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3373A" w14:textId="02D99864" w:rsidR="00071FCE" w:rsidRPr="00D52F38" w:rsidRDefault="00071FCE" w:rsidP="0045526D">
      <w:pPr>
        <w:pStyle w:val="Standarduser"/>
        <w:spacing w:before="57" w:afterLines="113" w:after="271"/>
        <w:jc w:val="center"/>
        <w:rPr>
          <w:rFonts w:ascii="Arial" w:hAnsi="Arial" w:cs="Arial"/>
          <w:sz w:val="22"/>
          <w:szCs w:val="22"/>
        </w:rPr>
      </w:pPr>
      <w:r w:rsidRPr="00A94FB7">
        <w:rPr>
          <w:rFonts w:ascii="Arial" w:hAnsi="Arial" w:cs="Arial"/>
          <w:b/>
          <w:bCs/>
          <w:sz w:val="22"/>
          <w:szCs w:val="22"/>
        </w:rPr>
        <w:t>Pregão Eletrônico Nº</w:t>
      </w:r>
      <w:r w:rsidRPr="00A94FB7">
        <w:rPr>
          <w:rFonts w:ascii="Arial" w:hAnsi="Arial" w:cs="Arial"/>
          <w:b/>
          <w:bCs/>
          <w:color w:val="FF0000"/>
          <w:sz w:val="22"/>
          <w:szCs w:val="22"/>
        </w:rPr>
        <w:t xml:space="preserve"> 202</w:t>
      </w:r>
      <w:r>
        <w:rPr>
          <w:rFonts w:ascii="Arial" w:hAnsi="Arial" w:cs="Arial"/>
          <w:b/>
          <w:bCs/>
          <w:color w:val="FF0000"/>
          <w:sz w:val="22"/>
          <w:szCs w:val="22"/>
        </w:rPr>
        <w:t>5</w:t>
      </w:r>
      <w:r w:rsidRPr="00A94FB7">
        <w:rPr>
          <w:rFonts w:ascii="Arial" w:hAnsi="Arial" w:cs="Arial"/>
          <w:b/>
          <w:bCs/>
          <w:color w:val="FF0000"/>
          <w:sz w:val="22"/>
          <w:szCs w:val="22"/>
        </w:rPr>
        <w:t xml:space="preserve">XXXX </w:t>
      </w:r>
      <w:r w:rsidRPr="00A94FB7">
        <w:rPr>
          <w:rFonts w:ascii="Arial" w:eastAsia="Times New Roman" w:hAnsi="Arial" w:cs="Arial"/>
          <w:b/>
          <w:bCs/>
          <w:sz w:val="22"/>
          <w:szCs w:val="22"/>
        </w:rPr>
        <w:t>SDA/CE</w:t>
      </w:r>
    </w:p>
    <w:p w14:paraId="2F9A695D" w14:textId="77777777" w:rsidR="00071FCE" w:rsidRPr="00D52F38" w:rsidRDefault="00071FCE" w:rsidP="0045526D">
      <w:pPr>
        <w:pStyle w:val="Standarduser"/>
        <w:spacing w:before="57" w:afterLines="113" w:after="271"/>
        <w:jc w:val="center"/>
        <w:rPr>
          <w:rFonts w:ascii="Arial" w:hAnsi="Arial" w:cs="Arial"/>
          <w:sz w:val="22"/>
          <w:szCs w:val="22"/>
        </w:rPr>
      </w:pPr>
      <w:r w:rsidRPr="00A94FB7">
        <w:rPr>
          <w:rFonts w:ascii="Arial" w:hAnsi="Arial" w:cs="Arial"/>
          <w:b/>
          <w:bCs/>
          <w:sz w:val="22"/>
          <w:szCs w:val="22"/>
        </w:rPr>
        <w:t>NUP: 21001.007390/2024-94</w:t>
      </w:r>
    </w:p>
    <w:p w14:paraId="51C8DE97" w14:textId="77777777" w:rsidR="00071FCE" w:rsidRPr="00D52F38" w:rsidRDefault="00071FCE" w:rsidP="0045526D">
      <w:pPr>
        <w:pStyle w:val="Standarduser"/>
        <w:spacing w:before="57" w:afterLines="113" w:after="271"/>
        <w:jc w:val="center"/>
        <w:rPr>
          <w:rFonts w:ascii="Arial" w:hAnsi="Arial" w:cs="Arial"/>
          <w:sz w:val="22"/>
          <w:szCs w:val="22"/>
        </w:rPr>
      </w:pPr>
      <w:r w:rsidRPr="00A94FB7">
        <w:rPr>
          <w:rFonts w:ascii="Arial" w:hAnsi="Arial" w:cs="Arial"/>
          <w:b/>
          <w:bCs/>
          <w:sz w:val="22"/>
          <w:szCs w:val="22"/>
        </w:rPr>
        <w:t xml:space="preserve">UASG: </w:t>
      </w:r>
      <w:bookmarkStart w:id="0" w:name="_Hlk112403069"/>
      <w:r w:rsidRPr="00A94FB7">
        <w:rPr>
          <w:rFonts w:ascii="Arial" w:hAnsi="Arial" w:cs="Arial"/>
          <w:b/>
          <w:bCs/>
          <w:sz w:val="22"/>
          <w:szCs w:val="22"/>
        </w:rPr>
        <w:t>943001</w:t>
      </w:r>
      <w:bookmarkEnd w:id="0"/>
    </w:p>
    <w:p w14:paraId="22101D7A" w14:textId="77777777" w:rsidR="00071FCE" w:rsidRPr="00D52F38" w:rsidRDefault="00071FCE" w:rsidP="0045526D">
      <w:pPr>
        <w:pStyle w:val="Standarduser"/>
        <w:tabs>
          <w:tab w:val="left" w:pos="502"/>
        </w:tabs>
        <w:spacing w:before="57" w:afterLines="113" w:after="271"/>
        <w:jc w:val="center"/>
        <w:rPr>
          <w:rFonts w:ascii="Arial" w:hAnsi="Arial" w:cs="Arial"/>
          <w:sz w:val="22"/>
          <w:szCs w:val="22"/>
        </w:rPr>
      </w:pPr>
      <w:r w:rsidRPr="00A94FB7">
        <w:rPr>
          <w:rFonts w:ascii="Arial" w:hAnsi="Arial" w:cs="Arial"/>
          <w:b/>
          <w:bCs/>
          <w:sz w:val="22"/>
          <w:szCs w:val="22"/>
        </w:rPr>
        <w:t xml:space="preserve">Número </w:t>
      </w:r>
      <w:proofErr w:type="spellStart"/>
      <w:r w:rsidRPr="00A94FB7">
        <w:rPr>
          <w:rFonts w:ascii="Arial" w:hAnsi="Arial" w:cs="Arial"/>
          <w:b/>
          <w:bCs/>
          <w:sz w:val="22"/>
          <w:szCs w:val="22"/>
        </w:rPr>
        <w:t>Comprasnet</w:t>
      </w:r>
      <w:proofErr w:type="spellEnd"/>
      <w:r w:rsidRPr="00A94FB7">
        <w:rPr>
          <w:rFonts w:ascii="Arial" w:hAnsi="Arial" w:cs="Arial"/>
          <w:b/>
          <w:bCs/>
          <w:sz w:val="22"/>
          <w:szCs w:val="22"/>
        </w:rPr>
        <w:t>:</w:t>
      </w:r>
      <w:r w:rsidRPr="00A94FB7">
        <w:rPr>
          <w:rFonts w:ascii="Arial" w:eastAsia="Times New Roman" w:hAnsi="Arial" w:cs="Arial"/>
          <w:b/>
          <w:bCs/>
          <w:sz w:val="22"/>
          <w:szCs w:val="22"/>
        </w:rPr>
        <w:t xml:space="preserve"> </w:t>
      </w:r>
      <w:r w:rsidRPr="00A94FB7">
        <w:rPr>
          <w:rFonts w:ascii="Arial" w:hAnsi="Arial" w:cs="Arial"/>
          <w:b/>
          <w:bCs/>
          <w:color w:val="FF0000"/>
          <w:sz w:val="22"/>
          <w:szCs w:val="22"/>
        </w:rPr>
        <w:t>XXXX/2024</w:t>
      </w:r>
    </w:p>
    <w:p w14:paraId="5F4783E5" w14:textId="77777777" w:rsidR="00071FCE" w:rsidRPr="00D52F38" w:rsidRDefault="00071FCE" w:rsidP="007F4147">
      <w:pPr>
        <w:pStyle w:val="Textbodyuser"/>
        <w:tabs>
          <w:tab w:val="left" w:pos="2050"/>
        </w:tabs>
        <w:spacing w:before="57" w:afterLines="113" w:after="271"/>
        <w:mirrorIndents/>
        <w:jc w:val="both"/>
        <w:rPr>
          <w:rFonts w:ascii="Arial" w:hAnsi="Arial" w:cs="Arial"/>
        </w:rPr>
      </w:pPr>
      <w:r w:rsidRPr="00A94FB7">
        <w:rPr>
          <w:rFonts w:ascii="Arial" w:hAnsi="Arial" w:cs="Arial"/>
        </w:rPr>
        <w:t xml:space="preserve">A </w:t>
      </w:r>
      <w:r w:rsidRPr="00A94FB7">
        <w:rPr>
          <w:rFonts w:ascii="Arial" w:eastAsia="Arial" w:hAnsi="Arial" w:cs="Arial"/>
        </w:rPr>
        <w:t xml:space="preserve">SECRETARIA DO DESENVOLVIMENTO AGRÁRIO – SDA, </w:t>
      </w:r>
      <w:r w:rsidRPr="00A94FB7">
        <w:rPr>
          <w:rFonts w:ascii="Arial" w:hAnsi="Arial" w:cs="Arial"/>
        </w:rPr>
        <w:t>por intermédio do pregoeiro e do membro da equipe de apoio designados por ato do Governador do Estado, que ora integra os autos, torna público que realizará licitação na modalidade PREGÃO, na forma Eletrônica.</w:t>
      </w:r>
    </w:p>
    <w:p w14:paraId="559BD955" w14:textId="370A9CB8" w:rsidR="00071FCE" w:rsidRPr="00A94FB7" w:rsidRDefault="007F4147" w:rsidP="007F4147">
      <w:pPr>
        <w:pStyle w:val="Textbodyuser"/>
        <w:spacing w:before="57" w:afterLines="113" w:after="271"/>
        <w:mirrorIndents/>
        <w:jc w:val="both"/>
        <w:rPr>
          <w:rFonts w:ascii="Arial" w:hAnsi="Arial" w:cs="Arial"/>
          <w:b/>
          <w:bCs/>
        </w:rPr>
      </w:pPr>
      <w:r>
        <w:rPr>
          <w:rFonts w:ascii="Arial" w:hAnsi="Arial" w:cs="Arial"/>
          <w:b/>
          <w:bCs/>
        </w:rPr>
        <w:t xml:space="preserve">1. </w:t>
      </w:r>
      <w:r w:rsidR="00071FCE" w:rsidRPr="00A94FB7">
        <w:rPr>
          <w:rFonts w:ascii="Arial" w:hAnsi="Arial" w:cs="Arial"/>
          <w:b/>
          <w:bCs/>
        </w:rPr>
        <w:t>DO CRITÉRIO DE JULGAMENTO</w:t>
      </w:r>
    </w:p>
    <w:p w14:paraId="56ED765B"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rPr>
        <w:t>1.1.</w:t>
      </w:r>
      <w:r w:rsidRPr="00A94FB7">
        <w:rPr>
          <w:rFonts w:ascii="Arial" w:hAnsi="Arial" w:cs="Arial"/>
          <w:b/>
          <w:bCs/>
        </w:rPr>
        <w:t xml:space="preserve"> </w:t>
      </w:r>
      <w:r w:rsidRPr="00A94FB7">
        <w:rPr>
          <w:rFonts w:ascii="Arial" w:hAnsi="Arial" w:cs="Arial"/>
        </w:rPr>
        <w:t xml:space="preserve">O critério de julgamento será o de Menor Preço por grupo, </w:t>
      </w:r>
      <w:r w:rsidRPr="00406B34">
        <w:rPr>
          <w:rFonts w:ascii="Arial" w:hAnsi="Arial" w:cs="Arial"/>
        </w:rPr>
        <w:t xml:space="preserve">conforme tabela constante do Termo de </w:t>
      </w:r>
      <w:r w:rsidRPr="00A94FB7">
        <w:rPr>
          <w:rFonts w:ascii="Arial" w:hAnsi="Arial" w:cs="Arial"/>
        </w:rPr>
        <w:t>Referência, devendo o licitante oferecer proposta para todos os itens que o compõe.</w:t>
      </w:r>
    </w:p>
    <w:p w14:paraId="6EE27126" w14:textId="77777777" w:rsidR="00071FCE" w:rsidRPr="00A94FB7" w:rsidRDefault="00071FCE" w:rsidP="007F4147">
      <w:pPr>
        <w:pStyle w:val="Textbodyuser"/>
        <w:spacing w:before="57" w:afterLines="113" w:after="271"/>
        <w:mirrorIndents/>
        <w:jc w:val="both"/>
        <w:rPr>
          <w:rFonts w:ascii="Arial" w:hAnsi="Arial" w:cs="Arial"/>
          <w:b/>
        </w:rPr>
      </w:pPr>
      <w:r w:rsidRPr="00A94FB7">
        <w:rPr>
          <w:rFonts w:ascii="Arial" w:hAnsi="Arial" w:cs="Arial"/>
          <w:b/>
        </w:rPr>
        <w:t>2. DA FORMA DE FORNECIMENTO</w:t>
      </w:r>
    </w:p>
    <w:p w14:paraId="001BB4D2"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rPr>
        <w:t>2.1. A forma de fornecimento será integral</w:t>
      </w:r>
      <w:r w:rsidRPr="00D52F38">
        <w:rPr>
          <w:rFonts w:ascii="Arial" w:eastAsia="Times New Roman" w:hAnsi="Arial" w:cs="Arial"/>
        </w:rPr>
        <w:t>.</w:t>
      </w:r>
    </w:p>
    <w:p w14:paraId="41F49310" w14:textId="77777777" w:rsidR="00071FCE" w:rsidRPr="00A94FB7" w:rsidRDefault="00071FCE" w:rsidP="007F4147">
      <w:pPr>
        <w:pStyle w:val="Textbodyuser"/>
        <w:spacing w:before="57" w:afterLines="113" w:after="271"/>
        <w:mirrorIndents/>
        <w:jc w:val="both"/>
        <w:rPr>
          <w:rFonts w:ascii="Arial" w:hAnsi="Arial" w:cs="Arial"/>
          <w:b/>
        </w:rPr>
      </w:pPr>
      <w:r w:rsidRPr="00A94FB7">
        <w:rPr>
          <w:rFonts w:ascii="Arial" w:hAnsi="Arial" w:cs="Arial"/>
          <w:b/>
        </w:rPr>
        <w:t>3. DA BASE LEGAL</w:t>
      </w:r>
    </w:p>
    <w:p w14:paraId="5EBA9E2F" w14:textId="77777777" w:rsidR="00071FCE" w:rsidRPr="00D52F38" w:rsidRDefault="00071FCE" w:rsidP="007F4147">
      <w:pPr>
        <w:pStyle w:val="Standard"/>
        <w:spacing w:before="57" w:afterLines="113" w:after="271"/>
        <w:mirrorIndents/>
        <w:jc w:val="both"/>
        <w:rPr>
          <w:rFonts w:ascii="Arial" w:hAnsi="Arial" w:cs="Arial"/>
          <w:sz w:val="22"/>
          <w:szCs w:val="22"/>
        </w:rPr>
      </w:pPr>
      <w:r w:rsidRPr="00A94FB7">
        <w:rPr>
          <w:rFonts w:ascii="Arial" w:hAnsi="Arial" w:cs="Arial"/>
          <w:bCs/>
          <w:sz w:val="22"/>
          <w:szCs w:val="22"/>
        </w:rPr>
        <w:t>3.1.</w:t>
      </w:r>
      <w:r w:rsidRPr="00A94FB7">
        <w:rPr>
          <w:rFonts w:ascii="Arial" w:hAnsi="Arial" w:cs="Arial"/>
          <w:b/>
          <w:sz w:val="22"/>
          <w:szCs w:val="22"/>
        </w:rPr>
        <w:t xml:space="preserve"> </w:t>
      </w:r>
      <w:r w:rsidRPr="00A94FB7">
        <w:rPr>
          <w:rFonts w:ascii="Arial" w:eastAsia="Arial" w:hAnsi="Arial" w:cs="Arial"/>
          <w:sz w:val="22"/>
          <w:szCs w:val="22"/>
        </w:rPr>
        <w:t>A licitação se encontra baseada na Lei Federal nº 14.133, de 1º de abril de 2021, e suas alterações; Lei Estadual nº 18.417, de 11 de julho de 2023; Lei Federal nº 14.682, de 20 de setembro de 2023, Lei Complementar nº 123, de 14 de dezembro de 2006; Lei Complementar Estadual nº 65, de 3 de janeiro de 2008, Lei Complementar Estadual nº 134, de 7 de abril de 2014, Decreto Estadual nº 35.067, de 21 de dezembro de 2022 e suas alterações, Decreto Estadual nº 35.283, de 19 de janeiro de 2023, demais legislação aplicável e, ainda, de acordo com as condições estabelecidas neste edital e seus anexos, e no Regulamento de Aquisições do Banco Mundial para Mutuários de Operações de Financiamento de Projetos de Investimento, Acordo de Empréstimo BIRD no 8986-0-BR, celebrado no dia 30 dezembro de 2019 entre o Banco Internacional para Reconstrução e Desenvolvimento (BIRD) – Banco Mundial e a República Federativa do Brasil, tendo como beneficiário o Governo do Estado do Ceará por intermédio da Secretaria do Desenvolvimento Agrário – SDA, para financiamento do Projeto de Desenvolvimento Rural Sustentável – PDRS/Projeto São José III – 2ª Fase.</w:t>
      </w:r>
    </w:p>
    <w:p w14:paraId="38536357" w14:textId="77777777" w:rsidR="00071FCE" w:rsidRPr="00A94FB7" w:rsidRDefault="00071FCE" w:rsidP="007F4147">
      <w:pPr>
        <w:pStyle w:val="Textbodyuser"/>
        <w:spacing w:before="57" w:afterLines="113" w:after="271"/>
        <w:mirrorIndents/>
        <w:jc w:val="both"/>
        <w:rPr>
          <w:rFonts w:ascii="Arial" w:hAnsi="Arial" w:cs="Arial"/>
          <w:b/>
        </w:rPr>
      </w:pPr>
      <w:r w:rsidRPr="00A94FB7">
        <w:rPr>
          <w:rFonts w:ascii="Arial" w:hAnsi="Arial" w:cs="Arial"/>
          <w:b/>
        </w:rPr>
        <w:t>4. DO OBJETO</w:t>
      </w:r>
    </w:p>
    <w:p w14:paraId="7216DA84" w14:textId="77777777" w:rsidR="00071FCE" w:rsidRPr="00A94FB7" w:rsidRDefault="00071FCE" w:rsidP="007F4147">
      <w:pPr>
        <w:pStyle w:val="Standard"/>
        <w:spacing w:before="57" w:afterLines="113" w:after="271"/>
        <w:mirrorIndents/>
        <w:jc w:val="both"/>
        <w:rPr>
          <w:rFonts w:ascii="Arial" w:eastAsia="Arial" w:hAnsi="Arial" w:cs="Arial"/>
          <w:sz w:val="22"/>
          <w:szCs w:val="22"/>
        </w:rPr>
      </w:pPr>
      <w:r w:rsidRPr="00A94FB7">
        <w:rPr>
          <w:rFonts w:ascii="Arial" w:eastAsia="Arial" w:hAnsi="Arial" w:cs="Arial"/>
          <w:sz w:val="22"/>
          <w:szCs w:val="22"/>
        </w:rPr>
        <w:t>4.1. O objeto da licitação é a aquisição de materiais e itens agrícolas para a implantação de planos de melhorias ambientais no âmbito do Projeto de Desenvolvimento Rural Sustentável – PDRS/Projeto São José III – 2ª Fase, nas condições estabelecidas neste edital e seus anexos.</w:t>
      </w:r>
    </w:p>
    <w:p w14:paraId="71C9F8F4" w14:textId="77777777" w:rsidR="00071FCE" w:rsidRPr="00A94FB7" w:rsidRDefault="00071FCE" w:rsidP="007F4147">
      <w:pPr>
        <w:pStyle w:val="Textbodyuser"/>
        <w:spacing w:before="57" w:afterLines="113" w:after="271"/>
        <w:mirrorIndents/>
        <w:jc w:val="both"/>
        <w:rPr>
          <w:rFonts w:ascii="Arial" w:hAnsi="Arial" w:cs="Arial"/>
          <w:b/>
        </w:rPr>
      </w:pPr>
      <w:r w:rsidRPr="00A94FB7">
        <w:rPr>
          <w:rFonts w:ascii="Arial" w:hAnsi="Arial" w:cs="Arial"/>
          <w:b/>
        </w:rPr>
        <w:t>5. DO ACESSO AO EDITAL, DO LOCAL DE REALIZAÇÃO E DO PREGOEIRO</w:t>
      </w:r>
    </w:p>
    <w:p w14:paraId="6C60A458"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rPr>
        <w:t xml:space="preserve">5.1. Este edital está disponível gratuitamente nos </w:t>
      </w:r>
      <w:r w:rsidRPr="00A94FB7">
        <w:rPr>
          <w:rFonts w:ascii="Arial" w:hAnsi="Arial" w:cs="Arial"/>
          <w:i/>
        </w:rPr>
        <w:t>sítios</w:t>
      </w:r>
      <w:r w:rsidRPr="00A94FB7">
        <w:rPr>
          <w:rFonts w:ascii="Arial" w:hAnsi="Arial" w:cs="Arial"/>
        </w:rPr>
        <w:t xml:space="preserve"> www.portalcompras.ce.gov.br e </w:t>
      </w:r>
      <w:r w:rsidRPr="00A94FB7">
        <w:rPr>
          <w:rFonts w:ascii="Arial" w:eastAsia="Times New Roman" w:hAnsi="Arial" w:cs="Arial"/>
        </w:rPr>
        <w:t>https://www.gov.br/compras/pt-br/acesso-a-informacao/consulta-detalhada.</w:t>
      </w:r>
    </w:p>
    <w:p w14:paraId="528DBFF9"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rPr>
        <w:t xml:space="preserve">5.2. O certame será realizado por meio do sistema do </w:t>
      </w:r>
      <w:proofErr w:type="spellStart"/>
      <w:r w:rsidRPr="00A94FB7">
        <w:rPr>
          <w:rFonts w:ascii="Arial" w:hAnsi="Arial" w:cs="Arial"/>
        </w:rPr>
        <w:t>Comprasnet</w:t>
      </w:r>
      <w:proofErr w:type="spellEnd"/>
      <w:r w:rsidRPr="00A94FB7">
        <w:rPr>
          <w:rFonts w:ascii="Arial" w:hAnsi="Arial" w:cs="Arial"/>
        </w:rPr>
        <w:t xml:space="preserve">, no endereço eletrônico https://www.comprasnet.gov.br/seguro/loginPortal.asp </w:t>
      </w:r>
      <w:r w:rsidRPr="00A94FB7">
        <w:rPr>
          <w:rFonts w:ascii="Arial" w:hAnsi="Arial" w:cs="Arial"/>
          <w:b/>
          <w:bCs/>
        </w:rPr>
        <w:t xml:space="preserve">pelo pregoeiro </w:t>
      </w:r>
      <w:r w:rsidRPr="00D52F38">
        <w:rPr>
          <w:rFonts w:ascii="Arial" w:hAnsi="Arial" w:cs="Arial"/>
          <w:b/>
          <w:bCs/>
          <w:color w:val="FF0000"/>
        </w:rPr>
        <w:t>XXXXXXXXXXXXXXXXXX</w:t>
      </w:r>
      <w:r w:rsidRPr="00A94FB7">
        <w:rPr>
          <w:rFonts w:ascii="Arial" w:hAnsi="Arial" w:cs="Arial"/>
          <w:b/>
          <w:bCs/>
        </w:rPr>
        <w:t>.</w:t>
      </w:r>
    </w:p>
    <w:p w14:paraId="230AA4FA" w14:textId="77777777" w:rsidR="00071FCE" w:rsidRPr="00D52F38" w:rsidRDefault="00071FCE" w:rsidP="007F4147">
      <w:pPr>
        <w:pStyle w:val="Standard"/>
        <w:spacing w:before="57" w:afterLines="113" w:after="271"/>
        <w:mirrorIndents/>
        <w:jc w:val="both"/>
        <w:rPr>
          <w:rFonts w:ascii="Arial" w:hAnsi="Arial" w:cs="Arial"/>
          <w:sz w:val="22"/>
          <w:szCs w:val="22"/>
        </w:rPr>
      </w:pPr>
      <w:r w:rsidRPr="00A94FB7">
        <w:rPr>
          <w:rFonts w:ascii="Arial" w:hAnsi="Arial" w:cs="Arial"/>
          <w:sz w:val="22"/>
          <w:szCs w:val="22"/>
        </w:rPr>
        <w:lastRenderedPageBreak/>
        <w:t xml:space="preserve">5.3. </w:t>
      </w:r>
      <w:r w:rsidRPr="00D52F38">
        <w:rPr>
          <w:rFonts w:ascii="Arial" w:hAnsi="Arial" w:cs="Arial"/>
          <w:sz w:val="22"/>
          <w:szCs w:val="22"/>
        </w:rPr>
        <w:t>A audiência requerida por representante de licitante ou interessado em participar de licitação, com o fito de despachar sobre recurso ou impugnação de sua autoria junto à Central de Licitações da Procuradoria-Geral do Estado será realizada conforme disposto na Portaria/PGE nº 38/2022, publicada na pg. 18 do DOE de 17/03/2022.</w:t>
      </w:r>
    </w:p>
    <w:p w14:paraId="6A67C569"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rPr>
        <w:t xml:space="preserve">5.4. A equipe de apoio atende pelo telefone de nº </w:t>
      </w:r>
      <w:r w:rsidRPr="00A94FB7">
        <w:rPr>
          <w:rFonts w:ascii="Arial" w:eastAsia="Arial" w:hAnsi="Arial" w:cs="Arial"/>
          <w:color w:val="FF0000"/>
          <w:lang w:eastAsia="en-US" w:bidi="en-US"/>
        </w:rPr>
        <w:t xml:space="preserve">(85) 3459-XXXX </w:t>
      </w:r>
      <w:r w:rsidRPr="00A94FB7">
        <w:rPr>
          <w:rFonts w:ascii="Arial" w:hAnsi="Arial" w:cs="Arial"/>
        </w:rPr>
        <w:t xml:space="preserve">e pelo e-mail: </w:t>
      </w:r>
      <w:hyperlink r:id="rId7" w:history="1">
        <w:r w:rsidRPr="00A94FB7">
          <w:rPr>
            <w:rStyle w:val="Internetlink"/>
            <w:rFonts w:ascii="Arial" w:hAnsi="Arial" w:cs="Arial"/>
          </w:rPr>
          <w:t>licitacao@pge.ce.gov.br</w:t>
        </w:r>
      </w:hyperlink>
      <w:r w:rsidRPr="00A94FB7">
        <w:rPr>
          <w:rFonts w:ascii="Arial" w:hAnsi="Arial" w:cs="Arial"/>
        </w:rPr>
        <w:t>.</w:t>
      </w:r>
    </w:p>
    <w:p w14:paraId="2A0D4EFF" w14:textId="77777777" w:rsidR="00071FCE" w:rsidRPr="00A94FB7" w:rsidRDefault="00071FCE" w:rsidP="007F4147">
      <w:pPr>
        <w:pStyle w:val="Textbodyuser"/>
        <w:spacing w:before="57" w:afterLines="113" w:after="271"/>
        <w:mirrorIndents/>
        <w:jc w:val="both"/>
        <w:rPr>
          <w:rFonts w:ascii="Arial" w:hAnsi="Arial" w:cs="Arial"/>
          <w:b/>
        </w:rPr>
      </w:pPr>
      <w:r w:rsidRPr="00A94FB7">
        <w:rPr>
          <w:rFonts w:ascii="Arial" w:hAnsi="Arial" w:cs="Arial"/>
          <w:b/>
        </w:rPr>
        <w:t>6. DAS DATAS E HORÁRIOS DO CERTAME</w:t>
      </w:r>
    </w:p>
    <w:p w14:paraId="5B9C5E28"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rPr>
        <w:t>6.1.</w:t>
      </w:r>
      <w:r w:rsidRPr="00D52F38">
        <w:rPr>
          <w:rFonts w:ascii="Arial" w:hAnsi="Arial" w:cs="Arial"/>
        </w:rPr>
        <w:t xml:space="preserve"> INÍCIO DO ACOLHIMENTO DAS PROPOSTAS</w:t>
      </w:r>
      <w:r w:rsidRPr="00A94FB7">
        <w:rPr>
          <w:rFonts w:ascii="Arial" w:hAnsi="Arial" w:cs="Arial"/>
        </w:rPr>
        <w:t>: _____/______/20___</w:t>
      </w:r>
    </w:p>
    <w:p w14:paraId="18D5165A"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rPr>
        <w:t>6.2.</w:t>
      </w:r>
      <w:r w:rsidRPr="00D52F38">
        <w:rPr>
          <w:rFonts w:ascii="Arial" w:hAnsi="Arial" w:cs="Arial"/>
        </w:rPr>
        <w:t xml:space="preserve"> DATA DE ABERTURA DAS PROPOSTAS</w:t>
      </w:r>
      <w:r w:rsidRPr="00A94FB7">
        <w:rPr>
          <w:rFonts w:ascii="Arial" w:hAnsi="Arial" w:cs="Arial"/>
        </w:rPr>
        <w:t>: _____/______/20___, às ______.</w:t>
      </w:r>
    </w:p>
    <w:p w14:paraId="41C72ACD"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rPr>
        <w:t>6.3.</w:t>
      </w:r>
      <w:r w:rsidRPr="00D52F38">
        <w:rPr>
          <w:rFonts w:ascii="Arial" w:hAnsi="Arial" w:cs="Arial"/>
        </w:rPr>
        <w:t xml:space="preserve"> INÍCIO DA SESSÃO DE DISPUTA DE PREÇOS</w:t>
      </w:r>
      <w:r w:rsidRPr="00A94FB7">
        <w:rPr>
          <w:rFonts w:ascii="Arial" w:hAnsi="Arial" w:cs="Arial"/>
        </w:rPr>
        <w:t>: _____/______/20___, às ______.</w:t>
      </w:r>
    </w:p>
    <w:p w14:paraId="10C1C57B"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rPr>
        <w:t>6.4.</w:t>
      </w:r>
      <w:r w:rsidRPr="00A94FB7">
        <w:rPr>
          <w:rFonts w:ascii="Arial" w:hAnsi="Arial" w:cs="Arial"/>
          <w:b/>
          <w:bCs/>
        </w:rPr>
        <w:t xml:space="preserve"> </w:t>
      </w:r>
      <w:r w:rsidRPr="0045526D">
        <w:rPr>
          <w:rFonts w:ascii="Arial" w:hAnsi="Arial" w:cs="Arial"/>
        </w:rPr>
        <w:t>REFERÊNCIA DE TEMPO:</w:t>
      </w:r>
      <w:r w:rsidRPr="00A94FB7">
        <w:rPr>
          <w:rFonts w:ascii="Arial" w:hAnsi="Arial" w:cs="Arial"/>
        </w:rPr>
        <w:t xml:space="preserve"> Para todas as referências de tempo utilizadas pelo sistema será observado o horário de Brasília/DF.</w:t>
      </w:r>
    </w:p>
    <w:p w14:paraId="74C1AC57"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rPr>
        <w:t>6.5. Na hipótese de não haver expediente ou ocorrendo qualquer fato superveniente que impeça a realização do certame na data prevista, a sessão será remarcada, para no mínimo 48h (quarenta e oito horas) a contar da respectiva data, exceto quando remarcada automaticamente pelo próprio sistema eletrônico.</w:t>
      </w:r>
    </w:p>
    <w:p w14:paraId="44FD6956" w14:textId="77777777" w:rsidR="00071FCE" w:rsidRPr="00A94FB7" w:rsidRDefault="00071FCE" w:rsidP="007F4147">
      <w:pPr>
        <w:pStyle w:val="Textbodyuser"/>
        <w:spacing w:before="57" w:afterLines="113" w:after="271"/>
        <w:mirrorIndents/>
        <w:jc w:val="both"/>
        <w:rPr>
          <w:rFonts w:ascii="Arial" w:hAnsi="Arial" w:cs="Arial"/>
          <w:b/>
        </w:rPr>
      </w:pPr>
      <w:r w:rsidRPr="00A94FB7">
        <w:rPr>
          <w:rFonts w:ascii="Arial" w:hAnsi="Arial" w:cs="Arial"/>
          <w:b/>
        </w:rPr>
        <w:t>7. DO ENDEREÇO E HORÁRIO DA CENTRAL DE LICITAÇÕES</w:t>
      </w:r>
    </w:p>
    <w:p w14:paraId="48BED917" w14:textId="77777777" w:rsidR="00071FCE" w:rsidRPr="00D52F38" w:rsidRDefault="00071FCE" w:rsidP="007F4147">
      <w:pPr>
        <w:pStyle w:val="Standard"/>
        <w:spacing w:before="57" w:afterLines="113" w:after="271"/>
        <w:mirrorIndents/>
        <w:jc w:val="both"/>
        <w:rPr>
          <w:rFonts w:ascii="Arial" w:hAnsi="Arial" w:cs="Arial"/>
          <w:sz w:val="22"/>
          <w:szCs w:val="22"/>
        </w:rPr>
      </w:pPr>
      <w:r w:rsidRPr="00A94FB7">
        <w:rPr>
          <w:rFonts w:ascii="Arial" w:hAnsi="Arial" w:cs="Arial"/>
          <w:sz w:val="22"/>
          <w:szCs w:val="22"/>
        </w:rPr>
        <w:t xml:space="preserve">7.1. </w:t>
      </w:r>
      <w:r w:rsidRPr="00A94FB7">
        <w:rPr>
          <w:rFonts w:ascii="Arial" w:hAnsi="Arial" w:cs="Arial"/>
          <w:kern w:val="0"/>
          <w:sz w:val="22"/>
          <w:szCs w:val="22"/>
        </w:rPr>
        <w:t>Central de Licitações/PGE, Av. Dr. José Martins Rodrigues, nº 150, Bairro Edson Queiroz, Fortaleza – Ceará, CEP. 60811- 520, CNPJ nº 06.622.070/0001-68.</w:t>
      </w:r>
    </w:p>
    <w:p w14:paraId="5C9B20D2"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rPr>
        <w:t>7.2. Horário de expediente da Central de Licitações: das 8h às 12h e das 14h às 18h.</w:t>
      </w:r>
    </w:p>
    <w:p w14:paraId="4646ED7C"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b/>
        </w:rPr>
        <w:t xml:space="preserve">8. </w:t>
      </w:r>
      <w:r>
        <w:rPr>
          <w:rFonts w:ascii="Arial" w:hAnsi="Arial" w:cs="Arial"/>
          <w:b/>
        </w:rPr>
        <w:t xml:space="preserve">DA </w:t>
      </w:r>
      <w:r w:rsidRPr="00A94FB7">
        <w:rPr>
          <w:rFonts w:ascii="Arial" w:hAnsi="Arial" w:cs="Arial"/>
          <w:b/>
          <w:bCs/>
        </w:rPr>
        <w:t>ADEQUAÇÃO ORÇAMENTÁRIA</w:t>
      </w:r>
      <w:r w:rsidRPr="00A94FB7">
        <w:rPr>
          <w:rFonts w:ascii="Arial" w:hAnsi="Arial" w:cs="Arial"/>
          <w:b/>
        </w:rPr>
        <w:t xml:space="preserve"> </w:t>
      </w:r>
    </w:p>
    <w:p w14:paraId="2A1175AE" w14:textId="77777777" w:rsidR="00071FCE" w:rsidRPr="00A94FB7" w:rsidRDefault="00071FCE" w:rsidP="007F4147">
      <w:pPr>
        <w:pStyle w:val="Standard"/>
        <w:spacing w:before="57" w:afterLines="113" w:after="271"/>
        <w:mirrorIndents/>
        <w:jc w:val="both"/>
        <w:rPr>
          <w:rFonts w:ascii="Arial" w:hAnsi="Arial" w:cs="Arial"/>
          <w:sz w:val="22"/>
          <w:szCs w:val="22"/>
        </w:rPr>
      </w:pPr>
      <w:r w:rsidRPr="00A94FB7">
        <w:rPr>
          <w:rFonts w:ascii="Arial" w:hAnsi="Arial" w:cs="Arial"/>
          <w:sz w:val="22"/>
          <w:szCs w:val="22"/>
        </w:rPr>
        <w:t>8.1. As despesas decorrentes da presente contratação correrão a conta de recursos específicos consignados no Orçamento Geral do Estado.</w:t>
      </w:r>
    </w:p>
    <w:p w14:paraId="7ADC608F" w14:textId="77777777" w:rsidR="00071FCE" w:rsidRPr="0045526D" w:rsidRDefault="00071FCE" w:rsidP="007F4147">
      <w:pPr>
        <w:pStyle w:val="Textbody"/>
        <w:spacing w:before="57" w:afterLines="113" w:after="271"/>
        <w:mirrorIndents/>
        <w:jc w:val="both"/>
        <w:rPr>
          <w:rFonts w:ascii="Arial" w:hAnsi="Arial" w:cs="Arial"/>
          <w:sz w:val="22"/>
          <w:szCs w:val="22"/>
        </w:rPr>
      </w:pPr>
      <w:r w:rsidRPr="0045526D">
        <w:rPr>
          <w:rFonts w:ascii="Arial" w:hAnsi="Arial" w:cs="Arial"/>
          <w:sz w:val="22"/>
          <w:szCs w:val="22"/>
        </w:rPr>
        <w:t>8.2. A contratação será atendida pela seguinte dotação:</w:t>
      </w:r>
    </w:p>
    <w:p w14:paraId="737151AC" w14:textId="77777777" w:rsidR="00071FCE" w:rsidRPr="0045526D" w:rsidRDefault="00071FCE" w:rsidP="007F4147">
      <w:pPr>
        <w:pStyle w:val="Textbody"/>
        <w:spacing w:before="57" w:afterLines="113" w:after="271"/>
        <w:mirrorIndents/>
        <w:jc w:val="both"/>
        <w:rPr>
          <w:rFonts w:ascii="Arial" w:hAnsi="Arial" w:cs="Arial"/>
          <w:sz w:val="22"/>
          <w:szCs w:val="22"/>
        </w:rPr>
      </w:pPr>
      <w:r w:rsidRPr="0045526D">
        <w:rPr>
          <w:rFonts w:ascii="Arial" w:hAnsi="Arial" w:cs="Arial"/>
          <w:sz w:val="22"/>
          <w:szCs w:val="22"/>
        </w:rPr>
        <w:t>8.2.1. Gestão/Unidade: 21100037 - Unidade de Gerenciamento de Projetos - São José III;</w:t>
      </w:r>
    </w:p>
    <w:p w14:paraId="5D5719E9" w14:textId="77777777" w:rsidR="00071FCE" w:rsidRPr="0045526D" w:rsidRDefault="00071FCE" w:rsidP="007F4147">
      <w:pPr>
        <w:pStyle w:val="Textbody"/>
        <w:spacing w:before="57" w:afterLines="113" w:after="271"/>
        <w:mirrorIndents/>
        <w:jc w:val="both"/>
        <w:rPr>
          <w:rFonts w:ascii="Arial" w:hAnsi="Arial" w:cs="Arial"/>
          <w:sz w:val="22"/>
          <w:szCs w:val="22"/>
        </w:rPr>
      </w:pPr>
      <w:r w:rsidRPr="0045526D">
        <w:rPr>
          <w:rFonts w:ascii="Arial" w:hAnsi="Arial" w:cs="Arial"/>
          <w:sz w:val="22"/>
          <w:szCs w:val="22"/>
        </w:rPr>
        <w:t>8.2.2. Fonte de Recursos: 754.58 (BIRD) e 500.00 (TESOURO);</w:t>
      </w:r>
    </w:p>
    <w:p w14:paraId="7189E52B" w14:textId="77777777" w:rsidR="00071FCE" w:rsidRPr="0045526D" w:rsidRDefault="00071FCE" w:rsidP="007F4147">
      <w:pPr>
        <w:pStyle w:val="Standard"/>
        <w:spacing w:before="57" w:afterLines="113" w:after="271"/>
        <w:mirrorIndents/>
        <w:jc w:val="both"/>
        <w:rPr>
          <w:rFonts w:ascii="Arial" w:hAnsi="Arial" w:cs="Arial"/>
          <w:sz w:val="22"/>
          <w:szCs w:val="22"/>
        </w:rPr>
      </w:pPr>
      <w:r w:rsidRPr="0045526D">
        <w:rPr>
          <w:rFonts w:ascii="Arial" w:hAnsi="Arial" w:cs="Arial"/>
          <w:sz w:val="22"/>
          <w:szCs w:val="22"/>
        </w:rPr>
        <w:t>8.2.3. Programa de Trabalho: 211 - Desenvolvimento Sustentável da Agricultura Familiar;</w:t>
      </w:r>
    </w:p>
    <w:p w14:paraId="5229A78B" w14:textId="77777777" w:rsidR="00071FCE" w:rsidRPr="0045526D" w:rsidRDefault="00071FCE" w:rsidP="007F4147">
      <w:pPr>
        <w:pStyle w:val="Textbody"/>
        <w:spacing w:before="57" w:afterLines="113" w:after="271"/>
        <w:mirrorIndents/>
        <w:jc w:val="both"/>
        <w:rPr>
          <w:rFonts w:ascii="Arial" w:hAnsi="Arial" w:cs="Arial"/>
          <w:sz w:val="22"/>
          <w:szCs w:val="22"/>
        </w:rPr>
      </w:pPr>
      <w:r w:rsidRPr="0045526D">
        <w:rPr>
          <w:rFonts w:ascii="Arial" w:hAnsi="Arial" w:cs="Arial"/>
          <w:sz w:val="22"/>
          <w:szCs w:val="22"/>
        </w:rPr>
        <w:t>8.2.4. Elementos de Despesa: 449052 - Equipamento e Material Permanente e 449030 - Material de consumo.</w:t>
      </w:r>
    </w:p>
    <w:p w14:paraId="230D6254" w14:textId="77777777" w:rsidR="00071FCE" w:rsidRPr="00A94FB7" w:rsidRDefault="00071FCE" w:rsidP="007F4147">
      <w:pPr>
        <w:pStyle w:val="Textbodyuser"/>
        <w:spacing w:before="57" w:afterLines="113" w:after="271"/>
        <w:mirrorIndents/>
        <w:jc w:val="both"/>
        <w:rPr>
          <w:rFonts w:ascii="Arial" w:hAnsi="Arial" w:cs="Arial"/>
          <w:b/>
        </w:rPr>
      </w:pPr>
      <w:r w:rsidRPr="00A94FB7">
        <w:rPr>
          <w:rFonts w:ascii="Arial" w:hAnsi="Arial" w:cs="Arial"/>
          <w:b/>
        </w:rPr>
        <w:t>9. DA PARTICIPAÇÃO</w:t>
      </w:r>
    </w:p>
    <w:p w14:paraId="5381FA65"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rPr>
        <w:t xml:space="preserve">9.1. Poderão participar deste certame os interessados que estiverem previamente credenciados no Sistema de Cadastramento Unificado de Fornecedores (SICAF) disponível no Portal Nacional de Contratações Públicas (PNCP) e no Sistema de Compras do Governo Federal </w:t>
      </w:r>
      <w:r w:rsidRPr="00A94FB7">
        <w:rPr>
          <w:rFonts w:ascii="Arial" w:hAnsi="Arial" w:cs="Arial"/>
        </w:rPr>
        <w:lastRenderedPageBreak/>
        <w:t xml:space="preserve">(www.gov.br/compras), por meio de Certificado Digital conferido pela Infraestrutura de Chaves Públicas Brasileira- ICP- Brasil. </w:t>
      </w:r>
    </w:p>
    <w:p w14:paraId="3C6FD247"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rPr>
        <w:t xml:space="preserve">9.1.1. A participação implica a aceitação integral dos termos deste edital. </w:t>
      </w:r>
    </w:p>
    <w:p w14:paraId="28E2C29D" w14:textId="77777777" w:rsidR="00071FCE" w:rsidRPr="00D52F38" w:rsidRDefault="00071FCE" w:rsidP="007F4147">
      <w:pPr>
        <w:pStyle w:val="Textbodyuser"/>
        <w:tabs>
          <w:tab w:val="center" w:pos="-1260"/>
        </w:tabs>
        <w:spacing w:before="57" w:afterLines="113" w:after="271"/>
        <w:mirrorIndents/>
        <w:jc w:val="both"/>
        <w:rPr>
          <w:rFonts w:ascii="Arial" w:hAnsi="Arial" w:cs="Arial"/>
        </w:rPr>
      </w:pPr>
      <w:r w:rsidRPr="00A94FB7">
        <w:rPr>
          <w:rFonts w:ascii="Arial" w:hAnsi="Arial" w:cs="Arial"/>
        </w:rPr>
        <w:t xml:space="preserve">9.2. É de responsabilidade do cadastrado conferir a exatidão dos seus dados cadastrais nos sistemas relacionados no subitem anterior e mantê-los atualizados junto aos órgãos responsáveis pela informação, devendo proceder, imediatamente, à correção ou à alteração dos registros tão logo identifique incorreção ou aqueles se tornem desatualizados. </w:t>
      </w:r>
    </w:p>
    <w:p w14:paraId="1E50CC31" w14:textId="77777777" w:rsidR="00071FCE" w:rsidRPr="00D52F38" w:rsidRDefault="00071FCE" w:rsidP="007F4147">
      <w:pPr>
        <w:pStyle w:val="Textbodyuser"/>
        <w:tabs>
          <w:tab w:val="center" w:pos="-1260"/>
        </w:tabs>
        <w:spacing w:before="57" w:afterLines="113" w:after="271"/>
        <w:mirrorIndents/>
        <w:jc w:val="both"/>
        <w:rPr>
          <w:rFonts w:ascii="Arial" w:hAnsi="Arial" w:cs="Arial"/>
        </w:rPr>
      </w:pPr>
      <w:r w:rsidRPr="00A94FB7">
        <w:rPr>
          <w:rFonts w:ascii="Arial" w:hAnsi="Arial" w:cs="Arial"/>
        </w:rPr>
        <w:t xml:space="preserve">9.3.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Central de Licitações responsável pelo processamento das licitações, por eventuais danos decorrentes de uso indevido das credenciais de acesso, ainda que por terceiros. </w:t>
      </w:r>
    </w:p>
    <w:p w14:paraId="1CB62E66" w14:textId="77777777" w:rsidR="00071FCE" w:rsidRPr="00A94FB7" w:rsidRDefault="00071FCE" w:rsidP="007F4147">
      <w:pPr>
        <w:pStyle w:val="Textbodyuser"/>
        <w:tabs>
          <w:tab w:val="center" w:pos="-1260"/>
        </w:tabs>
        <w:spacing w:before="57" w:afterLines="113" w:after="271"/>
        <w:mirrorIndents/>
        <w:jc w:val="both"/>
        <w:rPr>
          <w:rFonts w:ascii="Arial" w:hAnsi="Arial" w:cs="Arial"/>
        </w:rPr>
      </w:pPr>
      <w:r w:rsidRPr="00A94FB7">
        <w:rPr>
          <w:rFonts w:ascii="Arial" w:hAnsi="Arial" w:cs="Arial"/>
        </w:rPr>
        <w:t>9.3.1.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41EB42F" w14:textId="77777777" w:rsidR="00071FCE" w:rsidRPr="00D52F38" w:rsidRDefault="00071FCE" w:rsidP="007F4147">
      <w:pPr>
        <w:pStyle w:val="Textbodyuser"/>
        <w:tabs>
          <w:tab w:val="center" w:pos="-1260"/>
        </w:tabs>
        <w:spacing w:before="57" w:afterLines="113" w:after="271"/>
        <w:mirrorIndents/>
        <w:jc w:val="both"/>
        <w:rPr>
          <w:rFonts w:ascii="Arial" w:hAnsi="Arial" w:cs="Arial"/>
        </w:rPr>
      </w:pPr>
      <w:r w:rsidRPr="00A94FB7">
        <w:rPr>
          <w:rFonts w:ascii="Arial" w:hAnsi="Arial" w:cs="Arial"/>
        </w:rPr>
        <w:t>9.3.2. O licitante deverá comunicar imediatamente ao provedor do sistema qualquer acontecimento que possa comprometer o sigilo ou a segurança, para imediato bloqueio de acesso.</w:t>
      </w:r>
    </w:p>
    <w:p w14:paraId="78F31A3B" w14:textId="77777777" w:rsidR="00071FCE" w:rsidRPr="00A94FB7" w:rsidRDefault="00071FCE" w:rsidP="007F4147">
      <w:pPr>
        <w:pStyle w:val="Textbodyuser"/>
        <w:spacing w:before="57" w:afterLines="113" w:after="271"/>
        <w:mirrorIndents/>
        <w:jc w:val="both"/>
        <w:rPr>
          <w:rFonts w:ascii="Arial" w:hAnsi="Arial" w:cs="Arial"/>
          <w:b/>
          <w:bCs/>
        </w:rPr>
      </w:pPr>
      <w:r w:rsidRPr="00A94FB7">
        <w:rPr>
          <w:rFonts w:ascii="Arial" w:hAnsi="Arial" w:cs="Arial"/>
          <w:b/>
          <w:bCs/>
        </w:rPr>
        <w:t>9.4. Não poderão disputar esta licitação:</w:t>
      </w:r>
    </w:p>
    <w:p w14:paraId="21423B40" w14:textId="325DA6BA"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9.4.1. Aquele que não atenda às condições deste edital e seus anexos</w:t>
      </w:r>
      <w:r w:rsidR="00881953">
        <w:rPr>
          <w:rFonts w:ascii="Arial" w:hAnsi="Arial" w:cs="Arial"/>
        </w:rPr>
        <w:t>.</w:t>
      </w:r>
    </w:p>
    <w:p w14:paraId="04E7DCCC"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9.4.2. Empresa em estado de insolvência civil, sob processo de falência, dissolução, fusão, cisão, incorporação e liquidação.</w:t>
      </w:r>
    </w:p>
    <w:p w14:paraId="4E0E29B8" w14:textId="0D2B3C0E"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9.4.3. Pessoa física ou jurídica que se encontre, ao tempo da licitação, impossibilitada de participar da licitação em decorrência de sanção que lhe foi imposta, observado o § 1º do art. 14 da Lei nº 14.133/2021</w:t>
      </w:r>
      <w:r w:rsidR="00881953">
        <w:rPr>
          <w:rFonts w:ascii="Arial" w:hAnsi="Arial" w:cs="Arial"/>
        </w:rPr>
        <w:t>.</w:t>
      </w:r>
    </w:p>
    <w:p w14:paraId="106346BF"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rPr>
        <w:t xml:space="preserve">9.4.4. Agente público do órgão ou entidade licitante, devendo ser observadas as situações que possam configurar conflito de interesses no exercício ou após o exercício do cargo ou emprego, nos termos da legislação que disciplina a matéria, conforme §1º do art. 9º da Lei nº 14.133/2021. A vedação é estendida a terceiros que auxilie a condução da contratação na qualidade de integrante de equipe de apoio, profissional especializado ou funcionário ou representante de empresa que preste assessoria técnica. </w:t>
      </w:r>
    </w:p>
    <w:p w14:paraId="4B9DCB21" w14:textId="26289395"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9.4.5. Empresa estrangeira não autorizada a comercializar no país</w:t>
      </w:r>
      <w:r w:rsidR="00881953">
        <w:rPr>
          <w:rFonts w:ascii="Arial" w:hAnsi="Arial" w:cs="Arial"/>
        </w:rPr>
        <w:t>.</w:t>
      </w:r>
    </w:p>
    <w:p w14:paraId="7F867E3C" w14:textId="469F648D"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9.4.6. Empresa cujo estatuto ou contrato social não inclua em seu objetivo social atividade compatível com o objeto do certame</w:t>
      </w:r>
      <w:r w:rsidR="00881953">
        <w:rPr>
          <w:rFonts w:ascii="Arial" w:hAnsi="Arial" w:cs="Arial"/>
        </w:rPr>
        <w:t>.</w:t>
      </w:r>
    </w:p>
    <w:p w14:paraId="65A5CE6A" w14:textId="3D6F2CD0"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9.4.7. Organizações da Sociedade Civil de Interesse Público - OSCIP, atuando nessa condição</w:t>
      </w:r>
      <w:r w:rsidR="00881953">
        <w:rPr>
          <w:rFonts w:ascii="Arial" w:hAnsi="Arial" w:cs="Arial"/>
        </w:rPr>
        <w:t>.</w:t>
      </w:r>
    </w:p>
    <w:p w14:paraId="24EC93D9" w14:textId="262AA344"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9.4.8. Empresas controladoras, controladas ou coligadas, nos termos da Lei nº 6.404, de 15 de dezembro de 1976, concorrendo entre si</w:t>
      </w:r>
      <w:r w:rsidR="00881953">
        <w:rPr>
          <w:rFonts w:ascii="Arial" w:hAnsi="Arial" w:cs="Arial"/>
        </w:rPr>
        <w:t>.</w:t>
      </w:r>
    </w:p>
    <w:p w14:paraId="22F0AF6B" w14:textId="68B6F23E"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lastRenderedPageBreak/>
        <w:t>9.4.9.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881953">
        <w:rPr>
          <w:rFonts w:ascii="Arial" w:hAnsi="Arial" w:cs="Arial"/>
        </w:rPr>
        <w:t>.</w:t>
      </w:r>
    </w:p>
    <w:p w14:paraId="06866F92"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9.4.10.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E72E364"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9.4.11. Pessoa física ou jurídica que integre o rol de pessoas sancionadas nas hipóteses do §5º do art.14 da Lei nº 14.133/2021, ou que seja declarada inidônea nos termos da referida Lei.</w:t>
      </w:r>
    </w:p>
    <w:p w14:paraId="488A6BBD" w14:textId="77777777" w:rsidR="00071FCE" w:rsidRPr="00D52F38" w:rsidRDefault="00071FCE" w:rsidP="007F4147">
      <w:pPr>
        <w:pStyle w:val="Standard"/>
        <w:spacing w:before="57" w:afterLines="113" w:after="271"/>
        <w:mirrorIndents/>
        <w:jc w:val="both"/>
        <w:rPr>
          <w:rFonts w:ascii="Arial" w:hAnsi="Arial" w:cs="Arial"/>
          <w:sz w:val="22"/>
          <w:szCs w:val="22"/>
        </w:rPr>
      </w:pPr>
      <w:r w:rsidRPr="00A94FB7">
        <w:rPr>
          <w:rFonts w:ascii="Arial" w:eastAsia="CourierNewPSMT" w:hAnsi="Arial" w:cs="Arial"/>
          <w:sz w:val="22"/>
          <w:szCs w:val="22"/>
        </w:rPr>
        <w:t xml:space="preserve">9.5. </w:t>
      </w:r>
      <w:r w:rsidRPr="00A94FB7">
        <w:rPr>
          <w:rFonts w:ascii="Arial" w:eastAsia="CourierNewPSMT" w:hAnsi="Arial" w:cs="Arial"/>
          <w:sz w:val="22"/>
          <w:szCs w:val="22"/>
          <w:shd w:val="clear" w:color="auto" w:fill="FFFFFF"/>
        </w:rPr>
        <w:t xml:space="preserve">É permitida a participação </w:t>
      </w:r>
      <w:r w:rsidRPr="00A94FB7">
        <w:rPr>
          <w:rFonts w:ascii="Arial" w:eastAsia="CourierNewPSMT" w:hAnsi="Arial" w:cs="Arial"/>
          <w:sz w:val="22"/>
          <w:szCs w:val="22"/>
        </w:rPr>
        <w:t>de consórcio, nos termos do Decreto Estadual nº 35.067/2022 e o art. 15 da Lei Federal nº 14.133/2021, observadas as seguintes normas:</w:t>
      </w:r>
    </w:p>
    <w:p w14:paraId="0154079B" w14:textId="77777777" w:rsidR="00071FCE" w:rsidRPr="00D52F38" w:rsidRDefault="00071FCE" w:rsidP="007F4147">
      <w:pPr>
        <w:pStyle w:val="Standard"/>
        <w:spacing w:before="57" w:afterLines="113" w:after="271"/>
        <w:mirrorIndents/>
        <w:jc w:val="both"/>
        <w:rPr>
          <w:rFonts w:ascii="Arial" w:hAnsi="Arial" w:cs="Arial"/>
          <w:sz w:val="22"/>
          <w:szCs w:val="22"/>
        </w:rPr>
      </w:pPr>
      <w:r w:rsidRPr="00A94FB7">
        <w:rPr>
          <w:rFonts w:ascii="Arial" w:eastAsia="CourierNewPSMT" w:hAnsi="Arial" w:cs="Arial"/>
          <w:sz w:val="22"/>
          <w:szCs w:val="22"/>
        </w:rPr>
        <w:t>9.5.1. Indicação da empresa líder do consórcio, que será responsável por sua representação perante a Administração;</w:t>
      </w:r>
    </w:p>
    <w:p w14:paraId="0FB485E6" w14:textId="77777777" w:rsidR="00071FCE" w:rsidRPr="00D52F38" w:rsidRDefault="00071FCE" w:rsidP="007F4147">
      <w:pPr>
        <w:pStyle w:val="Standard"/>
        <w:spacing w:before="57" w:afterLines="113" w:after="271"/>
        <w:mirrorIndents/>
        <w:jc w:val="both"/>
        <w:rPr>
          <w:rFonts w:ascii="Arial" w:hAnsi="Arial" w:cs="Arial"/>
          <w:sz w:val="22"/>
          <w:szCs w:val="22"/>
        </w:rPr>
      </w:pPr>
      <w:r w:rsidRPr="00A94FB7">
        <w:rPr>
          <w:rFonts w:ascii="Arial" w:eastAsia="CourierNewPSMT" w:hAnsi="Arial" w:cs="Arial"/>
          <w:sz w:val="22"/>
          <w:szCs w:val="22"/>
        </w:rPr>
        <w:t>9.5.1.1. No consórcio de empresas brasileiras e estrangeiras, a liderança caberá, obrigatoriamente, à empresa brasileira;</w:t>
      </w:r>
    </w:p>
    <w:p w14:paraId="1B819210" w14:textId="77777777" w:rsidR="00071FCE" w:rsidRPr="00D52F38" w:rsidRDefault="00071FCE" w:rsidP="007F4147">
      <w:pPr>
        <w:pStyle w:val="Standard"/>
        <w:spacing w:before="57" w:afterLines="113" w:after="271"/>
        <w:mirrorIndents/>
        <w:jc w:val="both"/>
        <w:rPr>
          <w:rFonts w:ascii="Arial" w:hAnsi="Arial" w:cs="Arial"/>
          <w:sz w:val="22"/>
          <w:szCs w:val="22"/>
        </w:rPr>
      </w:pPr>
      <w:r w:rsidRPr="00A94FB7">
        <w:rPr>
          <w:rFonts w:ascii="Arial" w:eastAsia="CourierNewPSMT" w:hAnsi="Arial" w:cs="Arial"/>
          <w:sz w:val="22"/>
          <w:szCs w:val="22"/>
        </w:rPr>
        <w:t>9.5.2. Comprovação de compromisso público ou particular de constituição de consórcio, subscrito pelos consorciados;</w:t>
      </w:r>
    </w:p>
    <w:p w14:paraId="54CD360F" w14:textId="77777777" w:rsidR="00071FCE" w:rsidRPr="00D52F38" w:rsidRDefault="00071FCE" w:rsidP="007F4147">
      <w:pPr>
        <w:pStyle w:val="Standard"/>
        <w:spacing w:before="57" w:afterLines="113" w:after="271"/>
        <w:mirrorIndents/>
        <w:jc w:val="both"/>
        <w:rPr>
          <w:rFonts w:ascii="Arial" w:hAnsi="Arial" w:cs="Arial"/>
          <w:color w:val="000000"/>
          <w:sz w:val="22"/>
          <w:szCs w:val="22"/>
        </w:rPr>
      </w:pPr>
      <w:r w:rsidRPr="00A94FB7">
        <w:rPr>
          <w:rFonts w:ascii="Arial" w:eastAsia="CourierNewPSMT" w:hAnsi="Arial" w:cs="Arial"/>
          <w:sz w:val="22"/>
          <w:szCs w:val="22"/>
        </w:rPr>
        <w:t>9.5.2.1. O licitante vencedor fica obrigado a promover, antes da celebração do contrato, a constituição e o registro do consórcio, devendo comprovar o arquivamento na Junta Comercial e a inscrição no Cadastro Nacional de Pessoa Jurídica – CNPJ;</w:t>
      </w:r>
    </w:p>
    <w:p w14:paraId="5F9FAF28" w14:textId="77777777" w:rsidR="00071FCE" w:rsidRPr="00D52F38" w:rsidRDefault="00071FCE" w:rsidP="007F4147">
      <w:pPr>
        <w:pStyle w:val="Standard"/>
        <w:spacing w:before="57" w:afterLines="113" w:after="271"/>
        <w:mirrorIndents/>
        <w:jc w:val="both"/>
        <w:rPr>
          <w:rFonts w:ascii="Arial" w:hAnsi="Arial" w:cs="Arial"/>
          <w:sz w:val="22"/>
          <w:szCs w:val="22"/>
        </w:rPr>
      </w:pPr>
      <w:r w:rsidRPr="00A94FB7">
        <w:rPr>
          <w:rFonts w:ascii="Arial" w:eastAsia="CourierNewPSMT" w:hAnsi="Arial" w:cs="Arial"/>
          <w:sz w:val="22"/>
          <w:szCs w:val="22"/>
        </w:rPr>
        <w:t>9.5.3. Impedimento de a empresa consorciada participar, na mesma licitação, de mais de um consórcio ou de forma isolada;</w:t>
      </w:r>
    </w:p>
    <w:p w14:paraId="0C0F81A1" w14:textId="77777777" w:rsidR="00071FCE" w:rsidRPr="00D52F38" w:rsidRDefault="00071FCE" w:rsidP="007F4147">
      <w:pPr>
        <w:pStyle w:val="Standard"/>
        <w:spacing w:before="57" w:afterLines="113" w:after="271"/>
        <w:mirrorIndents/>
        <w:jc w:val="both"/>
        <w:rPr>
          <w:rFonts w:ascii="Arial" w:hAnsi="Arial" w:cs="Arial"/>
          <w:sz w:val="22"/>
          <w:szCs w:val="22"/>
        </w:rPr>
      </w:pPr>
      <w:r w:rsidRPr="00A94FB7">
        <w:rPr>
          <w:rFonts w:ascii="Arial" w:eastAsia="CourierNewPSMT" w:hAnsi="Arial" w:cs="Arial"/>
          <w:sz w:val="22"/>
          <w:szCs w:val="22"/>
        </w:rPr>
        <w:t>9.5.4. Os atos praticados em consórcio, tanto na fase de licitação quanto na de execução do contrato, possuem responsabilidade solidária de todos os seus integrantes;</w:t>
      </w:r>
    </w:p>
    <w:p w14:paraId="49ECA6C6" w14:textId="12501183" w:rsidR="00071FCE" w:rsidRPr="00D52F38" w:rsidRDefault="00071FCE" w:rsidP="007F4147">
      <w:pPr>
        <w:pStyle w:val="Standard"/>
        <w:spacing w:before="57" w:afterLines="113" w:after="271"/>
        <w:mirrorIndents/>
        <w:jc w:val="both"/>
        <w:rPr>
          <w:rFonts w:ascii="Arial" w:hAnsi="Arial" w:cs="Arial"/>
          <w:sz w:val="22"/>
          <w:szCs w:val="22"/>
        </w:rPr>
      </w:pPr>
      <w:r w:rsidRPr="00A94FB7">
        <w:rPr>
          <w:rFonts w:ascii="Arial" w:eastAsia="CourierNewPSMT" w:hAnsi="Arial" w:cs="Arial"/>
          <w:sz w:val="22"/>
          <w:szCs w:val="22"/>
        </w:rPr>
        <w:t>9.5.4.1. O compromisso de constituição de consórcio e o contrato a ser celebrado pelo consórcio vencedor deverão conter cláusula de responsabilidade solidária</w:t>
      </w:r>
      <w:r w:rsidR="00881953">
        <w:rPr>
          <w:rFonts w:ascii="Arial" w:eastAsia="CourierNewPSMT" w:hAnsi="Arial" w:cs="Arial"/>
          <w:sz w:val="22"/>
          <w:szCs w:val="22"/>
        </w:rPr>
        <w:t>.</w:t>
      </w:r>
    </w:p>
    <w:p w14:paraId="16C6D6FE" w14:textId="6F1B94BE" w:rsidR="00071FCE" w:rsidRPr="00D52F38" w:rsidRDefault="00071FCE" w:rsidP="007F4147">
      <w:pPr>
        <w:pStyle w:val="Standard"/>
        <w:spacing w:before="57" w:afterLines="113" w:after="271"/>
        <w:mirrorIndents/>
        <w:jc w:val="both"/>
        <w:rPr>
          <w:rFonts w:ascii="Arial" w:hAnsi="Arial" w:cs="Arial"/>
          <w:sz w:val="22"/>
          <w:szCs w:val="22"/>
        </w:rPr>
      </w:pPr>
      <w:r w:rsidRPr="00A94FB7">
        <w:rPr>
          <w:rFonts w:ascii="Arial" w:eastAsia="CourierNewPSMT" w:hAnsi="Arial" w:cs="Arial"/>
          <w:sz w:val="22"/>
          <w:szCs w:val="22"/>
        </w:rPr>
        <w:t>9.5.5.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w:t>
      </w:r>
      <w:r w:rsidR="00881953">
        <w:rPr>
          <w:rFonts w:ascii="Arial" w:eastAsia="CourierNewPSMT" w:hAnsi="Arial" w:cs="Arial"/>
          <w:sz w:val="22"/>
          <w:szCs w:val="22"/>
        </w:rPr>
        <w:t>.</w:t>
      </w:r>
    </w:p>
    <w:p w14:paraId="653298AD" w14:textId="22A392E0" w:rsidR="00071FCE" w:rsidRPr="00D52F38" w:rsidRDefault="00071FCE" w:rsidP="007F4147">
      <w:pPr>
        <w:pStyle w:val="Standard"/>
        <w:spacing w:before="57" w:afterLines="113" w:after="271"/>
        <w:mirrorIndents/>
        <w:jc w:val="both"/>
        <w:rPr>
          <w:rFonts w:ascii="Arial" w:hAnsi="Arial" w:cs="Arial"/>
          <w:sz w:val="22"/>
          <w:szCs w:val="22"/>
        </w:rPr>
      </w:pPr>
      <w:r w:rsidRPr="00A94FB7">
        <w:rPr>
          <w:rFonts w:ascii="Arial" w:eastAsia="CourierNewPSMT" w:hAnsi="Arial" w:cs="Arial"/>
          <w:sz w:val="22"/>
          <w:szCs w:val="22"/>
        </w:rPr>
        <w:t>9.5.6. A habilitação técnica, quando exigida, será feita por meio do somatório dos quantitativos de cada consorciado e, para efeito de habilitação econômico-financeira, quando exigida, será observado o somatório dos valores de cada consorciado, na proporção de sua respectiva participação</w:t>
      </w:r>
      <w:r w:rsidR="00881953">
        <w:rPr>
          <w:rFonts w:ascii="Arial" w:eastAsia="CourierNewPSMT" w:hAnsi="Arial" w:cs="Arial"/>
          <w:sz w:val="22"/>
          <w:szCs w:val="22"/>
        </w:rPr>
        <w:t>.</w:t>
      </w:r>
    </w:p>
    <w:p w14:paraId="61180CD9" w14:textId="77777777" w:rsidR="00071FCE" w:rsidRPr="00D52F38" w:rsidRDefault="00071FCE" w:rsidP="007F4147">
      <w:pPr>
        <w:pStyle w:val="Standard"/>
        <w:spacing w:before="57" w:afterLines="113" w:after="271"/>
        <w:mirrorIndents/>
        <w:jc w:val="both"/>
        <w:rPr>
          <w:rFonts w:ascii="Arial" w:hAnsi="Arial" w:cs="Arial"/>
          <w:sz w:val="22"/>
          <w:szCs w:val="22"/>
        </w:rPr>
      </w:pPr>
      <w:r w:rsidRPr="00A94FB7">
        <w:rPr>
          <w:rFonts w:ascii="Arial" w:eastAsia="CourierNewPSMT" w:hAnsi="Arial" w:cs="Arial"/>
          <w:sz w:val="22"/>
          <w:szCs w:val="22"/>
        </w:rPr>
        <w:t>9.5.6.1. Para cumprimento do subitem anterior, faz-se necessário também a demonstração, por todos os consorciados, do atendimento aos requisitos contábeis definidos neste edital e/ou seus anexos, quando houver.</w:t>
      </w:r>
    </w:p>
    <w:p w14:paraId="72B1BF2A" w14:textId="77777777" w:rsidR="00071FCE" w:rsidRPr="00A94FB7" w:rsidRDefault="00071FCE" w:rsidP="007F4147">
      <w:pPr>
        <w:pStyle w:val="Textbodyuser"/>
        <w:tabs>
          <w:tab w:val="left" w:pos="2098"/>
        </w:tabs>
        <w:spacing w:before="57" w:afterLines="113" w:after="271"/>
        <w:mirrorIndents/>
        <w:jc w:val="both"/>
        <w:rPr>
          <w:rFonts w:ascii="Arial" w:eastAsia="CourierNewPSMT" w:hAnsi="Arial" w:cs="Arial"/>
          <w:b/>
        </w:rPr>
      </w:pPr>
      <w:r w:rsidRPr="00A94FB7">
        <w:rPr>
          <w:rFonts w:ascii="Arial" w:eastAsia="CourierNewPSMT" w:hAnsi="Arial" w:cs="Arial"/>
          <w:b/>
        </w:rPr>
        <w:lastRenderedPageBreak/>
        <w:t>10. DA IMPUGNAÇÃO AO EDITAL E DO PEDIDO DE ESCLARECIMENTO</w:t>
      </w:r>
    </w:p>
    <w:p w14:paraId="27FFA266" w14:textId="77777777" w:rsidR="00071FCE" w:rsidRPr="00A94FB7" w:rsidRDefault="00071FCE" w:rsidP="007F4147">
      <w:pPr>
        <w:pStyle w:val="Textbodyuser"/>
        <w:tabs>
          <w:tab w:val="left" w:pos="2098"/>
        </w:tabs>
        <w:spacing w:before="57" w:afterLines="113" w:after="271"/>
        <w:mirrorIndents/>
        <w:jc w:val="both"/>
        <w:rPr>
          <w:rFonts w:ascii="Arial" w:hAnsi="Arial" w:cs="Arial"/>
        </w:rPr>
      </w:pPr>
      <w:r w:rsidRPr="00A94FB7">
        <w:rPr>
          <w:rFonts w:ascii="Arial" w:hAnsi="Arial" w:cs="Arial"/>
        </w:rPr>
        <w:t>10.1. Qualquer pessoa é parte legítima para impugnar este edital por irregularidade na aplicação da Lei nº 14.133/2021, ou para solicitar esclarecimento sobre seus termos, devendo encaminhar o pedido até 3 (três) dias úteis antes da data da abertura do certame, no endereço eletrônico citado no subitem 10.3 abaixo.</w:t>
      </w:r>
    </w:p>
    <w:p w14:paraId="1505EB83" w14:textId="77777777" w:rsidR="00071FCE" w:rsidRPr="00A94FB7" w:rsidRDefault="00071FCE" w:rsidP="007F4147">
      <w:pPr>
        <w:pStyle w:val="Textbodyuser"/>
        <w:tabs>
          <w:tab w:val="left" w:pos="2098"/>
        </w:tabs>
        <w:spacing w:before="57" w:afterLines="113" w:after="271"/>
        <w:mirrorIndents/>
        <w:jc w:val="both"/>
        <w:rPr>
          <w:rFonts w:ascii="Arial" w:hAnsi="Arial" w:cs="Arial"/>
        </w:rPr>
      </w:pPr>
      <w:r w:rsidRPr="00A94FB7">
        <w:rPr>
          <w:rFonts w:ascii="Arial" w:hAnsi="Arial" w:cs="Arial"/>
        </w:rPr>
        <w:t>10.2. A resposta à impugnação ou ao pedido de esclarecimento será divulgada por meio do sistema utilizado na realização do certame, no prazo de até 3 (três) dias úteis contado da data de recebimento do pedido, limitado ao último dia útil anterior à data da sessão pública. As respostas divulgadas vincularão os participantes e a Administração.</w:t>
      </w:r>
    </w:p>
    <w:p w14:paraId="1F28CCDF" w14:textId="77777777" w:rsidR="00071FCE" w:rsidRPr="00A94FB7" w:rsidRDefault="00071FCE" w:rsidP="007F4147">
      <w:pPr>
        <w:pStyle w:val="Textbodyuser"/>
        <w:tabs>
          <w:tab w:val="left" w:pos="2098"/>
        </w:tabs>
        <w:spacing w:before="57" w:afterLines="113" w:after="271"/>
        <w:mirrorIndents/>
        <w:jc w:val="both"/>
        <w:rPr>
          <w:rFonts w:ascii="Arial" w:hAnsi="Arial" w:cs="Arial"/>
        </w:rPr>
      </w:pPr>
      <w:r w:rsidRPr="00A94FB7">
        <w:rPr>
          <w:rFonts w:ascii="Arial" w:hAnsi="Arial" w:cs="Arial"/>
        </w:rPr>
        <w:t>10.2.1. As decisões do pregoeiro se darão com embasamento nos pareceres e laudos emitidos pelas áreas técnicas e jurídicas do órgão e entidade promotora da licitação nos termos dos §§ 1º, 2º e 3º do art. 24 do Decreto nº 35.067/2022.</w:t>
      </w:r>
    </w:p>
    <w:p w14:paraId="7B48370A" w14:textId="77777777" w:rsidR="00071FCE" w:rsidRPr="00A94FB7" w:rsidRDefault="00071FCE" w:rsidP="007F4147">
      <w:pPr>
        <w:pStyle w:val="Textbodyuser"/>
        <w:tabs>
          <w:tab w:val="left" w:pos="2098"/>
        </w:tabs>
        <w:spacing w:before="57" w:afterLines="113" w:after="271"/>
        <w:mirrorIndents/>
        <w:jc w:val="both"/>
        <w:rPr>
          <w:rFonts w:ascii="Arial" w:hAnsi="Arial" w:cs="Arial"/>
        </w:rPr>
      </w:pPr>
      <w:r w:rsidRPr="00A94FB7">
        <w:rPr>
          <w:rFonts w:ascii="Arial" w:hAnsi="Arial" w:cs="Arial"/>
        </w:rPr>
        <w:t>10.2.2. Na impossibilidade de resposta à impugnação no prazo citado no subitem 10.2, o pregoeiro poderá adiar a abertura da sessão pública, mediante aviso no sistema utilizado na realização do certame.</w:t>
      </w:r>
    </w:p>
    <w:p w14:paraId="1C746509" w14:textId="77777777" w:rsidR="00071FCE" w:rsidRPr="00A94FB7" w:rsidRDefault="00071FCE" w:rsidP="007F4147">
      <w:pPr>
        <w:pStyle w:val="Textbodyuser"/>
        <w:tabs>
          <w:tab w:val="left" w:pos="2098"/>
        </w:tabs>
        <w:spacing w:before="57" w:afterLines="113" w:after="271"/>
        <w:mirrorIndents/>
        <w:jc w:val="both"/>
        <w:rPr>
          <w:rFonts w:ascii="Arial" w:hAnsi="Arial" w:cs="Arial"/>
        </w:rPr>
      </w:pPr>
      <w:r w:rsidRPr="00A94FB7">
        <w:rPr>
          <w:rFonts w:ascii="Arial" w:hAnsi="Arial" w:cs="Arial"/>
        </w:rPr>
        <w:t>10.3. A impugnação e o pedido de esclarecimento deverão ser realizados exclusivamente por meio eletrônico, no endereço licitacao@pge.ce.gov.br, até as 23h59min, com a informação do nº do pregão, o órgão ou entidade promotor da licitação e pregoeiro responsável.</w:t>
      </w:r>
    </w:p>
    <w:p w14:paraId="3854BB0C" w14:textId="77777777" w:rsidR="00071FCE" w:rsidRPr="00A94FB7" w:rsidRDefault="00071FCE" w:rsidP="007F4147">
      <w:pPr>
        <w:pStyle w:val="Textbodyuser"/>
        <w:tabs>
          <w:tab w:val="left" w:pos="2098"/>
        </w:tabs>
        <w:spacing w:before="57" w:afterLines="113" w:after="271"/>
        <w:mirrorIndents/>
        <w:jc w:val="both"/>
        <w:rPr>
          <w:rFonts w:ascii="Arial" w:hAnsi="Arial" w:cs="Arial"/>
        </w:rPr>
      </w:pPr>
      <w:r w:rsidRPr="00A94FB7">
        <w:rPr>
          <w:rFonts w:ascii="Arial" w:hAnsi="Arial" w:cs="Arial"/>
        </w:rPr>
        <w:t>10.3.1. As impugnações apresentadas deverão ser subscritas por representante legal mediante comprovação, sob pena do seu não conhecimento.</w:t>
      </w:r>
    </w:p>
    <w:p w14:paraId="25989EB7" w14:textId="77777777" w:rsidR="00071FCE" w:rsidRPr="00A94FB7" w:rsidRDefault="00071FCE" w:rsidP="007F4147">
      <w:pPr>
        <w:pStyle w:val="Textbodyuser"/>
        <w:tabs>
          <w:tab w:val="left" w:pos="2098"/>
        </w:tabs>
        <w:spacing w:before="57" w:afterLines="113" w:after="271"/>
        <w:mirrorIndents/>
        <w:jc w:val="both"/>
        <w:rPr>
          <w:rFonts w:ascii="Arial" w:hAnsi="Arial" w:cs="Arial"/>
        </w:rPr>
      </w:pPr>
      <w:r w:rsidRPr="00A94FB7">
        <w:rPr>
          <w:rFonts w:ascii="Arial" w:hAnsi="Arial" w:cs="Arial"/>
        </w:rPr>
        <w:t>10.4. As impugnações e pedidos de esclarecimentos não suspendem os prazos previstos no certame.</w:t>
      </w:r>
    </w:p>
    <w:p w14:paraId="6B0DA6C6" w14:textId="77777777" w:rsidR="00071FCE" w:rsidRPr="00A94FB7" w:rsidRDefault="00071FCE" w:rsidP="007F4147">
      <w:pPr>
        <w:pStyle w:val="Textbodyuser"/>
        <w:tabs>
          <w:tab w:val="left" w:pos="2098"/>
        </w:tabs>
        <w:spacing w:before="57" w:afterLines="113" w:after="271"/>
        <w:mirrorIndents/>
        <w:jc w:val="both"/>
        <w:rPr>
          <w:rFonts w:ascii="Arial" w:hAnsi="Arial" w:cs="Arial"/>
        </w:rPr>
      </w:pPr>
      <w:r w:rsidRPr="00A94FB7">
        <w:rPr>
          <w:rFonts w:ascii="Arial" w:hAnsi="Arial" w:cs="Arial"/>
        </w:rPr>
        <w:t>10.4.1. A concessão de efeito suspensivo à impugnação é medida excepcional e deverá ser motivada pelo pregoeiro, nos autos do processo de licitação.</w:t>
      </w:r>
    </w:p>
    <w:p w14:paraId="05C3E109"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10.5. Acolhida a impugnação, será definida e publicada nova data para a realização do certame, exceto quando a alteração não comprometer a formulação das propostas.</w:t>
      </w:r>
    </w:p>
    <w:p w14:paraId="469CC759" w14:textId="77777777" w:rsidR="00071FCE" w:rsidRPr="00A94FB7" w:rsidRDefault="00071FCE" w:rsidP="007F4147">
      <w:pPr>
        <w:pStyle w:val="Textbodyuser"/>
        <w:spacing w:before="57" w:afterLines="113" w:after="271"/>
        <w:mirrorIndents/>
        <w:jc w:val="both"/>
        <w:rPr>
          <w:rFonts w:ascii="Arial" w:hAnsi="Arial" w:cs="Arial"/>
          <w:b/>
          <w:bCs/>
        </w:rPr>
      </w:pPr>
      <w:r w:rsidRPr="0045526D">
        <w:rPr>
          <w:rFonts w:ascii="Arial" w:eastAsia="Arial Unicode MS" w:hAnsi="Arial" w:cs="Arial"/>
          <w:b/>
          <w:bCs/>
        </w:rPr>
        <w:t>11.</w:t>
      </w:r>
      <w:r w:rsidRPr="00D52F38">
        <w:rPr>
          <w:rFonts w:ascii="Arial" w:eastAsia="Arial Unicode MS" w:hAnsi="Arial" w:cs="Arial"/>
        </w:rPr>
        <w:t xml:space="preserve"> </w:t>
      </w:r>
      <w:r w:rsidRPr="0045526D">
        <w:rPr>
          <w:rFonts w:ascii="Arial" w:eastAsia="Arial Unicode MS" w:hAnsi="Arial" w:cs="Arial"/>
          <w:b/>
          <w:bCs/>
        </w:rPr>
        <w:t>DA</w:t>
      </w:r>
      <w:r w:rsidRPr="00D52F38">
        <w:rPr>
          <w:rFonts w:ascii="Arial" w:eastAsia="Arial Unicode MS" w:hAnsi="Arial" w:cs="Arial"/>
        </w:rPr>
        <w:t xml:space="preserve"> </w:t>
      </w:r>
      <w:r w:rsidRPr="00D52F38">
        <w:rPr>
          <w:rFonts w:ascii="Arial" w:eastAsia="Arial Unicode MS" w:hAnsi="Arial" w:cs="Arial"/>
          <w:b/>
          <w:bCs/>
        </w:rPr>
        <w:t>ESTIMATIVA DO VALOR DA CONTRATAÇÃO</w:t>
      </w:r>
    </w:p>
    <w:p w14:paraId="07987A33" w14:textId="77777777" w:rsidR="00071FCE" w:rsidRPr="00D52F38" w:rsidRDefault="00071FCE" w:rsidP="007F4147">
      <w:pPr>
        <w:pStyle w:val="Textbodyuser"/>
        <w:spacing w:before="57" w:afterLines="113" w:after="271"/>
        <w:mirrorIndents/>
        <w:jc w:val="both"/>
        <w:rPr>
          <w:rFonts w:ascii="Arial" w:eastAsia="Arial Unicode MS" w:hAnsi="Arial" w:cs="Arial"/>
        </w:rPr>
      </w:pPr>
      <w:r w:rsidRPr="00D52F38">
        <w:rPr>
          <w:rFonts w:ascii="Arial" w:eastAsia="Arial Unicode MS" w:hAnsi="Arial" w:cs="Arial"/>
        </w:rPr>
        <w:t>11.1. O custo estimado total da contratação possui caráter sigiloso e será tornado público apenas e imediatamente após a conclusão da licitação.</w:t>
      </w:r>
    </w:p>
    <w:p w14:paraId="7F94BA55"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b/>
        </w:rPr>
        <w:t xml:space="preserve">12. </w:t>
      </w:r>
      <w:r w:rsidRPr="00A94FB7">
        <w:rPr>
          <w:rFonts w:ascii="Arial" w:hAnsi="Arial" w:cs="Arial"/>
          <w:b/>
          <w:bCs/>
        </w:rPr>
        <w:t xml:space="preserve">DA APRESENTAÇÃO DA PROPOSTA ELETRÔNICA E DOS DOCUMENTOS DE HABILITAÇÃO </w:t>
      </w:r>
    </w:p>
    <w:p w14:paraId="07BD5DD9"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12.1. Na presente licitação, a fase de habilitação sucederá as fases de apresentação de propostas e lances e de julgamento.</w:t>
      </w:r>
    </w:p>
    <w:p w14:paraId="06C5F0D4"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12.1.1. Os licitantes encaminharão, exclusivamente por meio do sistema eletrônico, a proposta com o preço ou o percentual de desconto, conforme o critério de julgamento adotado neste edital, até a data e o horário estabelecidos para abertura da sessão pública.</w:t>
      </w:r>
    </w:p>
    <w:p w14:paraId="72B4A1D2"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lastRenderedPageBreak/>
        <w:t>12.2. Após o julgamento da proposta, o licitante vencedor deverá enviar no prazo de 24 (vinte e quatro) horas contado da convocação do pregoeiro, os documentos de habilitação.</w:t>
      </w:r>
    </w:p>
    <w:p w14:paraId="16B0E6F5"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12.2.1. O licitante deverá apresentar junto a documentação de habilitação a declaração de responsabilidade pela autenticidade dos documentos apresentados, conforme Anexo IV deste edital.</w:t>
      </w:r>
    </w:p>
    <w:p w14:paraId="1B990D9D"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12.3. Após a entrega dos documentos para habilitação e/ou proposta, não será permitida a substituição ou a apresentação de novos documentos, salvo em sede de diligência conforme art. 64 da Lei nº 14.133/2021. O licitante deverá enviar os documentos complementares via sistema no prazo de 24 (vinte e quatro) horas a contar da solicitação.</w:t>
      </w:r>
    </w:p>
    <w:p w14:paraId="59ABF3E2"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12.3.1. Não se caracterizam documentos novos aqueles que venham a comprovar fatos existentes à época da abertura da sessão, com respaldo no previsto no Acórdão 1211/2021-TCU-Plenário.</w:t>
      </w:r>
    </w:p>
    <w:p w14:paraId="34B8199E"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12.3.2. Realizada a diligência, o não envio das informações ou documentos no prazo estabelecido pelo pregoeiro ensejará a preclusão desse direito, resultando na inabilitação e/ou desclassificação do licitante.</w:t>
      </w:r>
    </w:p>
    <w:p w14:paraId="15BB872F" w14:textId="77777777" w:rsidR="00071FCE" w:rsidRPr="0045526D" w:rsidRDefault="00071FCE" w:rsidP="007F4147">
      <w:pPr>
        <w:pStyle w:val="Textbodyuser"/>
        <w:spacing w:before="57" w:afterLines="113" w:after="271"/>
        <w:mirrorIndents/>
        <w:jc w:val="both"/>
        <w:rPr>
          <w:rFonts w:ascii="Arial" w:hAnsi="Arial" w:cs="Arial"/>
        </w:rPr>
      </w:pPr>
      <w:r w:rsidRPr="0045526D">
        <w:rPr>
          <w:rFonts w:ascii="Arial" w:hAnsi="Arial" w:cs="Arial"/>
        </w:rPr>
        <w:t xml:space="preserve">12.4. </w:t>
      </w:r>
      <w:r w:rsidRPr="0045526D">
        <w:rPr>
          <w:rFonts w:ascii="Arial" w:eastAsia="Arial Unicode MS" w:hAnsi="Arial" w:cs="Arial"/>
        </w:rPr>
        <w:t>A não apresentação de declarações formais e/ou termos de compromissos exigidos, não implicará na desclassificação ou inabilitação imediata do licitante. Compete ao pregoeiro mediante diligência, conceder o mesmo prazo estabelecido no subitem 12.</w:t>
      </w:r>
      <w:r w:rsidRPr="0045526D">
        <w:rPr>
          <w:rFonts w:ascii="Arial" w:hAnsi="Arial" w:cs="Arial"/>
        </w:rPr>
        <w:t>4</w:t>
      </w:r>
      <w:r w:rsidRPr="0045526D">
        <w:rPr>
          <w:rFonts w:ascii="Arial" w:eastAsia="Arial Unicode MS" w:hAnsi="Arial" w:cs="Arial"/>
        </w:rPr>
        <w:t xml:space="preserve"> para o devido saneamento, em respeito aos princípios do formalismo moderado e da razoabilidade.</w:t>
      </w:r>
    </w:p>
    <w:p w14:paraId="563DE62C"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12.5. No cadastramento da proposta inicial, o licitante declarará, em campo próprio do sistema, que:</w:t>
      </w:r>
    </w:p>
    <w:p w14:paraId="1FB4067F"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12.5.1.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869E7D0"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rPr>
        <w:t xml:space="preserve">12.5.2. Não emprega menor de 18 anos em trabalho noturno, perigoso ou insalubre e não emprega menor de 16 anos, salvo menor, a partir de 14 anos, na condição de aprendiz, nos termos do </w:t>
      </w:r>
      <w:hyperlink r:id="rId8" w:anchor="art7" w:history="1">
        <w:r w:rsidRPr="00A94FB7">
          <w:rPr>
            <w:rFonts w:ascii="Arial" w:hAnsi="Arial" w:cs="Arial"/>
          </w:rPr>
          <w:t>art. 7°, XXXIII, da Constituição</w:t>
        </w:r>
      </w:hyperlink>
      <w:r w:rsidRPr="00A94FB7">
        <w:rPr>
          <w:rFonts w:ascii="Arial" w:hAnsi="Arial" w:cs="Arial"/>
        </w:rPr>
        <w:t>;</w:t>
      </w:r>
    </w:p>
    <w:p w14:paraId="71EF00CF"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rPr>
        <w:t xml:space="preserve">12.5.3. Não possui, em sua cadeia produtiva, empregados executando trabalho degradante ou forçado, observando o disposto nos </w:t>
      </w:r>
      <w:hyperlink r:id="rId9" w:history="1">
        <w:r w:rsidRPr="00A94FB7">
          <w:rPr>
            <w:rFonts w:ascii="Arial" w:hAnsi="Arial" w:cs="Arial"/>
          </w:rPr>
          <w:t>incisos III e IV do art. 1º e no inciso III do art. 5º da Constituição Federal</w:t>
        </w:r>
      </w:hyperlink>
      <w:r w:rsidRPr="00A94FB7">
        <w:rPr>
          <w:rFonts w:ascii="Arial" w:hAnsi="Arial" w:cs="Arial"/>
        </w:rPr>
        <w:t>;</w:t>
      </w:r>
    </w:p>
    <w:p w14:paraId="78FEF4C4"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12.5.4. Cumpre as exigências de reserva de cargos para pessoa com deficiência e para reabilitado da previdência social ou para aprendiz, bem como as reservas de cargo previstas em lei e em outras normas específicas, conforme disposto no art. 116 da Lei nº 14.133/2021;</w:t>
      </w:r>
    </w:p>
    <w:p w14:paraId="6800EEDF"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rPr>
        <w:t xml:space="preserve">12.5.5. Nos itens em que a participação não for exclusiva para microempresas e empresas de pequeno porte, a assinalação do campo “não” apenas produzirá o efeito de o licitante não ter direito ao tratamento favorecido previsto na </w:t>
      </w:r>
      <w:hyperlink r:id="rId10" w:history="1">
        <w:r w:rsidRPr="00A94FB7">
          <w:rPr>
            <w:rFonts w:ascii="Arial" w:hAnsi="Arial" w:cs="Arial"/>
          </w:rPr>
          <w:t>Lei Complementar nº 123/2006</w:t>
        </w:r>
      </w:hyperlink>
      <w:r w:rsidRPr="00A94FB7">
        <w:rPr>
          <w:rFonts w:ascii="Arial" w:hAnsi="Arial" w:cs="Arial"/>
        </w:rPr>
        <w:t>, mesmo que seja microempresa, empresa de pequeno porte ou sociedade cooperativa.</w:t>
      </w:r>
    </w:p>
    <w:p w14:paraId="06D8E1F8"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rPr>
        <w:t>12.6. A falsidade das declarações de que tratam os subitens 12.</w:t>
      </w:r>
      <w:r w:rsidRPr="00D52F38">
        <w:rPr>
          <w:rFonts w:ascii="Arial" w:hAnsi="Arial" w:cs="Arial"/>
        </w:rPr>
        <w:t>6</w:t>
      </w:r>
      <w:r w:rsidRPr="00A94FB7">
        <w:rPr>
          <w:rFonts w:ascii="Arial" w:hAnsi="Arial" w:cs="Arial"/>
        </w:rPr>
        <w:t>.1. ao 12.</w:t>
      </w:r>
      <w:r w:rsidRPr="00D52F38">
        <w:rPr>
          <w:rFonts w:ascii="Arial" w:hAnsi="Arial" w:cs="Arial"/>
        </w:rPr>
        <w:t>6</w:t>
      </w:r>
      <w:r w:rsidRPr="00A94FB7">
        <w:rPr>
          <w:rFonts w:ascii="Arial" w:hAnsi="Arial" w:cs="Arial"/>
        </w:rPr>
        <w:t xml:space="preserve">.4. sujeitará o licitante às sanções previstas na </w:t>
      </w:r>
      <w:hyperlink r:id="rId11" w:history="1">
        <w:r w:rsidRPr="00A94FB7">
          <w:rPr>
            <w:rFonts w:ascii="Arial" w:hAnsi="Arial" w:cs="Arial"/>
          </w:rPr>
          <w:t xml:space="preserve">Lei </w:t>
        </w:r>
      </w:hyperlink>
      <w:r w:rsidRPr="00A94FB7">
        <w:rPr>
          <w:rFonts w:ascii="Arial" w:hAnsi="Arial" w:cs="Arial"/>
        </w:rPr>
        <w:t xml:space="preserve">Federal </w:t>
      </w:r>
      <w:hyperlink r:id="rId12" w:history="1">
        <w:r w:rsidRPr="00A94FB7">
          <w:rPr>
            <w:rFonts w:ascii="Arial" w:hAnsi="Arial" w:cs="Arial"/>
          </w:rPr>
          <w:t>nº 14.133/2021</w:t>
        </w:r>
      </w:hyperlink>
      <w:r w:rsidRPr="00A94FB7">
        <w:rPr>
          <w:rFonts w:ascii="Arial" w:hAnsi="Arial" w:cs="Arial"/>
        </w:rPr>
        <w:t>, e neste edital.</w:t>
      </w:r>
    </w:p>
    <w:p w14:paraId="49618B5C"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lastRenderedPageBreak/>
        <w:t>12.7. Os licitantes poderão retirar ou substituir as propostas no sistema até a abertura da sessão pública.</w:t>
      </w:r>
    </w:p>
    <w:p w14:paraId="3E2C1EF7"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12.8. Não haverá ordem de classificação na etapa de apresentação da proposta e dos documentos de habilitação pelo licitante, o que ocorrerá somente após os procedimentos de abertura da sessão pública e da fase de envio de lances.</w:t>
      </w:r>
    </w:p>
    <w:p w14:paraId="3DACBBB4" w14:textId="77777777" w:rsidR="00071FCE" w:rsidRPr="00A94FB7" w:rsidRDefault="00071FCE" w:rsidP="007F4147">
      <w:pPr>
        <w:pStyle w:val="Textbodyuser"/>
        <w:spacing w:before="57" w:afterLines="113" w:after="271"/>
        <w:mirrorIndents/>
        <w:jc w:val="both"/>
        <w:rPr>
          <w:rFonts w:ascii="Arial" w:hAnsi="Arial" w:cs="Arial"/>
          <w:b/>
        </w:rPr>
      </w:pPr>
      <w:r w:rsidRPr="00A94FB7">
        <w:rPr>
          <w:rFonts w:ascii="Arial" w:hAnsi="Arial" w:cs="Arial"/>
          <w:b/>
        </w:rPr>
        <w:t xml:space="preserve">13. DO PREENCHIMENTO DA PROPOSTA </w:t>
      </w:r>
    </w:p>
    <w:p w14:paraId="26A9B74B" w14:textId="77777777" w:rsidR="00071FCE" w:rsidRPr="0045526D" w:rsidRDefault="00071FCE" w:rsidP="007F4147">
      <w:pPr>
        <w:pStyle w:val="Textbodyuser"/>
        <w:spacing w:before="57" w:afterLines="113" w:after="271"/>
        <w:mirrorIndents/>
        <w:jc w:val="both"/>
        <w:rPr>
          <w:rFonts w:ascii="Arial" w:hAnsi="Arial" w:cs="Arial"/>
        </w:rPr>
      </w:pPr>
      <w:r w:rsidRPr="0045526D">
        <w:rPr>
          <w:rFonts w:ascii="Arial" w:hAnsi="Arial" w:cs="Arial"/>
        </w:rPr>
        <w:t>13.1. O licitante deverá enviar sua proposta eletrônica com o preenchimento obrigatório de todos os campos solicitados no sistema, tais como: valor unitário e total; marca/fabricante; modelo/versão; descrição detalhada do objeto contendo a especificação do Termo de Referência.</w:t>
      </w:r>
    </w:p>
    <w:p w14:paraId="57E975FC"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13.1.1. O não preenchimento correto dos campos ensejará a desclassificação do licitante.</w:t>
      </w:r>
    </w:p>
    <w:p w14:paraId="3260382A"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13.1.2. Os preços deverão ser expressos em reais, com até 2 (duas) casas decimais.</w:t>
      </w:r>
    </w:p>
    <w:p w14:paraId="30576126"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13.2. Todas as especificações do objeto contidas na proposta vinculam o licitante.</w:t>
      </w:r>
    </w:p>
    <w:p w14:paraId="2336C9FF"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13.3. Nos valores propostos estarão inclusos todos os custos operacionais, encargos previdenciários, trabalhistas, tributários, comerciais e quaisquer outros que incidam direta ou indiretamente na execução do objeto.</w:t>
      </w:r>
    </w:p>
    <w:p w14:paraId="07EFF14A"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13.4. Os preços ofertados, tanto na proposta eletrônica, quanto na etapa de lances, serão de exclusiva responsabilidade do licitante, não lhe assistindo o direito de pleitear qualquer alteração, sob alegação de erro, omissão ou qualquer outro pretexto.</w:t>
      </w:r>
    </w:p>
    <w:p w14:paraId="1B085976"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13.5. Se o regime tributário da empresa implicar o recolhimento de tributos em percentuais variáveis, a cotação adequada será a que corresponde à média dos efetivos recolhimentos da empresa nos últimos doze meses.</w:t>
      </w:r>
    </w:p>
    <w:p w14:paraId="2A5CB279"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13.6. Independentemente do percentual de tributo inserido na planilha, no pagamento serão retidos na fonte os percentuais estabelecidos na legislação vigente.</w:t>
      </w:r>
    </w:p>
    <w:p w14:paraId="4137A50C"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13.7. A apresentação das propostas implica obrigatoriedade do cumprimento das disposições nelas contidas, assumindo o proponente o compromisso de executar o objeto licitado nos seus termos, e quando for o caso, de fornecer os materiais, equipamentos, ferramentas e utensílios necessários em quantidades e qualidades adequadas à perfeita execução contratual.</w:t>
      </w:r>
    </w:p>
    <w:p w14:paraId="0EC39614"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13.8. O prazo de validade da proposta não será inferior a 90 (noventa) dias, a contar da data de sua apresentação.</w:t>
      </w:r>
    </w:p>
    <w:p w14:paraId="00613325"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13.9. Os licitantes devem respeitar os preços máximos estabelecidos pela Administração.</w:t>
      </w:r>
    </w:p>
    <w:p w14:paraId="2BF3B68F"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13.10. O descumprimento das regras supramencionadas pela Administração por parte dos contratados pode ensejar a responsabilização pelos Tribunais de Contas e, após o devido processo legal, gerar as seguintes consequências: assinatura de prazo para a adoção das medidas necessárias ao exato cumprimento da lei, ou condenação dos agentes públicos responsáveis e do contratado ao pagamento dos prejuízos ao erário, caso verificada a ocorrência de superfaturamento ou sobrepreço na execução do contrato.</w:t>
      </w:r>
    </w:p>
    <w:p w14:paraId="3FAF548E" w14:textId="77777777" w:rsidR="00071FCE" w:rsidRPr="00A94FB7" w:rsidRDefault="00071FCE" w:rsidP="007F4147">
      <w:pPr>
        <w:pStyle w:val="Textbodyuser"/>
        <w:spacing w:before="57" w:afterLines="113" w:after="271"/>
        <w:mirrorIndents/>
        <w:jc w:val="both"/>
        <w:rPr>
          <w:rFonts w:ascii="Arial" w:hAnsi="Arial" w:cs="Arial"/>
          <w:b/>
        </w:rPr>
      </w:pPr>
      <w:r w:rsidRPr="00A94FB7">
        <w:rPr>
          <w:rFonts w:ascii="Arial" w:hAnsi="Arial" w:cs="Arial"/>
          <w:b/>
        </w:rPr>
        <w:lastRenderedPageBreak/>
        <w:t>14. DA ABERTURA DA SESSÃO, CLASSIFICAÇÃO DAS PROPOSTAS E FORMULAÇÃO DE LANCES</w:t>
      </w:r>
    </w:p>
    <w:p w14:paraId="444BB430"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14.1. A abertura da presente licitação dar-se-á automaticamente em sessão pública, por meio de sistema eletrônico, na data, horário e local indicados neste edital, vedada a identificação do licitante, sob pena de desclassificação.</w:t>
      </w:r>
    </w:p>
    <w:p w14:paraId="274C5ECB"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14.1.1. A desclassificação será sempre fundamentada e registrada no sistema, com acompanhamento em tempo real por todos os participantes.</w:t>
      </w:r>
    </w:p>
    <w:p w14:paraId="37DD64EB"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14.1.2. A não desclassificação da proposta não impede o seu julgamento definitivo em sentido contrário, levado a efeito na fase de aceitação.</w:t>
      </w:r>
    </w:p>
    <w:p w14:paraId="437556AD"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14.2. O sistema ordenará automaticamente as propostas classificadas, sendo que somente estas participarão da fase de lances.</w:t>
      </w:r>
    </w:p>
    <w:p w14:paraId="078AF362"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14.3. O sistema disponibilizará campo próprio para troca de mensagens entre o pregoeiro e os licitantes.</w:t>
      </w:r>
    </w:p>
    <w:p w14:paraId="78A7A37B"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14.4. Iniciada a etapa competitiva, os licitantes deverão encaminhar os lances exclusivamente por meio de sistema eletrônico, sendo imediatamente informados do seu recebimento e do valor consignado no registro.</w:t>
      </w:r>
    </w:p>
    <w:p w14:paraId="52379E51"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14.5. O lance deverá ser ofertado pelo valor unitário.</w:t>
      </w:r>
    </w:p>
    <w:p w14:paraId="3AC17459"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14.6. Os licitantes poderão oferecer lances sucessivos, observando o horário fixado para abertura da sessão e as regras estabelecidas neste edital.</w:t>
      </w:r>
    </w:p>
    <w:p w14:paraId="2A995BE4"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14.7. O licitante poderá, uma única vez, excluir seu último lance ofertado, no intervalo de quinze segundos após o registro no sistema, na hipótese de lance inconsistente ou inexequível.</w:t>
      </w:r>
    </w:p>
    <w:p w14:paraId="58670056"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14.8. Os licitantes somente poderão oferecer lances de valor unitário inferior ao último por eles ofertados e registrados pelo sistema.</w:t>
      </w:r>
    </w:p>
    <w:p w14:paraId="0284BA2A"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 xml:space="preserve">14.9. </w:t>
      </w:r>
      <w:bookmarkStart w:id="1" w:name="_Hlk168566271"/>
      <w:r w:rsidRPr="00A94FB7">
        <w:rPr>
          <w:rFonts w:ascii="Arial" w:hAnsi="Arial" w:cs="Arial"/>
        </w:rPr>
        <w:t>O intervalo mínimo de diferença de valores entre os lances, que incidirá tanto em relação aos lances intermediários quanto em relação à proposta que cobrir a melhor oferta deverá ser de 0,01% (um centésimo), utilizando como referência o valor unitário do item</w:t>
      </w:r>
      <w:bookmarkEnd w:id="1"/>
      <w:r w:rsidRPr="00A94FB7">
        <w:rPr>
          <w:rFonts w:ascii="Arial" w:hAnsi="Arial" w:cs="Arial"/>
        </w:rPr>
        <w:t>.</w:t>
      </w:r>
    </w:p>
    <w:p w14:paraId="38E68558"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14.10. Desde que disponibilizada a funcionalidade no sistema, o licitante poderá parametrizar o seu valor final mínimo ou o seu percentual de desconto máximo quando do cadastramento da proposta e obedecerá às seguintes regras:</w:t>
      </w:r>
    </w:p>
    <w:p w14:paraId="7E9661A0"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14.10.1. A aplicação do intervalo mínimo de diferença de valores ou de percentuais entre os lances, que incidirá tanto em relação aos lances intermediários quanto em relação ao lance que cobrir a melhor oferta; e</w:t>
      </w:r>
    </w:p>
    <w:p w14:paraId="6A2C341A" w14:textId="77777777" w:rsidR="00071FCE" w:rsidRPr="00697AAD" w:rsidRDefault="00071FCE" w:rsidP="007F4147">
      <w:pPr>
        <w:pStyle w:val="Textbodyuser"/>
        <w:spacing w:before="57" w:afterLines="113" w:after="271"/>
        <w:mirrorIndents/>
        <w:jc w:val="both"/>
        <w:rPr>
          <w:rFonts w:ascii="Arial" w:hAnsi="Arial" w:cs="Arial"/>
        </w:rPr>
      </w:pPr>
      <w:r w:rsidRPr="00697AAD">
        <w:rPr>
          <w:rFonts w:ascii="Arial" w:hAnsi="Arial" w:cs="Arial"/>
        </w:rPr>
        <w:t xml:space="preserve">14.10.2. Os lances serão de envio automático pelo sistema, respeitando o valor final mínimo ou percentual, </w:t>
      </w:r>
      <w:r w:rsidRPr="0045526D">
        <w:rPr>
          <w:rFonts w:ascii="Arial" w:hAnsi="Arial" w:cs="Arial"/>
        </w:rPr>
        <w:t xml:space="preserve">caso estabelecido, </w:t>
      </w:r>
      <w:r w:rsidRPr="00697AAD">
        <w:rPr>
          <w:rFonts w:ascii="Arial" w:hAnsi="Arial" w:cs="Arial"/>
        </w:rPr>
        <w:t>e o intervalo de que trata o subitem acima.</w:t>
      </w:r>
    </w:p>
    <w:p w14:paraId="3CD7C8C0" w14:textId="77777777" w:rsidR="00071FCE" w:rsidRPr="00697AAD" w:rsidRDefault="00071FCE" w:rsidP="007F4147">
      <w:pPr>
        <w:pStyle w:val="Textbodyuser"/>
        <w:spacing w:before="57" w:afterLines="113" w:after="271"/>
        <w:mirrorIndents/>
        <w:jc w:val="both"/>
        <w:rPr>
          <w:rFonts w:ascii="Arial" w:hAnsi="Arial" w:cs="Arial"/>
        </w:rPr>
      </w:pPr>
      <w:r w:rsidRPr="00697AAD">
        <w:rPr>
          <w:rFonts w:ascii="Arial" w:hAnsi="Arial" w:cs="Arial"/>
        </w:rPr>
        <w:t xml:space="preserve">14.11. O valor final mínimo ou o percentual de desconto final máximo parametrizado no sistema poderá ser alterado pelo licitante durante a fase de disputa, sendo vedado </w:t>
      </w:r>
      <w:r w:rsidRPr="0045526D">
        <w:rPr>
          <w:rStyle w:val="Internetlink"/>
          <w:rFonts w:ascii="Arial" w:eastAsia="Times New Roman" w:hAnsi="Arial" w:cs="Arial"/>
          <w:color w:val="auto"/>
          <w:kern w:val="0"/>
        </w:rPr>
        <w:t>a lance já registrado por ele mesmo no sistema.</w:t>
      </w:r>
    </w:p>
    <w:p w14:paraId="3D3D3887"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lastRenderedPageBreak/>
        <w:t>14.12.  O valor final mínimo ou o percentual de desconto final máximo parametrizado na forma do subitem 14.10. possuirá caráter sigiloso para os demais licitantes e para o pregoeiro, podendo ser disponibilizado estrita e permanentemente aos órgãos de controle externo e interno.</w:t>
      </w:r>
    </w:p>
    <w:p w14:paraId="70AE7785" w14:textId="77777777" w:rsidR="00071FCE" w:rsidRPr="0045526D" w:rsidRDefault="00071FCE" w:rsidP="007F4147">
      <w:pPr>
        <w:pStyle w:val="Textbodyuser"/>
        <w:spacing w:before="57" w:afterLines="113" w:after="271"/>
        <w:mirrorIndents/>
        <w:jc w:val="both"/>
        <w:rPr>
          <w:rFonts w:ascii="Arial" w:hAnsi="Arial" w:cs="Arial"/>
        </w:rPr>
      </w:pPr>
      <w:r w:rsidRPr="0045526D">
        <w:rPr>
          <w:rFonts w:ascii="Arial" w:hAnsi="Arial" w:cs="Arial"/>
        </w:rPr>
        <w:t xml:space="preserve">14.13. </w:t>
      </w:r>
      <w:r w:rsidRPr="0045526D">
        <w:rPr>
          <w:rFonts w:ascii="Arial" w:hAnsi="Arial" w:cs="Arial"/>
          <w:shd w:val="clear" w:color="auto" w:fill="FFFFFF"/>
        </w:rPr>
        <w:t xml:space="preserve">Será adotado o modo de disputa </w:t>
      </w:r>
      <w:r w:rsidRPr="0045526D">
        <w:rPr>
          <w:rFonts w:ascii="Arial" w:hAnsi="Arial" w:cs="Arial"/>
          <w:b/>
          <w:bCs/>
          <w:shd w:val="clear" w:color="auto" w:fill="FFFFFF"/>
        </w:rPr>
        <w:t>“aberto e fechado”</w:t>
      </w:r>
      <w:r w:rsidRPr="0045526D">
        <w:rPr>
          <w:rFonts w:ascii="Arial" w:hAnsi="Arial" w:cs="Arial"/>
          <w:shd w:val="clear" w:color="auto" w:fill="FFFFFF"/>
        </w:rPr>
        <w:t xml:space="preserve"> no qual os licitantes apresentarão lances públicos e sucessivos, com lance final e fechado.</w:t>
      </w:r>
    </w:p>
    <w:p w14:paraId="702C1968"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14.13.1.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6D7A0CB"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 xml:space="preserve">14.13.2. Encerrado o prazo previsto no subitem anterior, o sistema abrirá oportunidade para que o autor da melhor oferta e os das ofertas com preços até 10% (dez por cento) </w:t>
      </w:r>
      <w:proofErr w:type="spellStart"/>
      <w:r w:rsidRPr="00A94FB7">
        <w:rPr>
          <w:rFonts w:ascii="Arial" w:hAnsi="Arial" w:cs="Arial"/>
        </w:rPr>
        <w:t>superiores</w:t>
      </w:r>
      <w:proofErr w:type="spellEnd"/>
      <w:r w:rsidRPr="00A94FB7">
        <w:rPr>
          <w:rFonts w:ascii="Arial" w:hAnsi="Arial" w:cs="Arial"/>
        </w:rPr>
        <w:t xml:space="preserve"> àquela, possam ofertar um lance final e fechado em até cinco minutos, o qual será sigiloso até o encerramento deste prazo.</w:t>
      </w:r>
    </w:p>
    <w:p w14:paraId="794068E1"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14.13.3. O licitante poderá optar por manter o seu último lance da etapa aberta, ou por ofertar melhor lance.</w:t>
      </w:r>
    </w:p>
    <w:p w14:paraId="37047779"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14.13.4. Não havendo pelo menos três ofertas nas condições definidas no subitem 14.13.2, poderão os autores dos melhores lances subsequentes, na ordem de classificação, até o máximo de três, oferecer um lance final e fechado em até cinco minutos, o qual será sigiloso até o encerramento deste prazo, observado o disposto no subitem 14.13.3.</w:t>
      </w:r>
    </w:p>
    <w:p w14:paraId="416840FD"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14.13.5. Poderá o pregoeiro, auxiliado pela equipe de apoio, justificadamente, admitir o reinício da etapa fechada, caso nenhum licitante classificado na etapa de lance fechado atender às exigências de habilitação.</w:t>
      </w:r>
    </w:p>
    <w:p w14:paraId="5791F031"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14.13.6. Após o término dos prazos estabelecidos nos subitens anteriores, o sistema ordenará e divulgará os lances segundo a ordem crescente.</w:t>
      </w:r>
    </w:p>
    <w:p w14:paraId="14B8702E"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14.14. Só poderá haver empate entre propostas iguais, não seguidas de lances, ou entre lances finais da fase fechada do modo de disputa aberto e fechado.</w:t>
      </w:r>
    </w:p>
    <w:p w14:paraId="02B4492A" w14:textId="77777777" w:rsidR="00071FCE" w:rsidRPr="0045526D" w:rsidRDefault="00071FCE" w:rsidP="007F4147">
      <w:pPr>
        <w:pStyle w:val="Textbodyuser"/>
        <w:spacing w:before="57" w:afterLines="113" w:after="271"/>
        <w:mirrorIndents/>
        <w:jc w:val="both"/>
        <w:rPr>
          <w:rFonts w:ascii="Arial" w:hAnsi="Arial" w:cs="Arial"/>
        </w:rPr>
      </w:pPr>
      <w:r w:rsidRPr="0045526D">
        <w:rPr>
          <w:rFonts w:ascii="Arial" w:hAnsi="Arial" w:cs="Arial"/>
        </w:rPr>
        <w:t xml:space="preserve">14.15. </w:t>
      </w:r>
      <w:r w:rsidRPr="0045526D">
        <w:rPr>
          <w:rFonts w:ascii="Arial" w:eastAsia="Times New Roman" w:hAnsi="Arial" w:cs="Arial"/>
          <w:shd w:val="clear" w:color="auto" w:fill="FFFFFF"/>
        </w:rPr>
        <w:t>Em caso de empate entre duas ou mais propostas ou lances, serão utilizados os seguintes critérios de desempate, nesta ordem:</w:t>
      </w:r>
    </w:p>
    <w:p w14:paraId="5967896D" w14:textId="77777777" w:rsidR="00071FCE" w:rsidRPr="00697AAD" w:rsidRDefault="00071FCE" w:rsidP="007F4147">
      <w:pPr>
        <w:pStyle w:val="Textbodyuser"/>
        <w:spacing w:before="57" w:afterLines="113" w:after="271"/>
        <w:mirrorIndents/>
        <w:jc w:val="both"/>
        <w:rPr>
          <w:rFonts w:ascii="Arial" w:hAnsi="Arial" w:cs="Arial"/>
        </w:rPr>
      </w:pPr>
      <w:r w:rsidRPr="00697AAD">
        <w:rPr>
          <w:rFonts w:ascii="Arial" w:hAnsi="Arial" w:cs="Arial"/>
        </w:rPr>
        <w:t>14.15.1. Disputa final, hipótese em que os licitantes empatados poderão apresentar nova proposta em ato contínuo à classificação;</w:t>
      </w:r>
    </w:p>
    <w:p w14:paraId="74100B24" w14:textId="77777777" w:rsidR="00071FCE" w:rsidRPr="0045526D" w:rsidRDefault="00071FCE" w:rsidP="007F4147">
      <w:pPr>
        <w:pStyle w:val="Textbody"/>
        <w:spacing w:before="57" w:afterLines="113" w:after="271"/>
        <w:mirrorIndents/>
        <w:jc w:val="both"/>
        <w:rPr>
          <w:rFonts w:ascii="Arial" w:hAnsi="Arial" w:cs="Arial"/>
          <w:sz w:val="22"/>
          <w:szCs w:val="22"/>
        </w:rPr>
      </w:pPr>
      <w:r w:rsidRPr="0045526D">
        <w:rPr>
          <w:rFonts w:ascii="Arial" w:eastAsia="Times New Roman" w:hAnsi="Arial" w:cs="Arial"/>
          <w:sz w:val="22"/>
          <w:szCs w:val="22"/>
          <w:shd w:val="clear" w:color="auto" w:fill="FFFFFF"/>
        </w:rPr>
        <w:t>14.15.2. Avaliação do desempenho contratual prévio dos licitantes, para a qual deverão preferencialmente ser utilizados registros cadastrais para efeito de atesto de cumprimento de obrigações previstos na Lei Federal nº 14.133/2021;</w:t>
      </w:r>
    </w:p>
    <w:p w14:paraId="562BF5FA" w14:textId="77777777" w:rsidR="00071FCE" w:rsidRPr="00697AAD" w:rsidRDefault="00071FCE" w:rsidP="007F4147">
      <w:pPr>
        <w:pStyle w:val="Textbodyuser"/>
        <w:spacing w:before="57" w:afterLines="113" w:after="271"/>
        <w:mirrorIndents/>
        <w:jc w:val="both"/>
        <w:rPr>
          <w:rFonts w:ascii="Arial" w:hAnsi="Arial" w:cs="Arial"/>
        </w:rPr>
      </w:pPr>
      <w:r w:rsidRPr="00697AAD">
        <w:rPr>
          <w:rFonts w:ascii="Arial" w:hAnsi="Arial" w:cs="Arial"/>
        </w:rPr>
        <w:t>14.15.3. Desenvolvimento pelo licitante de ações de equidade entre homens e mulheres no ambiente de trabalho, conforme Lei Federal nº 14.682/2023;</w:t>
      </w:r>
    </w:p>
    <w:p w14:paraId="6F886BA8" w14:textId="77777777" w:rsidR="00071FCE" w:rsidRPr="0045526D" w:rsidRDefault="00071FCE" w:rsidP="007F4147">
      <w:pPr>
        <w:pStyle w:val="Textbody"/>
        <w:spacing w:before="57" w:afterLines="113" w:after="271"/>
        <w:mirrorIndents/>
        <w:jc w:val="both"/>
        <w:rPr>
          <w:rFonts w:ascii="Arial" w:hAnsi="Arial" w:cs="Arial"/>
          <w:sz w:val="22"/>
          <w:szCs w:val="22"/>
        </w:rPr>
      </w:pPr>
      <w:r w:rsidRPr="0045526D">
        <w:rPr>
          <w:rFonts w:ascii="Arial" w:eastAsia="Times New Roman" w:hAnsi="Arial" w:cs="Arial"/>
          <w:sz w:val="22"/>
          <w:szCs w:val="22"/>
          <w:shd w:val="clear" w:color="auto" w:fill="FFFFFF"/>
        </w:rPr>
        <w:t>14.15.4. Desenvolvimento pelo licitante de programa de integridade, conforme orientações dos órgãos de controle.</w:t>
      </w:r>
    </w:p>
    <w:p w14:paraId="5F970530" w14:textId="77777777" w:rsidR="00071FCE" w:rsidRPr="0045526D" w:rsidRDefault="00071FCE" w:rsidP="007F4147">
      <w:pPr>
        <w:pStyle w:val="Textbodyuser"/>
        <w:spacing w:before="57" w:afterLines="113" w:after="271"/>
        <w:mirrorIndents/>
        <w:jc w:val="both"/>
        <w:rPr>
          <w:rFonts w:ascii="Arial" w:hAnsi="Arial" w:cs="Arial"/>
        </w:rPr>
      </w:pPr>
      <w:r w:rsidRPr="0045526D">
        <w:rPr>
          <w:rFonts w:ascii="Arial" w:hAnsi="Arial" w:cs="Arial"/>
        </w:rPr>
        <w:lastRenderedPageBreak/>
        <w:t xml:space="preserve">14.16. </w:t>
      </w:r>
      <w:r w:rsidRPr="0045526D">
        <w:rPr>
          <w:rFonts w:ascii="Arial" w:eastAsia="Times New Roman" w:hAnsi="Arial" w:cs="Arial"/>
          <w:shd w:val="clear" w:color="auto" w:fill="FFFFFF"/>
        </w:rPr>
        <w:t>Em igualdade de condições, se não houver desempate, será assegurada preferência, sucessivamente, aos bens e serviços produzidos ou prestados por:</w:t>
      </w:r>
    </w:p>
    <w:p w14:paraId="3FAEF7B3"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14.16.1. Empresas estabelecidas no território do Estado do Ceará;</w:t>
      </w:r>
    </w:p>
    <w:p w14:paraId="36617222"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14.16.2. Empresas brasileiras;</w:t>
      </w:r>
    </w:p>
    <w:p w14:paraId="53644F9A"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14.16.3. Empresas que invistam em pesquisa e no desenvolvimento de tecnologia no País;</w:t>
      </w:r>
    </w:p>
    <w:p w14:paraId="4A4EAB33"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rPr>
        <w:t xml:space="preserve">14.16.4. Empresas que comprovem a prática de mitigação, nos termos da </w:t>
      </w:r>
      <w:hyperlink r:id="rId13" w:history="1">
        <w:r w:rsidRPr="00D52F38">
          <w:rPr>
            <w:rFonts w:ascii="Arial" w:hAnsi="Arial" w:cs="Arial"/>
          </w:rPr>
          <w:t>Lei nº 12.187/2009</w:t>
        </w:r>
      </w:hyperlink>
      <w:r w:rsidRPr="00D52F38">
        <w:rPr>
          <w:rFonts w:ascii="Arial" w:hAnsi="Arial" w:cs="Arial"/>
        </w:rPr>
        <w:t xml:space="preserve">. </w:t>
      </w:r>
    </w:p>
    <w:p w14:paraId="470A9EB7" w14:textId="77777777" w:rsidR="00071FCE" w:rsidRPr="0045526D" w:rsidRDefault="00071FCE" w:rsidP="007F4147">
      <w:pPr>
        <w:pStyle w:val="Textbody"/>
        <w:spacing w:before="57" w:afterLines="113" w:after="271"/>
        <w:mirrorIndents/>
        <w:jc w:val="both"/>
        <w:rPr>
          <w:rFonts w:ascii="Arial" w:hAnsi="Arial" w:cs="Arial"/>
          <w:sz w:val="22"/>
          <w:szCs w:val="22"/>
        </w:rPr>
      </w:pPr>
      <w:r w:rsidRPr="0045526D">
        <w:rPr>
          <w:rFonts w:ascii="Arial" w:eastAsia="Arial" w:hAnsi="Arial" w:cs="Arial"/>
          <w:kern w:val="0"/>
          <w:sz w:val="22"/>
          <w:szCs w:val="22"/>
          <w:shd w:val="clear" w:color="auto" w:fill="FFFFFF"/>
          <w:lang w:eastAsia="ar-SA"/>
        </w:rPr>
        <w:t>14.17.  Permanecendo empate após aplicação de todos os critérios de desempate de que trata a lei, proceder-se-á o sorteio das propostas empatadas, pelo sistema Compras.gov.br, conforme Acórdão TCU nº 723/2024 Plenário.</w:t>
      </w:r>
    </w:p>
    <w:p w14:paraId="7D77AE7D" w14:textId="48400091" w:rsidR="00071FCE" w:rsidRPr="0045526D" w:rsidRDefault="00071FCE" w:rsidP="007F4147">
      <w:pPr>
        <w:pStyle w:val="Textbody"/>
        <w:spacing w:before="57" w:afterLines="113" w:after="271"/>
        <w:mirrorIndents/>
        <w:jc w:val="both"/>
        <w:rPr>
          <w:rFonts w:ascii="Arial" w:hAnsi="Arial" w:cs="Arial"/>
          <w:sz w:val="22"/>
          <w:szCs w:val="22"/>
        </w:rPr>
      </w:pPr>
      <w:r w:rsidRPr="0045526D">
        <w:rPr>
          <w:rFonts w:ascii="Arial" w:eastAsia="Arial" w:hAnsi="Arial" w:cs="Arial"/>
          <w:kern w:val="0"/>
          <w:sz w:val="22"/>
          <w:szCs w:val="22"/>
          <w:shd w:val="clear" w:color="auto" w:fill="FFFFFF"/>
          <w:lang w:eastAsia="ar-SA"/>
        </w:rPr>
        <w:t>14.</w:t>
      </w:r>
      <w:r w:rsidR="00C619B4">
        <w:rPr>
          <w:rFonts w:ascii="Arial" w:eastAsia="Arial" w:hAnsi="Arial" w:cs="Arial"/>
          <w:kern w:val="0"/>
          <w:sz w:val="22"/>
          <w:szCs w:val="22"/>
          <w:shd w:val="clear" w:color="auto" w:fill="FFFFFF"/>
          <w:lang w:eastAsia="ar-SA"/>
        </w:rPr>
        <w:t>17</w:t>
      </w:r>
      <w:r w:rsidRPr="0045526D">
        <w:rPr>
          <w:rFonts w:ascii="Arial" w:eastAsia="Arial" w:hAnsi="Arial" w:cs="Arial"/>
          <w:kern w:val="0"/>
          <w:sz w:val="22"/>
          <w:szCs w:val="22"/>
          <w:shd w:val="clear" w:color="auto" w:fill="FFFFFF"/>
          <w:lang w:eastAsia="ar-SA"/>
        </w:rPr>
        <w:t>.1. Na impossibilidade do sorteio pelo sistema Compras.gov.br serão adotadas as seguintes providências, a ser realizado em ato público:</w:t>
      </w:r>
    </w:p>
    <w:p w14:paraId="736DF3B5" w14:textId="77777777" w:rsidR="00071FCE" w:rsidRPr="0045526D" w:rsidRDefault="00071FCE" w:rsidP="007F4147">
      <w:pPr>
        <w:pStyle w:val="Textbody"/>
        <w:spacing w:before="57" w:afterLines="113" w:after="271"/>
        <w:mirrorIndents/>
        <w:jc w:val="both"/>
        <w:rPr>
          <w:rFonts w:ascii="Arial" w:eastAsia="Calibri, 'Century Gothic'" w:hAnsi="Arial" w:cs="Arial"/>
          <w:sz w:val="22"/>
          <w:szCs w:val="22"/>
          <w:lang w:bidi="ar-SA"/>
        </w:rPr>
      </w:pPr>
      <w:r w:rsidRPr="0045526D">
        <w:rPr>
          <w:rFonts w:ascii="Arial" w:hAnsi="Arial" w:cs="Arial"/>
          <w:sz w:val="22"/>
          <w:szCs w:val="22"/>
          <w:shd w:val="clear" w:color="auto" w:fill="FFFFFF"/>
          <w:lang w:bidi="ar-SA"/>
        </w:rPr>
        <w:t>I - Será comunicado, por meio do sistema, a data, o horário, o sítio eletrônico onde será realizado o sorteio, bem como a plataforma de transmissão ao vivo;</w:t>
      </w:r>
    </w:p>
    <w:p w14:paraId="5C2B6229" w14:textId="77777777" w:rsidR="00071FCE" w:rsidRPr="0045526D" w:rsidRDefault="00071FCE" w:rsidP="007F4147">
      <w:pPr>
        <w:pStyle w:val="Textbody"/>
        <w:spacing w:before="57" w:afterLines="113" w:after="271"/>
        <w:mirrorIndents/>
        <w:jc w:val="both"/>
        <w:rPr>
          <w:rFonts w:ascii="Arial" w:eastAsia="Calibri, 'Century Gothic'" w:hAnsi="Arial" w:cs="Arial"/>
          <w:sz w:val="22"/>
          <w:szCs w:val="22"/>
          <w:lang w:bidi="ar-SA"/>
        </w:rPr>
      </w:pPr>
      <w:r w:rsidRPr="0045526D">
        <w:rPr>
          <w:rFonts w:ascii="Arial" w:hAnsi="Arial" w:cs="Arial"/>
          <w:sz w:val="22"/>
          <w:szCs w:val="22"/>
          <w:shd w:val="clear" w:color="auto" w:fill="FFFFFF"/>
          <w:lang w:bidi="ar-SA"/>
        </w:rPr>
        <w:t xml:space="preserve">II - A data e o horário serão comunicados no prazo de </w:t>
      </w:r>
      <w:r w:rsidRPr="0045526D">
        <w:rPr>
          <w:rFonts w:ascii="Arial" w:eastAsia="Arial" w:hAnsi="Arial" w:cs="Arial"/>
          <w:sz w:val="22"/>
          <w:szCs w:val="22"/>
          <w:shd w:val="clear" w:color="auto" w:fill="FFFFFF"/>
          <w:lang w:bidi="ar-SA"/>
        </w:rPr>
        <w:t>24 (vinte e quatro) horas que antecedem a realização do sorteio;</w:t>
      </w:r>
    </w:p>
    <w:p w14:paraId="07619F08" w14:textId="77777777" w:rsidR="00071FCE" w:rsidRPr="0045526D" w:rsidRDefault="00071FCE" w:rsidP="007F4147">
      <w:pPr>
        <w:pStyle w:val="Textbody"/>
        <w:spacing w:before="57" w:afterLines="113" w:after="271"/>
        <w:mirrorIndents/>
        <w:jc w:val="both"/>
        <w:rPr>
          <w:rFonts w:ascii="Arial" w:eastAsia="Calibri, 'Century Gothic'" w:hAnsi="Arial" w:cs="Arial"/>
          <w:sz w:val="22"/>
          <w:szCs w:val="22"/>
          <w:lang w:bidi="ar-SA"/>
        </w:rPr>
      </w:pPr>
      <w:r w:rsidRPr="0045526D">
        <w:rPr>
          <w:rFonts w:ascii="Arial" w:hAnsi="Arial" w:cs="Arial"/>
          <w:kern w:val="0"/>
          <w:sz w:val="22"/>
          <w:szCs w:val="22"/>
          <w:lang w:eastAsia="ar-SA" w:bidi="ar-SA"/>
        </w:rPr>
        <w:t xml:space="preserve">III - O resultado do sorteio será registrado na ata da sessão pública, </w:t>
      </w:r>
      <w:r w:rsidRPr="0045526D">
        <w:rPr>
          <w:rFonts w:ascii="Arial" w:eastAsia="Times New Roman" w:hAnsi="Arial" w:cs="Arial"/>
          <w:kern w:val="0"/>
          <w:sz w:val="22"/>
          <w:szCs w:val="22"/>
          <w:lang w:eastAsia="ar-SA" w:bidi="ar-SA"/>
        </w:rPr>
        <w:t>divulgado a todos os licitantes</w:t>
      </w:r>
      <w:r w:rsidRPr="0045526D">
        <w:rPr>
          <w:rFonts w:ascii="Arial" w:hAnsi="Arial" w:cs="Arial"/>
          <w:kern w:val="0"/>
          <w:sz w:val="22"/>
          <w:szCs w:val="22"/>
          <w:lang w:eastAsia="ar-SA" w:bidi="ar-SA"/>
        </w:rPr>
        <w:t xml:space="preserve"> e anexado aos autos do processo licitatório.</w:t>
      </w:r>
    </w:p>
    <w:p w14:paraId="471EAB1B" w14:textId="77777777" w:rsidR="00071FCE" w:rsidRPr="00D52F38" w:rsidRDefault="00071FCE" w:rsidP="007F4147">
      <w:pPr>
        <w:pStyle w:val="Textbodyuser"/>
        <w:spacing w:before="57" w:afterLines="113" w:after="271"/>
        <w:mirrorIndents/>
        <w:jc w:val="both"/>
        <w:rPr>
          <w:rFonts w:ascii="Arial" w:hAnsi="Arial" w:cs="Arial"/>
          <w:b/>
          <w:bCs/>
          <w:u w:val="single"/>
        </w:rPr>
      </w:pPr>
      <w:r w:rsidRPr="00D52F38">
        <w:rPr>
          <w:rFonts w:ascii="Arial" w:hAnsi="Arial" w:cs="Arial"/>
          <w:b/>
          <w:bCs/>
        </w:rPr>
        <w:t>14.18</w:t>
      </w:r>
      <w:bookmarkStart w:id="2" w:name="_Hlk155876033"/>
      <w:r w:rsidRPr="00D52F38">
        <w:rPr>
          <w:rFonts w:ascii="Arial" w:hAnsi="Arial" w:cs="Arial"/>
          <w:b/>
          <w:bCs/>
        </w:rPr>
        <w:t xml:space="preserve">. </w:t>
      </w:r>
      <w:r w:rsidRPr="00D52F38">
        <w:rPr>
          <w:rFonts w:ascii="Arial" w:hAnsi="Arial" w:cs="Arial"/>
          <w:b/>
          <w:bCs/>
          <w:u w:val="single"/>
        </w:rPr>
        <w:t>Após a finalização da etapa de lances NÃO HAVERÁ NEGOCIAÇÕES DE PREÇOS, sendo o lance final o preço a ser considerado para classificação e julgamento das propostas.</w:t>
      </w:r>
    </w:p>
    <w:bookmarkEnd w:id="2"/>
    <w:p w14:paraId="7E97034C"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14.19. A proposta deverá conter todas as especificações do objeto em atendimento ao Anexo I – Termo de Referência.</w:t>
      </w:r>
    </w:p>
    <w:p w14:paraId="0266684F" w14:textId="5A62A1C7" w:rsidR="00071FCE" w:rsidRPr="0045526D" w:rsidRDefault="00071FCE" w:rsidP="007F4147">
      <w:pPr>
        <w:pStyle w:val="Textbodyuser"/>
        <w:spacing w:before="57" w:afterLines="113" w:after="271"/>
        <w:mirrorIndents/>
        <w:jc w:val="both"/>
        <w:rPr>
          <w:rFonts w:ascii="Arial" w:hAnsi="Arial" w:cs="Arial"/>
        </w:rPr>
      </w:pPr>
      <w:r w:rsidRPr="0045526D">
        <w:rPr>
          <w:rFonts w:ascii="Arial" w:eastAsia="Arial Unicode MS" w:hAnsi="Arial" w:cs="Arial"/>
        </w:rPr>
        <w:t>14.20. O pregoeiro solicitará ao licitante mais bem classificado para no prazo de 24 (vinte e quatro) horas, anexar a proposta adequada ao último lance por ele ofertado, acompanhada dos documentos a ela pertinentes citados no subitem 14.21.</w:t>
      </w:r>
    </w:p>
    <w:p w14:paraId="2DBC4F2E" w14:textId="77777777" w:rsidR="00071FCE" w:rsidRPr="0045526D" w:rsidRDefault="00071FCE" w:rsidP="007F4147">
      <w:pPr>
        <w:pStyle w:val="Textbodyuser"/>
        <w:spacing w:before="57" w:afterLines="113" w:after="271"/>
        <w:mirrorIndents/>
        <w:jc w:val="both"/>
        <w:rPr>
          <w:rFonts w:ascii="Arial" w:eastAsia="Arial Unicode MS" w:hAnsi="Arial" w:cs="Arial"/>
        </w:rPr>
      </w:pPr>
      <w:r w:rsidRPr="0045526D">
        <w:rPr>
          <w:rFonts w:ascii="Arial" w:hAnsi="Arial" w:cs="Arial"/>
        </w:rPr>
        <w:t>14.21. O</w:t>
      </w:r>
      <w:r w:rsidRPr="0045526D">
        <w:rPr>
          <w:rFonts w:ascii="Arial" w:eastAsia="Arial Unicode MS" w:hAnsi="Arial" w:cs="Arial"/>
        </w:rPr>
        <w:t xml:space="preserve"> licitante deverá anexar no sistema junto à proposta de preços:</w:t>
      </w:r>
    </w:p>
    <w:p w14:paraId="2C365F32" w14:textId="77777777" w:rsidR="00071FCE" w:rsidRPr="0045526D" w:rsidRDefault="00071FCE" w:rsidP="007F4147">
      <w:pPr>
        <w:pStyle w:val="Textbodyuser"/>
        <w:spacing w:before="57" w:afterLines="113" w:after="271"/>
        <w:mirrorIndents/>
        <w:jc w:val="both"/>
        <w:rPr>
          <w:rFonts w:ascii="Arial" w:eastAsia="Arial Unicode MS" w:hAnsi="Arial" w:cs="Arial"/>
        </w:rPr>
      </w:pPr>
      <w:r w:rsidRPr="0045526D">
        <w:rPr>
          <w:rFonts w:ascii="Arial" w:eastAsia="Arial Unicode MS" w:hAnsi="Arial" w:cs="Arial"/>
        </w:rPr>
        <w:t>14.21.1. Declaração de Autenticidade dos documentos (Anexo IV);</w:t>
      </w:r>
    </w:p>
    <w:p w14:paraId="3CEED695" w14:textId="77777777" w:rsidR="00071FCE" w:rsidRPr="0045526D" w:rsidRDefault="00071FCE" w:rsidP="007F4147">
      <w:pPr>
        <w:pStyle w:val="Textbodyuser"/>
        <w:spacing w:before="57" w:afterLines="113" w:after="271"/>
        <w:mirrorIndents/>
        <w:jc w:val="both"/>
        <w:rPr>
          <w:rFonts w:ascii="Arial" w:hAnsi="Arial" w:cs="Arial"/>
        </w:rPr>
      </w:pPr>
      <w:r w:rsidRPr="0045526D">
        <w:rPr>
          <w:rFonts w:ascii="Arial" w:eastAsia="Arial Unicode MS" w:hAnsi="Arial" w:cs="Arial"/>
        </w:rPr>
        <w:t>14.21.2. Carta de Aceitação das Diretrizes de Anticorrupção e do Sistema de Sanções do Banco Mundial (Anexo V)</w:t>
      </w:r>
      <w:r w:rsidRPr="0045526D">
        <w:rPr>
          <w:rFonts w:ascii="Arial" w:hAnsi="Arial" w:cs="Arial"/>
        </w:rPr>
        <w:t>.</w:t>
      </w:r>
    </w:p>
    <w:p w14:paraId="31AAEEAB"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b/>
        </w:rPr>
        <w:t>15. DA FASE DE JULGAMENTO</w:t>
      </w:r>
    </w:p>
    <w:p w14:paraId="0592D61D"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rPr>
        <w:t xml:space="preserve">15.1. </w:t>
      </w:r>
      <w:bookmarkStart w:id="3" w:name="_Ref117019424"/>
      <w:r w:rsidRPr="00A94FB7">
        <w:rPr>
          <w:rFonts w:ascii="Arial" w:hAnsi="Arial" w:cs="Arial"/>
        </w:rPr>
        <w:t xml:space="preserve">Encerrada a etapa de lances, o pregoeiro verificará se o licitante provisoriamente classificado em primeiro lugar atende às condições de participação no certame, observado o previsto no </w:t>
      </w:r>
      <w:hyperlink r:id="rId14" w:anchor="art14" w:history="1">
        <w:r w:rsidRPr="00A94FB7">
          <w:rPr>
            <w:rFonts w:ascii="Arial" w:hAnsi="Arial" w:cs="Arial"/>
          </w:rPr>
          <w:t>art. 14 da Lei nº 14.133/</w:t>
        </w:r>
      </w:hyperlink>
      <w:hyperlink r:id="rId15" w:anchor="art14" w:history="1">
        <w:r w:rsidRPr="00A94FB7">
          <w:rPr>
            <w:rFonts w:ascii="Arial" w:hAnsi="Arial" w:cs="Arial"/>
          </w:rPr>
          <w:t>2021</w:t>
        </w:r>
      </w:hyperlink>
      <w:r w:rsidRPr="00A94FB7">
        <w:rPr>
          <w:rFonts w:ascii="Arial" w:hAnsi="Arial" w:cs="Arial"/>
        </w:rPr>
        <w:t xml:space="preserve">, legislação correlata e no subitem 9.4 deste edital, </w:t>
      </w:r>
      <w:bookmarkEnd w:id="3"/>
      <w:r w:rsidRPr="00A94FB7">
        <w:rPr>
          <w:rFonts w:ascii="Arial" w:hAnsi="Arial" w:cs="Arial"/>
        </w:rPr>
        <w:t>especialmente quanto à existência de sanção que impeça a participação no certame ou a futura contratação, mediante a consulta aos seguintes cadastros:</w:t>
      </w:r>
    </w:p>
    <w:p w14:paraId="6D2CCEA7"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lastRenderedPageBreak/>
        <w:t>I- Sistema de Cadastramento Unificado de Fornecedores (SICAF);</w:t>
      </w:r>
    </w:p>
    <w:p w14:paraId="6B00DEBE" w14:textId="3FCF8A63"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II- Certificado de Registro Cadastral (CRC)CE</w:t>
      </w:r>
      <w:r w:rsidR="00881953">
        <w:rPr>
          <w:rFonts w:ascii="Arial" w:hAnsi="Arial" w:cs="Arial"/>
        </w:rPr>
        <w:t>;</w:t>
      </w:r>
    </w:p>
    <w:p w14:paraId="1B6E0574"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rPr>
        <w:t>III- Cadastro Nacional de Empresas Inidôneas e Suspensas (CEIS), mantido pela Controladoria-Geral da União (</w:t>
      </w:r>
      <w:hyperlink r:id="rId16" w:history="1">
        <w:r w:rsidRPr="00A94FB7">
          <w:rPr>
            <w:rFonts w:ascii="Arial" w:hAnsi="Arial" w:cs="Arial"/>
          </w:rPr>
          <w:t>https://www.portaltransparencia.gov.br/sancoes</w:t>
        </w:r>
      </w:hyperlink>
      <w:r w:rsidRPr="00A94FB7">
        <w:rPr>
          <w:rFonts w:ascii="Arial" w:hAnsi="Arial" w:cs="Arial"/>
        </w:rPr>
        <w:t>); e</w:t>
      </w:r>
    </w:p>
    <w:p w14:paraId="66D3F24E"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rPr>
        <w:t>IV- Cadastro Nacional de Empresas Punidas (CNEP), mantido pela Controladoria-Geral da União (</w:t>
      </w:r>
      <w:hyperlink r:id="rId17" w:history="1">
        <w:r w:rsidRPr="00A94FB7">
          <w:rPr>
            <w:rFonts w:ascii="Arial" w:hAnsi="Arial" w:cs="Arial"/>
          </w:rPr>
          <w:t>https://www.portaltransparencia.gov.br/sancoes</w:t>
        </w:r>
      </w:hyperlink>
      <w:r w:rsidRPr="00A94FB7">
        <w:rPr>
          <w:rFonts w:ascii="Arial" w:hAnsi="Arial" w:cs="Arial"/>
        </w:rPr>
        <w:t>).</w:t>
      </w:r>
    </w:p>
    <w:p w14:paraId="6C0378E5"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15.2. A consulta aos cadastros será realizada em nome da empresa licitante.</w:t>
      </w:r>
    </w:p>
    <w:p w14:paraId="5C41CBDF"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15.3. Caso atendidas as condições de participação, será iniciado o procedimento de habilitação.</w:t>
      </w:r>
    </w:p>
    <w:p w14:paraId="63370C64"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15.4. Na hipótese de o licitante não atender às exigências para habilitação, o pregoeiro examinará a proposta subsequente e assim sucessivamente, na ordem de classificação, até a apuração de uma proposta que atenda ao presente edital, observado o prazo disposto no subitem 14.20 deste edital.</w:t>
      </w:r>
    </w:p>
    <w:p w14:paraId="51E34520"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15.4.1. As decisões do pregoeiro se darão baseadas nos pareceres e laudos, nos termos previstos no subitem 10.2.1, deste edital.</w:t>
      </w:r>
    </w:p>
    <w:p w14:paraId="16DFAC94"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 xml:space="preserve">15.4.2. </w:t>
      </w:r>
      <w:bookmarkStart w:id="4" w:name="_Ref1146655151"/>
      <w:r w:rsidRPr="00A94FB7">
        <w:rPr>
          <w:rFonts w:ascii="Arial" w:hAnsi="Arial" w:cs="Arial"/>
        </w:rPr>
        <w:t>Somente serão disponibilizados para acesso público os documentos de habilitação do licitante cuja proposta atenda ao edital de licitação, após concluídos os procedimentos de que trata o subitem anterior</w:t>
      </w:r>
      <w:bookmarkEnd w:id="4"/>
      <w:r w:rsidRPr="00A94FB7">
        <w:rPr>
          <w:rFonts w:ascii="Arial" w:hAnsi="Arial" w:cs="Arial"/>
        </w:rPr>
        <w:t>.</w:t>
      </w:r>
    </w:p>
    <w:p w14:paraId="1DEC55FA" w14:textId="77777777" w:rsidR="00071FCE" w:rsidRPr="00A94FB7" w:rsidRDefault="00071FCE" w:rsidP="007F4147">
      <w:pPr>
        <w:pStyle w:val="Textbodyuser"/>
        <w:spacing w:before="57" w:afterLines="113" w:after="271"/>
        <w:mirrorIndents/>
        <w:jc w:val="both"/>
        <w:rPr>
          <w:rFonts w:ascii="Arial" w:hAnsi="Arial" w:cs="Arial"/>
          <w:b/>
          <w:bCs/>
        </w:rPr>
      </w:pPr>
      <w:r w:rsidRPr="00A94FB7">
        <w:rPr>
          <w:rFonts w:ascii="Arial" w:hAnsi="Arial" w:cs="Arial"/>
          <w:b/>
          <w:bCs/>
        </w:rPr>
        <w:t>15.5. Será desclassificada a proposta vencedora que:</w:t>
      </w:r>
    </w:p>
    <w:p w14:paraId="0EAB11BE"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15.5.1. Contiver vícios insanáveis;</w:t>
      </w:r>
    </w:p>
    <w:p w14:paraId="53D46929"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15.5.2. Não obedecer às especificações técnicas contidas no termo de referência;</w:t>
      </w:r>
    </w:p>
    <w:p w14:paraId="16D31A25"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15.5.3. Apresentar preços inexequíveis;</w:t>
      </w:r>
    </w:p>
    <w:p w14:paraId="3B9EC586"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15.5.4. Não tiver sua exequibilidade demonstrada, quando exigido pela Administração;</w:t>
      </w:r>
    </w:p>
    <w:p w14:paraId="550C757A"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15.5.5. Apresentar desconformidade com quaisquer outras exigências deste edital ou seus anexos, desde que insanável;</w:t>
      </w:r>
    </w:p>
    <w:p w14:paraId="5A03B451" w14:textId="5B260531" w:rsidR="00071FCE" w:rsidRPr="00D52F38" w:rsidRDefault="00071FCE" w:rsidP="007F4147">
      <w:pPr>
        <w:pStyle w:val="Textbodyuser"/>
        <w:spacing w:before="57" w:afterLines="113" w:after="271"/>
        <w:mirrorIndents/>
        <w:jc w:val="both"/>
        <w:rPr>
          <w:rFonts w:ascii="Arial" w:hAnsi="Arial" w:cs="Arial"/>
        </w:rPr>
      </w:pPr>
      <w:r w:rsidRPr="00D52F38">
        <w:rPr>
          <w:rFonts w:ascii="Arial" w:eastAsia="Arial Unicode MS" w:hAnsi="Arial" w:cs="Arial"/>
        </w:rPr>
        <w:t>15.</w:t>
      </w:r>
      <w:r w:rsidRPr="00A94FB7">
        <w:rPr>
          <w:rFonts w:ascii="Arial" w:hAnsi="Arial" w:cs="Arial"/>
        </w:rPr>
        <w:t>5</w:t>
      </w:r>
      <w:r w:rsidRPr="00D52F38">
        <w:rPr>
          <w:rFonts w:ascii="Arial" w:eastAsia="Arial Unicode MS" w:hAnsi="Arial" w:cs="Arial"/>
        </w:rPr>
        <w:t>.6. Não apresentar amostra ou apresentá-la em desacordo com o edital, quando exigida</w:t>
      </w:r>
      <w:r w:rsidR="00881953">
        <w:rPr>
          <w:rFonts w:ascii="Arial" w:eastAsia="Arial Unicode MS" w:hAnsi="Arial" w:cs="Arial"/>
        </w:rPr>
        <w:t>.</w:t>
      </w:r>
    </w:p>
    <w:p w14:paraId="5B296FF3"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15.6. A ausência de documentos possíveis de serem verificados em sites oficiais não é motivo de desclassificação.</w:t>
      </w:r>
    </w:p>
    <w:p w14:paraId="5FB8A607" w14:textId="77777777" w:rsidR="00071FCE" w:rsidRPr="00A94FB7" w:rsidRDefault="00071FCE" w:rsidP="007F4147">
      <w:pPr>
        <w:pStyle w:val="Textbodyuser"/>
        <w:spacing w:before="57" w:afterLines="113" w:after="271"/>
        <w:mirrorIndents/>
        <w:jc w:val="both"/>
        <w:rPr>
          <w:rFonts w:ascii="Arial" w:hAnsi="Arial" w:cs="Arial"/>
        </w:rPr>
      </w:pPr>
      <w:r w:rsidRPr="00A94FB7">
        <w:rPr>
          <w:rFonts w:ascii="Arial" w:hAnsi="Arial" w:cs="Arial"/>
        </w:rPr>
        <w:t>15.7. Se houver indícios de inexequibilidade da proposta de preço, ou em caso da necessidade de esclarecimentos complementares, poderão ser efetuadas diligências, para que o licitante comprove a exequibilidade da proposta, conforme disposto no inciso IV do art. 59 da Lei nº 14.133/2021.</w:t>
      </w:r>
    </w:p>
    <w:p w14:paraId="49C631D6" w14:textId="77777777" w:rsidR="00071FCE" w:rsidRPr="00A94FB7" w:rsidRDefault="00071FCE" w:rsidP="007F4147">
      <w:pPr>
        <w:pStyle w:val="Textbody"/>
        <w:spacing w:before="57" w:afterLines="113" w:after="271"/>
        <w:mirrorIndents/>
        <w:jc w:val="both"/>
        <w:rPr>
          <w:rFonts w:ascii="Arial" w:hAnsi="Arial" w:cs="Arial"/>
          <w:b/>
          <w:bCs/>
          <w:sz w:val="22"/>
          <w:szCs w:val="22"/>
        </w:rPr>
      </w:pPr>
      <w:r w:rsidRPr="00A94FB7">
        <w:rPr>
          <w:rFonts w:ascii="Arial" w:hAnsi="Arial" w:cs="Arial"/>
          <w:b/>
          <w:bCs/>
          <w:sz w:val="22"/>
          <w:szCs w:val="22"/>
        </w:rPr>
        <w:t>16. DA FASE DE HABILITAÇÃO</w:t>
      </w:r>
    </w:p>
    <w:p w14:paraId="5372A9AB" w14:textId="77777777" w:rsidR="00071FCE" w:rsidRPr="00D52F38" w:rsidRDefault="00071FCE" w:rsidP="0045526D">
      <w:pPr>
        <w:pStyle w:val="Recuodecorpodetexto21"/>
        <w:spacing w:before="57" w:afterLines="113" w:after="271"/>
        <w:ind w:firstLine="0"/>
        <w:mirrorIndents/>
        <w:rPr>
          <w:sz w:val="22"/>
          <w:szCs w:val="22"/>
        </w:rPr>
      </w:pPr>
      <w:r w:rsidRPr="00D52F38">
        <w:rPr>
          <w:rFonts w:eastAsia="Arial Unicode MS"/>
          <w:sz w:val="22"/>
          <w:szCs w:val="22"/>
        </w:rPr>
        <w:lastRenderedPageBreak/>
        <w:t xml:space="preserve">16.1. Os documentos previstos no subitem 12 do Anexo I – Termo de Referência, necessários e suficientes para demonstrar a capacidade do licitante de realizar o objeto da licitação, serão exigidos para fins de habilitação nos termos dos </w:t>
      </w:r>
      <w:proofErr w:type="spellStart"/>
      <w:r w:rsidRPr="00D52F38">
        <w:rPr>
          <w:rFonts w:eastAsia="Arial Unicode MS"/>
          <w:sz w:val="22"/>
          <w:szCs w:val="22"/>
        </w:rPr>
        <w:t>arts</w:t>
      </w:r>
      <w:proofErr w:type="spellEnd"/>
      <w:r w:rsidRPr="00D52F38">
        <w:rPr>
          <w:rFonts w:eastAsia="Arial Unicode MS"/>
          <w:sz w:val="22"/>
          <w:szCs w:val="22"/>
        </w:rPr>
        <w:t>. 62 a 70 da Lei Federal nº 14.133/2021.</w:t>
      </w:r>
    </w:p>
    <w:p w14:paraId="70E3F789" w14:textId="77777777" w:rsidR="00071FCE" w:rsidRPr="00D52F38" w:rsidRDefault="00071FCE" w:rsidP="0045526D">
      <w:pPr>
        <w:pStyle w:val="Recuodecorpodetexto21"/>
        <w:spacing w:before="57" w:afterLines="113" w:after="271"/>
        <w:ind w:firstLine="0"/>
        <w:mirrorIndents/>
        <w:rPr>
          <w:rFonts w:eastAsia="Arial Unicode MS"/>
          <w:sz w:val="22"/>
          <w:szCs w:val="22"/>
        </w:rPr>
      </w:pPr>
      <w:r w:rsidRPr="00D52F38">
        <w:rPr>
          <w:rFonts w:eastAsia="Arial Unicode MS"/>
          <w:sz w:val="22"/>
          <w:szCs w:val="22"/>
        </w:rPr>
        <w:t>16.2. A habilitação será verificada por meio do Sistema de Cadastramento Unificado de Fornecedores – SICAF, do Governo Federal ou do Certificado de Registro Cadastral (CRC) emitido pela Secretaria do Planejamento e Gestão (SEPLAG), do Estado do Ceará, nos documentos de habilitação por eles abrangidos.</w:t>
      </w:r>
    </w:p>
    <w:p w14:paraId="749C2A9E" w14:textId="77777777" w:rsidR="00071FCE" w:rsidRPr="00D52F38" w:rsidRDefault="00071FCE" w:rsidP="0045526D">
      <w:pPr>
        <w:pStyle w:val="Recuodecorpodetexto21"/>
        <w:spacing w:before="57" w:afterLines="113" w:after="271"/>
        <w:ind w:firstLine="0"/>
        <w:mirrorIndents/>
        <w:rPr>
          <w:rFonts w:eastAsia="Arial Unicode MS"/>
          <w:sz w:val="22"/>
          <w:szCs w:val="22"/>
        </w:rPr>
      </w:pPr>
      <w:r w:rsidRPr="00D52F38">
        <w:rPr>
          <w:rFonts w:eastAsia="Arial Unicode MS"/>
          <w:sz w:val="22"/>
          <w:szCs w:val="22"/>
        </w:rPr>
        <w:t xml:space="preserve">16.3. A verificação no Sistema de Cadastramento Unificado de </w:t>
      </w:r>
      <w:r w:rsidRPr="00A94FB7">
        <w:rPr>
          <w:rFonts w:eastAsia="Arial Unicode MS"/>
          <w:sz w:val="22"/>
          <w:szCs w:val="22"/>
        </w:rPr>
        <w:t>Fornecedores (</w:t>
      </w:r>
      <w:r w:rsidRPr="00D52F38">
        <w:rPr>
          <w:rFonts w:eastAsia="Arial Unicode MS"/>
          <w:sz w:val="22"/>
          <w:szCs w:val="22"/>
        </w:rPr>
        <w:t>SICAF) ou a exigência dos documentos nele não contidos</w:t>
      </w:r>
      <w:r w:rsidRPr="00A94FB7">
        <w:rPr>
          <w:rFonts w:eastAsia="Arial Unicode MS"/>
          <w:sz w:val="22"/>
          <w:szCs w:val="22"/>
        </w:rPr>
        <w:t xml:space="preserve"> </w:t>
      </w:r>
      <w:r w:rsidRPr="00D52F38">
        <w:rPr>
          <w:rFonts w:eastAsia="Arial Unicode MS"/>
          <w:sz w:val="22"/>
          <w:szCs w:val="22"/>
        </w:rPr>
        <w:t>somente será feita em relação ao licitante provisoriamente vencedor.</w:t>
      </w:r>
    </w:p>
    <w:p w14:paraId="261BE650" w14:textId="77777777" w:rsidR="00071FCE" w:rsidRPr="00D52F38" w:rsidRDefault="00071FCE" w:rsidP="0045526D">
      <w:pPr>
        <w:pStyle w:val="Recuodecorpodetexto21"/>
        <w:spacing w:before="57" w:afterLines="113" w:after="271"/>
        <w:ind w:firstLine="0"/>
        <w:mirrorIndents/>
        <w:rPr>
          <w:rFonts w:eastAsia="Arial Unicode MS"/>
          <w:sz w:val="22"/>
          <w:szCs w:val="22"/>
        </w:rPr>
      </w:pPr>
      <w:r w:rsidRPr="00D52F38">
        <w:rPr>
          <w:rFonts w:eastAsia="Arial Unicode MS"/>
          <w:sz w:val="22"/>
          <w:szCs w:val="22"/>
        </w:rPr>
        <w:t>16.4. A verificação pelo pregoeiro, em sítios eletrônicos oficiais de órgãos e entidades emissores de certidões</w:t>
      </w:r>
      <w:r w:rsidRPr="00A94FB7">
        <w:rPr>
          <w:rFonts w:eastAsia="Arial Unicode MS"/>
          <w:sz w:val="22"/>
          <w:szCs w:val="22"/>
        </w:rPr>
        <w:t>,</w:t>
      </w:r>
      <w:r w:rsidRPr="00D52F38">
        <w:rPr>
          <w:rFonts w:eastAsia="Arial Unicode MS"/>
          <w:sz w:val="22"/>
          <w:szCs w:val="22"/>
        </w:rPr>
        <w:t xml:space="preserve"> constitui meio legal de prova para fins de habilitação.</w:t>
      </w:r>
    </w:p>
    <w:p w14:paraId="175F48BB" w14:textId="77777777" w:rsidR="00071FCE" w:rsidRPr="00D52F38" w:rsidRDefault="00071FCE" w:rsidP="0045526D">
      <w:pPr>
        <w:pStyle w:val="Recuodecorpodetexto21"/>
        <w:spacing w:before="57" w:afterLines="113" w:after="271"/>
        <w:ind w:firstLine="0"/>
        <w:mirrorIndents/>
        <w:rPr>
          <w:rFonts w:eastAsia="Arial Unicode MS"/>
          <w:sz w:val="22"/>
          <w:szCs w:val="22"/>
        </w:rPr>
      </w:pPr>
      <w:r w:rsidRPr="00D52F38">
        <w:rPr>
          <w:rFonts w:eastAsia="Arial Unicode MS"/>
          <w:sz w:val="22"/>
          <w:szCs w:val="22"/>
        </w:rPr>
        <w:t>16.5. Como condição prévia ao exame da documentação de habilitação do licitante detentor da proposta classificada em primeiro lugar, o pregoeiro verificará o eventual descumprimento das condições de participação previstas neste edital.</w:t>
      </w:r>
    </w:p>
    <w:p w14:paraId="3D75F438" w14:textId="52DB2ABE" w:rsidR="00071FCE" w:rsidRPr="00D52F38" w:rsidRDefault="00071FCE" w:rsidP="0045526D">
      <w:pPr>
        <w:pStyle w:val="Recuodecorpodetexto21"/>
        <w:spacing w:before="57" w:afterLines="113" w:after="271"/>
        <w:ind w:firstLine="0"/>
        <w:mirrorIndents/>
        <w:rPr>
          <w:rFonts w:eastAsia="Arial Unicode MS"/>
          <w:sz w:val="22"/>
          <w:szCs w:val="22"/>
        </w:rPr>
      </w:pPr>
      <w:r w:rsidRPr="00D52F38">
        <w:rPr>
          <w:rFonts w:eastAsia="Arial Unicode MS"/>
          <w:sz w:val="22"/>
          <w:szCs w:val="22"/>
        </w:rPr>
        <w:t>16.6.</w:t>
      </w:r>
      <w:r w:rsidR="00881953">
        <w:rPr>
          <w:rFonts w:eastAsia="Arial Unicode MS"/>
          <w:sz w:val="22"/>
          <w:szCs w:val="22"/>
        </w:rPr>
        <w:t xml:space="preserve"> </w:t>
      </w:r>
      <w:r w:rsidRPr="00D52F38">
        <w:rPr>
          <w:rFonts w:eastAsia="Arial Unicode MS"/>
          <w:sz w:val="22"/>
          <w:szCs w:val="22"/>
        </w:rPr>
        <w:t>Constatada a existência de sanção e/ou eventual descumprimento das condições de participação, o pregoeiro reputará o licitante inabilitado.</w:t>
      </w:r>
    </w:p>
    <w:p w14:paraId="7126CA5A" w14:textId="77777777" w:rsidR="00071FCE" w:rsidRPr="00D52F38" w:rsidRDefault="00071FCE" w:rsidP="0045526D">
      <w:pPr>
        <w:pStyle w:val="Recuodecorpodetexto21"/>
        <w:spacing w:before="57" w:afterLines="113" w:after="271"/>
        <w:ind w:firstLine="0"/>
        <w:mirrorIndents/>
        <w:rPr>
          <w:sz w:val="22"/>
          <w:szCs w:val="22"/>
        </w:rPr>
      </w:pPr>
      <w:r w:rsidRPr="00D52F38">
        <w:rPr>
          <w:rFonts w:eastAsia="Arial Unicode MS"/>
          <w:sz w:val="22"/>
          <w:szCs w:val="22"/>
        </w:rPr>
        <w:t>16.7. Os documentos deverão ser apresentados ou pela matriz ou pela filial que estiver participando do certame, com exceção dos documentos que são válidos tanto para matriz como para as filiais como é o caso dos atestados de capacidade técnica. O contrato será celebrado com a sede que apresentou a documentação.</w:t>
      </w:r>
    </w:p>
    <w:p w14:paraId="782DDFDE" w14:textId="77777777" w:rsidR="00071FCE" w:rsidRPr="00D52F38" w:rsidRDefault="00071FCE" w:rsidP="0045526D">
      <w:pPr>
        <w:pStyle w:val="Recuodecorpodetexto21"/>
        <w:spacing w:before="57" w:afterLines="113" w:after="271"/>
        <w:ind w:firstLine="0"/>
        <w:mirrorIndents/>
        <w:rPr>
          <w:sz w:val="22"/>
          <w:szCs w:val="22"/>
        </w:rPr>
      </w:pPr>
      <w:r w:rsidRPr="00D52F38">
        <w:rPr>
          <w:rFonts w:eastAsia="Arial Unicode MS"/>
          <w:sz w:val="22"/>
          <w:szCs w:val="22"/>
        </w:rPr>
        <w:t>16.8. O documento obtido através de sítios oficiais, que esteja condicionado à aceitação via internet, terá sua autenticidade verificada pelo pregoeiro.</w:t>
      </w:r>
    </w:p>
    <w:p w14:paraId="12F24D8C" w14:textId="77777777" w:rsidR="00071FCE" w:rsidRPr="00A94FB7" w:rsidRDefault="00071FCE" w:rsidP="007F4147">
      <w:pPr>
        <w:pStyle w:val="Textbodyuser"/>
        <w:spacing w:before="57" w:afterLines="113" w:after="271"/>
        <w:mirrorIndents/>
        <w:jc w:val="both"/>
        <w:rPr>
          <w:rFonts w:ascii="Arial" w:hAnsi="Arial" w:cs="Arial"/>
        </w:rPr>
      </w:pPr>
      <w:r w:rsidRPr="00D52F38">
        <w:rPr>
          <w:rFonts w:ascii="Arial" w:eastAsia="Arial Unicode MS" w:hAnsi="Arial" w:cs="Arial"/>
        </w:rPr>
        <w:t>16.8.1. Os documentos têm que se encontrar dentro do prazo de validade. Na hipótese de o documento não constar expressamente a validade, este deverá ser acompanhado de declaração ou regulamentação do órgão emissor que disponha sobre sua validade. Na ausência de tal declaração ou regulamentação, o documento será considerado válido pelo prazo de 90 (noventa) dias, contados a partir da data de sua emissão, quando se tratar de documentos referentes à habilitação fiscal e econômico-financeira.</w:t>
      </w:r>
    </w:p>
    <w:p w14:paraId="7495BE1C" w14:textId="77777777" w:rsidR="00071FCE" w:rsidRPr="00D52F38" w:rsidRDefault="00071FCE" w:rsidP="007F4147">
      <w:pPr>
        <w:pStyle w:val="Textbody"/>
        <w:spacing w:before="57" w:afterLines="113" w:after="271"/>
        <w:mirrorIndents/>
        <w:jc w:val="both"/>
        <w:rPr>
          <w:rFonts w:ascii="Arial" w:hAnsi="Arial" w:cs="Arial"/>
          <w:sz w:val="22"/>
          <w:szCs w:val="22"/>
        </w:rPr>
      </w:pPr>
      <w:r w:rsidRPr="00A94FB7">
        <w:rPr>
          <w:rStyle w:val="Fontepargpadro1"/>
          <w:rFonts w:ascii="Arial" w:hAnsi="Arial" w:cs="Arial"/>
          <w:b/>
          <w:bCs/>
          <w:sz w:val="22"/>
          <w:szCs w:val="22"/>
          <w:shd w:val="clear" w:color="auto" w:fill="FFFFFF"/>
        </w:rPr>
        <w:t>1</w:t>
      </w:r>
      <w:r w:rsidRPr="00D52F38">
        <w:rPr>
          <w:rStyle w:val="Fontepargpadro1"/>
          <w:rFonts w:ascii="Arial" w:hAnsi="Arial" w:cs="Arial"/>
          <w:b/>
          <w:bCs/>
          <w:sz w:val="22"/>
          <w:szCs w:val="22"/>
          <w:shd w:val="clear" w:color="auto" w:fill="FFFFFF"/>
        </w:rPr>
        <w:t>7</w:t>
      </w:r>
      <w:r w:rsidRPr="00A94FB7">
        <w:rPr>
          <w:rStyle w:val="Fontepargpadro1"/>
          <w:rFonts w:ascii="Arial" w:hAnsi="Arial" w:cs="Arial"/>
          <w:b/>
          <w:bCs/>
          <w:sz w:val="22"/>
          <w:szCs w:val="22"/>
          <w:shd w:val="clear" w:color="auto" w:fill="FFFFFF"/>
        </w:rPr>
        <w:t>. DOS RECURSOS</w:t>
      </w:r>
      <w:r w:rsidRPr="00D52F38">
        <w:rPr>
          <w:rStyle w:val="Fontepargpadro1"/>
          <w:rFonts w:ascii="Arial" w:hAnsi="Arial" w:cs="Arial"/>
          <w:b/>
          <w:bCs/>
          <w:sz w:val="22"/>
          <w:szCs w:val="22"/>
          <w:shd w:val="clear" w:color="auto" w:fill="FFFFFF"/>
        </w:rPr>
        <w:t xml:space="preserve"> </w:t>
      </w:r>
    </w:p>
    <w:p w14:paraId="2FAB389A" w14:textId="77777777" w:rsidR="00071FCE" w:rsidRPr="00D52F38" w:rsidRDefault="00071FCE" w:rsidP="007F4147">
      <w:pPr>
        <w:pStyle w:val="Textbodyuser"/>
        <w:spacing w:before="57" w:afterLines="113" w:after="271"/>
        <w:mirrorIndents/>
        <w:jc w:val="both"/>
        <w:rPr>
          <w:rFonts w:ascii="Arial" w:hAnsi="Arial" w:cs="Arial"/>
        </w:rPr>
      </w:pPr>
      <w:r w:rsidRPr="00D52F38">
        <w:rPr>
          <w:rFonts w:ascii="Arial" w:hAnsi="Arial" w:cs="Arial"/>
        </w:rPr>
        <w:t xml:space="preserve">17.1. A interposição de recurso referente ao julgamento das propostas, à habilitação ou inabilitação de licitantes, à anulação ou revogação da licitação, observará o disposto no </w:t>
      </w:r>
      <w:hyperlink r:id="rId18" w:anchor="art165" w:history="1">
        <w:r w:rsidRPr="00D52F38">
          <w:rPr>
            <w:sz w:val="24"/>
            <w:szCs w:val="24"/>
          </w:rPr>
          <w:t>art. 165 da Lei nº 14.133/2021</w:t>
        </w:r>
      </w:hyperlink>
      <w:r w:rsidRPr="00D52F38">
        <w:rPr>
          <w:rFonts w:ascii="Arial" w:hAnsi="Arial" w:cs="Arial"/>
        </w:rPr>
        <w:t>.</w:t>
      </w:r>
    </w:p>
    <w:p w14:paraId="56A72C4F" w14:textId="77777777" w:rsidR="00071FCE" w:rsidRPr="00D52F38" w:rsidRDefault="00071FCE" w:rsidP="007F4147">
      <w:pPr>
        <w:pStyle w:val="Textbodyuser"/>
        <w:spacing w:before="57" w:afterLines="113" w:after="271"/>
        <w:mirrorIndents/>
        <w:jc w:val="both"/>
        <w:rPr>
          <w:rFonts w:ascii="Arial" w:hAnsi="Arial" w:cs="Arial"/>
        </w:rPr>
      </w:pPr>
      <w:r w:rsidRPr="00D52F38">
        <w:rPr>
          <w:rFonts w:ascii="Arial" w:hAnsi="Arial" w:cs="Arial"/>
        </w:rPr>
        <w:t>17.2. O prazo recursal é de 3 (três) dias úteis, contados da data de intimação ou de lavratura da ata de julgamento da proposta, ou da habilitação ou inabilitação.</w:t>
      </w:r>
    </w:p>
    <w:p w14:paraId="665BADA9" w14:textId="77777777" w:rsidR="00071FCE" w:rsidRPr="00D52F38" w:rsidRDefault="00071FCE" w:rsidP="007F4147">
      <w:pPr>
        <w:pStyle w:val="Textbodyuser"/>
        <w:spacing w:before="57" w:afterLines="113" w:after="271"/>
        <w:mirrorIndents/>
        <w:jc w:val="both"/>
        <w:rPr>
          <w:rFonts w:ascii="Arial" w:hAnsi="Arial" w:cs="Arial"/>
        </w:rPr>
      </w:pPr>
      <w:r w:rsidRPr="00D52F38">
        <w:rPr>
          <w:rFonts w:ascii="Arial" w:hAnsi="Arial" w:cs="Arial"/>
        </w:rPr>
        <w:t>17.3. Quando a decisão do pregoeiro importar em abertura de prazo recursal</w:t>
      </w:r>
      <w:r>
        <w:rPr>
          <w:rFonts w:ascii="Arial" w:hAnsi="Arial" w:cs="Arial"/>
        </w:rPr>
        <w:t xml:space="preserve"> </w:t>
      </w:r>
      <w:r w:rsidRPr="00D52F38">
        <w:rPr>
          <w:rFonts w:ascii="Arial" w:hAnsi="Arial" w:cs="Arial"/>
        </w:rPr>
        <w:t>será comunicada a retomada da sessão pública com, no mínimo, 24 (vinte e quatro) horas de antecedência</w:t>
      </w:r>
      <w:r>
        <w:rPr>
          <w:rFonts w:ascii="Arial" w:hAnsi="Arial" w:cs="Arial"/>
        </w:rPr>
        <w:t xml:space="preserve"> </w:t>
      </w:r>
      <w:r w:rsidRPr="00D52F38">
        <w:rPr>
          <w:rFonts w:ascii="Arial" w:hAnsi="Arial" w:cs="Arial"/>
        </w:rPr>
        <w:t>no sítio eletrônico utilizado para realização do certame.</w:t>
      </w:r>
    </w:p>
    <w:p w14:paraId="662219DD" w14:textId="77777777" w:rsidR="00071FCE" w:rsidRPr="00D52F38" w:rsidRDefault="00071FCE" w:rsidP="007F4147">
      <w:pPr>
        <w:pStyle w:val="Textbodyuser"/>
        <w:spacing w:before="57" w:afterLines="113" w:after="271"/>
        <w:mirrorIndents/>
        <w:jc w:val="both"/>
        <w:rPr>
          <w:rFonts w:ascii="Arial" w:hAnsi="Arial" w:cs="Arial"/>
        </w:rPr>
      </w:pPr>
      <w:r w:rsidRPr="00D52F38">
        <w:rPr>
          <w:rFonts w:ascii="Arial" w:hAnsi="Arial" w:cs="Arial"/>
        </w:rPr>
        <w:lastRenderedPageBreak/>
        <w:t>17.3.1. Qualquer licitante poderá, durante o prazo de 10 (dez) minutos, de forma imediata após o término do julgamento das propostas e do ato de habilitação ou inabilitação, em campo próprio do sistema, manifestar sua intenção de recorrer, sob pena de preclusão.</w:t>
      </w:r>
    </w:p>
    <w:p w14:paraId="45471B96" w14:textId="77777777" w:rsidR="00071FCE" w:rsidRPr="00D52F38" w:rsidRDefault="00071FCE" w:rsidP="007F4147">
      <w:pPr>
        <w:pStyle w:val="Textbodyuser"/>
        <w:spacing w:before="57" w:afterLines="113" w:after="271"/>
        <w:mirrorIndents/>
        <w:jc w:val="both"/>
        <w:rPr>
          <w:rFonts w:ascii="Arial" w:hAnsi="Arial" w:cs="Arial"/>
        </w:rPr>
      </w:pPr>
      <w:r w:rsidRPr="00D52F38">
        <w:rPr>
          <w:rFonts w:ascii="Arial" w:hAnsi="Arial" w:cs="Arial"/>
        </w:rPr>
        <w:t>17.4. Os recursos deverão ser encaminhados em campo próprio do sistema.</w:t>
      </w:r>
    </w:p>
    <w:p w14:paraId="53FA1D56" w14:textId="77777777" w:rsidR="00071FCE" w:rsidRPr="00D52F38" w:rsidRDefault="00071FCE" w:rsidP="007F4147">
      <w:pPr>
        <w:pStyle w:val="Textbodyuser"/>
        <w:spacing w:before="57" w:afterLines="113" w:after="271"/>
        <w:mirrorIndents/>
        <w:jc w:val="both"/>
        <w:rPr>
          <w:rFonts w:ascii="Arial" w:hAnsi="Arial" w:cs="Arial"/>
        </w:rPr>
      </w:pPr>
      <w:r w:rsidRPr="00D52F38">
        <w:rPr>
          <w:rFonts w:ascii="Arial" w:hAnsi="Arial" w:cs="Arial"/>
        </w:rPr>
        <w:t>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444FE6" w14:textId="77777777" w:rsidR="00071FCE" w:rsidRPr="00D52F38" w:rsidRDefault="00071FCE" w:rsidP="007F4147">
      <w:pPr>
        <w:pStyle w:val="Textbodyuser"/>
        <w:spacing w:before="57" w:afterLines="113" w:after="271"/>
        <w:mirrorIndents/>
        <w:jc w:val="both"/>
        <w:rPr>
          <w:rFonts w:ascii="Arial" w:hAnsi="Arial" w:cs="Arial"/>
        </w:rPr>
      </w:pPr>
      <w:r w:rsidRPr="00D52F38">
        <w:rPr>
          <w:rFonts w:ascii="Arial" w:hAnsi="Arial" w:cs="Arial"/>
        </w:rPr>
        <w:t>17.6. Os recursos interpostos fora do prazo não serão conhecidos.</w:t>
      </w:r>
    </w:p>
    <w:p w14:paraId="00B9F45D" w14:textId="77777777" w:rsidR="00071FCE" w:rsidRPr="00D52F38" w:rsidRDefault="00071FCE" w:rsidP="007F4147">
      <w:pPr>
        <w:pStyle w:val="Textbodyuser"/>
        <w:spacing w:before="57" w:afterLines="113" w:after="271"/>
        <w:mirrorIndents/>
        <w:jc w:val="both"/>
        <w:rPr>
          <w:rFonts w:ascii="Arial" w:hAnsi="Arial" w:cs="Arial"/>
        </w:rPr>
      </w:pPr>
      <w:r w:rsidRPr="00D52F38">
        <w:rPr>
          <w:rFonts w:ascii="Arial" w:hAnsi="Arial" w:cs="Arial"/>
        </w:rPr>
        <w:t>17.7.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8E04409" w14:textId="77777777" w:rsidR="00071FCE" w:rsidRPr="00D52F38" w:rsidRDefault="00071FCE" w:rsidP="007F4147">
      <w:pPr>
        <w:pStyle w:val="Textbodyuser"/>
        <w:spacing w:before="57" w:afterLines="113" w:after="271"/>
        <w:mirrorIndents/>
        <w:jc w:val="both"/>
        <w:rPr>
          <w:rFonts w:ascii="Arial" w:hAnsi="Arial" w:cs="Arial"/>
        </w:rPr>
      </w:pPr>
      <w:r w:rsidRPr="00D52F38">
        <w:rPr>
          <w:rFonts w:ascii="Arial" w:hAnsi="Arial" w:cs="Arial"/>
        </w:rPr>
        <w:t>17.7.1. Caso o licitante entenda ser necessário o envio de documentos complementares para melhor entendimento das suas razões e/ou contrarrazões de recurso, deverá disponibilizar um link no corpo da peça, de maneira que os referidos documentos sejam de acesso livre ao pregoeiro e demais interessados.</w:t>
      </w:r>
    </w:p>
    <w:p w14:paraId="4E9F0C93" w14:textId="77777777" w:rsidR="00071FCE" w:rsidRPr="00D52F38" w:rsidRDefault="00071FCE" w:rsidP="007F4147">
      <w:pPr>
        <w:pStyle w:val="Textbodyuser"/>
        <w:spacing w:before="57" w:afterLines="113" w:after="271"/>
        <w:mirrorIndents/>
        <w:jc w:val="both"/>
        <w:rPr>
          <w:rFonts w:ascii="Arial" w:hAnsi="Arial" w:cs="Arial"/>
        </w:rPr>
      </w:pPr>
      <w:r w:rsidRPr="00D52F38">
        <w:rPr>
          <w:rFonts w:ascii="Arial" w:hAnsi="Arial" w:cs="Arial"/>
        </w:rPr>
        <w:t>17.8. O recurso e o pedido de reconsideração terão efeito suspensivo do ato ou da decisão recorrida até que sobrevenha decisão final da autoridade competente.</w:t>
      </w:r>
    </w:p>
    <w:p w14:paraId="46B239CB" w14:textId="77777777" w:rsidR="00071FCE" w:rsidRPr="00D52F38" w:rsidRDefault="00071FCE" w:rsidP="007F4147">
      <w:pPr>
        <w:pStyle w:val="Textbodyuser"/>
        <w:spacing w:before="57" w:afterLines="113" w:after="271"/>
        <w:mirrorIndents/>
        <w:jc w:val="both"/>
        <w:rPr>
          <w:rFonts w:ascii="Arial" w:hAnsi="Arial" w:cs="Arial"/>
        </w:rPr>
      </w:pPr>
      <w:r w:rsidRPr="00D52F38">
        <w:rPr>
          <w:rFonts w:ascii="Arial" w:hAnsi="Arial" w:cs="Arial"/>
        </w:rPr>
        <w:t>17.9. O acolhimento do recurso invalida tão somente os atos insuscetíveis de aproveitamento.</w:t>
      </w:r>
    </w:p>
    <w:p w14:paraId="3E600B25" w14:textId="77777777" w:rsidR="00071FCE" w:rsidRPr="00D52F38" w:rsidRDefault="00071FCE" w:rsidP="007F4147">
      <w:pPr>
        <w:pStyle w:val="Textbodyuser"/>
        <w:spacing w:before="57" w:afterLines="113" w:after="271"/>
        <w:mirrorIndents/>
        <w:jc w:val="both"/>
        <w:rPr>
          <w:rFonts w:ascii="Arial" w:hAnsi="Arial" w:cs="Arial"/>
        </w:rPr>
      </w:pPr>
      <w:r w:rsidRPr="00D52F38">
        <w:rPr>
          <w:rFonts w:ascii="Arial" w:hAnsi="Arial" w:cs="Arial"/>
        </w:rPr>
        <w:t>17.10. Não serão conhecidos os recursos intempestivos e/ou subscritos por representante não habilitado legalmente ou não identificado no processo licitatório para responder pelo proponente.</w:t>
      </w:r>
    </w:p>
    <w:p w14:paraId="05986196" w14:textId="77777777" w:rsidR="00071FCE" w:rsidRPr="00D52F38" w:rsidRDefault="00071FCE" w:rsidP="007F4147">
      <w:pPr>
        <w:pStyle w:val="Textbodyuser"/>
        <w:spacing w:before="57" w:afterLines="113" w:after="271"/>
        <w:mirrorIndents/>
        <w:jc w:val="both"/>
        <w:rPr>
          <w:rFonts w:ascii="Arial" w:hAnsi="Arial" w:cs="Arial"/>
        </w:rPr>
      </w:pPr>
      <w:r w:rsidRPr="00D52F38">
        <w:rPr>
          <w:rFonts w:ascii="Arial" w:hAnsi="Arial" w:cs="Arial"/>
        </w:rPr>
        <w:t>17.11. Os autos do processo permanecerão com vista franqueada aos interessados no Portal Nacional de Contratações Públicas</w:t>
      </w:r>
      <w:r>
        <w:rPr>
          <w:rFonts w:ascii="Arial" w:hAnsi="Arial" w:cs="Arial"/>
        </w:rPr>
        <w:t xml:space="preserve"> </w:t>
      </w:r>
      <w:r w:rsidRPr="00D52F38">
        <w:rPr>
          <w:rFonts w:ascii="Arial" w:hAnsi="Arial" w:cs="Arial"/>
        </w:rPr>
        <w:t>(PNCP), naquilo que lhes couber e na Central de Licitações no endereço constante no subitem 7.1 deste edital.</w:t>
      </w:r>
    </w:p>
    <w:p w14:paraId="41E4747C" w14:textId="77777777" w:rsidR="00071FCE" w:rsidRPr="00A94FB7" w:rsidRDefault="00071FCE" w:rsidP="007F4147">
      <w:pPr>
        <w:pStyle w:val="Textbodyuser"/>
        <w:spacing w:before="57" w:afterLines="113" w:after="271"/>
        <w:mirrorIndents/>
        <w:jc w:val="both"/>
        <w:rPr>
          <w:rFonts w:ascii="Arial" w:hAnsi="Arial" w:cs="Arial"/>
          <w:b/>
        </w:rPr>
      </w:pPr>
      <w:r w:rsidRPr="00A94FB7">
        <w:rPr>
          <w:rFonts w:ascii="Arial" w:hAnsi="Arial" w:cs="Arial"/>
          <w:b/>
        </w:rPr>
        <w:t>18. DAS INFRAÇÕES ADMINISTRATIVAS E SANÇÕES</w:t>
      </w:r>
    </w:p>
    <w:p w14:paraId="74558D57"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.1. Comete infração administrativa, nos termos do art. 155 da Lei nº 14.133/2021, o licitante que, com dolo ou culpa:</w:t>
      </w:r>
    </w:p>
    <w:p w14:paraId="111C29B6"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.1.1. Deixar de entregar a documentação exigida para o certame ou não entregar qualquer documento que tenha sido solicitado pelo pregoeiro durante o certame;</w:t>
      </w:r>
    </w:p>
    <w:p w14:paraId="0078DC33"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.1.2. Salvo em decorrência de fato superveniente devidamente justificado, não mantiver a proposta em especial quando:</w:t>
      </w:r>
    </w:p>
    <w:p w14:paraId="37A44308"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.1.2.1. Não enviar a proposta adequada ao último lance ofertado;</w:t>
      </w:r>
    </w:p>
    <w:p w14:paraId="33AC4DB8"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.1.2.2. Recusar-se a enviar o detalhamento da proposta quando exigível;</w:t>
      </w:r>
    </w:p>
    <w:p w14:paraId="742E598B"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.1.2.3. Pedir para ser desclassificado quando encerrada a etapa competitiva ou;</w:t>
      </w:r>
    </w:p>
    <w:p w14:paraId="312E1133" w14:textId="505469C9"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.1.2.</w:t>
      </w:r>
      <w:r w:rsidR="00881953">
        <w:rPr>
          <w:rFonts w:ascii="Arial" w:hAnsi="Arial" w:cs="Arial"/>
          <w:bCs/>
        </w:rPr>
        <w:t>4</w:t>
      </w:r>
      <w:r w:rsidRPr="00A94FB7">
        <w:rPr>
          <w:rFonts w:ascii="Arial" w:hAnsi="Arial" w:cs="Arial"/>
          <w:bCs/>
        </w:rPr>
        <w:t>. Apresentar proposta em desacordo com as especificações do edital</w:t>
      </w:r>
      <w:r w:rsidR="00881953">
        <w:rPr>
          <w:rFonts w:ascii="Arial" w:hAnsi="Arial" w:cs="Arial"/>
          <w:bCs/>
        </w:rPr>
        <w:t>.</w:t>
      </w:r>
    </w:p>
    <w:p w14:paraId="4F5693FD" w14:textId="14685DFA"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lastRenderedPageBreak/>
        <w:t>1</w:t>
      </w:r>
      <w:r>
        <w:rPr>
          <w:rFonts w:ascii="Arial" w:hAnsi="Arial" w:cs="Arial"/>
          <w:bCs/>
        </w:rPr>
        <w:t>8</w:t>
      </w:r>
      <w:r w:rsidRPr="00A94FB7">
        <w:rPr>
          <w:rFonts w:ascii="Arial" w:hAnsi="Arial" w:cs="Arial"/>
          <w:bCs/>
        </w:rPr>
        <w:t>.1.3. Não celebrar o contrato ou não entregar a documentação exigida para a contratação, quando convocado dentro do prazo de validade de sua proposta</w:t>
      </w:r>
      <w:r w:rsidR="00881953">
        <w:rPr>
          <w:rFonts w:ascii="Arial" w:hAnsi="Arial" w:cs="Arial"/>
          <w:bCs/>
        </w:rPr>
        <w:t>.</w:t>
      </w:r>
    </w:p>
    <w:p w14:paraId="47782F2B" w14:textId="66B11F0D"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.1.3.1. Recusar-se, sem justificativa, a assinar o contrato ou a aceitar ou retirar o instrumento equivalente no prazo estabelecido pela Administração</w:t>
      </w:r>
      <w:r w:rsidR="00881953">
        <w:rPr>
          <w:rFonts w:ascii="Arial" w:hAnsi="Arial" w:cs="Arial"/>
          <w:bCs/>
        </w:rPr>
        <w:t>.</w:t>
      </w:r>
    </w:p>
    <w:p w14:paraId="68B671CA" w14:textId="2BD540EA"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.1.4. Apresentar declaração ou documentação falsa exigida para o certame ou prestar declaração falsa durante a licitação</w:t>
      </w:r>
      <w:r w:rsidR="00881953">
        <w:rPr>
          <w:rFonts w:ascii="Arial" w:hAnsi="Arial" w:cs="Arial"/>
          <w:bCs/>
        </w:rPr>
        <w:t>.</w:t>
      </w:r>
    </w:p>
    <w:p w14:paraId="3A38452C" w14:textId="30FE0FA8"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.1.5. Fraudar a licitação</w:t>
      </w:r>
      <w:r w:rsidR="00881953">
        <w:rPr>
          <w:rFonts w:ascii="Arial" w:hAnsi="Arial" w:cs="Arial"/>
          <w:bCs/>
        </w:rPr>
        <w:t>.</w:t>
      </w:r>
    </w:p>
    <w:p w14:paraId="1BC28D51"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.1.6. Comportar-se de modo inidôneo ou cometer fraude de qualquer natureza, em especial quando:</w:t>
      </w:r>
    </w:p>
    <w:p w14:paraId="11B41839"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.1.6.1. Agir em conluio ou em desconformidade com a lei;</w:t>
      </w:r>
    </w:p>
    <w:p w14:paraId="4511F43C" w14:textId="51EE858B"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.1.6.2. Induzir deliberadamente a erro no julgamento</w:t>
      </w:r>
      <w:r w:rsidR="00881953">
        <w:rPr>
          <w:rFonts w:ascii="Arial" w:hAnsi="Arial" w:cs="Arial"/>
          <w:bCs/>
        </w:rPr>
        <w:t>.</w:t>
      </w:r>
    </w:p>
    <w:p w14:paraId="5CD37E1B" w14:textId="1E0033A6"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.1.7. Praticar atos ilícitos com vistas a frustrar os objetivos da licitação</w:t>
      </w:r>
      <w:r w:rsidR="00881953">
        <w:rPr>
          <w:rFonts w:ascii="Arial" w:hAnsi="Arial" w:cs="Arial"/>
          <w:bCs/>
        </w:rPr>
        <w:t>.</w:t>
      </w:r>
    </w:p>
    <w:p w14:paraId="3899C99F"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.1.8. Praticar ato lesivo previsto no art. 5º da Lei n.º 12.846/2013.</w:t>
      </w:r>
    </w:p>
    <w:p w14:paraId="7ED89D3E"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.2. Com fulcro na Lei nº 14.133/2021, a Administração poderá, garantida a prévia defesa, aplicar aos licitantes e/ou adjudicatários as seguintes sanções, sem prejuízo das responsabilidades civil e criminal:</w:t>
      </w:r>
    </w:p>
    <w:p w14:paraId="57155479"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.2.1. Advertência;</w:t>
      </w:r>
    </w:p>
    <w:p w14:paraId="68569706"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.2.2. Multa;</w:t>
      </w:r>
    </w:p>
    <w:p w14:paraId="5CEC9EB0" w14:textId="08CA2BCB"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.2.3. Impedimento de licitar e contratar</w:t>
      </w:r>
      <w:r w:rsidR="00881953">
        <w:rPr>
          <w:rFonts w:ascii="Arial" w:hAnsi="Arial" w:cs="Arial"/>
          <w:bCs/>
        </w:rPr>
        <w:t>;</w:t>
      </w:r>
      <w:r w:rsidRPr="00A94FB7">
        <w:rPr>
          <w:rFonts w:ascii="Arial" w:hAnsi="Arial" w:cs="Arial"/>
          <w:bCs/>
        </w:rPr>
        <w:t xml:space="preserve"> e</w:t>
      </w:r>
    </w:p>
    <w:p w14:paraId="7C90BA26"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.2.4. Declaração de inidoneidade para licitar ou contratar, enquanto perdurarem os motivos determinantes da punição ou até que seja promovida sua reabilitação perante a própria autoridade que aplicou a penalidade</w:t>
      </w:r>
      <w:r>
        <w:rPr>
          <w:rFonts w:ascii="Arial" w:hAnsi="Arial" w:cs="Arial"/>
          <w:bCs/>
        </w:rPr>
        <w:t>.</w:t>
      </w:r>
    </w:p>
    <w:p w14:paraId="57423971"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.3. Na aplicação das sanções serão considerados:</w:t>
      </w:r>
    </w:p>
    <w:p w14:paraId="22A284C9"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.3.1. A natureza e a gravidade da infração cometida;</w:t>
      </w:r>
    </w:p>
    <w:p w14:paraId="4FCCD99A"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.3.2. As peculiaridades do caso concreto;</w:t>
      </w:r>
    </w:p>
    <w:p w14:paraId="00C4C6D6"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.3.3. As circunstâncias agravantes ou atenuantes;</w:t>
      </w:r>
    </w:p>
    <w:p w14:paraId="180CA3B6"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.3.4. Os danos que dela provierem para a Administração Pública;</w:t>
      </w:r>
    </w:p>
    <w:p w14:paraId="37F137CA"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.3.5. A implantação ou o aperfeiçoamento de programa de integridade, conforme normas e orientações dos órgãos de controle.</w:t>
      </w:r>
    </w:p>
    <w:p w14:paraId="3BF607FA"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.4. A sanção de multa não poderá ser inferior a 0,5% (cinco décimos por cento) nem superior a 30% (trinta por cento) do valor do contrato licitado, conforme §3º do art. 156 da Lei nº 14.133/2021.</w:t>
      </w:r>
    </w:p>
    <w:p w14:paraId="689CDDD5"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lastRenderedPageBreak/>
        <w:t>1</w:t>
      </w:r>
      <w:r>
        <w:rPr>
          <w:rFonts w:ascii="Arial" w:hAnsi="Arial" w:cs="Arial"/>
          <w:bCs/>
        </w:rPr>
        <w:t>8</w:t>
      </w:r>
      <w:r w:rsidRPr="00A94FB7">
        <w:rPr>
          <w:rFonts w:ascii="Arial" w:hAnsi="Arial" w:cs="Arial"/>
          <w:bCs/>
        </w:rPr>
        <w:t xml:space="preserve">.4.1. A multa será recolhida no prazo máximo de </w:t>
      </w:r>
      <w:bookmarkStart w:id="5" w:name="_Hlk155876983"/>
      <w:r w:rsidRPr="00A94FB7">
        <w:rPr>
          <w:rFonts w:ascii="Arial" w:hAnsi="Arial" w:cs="Arial"/>
          <w:bCs/>
        </w:rPr>
        <w:t>20(vinte) dias úteis</w:t>
      </w:r>
      <w:bookmarkEnd w:id="5"/>
      <w:r w:rsidRPr="00A94FB7">
        <w:rPr>
          <w:rFonts w:ascii="Arial" w:hAnsi="Arial" w:cs="Arial"/>
          <w:bCs/>
        </w:rPr>
        <w:t>, a contar da comunicação oficial.</w:t>
      </w:r>
    </w:p>
    <w:p w14:paraId="64F71050"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.4.1.1. Para as infrações previstas nos subitens 1</w:t>
      </w:r>
      <w:r>
        <w:rPr>
          <w:rFonts w:ascii="Arial" w:hAnsi="Arial" w:cs="Arial"/>
          <w:bCs/>
        </w:rPr>
        <w:t>8</w:t>
      </w:r>
      <w:r w:rsidRPr="00A94FB7">
        <w:rPr>
          <w:rFonts w:ascii="Arial" w:hAnsi="Arial" w:cs="Arial"/>
          <w:bCs/>
        </w:rPr>
        <w:t>.1.1, 1</w:t>
      </w:r>
      <w:r>
        <w:rPr>
          <w:rFonts w:ascii="Arial" w:hAnsi="Arial" w:cs="Arial"/>
          <w:bCs/>
        </w:rPr>
        <w:t>8</w:t>
      </w:r>
      <w:r w:rsidRPr="00A94FB7">
        <w:rPr>
          <w:rFonts w:ascii="Arial" w:hAnsi="Arial" w:cs="Arial"/>
          <w:bCs/>
        </w:rPr>
        <w:t>.1.2 e 1</w:t>
      </w:r>
      <w:r>
        <w:rPr>
          <w:rFonts w:ascii="Arial" w:hAnsi="Arial" w:cs="Arial"/>
          <w:bCs/>
        </w:rPr>
        <w:t>8</w:t>
      </w:r>
      <w:r w:rsidRPr="00A94FB7">
        <w:rPr>
          <w:rFonts w:ascii="Arial" w:hAnsi="Arial" w:cs="Arial"/>
          <w:bCs/>
        </w:rPr>
        <w:t xml:space="preserve">.1.3, a multa será de </w:t>
      </w:r>
      <w:bookmarkStart w:id="6" w:name="_Hlk155877057"/>
      <w:r w:rsidRPr="00A94FB7">
        <w:rPr>
          <w:rFonts w:ascii="Arial" w:hAnsi="Arial" w:cs="Arial"/>
          <w:bCs/>
        </w:rPr>
        <w:t>5% (cinco por cento</w:t>
      </w:r>
      <w:bookmarkEnd w:id="6"/>
      <w:r w:rsidRPr="00A94FB7">
        <w:rPr>
          <w:rFonts w:ascii="Arial" w:hAnsi="Arial" w:cs="Arial"/>
          <w:bCs/>
        </w:rPr>
        <w:t>) do valor do contrato licitado.</w:t>
      </w:r>
    </w:p>
    <w:p w14:paraId="7539C864"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.4.1.2. Para as infrações previstas nos subitens 1</w:t>
      </w:r>
      <w:r>
        <w:rPr>
          <w:rFonts w:ascii="Arial" w:hAnsi="Arial" w:cs="Arial"/>
          <w:bCs/>
        </w:rPr>
        <w:t>8</w:t>
      </w:r>
      <w:r w:rsidRPr="00A94FB7">
        <w:rPr>
          <w:rFonts w:ascii="Arial" w:hAnsi="Arial" w:cs="Arial"/>
          <w:bCs/>
        </w:rPr>
        <w:t>.1.4, 1</w:t>
      </w:r>
      <w:r>
        <w:rPr>
          <w:rFonts w:ascii="Arial" w:hAnsi="Arial" w:cs="Arial"/>
          <w:bCs/>
        </w:rPr>
        <w:t>8</w:t>
      </w:r>
      <w:r w:rsidRPr="00A94FB7">
        <w:rPr>
          <w:rFonts w:ascii="Arial" w:hAnsi="Arial" w:cs="Arial"/>
          <w:bCs/>
        </w:rPr>
        <w:t>.1.5, 1</w:t>
      </w:r>
      <w:r>
        <w:rPr>
          <w:rFonts w:ascii="Arial" w:hAnsi="Arial" w:cs="Arial"/>
          <w:bCs/>
        </w:rPr>
        <w:t>8</w:t>
      </w:r>
      <w:r w:rsidRPr="00A94FB7">
        <w:rPr>
          <w:rFonts w:ascii="Arial" w:hAnsi="Arial" w:cs="Arial"/>
          <w:bCs/>
        </w:rPr>
        <w:t>.1.6, 1</w:t>
      </w:r>
      <w:r>
        <w:rPr>
          <w:rFonts w:ascii="Arial" w:hAnsi="Arial" w:cs="Arial"/>
          <w:bCs/>
        </w:rPr>
        <w:t>8</w:t>
      </w:r>
      <w:r w:rsidRPr="00A94FB7">
        <w:rPr>
          <w:rFonts w:ascii="Arial" w:hAnsi="Arial" w:cs="Arial"/>
          <w:bCs/>
        </w:rPr>
        <w:t>.1.7 e 1</w:t>
      </w:r>
      <w:r>
        <w:rPr>
          <w:rFonts w:ascii="Arial" w:hAnsi="Arial" w:cs="Arial"/>
          <w:bCs/>
        </w:rPr>
        <w:t>8</w:t>
      </w:r>
      <w:r w:rsidRPr="00A94FB7">
        <w:rPr>
          <w:rFonts w:ascii="Arial" w:hAnsi="Arial" w:cs="Arial"/>
          <w:bCs/>
        </w:rPr>
        <w:t xml:space="preserve">.1.8, a multa será de </w:t>
      </w:r>
      <w:bookmarkStart w:id="7" w:name="_Hlk155877073"/>
      <w:r w:rsidRPr="00A94FB7">
        <w:rPr>
          <w:rFonts w:ascii="Arial" w:hAnsi="Arial" w:cs="Arial"/>
          <w:bCs/>
        </w:rPr>
        <w:t xml:space="preserve">15% (quinze por cento) </w:t>
      </w:r>
      <w:bookmarkEnd w:id="7"/>
      <w:r w:rsidRPr="00A94FB7">
        <w:rPr>
          <w:rFonts w:ascii="Arial" w:hAnsi="Arial" w:cs="Arial"/>
          <w:bCs/>
        </w:rPr>
        <w:t>do valor do contrato licitado.</w:t>
      </w:r>
    </w:p>
    <w:p w14:paraId="44C9A3C8"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.5. As sanções de advertência, impedimento de licitar e contratar e declaração de inidoneidade para licitar ou contratar poderão ser aplicadas, cumulativamente ou não, à penalidade de multa.</w:t>
      </w:r>
    </w:p>
    <w:p w14:paraId="069D0873"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.6. Na aplicação da sanção de multa será facultada a defesa do interessado no prazo de 15 (quinze) dias úteis, contado da data de sua intimação.</w:t>
      </w:r>
    </w:p>
    <w:p w14:paraId="5159E09E"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.7. A sanção de impedimento de licitar e contratar será aplicada ao responsável em decorrência das infrações administrativas relacionadas nos subitens 1</w:t>
      </w:r>
      <w:r>
        <w:rPr>
          <w:rFonts w:ascii="Arial" w:hAnsi="Arial" w:cs="Arial"/>
          <w:bCs/>
        </w:rPr>
        <w:t>8</w:t>
      </w:r>
      <w:r w:rsidRPr="00A94FB7">
        <w:rPr>
          <w:rFonts w:ascii="Arial" w:hAnsi="Arial" w:cs="Arial"/>
          <w:bCs/>
        </w:rPr>
        <w:t>.1.1, 1</w:t>
      </w:r>
      <w:r>
        <w:rPr>
          <w:rFonts w:ascii="Arial" w:hAnsi="Arial" w:cs="Arial"/>
          <w:bCs/>
        </w:rPr>
        <w:t>8</w:t>
      </w:r>
      <w:r w:rsidRPr="00A94FB7">
        <w:rPr>
          <w:rFonts w:ascii="Arial" w:hAnsi="Arial" w:cs="Arial"/>
          <w:bCs/>
        </w:rPr>
        <w:t>.1.2 e 1</w:t>
      </w:r>
      <w:r>
        <w:rPr>
          <w:rFonts w:ascii="Arial" w:hAnsi="Arial" w:cs="Arial"/>
          <w:bCs/>
        </w:rPr>
        <w:t>8</w:t>
      </w:r>
      <w:r w:rsidRPr="00A94FB7">
        <w:rPr>
          <w:rFonts w:ascii="Arial" w:hAnsi="Arial" w:cs="Arial"/>
          <w:bCs/>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00AFA20"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.8. Poderá ser aplicada ao responsável a sanção de declaração de inidoneidade para licitar ou contratar, em decorrência da prática das infrações dispostas nos subitens 1</w:t>
      </w:r>
      <w:r>
        <w:rPr>
          <w:rFonts w:ascii="Arial" w:hAnsi="Arial" w:cs="Arial"/>
          <w:bCs/>
        </w:rPr>
        <w:t>8</w:t>
      </w:r>
      <w:r w:rsidRPr="00A94FB7">
        <w:rPr>
          <w:rFonts w:ascii="Arial" w:hAnsi="Arial" w:cs="Arial"/>
          <w:bCs/>
        </w:rPr>
        <w:t>.1.4, 1</w:t>
      </w:r>
      <w:r>
        <w:rPr>
          <w:rFonts w:ascii="Arial" w:hAnsi="Arial" w:cs="Arial"/>
          <w:bCs/>
        </w:rPr>
        <w:t>8</w:t>
      </w:r>
      <w:r w:rsidRPr="00A94FB7">
        <w:rPr>
          <w:rFonts w:ascii="Arial" w:hAnsi="Arial" w:cs="Arial"/>
          <w:bCs/>
        </w:rPr>
        <w:t>.1.5, 1</w:t>
      </w:r>
      <w:r>
        <w:rPr>
          <w:rFonts w:ascii="Arial" w:hAnsi="Arial" w:cs="Arial"/>
          <w:bCs/>
        </w:rPr>
        <w:t>8</w:t>
      </w:r>
      <w:r w:rsidRPr="00A94FB7">
        <w:rPr>
          <w:rFonts w:ascii="Arial" w:hAnsi="Arial" w:cs="Arial"/>
          <w:bCs/>
        </w:rPr>
        <w:t>.1.6, 1</w:t>
      </w:r>
      <w:r>
        <w:rPr>
          <w:rFonts w:ascii="Arial" w:hAnsi="Arial" w:cs="Arial"/>
          <w:bCs/>
        </w:rPr>
        <w:t>8</w:t>
      </w:r>
      <w:r w:rsidRPr="00A94FB7">
        <w:rPr>
          <w:rFonts w:ascii="Arial" w:hAnsi="Arial" w:cs="Arial"/>
          <w:bCs/>
        </w:rPr>
        <w:t>.1.7 e 1</w:t>
      </w:r>
      <w:r>
        <w:rPr>
          <w:rFonts w:ascii="Arial" w:hAnsi="Arial" w:cs="Arial"/>
          <w:bCs/>
        </w:rPr>
        <w:t>8</w:t>
      </w:r>
      <w:r w:rsidRPr="00A94FB7">
        <w:rPr>
          <w:rFonts w:ascii="Arial" w:hAnsi="Arial" w:cs="Arial"/>
          <w:bCs/>
        </w:rPr>
        <w:t>.1.8, bem como pelas infrações administrativas previstas nos subitens 1</w:t>
      </w:r>
      <w:r>
        <w:rPr>
          <w:rFonts w:ascii="Arial" w:hAnsi="Arial" w:cs="Arial"/>
          <w:bCs/>
        </w:rPr>
        <w:t>8</w:t>
      </w:r>
      <w:r w:rsidRPr="00A94FB7">
        <w:rPr>
          <w:rFonts w:ascii="Arial" w:hAnsi="Arial" w:cs="Arial"/>
          <w:bCs/>
        </w:rPr>
        <w:t>.1.1, 1</w:t>
      </w:r>
      <w:r>
        <w:rPr>
          <w:rFonts w:ascii="Arial" w:hAnsi="Arial" w:cs="Arial"/>
          <w:bCs/>
        </w:rPr>
        <w:t>8</w:t>
      </w:r>
      <w:r w:rsidRPr="00A94FB7">
        <w:rPr>
          <w:rFonts w:ascii="Arial" w:hAnsi="Arial" w:cs="Arial"/>
          <w:bCs/>
        </w:rPr>
        <w:t>.1.2 e 1</w:t>
      </w:r>
      <w:r>
        <w:rPr>
          <w:rFonts w:ascii="Arial" w:hAnsi="Arial" w:cs="Arial"/>
          <w:bCs/>
        </w:rPr>
        <w:t>8</w:t>
      </w:r>
      <w:r w:rsidRPr="00A94FB7">
        <w:rPr>
          <w:rFonts w:ascii="Arial" w:hAnsi="Arial" w:cs="Arial"/>
          <w:bCs/>
        </w:rPr>
        <w:t>.1.3 que justifiquem a imposição de penalidade mais grave que a sanção de impedimento de licitar e contratar, cuja duração observará o prazo previsto no art. 156, §5º, da Lei n.º 14.133/2021.</w:t>
      </w:r>
    </w:p>
    <w:p w14:paraId="402A403E"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.9. A recusa injustificada do adjudicatário em assinar o contrato, ou em aceitar ou retirar o instrumento equivalente no prazo estabelecido pela Administração, descrita no subitem 1</w:t>
      </w:r>
      <w:r>
        <w:rPr>
          <w:rFonts w:ascii="Arial" w:hAnsi="Arial" w:cs="Arial"/>
          <w:bCs/>
        </w:rPr>
        <w:t>8</w:t>
      </w:r>
      <w:r w:rsidRPr="00A94FB7">
        <w:rPr>
          <w:rFonts w:ascii="Arial" w:hAnsi="Arial" w:cs="Arial"/>
          <w:bCs/>
        </w:rPr>
        <w:t>.1.3, caracterizará o descumprimento total da obrigação assumida e o sujeitará às penalidades e à imediata perda da garantia de proposta, se houver, em favor do órgão ou entidade promotora da licitação.</w:t>
      </w:r>
    </w:p>
    <w:p w14:paraId="2FEF6138"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.9.1. A exigência da garantia de que trata o subitem anterior, obedecerá ao disposto no art. 58 da Lei Federal nº 14.133/2021.</w:t>
      </w:r>
    </w:p>
    <w:p w14:paraId="0D716887"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w:t>
      </w:r>
      <w:r>
        <w:rPr>
          <w:rFonts w:ascii="Arial" w:hAnsi="Arial" w:cs="Arial"/>
          <w:bCs/>
        </w:rPr>
        <w:t>8</w:t>
      </w:r>
      <w:r w:rsidRPr="00A94FB7">
        <w:rPr>
          <w:rFonts w:ascii="Arial" w:hAnsi="Arial" w:cs="Arial"/>
          <w:bCs/>
        </w:rPr>
        <w:t>.10. O licitante recolherá a multa por meio de Documento de Arrecadação Estadual (DAE), podendo ser substituído por outro instrumento legal, em nome do órgão contratante, se não o fizer, será cobrada em processo de execução.</w:t>
      </w:r>
    </w:p>
    <w:p w14:paraId="52C3CBF3" w14:textId="77777777" w:rsidR="00071FCE" w:rsidRPr="00A94FB7" w:rsidRDefault="00071FCE" w:rsidP="007F4147">
      <w:pPr>
        <w:pStyle w:val="Textbodyuser"/>
        <w:spacing w:before="57" w:afterLines="113" w:after="271"/>
        <w:mirrorIndents/>
        <w:jc w:val="both"/>
        <w:rPr>
          <w:rFonts w:ascii="Arial" w:hAnsi="Arial" w:cs="Arial"/>
          <w:b/>
        </w:rPr>
      </w:pPr>
      <w:r w:rsidRPr="00A94FB7">
        <w:rPr>
          <w:rFonts w:ascii="Arial" w:hAnsi="Arial" w:cs="Arial"/>
          <w:b/>
        </w:rPr>
        <w:t>19. DA ADJUDICAÇÃO E DA HOMOLOGAÇÃO</w:t>
      </w:r>
    </w:p>
    <w:p w14:paraId="3C73F900"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19.1. A adjudicação do objeto e a homologação da licitação é de responsabilidade da autoridade superior.</w:t>
      </w:r>
    </w:p>
    <w:p w14:paraId="48245907"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19.2. O sistema gerará o relatório de disputa e de adjudicação e homologação.</w:t>
      </w:r>
    </w:p>
    <w:p w14:paraId="35784E31" w14:textId="77777777" w:rsidR="00071FCE" w:rsidRPr="00A94FB7" w:rsidRDefault="00071FCE" w:rsidP="007F4147">
      <w:pPr>
        <w:pStyle w:val="Textbodyuser"/>
        <w:spacing w:before="57" w:afterLines="113" w:after="271"/>
        <w:mirrorIndents/>
        <w:jc w:val="both"/>
        <w:rPr>
          <w:rFonts w:ascii="Arial" w:hAnsi="Arial" w:cs="Arial"/>
          <w:b/>
        </w:rPr>
      </w:pPr>
      <w:r w:rsidRPr="00A94FB7">
        <w:rPr>
          <w:rFonts w:ascii="Arial" w:hAnsi="Arial" w:cs="Arial"/>
          <w:b/>
        </w:rPr>
        <w:t>20. DA CONTRATAÇÃO</w:t>
      </w:r>
    </w:p>
    <w:p w14:paraId="635C6FD0"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20.1. O adjudicatário terá o prazo de 5 (cinco) dias úteis, contados a partir da convocação, para a assinatura do contrato. Este prazo poderá ser prorrogado uma vez por igual período, desde que solicitado durante o seu transcurso e, ainda assim, se devidamente justificado e aceito.</w:t>
      </w:r>
    </w:p>
    <w:p w14:paraId="6C3A5960"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lastRenderedPageBreak/>
        <w:t>20.1.1. O contrato poderá ser assinado por certificação digital, com autenticidade reconhecida pelo ICP-Brasil.</w:t>
      </w:r>
    </w:p>
    <w:p w14:paraId="15839769"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20.2. Na assinatura do contrato será exigida a comprovação das condições de habilitação exigidas neste edital, as quais deverão ser mantidas pelo contratado durante todo o período da contratação, bem como a apresentação do Certificado de Registro Cadastral – CRC, emitido pela Secretaria de Planejamento e Gestão do Estado do Ceará.</w:t>
      </w:r>
    </w:p>
    <w:p w14:paraId="74546165"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20.2.1. Será exigida, ainda, a comprovação de abertura de conta no Banco BRADESCO.</w:t>
      </w:r>
    </w:p>
    <w:p w14:paraId="6429601E"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 xml:space="preserve">20.3. Quando o adjudicatário não comprovar as condições </w:t>
      </w:r>
      <w:proofErr w:type="spellStart"/>
      <w:r w:rsidRPr="00A94FB7">
        <w:rPr>
          <w:rFonts w:ascii="Arial" w:hAnsi="Arial" w:cs="Arial"/>
          <w:bCs/>
        </w:rPr>
        <w:t>habilitatórias</w:t>
      </w:r>
      <w:proofErr w:type="spellEnd"/>
      <w:r w:rsidRPr="00A94FB7">
        <w:rPr>
          <w:rFonts w:ascii="Arial" w:hAnsi="Arial" w:cs="Arial"/>
          <w:bCs/>
        </w:rPr>
        <w:t xml:space="preserve"> consignadas neste edital, ou recusar-se a assinar o contrato, poderá ser convidado outro licitante pelo pregoeiro, desde que respeitada a ordem de classificação, para, depois de comprovados os requisitos </w:t>
      </w:r>
      <w:proofErr w:type="spellStart"/>
      <w:r w:rsidRPr="00A94FB7">
        <w:rPr>
          <w:rFonts w:ascii="Arial" w:hAnsi="Arial" w:cs="Arial"/>
          <w:bCs/>
        </w:rPr>
        <w:t>habilitatórios</w:t>
      </w:r>
      <w:proofErr w:type="spellEnd"/>
      <w:r w:rsidRPr="00A94FB7">
        <w:rPr>
          <w:rFonts w:ascii="Arial" w:hAnsi="Arial" w:cs="Arial"/>
          <w:bCs/>
        </w:rPr>
        <w:t xml:space="preserve"> e feita a negociação, assinar o contrato.</w:t>
      </w:r>
    </w:p>
    <w:p w14:paraId="225945A1" w14:textId="77777777" w:rsidR="00071FCE" w:rsidRPr="00A94FB7" w:rsidRDefault="00071FCE" w:rsidP="007F4147">
      <w:pPr>
        <w:pStyle w:val="Textbodyuser"/>
        <w:spacing w:before="57" w:afterLines="113" w:after="271"/>
        <w:mirrorIndents/>
        <w:jc w:val="both"/>
        <w:rPr>
          <w:rFonts w:ascii="Arial" w:hAnsi="Arial" w:cs="Arial"/>
          <w:bCs/>
        </w:rPr>
      </w:pPr>
      <w:r w:rsidRPr="00A94FB7">
        <w:rPr>
          <w:rFonts w:ascii="Arial" w:hAnsi="Arial" w:cs="Arial"/>
          <w:bCs/>
        </w:rPr>
        <w:t xml:space="preserve">20.4. A forma de pagamento, prazo contratual, obrigações, reajuste, recebimento e demais condições aplicáveis à contratação estão definidas respectivamente nos Anexos I </w:t>
      </w:r>
      <w:r>
        <w:rPr>
          <w:rFonts w:ascii="Arial" w:hAnsi="Arial" w:cs="Arial"/>
          <w:bCs/>
        </w:rPr>
        <w:t xml:space="preserve">- </w:t>
      </w:r>
      <w:r w:rsidRPr="00A94FB7">
        <w:rPr>
          <w:rFonts w:ascii="Arial" w:hAnsi="Arial" w:cs="Arial"/>
          <w:bCs/>
        </w:rPr>
        <w:t>Termo de Referência e III –</w:t>
      </w:r>
      <w:r>
        <w:rPr>
          <w:rFonts w:ascii="Arial" w:hAnsi="Arial" w:cs="Arial"/>
          <w:bCs/>
        </w:rPr>
        <w:t xml:space="preserve"> </w:t>
      </w:r>
      <w:r w:rsidRPr="00A94FB7">
        <w:rPr>
          <w:rFonts w:ascii="Arial" w:hAnsi="Arial" w:cs="Arial"/>
          <w:bCs/>
        </w:rPr>
        <w:t>Minuta do Termo de Contrato, parte integrante deste edital.</w:t>
      </w:r>
    </w:p>
    <w:p w14:paraId="55D0E616" w14:textId="77777777" w:rsidR="00071FCE" w:rsidRPr="0045526D" w:rsidRDefault="00071FCE" w:rsidP="007F4147">
      <w:pPr>
        <w:pStyle w:val="Textbodyuser"/>
        <w:spacing w:before="57" w:afterLines="113" w:after="271"/>
        <w:mirrorIndents/>
        <w:jc w:val="both"/>
        <w:rPr>
          <w:rFonts w:ascii="Arial" w:hAnsi="Arial" w:cs="Arial"/>
          <w:b/>
        </w:rPr>
      </w:pPr>
      <w:r w:rsidRPr="0045526D">
        <w:rPr>
          <w:rFonts w:ascii="Arial" w:hAnsi="Arial" w:cs="Arial"/>
          <w:b/>
        </w:rPr>
        <w:t>20.6. Da Subcontratação</w:t>
      </w:r>
    </w:p>
    <w:p w14:paraId="4A17C776" w14:textId="752C1887" w:rsidR="00071FCE" w:rsidRPr="0045526D" w:rsidRDefault="00071FCE" w:rsidP="007F4147">
      <w:pPr>
        <w:pStyle w:val="Textbodyuser"/>
        <w:spacing w:before="57" w:afterLines="113" w:after="271"/>
        <w:mirrorIndents/>
        <w:jc w:val="both"/>
        <w:rPr>
          <w:rFonts w:ascii="Arial" w:hAnsi="Arial" w:cs="Arial"/>
          <w:bCs/>
        </w:rPr>
      </w:pPr>
      <w:r w:rsidRPr="0045526D">
        <w:rPr>
          <w:rFonts w:ascii="Arial" w:hAnsi="Arial" w:cs="Arial"/>
          <w:bCs/>
        </w:rPr>
        <w:t xml:space="preserve">20.6.1. Não será admitida a subcontratação </w:t>
      </w:r>
      <w:r w:rsidRPr="0045526D">
        <w:rPr>
          <w:rFonts w:ascii="Arial" w:eastAsia="Arial Unicode MS" w:hAnsi="Arial" w:cs="Arial"/>
          <w:bCs/>
        </w:rPr>
        <w:t>do objeto contratual.</w:t>
      </w:r>
    </w:p>
    <w:p w14:paraId="0D4BE22C" w14:textId="77777777" w:rsidR="00071FCE" w:rsidRPr="0045526D" w:rsidRDefault="00071FCE" w:rsidP="007F4147">
      <w:pPr>
        <w:pStyle w:val="Textbodyuser"/>
        <w:spacing w:before="57" w:afterLines="113" w:after="271"/>
        <w:mirrorIndents/>
        <w:jc w:val="both"/>
        <w:rPr>
          <w:rFonts w:ascii="Arial" w:hAnsi="Arial" w:cs="Arial"/>
          <w:b/>
        </w:rPr>
      </w:pPr>
      <w:r w:rsidRPr="0045526D">
        <w:rPr>
          <w:rFonts w:ascii="Arial" w:hAnsi="Arial" w:cs="Arial"/>
          <w:b/>
        </w:rPr>
        <w:t>20.7. Da Garantia</w:t>
      </w:r>
    </w:p>
    <w:p w14:paraId="33305F78" w14:textId="77777777" w:rsidR="00071FCE" w:rsidRPr="0045526D" w:rsidRDefault="00071FCE" w:rsidP="007F4147">
      <w:pPr>
        <w:pStyle w:val="Textbodyuser"/>
        <w:spacing w:before="57" w:afterLines="113" w:after="271"/>
        <w:mirrorIndents/>
        <w:jc w:val="both"/>
        <w:rPr>
          <w:rFonts w:ascii="Arial" w:hAnsi="Arial" w:cs="Arial"/>
          <w:bCs/>
        </w:rPr>
      </w:pPr>
      <w:r w:rsidRPr="0045526D">
        <w:rPr>
          <w:rFonts w:ascii="Arial" w:hAnsi="Arial" w:cs="Arial"/>
          <w:bCs/>
        </w:rPr>
        <w:t>20.7.1. Não haverá exigência de garantia de execução para a contratação.</w:t>
      </w:r>
    </w:p>
    <w:p w14:paraId="4B265084" w14:textId="77777777" w:rsidR="00071FCE" w:rsidRPr="00D52F38" w:rsidRDefault="00071FCE" w:rsidP="007F4147">
      <w:pPr>
        <w:pStyle w:val="Textopadro"/>
        <w:tabs>
          <w:tab w:val="left" w:pos="709"/>
        </w:tabs>
        <w:spacing w:before="57" w:afterLines="113" w:after="271"/>
        <w:mirrorIndents/>
        <w:jc w:val="both"/>
        <w:rPr>
          <w:rFonts w:ascii="Arial" w:hAnsi="Arial" w:cs="Arial"/>
          <w:sz w:val="22"/>
          <w:szCs w:val="22"/>
        </w:rPr>
      </w:pPr>
      <w:r w:rsidRPr="00A94FB7">
        <w:rPr>
          <w:rFonts w:ascii="Arial" w:hAnsi="Arial" w:cs="Arial"/>
          <w:b/>
          <w:sz w:val="22"/>
          <w:szCs w:val="22"/>
          <w:lang w:val="pt-BR"/>
        </w:rPr>
        <w:t>21. DA FRAUDE E DA CORRUPÇÃO</w:t>
      </w:r>
    </w:p>
    <w:p w14:paraId="17EBA2BC" w14:textId="77777777" w:rsidR="00071FCE" w:rsidRPr="00D52F38" w:rsidRDefault="00071FCE" w:rsidP="007F4147">
      <w:pPr>
        <w:pStyle w:val="Standarduser"/>
        <w:autoSpaceDE w:val="0"/>
        <w:spacing w:before="57" w:afterLines="113" w:after="271"/>
        <w:mirrorIndents/>
        <w:jc w:val="both"/>
        <w:rPr>
          <w:rFonts w:ascii="Arial" w:hAnsi="Arial" w:cs="Arial"/>
          <w:sz w:val="22"/>
          <w:szCs w:val="22"/>
        </w:rPr>
      </w:pPr>
      <w:r w:rsidRPr="00A94FB7">
        <w:rPr>
          <w:rFonts w:ascii="Arial" w:hAnsi="Arial" w:cs="Arial"/>
          <w:sz w:val="22"/>
          <w:szCs w:val="22"/>
        </w:rPr>
        <w:t>21.1. As licitantes devem observar e a contratada deve observar e fazer observar, por seus fornecedores e subcontratados, se admitida subcontratação, o mais alto padrão de ética durante todo o processo de licitação, de contratação e de execução do objeto contratual. Para os propósitos deste item, definem-se as seguintes práticas:</w:t>
      </w:r>
    </w:p>
    <w:p w14:paraId="45CEC46A" w14:textId="77777777" w:rsidR="00071FCE" w:rsidRPr="00D52F38" w:rsidRDefault="00071FCE" w:rsidP="007F4147">
      <w:pPr>
        <w:pStyle w:val="Standarduser"/>
        <w:autoSpaceDE w:val="0"/>
        <w:spacing w:before="57" w:afterLines="113" w:after="271"/>
        <w:mirrorIndents/>
        <w:jc w:val="both"/>
        <w:rPr>
          <w:rFonts w:ascii="Arial" w:hAnsi="Arial" w:cs="Arial"/>
          <w:sz w:val="22"/>
          <w:szCs w:val="22"/>
        </w:rPr>
      </w:pPr>
      <w:r w:rsidRPr="00A94FB7">
        <w:rPr>
          <w:rFonts w:ascii="Arial" w:hAnsi="Arial" w:cs="Arial"/>
          <w:b/>
          <w:bCs/>
          <w:sz w:val="22"/>
          <w:szCs w:val="22"/>
        </w:rPr>
        <w:t>a) “prática corrupta”:</w:t>
      </w:r>
      <w:r w:rsidRPr="00A94FB7">
        <w:rPr>
          <w:rFonts w:ascii="Arial" w:hAnsi="Arial" w:cs="Arial"/>
          <w:sz w:val="22"/>
          <w:szCs w:val="22"/>
        </w:rPr>
        <w:t xml:space="preserve"> oferecer, dar, receber ou solicitar, direta ou indiretamente, qualquer vantagem com o objetivo de influenciar a ação de servidor público no processo de licitação ou na execução de contrato;</w:t>
      </w:r>
    </w:p>
    <w:p w14:paraId="2851E03D" w14:textId="77777777" w:rsidR="00071FCE" w:rsidRPr="00D52F38" w:rsidRDefault="00071FCE" w:rsidP="007F4147">
      <w:pPr>
        <w:pStyle w:val="Standarduser"/>
        <w:autoSpaceDE w:val="0"/>
        <w:spacing w:before="57" w:afterLines="113" w:after="271"/>
        <w:mirrorIndents/>
        <w:jc w:val="both"/>
        <w:rPr>
          <w:rFonts w:ascii="Arial" w:hAnsi="Arial" w:cs="Arial"/>
          <w:sz w:val="22"/>
          <w:szCs w:val="22"/>
        </w:rPr>
      </w:pPr>
      <w:r w:rsidRPr="00A94FB7">
        <w:rPr>
          <w:rFonts w:ascii="Arial" w:hAnsi="Arial" w:cs="Arial"/>
          <w:b/>
          <w:bCs/>
          <w:sz w:val="22"/>
          <w:szCs w:val="22"/>
        </w:rPr>
        <w:t>b) “prática fraudulenta”:</w:t>
      </w:r>
      <w:r w:rsidRPr="00A94FB7">
        <w:rPr>
          <w:rFonts w:ascii="Arial" w:hAnsi="Arial" w:cs="Arial"/>
          <w:sz w:val="22"/>
          <w:szCs w:val="22"/>
        </w:rPr>
        <w:t xml:space="preserve"> a falsificação ou omissão dos fatos, com o objetivo de influenciar o processo de licitação ou de execução de contrato;</w:t>
      </w:r>
    </w:p>
    <w:p w14:paraId="681453CF" w14:textId="77777777" w:rsidR="00071FCE" w:rsidRPr="00D52F38" w:rsidRDefault="00071FCE" w:rsidP="007F4147">
      <w:pPr>
        <w:pStyle w:val="Standarduser"/>
        <w:autoSpaceDE w:val="0"/>
        <w:spacing w:before="57" w:afterLines="113" w:after="271"/>
        <w:mirrorIndents/>
        <w:jc w:val="both"/>
        <w:rPr>
          <w:rFonts w:ascii="Arial" w:hAnsi="Arial" w:cs="Arial"/>
          <w:sz w:val="22"/>
          <w:szCs w:val="22"/>
        </w:rPr>
      </w:pPr>
      <w:r w:rsidRPr="00A94FB7">
        <w:rPr>
          <w:rFonts w:ascii="Arial" w:hAnsi="Arial" w:cs="Arial"/>
          <w:b/>
          <w:bCs/>
          <w:sz w:val="22"/>
          <w:szCs w:val="22"/>
        </w:rPr>
        <w:t>c) “prática conluiada”:</w:t>
      </w:r>
      <w:r w:rsidRPr="00A94FB7">
        <w:rPr>
          <w:rFonts w:ascii="Arial" w:hAnsi="Arial" w:cs="Arial"/>
          <w:sz w:val="22"/>
          <w:szCs w:val="22"/>
        </w:rPr>
        <w:t xml:space="preserve"> esquematizar ou estabelecer um acordo entre duas ou mais licitantes, com ou sem o conhecimento de representantes ou prepostos do órgão licitador, visando estabelecer preços em níveis artificiais e não-competitivos;</w:t>
      </w:r>
    </w:p>
    <w:p w14:paraId="6EE00942" w14:textId="77777777" w:rsidR="00071FCE" w:rsidRPr="00D52F38" w:rsidRDefault="00071FCE" w:rsidP="007F4147">
      <w:pPr>
        <w:pStyle w:val="Standarduser"/>
        <w:autoSpaceDE w:val="0"/>
        <w:spacing w:before="57" w:afterLines="113" w:after="271"/>
        <w:mirrorIndents/>
        <w:jc w:val="both"/>
        <w:rPr>
          <w:rFonts w:ascii="Arial" w:hAnsi="Arial" w:cs="Arial"/>
          <w:sz w:val="22"/>
          <w:szCs w:val="22"/>
        </w:rPr>
      </w:pPr>
      <w:r w:rsidRPr="00A94FB7">
        <w:rPr>
          <w:rFonts w:ascii="Arial" w:hAnsi="Arial" w:cs="Arial"/>
          <w:b/>
          <w:bCs/>
          <w:sz w:val="22"/>
          <w:szCs w:val="22"/>
        </w:rPr>
        <w:t>d) “prática coercitiva”:</w:t>
      </w:r>
      <w:r w:rsidRPr="00A94FB7">
        <w:rPr>
          <w:rFonts w:ascii="Arial" w:hAnsi="Arial" w:cs="Arial"/>
          <w:sz w:val="22"/>
          <w:szCs w:val="22"/>
        </w:rPr>
        <w:t xml:space="preserve"> causar dano ou ameaçar causar dano, direta ou indiretamente, às pessoas ou sua propriedade, visando a influenciar sua participação em um processo licitatório ou afetar a execução do contrato.</w:t>
      </w:r>
    </w:p>
    <w:p w14:paraId="23D019BF" w14:textId="77777777" w:rsidR="00071FCE" w:rsidRPr="00A94FB7" w:rsidRDefault="00071FCE" w:rsidP="007F4147">
      <w:pPr>
        <w:pStyle w:val="Textbodyuser"/>
        <w:autoSpaceDE w:val="0"/>
        <w:spacing w:before="57" w:afterLines="113" w:after="271"/>
        <w:mirrorIndents/>
        <w:jc w:val="both"/>
        <w:rPr>
          <w:rFonts w:ascii="Arial" w:hAnsi="Arial" w:cs="Arial"/>
          <w:b/>
          <w:bCs/>
        </w:rPr>
      </w:pPr>
      <w:r w:rsidRPr="00A94FB7">
        <w:rPr>
          <w:rFonts w:ascii="Arial" w:hAnsi="Arial" w:cs="Arial"/>
          <w:b/>
          <w:bCs/>
        </w:rPr>
        <w:t>e) “prática obstrutiva”:</w:t>
      </w:r>
    </w:p>
    <w:p w14:paraId="0178761A" w14:textId="77777777" w:rsidR="00071FCE" w:rsidRPr="00D52F38" w:rsidRDefault="00071FCE" w:rsidP="007F4147">
      <w:pPr>
        <w:pStyle w:val="Textbodyuser"/>
        <w:autoSpaceDE w:val="0"/>
        <w:spacing w:before="57" w:afterLines="113" w:after="271"/>
        <w:mirrorIndents/>
        <w:jc w:val="both"/>
        <w:rPr>
          <w:rFonts w:ascii="Arial" w:hAnsi="Arial" w:cs="Arial"/>
        </w:rPr>
      </w:pPr>
      <w:r w:rsidRPr="00A94FB7">
        <w:rPr>
          <w:rFonts w:ascii="Arial" w:hAnsi="Arial" w:cs="Arial"/>
          <w:b/>
          <w:bCs/>
        </w:rPr>
        <w:lastRenderedPageBreak/>
        <w:t xml:space="preserve">(1) </w:t>
      </w:r>
      <w:r w:rsidRPr="00A94FB7">
        <w:rPr>
          <w:rFonts w:ascii="Arial" w:hAnsi="Arial" w:cs="Arial"/>
        </w:rPr>
        <w:t>destruir, falsificar, alterar ou ocultar provas em inspeções ou fazer declarações falsas aos representantes do organismo financeiro multilateral, com o objetivo de impedir materialmente a apuração de alegações de prática prevista neste subitem;</w:t>
      </w:r>
    </w:p>
    <w:p w14:paraId="05578264" w14:textId="77777777" w:rsidR="00071FCE" w:rsidRPr="00D52F38" w:rsidRDefault="00071FCE" w:rsidP="007F4147">
      <w:pPr>
        <w:pStyle w:val="Textbodyuser"/>
        <w:autoSpaceDE w:val="0"/>
        <w:spacing w:before="57" w:afterLines="113" w:after="271"/>
        <w:mirrorIndents/>
        <w:jc w:val="both"/>
        <w:rPr>
          <w:rFonts w:ascii="Arial" w:hAnsi="Arial" w:cs="Arial"/>
        </w:rPr>
      </w:pPr>
      <w:r w:rsidRPr="00A94FB7">
        <w:rPr>
          <w:rFonts w:ascii="Arial" w:hAnsi="Arial" w:cs="Arial"/>
          <w:b/>
          <w:bCs/>
        </w:rPr>
        <w:t>(2)</w:t>
      </w:r>
      <w:r w:rsidRPr="00A94FB7">
        <w:rPr>
          <w:rFonts w:ascii="Arial" w:hAnsi="Arial" w:cs="Arial"/>
        </w:rPr>
        <w:t xml:space="preserve"> atos cuja intenção seja impedir materialmente o exercício do direito de o organismo financeiro multilateral promover inspeção.</w:t>
      </w:r>
    </w:p>
    <w:p w14:paraId="0931D9A0" w14:textId="77777777" w:rsidR="00071FCE" w:rsidRPr="00D52F38" w:rsidRDefault="00071FCE" w:rsidP="007F4147">
      <w:pPr>
        <w:pStyle w:val="Textbodyuser"/>
        <w:autoSpaceDE w:val="0"/>
        <w:spacing w:before="57" w:afterLines="113" w:after="271"/>
        <w:mirrorIndents/>
        <w:jc w:val="both"/>
        <w:rPr>
          <w:rFonts w:ascii="Arial" w:hAnsi="Arial" w:cs="Arial"/>
        </w:rPr>
      </w:pPr>
      <w:r w:rsidRPr="00A94FB7">
        <w:rPr>
          <w:rFonts w:ascii="Arial" w:hAnsi="Arial" w:cs="Arial"/>
        </w:rPr>
        <w:t>21.2.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14:paraId="58767CF0" w14:textId="77777777" w:rsidR="00071FCE" w:rsidRPr="00D52F38" w:rsidRDefault="00071FCE" w:rsidP="007F4147">
      <w:pPr>
        <w:pStyle w:val="Standarduser"/>
        <w:autoSpaceDE w:val="0"/>
        <w:spacing w:before="57" w:afterLines="113" w:after="271"/>
        <w:mirrorIndents/>
        <w:jc w:val="both"/>
        <w:rPr>
          <w:rFonts w:ascii="Arial" w:hAnsi="Arial" w:cs="Arial"/>
          <w:sz w:val="22"/>
          <w:szCs w:val="22"/>
        </w:rPr>
      </w:pPr>
      <w:r w:rsidRPr="00A94FB7">
        <w:rPr>
          <w:rFonts w:ascii="Arial" w:hAnsi="Arial" w:cs="Arial"/>
          <w:sz w:val="22"/>
          <w:szCs w:val="22"/>
        </w:rPr>
        <w:t>21.3. Considerando os propósitos dos itens acima, a licitante vencedora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14:paraId="54A3EB65" w14:textId="77777777" w:rsidR="00071FCE" w:rsidRPr="00D52F38" w:rsidRDefault="00071FCE" w:rsidP="007F4147">
      <w:pPr>
        <w:pStyle w:val="Textbodyuser"/>
        <w:spacing w:before="57" w:afterLines="113" w:after="271"/>
        <w:mirrorIndents/>
        <w:jc w:val="both"/>
        <w:rPr>
          <w:rFonts w:ascii="Arial" w:hAnsi="Arial" w:cs="Arial"/>
        </w:rPr>
      </w:pPr>
      <w:r w:rsidRPr="00A94FB7">
        <w:rPr>
          <w:rFonts w:ascii="Arial" w:hAnsi="Arial" w:cs="Arial"/>
          <w:lang w:eastAsia="ar-SA"/>
        </w:rPr>
        <w:t>21.4.</w:t>
      </w:r>
      <w:r w:rsidRPr="00A94FB7">
        <w:rPr>
          <w:rFonts w:ascii="Arial" w:eastAsia="Times New Roman" w:hAnsi="Arial" w:cs="Arial"/>
          <w:lang w:eastAsia="ar-SA"/>
        </w:rPr>
        <w:t xml:space="preserve"> A contratante, garantida a prévia defesa, aplicará as sanções administrativas pertinentes, previstas na Lei Federal nº 14.133/2021, se comprovar o envolvimento de representante da empresa ou da pessoa física contratada em práticas corruptas, fraudulentas, conluiadas ou coercitivas, no decorrer da licitação ou na execução do contrato financiado por organismo financeiro multilateral, sem prejuízo das demais medidas administrativas, criminais e cíveis.</w:t>
      </w:r>
    </w:p>
    <w:p w14:paraId="2F8A5670" w14:textId="77777777" w:rsidR="00071FCE" w:rsidRPr="00D52F38" w:rsidRDefault="00071FCE" w:rsidP="007F4147">
      <w:pPr>
        <w:pStyle w:val="Textbodyuser"/>
        <w:tabs>
          <w:tab w:val="left" w:pos="993"/>
          <w:tab w:val="left" w:pos="5742"/>
        </w:tabs>
        <w:spacing w:before="57" w:afterLines="113" w:after="271"/>
        <w:mirrorIndents/>
        <w:jc w:val="both"/>
        <w:rPr>
          <w:rFonts w:ascii="Arial" w:hAnsi="Arial" w:cs="Arial"/>
        </w:rPr>
      </w:pPr>
      <w:r w:rsidRPr="00A94FB7">
        <w:rPr>
          <w:rFonts w:ascii="Arial" w:hAnsi="Arial" w:cs="Arial"/>
          <w:b/>
          <w:lang w:eastAsia="ar-SA"/>
        </w:rPr>
        <w:t>22.</w:t>
      </w:r>
      <w:r w:rsidRPr="00A94FB7">
        <w:rPr>
          <w:rFonts w:ascii="Arial" w:eastAsia="Times New Roman" w:hAnsi="Arial" w:cs="Arial"/>
          <w:b/>
          <w:lang w:eastAsia="ar-SA"/>
        </w:rPr>
        <w:t xml:space="preserve"> DAS DISPOSIÇÕES GERAIS</w:t>
      </w:r>
    </w:p>
    <w:p w14:paraId="6922CADF" w14:textId="77777777" w:rsidR="00071FCE" w:rsidRPr="00A94FB7" w:rsidRDefault="00071FCE" w:rsidP="007F4147">
      <w:pPr>
        <w:pStyle w:val="Textbodyuser"/>
        <w:spacing w:before="57" w:afterLines="113" w:after="271"/>
        <w:mirrorIndents/>
        <w:jc w:val="both"/>
        <w:rPr>
          <w:rFonts w:ascii="Arial" w:eastAsia="Times New Roman" w:hAnsi="Arial" w:cs="Arial"/>
          <w:lang w:eastAsia="ar-SA"/>
        </w:rPr>
      </w:pPr>
      <w:r w:rsidRPr="00A94FB7">
        <w:rPr>
          <w:rFonts w:ascii="Arial" w:eastAsia="Times New Roman" w:hAnsi="Arial" w:cs="Arial"/>
          <w:lang w:eastAsia="ar-SA"/>
        </w:rPr>
        <w:t>22.1. A homologação do resultado desta licitação não implicará direito à contratação.</w:t>
      </w:r>
    </w:p>
    <w:p w14:paraId="76CDB216" w14:textId="77777777" w:rsidR="00071FCE" w:rsidRPr="00A94FB7" w:rsidRDefault="00071FCE" w:rsidP="007F4147">
      <w:pPr>
        <w:pStyle w:val="Textbodyuser"/>
        <w:spacing w:before="57" w:afterLines="113" w:after="271"/>
        <w:mirrorIndents/>
        <w:jc w:val="both"/>
        <w:rPr>
          <w:rFonts w:ascii="Arial" w:eastAsia="Times New Roman" w:hAnsi="Arial" w:cs="Arial"/>
          <w:lang w:eastAsia="ar-SA"/>
        </w:rPr>
      </w:pPr>
      <w:r w:rsidRPr="00A94FB7">
        <w:rPr>
          <w:rFonts w:ascii="Arial" w:eastAsia="Times New Roman" w:hAnsi="Arial" w:cs="Arial"/>
          <w:lang w:eastAsia="ar-SA"/>
        </w:rPr>
        <w:t>22.2. As normas disciplinadoras da licitação serão sempre interpretadas em favor da ampliação da disputa entre os interessados, desde que não comprometam o interesse da Administração, o princípio da isonomia, a finalidade e a segurança da contratação.</w:t>
      </w:r>
    </w:p>
    <w:p w14:paraId="4C35F778" w14:textId="77777777" w:rsidR="00071FCE" w:rsidRPr="00A94FB7" w:rsidRDefault="00071FCE" w:rsidP="007F4147">
      <w:pPr>
        <w:pStyle w:val="Textbodyuser"/>
        <w:spacing w:before="57" w:afterLines="113" w:after="271"/>
        <w:mirrorIndents/>
        <w:jc w:val="both"/>
        <w:rPr>
          <w:rFonts w:ascii="Arial" w:eastAsia="Times New Roman" w:hAnsi="Arial" w:cs="Arial"/>
          <w:lang w:eastAsia="ar-SA"/>
        </w:rPr>
      </w:pPr>
      <w:r w:rsidRPr="00A94FB7">
        <w:rPr>
          <w:rFonts w:ascii="Arial" w:eastAsia="Times New Roman" w:hAnsi="Arial" w:cs="Arial"/>
          <w:lang w:eastAsia="ar-SA"/>
        </w:rPr>
        <w:t>22.3. Os licitantes assumem todos os custos de preparação e apresentação de suas propostas e a Administração não será, em nenhum caso, responsável por esses custos, independentemente da condução ou do resultado do processo licitatório.</w:t>
      </w:r>
    </w:p>
    <w:p w14:paraId="4D638BA3" w14:textId="77777777" w:rsidR="00071FCE" w:rsidRPr="00A94FB7" w:rsidRDefault="00071FCE" w:rsidP="007F4147">
      <w:pPr>
        <w:pStyle w:val="Textbodyuser"/>
        <w:spacing w:before="57" w:afterLines="113" w:after="271"/>
        <w:mirrorIndents/>
        <w:jc w:val="both"/>
        <w:rPr>
          <w:rFonts w:ascii="Arial" w:eastAsia="Times New Roman" w:hAnsi="Arial" w:cs="Arial"/>
          <w:lang w:eastAsia="ar-SA"/>
        </w:rPr>
      </w:pPr>
      <w:r w:rsidRPr="00A94FB7">
        <w:rPr>
          <w:rFonts w:ascii="Arial" w:eastAsia="Times New Roman" w:hAnsi="Arial" w:cs="Arial"/>
          <w:lang w:eastAsia="ar-SA"/>
        </w:rPr>
        <w:t>22.4. Na contagem dos prazos estabelecidos neste edital, excluir-se-ão os dias de início e incluir-se-ão os dias de vencimento. Os prazos estabelecidos neste edital para a fase externa se iniciam e se vencem somente nos dias e horários de expediente da Central de Licitações. Os demais prazos se iniciam e se vencem exclusivamente em dias úteis de expediente da contratante.</w:t>
      </w:r>
    </w:p>
    <w:p w14:paraId="7EF0CC45" w14:textId="77777777" w:rsidR="00071FCE" w:rsidRPr="00A94FB7" w:rsidRDefault="00071FCE" w:rsidP="007F4147">
      <w:pPr>
        <w:pStyle w:val="Textbodyuser"/>
        <w:spacing w:before="57" w:afterLines="113" w:after="271"/>
        <w:mirrorIndents/>
        <w:jc w:val="both"/>
        <w:rPr>
          <w:rFonts w:ascii="Arial" w:eastAsia="Times New Roman" w:hAnsi="Arial" w:cs="Arial"/>
          <w:lang w:eastAsia="ar-SA"/>
        </w:rPr>
      </w:pPr>
      <w:r w:rsidRPr="00A94FB7">
        <w:rPr>
          <w:rFonts w:ascii="Arial" w:eastAsia="Times New Roman" w:hAnsi="Arial" w:cs="Arial"/>
          <w:lang w:eastAsia="ar-SA"/>
        </w:rPr>
        <w:t>22.5. O desatendimento de exigências formais não essenciais não importará o afastamento do licitante, desde que seja possível o aproveitamento do ato, observados os princípios da isonomia e do interesse público.</w:t>
      </w:r>
    </w:p>
    <w:p w14:paraId="76D96E05" w14:textId="77777777" w:rsidR="00071FCE" w:rsidRPr="00A94FB7" w:rsidRDefault="00071FCE" w:rsidP="007F4147">
      <w:pPr>
        <w:pStyle w:val="Textbodyuser"/>
        <w:spacing w:before="57" w:afterLines="113" w:after="271"/>
        <w:mirrorIndents/>
        <w:jc w:val="both"/>
        <w:rPr>
          <w:rFonts w:ascii="Arial" w:eastAsia="Times New Roman" w:hAnsi="Arial" w:cs="Arial"/>
          <w:lang w:eastAsia="ar-SA"/>
        </w:rPr>
      </w:pPr>
      <w:r w:rsidRPr="00A94FB7">
        <w:rPr>
          <w:rFonts w:ascii="Arial" w:eastAsia="Times New Roman" w:hAnsi="Arial" w:cs="Arial"/>
          <w:lang w:eastAsia="ar-SA"/>
        </w:rPr>
        <w:t>22.6. Em caso de divergência entre disposições deste Edital e de seus anexos ou demais peças que compõem o processo, prevalecerá as deste Edital.</w:t>
      </w:r>
    </w:p>
    <w:p w14:paraId="0E5EB8DF" w14:textId="77777777" w:rsidR="00071FCE" w:rsidRPr="00A94FB7" w:rsidRDefault="00071FCE" w:rsidP="007F4147">
      <w:pPr>
        <w:pStyle w:val="Textbodyuser"/>
        <w:spacing w:before="57" w:afterLines="113" w:after="271"/>
        <w:mirrorIndents/>
        <w:jc w:val="both"/>
        <w:rPr>
          <w:rFonts w:ascii="Arial" w:eastAsia="Times New Roman" w:hAnsi="Arial" w:cs="Arial"/>
          <w:lang w:eastAsia="ar-SA"/>
        </w:rPr>
      </w:pPr>
      <w:r w:rsidRPr="00A94FB7">
        <w:rPr>
          <w:rFonts w:ascii="Arial" w:eastAsia="Times New Roman" w:hAnsi="Arial" w:cs="Arial"/>
          <w:lang w:eastAsia="ar-SA"/>
        </w:rPr>
        <w:lastRenderedPageBreak/>
        <w:t>22.7. É facultada ao pregoeiro ou à autoridade competente, em qualquer fase da licitação, a promoção de diligência destinada a esclarecer ou a complementar a instrução do processo licitatório.</w:t>
      </w:r>
    </w:p>
    <w:p w14:paraId="62E6EAA6" w14:textId="77777777" w:rsidR="00071FCE" w:rsidRPr="00A94FB7" w:rsidRDefault="00071FCE" w:rsidP="007F4147">
      <w:pPr>
        <w:pStyle w:val="Textbodyuser"/>
        <w:spacing w:before="57" w:afterLines="113" w:after="271"/>
        <w:mirrorIndents/>
        <w:jc w:val="both"/>
        <w:rPr>
          <w:rFonts w:ascii="Arial" w:eastAsia="Times New Roman" w:hAnsi="Arial" w:cs="Arial"/>
          <w:lang w:eastAsia="ar-SA"/>
        </w:rPr>
      </w:pPr>
      <w:r w:rsidRPr="00A94FB7">
        <w:rPr>
          <w:rFonts w:ascii="Arial" w:eastAsia="Times New Roman" w:hAnsi="Arial" w:cs="Arial"/>
          <w:lang w:eastAsia="ar-SA"/>
        </w:rPr>
        <w:t>22.8. O descumprimento de prazos estabelecidos neste edital e/ou pelo pregoeiro ou o não atendimento às solicitações ensejará DESCLASSIFICAÇÃO ou INABILITAÇÃO do licitante.</w:t>
      </w:r>
    </w:p>
    <w:p w14:paraId="4FC4BF84" w14:textId="77777777" w:rsidR="00071FCE" w:rsidRPr="00A94FB7" w:rsidRDefault="00071FCE" w:rsidP="007F4147">
      <w:pPr>
        <w:pStyle w:val="Textbodyuser"/>
        <w:spacing w:before="57" w:afterLines="113" w:after="271"/>
        <w:mirrorIndents/>
        <w:jc w:val="both"/>
        <w:rPr>
          <w:rFonts w:ascii="Arial" w:eastAsia="Times New Roman" w:hAnsi="Arial" w:cs="Arial"/>
          <w:lang w:eastAsia="ar-SA"/>
        </w:rPr>
      </w:pPr>
      <w:r w:rsidRPr="00A94FB7">
        <w:rPr>
          <w:rFonts w:ascii="Arial" w:eastAsia="Times New Roman" w:hAnsi="Arial" w:cs="Arial"/>
          <w:lang w:eastAsia="ar-SA"/>
        </w:rPr>
        <w:t>22.9. Toda a documentação fará parte dos autos e não será devolvida a licitante, ainda que se trate de originais.</w:t>
      </w:r>
    </w:p>
    <w:p w14:paraId="49F4034B" w14:textId="77777777" w:rsidR="00071FCE" w:rsidRPr="00A94FB7" w:rsidRDefault="00071FCE" w:rsidP="007F4147">
      <w:pPr>
        <w:pStyle w:val="Textbodyuser"/>
        <w:spacing w:before="57" w:afterLines="113" w:after="271"/>
        <w:mirrorIndents/>
        <w:jc w:val="both"/>
        <w:rPr>
          <w:rFonts w:ascii="Arial" w:eastAsia="Times New Roman" w:hAnsi="Arial" w:cs="Arial"/>
          <w:lang w:eastAsia="ar-SA"/>
        </w:rPr>
      </w:pPr>
      <w:r w:rsidRPr="00A94FB7">
        <w:rPr>
          <w:rFonts w:ascii="Arial" w:eastAsia="Times New Roman" w:hAnsi="Arial" w:cs="Arial"/>
          <w:lang w:eastAsia="ar-SA"/>
        </w:rPr>
        <w:t>22.10. Os representantes legais dos licitantes são responsáveis pela fidelidade e legitimidade das informações e dos documentos apresentados em qualquer fase da licitação.</w:t>
      </w:r>
    </w:p>
    <w:p w14:paraId="312F3401" w14:textId="77777777" w:rsidR="00071FCE" w:rsidRPr="00A94FB7" w:rsidRDefault="00071FCE" w:rsidP="007F4147">
      <w:pPr>
        <w:pStyle w:val="Textbodyuser"/>
        <w:spacing w:before="57" w:afterLines="113" w:after="271"/>
        <w:mirrorIndents/>
        <w:jc w:val="both"/>
        <w:rPr>
          <w:rFonts w:ascii="Arial" w:eastAsia="Times New Roman" w:hAnsi="Arial" w:cs="Arial"/>
          <w:lang w:eastAsia="ar-SA"/>
        </w:rPr>
      </w:pPr>
      <w:r w:rsidRPr="00A94FB7">
        <w:rPr>
          <w:rFonts w:ascii="Arial" w:eastAsia="Times New Roman" w:hAnsi="Arial" w:cs="Arial"/>
          <w:lang w:eastAsia="ar-SA"/>
        </w:rPr>
        <w:t>22.11. Os casos omissos serão resolvidos pelo pregoeiro, nos termos da legislação pertinente.</w:t>
      </w:r>
    </w:p>
    <w:p w14:paraId="7AEAE972" w14:textId="77777777" w:rsidR="00071FCE" w:rsidRPr="00A94FB7" w:rsidRDefault="00071FCE" w:rsidP="007F4147">
      <w:pPr>
        <w:pStyle w:val="Textbodyuser"/>
        <w:spacing w:before="57" w:afterLines="113" w:after="271"/>
        <w:mirrorIndents/>
        <w:jc w:val="both"/>
        <w:rPr>
          <w:rFonts w:ascii="Arial" w:eastAsia="Times New Roman" w:hAnsi="Arial" w:cs="Arial"/>
          <w:lang w:eastAsia="ar-SA"/>
        </w:rPr>
      </w:pPr>
      <w:r w:rsidRPr="00A94FB7">
        <w:rPr>
          <w:rFonts w:ascii="Arial" w:eastAsia="Times New Roman" w:hAnsi="Arial" w:cs="Arial"/>
          <w:lang w:eastAsia="ar-SA"/>
        </w:rPr>
        <w:t>22.12. O foro designado para julgamento de quaisquer questões judiciais resultantes deste edital será o da Comarca de Fortaleza, Capital do Estado do Ceará.</w:t>
      </w:r>
    </w:p>
    <w:p w14:paraId="210AA783" w14:textId="77777777" w:rsidR="00071FCE" w:rsidRPr="00A94FB7" w:rsidRDefault="00071FCE" w:rsidP="007F4147">
      <w:pPr>
        <w:pStyle w:val="Textbodyuser"/>
        <w:spacing w:before="57" w:afterLines="113" w:after="271"/>
        <w:mirrorIndents/>
        <w:jc w:val="both"/>
        <w:rPr>
          <w:rFonts w:ascii="Arial" w:eastAsia="Times New Roman" w:hAnsi="Arial" w:cs="Arial"/>
          <w:lang w:eastAsia="ar-SA"/>
        </w:rPr>
      </w:pPr>
      <w:r w:rsidRPr="00A94FB7">
        <w:rPr>
          <w:rFonts w:ascii="Arial" w:eastAsia="Times New Roman" w:hAnsi="Arial" w:cs="Arial"/>
          <w:lang w:eastAsia="ar-SA"/>
        </w:rPr>
        <w:t>22.13. Integram este Edital, para todos os fins e efeitos, os seguintes anexos:</w:t>
      </w:r>
    </w:p>
    <w:p w14:paraId="30C9120D" w14:textId="77777777" w:rsidR="00071FCE" w:rsidRPr="00A94FB7" w:rsidRDefault="00071FCE" w:rsidP="007F4147">
      <w:pPr>
        <w:pStyle w:val="Textbodyuser"/>
        <w:spacing w:before="57" w:afterLines="113" w:after="271"/>
        <w:mirrorIndents/>
        <w:jc w:val="both"/>
        <w:rPr>
          <w:rFonts w:ascii="Arial" w:eastAsia="Times New Roman" w:hAnsi="Arial" w:cs="Arial"/>
          <w:lang w:eastAsia="ar-SA"/>
        </w:rPr>
      </w:pPr>
      <w:r w:rsidRPr="00A94FB7">
        <w:rPr>
          <w:rFonts w:ascii="Arial" w:eastAsia="Times New Roman" w:hAnsi="Arial" w:cs="Arial"/>
          <w:lang w:eastAsia="ar-SA"/>
        </w:rPr>
        <w:t>ANEXO I – Termo de Referência</w:t>
      </w:r>
    </w:p>
    <w:p w14:paraId="2CC63ED0" w14:textId="77777777" w:rsidR="00071FCE" w:rsidRPr="00A94FB7" w:rsidRDefault="00071FCE" w:rsidP="007F4147">
      <w:pPr>
        <w:pStyle w:val="Textbodyuser"/>
        <w:spacing w:before="57" w:afterLines="113" w:after="271"/>
        <w:mirrorIndents/>
        <w:jc w:val="both"/>
        <w:rPr>
          <w:rFonts w:ascii="Arial" w:eastAsia="Times New Roman" w:hAnsi="Arial" w:cs="Arial"/>
          <w:lang w:eastAsia="ar-SA"/>
        </w:rPr>
      </w:pPr>
      <w:r w:rsidRPr="00A94FB7">
        <w:rPr>
          <w:rFonts w:ascii="Arial" w:eastAsia="Times New Roman" w:hAnsi="Arial" w:cs="Arial"/>
          <w:lang w:eastAsia="ar-SA"/>
        </w:rPr>
        <w:t>ANEXO II – Carta Proposta</w:t>
      </w:r>
    </w:p>
    <w:p w14:paraId="4C646CFB" w14:textId="77777777" w:rsidR="00071FCE" w:rsidRPr="00A94FB7" w:rsidRDefault="00071FCE" w:rsidP="007F4147">
      <w:pPr>
        <w:pStyle w:val="Textbodyuser"/>
        <w:spacing w:before="57" w:afterLines="113" w:after="271"/>
        <w:mirrorIndents/>
        <w:jc w:val="both"/>
        <w:rPr>
          <w:rFonts w:ascii="Arial" w:eastAsia="Times New Roman" w:hAnsi="Arial" w:cs="Arial"/>
          <w:lang w:eastAsia="ar-SA"/>
        </w:rPr>
      </w:pPr>
      <w:r w:rsidRPr="00A94FB7">
        <w:rPr>
          <w:rFonts w:ascii="Arial" w:eastAsia="Times New Roman" w:hAnsi="Arial" w:cs="Arial"/>
          <w:lang w:eastAsia="ar-SA"/>
        </w:rPr>
        <w:t>ANEXO III – Minuta do Termo de Contrato</w:t>
      </w:r>
    </w:p>
    <w:p w14:paraId="43B5B499" w14:textId="4D73C2CD" w:rsidR="00071FCE" w:rsidRPr="00CC2176" w:rsidRDefault="00071FCE" w:rsidP="007F4147">
      <w:pPr>
        <w:pStyle w:val="Textbodyuser"/>
        <w:spacing w:before="57" w:afterLines="113" w:after="271"/>
        <w:mirrorIndents/>
        <w:jc w:val="both"/>
        <w:rPr>
          <w:rFonts w:ascii="Arial" w:eastAsia="Times New Roman" w:hAnsi="Arial" w:cs="Arial"/>
          <w:lang w:eastAsia="ar-SA"/>
        </w:rPr>
      </w:pPr>
      <w:r w:rsidRPr="00A94FB7">
        <w:rPr>
          <w:rFonts w:ascii="Arial" w:eastAsia="Times New Roman" w:hAnsi="Arial" w:cs="Arial"/>
          <w:lang w:eastAsia="ar-SA"/>
        </w:rPr>
        <w:t xml:space="preserve">ANEXO IV – Modelo de Declaração de Autenticidade dos </w:t>
      </w:r>
      <w:r w:rsidR="00A06BB0">
        <w:rPr>
          <w:rFonts w:ascii="Arial" w:eastAsia="Times New Roman" w:hAnsi="Arial" w:cs="Arial"/>
          <w:lang w:eastAsia="ar-SA"/>
        </w:rPr>
        <w:t>D</w:t>
      </w:r>
      <w:r w:rsidRPr="00A94FB7">
        <w:rPr>
          <w:rFonts w:ascii="Arial" w:eastAsia="Times New Roman" w:hAnsi="Arial" w:cs="Arial"/>
          <w:lang w:eastAsia="ar-SA"/>
        </w:rPr>
        <w:t xml:space="preserve">ocumentos </w:t>
      </w:r>
      <w:r w:rsidRPr="00CC2176">
        <w:rPr>
          <w:rFonts w:ascii="Arial" w:eastAsia="Times New Roman" w:hAnsi="Arial" w:cs="Arial"/>
          <w:lang w:eastAsia="ar-SA"/>
        </w:rPr>
        <w:t>(Anexar com a documentação de habilitação)</w:t>
      </w:r>
    </w:p>
    <w:p w14:paraId="2CDE1C23" w14:textId="77777777" w:rsidR="00071FCE" w:rsidRPr="00A94FB7" w:rsidRDefault="00071FCE" w:rsidP="007F4147">
      <w:pPr>
        <w:pStyle w:val="Textbodyuser"/>
        <w:spacing w:before="57" w:afterLines="113" w:after="271"/>
        <w:mirrorIndents/>
        <w:jc w:val="both"/>
        <w:rPr>
          <w:rFonts w:ascii="Arial" w:eastAsia="Times New Roman" w:hAnsi="Arial" w:cs="Arial"/>
          <w:lang w:eastAsia="ar-SA"/>
        </w:rPr>
      </w:pPr>
      <w:r w:rsidRPr="00A94FB7">
        <w:rPr>
          <w:rFonts w:ascii="Arial" w:eastAsia="Times New Roman" w:hAnsi="Arial" w:cs="Arial"/>
          <w:lang w:eastAsia="ar-SA"/>
        </w:rPr>
        <w:t>ANEXO V – Carta de Aceitação das Diretrizes de Anticorrupção e do Sistema de Sanções do Banco Mundial</w:t>
      </w:r>
    </w:p>
    <w:p w14:paraId="37CAFEFA" w14:textId="77777777" w:rsidR="00071FCE" w:rsidRPr="00D52F38" w:rsidRDefault="00071FCE" w:rsidP="007F4147">
      <w:pPr>
        <w:pStyle w:val="Textbodyuser"/>
        <w:tabs>
          <w:tab w:val="left" w:pos="993"/>
          <w:tab w:val="left" w:pos="5742"/>
        </w:tabs>
        <w:spacing w:before="57" w:afterLines="113" w:after="271"/>
        <w:mirrorIndents/>
        <w:jc w:val="both"/>
        <w:rPr>
          <w:rFonts w:ascii="Arial" w:hAnsi="Arial" w:cs="Arial"/>
          <w:bCs/>
        </w:rPr>
      </w:pPr>
      <w:r w:rsidRPr="00D52F38">
        <w:rPr>
          <w:rFonts w:ascii="Arial" w:hAnsi="Arial" w:cs="Arial"/>
          <w:bCs/>
        </w:rPr>
        <w:t xml:space="preserve">Fortaleza/CE, _____ de ________ </w:t>
      </w:r>
      <w:proofErr w:type="spellStart"/>
      <w:r w:rsidRPr="00D52F38">
        <w:rPr>
          <w:rFonts w:ascii="Arial" w:hAnsi="Arial" w:cs="Arial"/>
          <w:bCs/>
        </w:rPr>
        <w:t>de</w:t>
      </w:r>
      <w:proofErr w:type="spellEnd"/>
      <w:r w:rsidRPr="00D52F38">
        <w:rPr>
          <w:rFonts w:ascii="Arial" w:hAnsi="Arial" w:cs="Arial"/>
          <w:bCs/>
        </w:rPr>
        <w:t xml:space="preserve"> 20___</w:t>
      </w:r>
    </w:p>
    <w:p w14:paraId="20829699" w14:textId="77777777" w:rsidR="00071FCE" w:rsidRDefault="00071FCE" w:rsidP="007F4147">
      <w:pPr>
        <w:spacing w:before="57" w:afterLines="113" w:after="271"/>
        <w:mirrorIndents/>
        <w:jc w:val="center"/>
        <w:rPr>
          <w:rFonts w:ascii="Arial" w:hAnsi="Arial" w:cs="Arial"/>
          <w:b/>
          <w:bCs/>
          <w:sz w:val="22"/>
          <w:szCs w:val="22"/>
        </w:rPr>
      </w:pPr>
    </w:p>
    <w:p w14:paraId="4CD82713" w14:textId="77777777" w:rsidR="00071FCE" w:rsidRDefault="00071FCE" w:rsidP="007F4147">
      <w:pPr>
        <w:pStyle w:val="Textbodyuser"/>
        <w:tabs>
          <w:tab w:val="left" w:pos="993"/>
          <w:tab w:val="left" w:pos="5742"/>
        </w:tabs>
        <w:spacing w:before="57" w:afterLines="113" w:after="271"/>
        <w:mirrorIndents/>
        <w:jc w:val="center"/>
        <w:rPr>
          <w:rFonts w:ascii="Arial" w:hAnsi="Arial"/>
        </w:rPr>
      </w:pPr>
      <w:r>
        <w:rPr>
          <w:rFonts w:ascii="Arial" w:hAnsi="Arial"/>
        </w:rPr>
        <w:t>_______________________________</w:t>
      </w:r>
    </w:p>
    <w:p w14:paraId="1B5FF1CA" w14:textId="77777777" w:rsidR="00071FCE" w:rsidRPr="0015472E" w:rsidRDefault="00071FCE" w:rsidP="007F4147">
      <w:pPr>
        <w:pStyle w:val="Textbodyuser"/>
        <w:tabs>
          <w:tab w:val="left" w:pos="4826"/>
        </w:tabs>
        <w:spacing w:before="57" w:afterLines="113" w:after="271"/>
        <w:mirrorIndents/>
        <w:jc w:val="center"/>
        <w:rPr>
          <w:rFonts w:ascii="Arial" w:hAnsi="Arial" w:cs="Arial"/>
          <w:b/>
          <w:bCs/>
          <w:lang w:eastAsia="ar-SA"/>
        </w:rPr>
      </w:pPr>
      <w:r w:rsidRPr="0015472E">
        <w:rPr>
          <w:rFonts w:ascii="Arial" w:hAnsi="Arial" w:cs="Arial"/>
          <w:b/>
          <w:bCs/>
          <w:lang w:eastAsia="ar-SA"/>
        </w:rPr>
        <w:t>MOISÉS BRAZ RICARDO</w:t>
      </w:r>
    </w:p>
    <w:p w14:paraId="4ACB8123" w14:textId="77777777" w:rsidR="00071FCE" w:rsidRPr="0045526D" w:rsidRDefault="00071FCE" w:rsidP="007F4147">
      <w:pPr>
        <w:pStyle w:val="Standarduser"/>
        <w:tabs>
          <w:tab w:val="left" w:pos="993"/>
          <w:tab w:val="left" w:pos="5742"/>
        </w:tabs>
        <w:spacing w:before="57" w:afterLines="113" w:after="271"/>
        <w:mirrorIndents/>
        <w:jc w:val="center"/>
        <w:rPr>
          <w:rFonts w:ascii="Arial" w:hAnsi="Arial" w:cs="Arial"/>
        </w:rPr>
      </w:pPr>
      <w:r w:rsidRPr="0045526D">
        <w:rPr>
          <w:rStyle w:val="Fontepargpadro6"/>
          <w:rFonts w:ascii="Arial" w:hAnsi="Arial" w:cs="Arial"/>
          <w:lang w:eastAsia="ar-SA"/>
        </w:rPr>
        <w:t>SECRETÁRIO DO DESENVOLVIMENTO AGRÁRIO</w:t>
      </w:r>
    </w:p>
    <w:p w14:paraId="7C2602BD" w14:textId="77777777" w:rsidR="00071FCE" w:rsidRPr="0045526D" w:rsidRDefault="00071FCE" w:rsidP="007F4147">
      <w:pPr>
        <w:pStyle w:val="Standarduser"/>
        <w:tabs>
          <w:tab w:val="left" w:pos="993"/>
          <w:tab w:val="left" w:pos="5742"/>
        </w:tabs>
        <w:spacing w:before="57" w:afterLines="113" w:after="271"/>
        <w:mirrorIndents/>
        <w:jc w:val="center"/>
        <w:rPr>
          <w:rFonts w:ascii="Arial" w:hAnsi="Arial" w:cs="Arial"/>
        </w:rPr>
      </w:pPr>
      <w:r w:rsidRPr="0045526D">
        <w:rPr>
          <w:rStyle w:val="Fontepargpadro6"/>
          <w:rFonts w:ascii="Arial" w:hAnsi="Arial" w:cs="Arial"/>
          <w:lang w:eastAsia="ar-SA"/>
        </w:rPr>
        <w:t>ORDENADOR DE DESPESAS</w:t>
      </w:r>
    </w:p>
    <w:p w14:paraId="2146FC46" w14:textId="77777777" w:rsidR="00071FCE" w:rsidRPr="0015472E" w:rsidRDefault="00071FCE" w:rsidP="007F4147">
      <w:pPr>
        <w:pStyle w:val="Standarduser"/>
        <w:tabs>
          <w:tab w:val="left" w:pos="993"/>
          <w:tab w:val="left" w:pos="5742"/>
        </w:tabs>
        <w:spacing w:before="57" w:afterLines="113" w:after="271"/>
        <w:mirrorIndents/>
        <w:jc w:val="center"/>
        <w:rPr>
          <w:rFonts w:ascii="Arial" w:hAnsi="Arial" w:cs="Arial"/>
          <w:sz w:val="22"/>
          <w:szCs w:val="22"/>
        </w:rPr>
      </w:pPr>
    </w:p>
    <w:p w14:paraId="3B48DACD" w14:textId="77777777" w:rsidR="00071FCE" w:rsidRPr="0045526D" w:rsidRDefault="00071FCE" w:rsidP="007F4147">
      <w:pPr>
        <w:pStyle w:val="Textbodyuser"/>
        <w:tabs>
          <w:tab w:val="left" w:pos="993"/>
          <w:tab w:val="left" w:pos="5742"/>
        </w:tabs>
        <w:spacing w:before="57" w:afterLines="113" w:after="271"/>
        <w:mirrorIndents/>
        <w:jc w:val="center"/>
        <w:rPr>
          <w:rFonts w:ascii="Arial" w:hAnsi="Arial" w:cs="Arial"/>
        </w:rPr>
      </w:pPr>
      <w:r w:rsidRPr="0045526D">
        <w:rPr>
          <w:rStyle w:val="Fontepargpadro6"/>
          <w:rFonts w:ascii="Arial" w:hAnsi="Arial" w:cs="Arial"/>
          <w:lang w:eastAsia="ar-SA"/>
        </w:rPr>
        <w:t>_______________________________</w:t>
      </w:r>
    </w:p>
    <w:p w14:paraId="74FECE59" w14:textId="77777777" w:rsidR="00071FCE" w:rsidRPr="0045526D" w:rsidRDefault="00071FCE" w:rsidP="007F4147">
      <w:pPr>
        <w:pStyle w:val="Textopadro"/>
        <w:tabs>
          <w:tab w:val="left" w:pos="709"/>
        </w:tabs>
        <w:spacing w:before="57" w:afterLines="113" w:after="271"/>
        <w:mirrorIndents/>
        <w:jc w:val="center"/>
        <w:rPr>
          <w:rFonts w:ascii="Arial" w:hAnsi="Arial" w:cs="Arial"/>
        </w:rPr>
      </w:pPr>
      <w:r w:rsidRPr="0045526D">
        <w:rPr>
          <w:rFonts w:ascii="Arial" w:eastAsia="Times New Roman" w:hAnsi="Arial" w:cs="Arial"/>
          <w:b/>
          <w:bCs/>
          <w:lang w:val="pt-BR" w:eastAsia="ar-SA"/>
        </w:rPr>
        <w:t>ANALISADO E APROVADO O PROCESSO DA CONTRATAÇÃO PELA ASSESSORIA JURÍDICA</w:t>
      </w:r>
    </w:p>
    <w:p w14:paraId="6E3F3167" w14:textId="77777777" w:rsidR="00071FCE" w:rsidRDefault="00071FCE" w:rsidP="007F4147">
      <w:pPr>
        <w:spacing w:before="57" w:afterLines="113" w:after="271"/>
        <w:mirrorIndents/>
        <w:jc w:val="center"/>
        <w:rPr>
          <w:rFonts w:ascii="Arial" w:hAnsi="Arial" w:cs="Arial"/>
          <w:b/>
          <w:bCs/>
          <w:sz w:val="22"/>
          <w:szCs w:val="22"/>
        </w:rPr>
      </w:pPr>
    </w:p>
    <w:p w14:paraId="485E6951" w14:textId="1BCA9A29" w:rsidR="00F43A97" w:rsidRDefault="00563A0E" w:rsidP="007F4147">
      <w:pPr>
        <w:pStyle w:val="Standard"/>
        <w:pageBreakBefore/>
        <w:spacing w:before="57" w:afterLines="113" w:after="271"/>
        <w:contextualSpacing/>
        <w:mirrorIndents/>
        <w:jc w:val="center"/>
        <w:rPr>
          <w:rFonts w:ascii="Arial" w:hAnsi="Arial" w:cs="Arial"/>
          <w:b/>
          <w:bCs/>
          <w:sz w:val="22"/>
          <w:szCs w:val="22"/>
        </w:rPr>
      </w:pPr>
      <w:r>
        <w:rPr>
          <w:rFonts w:ascii="Arial" w:hAnsi="Arial" w:cs="Arial"/>
          <w:b/>
          <w:bCs/>
          <w:sz w:val="22"/>
          <w:szCs w:val="22"/>
        </w:rPr>
        <w:lastRenderedPageBreak/>
        <w:t>ANEXO I – TERMO DE REFERÊNCIA</w:t>
      </w:r>
    </w:p>
    <w:p w14:paraId="68FB2C74" w14:textId="437ACBD2" w:rsidR="00F43A97" w:rsidRDefault="00563A0E" w:rsidP="007F4147">
      <w:pPr>
        <w:pStyle w:val="Standard"/>
        <w:spacing w:before="57" w:afterLines="113" w:after="271"/>
        <w:contextualSpacing/>
        <w:mirrorIndents/>
        <w:jc w:val="center"/>
        <w:rPr>
          <w:rFonts w:ascii="Arial" w:hAnsi="Arial" w:cs="Arial"/>
          <w:b/>
          <w:sz w:val="22"/>
          <w:szCs w:val="22"/>
        </w:rPr>
      </w:pPr>
      <w:r>
        <w:rPr>
          <w:rFonts w:ascii="Arial" w:hAnsi="Arial" w:cs="Arial"/>
          <w:b/>
          <w:sz w:val="22"/>
          <w:szCs w:val="22"/>
        </w:rPr>
        <w:t>NUP Nº 21001.00</w:t>
      </w:r>
      <w:r w:rsidR="00A06BB0">
        <w:rPr>
          <w:rFonts w:ascii="Arial" w:hAnsi="Arial" w:cs="Arial"/>
          <w:b/>
          <w:sz w:val="22"/>
          <w:szCs w:val="22"/>
        </w:rPr>
        <w:t>7390</w:t>
      </w:r>
      <w:r>
        <w:rPr>
          <w:rFonts w:ascii="Arial" w:hAnsi="Arial" w:cs="Arial"/>
          <w:b/>
          <w:sz w:val="22"/>
          <w:szCs w:val="22"/>
        </w:rPr>
        <w:t>/2024-</w:t>
      </w:r>
      <w:r w:rsidR="00A06BB0">
        <w:rPr>
          <w:rFonts w:ascii="Arial" w:hAnsi="Arial" w:cs="Arial"/>
          <w:b/>
          <w:sz w:val="22"/>
          <w:szCs w:val="22"/>
        </w:rPr>
        <w:t>94</w:t>
      </w:r>
    </w:p>
    <w:p w14:paraId="06E54ACA" w14:textId="77777777" w:rsidR="00F43A97" w:rsidRDefault="00563A0E" w:rsidP="007F4147">
      <w:pPr>
        <w:pStyle w:val="Standard"/>
        <w:spacing w:before="57" w:afterLines="113" w:after="271"/>
        <w:contextualSpacing/>
        <w:mirrorIndents/>
        <w:jc w:val="center"/>
        <w:rPr>
          <w:rFonts w:ascii="Arial" w:hAnsi="Arial" w:cs="Arial"/>
          <w:b/>
          <w:sz w:val="22"/>
          <w:szCs w:val="22"/>
        </w:rPr>
      </w:pPr>
      <w:r>
        <w:rPr>
          <w:rFonts w:ascii="Arial" w:hAnsi="Arial" w:cs="Arial"/>
          <w:b/>
          <w:sz w:val="22"/>
          <w:szCs w:val="22"/>
        </w:rPr>
        <w:t>UNIDADE REQUISITANTE: SECRETARIA DO DESENVOLVIMENTO AGRÁRIO</w:t>
      </w:r>
      <w:bookmarkStart w:id="8" w:name="_Hlk153183542"/>
      <w:bookmarkEnd w:id="8"/>
    </w:p>
    <w:p w14:paraId="47692D7C" w14:textId="77777777" w:rsidR="007F4147" w:rsidRDefault="007F4147" w:rsidP="007F4147">
      <w:pPr>
        <w:pStyle w:val="Standard"/>
        <w:spacing w:before="57" w:afterLines="113" w:after="271"/>
        <w:contextualSpacing/>
        <w:mirrorIndents/>
        <w:jc w:val="center"/>
        <w:rPr>
          <w:rFonts w:ascii="Arial" w:hAnsi="Arial" w:cs="Arial"/>
          <w:b/>
          <w:sz w:val="22"/>
          <w:szCs w:val="22"/>
        </w:rPr>
      </w:pPr>
    </w:p>
    <w:p w14:paraId="2572E966" w14:textId="77777777" w:rsidR="00F43A97" w:rsidRDefault="00563A0E" w:rsidP="007F4147">
      <w:pPr>
        <w:pStyle w:val="Standard"/>
        <w:spacing w:before="57" w:afterLines="113" w:after="271"/>
        <w:mirrorIndents/>
        <w:jc w:val="both"/>
        <w:rPr>
          <w:rFonts w:ascii="Arial" w:eastAsia="SimSun" w:hAnsi="Arial" w:cs="Arial"/>
          <w:b/>
          <w:bCs/>
          <w:kern w:val="0"/>
          <w:sz w:val="22"/>
          <w:szCs w:val="22"/>
        </w:rPr>
      </w:pPr>
      <w:r>
        <w:rPr>
          <w:rFonts w:ascii="Arial" w:eastAsia="SimSun" w:hAnsi="Arial" w:cs="Arial"/>
          <w:b/>
          <w:bCs/>
          <w:kern w:val="0"/>
          <w:sz w:val="22"/>
          <w:szCs w:val="22"/>
        </w:rPr>
        <w:t>1. DO OBJETO</w:t>
      </w:r>
    </w:p>
    <w:p w14:paraId="4470A281" w14:textId="77777777" w:rsidR="00F43A97" w:rsidRDefault="00563A0E" w:rsidP="007F4147">
      <w:pPr>
        <w:pStyle w:val="Standard"/>
        <w:spacing w:before="57" w:afterLines="113" w:after="271"/>
        <w:mirrorIndents/>
        <w:jc w:val="both"/>
        <w:rPr>
          <w:rFonts w:ascii="Arial" w:eastAsia="SimSun" w:hAnsi="Arial" w:cs="Arial"/>
          <w:kern w:val="0"/>
          <w:sz w:val="22"/>
          <w:szCs w:val="22"/>
        </w:rPr>
      </w:pPr>
      <w:r>
        <w:rPr>
          <w:rFonts w:ascii="Arial" w:eastAsia="SimSun" w:hAnsi="Arial" w:cs="Arial"/>
          <w:kern w:val="0"/>
          <w:sz w:val="22"/>
          <w:szCs w:val="22"/>
        </w:rPr>
        <w:t>1.1. Aquisição de materiais e itens agrícolas para a implantação de planos de melhorias ambientais no âmbito do Projeto de desenvolvimento Rural Sustentável – PDRS/Projeto São José III – 2ª Fase, nos municípios de Amontada, Ararendá, Crateús, Independência, Miraíma, Monsenhor Tabosa, Quixeramobim, Santa Quitéria e Tamboril, de acordo com as especificações e quantitativos previstos neste Termo.</w:t>
      </w:r>
      <w:bookmarkStart w:id="9" w:name="_Hlk155602416"/>
      <w:bookmarkEnd w:id="9"/>
    </w:p>
    <w:p w14:paraId="30170E66" w14:textId="77777777" w:rsidR="00F43A97" w:rsidRDefault="00563A0E" w:rsidP="007F4147">
      <w:pPr>
        <w:pStyle w:val="Standard"/>
        <w:spacing w:before="57" w:afterLines="113" w:after="271"/>
        <w:mirrorIndents/>
        <w:jc w:val="both"/>
        <w:rPr>
          <w:rFonts w:ascii="Arial" w:eastAsia="SimSun" w:hAnsi="Arial" w:cs="Arial"/>
          <w:kern w:val="0"/>
          <w:sz w:val="22"/>
          <w:szCs w:val="22"/>
        </w:rPr>
      </w:pPr>
      <w:r>
        <w:rPr>
          <w:rFonts w:ascii="Arial" w:eastAsia="SimSun" w:hAnsi="Arial" w:cs="Arial"/>
          <w:kern w:val="0"/>
          <w:sz w:val="22"/>
          <w:szCs w:val="22"/>
        </w:rPr>
        <w:t>1.2. Este objeto será realizado através de licitação na modalidade PREGÃO, na forma ELETRÔNICA, do tipo MENOR PREÇO, com a forma de fornecimento INTEGRAL.</w:t>
      </w:r>
    </w:p>
    <w:p w14:paraId="7F90293B" w14:textId="77777777" w:rsidR="00F43A97" w:rsidRDefault="00563A0E" w:rsidP="007F4147">
      <w:pPr>
        <w:pStyle w:val="Standard"/>
        <w:spacing w:before="57" w:afterLines="113" w:after="271"/>
        <w:mirrorIndents/>
        <w:jc w:val="both"/>
        <w:rPr>
          <w:rFonts w:ascii="Arial" w:eastAsia="SimSun" w:hAnsi="Arial" w:cs="Arial"/>
          <w:b/>
          <w:bCs/>
          <w:kern w:val="0"/>
          <w:sz w:val="22"/>
          <w:szCs w:val="22"/>
        </w:rPr>
      </w:pPr>
      <w:r>
        <w:rPr>
          <w:rFonts w:ascii="Arial" w:eastAsia="SimSun" w:hAnsi="Arial" w:cs="Arial"/>
          <w:b/>
          <w:bCs/>
          <w:kern w:val="0"/>
          <w:sz w:val="22"/>
          <w:szCs w:val="22"/>
        </w:rPr>
        <w:t>2. DAS ESPECIFICAÇÕES E QUANTITATIVOS</w:t>
      </w:r>
    </w:p>
    <w:p w14:paraId="588AB5E4" w14:textId="77777777" w:rsidR="00F43A97" w:rsidRDefault="00F43A97" w:rsidP="007F4147">
      <w:pPr>
        <w:pStyle w:val="Standard"/>
        <w:spacing w:before="57" w:afterLines="113" w:after="271"/>
        <w:mirrorIndents/>
        <w:jc w:val="both"/>
        <w:rPr>
          <w:rFonts w:ascii="Arial" w:eastAsia="Times New Roman" w:hAnsi="Arial" w:cs="Times New Roman"/>
          <w:vanish/>
          <w:kern w:val="0"/>
          <w:sz w:val="22"/>
          <w:szCs w:val="22"/>
        </w:rPr>
      </w:pPr>
    </w:p>
    <w:tbl>
      <w:tblPr>
        <w:tblW w:w="9699" w:type="dxa"/>
        <w:tblInd w:w="-39" w:type="dxa"/>
        <w:tblLayout w:type="fixed"/>
        <w:tblCellMar>
          <w:left w:w="10" w:type="dxa"/>
          <w:right w:w="10" w:type="dxa"/>
        </w:tblCellMar>
        <w:tblLook w:val="0000" w:firstRow="0" w:lastRow="0" w:firstColumn="0" w:lastColumn="0" w:noHBand="0" w:noVBand="0"/>
      </w:tblPr>
      <w:tblGrid>
        <w:gridCol w:w="740"/>
        <w:gridCol w:w="6061"/>
        <w:gridCol w:w="1358"/>
        <w:gridCol w:w="1540"/>
      </w:tblGrid>
      <w:tr w:rsidR="00F43A97" w14:paraId="6FE5A590" w14:textId="77777777">
        <w:trPr>
          <w:trHeight w:val="781"/>
        </w:trPr>
        <w:tc>
          <w:tcPr>
            <w:tcW w:w="9699" w:type="dxa"/>
            <w:gridSpan w:val="4"/>
            <w:tcBorders>
              <w:top w:val="threeDEmboss" w:sz="6" w:space="0" w:color="000000"/>
              <w:left w:val="threeDEmboss" w:sz="6" w:space="0" w:color="000000"/>
              <w:bottom w:val="threeDEmboss" w:sz="6" w:space="0" w:color="000000"/>
              <w:right w:val="threeDEmboss" w:sz="6" w:space="0" w:color="000000"/>
            </w:tcBorders>
            <w:shd w:val="clear" w:color="auto" w:fill="CCCCCC"/>
            <w:tcMar>
              <w:top w:w="55" w:type="dxa"/>
              <w:left w:w="55" w:type="dxa"/>
              <w:bottom w:w="55" w:type="dxa"/>
              <w:right w:w="55" w:type="dxa"/>
            </w:tcMar>
            <w:vAlign w:val="center"/>
          </w:tcPr>
          <w:p w14:paraId="5C70D699" w14:textId="77777777" w:rsidR="00F43A97" w:rsidRDefault="00563A0E" w:rsidP="007F4147">
            <w:pPr>
              <w:pStyle w:val="Standard"/>
              <w:snapToGrid w:val="0"/>
              <w:spacing w:before="57" w:afterLines="113" w:after="271"/>
              <w:mirrorIndents/>
              <w:jc w:val="both"/>
            </w:pPr>
            <w:r>
              <w:rPr>
                <w:rFonts w:ascii="Arial" w:eastAsia="SimSun" w:hAnsi="Arial" w:cs="Arial"/>
                <w:b/>
                <w:bCs/>
                <w:kern w:val="0"/>
                <w:sz w:val="18"/>
                <w:szCs w:val="18"/>
              </w:rPr>
              <w:t>GRUPO 01:</w:t>
            </w:r>
            <w:r>
              <w:rPr>
                <w:rFonts w:ascii="Arial" w:eastAsia="SimSun" w:hAnsi="Arial" w:cs="Arial"/>
                <w:b/>
                <w:bCs/>
                <w:color w:val="000000"/>
                <w:kern w:val="0"/>
                <w:sz w:val="18"/>
                <w:szCs w:val="18"/>
              </w:rPr>
              <w:t xml:space="preserve"> </w:t>
            </w:r>
            <w:r>
              <w:rPr>
                <w:rFonts w:ascii="Arial" w:eastAsia="SimSun" w:hAnsi="Arial" w:cs="Arial"/>
                <w:b/>
                <w:bCs/>
                <w:kern w:val="0"/>
                <w:sz w:val="18"/>
                <w:szCs w:val="18"/>
              </w:rPr>
              <w:t>Aquisição de itens agrícolas para a implantação de planos de melhorias ambientais no âmbito do Projeto de desenvolvimento Rural Sustentável – PDRS/Projeto São José III – 2ª Fase, em conformidade com as especificações contidas no presente Termo de Referência.</w:t>
            </w:r>
          </w:p>
        </w:tc>
      </w:tr>
      <w:tr w:rsidR="00F43A97" w14:paraId="74E6390D" w14:textId="77777777">
        <w:trPr>
          <w:trHeight w:val="537"/>
        </w:trPr>
        <w:tc>
          <w:tcPr>
            <w:tcW w:w="740" w:type="dxa"/>
            <w:tcBorders>
              <w:left w:val="threeDEmboss" w:sz="6" w:space="0" w:color="000000"/>
              <w:bottom w:val="threeDEmboss" w:sz="6" w:space="0" w:color="000000"/>
            </w:tcBorders>
            <w:shd w:val="clear" w:color="auto" w:fill="CCCCCC"/>
            <w:tcMar>
              <w:top w:w="55" w:type="dxa"/>
              <w:left w:w="55" w:type="dxa"/>
              <w:bottom w:w="55" w:type="dxa"/>
              <w:right w:w="55" w:type="dxa"/>
            </w:tcMar>
            <w:vAlign w:val="center"/>
          </w:tcPr>
          <w:p w14:paraId="580D7A6D" w14:textId="77777777" w:rsidR="00F43A97" w:rsidRDefault="00563A0E" w:rsidP="007F4147">
            <w:pPr>
              <w:pStyle w:val="Standard"/>
              <w:snapToGrid w:val="0"/>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ITEM</w:t>
            </w:r>
          </w:p>
        </w:tc>
        <w:tc>
          <w:tcPr>
            <w:tcW w:w="6061" w:type="dxa"/>
            <w:tcBorders>
              <w:left w:val="threeDEmboss" w:sz="6" w:space="0" w:color="000000"/>
              <w:bottom w:val="threeDEmboss" w:sz="6" w:space="0" w:color="000000"/>
            </w:tcBorders>
            <w:shd w:val="clear" w:color="auto" w:fill="CCCCCC"/>
            <w:tcMar>
              <w:top w:w="55" w:type="dxa"/>
              <w:left w:w="55" w:type="dxa"/>
              <w:bottom w:w="55" w:type="dxa"/>
              <w:right w:w="55" w:type="dxa"/>
            </w:tcMar>
            <w:vAlign w:val="center"/>
          </w:tcPr>
          <w:p w14:paraId="181E7DD8" w14:textId="77777777" w:rsidR="00F43A97" w:rsidRDefault="00563A0E" w:rsidP="007F4147">
            <w:pPr>
              <w:pStyle w:val="Standard"/>
              <w:snapToGrid w:val="0"/>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ESPECIFICAÇÃO</w:t>
            </w:r>
          </w:p>
        </w:tc>
        <w:tc>
          <w:tcPr>
            <w:tcW w:w="1358" w:type="dxa"/>
            <w:tcBorders>
              <w:left w:val="threeDEmboss" w:sz="6" w:space="0" w:color="000000"/>
              <w:bottom w:val="threeDEmboss" w:sz="6" w:space="0" w:color="000000"/>
            </w:tcBorders>
            <w:shd w:val="clear" w:color="auto" w:fill="CCCCCC"/>
            <w:tcMar>
              <w:top w:w="55" w:type="dxa"/>
              <w:left w:w="55" w:type="dxa"/>
              <w:bottom w:w="55" w:type="dxa"/>
              <w:right w:w="55" w:type="dxa"/>
            </w:tcMar>
            <w:vAlign w:val="center"/>
          </w:tcPr>
          <w:p w14:paraId="64CE7D91" w14:textId="77777777" w:rsidR="00F43A97" w:rsidRDefault="00563A0E" w:rsidP="007F4147">
            <w:pPr>
              <w:pStyle w:val="Standard"/>
              <w:snapToGrid w:val="0"/>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 DE MEDIDA</w:t>
            </w:r>
          </w:p>
        </w:tc>
        <w:tc>
          <w:tcPr>
            <w:tcW w:w="1540" w:type="dxa"/>
            <w:tcBorders>
              <w:left w:val="threeDEmboss" w:sz="6" w:space="0" w:color="000000"/>
              <w:bottom w:val="threeDEmboss" w:sz="6" w:space="0" w:color="000000"/>
              <w:right w:val="threeDEmboss" w:sz="6" w:space="0" w:color="000000"/>
            </w:tcBorders>
            <w:shd w:val="clear" w:color="auto" w:fill="CCCCCC"/>
            <w:tcMar>
              <w:top w:w="55" w:type="dxa"/>
              <w:left w:w="55" w:type="dxa"/>
              <w:bottom w:w="55" w:type="dxa"/>
              <w:right w:w="55" w:type="dxa"/>
            </w:tcMar>
            <w:vAlign w:val="center"/>
          </w:tcPr>
          <w:p w14:paraId="60B4030F" w14:textId="77777777" w:rsidR="00F43A97" w:rsidRDefault="00563A0E" w:rsidP="007F4147">
            <w:pPr>
              <w:pStyle w:val="Standard"/>
              <w:snapToGrid w:val="0"/>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QUANTIDADE</w:t>
            </w:r>
            <w:bookmarkStart w:id="10" w:name="_Hlk155358974"/>
            <w:bookmarkEnd w:id="10"/>
          </w:p>
        </w:tc>
      </w:tr>
      <w:tr w:rsidR="00F43A97" w14:paraId="5847A582"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3F27A96D"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1.</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6F9B7E41"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Enfardadeira manual</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3B4784A4"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41B85953"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02</w:t>
            </w:r>
          </w:p>
        </w:tc>
      </w:tr>
      <w:tr w:rsidR="00F43A97" w14:paraId="59D16B03"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4FA55CB1"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2.</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15E1E4CB"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proofErr w:type="spellStart"/>
            <w:r>
              <w:rPr>
                <w:rFonts w:ascii="Arial" w:eastAsia="SimSun" w:hAnsi="Arial" w:cs="Arial"/>
                <w:b/>
                <w:bCs/>
                <w:kern w:val="0"/>
                <w:sz w:val="18"/>
                <w:szCs w:val="18"/>
              </w:rPr>
              <w:t>Ensiladeira</w:t>
            </w:r>
            <w:proofErr w:type="spellEnd"/>
            <w:r>
              <w:rPr>
                <w:rFonts w:ascii="Arial" w:eastAsia="SimSun" w:hAnsi="Arial" w:cs="Arial"/>
                <w:b/>
                <w:bCs/>
                <w:kern w:val="0"/>
                <w:sz w:val="18"/>
                <w:szCs w:val="18"/>
              </w:rPr>
              <w:t xml:space="preserve"> elétrica</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16130834"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732E7F2A"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04</w:t>
            </w:r>
          </w:p>
        </w:tc>
      </w:tr>
      <w:tr w:rsidR="00F43A97" w14:paraId="5FD2B1EB"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52033C90"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3.</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61373E6C"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Roçadeira motorizada</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1F629478"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23E69444"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02</w:t>
            </w:r>
          </w:p>
        </w:tc>
      </w:tr>
      <w:tr w:rsidR="00F43A97" w14:paraId="787854C6" w14:textId="77777777">
        <w:tc>
          <w:tcPr>
            <w:tcW w:w="9699" w:type="dxa"/>
            <w:gridSpan w:val="4"/>
            <w:tcBorders>
              <w:left w:val="threeDEmboss" w:sz="6" w:space="0" w:color="000000"/>
              <w:bottom w:val="threeDEmboss" w:sz="6" w:space="0" w:color="000000"/>
              <w:right w:val="threeDEmboss" w:sz="6" w:space="0" w:color="000000"/>
            </w:tcBorders>
            <w:shd w:val="clear" w:color="auto" w:fill="D9D9D9"/>
            <w:tcMar>
              <w:top w:w="55" w:type="dxa"/>
              <w:left w:w="55" w:type="dxa"/>
              <w:bottom w:w="55" w:type="dxa"/>
              <w:right w:w="55" w:type="dxa"/>
            </w:tcMar>
            <w:vAlign w:val="center"/>
          </w:tcPr>
          <w:p w14:paraId="31006D92" w14:textId="77777777" w:rsidR="00F43A97" w:rsidRDefault="00563A0E" w:rsidP="007F4147">
            <w:pPr>
              <w:pStyle w:val="Standard"/>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GRUPO 02: Aquisição de materiais agrícolas para a implantação de planos de melhorias ambientais no âmbito do Projeto de desenvolvimento Rural Sustentável – PDRS/Projeto São José III – 2ª Fase, em conformidade com as especificações contidas no presente Termo de Referência.</w:t>
            </w:r>
          </w:p>
        </w:tc>
      </w:tr>
      <w:tr w:rsidR="00F43A97" w14:paraId="51AC9B96" w14:textId="77777777">
        <w:trPr>
          <w:trHeight w:val="537"/>
        </w:trPr>
        <w:tc>
          <w:tcPr>
            <w:tcW w:w="740" w:type="dxa"/>
            <w:tcBorders>
              <w:left w:val="threeDEmboss" w:sz="6" w:space="0" w:color="000000"/>
              <w:bottom w:val="threeDEmboss" w:sz="6" w:space="0" w:color="000000"/>
            </w:tcBorders>
            <w:shd w:val="clear" w:color="auto" w:fill="CCCCCC"/>
            <w:tcMar>
              <w:top w:w="55" w:type="dxa"/>
              <w:left w:w="55" w:type="dxa"/>
              <w:bottom w:w="55" w:type="dxa"/>
              <w:right w:w="55" w:type="dxa"/>
            </w:tcMar>
            <w:vAlign w:val="center"/>
          </w:tcPr>
          <w:p w14:paraId="3B592EDC" w14:textId="77777777" w:rsidR="00F43A97" w:rsidRDefault="00563A0E" w:rsidP="007F4147">
            <w:pPr>
              <w:pStyle w:val="Standard"/>
              <w:snapToGrid w:val="0"/>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ITEM</w:t>
            </w:r>
          </w:p>
        </w:tc>
        <w:tc>
          <w:tcPr>
            <w:tcW w:w="6061" w:type="dxa"/>
            <w:tcBorders>
              <w:left w:val="threeDEmboss" w:sz="6" w:space="0" w:color="000000"/>
              <w:bottom w:val="threeDEmboss" w:sz="6" w:space="0" w:color="000000"/>
            </w:tcBorders>
            <w:shd w:val="clear" w:color="auto" w:fill="CCCCCC"/>
            <w:tcMar>
              <w:top w:w="55" w:type="dxa"/>
              <w:left w:w="55" w:type="dxa"/>
              <w:bottom w:w="55" w:type="dxa"/>
              <w:right w:w="55" w:type="dxa"/>
            </w:tcMar>
            <w:vAlign w:val="center"/>
          </w:tcPr>
          <w:p w14:paraId="67677C5F" w14:textId="77777777" w:rsidR="00F43A97" w:rsidRDefault="00563A0E" w:rsidP="007F4147">
            <w:pPr>
              <w:pStyle w:val="Standard"/>
              <w:snapToGrid w:val="0"/>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ESPECIFICAÇÃO</w:t>
            </w:r>
          </w:p>
        </w:tc>
        <w:tc>
          <w:tcPr>
            <w:tcW w:w="1358" w:type="dxa"/>
            <w:tcBorders>
              <w:left w:val="threeDEmboss" w:sz="6" w:space="0" w:color="000000"/>
              <w:bottom w:val="threeDEmboss" w:sz="6" w:space="0" w:color="000000"/>
            </w:tcBorders>
            <w:shd w:val="clear" w:color="auto" w:fill="CCCCCC"/>
            <w:tcMar>
              <w:top w:w="55" w:type="dxa"/>
              <w:left w:w="55" w:type="dxa"/>
              <w:bottom w:w="55" w:type="dxa"/>
              <w:right w:w="55" w:type="dxa"/>
            </w:tcMar>
            <w:vAlign w:val="center"/>
          </w:tcPr>
          <w:p w14:paraId="081B292C" w14:textId="77777777" w:rsidR="00F43A97" w:rsidRDefault="00563A0E" w:rsidP="007F4147">
            <w:pPr>
              <w:pStyle w:val="Standard"/>
              <w:snapToGrid w:val="0"/>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 DE MEDIDA</w:t>
            </w:r>
          </w:p>
        </w:tc>
        <w:tc>
          <w:tcPr>
            <w:tcW w:w="1540" w:type="dxa"/>
            <w:tcBorders>
              <w:left w:val="threeDEmboss" w:sz="6" w:space="0" w:color="000000"/>
              <w:bottom w:val="threeDEmboss" w:sz="6" w:space="0" w:color="000000"/>
              <w:right w:val="threeDEmboss" w:sz="6" w:space="0" w:color="000000"/>
            </w:tcBorders>
            <w:shd w:val="clear" w:color="auto" w:fill="CCCCCC"/>
            <w:tcMar>
              <w:top w:w="55" w:type="dxa"/>
              <w:left w:w="55" w:type="dxa"/>
              <w:bottom w:w="55" w:type="dxa"/>
              <w:right w:w="55" w:type="dxa"/>
            </w:tcMar>
            <w:vAlign w:val="center"/>
          </w:tcPr>
          <w:p w14:paraId="15073C9A" w14:textId="77777777" w:rsidR="00F43A97" w:rsidRDefault="00563A0E" w:rsidP="007F4147">
            <w:pPr>
              <w:pStyle w:val="Standard"/>
              <w:snapToGrid w:val="0"/>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QUANTIDADE</w:t>
            </w:r>
          </w:p>
        </w:tc>
      </w:tr>
      <w:tr w:rsidR="00F43A97" w14:paraId="29591CAA"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65D9B9CF"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4.</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6CBA1EC0"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Boca de Lobo articulada com cabo 110 cm</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3B3AA2D0"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5384D12A"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257</w:t>
            </w:r>
          </w:p>
        </w:tc>
      </w:tr>
      <w:tr w:rsidR="00F43A97" w14:paraId="146CEBF6"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5AAD6885"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5.</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498F8A16"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Bombona Plástica</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22B14AAE"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068AC324"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77</w:t>
            </w:r>
          </w:p>
        </w:tc>
      </w:tr>
      <w:tr w:rsidR="00F43A97" w14:paraId="137977F6"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31A4F277"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6.</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1FF69E9E"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Chaira Estriada ultra corte</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532FCFA4"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6C3DA1EA"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304</w:t>
            </w:r>
          </w:p>
        </w:tc>
      </w:tr>
      <w:tr w:rsidR="00F43A97" w14:paraId="16A65486"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35FBC5D9"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7.</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16E1F97D"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Enxada larga</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762CFA36"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3687E699"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293</w:t>
            </w:r>
          </w:p>
        </w:tc>
      </w:tr>
      <w:tr w:rsidR="00F43A97" w14:paraId="12B1371D"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06056376"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8.</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17C563FC"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Extensão elétrica 10A</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0A998448"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3E746771"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12</w:t>
            </w:r>
          </w:p>
        </w:tc>
      </w:tr>
      <w:tr w:rsidR="00F43A97" w14:paraId="1FA9AC10"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339C1DF1"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lastRenderedPageBreak/>
              <w:t>9.</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07356831"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Extensão elétrica 20A</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26EAD7C6"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1A6494B5"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12</w:t>
            </w:r>
          </w:p>
        </w:tc>
      </w:tr>
      <w:tr w:rsidR="00F43A97" w14:paraId="1C92F2B2"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4B3AA027"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10.</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231ED6CE"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Facão</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7123601E"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752B6372"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304</w:t>
            </w:r>
          </w:p>
        </w:tc>
      </w:tr>
      <w:tr w:rsidR="00F43A97" w14:paraId="2C911505"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4C7547E4"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11.</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4A53DCA1"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Foice roçadeira</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0E43EE6C"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5F1E6838"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421</w:t>
            </w:r>
          </w:p>
        </w:tc>
      </w:tr>
      <w:tr w:rsidR="00F43A97" w14:paraId="4232F1FE"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54E03123"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12.</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37CA0121"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Lona Preta</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5B9A1AAA"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41FDD721"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570</w:t>
            </w:r>
          </w:p>
        </w:tc>
      </w:tr>
      <w:tr w:rsidR="00F43A97" w14:paraId="639F2833"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377A716B"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13.</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6F5DEF08"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Mangueira</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01A80BF5"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26DF67D5"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302</w:t>
            </w:r>
          </w:p>
        </w:tc>
      </w:tr>
      <w:tr w:rsidR="00F43A97" w14:paraId="6C32176A"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6BD61F5A"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14.</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107DBABB"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 xml:space="preserve">Mudas de </w:t>
            </w:r>
            <w:proofErr w:type="spellStart"/>
            <w:r>
              <w:rPr>
                <w:rFonts w:ascii="Arial" w:eastAsia="SimSun" w:hAnsi="Arial" w:cs="Arial"/>
                <w:b/>
                <w:bCs/>
                <w:kern w:val="0"/>
                <w:sz w:val="18"/>
                <w:szCs w:val="18"/>
              </w:rPr>
              <w:t>capiaçu</w:t>
            </w:r>
            <w:proofErr w:type="spellEnd"/>
            <w:r>
              <w:rPr>
                <w:rFonts w:ascii="Arial" w:eastAsia="SimSun" w:hAnsi="Arial" w:cs="Arial"/>
                <w:b/>
                <w:bCs/>
                <w:kern w:val="0"/>
                <w:sz w:val="18"/>
                <w:szCs w:val="18"/>
              </w:rPr>
              <w:t xml:space="preserve"> BRS</w:t>
            </w:r>
          </w:p>
          <w:p w14:paraId="4271554D"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COMPRASNET: UNIDADE = MILHEIRO</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10E23BC0"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MILHEIRO</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521AE0E2"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155</w:t>
            </w:r>
          </w:p>
        </w:tc>
      </w:tr>
      <w:tr w:rsidR="00F43A97" w14:paraId="509F96FA"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58B92B20"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15.</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52B860F0"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Muda de angico</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066BA9C3"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6B5C57C2"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800</w:t>
            </w:r>
          </w:p>
        </w:tc>
      </w:tr>
      <w:tr w:rsidR="00F43A97" w14:paraId="4DF9364F"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156FC512"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16.</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7BE80B9E"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Muda de carnaúba</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1012A290"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35F33306"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800</w:t>
            </w:r>
          </w:p>
        </w:tc>
      </w:tr>
      <w:tr w:rsidR="00F43A97" w14:paraId="7328EC47"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6CA55953"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17.</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1E60C32F"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Muda de Mororó</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012CA9A3"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2974713D"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400</w:t>
            </w:r>
          </w:p>
        </w:tc>
      </w:tr>
      <w:tr w:rsidR="00F43A97" w14:paraId="5FBF479B"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03FD5133"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18.</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2820D4E4"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Muda de Sabiá</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0E93ED9F"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5C0FA87A"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200</w:t>
            </w:r>
          </w:p>
        </w:tc>
      </w:tr>
      <w:tr w:rsidR="00F43A97" w14:paraId="1A26CF32"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482AE5BE"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19.</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30BC7B19"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Muda Goiaba</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49CB3616"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13E6D930"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100</w:t>
            </w:r>
          </w:p>
        </w:tc>
      </w:tr>
      <w:tr w:rsidR="00F43A97" w14:paraId="1C3C2425"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5DE772F3"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20.</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1331C08D"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Muda ipê</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76B4A6C1"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0B6E2989"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2130</w:t>
            </w:r>
          </w:p>
        </w:tc>
      </w:tr>
      <w:tr w:rsidR="00F43A97" w14:paraId="474BAA77"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4A435BD5"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21.</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1526E3A8"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Muda jacarandá</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0FF85F61"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466FBA52"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930</w:t>
            </w:r>
          </w:p>
        </w:tc>
      </w:tr>
      <w:tr w:rsidR="00F43A97" w14:paraId="28BE65FF"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3CD7666E"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22.</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2E816394"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Muda jenipapo</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34D5E189"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0C3A042A"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950</w:t>
            </w:r>
          </w:p>
        </w:tc>
      </w:tr>
      <w:tr w:rsidR="00F43A97" w14:paraId="15D38EB3"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2B5BBDF5"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23.</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79931D11"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Muda Pitanga</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1BCF16CE"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72AA999A"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150</w:t>
            </w:r>
          </w:p>
        </w:tc>
      </w:tr>
      <w:tr w:rsidR="00F43A97" w14:paraId="3527B5BB"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70163647"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24.</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1F2D260D"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Muda Pitomba</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221975B3"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45C5179D"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30</w:t>
            </w:r>
          </w:p>
        </w:tc>
      </w:tr>
      <w:tr w:rsidR="00F43A97" w14:paraId="229BF50E"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4F739CA7"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25.</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214D84B7"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Pacote de sacos para mudas</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35E93659"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4ED6D451"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323</w:t>
            </w:r>
          </w:p>
        </w:tc>
      </w:tr>
      <w:tr w:rsidR="00F43A97" w14:paraId="7FD27734"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5414D474"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26.</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3E275316"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Raquete de palma forrageira orelha de elefante</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05AB50E2"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184A9212"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15000</w:t>
            </w:r>
          </w:p>
        </w:tc>
      </w:tr>
      <w:tr w:rsidR="00F43A97" w14:paraId="111A5036"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48340EB6"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27.</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102529AC"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Rolo barbante sisal</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7CBC5EE2"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6190F52B"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60</w:t>
            </w:r>
          </w:p>
        </w:tc>
      </w:tr>
      <w:tr w:rsidR="00F43A97" w14:paraId="15087792"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3983D613"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28.</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11B8620F"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Muda de capim elefante</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6996940A"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MILHEIRO</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50BA457C"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32</w:t>
            </w:r>
          </w:p>
        </w:tc>
      </w:tr>
      <w:tr w:rsidR="00F43A97" w14:paraId="40D147B1"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00DFE77F"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lastRenderedPageBreak/>
              <w:t>29.</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28C0A33E"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 xml:space="preserve">Semente de capim </w:t>
            </w:r>
            <w:proofErr w:type="spellStart"/>
            <w:r>
              <w:rPr>
                <w:rFonts w:ascii="Arial" w:eastAsia="SimSun" w:hAnsi="Arial" w:cs="Arial"/>
                <w:b/>
                <w:bCs/>
                <w:kern w:val="0"/>
                <w:sz w:val="18"/>
                <w:szCs w:val="18"/>
              </w:rPr>
              <w:t>buffel</w:t>
            </w:r>
            <w:proofErr w:type="spellEnd"/>
            <w:r>
              <w:rPr>
                <w:rFonts w:ascii="Arial" w:eastAsia="SimSun" w:hAnsi="Arial" w:cs="Arial"/>
                <w:b/>
                <w:bCs/>
                <w:kern w:val="0"/>
                <w:sz w:val="18"/>
                <w:szCs w:val="18"/>
              </w:rPr>
              <w:t xml:space="preserve"> convencional (saca de 15kg)</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01434C88"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0DDBB592"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136</w:t>
            </w:r>
          </w:p>
        </w:tc>
      </w:tr>
      <w:tr w:rsidR="00F43A97" w14:paraId="096AFB1D"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37B82DFD"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30.</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2FC910D6"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 xml:space="preserve">Semente de </w:t>
            </w:r>
            <w:proofErr w:type="spellStart"/>
            <w:r>
              <w:rPr>
                <w:rFonts w:ascii="Arial" w:eastAsia="SimSun" w:hAnsi="Arial" w:cs="Arial"/>
                <w:b/>
                <w:bCs/>
                <w:kern w:val="0"/>
                <w:sz w:val="18"/>
                <w:szCs w:val="18"/>
              </w:rPr>
              <w:t>gliricídia</w:t>
            </w:r>
            <w:proofErr w:type="spellEnd"/>
            <w:r>
              <w:rPr>
                <w:rFonts w:ascii="Arial" w:eastAsia="SimSun" w:hAnsi="Arial" w:cs="Arial"/>
                <w:b/>
                <w:bCs/>
                <w:kern w:val="0"/>
                <w:sz w:val="18"/>
                <w:szCs w:val="18"/>
              </w:rPr>
              <w:t xml:space="preserve"> (saca de 1kg)</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4F97B7FC"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0A7A1B03"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282</w:t>
            </w:r>
          </w:p>
        </w:tc>
      </w:tr>
      <w:tr w:rsidR="00F43A97" w14:paraId="48D51F52"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683043C6"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31.</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1EA504A2"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Semente de Jurema Preta (pacote com 100 sementes)</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3BAF7E70"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56926262"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44</w:t>
            </w:r>
          </w:p>
        </w:tc>
      </w:tr>
      <w:tr w:rsidR="00F43A97" w14:paraId="0A8A60C4"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331F5ED6"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32.</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55860D9C"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Semente de milho híbrido (saca de 20 kg)</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12C4F9A8"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29AA6FA9"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234</w:t>
            </w:r>
          </w:p>
        </w:tc>
      </w:tr>
      <w:tr w:rsidR="00F43A97" w14:paraId="610961BC"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79AF05C8"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33.</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4A7DCDE8"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Semente de moringa (saca de 1kg)</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575107AF"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5AA0AC93"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62</w:t>
            </w:r>
          </w:p>
        </w:tc>
      </w:tr>
      <w:tr w:rsidR="00F43A97" w14:paraId="299C7DCB"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3FF75D70"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34.</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0FC859FF"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Semente de sorgo forrageiro (saca de 10kg)</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143149FB"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41EFDA74"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185</w:t>
            </w:r>
          </w:p>
        </w:tc>
      </w:tr>
      <w:tr w:rsidR="00F43A97" w14:paraId="6BD53FC8"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73928C91"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35.</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58277CE0"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Adubo NPK 20.05.20 para capineira (saca de 50kg)</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7DEE9448"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44BB9879"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234</w:t>
            </w:r>
          </w:p>
        </w:tc>
      </w:tr>
      <w:tr w:rsidR="00F43A97" w14:paraId="793A740F"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6EFCD616"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36.</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74AE02B3"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Adubo NPK 20.20.20 para milho (saca de 50kg)</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52AA7ED8"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71D0FB02"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101</w:t>
            </w:r>
          </w:p>
        </w:tc>
      </w:tr>
      <w:tr w:rsidR="00F43A97" w14:paraId="13E4061C"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528358DC"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37.</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13F4E20A"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Esterco curtido (saca de 40kg)</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3490659C"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2296F28E"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252</w:t>
            </w:r>
          </w:p>
        </w:tc>
      </w:tr>
      <w:tr w:rsidR="00F43A97" w14:paraId="1C98068F"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2DCB0F74"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38.</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621CA038"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Semente de feijão guandu (saca de 10kg)</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7F3B5E54"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239EC27D"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26</w:t>
            </w:r>
          </w:p>
        </w:tc>
      </w:tr>
      <w:tr w:rsidR="00F43A97" w14:paraId="507EC21B"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0F406AED"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39.</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3552CACF"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 xml:space="preserve">Sementes capim </w:t>
            </w:r>
            <w:proofErr w:type="spellStart"/>
            <w:r>
              <w:rPr>
                <w:rFonts w:ascii="Arial" w:eastAsia="SimSun" w:hAnsi="Arial" w:cs="Arial"/>
                <w:b/>
                <w:bCs/>
                <w:kern w:val="0"/>
                <w:sz w:val="18"/>
                <w:szCs w:val="18"/>
              </w:rPr>
              <w:t>Aruana</w:t>
            </w:r>
            <w:proofErr w:type="spellEnd"/>
            <w:r>
              <w:rPr>
                <w:rFonts w:ascii="Arial" w:eastAsia="SimSun" w:hAnsi="Arial" w:cs="Arial"/>
                <w:b/>
                <w:bCs/>
                <w:kern w:val="0"/>
                <w:sz w:val="18"/>
                <w:szCs w:val="18"/>
              </w:rPr>
              <w:t xml:space="preserve"> incrustada (saca de 10kg)</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443B3054"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2DB9EB25"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20</w:t>
            </w:r>
          </w:p>
        </w:tc>
      </w:tr>
      <w:tr w:rsidR="00F43A97" w14:paraId="7839D73E"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29E97395"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40.</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7C03D293"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Sementes de Canafístula (pacote com 50 sementes)</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39B23B20"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05931FDB"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246</w:t>
            </w:r>
          </w:p>
        </w:tc>
      </w:tr>
      <w:tr w:rsidR="00F43A97" w14:paraId="45421F8C"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5E0358B0"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41.</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416E38D2"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 xml:space="preserve">Semente de capim </w:t>
            </w:r>
            <w:proofErr w:type="spellStart"/>
            <w:r>
              <w:rPr>
                <w:rFonts w:ascii="Arial" w:eastAsia="SimSun" w:hAnsi="Arial" w:cs="Arial"/>
                <w:b/>
                <w:bCs/>
                <w:kern w:val="0"/>
                <w:sz w:val="18"/>
                <w:szCs w:val="18"/>
              </w:rPr>
              <w:t>Andropogon</w:t>
            </w:r>
            <w:proofErr w:type="spellEnd"/>
            <w:r>
              <w:rPr>
                <w:rFonts w:ascii="Arial" w:eastAsia="SimSun" w:hAnsi="Arial" w:cs="Arial"/>
                <w:b/>
                <w:bCs/>
                <w:kern w:val="0"/>
                <w:sz w:val="18"/>
                <w:szCs w:val="18"/>
              </w:rPr>
              <w:t xml:space="preserve"> incrustada (saca de 10kg)</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3C86A4CF"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146D6ED8"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30</w:t>
            </w:r>
          </w:p>
        </w:tc>
      </w:tr>
      <w:tr w:rsidR="00F43A97" w14:paraId="67A35B92"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14C117DA"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42.</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4EBCBF71"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Semente de capim Massai incrustada (saca de 20kg)</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3A092333"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0B982A81"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34</w:t>
            </w:r>
          </w:p>
        </w:tc>
      </w:tr>
      <w:tr w:rsidR="00F43A97" w14:paraId="65DAEF4F"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00FCDF89"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43.</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0018490A"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Sementes de cunhã forrageira (saca de 5kg)</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3EB6B5F0"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026E8B19"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20</w:t>
            </w:r>
          </w:p>
        </w:tc>
      </w:tr>
      <w:tr w:rsidR="00F43A97" w14:paraId="692CF172"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1B1B9081"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44.</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0B837770"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Sementes de Jucá (pacote com 50 sementes)</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4D89BD9B"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383BCCCF"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216</w:t>
            </w:r>
          </w:p>
        </w:tc>
      </w:tr>
      <w:tr w:rsidR="00F43A97" w14:paraId="2A4F8B00"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7C3790DB"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45.</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7ABD17B8"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Sementes de Mororó (pacote com 30 sementes)</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4343D8EB"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1CE57894"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603</w:t>
            </w:r>
          </w:p>
        </w:tc>
      </w:tr>
      <w:tr w:rsidR="00F43A97" w14:paraId="12CB8C1A"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4894528B"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46.</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7D2F8CA3"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Sementes de Sabiá (pacote de 50g)</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243349DE"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5EA59ED7"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175</w:t>
            </w:r>
          </w:p>
        </w:tc>
      </w:tr>
      <w:tr w:rsidR="00F43A97" w14:paraId="3BC005E0"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25CA8DCD"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47.</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66AEA878"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Sementes de Ipê (pacote com 100 sementes)</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5581E9DF"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73F5E786"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548</w:t>
            </w:r>
          </w:p>
        </w:tc>
      </w:tr>
      <w:tr w:rsidR="00F43A97" w14:paraId="2237911E"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50AE4880"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48.</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49204671"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Sementes de Juazeiro (pacote com 25 sementes)</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763B4520"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5AD7C1ED"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210</w:t>
            </w:r>
          </w:p>
        </w:tc>
      </w:tr>
      <w:tr w:rsidR="00F43A97" w14:paraId="7E5E617F"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48C6F494"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49.</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13A1B2F3"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Serrote de poda</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3D5ADE4F"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620F41DB"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293</w:t>
            </w:r>
          </w:p>
        </w:tc>
      </w:tr>
      <w:tr w:rsidR="00F43A97" w14:paraId="7441C14B"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05CF3768"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lastRenderedPageBreak/>
              <w:t>50.</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798D4467"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 xml:space="preserve">Tela de </w:t>
            </w:r>
            <w:proofErr w:type="spellStart"/>
            <w:r>
              <w:rPr>
                <w:rFonts w:ascii="Arial" w:eastAsia="SimSun" w:hAnsi="Arial" w:cs="Arial"/>
                <w:b/>
                <w:bCs/>
                <w:kern w:val="0"/>
                <w:sz w:val="18"/>
                <w:szCs w:val="18"/>
              </w:rPr>
              <w:t>sombrite</w:t>
            </w:r>
            <w:proofErr w:type="spellEnd"/>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3B862964"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24EEB27A"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590</w:t>
            </w:r>
          </w:p>
        </w:tc>
      </w:tr>
      <w:tr w:rsidR="00F43A97" w14:paraId="7E727DBA"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19A14552"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51.</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5AED23FE"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Tesoura para poda</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568AB2DF"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21FCE88F"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277</w:t>
            </w:r>
          </w:p>
        </w:tc>
      </w:tr>
      <w:tr w:rsidR="00F43A97" w14:paraId="6F56BEC3" w14:textId="77777777">
        <w:tc>
          <w:tcPr>
            <w:tcW w:w="740"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094E493A" w14:textId="77777777" w:rsidR="00F43A97" w:rsidRDefault="00563A0E" w:rsidP="007F4147">
            <w:pPr>
              <w:pStyle w:val="Standard"/>
              <w:snapToGrid w:val="0"/>
              <w:spacing w:before="57" w:afterLines="113" w:after="271"/>
              <w:mirrorIndents/>
              <w:jc w:val="both"/>
              <w:textAlignment w:val="auto"/>
              <w:rPr>
                <w:rFonts w:ascii="Arial" w:eastAsia="SimSun" w:hAnsi="Arial" w:cs="Arial"/>
                <w:b/>
                <w:bCs/>
                <w:kern w:val="0"/>
                <w:sz w:val="18"/>
                <w:szCs w:val="18"/>
              </w:rPr>
            </w:pPr>
            <w:r>
              <w:rPr>
                <w:rFonts w:ascii="Arial" w:eastAsia="SimSun" w:hAnsi="Arial" w:cs="Arial"/>
                <w:b/>
                <w:bCs/>
                <w:kern w:val="0"/>
                <w:sz w:val="18"/>
                <w:szCs w:val="18"/>
              </w:rPr>
              <w:t>52.</w:t>
            </w:r>
          </w:p>
        </w:tc>
        <w:tc>
          <w:tcPr>
            <w:tcW w:w="6061" w:type="dxa"/>
            <w:tcBorders>
              <w:left w:val="threeDEmboss" w:sz="6" w:space="0" w:color="000000"/>
              <w:bottom w:val="threeDEmboss" w:sz="6" w:space="0" w:color="000000"/>
            </w:tcBorders>
            <w:shd w:val="clear" w:color="auto" w:fill="auto"/>
            <w:tcMar>
              <w:top w:w="55" w:type="dxa"/>
              <w:left w:w="55" w:type="dxa"/>
              <w:bottom w:w="55" w:type="dxa"/>
              <w:right w:w="55" w:type="dxa"/>
            </w:tcMar>
          </w:tcPr>
          <w:p w14:paraId="1B5BE4E7"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kern w:val="0"/>
                <w:sz w:val="18"/>
                <w:szCs w:val="18"/>
              </w:rPr>
            </w:pPr>
            <w:r>
              <w:rPr>
                <w:rFonts w:ascii="Arial" w:eastAsia="SimSun" w:hAnsi="Arial" w:cs="Arial"/>
                <w:b/>
                <w:bCs/>
                <w:kern w:val="0"/>
                <w:sz w:val="18"/>
                <w:szCs w:val="18"/>
              </w:rPr>
              <w:t>Bandeja sementeira</w:t>
            </w:r>
          </w:p>
        </w:tc>
        <w:tc>
          <w:tcPr>
            <w:tcW w:w="1358" w:type="dxa"/>
            <w:tcBorders>
              <w:left w:val="threeDEmboss" w:sz="6" w:space="0" w:color="000000"/>
              <w:bottom w:val="threeDEmboss" w:sz="6" w:space="0" w:color="000000"/>
            </w:tcBorders>
            <w:shd w:val="clear" w:color="auto" w:fill="auto"/>
            <w:tcMar>
              <w:top w:w="55" w:type="dxa"/>
              <w:left w:w="55" w:type="dxa"/>
              <w:bottom w:w="55" w:type="dxa"/>
              <w:right w:w="55" w:type="dxa"/>
            </w:tcMar>
            <w:vAlign w:val="center"/>
          </w:tcPr>
          <w:p w14:paraId="2F69398D"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UNIDADE</w:t>
            </w:r>
          </w:p>
        </w:tc>
        <w:tc>
          <w:tcPr>
            <w:tcW w:w="1540" w:type="dxa"/>
            <w:tcBorders>
              <w:left w:val="threeDEmboss" w:sz="6" w:space="0" w:color="000000"/>
              <w:bottom w:val="threeDEmboss" w:sz="6" w:space="0" w:color="000000"/>
              <w:right w:val="threeDEmboss" w:sz="6" w:space="0" w:color="000000"/>
            </w:tcBorders>
            <w:shd w:val="clear" w:color="auto" w:fill="auto"/>
            <w:tcMar>
              <w:top w:w="55" w:type="dxa"/>
              <w:left w:w="55" w:type="dxa"/>
              <w:bottom w:w="55" w:type="dxa"/>
              <w:right w:w="55" w:type="dxa"/>
            </w:tcMar>
            <w:vAlign w:val="center"/>
          </w:tcPr>
          <w:p w14:paraId="72D1A292" w14:textId="77777777" w:rsidR="00F43A97" w:rsidRDefault="00563A0E" w:rsidP="007F4147">
            <w:pPr>
              <w:pStyle w:val="Standard"/>
              <w:spacing w:before="57" w:afterLines="113" w:after="271"/>
              <w:mirrorIndents/>
              <w:jc w:val="both"/>
              <w:rPr>
                <w:rFonts w:ascii="Arial" w:eastAsia="SimSun" w:hAnsi="Arial" w:cs="Arial"/>
                <w:b/>
                <w:bCs/>
                <w:color w:val="000000"/>
                <w:kern w:val="0"/>
                <w:sz w:val="18"/>
                <w:szCs w:val="18"/>
              </w:rPr>
            </w:pPr>
            <w:r>
              <w:rPr>
                <w:rFonts w:ascii="Arial" w:eastAsia="SimSun" w:hAnsi="Arial" w:cs="Arial"/>
                <w:b/>
                <w:bCs/>
                <w:color w:val="000000"/>
                <w:kern w:val="0"/>
                <w:sz w:val="18"/>
                <w:szCs w:val="18"/>
              </w:rPr>
              <w:t>286</w:t>
            </w:r>
          </w:p>
        </w:tc>
      </w:tr>
    </w:tbl>
    <w:p w14:paraId="6DE12544" w14:textId="77777777" w:rsidR="00F43A97" w:rsidRDefault="00563A0E" w:rsidP="007F4147">
      <w:pPr>
        <w:pStyle w:val="Standard"/>
        <w:tabs>
          <w:tab w:val="left" w:pos="360"/>
        </w:tabs>
        <w:snapToGrid w:val="0"/>
        <w:spacing w:before="57" w:afterLines="113" w:after="271"/>
        <w:mirrorIndents/>
        <w:jc w:val="both"/>
        <w:rPr>
          <w:rFonts w:ascii="Arial" w:eastAsia="SimSun" w:hAnsi="Arial" w:cs="Arial"/>
          <w:kern w:val="0"/>
          <w:sz w:val="22"/>
          <w:szCs w:val="22"/>
        </w:rPr>
      </w:pPr>
      <w:r>
        <w:rPr>
          <w:rFonts w:ascii="Arial" w:eastAsia="SimSun" w:hAnsi="Arial" w:cs="Arial"/>
          <w:kern w:val="0"/>
          <w:sz w:val="22"/>
          <w:szCs w:val="22"/>
        </w:rPr>
        <w:t>2.1. Havendo divergências entre as especificações deste anexo e as do sistema, prevalecerão as deste anexo.</w:t>
      </w:r>
    </w:p>
    <w:p w14:paraId="715F873A" w14:textId="77777777" w:rsidR="00F43A97" w:rsidRDefault="00563A0E" w:rsidP="007F4147">
      <w:pPr>
        <w:pStyle w:val="Standard"/>
        <w:tabs>
          <w:tab w:val="left" w:pos="360"/>
        </w:tabs>
        <w:snapToGrid w:val="0"/>
        <w:spacing w:before="57" w:afterLines="113" w:after="271"/>
        <w:mirrorIndents/>
        <w:jc w:val="both"/>
        <w:rPr>
          <w:rFonts w:ascii="Arial" w:eastAsia="SimSun" w:hAnsi="Arial" w:cs="Arial"/>
          <w:kern w:val="0"/>
          <w:sz w:val="22"/>
          <w:szCs w:val="22"/>
        </w:rPr>
      </w:pPr>
      <w:r>
        <w:rPr>
          <w:rFonts w:ascii="Arial" w:eastAsia="SimSun" w:hAnsi="Arial" w:cs="Arial"/>
          <w:kern w:val="0"/>
          <w:sz w:val="22"/>
          <w:szCs w:val="22"/>
        </w:rPr>
        <w:t>2.2. O objeto desta contratação não se enquadra como sendo de bem de luxo, conforme Decreto Estadual nº 34.450/2021.</w:t>
      </w:r>
    </w:p>
    <w:p w14:paraId="78D3C111" w14:textId="77777777" w:rsidR="00F43A97" w:rsidRDefault="00563A0E" w:rsidP="007F4147">
      <w:pPr>
        <w:pStyle w:val="Standard"/>
        <w:tabs>
          <w:tab w:val="left" w:pos="360"/>
        </w:tabs>
        <w:snapToGrid w:val="0"/>
        <w:spacing w:before="57" w:afterLines="113" w:after="271"/>
        <w:mirrorIndents/>
        <w:jc w:val="both"/>
        <w:rPr>
          <w:rFonts w:ascii="Arial" w:eastAsia="SimSun" w:hAnsi="Arial" w:cs="Arial"/>
          <w:kern w:val="0"/>
          <w:sz w:val="22"/>
          <w:szCs w:val="22"/>
        </w:rPr>
      </w:pPr>
      <w:r>
        <w:rPr>
          <w:rFonts w:ascii="Arial" w:eastAsia="SimSun" w:hAnsi="Arial" w:cs="Arial"/>
          <w:kern w:val="0"/>
          <w:sz w:val="22"/>
          <w:szCs w:val="22"/>
        </w:rPr>
        <w:t>2.3. Os bens objeto desta contratação são caracterizados como comuns nos termos do inciso XIII do art. 6º c/c o art. 20 ambos da Lei nº 14.133/2021.</w:t>
      </w:r>
    </w:p>
    <w:p w14:paraId="6EA292E6" w14:textId="77777777" w:rsidR="00F43A97" w:rsidRDefault="00563A0E" w:rsidP="007F4147">
      <w:pPr>
        <w:pStyle w:val="Standard"/>
        <w:spacing w:before="57" w:afterLines="113" w:after="271"/>
        <w:mirrorIndents/>
        <w:jc w:val="both"/>
      </w:pPr>
      <w:r>
        <w:rPr>
          <w:rFonts w:ascii="Arial" w:eastAsia="Arial" w:hAnsi="Arial" w:cs="Arial"/>
          <w:kern w:val="0"/>
          <w:sz w:val="22"/>
          <w:szCs w:val="22"/>
          <w:lang w:val="pt-PT"/>
        </w:rPr>
        <w:t xml:space="preserve">2.4. </w:t>
      </w:r>
      <w:r>
        <w:rPr>
          <w:rFonts w:ascii="Arial" w:eastAsia="Arial" w:hAnsi="Arial" w:cs="Arial"/>
          <w:b/>
          <w:bCs/>
          <w:kern w:val="0"/>
          <w:sz w:val="22"/>
          <w:szCs w:val="22"/>
        </w:rPr>
        <w:t>Especificação Detalhada</w:t>
      </w:r>
      <w:r>
        <w:rPr>
          <w:rFonts w:ascii="Arial" w:eastAsia="Arial" w:hAnsi="Arial" w:cs="Arial"/>
          <w:kern w:val="0"/>
          <w:sz w:val="22"/>
          <w:szCs w:val="22"/>
        </w:rPr>
        <w:t>:</w:t>
      </w:r>
    </w:p>
    <w:p w14:paraId="6DEA66C8" w14:textId="77777777" w:rsidR="00F43A97" w:rsidRDefault="00563A0E" w:rsidP="007F4147">
      <w:pPr>
        <w:pStyle w:val="Standard"/>
        <w:tabs>
          <w:tab w:val="left" w:pos="1270"/>
        </w:tabs>
        <w:snapToGrid w:val="0"/>
        <w:spacing w:before="57" w:afterLines="113" w:after="271"/>
        <w:mirrorIndents/>
        <w:jc w:val="both"/>
      </w:pPr>
      <w:r>
        <w:rPr>
          <w:rFonts w:ascii="Arial" w:eastAsia="SimSun" w:hAnsi="Arial" w:cs="Arial"/>
          <w:kern w:val="0"/>
          <w:sz w:val="22"/>
          <w:szCs w:val="22"/>
        </w:rPr>
        <w:t xml:space="preserve">2.4.1. Os bens estão organizados em dois grupos, descritos no quadro 1, que deverão ser entregues de acordo com as especificações contidas nesse Termo de Referência. Detalhamento da entrega e do recebimento deverá seguir itens 6 e 8 deste termo, respeitando localização final conforme </w:t>
      </w:r>
      <w:r>
        <w:rPr>
          <w:rFonts w:ascii="Arial" w:eastAsia="SimSun" w:hAnsi="Arial" w:cs="Arial"/>
          <w:b/>
          <w:bCs/>
          <w:kern w:val="0"/>
          <w:sz w:val="22"/>
          <w:szCs w:val="22"/>
        </w:rPr>
        <w:t>ANEXO 2</w:t>
      </w:r>
      <w:r>
        <w:rPr>
          <w:rFonts w:ascii="Arial" w:eastAsia="SimSun" w:hAnsi="Arial" w:cs="Arial"/>
          <w:bCs/>
          <w:kern w:val="0"/>
          <w:sz w:val="22"/>
          <w:szCs w:val="22"/>
        </w:rPr>
        <w:t>:</w:t>
      </w:r>
    </w:p>
    <w:p w14:paraId="5475EFC8" w14:textId="77777777" w:rsidR="00F43A97" w:rsidRDefault="00F43A97" w:rsidP="007F4147">
      <w:pPr>
        <w:pStyle w:val="Standard"/>
        <w:spacing w:before="57" w:afterLines="113" w:after="271"/>
        <w:mirrorIndents/>
        <w:jc w:val="both"/>
        <w:rPr>
          <w:rFonts w:ascii="Arial" w:eastAsia="TimesNewRoman," w:hAnsi="Arial" w:cs="Arial"/>
          <w:b/>
          <w:bCs/>
          <w:color w:val="000000"/>
          <w:kern w:val="0"/>
          <w:sz w:val="22"/>
          <w:szCs w:val="22"/>
        </w:rPr>
      </w:pPr>
    </w:p>
    <w:p w14:paraId="4B7C9F80" w14:textId="77777777" w:rsidR="00F43A97" w:rsidRDefault="00F43A97" w:rsidP="007F4147">
      <w:pPr>
        <w:pStyle w:val="Standard"/>
        <w:pageBreakBefore/>
        <w:spacing w:before="57" w:afterLines="113" w:after="271"/>
        <w:mirrorIndents/>
        <w:jc w:val="both"/>
        <w:rPr>
          <w:rFonts w:ascii="Arial" w:eastAsia="TimesNewRoman," w:hAnsi="Arial" w:cs="Arial"/>
          <w:b/>
          <w:bCs/>
          <w:color w:val="000000"/>
          <w:kern w:val="0"/>
          <w:sz w:val="22"/>
          <w:szCs w:val="22"/>
        </w:rPr>
      </w:pPr>
    </w:p>
    <w:p w14:paraId="06FFD529" w14:textId="77777777" w:rsidR="00F43A97" w:rsidRDefault="00563A0E" w:rsidP="007F4147">
      <w:pPr>
        <w:pStyle w:val="Standard"/>
        <w:tabs>
          <w:tab w:val="left" w:pos="1270"/>
        </w:tabs>
        <w:snapToGrid w:val="0"/>
        <w:spacing w:before="57" w:afterLines="113" w:after="271"/>
        <w:mirrorIndents/>
        <w:jc w:val="both"/>
        <w:rPr>
          <w:rFonts w:ascii="Arial" w:eastAsia="SimSun" w:hAnsi="Arial" w:cs="Arial"/>
          <w:b/>
          <w:bCs/>
          <w:color w:val="000000"/>
          <w:kern w:val="0"/>
          <w:sz w:val="22"/>
          <w:szCs w:val="22"/>
        </w:rPr>
      </w:pPr>
      <w:r>
        <w:rPr>
          <w:rFonts w:ascii="Arial" w:eastAsia="SimSun" w:hAnsi="Arial" w:cs="Arial"/>
          <w:b/>
          <w:bCs/>
          <w:color w:val="000000"/>
          <w:kern w:val="0"/>
          <w:sz w:val="22"/>
          <w:szCs w:val="22"/>
        </w:rPr>
        <w:t>ANEXO 2:</w:t>
      </w:r>
    </w:p>
    <w:p w14:paraId="1FA12957" w14:textId="77777777" w:rsidR="00F43A97" w:rsidRDefault="00F43A97" w:rsidP="007F4147">
      <w:pPr>
        <w:pStyle w:val="Standard"/>
        <w:tabs>
          <w:tab w:val="left" w:pos="1270"/>
        </w:tabs>
        <w:snapToGrid w:val="0"/>
        <w:spacing w:before="57" w:afterLines="113" w:after="271"/>
        <w:mirrorIndents/>
        <w:jc w:val="both"/>
        <w:rPr>
          <w:rFonts w:ascii="Arial" w:eastAsia="SimSun" w:hAnsi="Arial" w:cs="Arial"/>
          <w:b/>
          <w:bCs/>
          <w:color w:val="000000"/>
          <w:kern w:val="0"/>
          <w:sz w:val="22"/>
          <w:szCs w:val="22"/>
        </w:rPr>
      </w:pPr>
    </w:p>
    <w:p w14:paraId="04BB9EDD" w14:textId="77777777" w:rsidR="00F43A97" w:rsidRDefault="00563A0E" w:rsidP="007F4147">
      <w:pPr>
        <w:pStyle w:val="Standard"/>
        <w:spacing w:before="57" w:afterLines="113" w:after="271"/>
        <w:mirrorIndents/>
        <w:jc w:val="both"/>
      </w:pPr>
      <w:r>
        <w:rPr>
          <w:rFonts w:ascii="Arial" w:eastAsia="TimesNewRoman," w:hAnsi="Arial" w:cs="Arial"/>
          <w:b/>
          <w:bCs/>
          <w:color w:val="000000"/>
          <w:kern w:val="0"/>
          <w:sz w:val="22"/>
          <w:szCs w:val="22"/>
        </w:rPr>
        <w:t>Quadro 1.</w:t>
      </w:r>
      <w:r>
        <w:rPr>
          <w:rFonts w:ascii="Arial" w:eastAsia="TimesNewRoman," w:hAnsi="Arial" w:cs="Arial"/>
          <w:color w:val="000000"/>
          <w:kern w:val="0"/>
          <w:sz w:val="22"/>
          <w:szCs w:val="22"/>
        </w:rPr>
        <w:t xml:space="preserve"> Descrição dos itens</w:t>
      </w:r>
    </w:p>
    <w:tbl>
      <w:tblPr>
        <w:tblW w:w="9605" w:type="dxa"/>
        <w:tblLayout w:type="fixed"/>
        <w:tblCellMar>
          <w:left w:w="10" w:type="dxa"/>
          <w:right w:w="10" w:type="dxa"/>
        </w:tblCellMar>
        <w:tblLook w:val="0000" w:firstRow="0" w:lastRow="0" w:firstColumn="0" w:lastColumn="0" w:noHBand="0" w:noVBand="0"/>
      </w:tblPr>
      <w:tblGrid>
        <w:gridCol w:w="675"/>
        <w:gridCol w:w="3236"/>
        <w:gridCol w:w="5694"/>
      </w:tblGrid>
      <w:tr w:rsidR="00F43A97" w14:paraId="23D5E7FA" w14:textId="77777777">
        <w:trPr>
          <w:trHeight w:val="537"/>
        </w:trPr>
        <w:tc>
          <w:tcPr>
            <w:tcW w:w="675" w:type="dxa"/>
            <w:tcBorders>
              <w:top w:val="threeDEmboss" w:sz="6" w:space="0" w:color="000000"/>
              <w:left w:val="threeDEmboss" w:sz="6" w:space="0" w:color="000000"/>
              <w:bottom w:val="threeDEmboss" w:sz="6" w:space="0" w:color="000000"/>
            </w:tcBorders>
            <w:shd w:val="clear" w:color="auto" w:fill="D9D9D9"/>
            <w:tcMar>
              <w:top w:w="55" w:type="dxa"/>
              <w:left w:w="113" w:type="dxa"/>
              <w:bottom w:w="55" w:type="dxa"/>
              <w:right w:w="108" w:type="dxa"/>
            </w:tcMar>
          </w:tcPr>
          <w:p w14:paraId="2CCA36DD" w14:textId="77777777" w:rsidR="00F43A97" w:rsidRDefault="00563A0E" w:rsidP="007F4147">
            <w:pPr>
              <w:pStyle w:val="Standard"/>
              <w:snapToGrid w:val="0"/>
              <w:spacing w:before="57" w:afterLines="113" w:after="271"/>
              <w:mirrorIndents/>
              <w:jc w:val="both"/>
              <w:textAlignment w:val="auto"/>
              <w:rPr>
                <w:rFonts w:ascii="Arial" w:eastAsia="TimesNewRoman," w:hAnsi="Arial" w:cs="Arial"/>
                <w:b/>
                <w:bCs/>
                <w:color w:val="000000"/>
                <w:kern w:val="0"/>
                <w:sz w:val="18"/>
                <w:szCs w:val="18"/>
                <w:lang w:eastAsia="pt-BR" w:bidi="ar-SA"/>
              </w:rPr>
            </w:pPr>
            <w:r>
              <w:rPr>
                <w:rFonts w:ascii="Arial" w:eastAsia="TimesNewRoman," w:hAnsi="Arial" w:cs="Arial"/>
                <w:b/>
                <w:bCs/>
                <w:color w:val="000000"/>
                <w:kern w:val="0"/>
                <w:sz w:val="18"/>
                <w:szCs w:val="18"/>
                <w:lang w:eastAsia="pt-BR" w:bidi="ar-SA"/>
              </w:rPr>
              <w:t>ITEM</w:t>
            </w:r>
          </w:p>
        </w:tc>
        <w:tc>
          <w:tcPr>
            <w:tcW w:w="3236" w:type="dxa"/>
            <w:tcBorders>
              <w:top w:val="threeDEmboss" w:sz="6" w:space="0" w:color="000000"/>
              <w:left w:val="threeDEmboss" w:sz="6" w:space="0" w:color="000000"/>
              <w:bottom w:val="threeDEmboss" w:sz="6" w:space="0" w:color="000000"/>
            </w:tcBorders>
            <w:shd w:val="clear" w:color="auto" w:fill="D9D9D9"/>
            <w:tcMar>
              <w:top w:w="55" w:type="dxa"/>
              <w:left w:w="113" w:type="dxa"/>
              <w:bottom w:w="55" w:type="dxa"/>
              <w:right w:w="108" w:type="dxa"/>
            </w:tcMar>
          </w:tcPr>
          <w:p w14:paraId="64A78710" w14:textId="77777777" w:rsidR="00F43A97" w:rsidRDefault="00563A0E" w:rsidP="007F4147">
            <w:pPr>
              <w:pStyle w:val="Standard"/>
              <w:snapToGrid w:val="0"/>
              <w:spacing w:before="57" w:afterLines="113" w:after="271"/>
              <w:mirrorIndents/>
              <w:jc w:val="both"/>
              <w:textAlignment w:val="auto"/>
              <w:rPr>
                <w:rFonts w:ascii="Arial" w:eastAsia="TimesNewRoman," w:hAnsi="Arial" w:cs="Arial"/>
                <w:b/>
                <w:bCs/>
                <w:color w:val="000000"/>
                <w:kern w:val="0"/>
                <w:sz w:val="18"/>
                <w:szCs w:val="18"/>
                <w:lang w:eastAsia="pt-BR" w:bidi="ar-SA"/>
              </w:rPr>
            </w:pPr>
            <w:r>
              <w:rPr>
                <w:rFonts w:ascii="Arial" w:eastAsia="TimesNewRoman," w:hAnsi="Arial" w:cs="Arial"/>
                <w:b/>
                <w:bCs/>
                <w:color w:val="000000"/>
                <w:kern w:val="0"/>
                <w:sz w:val="18"/>
                <w:szCs w:val="18"/>
                <w:lang w:eastAsia="pt-BR" w:bidi="ar-SA"/>
              </w:rPr>
              <w:t>ESPECIFICAÇÃO</w:t>
            </w:r>
          </w:p>
        </w:tc>
        <w:tc>
          <w:tcPr>
            <w:tcW w:w="5694" w:type="dxa"/>
            <w:tcBorders>
              <w:top w:val="threeDEmboss" w:sz="6" w:space="0" w:color="000000"/>
              <w:left w:val="threeDEmboss" w:sz="6" w:space="0" w:color="000000"/>
              <w:bottom w:val="threeDEmboss" w:sz="6" w:space="0" w:color="000000"/>
              <w:right w:val="threeDEmboss" w:sz="6" w:space="0" w:color="000000"/>
            </w:tcBorders>
            <w:shd w:val="clear" w:color="auto" w:fill="D9D9D9"/>
            <w:tcMar>
              <w:top w:w="55" w:type="dxa"/>
              <w:left w:w="113" w:type="dxa"/>
              <w:bottom w:w="55" w:type="dxa"/>
              <w:right w:w="108" w:type="dxa"/>
            </w:tcMar>
          </w:tcPr>
          <w:p w14:paraId="09F5554C" w14:textId="77777777" w:rsidR="00F43A97" w:rsidRDefault="00563A0E" w:rsidP="007F4147">
            <w:pPr>
              <w:pStyle w:val="Standard"/>
              <w:suppressLineNumbers/>
              <w:snapToGrid w:val="0"/>
              <w:spacing w:before="57" w:afterLines="113" w:after="271"/>
              <w:mirrorIndents/>
              <w:jc w:val="both"/>
              <w:textAlignment w:val="auto"/>
              <w:rPr>
                <w:rFonts w:ascii="Arial" w:eastAsia="TimesNewRoman," w:hAnsi="Arial" w:cs="Arial"/>
                <w:b/>
                <w:bCs/>
                <w:color w:val="000000"/>
                <w:kern w:val="0"/>
                <w:sz w:val="18"/>
                <w:szCs w:val="18"/>
                <w:lang w:eastAsia="pt-BR" w:bidi="ar-SA"/>
              </w:rPr>
            </w:pPr>
            <w:r>
              <w:rPr>
                <w:rFonts w:ascii="Arial" w:eastAsia="TimesNewRoman," w:hAnsi="Arial" w:cs="Arial"/>
                <w:b/>
                <w:bCs/>
                <w:color w:val="000000"/>
                <w:kern w:val="0"/>
                <w:sz w:val="18"/>
                <w:szCs w:val="18"/>
                <w:lang w:eastAsia="pt-BR" w:bidi="ar-SA"/>
              </w:rPr>
              <w:t>DESCRIÇÃO</w:t>
            </w:r>
          </w:p>
        </w:tc>
      </w:tr>
      <w:tr w:rsidR="00F43A97" w14:paraId="057FD254"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60313178"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5A43A5A7"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Boca de Lobo</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7036E86F"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Articulada, com cabo 110 cm para uso agrícola.</w:t>
            </w:r>
          </w:p>
        </w:tc>
      </w:tr>
      <w:tr w:rsidR="00F43A97" w14:paraId="748F5BB9"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13B4987D" w14:textId="77777777" w:rsidR="00F43A97" w:rsidRDefault="00F43A97" w:rsidP="007F4147">
            <w:pPr>
              <w:pStyle w:val="Standard"/>
              <w:keepNext/>
              <w:numPr>
                <w:ilvl w:val="0"/>
                <w:numId w:val="56"/>
              </w:numPr>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124AC130"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Bombona Plástica</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58E216BE" w14:textId="77777777" w:rsidR="00F43A97" w:rsidRDefault="00563A0E" w:rsidP="007F4147">
            <w:pPr>
              <w:pStyle w:val="Standard"/>
              <w:suppressLineNumbers/>
              <w:spacing w:before="57" w:afterLines="113" w:after="271"/>
              <w:mirrorIndents/>
              <w:jc w:val="both"/>
              <w:textAlignment w:val="auto"/>
            </w:pPr>
            <w:r>
              <w:rPr>
                <w:rFonts w:ascii="Arial" w:eastAsia="Arial" w:hAnsi="Arial" w:cs="Arial"/>
                <w:b/>
                <w:bCs/>
                <w:kern w:val="0"/>
                <w:sz w:val="18"/>
                <w:szCs w:val="18"/>
                <w:lang w:eastAsia="pt-BR" w:bidi="ar-SA"/>
              </w:rPr>
              <w:t xml:space="preserve">Em material </w:t>
            </w:r>
            <w:r>
              <w:rPr>
                <w:rFonts w:ascii="Arial" w:eastAsia="TimesNewRoman," w:hAnsi="Arial" w:cs="Tahoma"/>
                <w:b/>
                <w:bCs/>
                <w:color w:val="000000"/>
                <w:kern w:val="0"/>
                <w:sz w:val="18"/>
                <w:szCs w:val="18"/>
                <w:shd w:val="clear" w:color="auto" w:fill="FFFFFF"/>
                <w:lang w:eastAsia="pt-BR" w:bidi="ar-SA"/>
              </w:rPr>
              <w:t>plástico polietileno de alta densidade, proteção UV</w:t>
            </w:r>
            <w:r>
              <w:rPr>
                <w:rFonts w:ascii="Arial" w:eastAsia="Arial" w:hAnsi="Arial" w:cs="Arial"/>
                <w:b/>
                <w:bCs/>
                <w:kern w:val="0"/>
                <w:sz w:val="18"/>
                <w:szCs w:val="18"/>
                <w:lang w:eastAsia="pt-BR" w:bidi="ar-SA"/>
              </w:rPr>
              <w:t xml:space="preserve">, com capacidade para 150 L (cento e cinquenta litros) e tampa </w:t>
            </w:r>
            <w:proofErr w:type="spellStart"/>
            <w:r>
              <w:rPr>
                <w:rFonts w:ascii="Arial" w:eastAsia="Arial" w:hAnsi="Arial" w:cs="Arial"/>
                <w:b/>
                <w:bCs/>
                <w:kern w:val="0"/>
                <w:sz w:val="18"/>
                <w:szCs w:val="18"/>
                <w:lang w:eastAsia="pt-BR" w:bidi="ar-SA"/>
              </w:rPr>
              <w:t>rosqueável</w:t>
            </w:r>
            <w:proofErr w:type="spellEnd"/>
            <w:r>
              <w:rPr>
                <w:rFonts w:ascii="Arial" w:eastAsia="Arial" w:hAnsi="Arial" w:cs="Arial"/>
                <w:b/>
                <w:bCs/>
                <w:kern w:val="0"/>
                <w:sz w:val="18"/>
                <w:szCs w:val="18"/>
                <w:lang w:eastAsia="pt-BR" w:bidi="ar-SA"/>
              </w:rPr>
              <w:t>.</w:t>
            </w:r>
          </w:p>
        </w:tc>
      </w:tr>
      <w:tr w:rsidR="00F43A97" w14:paraId="645EA484"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3ABECD35" w14:textId="77777777" w:rsidR="00F43A97" w:rsidRDefault="00F43A97" w:rsidP="007F4147">
            <w:pPr>
              <w:pStyle w:val="Standard"/>
              <w:keepNext/>
              <w:numPr>
                <w:ilvl w:val="0"/>
                <w:numId w:val="56"/>
              </w:numPr>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44D32D9D"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Chaira Estriada ultra corte</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7489C52F"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Com haste de aço carbono e cabo 8" para amolar fio de corte</w:t>
            </w:r>
          </w:p>
        </w:tc>
      </w:tr>
      <w:tr w:rsidR="00F43A97" w14:paraId="533B5074"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1DDA5351" w14:textId="77777777" w:rsidR="00F43A97" w:rsidRDefault="00F43A97" w:rsidP="007F4147">
            <w:pPr>
              <w:pStyle w:val="Standard"/>
              <w:keepNext/>
              <w:numPr>
                <w:ilvl w:val="0"/>
                <w:numId w:val="56"/>
              </w:numPr>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5BBB0B76"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Enfardadeira manual</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31B3A12F"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 xml:space="preserve">Equipamento de acionamento manual para compactação de fardo de feno de 12 a 18 kg, em material metálico e com duas rodas grandes para facilitar transporte.  </w:t>
            </w:r>
          </w:p>
        </w:tc>
      </w:tr>
      <w:tr w:rsidR="00F43A97" w14:paraId="12105FC4"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258A5DD1" w14:textId="77777777" w:rsidR="00F43A97" w:rsidRDefault="00F43A97" w:rsidP="007F4147">
            <w:pPr>
              <w:pStyle w:val="Standard"/>
              <w:keepNext/>
              <w:numPr>
                <w:ilvl w:val="0"/>
                <w:numId w:val="56"/>
              </w:numPr>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483DCF13"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proofErr w:type="spellStart"/>
            <w:r>
              <w:rPr>
                <w:rFonts w:ascii="Arial" w:eastAsia="Arial" w:hAnsi="Arial" w:cs="Arial"/>
                <w:b/>
                <w:bCs/>
                <w:kern w:val="0"/>
                <w:sz w:val="18"/>
                <w:szCs w:val="18"/>
                <w:lang w:eastAsia="pt-BR" w:bidi="ar-SA"/>
              </w:rPr>
              <w:t>Ensiladeira</w:t>
            </w:r>
            <w:proofErr w:type="spellEnd"/>
            <w:r>
              <w:rPr>
                <w:rFonts w:ascii="Arial" w:eastAsia="Arial" w:hAnsi="Arial" w:cs="Arial"/>
                <w:b/>
                <w:bCs/>
                <w:kern w:val="0"/>
                <w:sz w:val="18"/>
                <w:szCs w:val="18"/>
                <w:lang w:eastAsia="pt-BR" w:bidi="ar-SA"/>
              </w:rPr>
              <w:t xml:space="preserve"> elétrica</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063DF5EE"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Trifásica 220/380v, com potência de 5 cv, frequência de motor de 60hz, corpo em aço com pintura eletrostática, pés de borracha, proteção de correias, engrenagem redutora de rotação e proteção do conjunto de transmissão.</w:t>
            </w:r>
          </w:p>
        </w:tc>
      </w:tr>
      <w:tr w:rsidR="00F43A97" w14:paraId="14CDA1B2"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19368D70" w14:textId="77777777" w:rsidR="00F43A97" w:rsidRDefault="00F43A97" w:rsidP="007F4147">
            <w:pPr>
              <w:pStyle w:val="Standard"/>
              <w:keepNext/>
              <w:numPr>
                <w:ilvl w:val="0"/>
                <w:numId w:val="56"/>
              </w:numPr>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5CDCD41B"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Enxada larga</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1EC20885"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Lâmina de tamanho 2.5, em aço e com cabo de madeira de 145 cm. Para utilização na lavoura agricultura.</w:t>
            </w:r>
          </w:p>
        </w:tc>
      </w:tr>
      <w:tr w:rsidR="00F43A97" w14:paraId="37DED924"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2FC0F92A"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19238F63"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Extensão elétrica</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04407540"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Com cabo elétrico PP de 2x1.5mm², 40m de comprimento e corrente elétrica de 10A</w:t>
            </w:r>
          </w:p>
        </w:tc>
      </w:tr>
      <w:tr w:rsidR="00F43A97" w14:paraId="47E70EAD"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7B3CF917"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6D2CDE57"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Extensão elétrica</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6D5A9A87"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Com cabo elétrico PP de 2x1.5mm², 50m de comprimento, corrente elétrica de 20A</w:t>
            </w:r>
          </w:p>
        </w:tc>
      </w:tr>
      <w:tr w:rsidR="00F43A97" w14:paraId="7999A9C8"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062AD067"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3389B2D2"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Facão</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449DECFE"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22 polegadas, com cabo de polipropileno, para uso de corte de capineira e mato.</w:t>
            </w:r>
          </w:p>
        </w:tc>
      </w:tr>
      <w:tr w:rsidR="00F43A97" w14:paraId="75CA3A58"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171351DF"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5B38A75C"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Foice roçadeira</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27795BF9"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Fabricada em aço, com 11 polegadas e cabo em madeira.</w:t>
            </w:r>
          </w:p>
        </w:tc>
      </w:tr>
      <w:tr w:rsidR="00F43A97" w14:paraId="73C670E8"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6A2D2878"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61767003"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Lona Preta</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17B41CED"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Com dimensões de 4 x 30m dupla face com 200 micras, para produção de silagem.</w:t>
            </w:r>
          </w:p>
        </w:tc>
      </w:tr>
      <w:tr w:rsidR="00F43A97" w14:paraId="17117E65"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1EE6790E"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0ABEE2D5"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Mangueira</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5810C990"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Para jardinagem, com 15m de comprimento, em PVC e flexível.</w:t>
            </w:r>
          </w:p>
        </w:tc>
      </w:tr>
      <w:tr w:rsidR="00F43A97" w14:paraId="7D8633E2"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152A9D72"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1EE6CD19"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 xml:space="preserve">Mudas de </w:t>
            </w:r>
            <w:proofErr w:type="spellStart"/>
            <w:r>
              <w:rPr>
                <w:rFonts w:ascii="Arial" w:eastAsia="Arial" w:hAnsi="Arial" w:cs="Arial"/>
                <w:b/>
                <w:bCs/>
                <w:kern w:val="0"/>
                <w:sz w:val="18"/>
                <w:szCs w:val="18"/>
                <w:lang w:eastAsia="pt-BR" w:bidi="ar-SA"/>
              </w:rPr>
              <w:t>capiaçu</w:t>
            </w:r>
            <w:proofErr w:type="spellEnd"/>
            <w:r>
              <w:rPr>
                <w:rFonts w:ascii="Arial" w:eastAsia="Arial" w:hAnsi="Arial" w:cs="Arial"/>
                <w:b/>
                <w:bCs/>
                <w:kern w:val="0"/>
                <w:sz w:val="18"/>
                <w:szCs w:val="18"/>
                <w:lang w:eastAsia="pt-BR" w:bidi="ar-SA"/>
              </w:rPr>
              <w:t xml:space="preserve"> BRS</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1756F1C8"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Mudas em estacas, medindo entre 20 – 30cm, contendo 1 a 2 gemas em cada estaca, espaçamento de 5 a 10 cm entre gemas</w:t>
            </w:r>
          </w:p>
        </w:tc>
      </w:tr>
      <w:tr w:rsidR="00F43A97" w14:paraId="312ABDA1"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20816814"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1F828E3A"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Muda de angico</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6E96FB11"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Comprimento de 20 a 40cm de altura e pronta para o plantio.</w:t>
            </w:r>
          </w:p>
        </w:tc>
      </w:tr>
      <w:tr w:rsidR="00F43A97" w14:paraId="7460DD29"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4FB9861B"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1B5A91A1"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Muda de carnaúba</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7C917C77"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Comprimento de 20 a 40cm de altura e pronta para o plantio.</w:t>
            </w:r>
          </w:p>
        </w:tc>
      </w:tr>
      <w:tr w:rsidR="00F43A97" w14:paraId="668F1995"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43115885"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0B7DAC14"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Muda de Mororó</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6F3F32DC"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Pronta para o plantio.</w:t>
            </w:r>
          </w:p>
        </w:tc>
      </w:tr>
      <w:tr w:rsidR="00F43A97" w14:paraId="559672F6"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1AD5461E"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02EFB057"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Muda de Sabiá</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404C9900"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Pronta para o plantio.</w:t>
            </w:r>
          </w:p>
        </w:tc>
      </w:tr>
      <w:tr w:rsidR="00F43A97" w14:paraId="562FC0C5"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07C52FAC"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32C286F8"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Muda Goiaba</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6BC09562"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Com 20 a 40cm de altura e pronta para o plantio.</w:t>
            </w:r>
          </w:p>
        </w:tc>
      </w:tr>
      <w:tr w:rsidR="00F43A97" w14:paraId="03F8FBBC"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01031C43"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6F5FEFE2"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Muda ipê</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4E829E1F"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Cores variadas, com 20 a 40cm de altura e pronta para o plantio.</w:t>
            </w:r>
          </w:p>
        </w:tc>
      </w:tr>
      <w:tr w:rsidR="00F43A97" w14:paraId="74B2F75C"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01DE0111"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3CDB8B45"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Muda jacarandá</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4D7AA258"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Com 20 a 40cm de altura e pronta para o plantio.</w:t>
            </w:r>
          </w:p>
        </w:tc>
      </w:tr>
      <w:tr w:rsidR="00F43A97" w14:paraId="59AA910B"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10C88C1F"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78B432F0"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Muda jenipapo</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34130B70"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Com 20 a 40cm de altura e pronta para o plantio.</w:t>
            </w:r>
          </w:p>
        </w:tc>
      </w:tr>
      <w:tr w:rsidR="00F43A97" w14:paraId="65C9499A"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7F8B262A"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18440AED"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Muda Pitanga</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0563EEB5"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Com 20 a 40cm de altura e pronta para o plantio.</w:t>
            </w:r>
          </w:p>
        </w:tc>
      </w:tr>
      <w:tr w:rsidR="00F43A97" w14:paraId="2429C974"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76198D75"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4D54ACA7"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Muda Pitomba</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447052EB"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Com 20 a 40cm de altura e pronta para o plantio.</w:t>
            </w:r>
          </w:p>
        </w:tc>
      </w:tr>
      <w:tr w:rsidR="00F43A97" w14:paraId="6C8B9D54"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722236F0"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25A28030"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Pacote de sacos para mudas</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661C7399"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Pacote com 1000 (mil) unidades de sacos para mudas, tamanho de 18x20 cm cada saco, espessura de 200 micras e material com boa durabilidade para exposição ao sol.</w:t>
            </w:r>
          </w:p>
        </w:tc>
      </w:tr>
      <w:tr w:rsidR="00F43A97" w14:paraId="1D5EDD31"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431F9D2C"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2EDD6BFD"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Raquete de palma forrageira orelha de elefante</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7F849BED"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Mudas em forma de raquetes prontas para o plantio.</w:t>
            </w:r>
          </w:p>
        </w:tc>
      </w:tr>
      <w:tr w:rsidR="00F43A97" w14:paraId="781E288B"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5B5871A6"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6B0CC6C4"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Roçadeira motorizada</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643248C2"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Com potência de 1.3 kW, eixo reto, cabo ajustável e protetor de segurança.</w:t>
            </w:r>
          </w:p>
        </w:tc>
      </w:tr>
      <w:tr w:rsidR="00F43A97" w14:paraId="1352A175"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3806562E"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6624FBF3"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Rolo barbante sisal</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33E27FEE"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Rolo com tamanho de 200m e espessura de 2mm.</w:t>
            </w:r>
          </w:p>
        </w:tc>
      </w:tr>
      <w:tr w:rsidR="00F43A97" w14:paraId="6B3D40C7"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6408D0BB"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413C7DDC"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Muda de capim elefante</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48B5384A"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Mudas em estacas, contendo 1 a 2 gemas em cada estaca.</w:t>
            </w:r>
          </w:p>
        </w:tc>
      </w:tr>
      <w:tr w:rsidR="00F43A97" w14:paraId="62A5EFC4"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27EB0097"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7D8262B7"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 xml:space="preserve">Semente de capim </w:t>
            </w:r>
            <w:proofErr w:type="spellStart"/>
            <w:r>
              <w:rPr>
                <w:rFonts w:ascii="Arial" w:eastAsia="Arial" w:hAnsi="Arial" w:cs="Arial"/>
                <w:b/>
                <w:bCs/>
                <w:kern w:val="0"/>
                <w:sz w:val="18"/>
                <w:szCs w:val="18"/>
                <w:lang w:eastAsia="pt-BR" w:bidi="ar-SA"/>
              </w:rPr>
              <w:t>buffel</w:t>
            </w:r>
            <w:proofErr w:type="spellEnd"/>
            <w:r>
              <w:rPr>
                <w:rFonts w:ascii="Arial" w:eastAsia="Arial" w:hAnsi="Arial" w:cs="Arial"/>
                <w:b/>
                <w:bCs/>
                <w:kern w:val="0"/>
                <w:sz w:val="18"/>
                <w:szCs w:val="18"/>
                <w:lang w:eastAsia="pt-BR" w:bidi="ar-SA"/>
              </w:rPr>
              <w:t xml:space="preserve"> convencional (saca de 15kg)</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0E11F9B9"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 xml:space="preserve">Saca com 15 kg (quinze quilos) de semente convencional de capim </w:t>
            </w:r>
            <w:proofErr w:type="spellStart"/>
            <w:r>
              <w:rPr>
                <w:rFonts w:ascii="Arial" w:eastAsia="Arial" w:hAnsi="Arial" w:cs="Arial"/>
                <w:b/>
                <w:bCs/>
                <w:kern w:val="0"/>
                <w:sz w:val="18"/>
                <w:szCs w:val="18"/>
                <w:lang w:eastAsia="pt-BR" w:bidi="ar-SA"/>
              </w:rPr>
              <w:t>buffel</w:t>
            </w:r>
            <w:proofErr w:type="spellEnd"/>
            <w:r>
              <w:rPr>
                <w:rFonts w:ascii="Arial" w:eastAsia="Arial" w:hAnsi="Arial" w:cs="Arial"/>
                <w:b/>
                <w:bCs/>
                <w:kern w:val="0"/>
                <w:sz w:val="18"/>
                <w:szCs w:val="18"/>
                <w:lang w:eastAsia="pt-BR" w:bidi="ar-SA"/>
              </w:rPr>
              <w:t xml:space="preserve"> para plantio.</w:t>
            </w:r>
          </w:p>
        </w:tc>
      </w:tr>
      <w:tr w:rsidR="00F43A97" w14:paraId="3B0D20F1"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12EC2FF0"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09F7B5B9"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 xml:space="preserve">Semente de </w:t>
            </w:r>
            <w:proofErr w:type="spellStart"/>
            <w:r>
              <w:rPr>
                <w:rFonts w:ascii="Arial" w:eastAsia="Arial" w:hAnsi="Arial" w:cs="Arial"/>
                <w:b/>
                <w:bCs/>
                <w:kern w:val="0"/>
                <w:sz w:val="18"/>
                <w:szCs w:val="18"/>
                <w:lang w:eastAsia="pt-BR" w:bidi="ar-SA"/>
              </w:rPr>
              <w:t>gliricídia</w:t>
            </w:r>
            <w:proofErr w:type="spellEnd"/>
            <w:r>
              <w:rPr>
                <w:rFonts w:ascii="Arial" w:eastAsia="Arial" w:hAnsi="Arial" w:cs="Arial"/>
                <w:b/>
                <w:bCs/>
                <w:kern w:val="0"/>
                <w:sz w:val="18"/>
                <w:szCs w:val="18"/>
                <w:lang w:eastAsia="pt-BR" w:bidi="ar-SA"/>
              </w:rPr>
              <w:t xml:space="preserve"> (saca de 1kg)</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7F034222"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 xml:space="preserve">Saca com 1 kg (um quilo) de semente convencional de </w:t>
            </w:r>
            <w:proofErr w:type="spellStart"/>
            <w:r>
              <w:rPr>
                <w:rFonts w:ascii="Arial" w:eastAsia="Arial" w:hAnsi="Arial" w:cs="Arial"/>
                <w:b/>
                <w:bCs/>
                <w:kern w:val="0"/>
                <w:sz w:val="18"/>
                <w:szCs w:val="18"/>
                <w:lang w:eastAsia="pt-BR" w:bidi="ar-SA"/>
              </w:rPr>
              <w:t>gliricídia</w:t>
            </w:r>
            <w:proofErr w:type="spellEnd"/>
            <w:r>
              <w:rPr>
                <w:rFonts w:ascii="Arial" w:eastAsia="Arial" w:hAnsi="Arial" w:cs="Arial"/>
                <w:b/>
                <w:bCs/>
                <w:kern w:val="0"/>
                <w:sz w:val="18"/>
                <w:szCs w:val="18"/>
                <w:lang w:eastAsia="pt-BR" w:bidi="ar-SA"/>
              </w:rPr>
              <w:t xml:space="preserve"> para plantio.</w:t>
            </w:r>
          </w:p>
        </w:tc>
      </w:tr>
      <w:tr w:rsidR="00F43A97" w14:paraId="7D2584AD"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01B58A82"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2C8F3F3F"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Semente de Jurema Preta (pacote com 100 sementes)</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0E7A1933"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Pacote com 100 (cem) unidades de sementes de jurema preta.</w:t>
            </w:r>
          </w:p>
        </w:tc>
      </w:tr>
      <w:tr w:rsidR="00F43A97" w14:paraId="1E745FE7"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235FE82C"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315A9542"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Semente de milho híbrido (saca de 20 kg)</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7B1CE46F"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Saca de 20kg (vinte quilos) de semente de milho híbrido, não transgênico, para plantio.</w:t>
            </w:r>
          </w:p>
        </w:tc>
      </w:tr>
      <w:tr w:rsidR="00F43A97" w14:paraId="4707A2AE"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718FD1D8"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35723CC3"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Semente de moringa (saca de 1kg)</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7A91D0E4"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Saca com 1 kg (um quilo) de semente convencional de moringa para plantio.</w:t>
            </w:r>
          </w:p>
        </w:tc>
      </w:tr>
      <w:tr w:rsidR="00F43A97" w14:paraId="7B4B6DB5"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0AF8BDC3"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03949F6F"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Semente de sorgo forrageiro (saca de 10kg)</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77B524A3"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Saca com 10 kg (dez quilos) de semente convencional de sorgo forrageiro para plantio.</w:t>
            </w:r>
          </w:p>
        </w:tc>
      </w:tr>
      <w:tr w:rsidR="00F43A97" w14:paraId="33F42BE6"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17BCB98F"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3E275FB7"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Adubo NPK 20.05.20 para capineira (saca de 50kg)</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078FD53D"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Saca com 50 kg (cinquenta quilos) de adubo NPK na proporção de: 20% nitrogênio, 05% de fósforo e 20% de potássio.</w:t>
            </w:r>
          </w:p>
        </w:tc>
      </w:tr>
      <w:tr w:rsidR="00F43A97" w14:paraId="14911C0C"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3944ECDF"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24400A72"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Adubo NPK 20.20.20 para milho (saca de 50kg)</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47DD6C50"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Saca com 50 kg (cinquenta quilos) de adubo NPK na proporção de: 20% nitrogênio, 20% de fósforo e 20% de potássio.</w:t>
            </w:r>
          </w:p>
        </w:tc>
      </w:tr>
      <w:tr w:rsidR="00F43A97" w14:paraId="6A66514E"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1DEDA9D1"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419865E8"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Esterco curtido (saca de 40kg)</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0E8A4ADA"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Saca de 40kg (quarenta quilos) de esterco curtido, sólido, pronto para uso e plantio agrícola.</w:t>
            </w:r>
          </w:p>
        </w:tc>
      </w:tr>
      <w:tr w:rsidR="00F43A97" w14:paraId="6CD1F2E8"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7249FB71"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1B4023A7"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Semente de feijão guandu (saca de 10kg)</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06A46C0D"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Saca com 10 kg (dez quilos) de semente convencional de feijão guandu para plantio.</w:t>
            </w:r>
          </w:p>
        </w:tc>
      </w:tr>
      <w:tr w:rsidR="00F43A97" w14:paraId="45F28483"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4D60935C"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0D020B9D"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 xml:space="preserve">Sementes capim </w:t>
            </w:r>
            <w:proofErr w:type="spellStart"/>
            <w:r>
              <w:rPr>
                <w:rFonts w:ascii="Arial" w:eastAsia="Arial" w:hAnsi="Arial" w:cs="Arial"/>
                <w:b/>
                <w:bCs/>
                <w:kern w:val="0"/>
                <w:sz w:val="18"/>
                <w:szCs w:val="18"/>
                <w:lang w:eastAsia="pt-BR" w:bidi="ar-SA"/>
              </w:rPr>
              <w:t>Aruana</w:t>
            </w:r>
            <w:proofErr w:type="spellEnd"/>
            <w:r>
              <w:rPr>
                <w:rFonts w:ascii="Arial" w:eastAsia="Arial" w:hAnsi="Arial" w:cs="Arial"/>
                <w:b/>
                <w:bCs/>
                <w:kern w:val="0"/>
                <w:sz w:val="18"/>
                <w:szCs w:val="18"/>
                <w:lang w:eastAsia="pt-BR" w:bidi="ar-SA"/>
              </w:rPr>
              <w:t xml:space="preserve"> incrustada (saca de 10kg)</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22843BB0"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 xml:space="preserve">Saca com 10 kg (dez quilos) de semente de capim </w:t>
            </w:r>
            <w:proofErr w:type="spellStart"/>
            <w:r>
              <w:rPr>
                <w:rFonts w:ascii="Arial" w:eastAsia="Arial" w:hAnsi="Arial" w:cs="Arial"/>
                <w:b/>
                <w:bCs/>
                <w:kern w:val="0"/>
                <w:sz w:val="18"/>
                <w:szCs w:val="18"/>
                <w:lang w:eastAsia="pt-BR" w:bidi="ar-SA"/>
              </w:rPr>
              <w:t>Aruana</w:t>
            </w:r>
            <w:proofErr w:type="spellEnd"/>
            <w:r>
              <w:rPr>
                <w:rFonts w:ascii="Arial" w:eastAsia="Arial" w:hAnsi="Arial" w:cs="Arial"/>
                <w:b/>
                <w:bCs/>
                <w:kern w:val="0"/>
                <w:sz w:val="18"/>
                <w:szCs w:val="18"/>
                <w:lang w:eastAsia="pt-BR" w:bidi="ar-SA"/>
              </w:rPr>
              <w:t xml:space="preserve"> incrustada para plantio.</w:t>
            </w:r>
          </w:p>
        </w:tc>
      </w:tr>
      <w:tr w:rsidR="00F43A97" w14:paraId="79A0FB91"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03D26A90"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3A4EC90A"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Sementes de Canafístula (pacote com 50 sementes)</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7B835D58"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Pacote com 50 unid. (cinquenta unidades) de semente de Canafístula pronta para plantio.</w:t>
            </w:r>
          </w:p>
        </w:tc>
      </w:tr>
      <w:tr w:rsidR="00F43A97" w14:paraId="522E1585"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2FDFDA98"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39D1C8DE"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 xml:space="preserve">Semente de capim </w:t>
            </w:r>
            <w:proofErr w:type="spellStart"/>
            <w:r>
              <w:rPr>
                <w:rFonts w:ascii="Arial" w:eastAsia="Arial" w:hAnsi="Arial" w:cs="Arial"/>
                <w:b/>
                <w:bCs/>
                <w:kern w:val="0"/>
                <w:sz w:val="18"/>
                <w:szCs w:val="18"/>
                <w:lang w:eastAsia="pt-BR" w:bidi="ar-SA"/>
              </w:rPr>
              <w:t>Andropogon</w:t>
            </w:r>
            <w:proofErr w:type="spellEnd"/>
            <w:r>
              <w:rPr>
                <w:rFonts w:ascii="Arial" w:eastAsia="Arial" w:hAnsi="Arial" w:cs="Arial"/>
                <w:b/>
                <w:bCs/>
                <w:kern w:val="0"/>
                <w:sz w:val="18"/>
                <w:szCs w:val="18"/>
                <w:lang w:eastAsia="pt-BR" w:bidi="ar-SA"/>
              </w:rPr>
              <w:t xml:space="preserve"> incrustada (saca de 10kg)</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4013C9B6"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 xml:space="preserve">Saca com 10 kg (dez quilos) de semente de capim </w:t>
            </w:r>
            <w:proofErr w:type="spellStart"/>
            <w:r>
              <w:rPr>
                <w:rFonts w:ascii="Arial" w:eastAsia="Arial" w:hAnsi="Arial" w:cs="Arial"/>
                <w:b/>
                <w:bCs/>
                <w:kern w:val="0"/>
                <w:sz w:val="18"/>
                <w:szCs w:val="18"/>
                <w:lang w:eastAsia="pt-BR" w:bidi="ar-SA"/>
              </w:rPr>
              <w:t>Andropogon</w:t>
            </w:r>
            <w:proofErr w:type="spellEnd"/>
            <w:r>
              <w:rPr>
                <w:rFonts w:ascii="Arial" w:eastAsia="Arial" w:hAnsi="Arial" w:cs="Arial"/>
                <w:b/>
                <w:bCs/>
                <w:kern w:val="0"/>
                <w:sz w:val="18"/>
                <w:szCs w:val="18"/>
                <w:lang w:eastAsia="pt-BR" w:bidi="ar-SA"/>
              </w:rPr>
              <w:t xml:space="preserve"> incrustada para plantio.</w:t>
            </w:r>
          </w:p>
        </w:tc>
      </w:tr>
      <w:tr w:rsidR="00F43A97" w14:paraId="0491BFB5"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4CFC7751"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0C7A3CC4"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Semente de capim Massai incrustada (saca de 20kg)</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4879D29D"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Saca com 20 kg (vinte quilos) de semente de capim Massai incrustada para plantio.</w:t>
            </w:r>
          </w:p>
        </w:tc>
      </w:tr>
      <w:tr w:rsidR="00F43A97" w14:paraId="75AAD027"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66744118"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14F2145B"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Sementes de cunhã forrageira (saca de 5kg)</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2603AA59"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Saca com 05 kg (cinco quilos) de semente de cunhã forrageira para plantio.</w:t>
            </w:r>
          </w:p>
        </w:tc>
      </w:tr>
      <w:tr w:rsidR="00F43A97" w14:paraId="3295C719"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35004E5F"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67CB630F"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Sementes de Jucá (pacote com 50 sementes)</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00A41A68"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Pacote com 50 unid. (cinquenta unidades) de semente de Jucá pronta para plantio.</w:t>
            </w:r>
          </w:p>
        </w:tc>
      </w:tr>
      <w:tr w:rsidR="00F43A97" w14:paraId="1AA89809"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3703D038"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2857B3EC"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Sementes de Mororó (pacote com 30 sementes)</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479E301D"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Pacote com 30 unid. (trinta unidades) de semente de Mororó pronta para plantio.</w:t>
            </w:r>
          </w:p>
        </w:tc>
      </w:tr>
      <w:tr w:rsidR="00F43A97" w14:paraId="26A16627"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50DD6065"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57C7D556"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Sementes de Sabiá (pacote de 50g)</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28502B7F"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Pacote com 50g (cinquenta gramas) de semente de Sabiá pronta para plantio.</w:t>
            </w:r>
          </w:p>
        </w:tc>
      </w:tr>
      <w:tr w:rsidR="00F43A97" w14:paraId="6C6602B2"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18D8B6CB"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4CE94E4E"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Sementes de Ipê (pacote com 100 sementes)</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2D6DE7E5"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Pacote com 100 unid. (cem unidades) de semente de Ipê pronta para plantio.</w:t>
            </w:r>
          </w:p>
        </w:tc>
      </w:tr>
      <w:tr w:rsidR="00F43A97" w14:paraId="09707608"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208263F2"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4541095D"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Sementes de Juazeiro (pacote com 25 sementes)</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6B111571"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Pacote com 25 unid. (vinte e cinco unidades) de semente de Ipê pronta para plantio.</w:t>
            </w:r>
          </w:p>
        </w:tc>
      </w:tr>
      <w:tr w:rsidR="00F43A97" w14:paraId="534A17E5"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3A6CCCA0"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7AF2E70B"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Serrote de poda</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539697CB"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Com lâmina de 12,5’’polegadas, 320 mm, com cabo em plástico, instrumento para uso agrícola.</w:t>
            </w:r>
          </w:p>
        </w:tc>
      </w:tr>
      <w:tr w:rsidR="00F43A97" w14:paraId="5FD3AC5B"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5C837B2A"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3B18E555"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 xml:space="preserve">Tela de </w:t>
            </w:r>
            <w:proofErr w:type="spellStart"/>
            <w:r>
              <w:rPr>
                <w:rFonts w:ascii="Arial" w:eastAsia="Arial" w:hAnsi="Arial" w:cs="Arial"/>
                <w:b/>
                <w:bCs/>
                <w:kern w:val="0"/>
                <w:sz w:val="18"/>
                <w:szCs w:val="18"/>
                <w:lang w:eastAsia="pt-BR" w:bidi="ar-SA"/>
              </w:rPr>
              <w:t>sombrite</w:t>
            </w:r>
            <w:proofErr w:type="spellEnd"/>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4522B702"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Com trama de 50%, dimensões de 4 x 1,5m e comprimento do rolo de 10 metros.</w:t>
            </w:r>
          </w:p>
        </w:tc>
      </w:tr>
      <w:tr w:rsidR="00F43A97" w14:paraId="4F35B236"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5687F6B9"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391104FA"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Tesoura para poda</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5CF8C8A1"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Com lâmina metálica e cabo revestido em plástico, para uso agrícola.</w:t>
            </w:r>
          </w:p>
        </w:tc>
      </w:tr>
      <w:tr w:rsidR="00F43A97" w14:paraId="311FFB81" w14:textId="77777777">
        <w:tc>
          <w:tcPr>
            <w:tcW w:w="675"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5A02A6C5" w14:textId="77777777" w:rsidR="00F43A97" w:rsidRDefault="00F43A97" w:rsidP="007F4147">
            <w:pPr>
              <w:pStyle w:val="Standard"/>
              <w:numPr>
                <w:ilvl w:val="0"/>
                <w:numId w:val="56"/>
              </w:numPr>
              <w:snapToGrid w:val="0"/>
              <w:spacing w:before="57" w:afterLines="113" w:after="271"/>
              <w:ind w:left="0" w:firstLine="0"/>
              <w:mirrorIndents/>
              <w:jc w:val="both"/>
              <w:textAlignment w:val="auto"/>
              <w:rPr>
                <w:rFonts w:ascii="Arial" w:eastAsia="TimesNewRoman," w:hAnsi="Arial" w:cs="Arial"/>
                <w:b/>
                <w:bCs/>
                <w:color w:val="000000"/>
                <w:kern w:val="0"/>
                <w:sz w:val="18"/>
                <w:szCs w:val="18"/>
                <w:lang w:eastAsia="pt-BR" w:bidi="ar-SA"/>
              </w:rPr>
            </w:pPr>
          </w:p>
        </w:tc>
        <w:tc>
          <w:tcPr>
            <w:tcW w:w="3236" w:type="dxa"/>
            <w:tcBorders>
              <w:left w:val="threeDEmboss" w:sz="6" w:space="0" w:color="000000"/>
              <w:bottom w:val="threeDEmboss" w:sz="6" w:space="0" w:color="000000"/>
            </w:tcBorders>
            <w:shd w:val="clear" w:color="auto" w:fill="auto"/>
            <w:tcMar>
              <w:top w:w="55" w:type="dxa"/>
              <w:left w:w="113" w:type="dxa"/>
              <w:bottom w:w="55" w:type="dxa"/>
              <w:right w:w="108" w:type="dxa"/>
            </w:tcMar>
          </w:tcPr>
          <w:p w14:paraId="32C4B5A6" w14:textId="77777777" w:rsidR="00F43A97" w:rsidRDefault="00563A0E" w:rsidP="007F4147">
            <w:pPr>
              <w:pStyle w:val="Standard"/>
              <w:suppressLineNumbers/>
              <w:tabs>
                <w:tab w:val="left" w:pos="1270"/>
              </w:tabs>
              <w:snapToGrid w:val="0"/>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Bandeja sementeira</w:t>
            </w:r>
          </w:p>
        </w:tc>
        <w:tc>
          <w:tcPr>
            <w:tcW w:w="5694" w:type="dxa"/>
            <w:tcBorders>
              <w:left w:val="threeDEmboss" w:sz="6" w:space="0" w:color="000000"/>
              <w:bottom w:val="threeDEmboss" w:sz="6" w:space="0" w:color="000000"/>
              <w:right w:val="threeDEmboss" w:sz="6" w:space="0" w:color="000000"/>
            </w:tcBorders>
            <w:shd w:val="clear" w:color="auto" w:fill="auto"/>
            <w:tcMar>
              <w:top w:w="55" w:type="dxa"/>
              <w:left w:w="113" w:type="dxa"/>
              <w:bottom w:w="55" w:type="dxa"/>
              <w:right w:w="108" w:type="dxa"/>
            </w:tcMar>
          </w:tcPr>
          <w:p w14:paraId="3F79723A" w14:textId="77777777" w:rsidR="00F43A97" w:rsidRDefault="00563A0E" w:rsidP="007F4147">
            <w:pPr>
              <w:pStyle w:val="Standard"/>
              <w:suppressLineNumbers/>
              <w:spacing w:before="57" w:afterLines="113" w:after="271"/>
              <w:mirrorIndents/>
              <w:jc w:val="both"/>
              <w:textAlignment w:val="auto"/>
              <w:rPr>
                <w:rFonts w:ascii="Arial" w:eastAsia="Arial" w:hAnsi="Arial" w:cs="Arial"/>
                <w:b/>
                <w:bCs/>
                <w:kern w:val="0"/>
                <w:sz w:val="18"/>
                <w:szCs w:val="18"/>
                <w:lang w:eastAsia="pt-BR" w:bidi="ar-SA"/>
              </w:rPr>
            </w:pPr>
            <w:r>
              <w:rPr>
                <w:rFonts w:ascii="Arial" w:eastAsia="Arial" w:hAnsi="Arial" w:cs="Arial"/>
                <w:b/>
                <w:bCs/>
                <w:kern w:val="0"/>
                <w:sz w:val="18"/>
                <w:szCs w:val="18"/>
                <w:lang w:eastAsia="pt-BR" w:bidi="ar-SA"/>
              </w:rPr>
              <w:t>Em material de polipropileno, de boa resistência e durabilidade, com 200 células cada bandeja, com capacidade de 18 cm³ cada célula.</w:t>
            </w:r>
          </w:p>
        </w:tc>
      </w:tr>
    </w:tbl>
    <w:p w14:paraId="330054F0" w14:textId="77777777" w:rsidR="00F43A97" w:rsidRDefault="00563A0E" w:rsidP="007F4147">
      <w:pPr>
        <w:pStyle w:val="Standard"/>
        <w:tabs>
          <w:tab w:val="left" w:pos="360"/>
        </w:tabs>
        <w:snapToGrid w:val="0"/>
        <w:spacing w:before="57" w:afterLines="113" w:after="271"/>
        <w:mirrorIndents/>
        <w:jc w:val="both"/>
        <w:rPr>
          <w:rFonts w:ascii="Arial" w:eastAsia="SimSun" w:hAnsi="Arial" w:cs="Arial"/>
          <w:b/>
          <w:bCs/>
          <w:kern w:val="0"/>
          <w:sz w:val="22"/>
          <w:szCs w:val="22"/>
        </w:rPr>
      </w:pPr>
      <w:r>
        <w:rPr>
          <w:rFonts w:ascii="Arial" w:eastAsia="SimSun" w:hAnsi="Arial" w:cs="Arial"/>
          <w:b/>
          <w:bCs/>
          <w:kern w:val="0"/>
          <w:sz w:val="22"/>
          <w:szCs w:val="22"/>
        </w:rPr>
        <w:t>3. DO PRAZO DE VIGÊNCIA E PRORROGAÇÃO</w:t>
      </w:r>
    </w:p>
    <w:p w14:paraId="2EC74332" w14:textId="457F32DD" w:rsidR="00F43A97" w:rsidRPr="007F4147" w:rsidRDefault="00563A0E" w:rsidP="007F4147">
      <w:pPr>
        <w:pStyle w:val="Standard"/>
        <w:tabs>
          <w:tab w:val="left" w:pos="993"/>
          <w:tab w:val="left" w:pos="5742"/>
        </w:tabs>
        <w:snapToGrid w:val="0"/>
        <w:spacing w:before="57" w:afterLines="113" w:after="271"/>
        <w:mirrorIndents/>
        <w:jc w:val="both"/>
      </w:pPr>
      <w:r w:rsidRPr="007F4147">
        <w:rPr>
          <w:rFonts w:ascii="Arial" w:eastAsia="SimSun" w:hAnsi="Arial" w:cs="Verdana"/>
          <w:kern w:val="0"/>
          <w:sz w:val="22"/>
          <w:szCs w:val="22"/>
        </w:rPr>
        <w:t>3.1.</w:t>
      </w:r>
      <w:r w:rsidRPr="007F4147">
        <w:rPr>
          <w:rFonts w:ascii="Arial" w:eastAsia="TimesNewRomanPS-BoldMT" w:hAnsi="Arial" w:cs="Verdana"/>
          <w:kern w:val="0"/>
          <w:sz w:val="22"/>
          <w:szCs w:val="22"/>
        </w:rPr>
        <w:t xml:space="preserve"> </w:t>
      </w:r>
      <w:r w:rsidRPr="007F4147">
        <w:rPr>
          <w:rFonts w:ascii="Arial" w:eastAsia="Arial" w:hAnsi="Arial" w:cs="Arial"/>
          <w:kern w:val="0"/>
          <w:sz w:val="22"/>
          <w:szCs w:val="22"/>
        </w:rPr>
        <w:t>O pr</w:t>
      </w:r>
      <w:r w:rsidRPr="007F4147">
        <w:rPr>
          <w:rFonts w:ascii="Arial" w:eastAsia="Arial" w:hAnsi="Arial" w:cs="Verdana"/>
          <w:kern w:val="0"/>
          <w:sz w:val="22"/>
          <w:szCs w:val="22"/>
        </w:rPr>
        <w:t xml:space="preserve">azo de vigência </w:t>
      </w:r>
      <w:r w:rsidRPr="007F4147">
        <w:rPr>
          <w:rFonts w:ascii="Arial" w:eastAsia="Arial" w:hAnsi="Arial" w:cs="Arial"/>
          <w:kern w:val="0"/>
          <w:sz w:val="22"/>
          <w:szCs w:val="22"/>
        </w:rPr>
        <w:t xml:space="preserve">do contrato é de </w:t>
      </w:r>
      <w:r w:rsidR="00CF5014">
        <w:rPr>
          <w:rFonts w:ascii="Arial" w:hAnsi="Arial" w:cs="Arial"/>
          <w:sz w:val="22"/>
          <w:szCs w:val="22"/>
          <w:shd w:val="clear" w:color="auto" w:fill="FFFFFF"/>
        </w:rPr>
        <w:t>180 (cento e oitenta) dias</w:t>
      </w:r>
      <w:r w:rsidRPr="007F4147">
        <w:rPr>
          <w:rFonts w:ascii="Arial" w:eastAsia="Arial" w:hAnsi="Arial" w:cs="Verdana"/>
          <w:kern w:val="0"/>
          <w:sz w:val="22"/>
          <w:szCs w:val="22"/>
        </w:rPr>
        <w:t xml:space="preserve">, contados </w:t>
      </w:r>
      <w:r w:rsidRPr="007F4147">
        <w:rPr>
          <w:rFonts w:ascii="Arial" w:eastAsia="Arial" w:hAnsi="Arial" w:cs="Arial"/>
          <w:kern w:val="0"/>
          <w:sz w:val="22"/>
          <w:szCs w:val="22"/>
          <w:shd w:val="clear" w:color="auto" w:fill="FFFFFF"/>
        </w:rPr>
        <w:t>da assinatura do contrato</w:t>
      </w:r>
      <w:r w:rsidRPr="007F4147">
        <w:rPr>
          <w:rFonts w:ascii="Arial" w:eastAsia="Arial" w:hAnsi="Arial" w:cs="Arial"/>
          <w:i/>
          <w:iCs/>
          <w:kern w:val="0"/>
          <w:sz w:val="22"/>
          <w:szCs w:val="22"/>
        </w:rPr>
        <w:t>,</w:t>
      </w:r>
      <w:r w:rsidRPr="007F4147">
        <w:rPr>
          <w:rFonts w:ascii="Arial" w:eastAsia="Arial" w:hAnsi="Arial" w:cs="Arial"/>
          <w:kern w:val="0"/>
          <w:sz w:val="22"/>
          <w:szCs w:val="22"/>
        </w:rPr>
        <w:t xml:space="preserve"> na forma do art. 105 c/c o art. 94 ambos da Lei n° 14.133/2021, </w:t>
      </w:r>
      <w:r w:rsidRPr="007F4147">
        <w:rPr>
          <w:rFonts w:ascii="Arial" w:eastAsia="TimesNewRomanPS-BoldMT" w:hAnsi="Arial" w:cs="Verdana"/>
          <w:kern w:val="0"/>
          <w:sz w:val="22"/>
          <w:szCs w:val="22"/>
        </w:rPr>
        <w:t xml:space="preserve">admitindo-se a sua prorrogação </w:t>
      </w:r>
      <w:r w:rsidRPr="007F4147">
        <w:rPr>
          <w:rFonts w:ascii="Arial" w:eastAsia="Arial" w:hAnsi="Arial" w:cs="Arial"/>
          <w:kern w:val="0"/>
          <w:sz w:val="22"/>
          <w:szCs w:val="22"/>
        </w:rPr>
        <w:t>desde que a autoridade competente ateste que as condições e os preços permanecem vantajosos para a Administração, permitida a negociação com o CONTRATADO.</w:t>
      </w:r>
    </w:p>
    <w:p w14:paraId="2D699DFF" w14:textId="77777777" w:rsidR="00F43A97" w:rsidRDefault="00563A0E" w:rsidP="007F4147">
      <w:pPr>
        <w:pStyle w:val="Standard"/>
        <w:tabs>
          <w:tab w:val="left" w:pos="488"/>
        </w:tabs>
        <w:snapToGrid w:val="0"/>
        <w:spacing w:before="57" w:afterLines="113" w:after="271"/>
        <w:mirrorIndents/>
        <w:jc w:val="both"/>
        <w:rPr>
          <w:rFonts w:ascii="Arial" w:eastAsia="SimSun" w:hAnsi="Arial" w:cs="Arial"/>
          <w:b/>
          <w:bCs/>
          <w:kern w:val="0"/>
          <w:sz w:val="22"/>
          <w:szCs w:val="22"/>
        </w:rPr>
      </w:pPr>
      <w:r>
        <w:rPr>
          <w:rFonts w:ascii="Arial" w:eastAsia="SimSun" w:hAnsi="Arial" w:cs="Arial"/>
          <w:b/>
          <w:bCs/>
          <w:kern w:val="0"/>
          <w:sz w:val="22"/>
          <w:szCs w:val="22"/>
        </w:rPr>
        <w:t>4. DA DESCRIÇÃO DA NECESSIDADE DA CONTRATAÇÃO</w:t>
      </w:r>
    </w:p>
    <w:p w14:paraId="47DF0864" w14:textId="77777777" w:rsidR="00F43A97" w:rsidRDefault="00563A0E" w:rsidP="007F4147">
      <w:pPr>
        <w:pStyle w:val="Textbodyuser"/>
        <w:tabs>
          <w:tab w:val="left" w:pos="488"/>
        </w:tabs>
        <w:spacing w:before="57" w:afterLines="113" w:after="271"/>
        <w:mirrorIndents/>
        <w:jc w:val="both"/>
        <w:rPr>
          <w:rFonts w:ascii="Arial" w:eastAsia="Montserrat" w:hAnsi="Arial"/>
        </w:rPr>
      </w:pPr>
      <w:r>
        <w:rPr>
          <w:rFonts w:ascii="Arial" w:eastAsia="Montserrat" w:hAnsi="Arial"/>
        </w:rPr>
        <w:t>4.1. A descrição da necessidade da contratação e de seus quantitativos encontram-se pormenorizados em tópico específico do Estudo Técnico Preliminar (ETP), documento constitutivo da primeira etapa do planejamento de contratação, conforme descrito a seguir:</w:t>
      </w:r>
    </w:p>
    <w:p w14:paraId="5251CC7A" w14:textId="77777777" w:rsidR="00F43A97" w:rsidRDefault="00563A0E" w:rsidP="007F4147">
      <w:pPr>
        <w:pStyle w:val="Textbodyuser"/>
        <w:tabs>
          <w:tab w:val="left" w:pos="488"/>
        </w:tabs>
        <w:spacing w:before="57" w:afterLines="113" w:after="271"/>
        <w:mirrorIndents/>
        <w:jc w:val="both"/>
      </w:pPr>
      <w:r>
        <w:rPr>
          <w:rFonts w:ascii="Arial" w:eastAsia="Montserrat" w:hAnsi="Arial" w:cs="Arial"/>
          <w:kern w:val="0"/>
        </w:rPr>
        <w:t xml:space="preserve">4.1.1. “O Governo do Estado do Ceará, em parceria com o Banco Mundial através de um acordo de empréstimo, atua por meio da Secretaria do Desenvolvimento Agrário-SDA na promoção de ações de políticas públicas de desenvolvimento econômico e social e segurança hídrica e alimentar das comunidades rurais do estado. O Projeto de Desenvolvimento Rural Sustentável – PDRS/Projeto São José III – 2ª Fase visa contribuir com ações sustentáveis, voltadas à consolidação da produção e comercialização da agricultura familiar. O público-alvo são agricultores familiares que, na maioria, desenvolvem atividades agrícolas e necessitam de orientações técnicas para obterem uma produção agrícola satisfatória. Dentre os projetos apoiados na primeira fase do projeto, 80 (oitenta) apresentaram a necessidade de elaboração de Planos de Manejos (PM) para que assim tivessem suas atividades financiadas resguardando a devida preservação ambiental em atendimento às diretrizes das salvaguardas ambientais do Banco Mundial e os procedimentos estabelecidos no Manual Operacional do Projeto (MOP). Os PM são documentos técnicos que buscam levantar informações sobre a área proposta para o manejo, estabelecendo seu zoneamento e as normas que devem existir para um uso sustentável da área e dos recursos naturais em seu entorno. Esses planos foram convertidos em documentos simplificados aqui chamados de planos de melhorias </w:t>
      </w:r>
      <w:r>
        <w:rPr>
          <w:rFonts w:ascii="Arial" w:eastAsia="Montserrat" w:hAnsi="Arial" w:cs="Arial"/>
          <w:kern w:val="0"/>
        </w:rPr>
        <w:lastRenderedPageBreak/>
        <w:t>ambientais. Esta contratação se justifica, portanto, pela necessidade de materiais e itens agrícolas para implantação e manutenção de atividades previstas nestes planos de melhorias para 36 (trinta e seis) organizações beneficiárias da primeira fase do Projeto. Em tempo, salienta-se que a aquisição destes bens contribuirá para o cumprimento das salvaguardas ambientais e sociais relevantes para o Projeto São José.”</w:t>
      </w:r>
    </w:p>
    <w:p w14:paraId="271E5098" w14:textId="77777777" w:rsidR="00F43A97" w:rsidRDefault="00563A0E" w:rsidP="007F4147">
      <w:pPr>
        <w:pStyle w:val="Standard"/>
        <w:tabs>
          <w:tab w:val="left" w:pos="488"/>
        </w:tabs>
        <w:spacing w:before="57" w:afterLines="113" w:after="271"/>
        <w:mirrorIndents/>
        <w:jc w:val="both"/>
        <w:rPr>
          <w:rFonts w:ascii="Arial" w:eastAsia="Montserrat" w:hAnsi="Arial" w:cs="Arial"/>
          <w:kern w:val="0"/>
          <w:sz w:val="22"/>
          <w:szCs w:val="22"/>
        </w:rPr>
      </w:pPr>
      <w:r>
        <w:rPr>
          <w:rFonts w:ascii="Arial" w:eastAsia="Montserrat" w:hAnsi="Arial" w:cs="Arial"/>
          <w:kern w:val="0"/>
          <w:sz w:val="22"/>
          <w:szCs w:val="22"/>
        </w:rPr>
        <w:t>4.2. O objeto da contratação está previsto no Plano de Contratações Plurianual e com as diretrizes de logística sustentável, além de outros instrumentos de planejamento da Administração, definidos em regulamento do Poder Executivo Estadual, conforme art. 6º do Decreto Estadual nº 35.283/2023.</w:t>
      </w:r>
    </w:p>
    <w:p w14:paraId="51069CC0" w14:textId="14E526BD" w:rsidR="00F43A97" w:rsidRDefault="00563A0E" w:rsidP="007F4147">
      <w:pPr>
        <w:pStyle w:val="Standard"/>
        <w:tabs>
          <w:tab w:val="left" w:pos="488"/>
        </w:tabs>
        <w:spacing w:before="57" w:afterLines="113" w:after="271"/>
        <w:mirrorIndents/>
        <w:jc w:val="both"/>
        <w:rPr>
          <w:rFonts w:ascii="Arial" w:eastAsia="Montserrat" w:hAnsi="Arial" w:cs="Arial"/>
          <w:kern w:val="0"/>
          <w:sz w:val="22"/>
          <w:szCs w:val="22"/>
        </w:rPr>
      </w:pPr>
      <w:r>
        <w:rPr>
          <w:rFonts w:ascii="Arial" w:eastAsia="Montserrat" w:hAnsi="Arial" w:cs="Arial"/>
          <w:kern w:val="0"/>
          <w:sz w:val="22"/>
          <w:szCs w:val="22"/>
        </w:rPr>
        <w:t xml:space="preserve">4.2.1. Os recursos para a realização dessa atividade são provenientes do Acordo de Empréstimo nº 8986-BR, cuja aprovação específica consta no Plano de Aquisições, constante no </w:t>
      </w:r>
      <w:proofErr w:type="spellStart"/>
      <w:r>
        <w:rPr>
          <w:rFonts w:ascii="Arial" w:eastAsia="Montserrat" w:hAnsi="Arial" w:cs="Arial"/>
          <w:kern w:val="0"/>
          <w:sz w:val="22"/>
          <w:szCs w:val="22"/>
        </w:rPr>
        <w:t>Systematic</w:t>
      </w:r>
      <w:proofErr w:type="spellEnd"/>
      <w:r>
        <w:rPr>
          <w:rFonts w:ascii="Arial" w:eastAsia="Montserrat" w:hAnsi="Arial" w:cs="Arial"/>
          <w:kern w:val="0"/>
          <w:sz w:val="22"/>
          <w:szCs w:val="22"/>
        </w:rPr>
        <w:t xml:space="preserve"> Tracking </w:t>
      </w:r>
      <w:proofErr w:type="spellStart"/>
      <w:r>
        <w:rPr>
          <w:rFonts w:ascii="Arial" w:eastAsia="Montserrat" w:hAnsi="Arial" w:cs="Arial"/>
          <w:kern w:val="0"/>
          <w:sz w:val="22"/>
          <w:szCs w:val="22"/>
        </w:rPr>
        <w:t>of</w:t>
      </w:r>
      <w:proofErr w:type="spellEnd"/>
      <w:r>
        <w:rPr>
          <w:rFonts w:ascii="Arial" w:eastAsia="Montserrat" w:hAnsi="Arial" w:cs="Arial"/>
          <w:kern w:val="0"/>
          <w:sz w:val="22"/>
          <w:szCs w:val="22"/>
        </w:rPr>
        <w:t xml:space="preserve"> </w:t>
      </w:r>
      <w:proofErr w:type="spellStart"/>
      <w:r>
        <w:rPr>
          <w:rFonts w:ascii="Arial" w:eastAsia="Montserrat" w:hAnsi="Arial" w:cs="Arial"/>
          <w:kern w:val="0"/>
          <w:sz w:val="22"/>
          <w:szCs w:val="22"/>
        </w:rPr>
        <w:t>Exchanges</w:t>
      </w:r>
      <w:proofErr w:type="spellEnd"/>
      <w:r>
        <w:rPr>
          <w:rFonts w:ascii="Arial" w:eastAsia="Montserrat" w:hAnsi="Arial" w:cs="Arial"/>
          <w:kern w:val="0"/>
          <w:sz w:val="22"/>
          <w:szCs w:val="22"/>
        </w:rPr>
        <w:t xml:space="preserve"> in </w:t>
      </w:r>
      <w:proofErr w:type="spellStart"/>
      <w:r>
        <w:rPr>
          <w:rFonts w:ascii="Arial" w:eastAsia="Montserrat" w:hAnsi="Arial" w:cs="Arial"/>
          <w:kern w:val="0"/>
          <w:sz w:val="22"/>
          <w:szCs w:val="22"/>
        </w:rPr>
        <w:t>Procurement</w:t>
      </w:r>
      <w:proofErr w:type="spellEnd"/>
      <w:r>
        <w:rPr>
          <w:rFonts w:ascii="Arial" w:eastAsia="Montserrat" w:hAnsi="Arial" w:cs="Arial"/>
          <w:kern w:val="0"/>
          <w:sz w:val="22"/>
          <w:szCs w:val="22"/>
        </w:rPr>
        <w:t xml:space="preserve"> - STEP, devidamente aprovada sob a linha de referência SDA-CE-</w:t>
      </w:r>
      <w:r w:rsidR="00310C4C">
        <w:rPr>
          <w:rFonts w:ascii="Arial" w:eastAsia="Montserrat" w:hAnsi="Arial" w:cs="Arial"/>
          <w:kern w:val="0"/>
          <w:sz w:val="22"/>
          <w:szCs w:val="22"/>
        </w:rPr>
        <w:t>465377</w:t>
      </w:r>
      <w:r>
        <w:rPr>
          <w:rFonts w:ascii="Arial" w:eastAsia="Montserrat" w:hAnsi="Arial" w:cs="Arial"/>
          <w:kern w:val="0"/>
          <w:sz w:val="22"/>
          <w:szCs w:val="22"/>
        </w:rPr>
        <w:t>-GO-RFB.</w:t>
      </w:r>
    </w:p>
    <w:p w14:paraId="05B8612C" w14:textId="77777777" w:rsidR="00F43A97" w:rsidRDefault="00563A0E" w:rsidP="007F4147">
      <w:pPr>
        <w:pStyle w:val="Standard"/>
        <w:tabs>
          <w:tab w:val="left" w:pos="488"/>
        </w:tabs>
        <w:snapToGrid w:val="0"/>
        <w:spacing w:before="57" w:afterLines="113" w:after="271"/>
        <w:mirrorIndents/>
        <w:jc w:val="both"/>
        <w:rPr>
          <w:rFonts w:ascii="Arial" w:eastAsia="Montserrat" w:hAnsi="Arial" w:cs="Arial"/>
          <w:b/>
          <w:bCs/>
          <w:kern w:val="0"/>
          <w:sz w:val="22"/>
          <w:szCs w:val="22"/>
        </w:rPr>
      </w:pPr>
      <w:r>
        <w:rPr>
          <w:rFonts w:ascii="Arial" w:eastAsia="Montserrat" w:hAnsi="Arial" w:cs="Arial"/>
          <w:b/>
          <w:bCs/>
          <w:kern w:val="0"/>
          <w:sz w:val="22"/>
          <w:szCs w:val="22"/>
        </w:rPr>
        <w:t>5. DESCRIÇÃO DA SOLUÇÃO COMO UM TODO CONSIDERADO O CICLO DE VIDA DO OBJETO E ESPECIFICAÇÃO DO PRODUTO</w:t>
      </w:r>
    </w:p>
    <w:p w14:paraId="0D748C49" w14:textId="77777777" w:rsidR="00F43A97" w:rsidRDefault="00563A0E" w:rsidP="007F4147">
      <w:pPr>
        <w:pStyle w:val="Textbodyuser"/>
        <w:tabs>
          <w:tab w:val="left" w:pos="-2184"/>
          <w:tab w:val="left" w:pos="1077"/>
        </w:tabs>
        <w:snapToGrid w:val="0"/>
        <w:spacing w:before="57" w:afterLines="113" w:after="271"/>
        <w:mirrorIndents/>
        <w:jc w:val="both"/>
        <w:rPr>
          <w:rFonts w:ascii="Arial" w:hAnsi="Arial"/>
        </w:rPr>
      </w:pPr>
      <w:r>
        <w:rPr>
          <w:rFonts w:ascii="Arial" w:hAnsi="Arial"/>
        </w:rPr>
        <w:t>5.1. A descrição da solução como um todo encontra-se pormenorizada em tópico específico do Estudo Técnico Preliminar (ETP), conforme segue:</w:t>
      </w:r>
    </w:p>
    <w:p w14:paraId="4B3681F1" w14:textId="77777777" w:rsidR="00F43A97" w:rsidRDefault="00563A0E" w:rsidP="007F4147">
      <w:pPr>
        <w:pStyle w:val="Textbodyuser"/>
        <w:tabs>
          <w:tab w:val="left" w:pos="-2184"/>
          <w:tab w:val="left" w:pos="1077"/>
        </w:tabs>
        <w:snapToGrid w:val="0"/>
        <w:spacing w:before="57" w:afterLines="113" w:after="271"/>
        <w:mirrorIndents/>
        <w:jc w:val="both"/>
        <w:rPr>
          <w:rFonts w:ascii="Arial" w:eastAsia="SimSun" w:hAnsi="Arial" w:cs="Arial"/>
          <w:kern w:val="0"/>
        </w:rPr>
      </w:pPr>
      <w:r>
        <w:rPr>
          <w:rFonts w:ascii="Arial" w:eastAsia="SimSun" w:hAnsi="Arial" w:cs="Arial"/>
          <w:kern w:val="0"/>
        </w:rPr>
        <w:t xml:space="preserve">5.1.1. Os materiais e itens agrícolas a serem adquiridos auxiliarão na produção de suporte forrageiro para o rebanho de bovinos e </w:t>
      </w:r>
      <w:proofErr w:type="spellStart"/>
      <w:r>
        <w:rPr>
          <w:rFonts w:ascii="Arial" w:eastAsia="SimSun" w:hAnsi="Arial" w:cs="Arial"/>
          <w:kern w:val="0"/>
        </w:rPr>
        <w:t>ovinocaprinos</w:t>
      </w:r>
      <w:proofErr w:type="spellEnd"/>
      <w:r>
        <w:rPr>
          <w:rFonts w:ascii="Arial" w:eastAsia="SimSun" w:hAnsi="Arial" w:cs="Arial"/>
          <w:kern w:val="0"/>
        </w:rPr>
        <w:t xml:space="preserve"> dos produtores rurais bem como para manejo do solo e da vegetação local, contribuindo para o objetivo de mitigação ambiental esperado. Para isso serão necessários os materiais dispostos no Item 2 - Subitem 2.1.2. Especificação Detalhada (Quadro 1. Descrição dos itens), deste termo de referência.</w:t>
      </w:r>
    </w:p>
    <w:p w14:paraId="29B590EF" w14:textId="744D39EE" w:rsidR="00310C4C" w:rsidRPr="004604E1" w:rsidRDefault="00310C4C" w:rsidP="007F4147">
      <w:pPr>
        <w:pStyle w:val="Textbodyuser"/>
        <w:tabs>
          <w:tab w:val="left" w:pos="-2184"/>
          <w:tab w:val="left" w:pos="1077"/>
        </w:tabs>
        <w:snapToGrid w:val="0"/>
        <w:spacing w:before="57" w:afterLines="113" w:after="271"/>
        <w:mirrorIndents/>
        <w:jc w:val="both"/>
        <w:rPr>
          <w:rFonts w:ascii="Arial" w:hAnsi="Arial"/>
          <w:b/>
          <w:bCs/>
        </w:rPr>
      </w:pPr>
      <w:r w:rsidRPr="004604E1">
        <w:rPr>
          <w:rFonts w:ascii="Arial" w:hAnsi="Arial"/>
          <w:b/>
          <w:bCs/>
        </w:rPr>
        <w:t>6. REQUISITOS DA CONTRATAÇÃO</w:t>
      </w:r>
    </w:p>
    <w:p w14:paraId="1A24DF7A" w14:textId="77777777" w:rsidR="00310C4C" w:rsidRPr="004604E1" w:rsidRDefault="00310C4C" w:rsidP="00310C4C">
      <w:pPr>
        <w:pStyle w:val="Standard"/>
        <w:spacing w:before="57" w:after="57"/>
        <w:jc w:val="both"/>
        <w:rPr>
          <w:rFonts w:ascii="Arial" w:hAnsi="Arial"/>
          <w:sz w:val="22"/>
          <w:szCs w:val="22"/>
        </w:rPr>
      </w:pPr>
      <w:r w:rsidRPr="004604E1">
        <w:rPr>
          <w:rFonts w:ascii="Arial" w:hAnsi="Arial"/>
          <w:b/>
          <w:bCs/>
          <w:sz w:val="22"/>
          <w:szCs w:val="22"/>
        </w:rPr>
        <w:t>6.1. Subcontratação</w:t>
      </w:r>
    </w:p>
    <w:p w14:paraId="70E8B8F3" w14:textId="4CB262E9" w:rsidR="00310C4C" w:rsidRPr="004604E1" w:rsidRDefault="00310C4C" w:rsidP="007F4147">
      <w:pPr>
        <w:pStyle w:val="Textbodyuser"/>
        <w:tabs>
          <w:tab w:val="left" w:pos="-2184"/>
          <w:tab w:val="left" w:pos="1077"/>
        </w:tabs>
        <w:snapToGrid w:val="0"/>
        <w:spacing w:before="57" w:afterLines="113" w:after="271"/>
        <w:mirrorIndents/>
        <w:jc w:val="both"/>
        <w:rPr>
          <w:rFonts w:ascii="Arial" w:eastAsia="SimSun" w:hAnsi="Arial" w:cs="Arial"/>
          <w:kern w:val="0"/>
        </w:rPr>
      </w:pPr>
      <w:r w:rsidRPr="004604E1">
        <w:rPr>
          <w:rFonts w:ascii="Arial" w:eastAsia="SimSun" w:hAnsi="Arial" w:cs="Arial"/>
          <w:kern w:val="0"/>
        </w:rPr>
        <w:t>6.1.1. Não será admitida a subcontratação do objeto contratual.</w:t>
      </w:r>
    </w:p>
    <w:p w14:paraId="0CD4BA82" w14:textId="77777777" w:rsidR="00310C4C" w:rsidRPr="004604E1" w:rsidRDefault="00310C4C" w:rsidP="00310C4C">
      <w:pPr>
        <w:pStyle w:val="Standard"/>
        <w:spacing w:before="57" w:after="57"/>
        <w:jc w:val="both"/>
        <w:rPr>
          <w:rFonts w:ascii="Arial" w:hAnsi="Arial"/>
          <w:sz w:val="22"/>
          <w:szCs w:val="22"/>
        </w:rPr>
      </w:pPr>
      <w:r w:rsidRPr="004604E1">
        <w:rPr>
          <w:rFonts w:ascii="Arial" w:hAnsi="Arial"/>
          <w:b/>
          <w:bCs/>
          <w:sz w:val="22"/>
          <w:szCs w:val="22"/>
        </w:rPr>
        <w:t>6.2. Garantia contratual</w:t>
      </w:r>
    </w:p>
    <w:p w14:paraId="0FA2F3B8" w14:textId="6F0083CD" w:rsidR="00310C4C" w:rsidRPr="0045526D" w:rsidRDefault="00310C4C" w:rsidP="007F4147">
      <w:pPr>
        <w:pStyle w:val="Textbodyuser"/>
        <w:tabs>
          <w:tab w:val="left" w:pos="-2184"/>
          <w:tab w:val="left" w:pos="1077"/>
        </w:tabs>
        <w:snapToGrid w:val="0"/>
        <w:spacing w:before="57" w:afterLines="113" w:after="271"/>
        <w:mirrorIndents/>
        <w:jc w:val="both"/>
        <w:rPr>
          <w:rFonts w:ascii="Arial" w:eastAsia="SimSun" w:hAnsi="Arial" w:cs="Arial"/>
          <w:kern w:val="0"/>
        </w:rPr>
      </w:pPr>
      <w:r w:rsidRPr="004604E1">
        <w:rPr>
          <w:rFonts w:ascii="Arial" w:eastAsia="SimSun" w:hAnsi="Arial" w:cs="Arial"/>
          <w:kern w:val="0"/>
        </w:rPr>
        <w:t>6.2.1. Não haverá exigência de garantia contratual da execução.</w:t>
      </w:r>
    </w:p>
    <w:p w14:paraId="0523E7F3" w14:textId="107D7A0D" w:rsidR="00F43A97" w:rsidRDefault="00310C4C" w:rsidP="007F4147">
      <w:pPr>
        <w:pStyle w:val="Standard"/>
        <w:tabs>
          <w:tab w:val="left" w:pos="2520"/>
        </w:tabs>
        <w:snapToGrid w:val="0"/>
        <w:spacing w:before="57" w:afterLines="113" w:after="271"/>
        <w:mirrorIndents/>
        <w:jc w:val="both"/>
        <w:rPr>
          <w:rFonts w:ascii="Arial" w:eastAsia="SimSun" w:hAnsi="Arial" w:cs="Arial"/>
          <w:b/>
          <w:bCs/>
          <w:kern w:val="0"/>
          <w:sz w:val="22"/>
          <w:szCs w:val="22"/>
        </w:rPr>
      </w:pPr>
      <w:r>
        <w:rPr>
          <w:rFonts w:ascii="Arial" w:eastAsia="SimSun" w:hAnsi="Arial" w:cs="Arial"/>
          <w:b/>
          <w:bCs/>
          <w:kern w:val="0"/>
          <w:sz w:val="22"/>
          <w:szCs w:val="22"/>
        </w:rPr>
        <w:t>7</w:t>
      </w:r>
      <w:r w:rsidR="00563A0E">
        <w:rPr>
          <w:rFonts w:ascii="Arial" w:eastAsia="SimSun" w:hAnsi="Arial" w:cs="Arial"/>
          <w:b/>
          <w:bCs/>
          <w:kern w:val="0"/>
          <w:sz w:val="22"/>
          <w:szCs w:val="22"/>
        </w:rPr>
        <w:t>. DA EXECUÇÃO DO OBJETO</w:t>
      </w:r>
    </w:p>
    <w:p w14:paraId="4D86103F" w14:textId="38C002FD" w:rsidR="00F43A97" w:rsidRDefault="00563A0E" w:rsidP="007F4147">
      <w:pPr>
        <w:pStyle w:val="Standard"/>
        <w:spacing w:before="57" w:afterLines="113" w:after="271"/>
        <w:mirrorIndents/>
        <w:jc w:val="both"/>
      </w:pPr>
      <w:r>
        <w:rPr>
          <w:rFonts w:ascii="Arial" w:eastAsia="Times New Roman" w:hAnsi="Arial" w:cs="Arial"/>
          <w:kern w:val="0"/>
          <w:sz w:val="22"/>
          <w:szCs w:val="22"/>
          <w:lang w:eastAsia="ar-SA" w:bidi="ar-SA"/>
        </w:rPr>
        <w:t xml:space="preserve">7.1. </w:t>
      </w:r>
      <w:r>
        <w:rPr>
          <w:rFonts w:ascii="Arial" w:eastAsia="SimSun" w:hAnsi="Arial" w:cs="Arial"/>
          <w:kern w:val="0"/>
          <w:sz w:val="22"/>
          <w:szCs w:val="22"/>
        </w:rPr>
        <w:t xml:space="preserve">O prazo de execução do objeto contratual é de </w:t>
      </w:r>
      <w:r>
        <w:rPr>
          <w:rFonts w:ascii="Arial" w:eastAsia="SimSun" w:hAnsi="Arial" w:cs="Arial"/>
          <w:b/>
          <w:bCs/>
          <w:kern w:val="0"/>
          <w:sz w:val="22"/>
          <w:szCs w:val="22"/>
        </w:rPr>
        <w:t>180 (cento e oitenta) dias</w:t>
      </w:r>
      <w:r>
        <w:rPr>
          <w:rFonts w:ascii="Arial" w:eastAsia="SimSun" w:hAnsi="Arial" w:cs="Arial"/>
          <w:kern w:val="0"/>
          <w:sz w:val="22"/>
          <w:szCs w:val="22"/>
        </w:rPr>
        <w:t>, contado a partir do recebimento da ordem de serviço ou instrumento equivalente</w:t>
      </w:r>
      <w:r>
        <w:rPr>
          <w:rFonts w:ascii="Arial" w:eastAsia="Times New Roman" w:hAnsi="Arial" w:cs="Arial"/>
          <w:kern w:val="0"/>
          <w:sz w:val="22"/>
          <w:szCs w:val="22"/>
          <w:lang w:eastAsia="ar-SA" w:bidi="ar-SA"/>
        </w:rPr>
        <w:t>.</w:t>
      </w:r>
    </w:p>
    <w:p w14:paraId="2B2A18DB" w14:textId="393F7B94"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7.1.1. O prazo de execução poderá ser prorrogado, nos termos da Lei n° 14.133/2021.</w:t>
      </w:r>
    </w:p>
    <w:p w14:paraId="0908467B" w14:textId="5374A42C" w:rsidR="00F43A97" w:rsidRPr="0045526D" w:rsidRDefault="00563A0E" w:rsidP="007F4147">
      <w:pPr>
        <w:pStyle w:val="Standard"/>
        <w:tabs>
          <w:tab w:val="left" w:pos="2520"/>
        </w:tabs>
        <w:snapToGrid w:val="0"/>
        <w:spacing w:before="57" w:afterLines="113" w:after="271"/>
        <w:mirrorIndents/>
        <w:jc w:val="both"/>
        <w:rPr>
          <w:rFonts w:ascii="Arial" w:eastAsia="Times New Roman" w:hAnsi="Arial" w:cs="Arial"/>
          <w:b/>
          <w:bCs/>
          <w:kern w:val="0"/>
          <w:sz w:val="22"/>
          <w:szCs w:val="22"/>
          <w:lang w:eastAsia="ar-SA" w:bidi="ar-SA"/>
        </w:rPr>
      </w:pPr>
      <w:r w:rsidRPr="0045526D">
        <w:rPr>
          <w:rFonts w:ascii="Arial" w:eastAsia="Times New Roman" w:hAnsi="Arial" w:cs="Arial"/>
          <w:b/>
          <w:bCs/>
          <w:kern w:val="0"/>
          <w:sz w:val="22"/>
          <w:szCs w:val="22"/>
          <w:lang w:eastAsia="ar-SA" w:bidi="ar-SA"/>
        </w:rPr>
        <w:t>7.2. Condições de Entrega</w:t>
      </w:r>
    </w:p>
    <w:p w14:paraId="1D8483A6" w14:textId="3CCB09CC" w:rsidR="00F43A97" w:rsidRDefault="00563A0E" w:rsidP="007F4147">
      <w:pPr>
        <w:pStyle w:val="Standard"/>
        <w:spacing w:before="57" w:afterLines="113" w:after="271"/>
        <w:mirrorIndents/>
        <w:jc w:val="both"/>
        <w:textAlignment w:val="auto"/>
      </w:pPr>
      <w:r>
        <w:rPr>
          <w:rFonts w:ascii="Arial" w:hAnsi="Arial" w:cs="Arial"/>
          <w:sz w:val="22"/>
          <w:szCs w:val="22"/>
        </w:rPr>
        <w:t xml:space="preserve">7.2.1. O objeto contratual deverá ser entregue em conformidade com as especificações estabelecidas neste instrumento, sendo para o GRUPO 1, conforme item 2 deste termo, a primeira entrega no endereço da Contratante e a segunda entrega nos locais designadas pela Contratante e para o GRUPO 2, conforme item 2 deste termo, entrega nos locais designadas pela Contratante conforme </w:t>
      </w:r>
      <w:r>
        <w:rPr>
          <w:rFonts w:ascii="Arial" w:hAnsi="Arial" w:cs="Arial"/>
          <w:b/>
          <w:bCs/>
          <w:sz w:val="22"/>
          <w:szCs w:val="22"/>
        </w:rPr>
        <w:t>ANEXO 2</w:t>
      </w:r>
      <w:r>
        <w:rPr>
          <w:rFonts w:ascii="Arial" w:hAnsi="Arial" w:cs="Arial"/>
          <w:sz w:val="22"/>
          <w:szCs w:val="22"/>
        </w:rPr>
        <w:t>, no prazo de 30 (trinta) dias úteis, contados a partir da data de recebimento de cada ordem de fornecimento ou instrumento equivalente.</w:t>
      </w:r>
    </w:p>
    <w:p w14:paraId="7FBB3C29" w14:textId="54439A78" w:rsidR="00F43A97" w:rsidRDefault="00563A0E" w:rsidP="007F4147">
      <w:pPr>
        <w:pStyle w:val="Standard"/>
        <w:spacing w:before="57" w:afterLines="113" w:after="271"/>
        <w:mirrorIndents/>
        <w:jc w:val="both"/>
        <w:textAlignment w:val="auto"/>
        <w:rPr>
          <w:rFonts w:ascii="Arial" w:hAnsi="Arial" w:cs="Arial"/>
          <w:sz w:val="22"/>
          <w:szCs w:val="22"/>
        </w:rPr>
      </w:pPr>
      <w:r>
        <w:rPr>
          <w:rFonts w:ascii="Arial" w:hAnsi="Arial" w:cs="Arial"/>
          <w:sz w:val="22"/>
          <w:szCs w:val="22"/>
        </w:rPr>
        <w:t>7.2.1.1. Entrega do GRUPO 1:</w:t>
      </w:r>
    </w:p>
    <w:p w14:paraId="4CFFEE53" w14:textId="4089D2BF" w:rsidR="00F43A97" w:rsidRDefault="00563A0E" w:rsidP="007F4147">
      <w:pPr>
        <w:pStyle w:val="Standard"/>
        <w:spacing w:before="57" w:afterLines="113" w:after="271"/>
        <w:mirrorIndents/>
        <w:jc w:val="both"/>
        <w:textAlignment w:val="auto"/>
        <w:rPr>
          <w:rFonts w:ascii="Arial" w:hAnsi="Arial" w:cs="Arial"/>
          <w:sz w:val="22"/>
          <w:szCs w:val="22"/>
        </w:rPr>
      </w:pPr>
      <w:r>
        <w:rPr>
          <w:rFonts w:ascii="Arial" w:hAnsi="Arial" w:cs="Arial"/>
          <w:sz w:val="22"/>
          <w:szCs w:val="22"/>
        </w:rPr>
        <w:lastRenderedPageBreak/>
        <w:t>7.2.1.1.1. Primeira entrega/translado dos itens agrícolas: na Secretaria de Desenvolvimento Agrário – SDA, localizada na Av. Bezerra de Menezes, Nº 1820, São Gerardo – Fortaleza - CE, para a Sra. Fernanda Rachel Lima Martins de Quadros – Orientadora da Célula de Patrimônio e Logística, nos horários de 08h às 12h e 13h às 17h de segunda-feira a sexta-feira, para aferição, teste de funcionamento, tombamento e entrega técnica;</w:t>
      </w:r>
    </w:p>
    <w:p w14:paraId="1166C2B1" w14:textId="0266CB79" w:rsidR="00F43A97" w:rsidRDefault="00563A0E" w:rsidP="007F4147">
      <w:pPr>
        <w:pStyle w:val="Standard"/>
        <w:spacing w:before="57" w:afterLines="113" w:after="271"/>
        <w:mirrorIndents/>
        <w:jc w:val="both"/>
      </w:pPr>
      <w:r>
        <w:rPr>
          <w:rFonts w:ascii="Arial" w:eastAsia="TimesNewRoman," w:hAnsi="Arial" w:cs="Arial"/>
          <w:kern w:val="0"/>
          <w:sz w:val="22"/>
          <w:szCs w:val="22"/>
        </w:rPr>
        <w:t xml:space="preserve">7.2.1.1.2. Segunda entrega/translado dos itens agrícolas: da SDA para o destino final, conforme </w:t>
      </w:r>
      <w:r>
        <w:rPr>
          <w:rFonts w:ascii="Arial" w:eastAsia="Times New Roman" w:hAnsi="Arial" w:cs="Times New Roman"/>
          <w:b/>
          <w:bCs/>
          <w:kern w:val="0"/>
          <w:sz w:val="22"/>
          <w:szCs w:val="22"/>
          <w:lang w:bidi="ar-SA"/>
        </w:rPr>
        <w:t>ANEXO 2</w:t>
      </w:r>
      <w:r>
        <w:rPr>
          <w:rFonts w:ascii="Arial" w:eastAsia="TimesNewRoman," w:hAnsi="Arial" w:cs="Arial"/>
          <w:kern w:val="0"/>
          <w:sz w:val="22"/>
          <w:szCs w:val="22"/>
        </w:rPr>
        <w:t>, nos horários de 08h até 12h e 13h até 17h de segunda-feira a sexta-feira, sob a supervisão de representante legal da associação.</w:t>
      </w:r>
    </w:p>
    <w:p w14:paraId="2E47C04A" w14:textId="3C988B84" w:rsidR="00F43A97" w:rsidRDefault="00563A0E" w:rsidP="007F4147">
      <w:pPr>
        <w:pStyle w:val="Standard"/>
        <w:spacing w:before="57" w:afterLines="113" w:after="271"/>
        <w:mirrorIndents/>
        <w:jc w:val="both"/>
        <w:rPr>
          <w:rFonts w:ascii="Arial" w:eastAsia="TimesNewRoman," w:hAnsi="Arial" w:cs="Arial"/>
          <w:kern w:val="0"/>
          <w:sz w:val="22"/>
          <w:szCs w:val="22"/>
        </w:rPr>
      </w:pPr>
      <w:r>
        <w:rPr>
          <w:rFonts w:ascii="Arial" w:eastAsia="TimesNewRoman," w:hAnsi="Arial" w:cs="Arial"/>
          <w:kern w:val="0"/>
          <w:sz w:val="22"/>
          <w:szCs w:val="22"/>
        </w:rPr>
        <w:t>7.2.1.2. Entrega do GRUPO 2:</w:t>
      </w:r>
    </w:p>
    <w:p w14:paraId="11A8B55F" w14:textId="432D2763" w:rsidR="00F43A97" w:rsidRDefault="00563A0E" w:rsidP="007F4147">
      <w:pPr>
        <w:pStyle w:val="Standard"/>
        <w:spacing w:before="57" w:afterLines="113" w:after="271"/>
        <w:mirrorIndents/>
        <w:jc w:val="both"/>
      </w:pPr>
      <w:r>
        <w:rPr>
          <w:rFonts w:ascii="Arial" w:eastAsia="TimesNewRoman," w:hAnsi="Arial" w:cs="Arial"/>
          <w:kern w:val="0"/>
          <w:sz w:val="22"/>
          <w:szCs w:val="22"/>
        </w:rPr>
        <w:t xml:space="preserve">7.2.1.2.1. Entrega/translado dos materiais agrícolas: da sede da contratada para o destino final, conforme </w:t>
      </w:r>
      <w:r>
        <w:rPr>
          <w:rFonts w:ascii="Arial" w:eastAsia="Times New Roman" w:hAnsi="Arial" w:cs="Times New Roman"/>
          <w:b/>
          <w:bCs/>
          <w:kern w:val="0"/>
          <w:sz w:val="22"/>
          <w:szCs w:val="22"/>
          <w:lang w:bidi="ar-SA"/>
        </w:rPr>
        <w:t>ANEXO 2</w:t>
      </w:r>
      <w:r>
        <w:rPr>
          <w:rFonts w:ascii="Arial" w:eastAsia="TimesNewRoman," w:hAnsi="Arial" w:cs="Arial"/>
          <w:kern w:val="0"/>
          <w:sz w:val="22"/>
          <w:szCs w:val="22"/>
        </w:rPr>
        <w:t>, nos horários de 08h até 12h e 13h até 17h de segunda-feira a sexta-feira, sob a supervisão de representante legal da associação.</w:t>
      </w:r>
    </w:p>
    <w:p w14:paraId="1042B2DD" w14:textId="364CE90B" w:rsidR="00F43A97" w:rsidRDefault="00563A0E" w:rsidP="007F4147">
      <w:pPr>
        <w:pStyle w:val="Standard"/>
        <w:spacing w:before="57" w:afterLines="113" w:after="271"/>
        <w:mirrorIndents/>
        <w:jc w:val="both"/>
      </w:pPr>
      <w:r>
        <w:rPr>
          <w:rFonts w:ascii="Arial" w:eastAsia="TimesNewRoman," w:hAnsi="Arial" w:cs="Arial"/>
          <w:kern w:val="0"/>
          <w:sz w:val="22"/>
          <w:szCs w:val="22"/>
        </w:rPr>
        <w:t>7.2.1.2.2. Fica a cargo da contratada garantir a assinatura do termo de recebimento de bens (</w:t>
      </w:r>
      <w:r>
        <w:rPr>
          <w:rFonts w:ascii="Arial" w:eastAsia="TimesNewRoman," w:hAnsi="Arial" w:cs="Arial"/>
          <w:b/>
          <w:bCs/>
          <w:kern w:val="0"/>
          <w:sz w:val="22"/>
          <w:szCs w:val="22"/>
        </w:rPr>
        <w:t>ANEXO 3</w:t>
      </w:r>
      <w:r>
        <w:rPr>
          <w:rFonts w:ascii="Arial" w:eastAsia="TimesNewRoman," w:hAnsi="Arial" w:cs="Arial"/>
          <w:kern w:val="0"/>
          <w:sz w:val="22"/>
          <w:szCs w:val="22"/>
        </w:rPr>
        <w:t>) pelo representante legal da associação.</w:t>
      </w:r>
    </w:p>
    <w:p w14:paraId="69D48859" w14:textId="3F9509F0" w:rsidR="00F43A97" w:rsidRDefault="00563A0E" w:rsidP="007F4147">
      <w:pPr>
        <w:pStyle w:val="Standard"/>
        <w:tabs>
          <w:tab w:val="left" w:pos="2520"/>
        </w:tabs>
        <w:snapToGrid w:val="0"/>
        <w:spacing w:before="57" w:afterLines="113" w:after="271"/>
        <w:mirrorIndents/>
        <w:jc w:val="both"/>
        <w:rPr>
          <w:rFonts w:ascii="Arial" w:eastAsia="Times New Roman" w:hAnsi="Arial" w:cs="Arial"/>
          <w:b/>
          <w:bCs/>
          <w:kern w:val="0"/>
          <w:sz w:val="22"/>
          <w:szCs w:val="22"/>
          <w:lang w:eastAsia="ar-SA" w:bidi="ar-SA"/>
        </w:rPr>
      </w:pPr>
      <w:r>
        <w:rPr>
          <w:rFonts w:ascii="Arial" w:eastAsia="Times New Roman" w:hAnsi="Arial" w:cs="Arial"/>
          <w:b/>
          <w:bCs/>
          <w:kern w:val="0"/>
          <w:sz w:val="22"/>
          <w:szCs w:val="22"/>
          <w:lang w:eastAsia="ar-SA" w:bidi="ar-SA"/>
        </w:rPr>
        <w:t>7.3. Da Garantia, manutenção e assistência técnica</w:t>
      </w:r>
    </w:p>
    <w:p w14:paraId="197FA3CA" w14:textId="53AB05D7"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7.3.1. O prazo de garantia do bem objeto da contratação é aquele estabelecido pelo fabricante nos termos da Lei nº 8.078/1990 (Código de Defesa do Consumidor).</w:t>
      </w:r>
    </w:p>
    <w:p w14:paraId="50BB2D9C" w14:textId="630BF826" w:rsidR="00F43A97" w:rsidRDefault="00563A0E" w:rsidP="007F4147">
      <w:pPr>
        <w:pStyle w:val="Standard"/>
        <w:tabs>
          <w:tab w:val="left" w:pos="2520"/>
        </w:tabs>
        <w:snapToGrid w:val="0"/>
        <w:spacing w:before="57" w:afterLines="113" w:after="271"/>
        <w:mirrorIndents/>
        <w:jc w:val="both"/>
        <w:rPr>
          <w:rFonts w:ascii="Arial" w:eastAsia="SimSun" w:hAnsi="Arial" w:cs="Arial"/>
          <w:kern w:val="0"/>
          <w:sz w:val="22"/>
          <w:szCs w:val="22"/>
        </w:rPr>
      </w:pPr>
      <w:r>
        <w:rPr>
          <w:rFonts w:ascii="Arial" w:eastAsia="SimSun" w:hAnsi="Arial" w:cs="Arial"/>
          <w:kern w:val="0"/>
          <w:sz w:val="22"/>
          <w:szCs w:val="22"/>
        </w:rPr>
        <w:t>7.3.2. A garantia será prestada com vistas a manter os bens ou produtos fornecidos em perfeitas condições de uso, sem qualquer ônus ou custo adicional para o contratante.</w:t>
      </w:r>
    </w:p>
    <w:p w14:paraId="37D1A079" w14:textId="5D3BAAFC" w:rsidR="00F43A97" w:rsidRDefault="00563A0E" w:rsidP="007F4147">
      <w:pPr>
        <w:pStyle w:val="Standard"/>
        <w:tabs>
          <w:tab w:val="left" w:pos="2520"/>
        </w:tabs>
        <w:snapToGrid w:val="0"/>
        <w:spacing w:before="57" w:afterLines="113" w:after="271"/>
        <w:mirrorIndents/>
        <w:jc w:val="both"/>
      </w:pPr>
      <w:r>
        <w:rPr>
          <w:rFonts w:ascii="Arial" w:eastAsia="Times New Roman" w:hAnsi="Arial" w:cs="Arial"/>
          <w:kern w:val="0"/>
          <w:sz w:val="22"/>
          <w:szCs w:val="22"/>
          <w:lang w:bidi="ar-SA"/>
        </w:rPr>
        <w:t xml:space="preserve">7.3.3. </w:t>
      </w:r>
      <w:r>
        <w:rPr>
          <w:rFonts w:ascii="Arial" w:eastAsia="SimSun" w:hAnsi="Arial" w:cs="Arial"/>
          <w:kern w:val="0"/>
          <w:sz w:val="22"/>
          <w:szCs w:val="22"/>
        </w:rPr>
        <w:t>A garantia abrange a realização da manutenção corretiva dos bens pelo próprio contratado, ou, se for o caso, por meio de assistência técnica autorizada, de acordo com as normas técnicas específicas.</w:t>
      </w:r>
    </w:p>
    <w:p w14:paraId="000623E4" w14:textId="551B75F0"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bidi="ar-SA"/>
        </w:rPr>
      </w:pPr>
      <w:r>
        <w:rPr>
          <w:rFonts w:ascii="Arial" w:eastAsia="Times New Roman" w:hAnsi="Arial" w:cs="Arial"/>
          <w:kern w:val="0"/>
          <w:sz w:val="22"/>
          <w:szCs w:val="22"/>
          <w:lang w:bidi="ar-SA"/>
        </w:rPr>
        <w:t>7.3.3.1. Entende-se por manutenção corretiva aquela destinada a corrigir os defeitos apresentados pelos bens, compreendendo a substituição de peças, a realização de ajustes, reparos e correções necessárias.</w:t>
      </w:r>
    </w:p>
    <w:p w14:paraId="069BA4D1" w14:textId="198863B6" w:rsidR="00F43A97" w:rsidRDefault="00563A0E" w:rsidP="007F4147">
      <w:pPr>
        <w:pStyle w:val="Standard"/>
        <w:tabs>
          <w:tab w:val="left" w:pos="2520"/>
        </w:tabs>
        <w:snapToGrid w:val="0"/>
        <w:spacing w:before="57" w:afterLines="113" w:after="271"/>
        <w:mirrorIndents/>
        <w:jc w:val="both"/>
      </w:pPr>
      <w:r>
        <w:rPr>
          <w:rFonts w:ascii="Arial" w:eastAsia="Times New Roman" w:hAnsi="Arial" w:cs="Arial"/>
          <w:kern w:val="0"/>
          <w:sz w:val="22"/>
          <w:szCs w:val="22"/>
          <w:lang w:bidi="ar-SA"/>
        </w:rPr>
        <w:t xml:space="preserve">7.3.4. </w:t>
      </w:r>
      <w:r>
        <w:rPr>
          <w:rFonts w:ascii="Arial" w:eastAsia="SimSun" w:hAnsi="Arial" w:cs="Arial"/>
          <w:kern w:val="0"/>
          <w:sz w:val="22"/>
          <w:szCs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1C0EA83E" w14:textId="206609B2" w:rsidR="00F43A97" w:rsidRDefault="00563A0E" w:rsidP="007F4147">
      <w:pPr>
        <w:pStyle w:val="Standard"/>
        <w:tabs>
          <w:tab w:val="left" w:pos="2520"/>
        </w:tabs>
        <w:snapToGrid w:val="0"/>
        <w:spacing w:before="57" w:afterLines="113" w:after="271"/>
        <w:mirrorIndents/>
        <w:jc w:val="both"/>
      </w:pPr>
      <w:r>
        <w:rPr>
          <w:rFonts w:ascii="Arial" w:eastAsia="Times New Roman" w:hAnsi="Arial" w:cs="Arial"/>
          <w:kern w:val="0"/>
          <w:sz w:val="22"/>
          <w:szCs w:val="22"/>
          <w:lang w:bidi="ar-SA"/>
        </w:rPr>
        <w:t xml:space="preserve">7.3.5. </w:t>
      </w:r>
      <w:r>
        <w:rPr>
          <w:rFonts w:ascii="Arial" w:eastAsia="SimSun" w:hAnsi="Arial" w:cs="Arial"/>
          <w:kern w:val="0"/>
          <w:sz w:val="22"/>
          <w:szCs w:val="22"/>
        </w:rPr>
        <w:t xml:space="preserve">Uma vez notificado, o contratado realizará a reparação ou substituição dos bens que apresentarem vício ou defeito no prazo de até </w:t>
      </w:r>
      <w:r>
        <w:rPr>
          <w:rFonts w:ascii="Arial" w:eastAsia="Times New Roman" w:hAnsi="Arial" w:cs="Arial"/>
          <w:kern w:val="0"/>
          <w:sz w:val="22"/>
          <w:szCs w:val="22"/>
          <w:lang w:eastAsia="ar-SA" w:bidi="ar-SA"/>
        </w:rPr>
        <w:t>30 (trinta) dias úteis</w:t>
      </w:r>
      <w:r>
        <w:rPr>
          <w:rFonts w:ascii="Arial" w:eastAsia="SimSun" w:hAnsi="Arial" w:cs="Arial"/>
          <w:kern w:val="0"/>
          <w:sz w:val="22"/>
          <w:szCs w:val="22"/>
        </w:rPr>
        <w:t>, contados a partir da data de retirada do equipamento das dependências do contratante pelo contratado ou pela assistência técnica autorizada.</w:t>
      </w:r>
    </w:p>
    <w:p w14:paraId="79590A23" w14:textId="058EBD92" w:rsidR="00F43A97" w:rsidRDefault="00563A0E" w:rsidP="007F4147">
      <w:pPr>
        <w:pStyle w:val="Standard"/>
        <w:tabs>
          <w:tab w:val="left" w:pos="2520"/>
        </w:tabs>
        <w:snapToGrid w:val="0"/>
        <w:spacing w:before="57" w:afterLines="113" w:after="271"/>
        <w:mirrorIndents/>
        <w:jc w:val="both"/>
      </w:pPr>
      <w:r>
        <w:rPr>
          <w:rFonts w:ascii="Arial" w:eastAsia="Times New Roman" w:hAnsi="Arial" w:cs="Arial"/>
          <w:kern w:val="0"/>
          <w:sz w:val="22"/>
          <w:szCs w:val="22"/>
          <w:lang w:bidi="ar-SA"/>
        </w:rPr>
        <w:t xml:space="preserve">7.3.5.1. </w:t>
      </w:r>
      <w:r>
        <w:rPr>
          <w:rFonts w:ascii="Arial" w:eastAsia="SimSun" w:hAnsi="Arial" w:cs="Arial"/>
          <w:kern w:val="0"/>
          <w:sz w:val="22"/>
          <w:szCs w:val="22"/>
        </w:rPr>
        <w:t>O prazo indicado no subitem anterior, durante seu transcurso, poderá ser prorrogado uma única vez, por igual período, mediante solicitação escrita e justificada do contratado, aceita pelo contratante.</w:t>
      </w:r>
    </w:p>
    <w:p w14:paraId="67E6D081" w14:textId="500B3D97" w:rsidR="00F43A97" w:rsidRDefault="00563A0E" w:rsidP="007F4147">
      <w:pPr>
        <w:pStyle w:val="Standard"/>
        <w:tabs>
          <w:tab w:val="left" w:pos="2520"/>
        </w:tabs>
        <w:snapToGrid w:val="0"/>
        <w:spacing w:before="57" w:afterLines="113" w:after="271"/>
        <w:mirrorIndents/>
        <w:jc w:val="both"/>
      </w:pPr>
      <w:r>
        <w:rPr>
          <w:rFonts w:ascii="Arial" w:eastAsia="Times New Roman" w:hAnsi="Arial" w:cs="Arial"/>
          <w:kern w:val="0"/>
          <w:sz w:val="22"/>
          <w:szCs w:val="22"/>
          <w:lang w:bidi="ar-SA"/>
        </w:rPr>
        <w:t xml:space="preserve">7.3.6. </w:t>
      </w:r>
      <w:r>
        <w:rPr>
          <w:rFonts w:ascii="Arial" w:eastAsia="SimSun" w:hAnsi="Arial" w:cs="Arial"/>
          <w:kern w:val="0"/>
          <w:sz w:val="22"/>
          <w:szCs w:val="22"/>
        </w:rPr>
        <w:t>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1CD9E55E" w14:textId="5A46A27F" w:rsidR="00F43A97" w:rsidRDefault="00563A0E" w:rsidP="007F4147">
      <w:pPr>
        <w:pStyle w:val="Standard"/>
        <w:tabs>
          <w:tab w:val="left" w:pos="2520"/>
        </w:tabs>
        <w:snapToGrid w:val="0"/>
        <w:spacing w:before="57" w:afterLines="113" w:after="271"/>
        <w:mirrorIndents/>
        <w:jc w:val="both"/>
      </w:pPr>
      <w:r>
        <w:rPr>
          <w:rFonts w:ascii="Arial" w:eastAsia="Times New Roman" w:hAnsi="Arial" w:cs="Arial"/>
          <w:kern w:val="0"/>
          <w:sz w:val="22"/>
          <w:szCs w:val="22"/>
          <w:lang w:bidi="ar-SA"/>
        </w:rPr>
        <w:lastRenderedPageBreak/>
        <w:t xml:space="preserve">7.3.7. </w:t>
      </w:r>
      <w:r>
        <w:rPr>
          <w:rFonts w:ascii="Arial" w:eastAsia="SimSun" w:hAnsi="Arial" w:cs="Arial"/>
          <w:kern w:val="0"/>
          <w:sz w:val="22"/>
          <w:szCs w:val="22"/>
        </w:rPr>
        <w:t>O custo referente ao transporte dos bens ou equipamentos cobertos pela garantia será de responsabilidade do contratado</w:t>
      </w:r>
      <w:r>
        <w:rPr>
          <w:rFonts w:ascii="Arial" w:eastAsia="SimSun" w:hAnsi="Arial" w:cs="Arial"/>
          <w:i/>
          <w:iCs/>
          <w:kern w:val="0"/>
          <w:sz w:val="22"/>
          <w:szCs w:val="22"/>
        </w:rPr>
        <w:t>.</w:t>
      </w:r>
    </w:p>
    <w:p w14:paraId="6E410E54" w14:textId="62D4B767"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shd w:val="clear" w:color="auto" w:fill="FFFFFF"/>
          <w:lang w:eastAsia="ar-SA" w:bidi="ar-SA"/>
        </w:rPr>
      </w:pPr>
      <w:r>
        <w:rPr>
          <w:rFonts w:ascii="Arial" w:eastAsia="Times New Roman" w:hAnsi="Arial" w:cs="Arial"/>
          <w:kern w:val="0"/>
          <w:sz w:val="22"/>
          <w:szCs w:val="22"/>
          <w:shd w:val="clear" w:color="auto" w:fill="FFFFFF"/>
          <w:lang w:eastAsia="ar-SA" w:bidi="ar-SA"/>
        </w:rPr>
        <w:t>7.3.8.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50CF9BC9" w14:textId="158CDF62" w:rsidR="00F43A97" w:rsidRDefault="00563A0E" w:rsidP="007F4147">
      <w:pPr>
        <w:pStyle w:val="Standard"/>
        <w:tabs>
          <w:tab w:val="left" w:pos="2520"/>
        </w:tabs>
        <w:snapToGrid w:val="0"/>
        <w:spacing w:before="57" w:afterLines="113" w:after="271"/>
        <w:mirrorIndents/>
        <w:jc w:val="both"/>
        <w:rPr>
          <w:rFonts w:ascii="Arial" w:eastAsia="Times New Roman" w:hAnsi="Arial" w:cs="Arial"/>
          <w:b/>
          <w:bCs/>
          <w:kern w:val="0"/>
          <w:sz w:val="22"/>
          <w:szCs w:val="22"/>
          <w:lang w:eastAsia="ar-SA" w:bidi="ar-SA"/>
        </w:rPr>
      </w:pPr>
      <w:r>
        <w:rPr>
          <w:rFonts w:ascii="Arial" w:eastAsia="Times New Roman" w:hAnsi="Arial" w:cs="Arial"/>
          <w:b/>
          <w:bCs/>
          <w:kern w:val="0"/>
          <w:sz w:val="22"/>
          <w:szCs w:val="22"/>
          <w:lang w:eastAsia="ar-SA" w:bidi="ar-SA"/>
        </w:rPr>
        <w:t>8. MODELO DE GESTÃO DO CONTRATO</w:t>
      </w:r>
    </w:p>
    <w:p w14:paraId="47983DD1" w14:textId="58627AD5"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8.1. O contrato deverá ser executado fielmente pelas partes, de acordo com as cláusulas avençadas e as normas da Lei nº 14.133/2021, e cada parte responderá pelas consequências de sua inexecução total ou parcial.</w:t>
      </w:r>
    </w:p>
    <w:p w14:paraId="368865ED" w14:textId="550F1B1D"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8.2. Em caso de impedimento, ordem de paralisação ou suspensão do contrato, o cronograma de execução será prorrogado automaticamente pelo tempo correspondente, anotadas tais circunstâncias mediante simples apostila.</w:t>
      </w:r>
    </w:p>
    <w:p w14:paraId="29BAF743" w14:textId="3F900A4A"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8.3. As comunicações entre o órgão ou entidade e o contratado devem ser realizadas por escrito sempre que o ato exigir tal formalidade, admitindo-se o uso de mensagem eletrônica para esse fim.</w:t>
      </w:r>
    </w:p>
    <w:p w14:paraId="04AC87BB" w14:textId="13E7A229"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8.4. O órgão ou entidade poderá convocar representante do contratado para adoção de providências que devam ser cumpridas de imediato.</w:t>
      </w:r>
    </w:p>
    <w:p w14:paraId="69DFC1DC" w14:textId="3844BA3D"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8.5. Após a assinatura do contrato ou instrumento equivalente, o órgão ou entidade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quando houver, e das sanções aplicáveis, dentre outros.</w:t>
      </w:r>
    </w:p>
    <w:p w14:paraId="3398ADDD" w14:textId="77777777" w:rsidR="00125DC3" w:rsidRPr="0045526D" w:rsidRDefault="00125DC3" w:rsidP="0045526D">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sidRPr="0045526D">
        <w:rPr>
          <w:rFonts w:ascii="Arial" w:eastAsia="Times New Roman" w:hAnsi="Arial" w:cs="Arial"/>
          <w:kern w:val="0"/>
          <w:sz w:val="22"/>
          <w:szCs w:val="22"/>
          <w:lang w:eastAsia="ar-SA" w:bidi="ar-SA"/>
        </w:rPr>
        <w:t>8.6. A execução do contrato será acompanhada e fiscalizada por um representante especialmente designado para este fim pelo contratante, ou pelo respectivo substituto, a ser informado quando da lavratura do instrumento contratual.</w:t>
      </w:r>
    </w:p>
    <w:p w14:paraId="1C843809" w14:textId="4F867D00"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8.7. A fiscalização se responsabilizará pelo acompanhamento da execução do objeto contratual, para que sejam cumpridas todas as condições estabelecidas no contrato, de modo a assegurar os melhores resultados para a Administração.</w:t>
      </w:r>
    </w:p>
    <w:p w14:paraId="176672C2" w14:textId="75764C21"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8.7.1. O fiscal do contrato anotará no histórico de gerenciamento do contrato todas as ocorrências relacionadas à execução do contrato, com a descrição do que for necessário para a regularização das faltas ou dos defeitos observados.</w:t>
      </w:r>
    </w:p>
    <w:p w14:paraId="504D4CE0" w14:textId="565373BD"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8.7.2. Identificada qualquer inexatidão ou irregularidade, o fiscal emitirá notificações para a correção da execução do contrato, determinando prazo para a correção.</w:t>
      </w:r>
    </w:p>
    <w:p w14:paraId="408B0365" w14:textId="5A8C0D46"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8.7.3. O fiscal informará ao gestor do contato, em tempo hábil, a situação que demandar decisão ou adoção de medidas que ultrapassem sua competência, para que adote as medidas necessárias e saneadoras, se for o caso.</w:t>
      </w:r>
    </w:p>
    <w:p w14:paraId="300E0140" w14:textId="49E61AAF"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8.7.4 No caso de ocorrências que possam inviabilizar a execução do contrato nas datas aprazadas, o fiscal comunicará o fato imediatamente ao gestor do contrato.</w:t>
      </w:r>
    </w:p>
    <w:p w14:paraId="2452B9A3" w14:textId="1B9A86C4"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lastRenderedPageBreak/>
        <w:t>8.7.5. O fiscal comunicará ao gestor do contrato, em tempo hábil, o término do contrato sob sua responsabilidade, com vistas à renovação tempestiva ou à prorrogação contratual.</w:t>
      </w:r>
    </w:p>
    <w:p w14:paraId="14A85D56" w14:textId="1230C2DB"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8.8.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1A116BC9" w14:textId="73B00121"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8.9. O gestor do contrato acompanhará a manutenção das condições de habilitação do contratado, para fins de empenho de despesa e pagamento, e anotará os problemas que obstem o fluxo normal da liquidação e do pagamento da despesa no relatório de riscos eventuais.</w:t>
      </w:r>
    </w:p>
    <w:p w14:paraId="2960B2B2" w14:textId="42284A52"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8.10.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DB424BC" w14:textId="36648629"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8.11. O gestor do contrato emitirá documento comprobatório da avaliação realizada pelo fisca</w:t>
      </w:r>
      <w:r w:rsidR="00722534">
        <w:rPr>
          <w:rFonts w:ascii="Arial" w:eastAsia="Times New Roman" w:hAnsi="Arial" w:cs="Arial"/>
          <w:kern w:val="0"/>
          <w:sz w:val="22"/>
          <w:szCs w:val="22"/>
          <w:lang w:eastAsia="ar-SA" w:bidi="ar-SA"/>
        </w:rPr>
        <w:t>l</w:t>
      </w:r>
      <w:r>
        <w:rPr>
          <w:rFonts w:ascii="Arial" w:eastAsia="Times New Roman" w:hAnsi="Arial" w:cs="Arial"/>
          <w:kern w:val="0"/>
          <w:sz w:val="22"/>
          <w:szCs w:val="22"/>
          <w:lang w:eastAsia="ar-SA" w:bidi="ar-SA"/>
        </w:rPr>
        <w:t xml:space="preserve"> quanto ao cumprimento de obrigações assumidas pelo contratado, com menção ao seu desempenho na execução contratual, baseado nos indicadores objetivamente definidos e aferidos, quando for o caso, e a eventuais penalidades aplicadas, devendo constar do cadastro de atesto de cumprimento de obrigações.</w:t>
      </w:r>
    </w:p>
    <w:p w14:paraId="02F24AD8" w14:textId="497B9E1F"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8.12. O gestor do contrato tomará providências para a formalização de processo administrativo de responsabilização para fins de aplicação de sanções, a ser conduzido pela comissão de que trata o art. 158 da Lei nº 14.133/2021.</w:t>
      </w:r>
    </w:p>
    <w:p w14:paraId="242DEE67" w14:textId="266DF330" w:rsidR="00F43A97" w:rsidRDefault="00563A0E" w:rsidP="007F4147">
      <w:pPr>
        <w:pStyle w:val="Standard"/>
        <w:tabs>
          <w:tab w:val="left" w:pos="2520"/>
        </w:tabs>
        <w:snapToGrid w:val="0"/>
        <w:spacing w:before="57" w:afterLines="113" w:after="271"/>
        <w:mirrorIndents/>
        <w:jc w:val="both"/>
        <w:rPr>
          <w:rFonts w:ascii="Arial" w:eastAsia="Times New Roman" w:hAnsi="Arial" w:cs="Arial"/>
          <w:b/>
          <w:bCs/>
          <w:kern w:val="0"/>
          <w:sz w:val="22"/>
          <w:szCs w:val="22"/>
          <w:lang w:eastAsia="ar-SA" w:bidi="ar-SA"/>
        </w:rPr>
      </w:pPr>
      <w:r>
        <w:rPr>
          <w:rFonts w:ascii="Arial" w:eastAsia="Times New Roman" w:hAnsi="Arial" w:cs="Arial"/>
          <w:b/>
          <w:bCs/>
          <w:kern w:val="0"/>
          <w:sz w:val="22"/>
          <w:szCs w:val="22"/>
          <w:lang w:eastAsia="ar-SA" w:bidi="ar-SA"/>
        </w:rPr>
        <w:t>9. CONDIÇÕES DE RECEBIMENTO E DE PAGAMENTO</w:t>
      </w:r>
    </w:p>
    <w:p w14:paraId="111FA629" w14:textId="63174FCD" w:rsidR="00F43A97" w:rsidRDefault="00563A0E" w:rsidP="007F4147">
      <w:pPr>
        <w:pStyle w:val="Standard"/>
        <w:tabs>
          <w:tab w:val="left" w:pos="2520"/>
        </w:tabs>
        <w:snapToGrid w:val="0"/>
        <w:spacing w:before="57" w:afterLines="113" w:after="271"/>
        <w:mirrorIndents/>
        <w:jc w:val="both"/>
        <w:rPr>
          <w:rFonts w:ascii="Arial" w:eastAsia="Times New Roman" w:hAnsi="Arial" w:cs="Arial"/>
          <w:b/>
          <w:bCs/>
          <w:kern w:val="0"/>
          <w:sz w:val="22"/>
          <w:szCs w:val="22"/>
          <w:lang w:eastAsia="ar-SA" w:bidi="ar-SA"/>
        </w:rPr>
      </w:pPr>
      <w:r>
        <w:rPr>
          <w:rFonts w:ascii="Arial" w:eastAsia="Times New Roman" w:hAnsi="Arial" w:cs="Arial"/>
          <w:b/>
          <w:bCs/>
          <w:kern w:val="0"/>
          <w:sz w:val="22"/>
          <w:szCs w:val="22"/>
          <w:lang w:eastAsia="ar-SA" w:bidi="ar-SA"/>
        </w:rPr>
        <w:t>9.1. Recebimento do Objeto</w:t>
      </w:r>
    </w:p>
    <w:p w14:paraId="06363AFB" w14:textId="105D63BC"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9.1.1.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neste termo e na proposta, nos termos do art. 140, II, “a” da Lei nº 14.133/2021.</w:t>
      </w:r>
    </w:p>
    <w:p w14:paraId="6981589E" w14:textId="69C7EB3A"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9.1.2. Os bens poderão ser rejeitados, no todo ou em parte, inclusive antes do recebimento provisório, quando em desacordo com as especificações constantes neste termo e na proposta, devendo ser substituídos no prazo de 30 (trinta) dias, a contar da notificação do contratado, às suas custas, sem prejuízo da aplicação das penalidades.</w:t>
      </w:r>
    </w:p>
    <w:p w14:paraId="22319066" w14:textId="3597F84C"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9.1.3. O recebimento definitivo ocorrerá no prazo de 30 (trinta) dias úteis, a contar do recebimento da nota fiscal ou instrumento de cobrança equivalente pela Administração, após a verificação da qualidade e quantidade do material e consequente aceitação mediante termo detalhado.</w:t>
      </w:r>
    </w:p>
    <w:p w14:paraId="627D5B37" w14:textId="221D487D"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9.1.4. O prazo para recebimento definitivo poderá ser excepcionalmente prorrogado, de forma justificada, por igual período, quando houver necessidade de diligências para a aferição do atendimento das exigências contratuais.</w:t>
      </w:r>
    </w:p>
    <w:p w14:paraId="7E2135BA" w14:textId="5872A4D2"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 xml:space="preserve">9.1.5. No caso de controvérsia sobre a execução do objeto, quanto à qualidade e quantidade, deverá ser observado o teor do art. 143 da Lei nº 14.133/2021, comunicando-se ao contratado para </w:t>
      </w:r>
      <w:r>
        <w:rPr>
          <w:rFonts w:ascii="Arial" w:eastAsia="Times New Roman" w:hAnsi="Arial" w:cs="Arial"/>
          <w:kern w:val="0"/>
          <w:sz w:val="22"/>
          <w:szCs w:val="22"/>
          <w:lang w:eastAsia="ar-SA" w:bidi="ar-SA"/>
        </w:rPr>
        <w:lastRenderedPageBreak/>
        <w:t xml:space="preserve">emissão de nota fiscal no que </w:t>
      </w:r>
      <w:proofErr w:type="spellStart"/>
      <w:r>
        <w:rPr>
          <w:rFonts w:ascii="Arial" w:eastAsia="Times New Roman" w:hAnsi="Arial" w:cs="Arial"/>
          <w:kern w:val="0"/>
          <w:sz w:val="22"/>
          <w:szCs w:val="22"/>
          <w:lang w:eastAsia="ar-SA" w:bidi="ar-SA"/>
        </w:rPr>
        <w:t>pertine</w:t>
      </w:r>
      <w:proofErr w:type="spellEnd"/>
      <w:r>
        <w:rPr>
          <w:rFonts w:ascii="Arial" w:eastAsia="Times New Roman" w:hAnsi="Arial" w:cs="Arial"/>
          <w:kern w:val="0"/>
          <w:sz w:val="22"/>
          <w:szCs w:val="22"/>
          <w:lang w:eastAsia="ar-SA" w:bidi="ar-SA"/>
        </w:rPr>
        <w:t xml:space="preserve"> à parcela incontroversa da execução do objeto, para efeito de liquidação e pagamento.</w:t>
      </w:r>
    </w:p>
    <w:p w14:paraId="5B171E39" w14:textId="4129FC15"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9.1.6.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0EF6213" w14:textId="02B88BC6"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9.1.7. O recebimento provisório ou definitivo não excluirá a responsabilidade civil pela solidez e pela segurança dos bens objeto da contratação, nem a responsabilidade ético-profissional pela perfeita execução do contrato.</w:t>
      </w:r>
    </w:p>
    <w:p w14:paraId="1A9245ED" w14:textId="7CD6CBBF" w:rsidR="00F43A97" w:rsidRDefault="00563A0E" w:rsidP="007F4147">
      <w:pPr>
        <w:pStyle w:val="Standard"/>
        <w:tabs>
          <w:tab w:val="left" w:pos="2520"/>
        </w:tabs>
        <w:snapToGrid w:val="0"/>
        <w:spacing w:before="57" w:afterLines="113" w:after="271"/>
        <w:mirrorIndents/>
        <w:jc w:val="both"/>
        <w:rPr>
          <w:rFonts w:ascii="Arial" w:eastAsia="Times New Roman" w:hAnsi="Arial" w:cs="Arial"/>
          <w:b/>
          <w:bCs/>
          <w:kern w:val="0"/>
          <w:sz w:val="22"/>
          <w:szCs w:val="22"/>
          <w:lang w:eastAsia="ar-SA" w:bidi="ar-SA"/>
        </w:rPr>
      </w:pPr>
      <w:r>
        <w:rPr>
          <w:rFonts w:ascii="Arial" w:eastAsia="Times New Roman" w:hAnsi="Arial" w:cs="Arial"/>
          <w:b/>
          <w:bCs/>
          <w:kern w:val="0"/>
          <w:sz w:val="22"/>
          <w:szCs w:val="22"/>
          <w:lang w:eastAsia="ar-SA" w:bidi="ar-SA"/>
        </w:rPr>
        <w:t>9.2. Liquidação</w:t>
      </w:r>
    </w:p>
    <w:p w14:paraId="78915276" w14:textId="57534DA8"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9.2.1. Recebida a nota fiscal ou documento de cobrança equivalente, correrá o prazo de 10 (dez) dias úteis para fins de liquidação, prorrogáveis por igual período.</w:t>
      </w:r>
    </w:p>
    <w:p w14:paraId="7A157000" w14:textId="31D70CC2"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9.2.1.1. O prazo de que trata o subitem anterior será reduzido à metade, mantendo-se a possibilidade de prorrogação, no caso de contratações decorrentes de despesas cujos valores não ultrapassem o limite de que trata o inciso II do art. 75 da Lei nº 14.133/2021.</w:t>
      </w:r>
    </w:p>
    <w:p w14:paraId="2376A903" w14:textId="22114971"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9.2.2. A liquidação da despesa consiste na verificação do direito adquirido pelo credor tendo por base os títulos e documentos comprobatórios do respectivo crédito, observando-se o disposto no art. 63 da Lei nº 4.320, de 17 de março de 1964.</w:t>
      </w:r>
    </w:p>
    <w:p w14:paraId="1A3E990E" w14:textId="0C3B3B29"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9.2.3. Havendo erro na apresentação da nota fiscal ou documento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E827411" w14:textId="193EA03A"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 xml:space="preserve">9.2.4. A nota fiscal ou documento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Pr="00A06BB0">
        <w:rPr>
          <w:rFonts w:ascii="Arial" w:eastAsia="Times New Roman" w:hAnsi="Arial" w:cs="Arial"/>
          <w:kern w:val="0"/>
          <w:sz w:val="22"/>
          <w:szCs w:val="22"/>
          <w:lang w:eastAsia="ar-SA" w:bidi="ar-SA"/>
        </w:rPr>
        <w:t xml:space="preserve">subitem </w:t>
      </w:r>
      <w:r w:rsidR="00B75C36" w:rsidRPr="00A06BB0">
        <w:rPr>
          <w:rFonts w:ascii="Arial" w:eastAsia="Calibri" w:hAnsi="Arial" w:cs="Arial"/>
          <w:sz w:val="22"/>
          <w:szCs w:val="22"/>
          <w:lang w:eastAsia="en-US"/>
        </w:rPr>
        <w:t>12.14 deste Termo.</w:t>
      </w:r>
    </w:p>
    <w:p w14:paraId="1DABA30B" w14:textId="12958E5D"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9.2.5. A Administração deverá realizar consulta ao SICAF para: a) verificar a manutenção das condições de habilitação exigidas no edital; b) identificar possível razão que implique proibição de contratar com o Poder Público, bem como ocorrências impeditivas indiretas.</w:t>
      </w:r>
    </w:p>
    <w:p w14:paraId="5C9AA201" w14:textId="0E834F98"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9.2.6.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345E55E" w14:textId="5E912A79"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B7D1B4C" w14:textId="02173CE7"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9.2.8. Persistindo a irregularidade, o contratante deverá adotar as medidas necessárias à rescisão contratual nos autos do processo administrativo correspondente, assegurada ao contratado a ampla defesa.</w:t>
      </w:r>
    </w:p>
    <w:p w14:paraId="298CE56A" w14:textId="50880E55"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lastRenderedPageBreak/>
        <w:t>9.2.9. Havendo a efetiva execução do objeto, os pagamentos serão realizados normalmente, até que se decida pela rescisão do contrato, caso o contratado não regularize sua situação.</w:t>
      </w:r>
    </w:p>
    <w:p w14:paraId="1D49CCD5" w14:textId="0E9AB75D" w:rsidR="00F43A97" w:rsidRDefault="00563A0E" w:rsidP="007F4147">
      <w:pPr>
        <w:pStyle w:val="Standard"/>
        <w:tabs>
          <w:tab w:val="left" w:pos="2520"/>
        </w:tabs>
        <w:snapToGrid w:val="0"/>
        <w:spacing w:before="57" w:afterLines="113" w:after="271"/>
        <w:mirrorIndents/>
        <w:jc w:val="both"/>
        <w:rPr>
          <w:rFonts w:ascii="Arial" w:eastAsia="Times New Roman" w:hAnsi="Arial" w:cs="Arial"/>
          <w:b/>
          <w:bCs/>
          <w:kern w:val="0"/>
          <w:sz w:val="22"/>
          <w:szCs w:val="22"/>
          <w:lang w:eastAsia="ar-SA" w:bidi="ar-SA"/>
        </w:rPr>
      </w:pPr>
      <w:r>
        <w:rPr>
          <w:rFonts w:ascii="Arial" w:eastAsia="Times New Roman" w:hAnsi="Arial" w:cs="Arial"/>
          <w:b/>
          <w:bCs/>
          <w:kern w:val="0"/>
          <w:sz w:val="22"/>
          <w:szCs w:val="22"/>
          <w:lang w:eastAsia="ar-SA" w:bidi="ar-SA"/>
        </w:rPr>
        <w:t>9.3. Prazo de pagamento</w:t>
      </w:r>
    </w:p>
    <w:p w14:paraId="3343B922" w14:textId="60792527"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9.3.1. O pagamento será efetuado no prazo de até 30 (trinta) dias úteis, contados da finalização da liquidação da despesa.</w:t>
      </w:r>
    </w:p>
    <w:p w14:paraId="48221834" w14:textId="2293361E"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9.3.2. No caso de atraso pelo contratante, os valores devidos ao contratado serão atualizados monetariamente entre o termo final do prazo de pagamento até a data de sua efetiva realização, mediante aplicação do índice IPCA (Índice Nacional de Preços ao Consumidor Amplo) de correção monetária.</w:t>
      </w:r>
    </w:p>
    <w:p w14:paraId="5F076E56" w14:textId="1CD4FD91" w:rsidR="00F43A97" w:rsidRDefault="00563A0E" w:rsidP="007F4147">
      <w:pPr>
        <w:pStyle w:val="Standard"/>
        <w:tabs>
          <w:tab w:val="left" w:pos="2520"/>
        </w:tabs>
        <w:snapToGrid w:val="0"/>
        <w:spacing w:before="57" w:afterLines="113" w:after="271"/>
        <w:mirrorIndents/>
        <w:jc w:val="both"/>
        <w:rPr>
          <w:rFonts w:ascii="Arial" w:eastAsia="Times New Roman" w:hAnsi="Arial" w:cs="Arial"/>
          <w:b/>
          <w:bCs/>
          <w:kern w:val="0"/>
          <w:sz w:val="22"/>
          <w:szCs w:val="22"/>
          <w:lang w:eastAsia="ar-SA" w:bidi="ar-SA"/>
        </w:rPr>
      </w:pPr>
      <w:r>
        <w:rPr>
          <w:rFonts w:ascii="Arial" w:eastAsia="Times New Roman" w:hAnsi="Arial" w:cs="Arial"/>
          <w:b/>
          <w:bCs/>
          <w:kern w:val="0"/>
          <w:sz w:val="22"/>
          <w:szCs w:val="22"/>
          <w:lang w:eastAsia="ar-SA" w:bidi="ar-SA"/>
        </w:rPr>
        <w:t>9.4. Forma de pagamento</w:t>
      </w:r>
    </w:p>
    <w:p w14:paraId="3B20C537" w14:textId="32105E59"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9.4.1. O pagamento será realizado mediante crédito em conta corrente do contratado, exclusivamente no Banco Bradesco S/A, conforme Lei nº 15.241/2012.</w:t>
      </w:r>
    </w:p>
    <w:p w14:paraId="733A9F00" w14:textId="3900386D"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9.4.2. Será considerada data do pagamento o dia em que constar como emitida a ordem bancária para pagamento.</w:t>
      </w:r>
    </w:p>
    <w:p w14:paraId="2AF2C2E7" w14:textId="58817AFF"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9.4.3. Quando do pagamento, será efetuada a retenção tributária prevista na legislação aplicável.</w:t>
      </w:r>
    </w:p>
    <w:p w14:paraId="3E2BF428" w14:textId="7A587AD3"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9.4.3.1. Independentemente do percentual de tributo inserido na planilha, quando houver, serão retidos na fonte, quando da realização do pagamento, os percentuais estabelecidos na legislação vigente.</w:t>
      </w:r>
    </w:p>
    <w:p w14:paraId="37426D03" w14:textId="2F6CE9F6" w:rsidR="00F43A97" w:rsidRDefault="00563A0E" w:rsidP="007F4147">
      <w:pPr>
        <w:pStyle w:val="Standard"/>
        <w:tabs>
          <w:tab w:val="left" w:pos="2520"/>
        </w:tabs>
        <w:snapToGrid w:val="0"/>
        <w:spacing w:before="57" w:afterLines="113" w:after="271"/>
        <w:mirrorIndents/>
        <w:jc w:val="both"/>
      </w:pPr>
      <w:r>
        <w:rPr>
          <w:rFonts w:ascii="Arial" w:eastAsia="Times New Roman" w:hAnsi="Arial" w:cs="Arial"/>
          <w:kern w:val="0"/>
          <w:sz w:val="22"/>
          <w:szCs w:val="22"/>
          <w:lang w:eastAsia="ar-SA" w:bidi="ar-SA"/>
        </w:rPr>
        <w:t xml:space="preserve">9.4.4. O contratado regularmente optante pelo Simples Nacional, nos termos da </w:t>
      </w:r>
      <w:r>
        <w:rPr>
          <w:rFonts w:ascii="Arial" w:eastAsia="SimSun" w:hAnsi="Arial" w:cs="Arial"/>
          <w:kern w:val="0"/>
          <w:sz w:val="22"/>
          <w:szCs w:val="22"/>
          <w:lang w:eastAsia="ar-SA"/>
        </w:rPr>
        <w:t>Lei Complementar nº 123/2006</w:t>
      </w:r>
      <w:r>
        <w:rPr>
          <w:rFonts w:ascii="Arial" w:eastAsia="Times New Roman" w:hAnsi="Arial" w:cs="Arial"/>
          <w:kern w:val="0"/>
          <w:sz w:val="22"/>
          <w:szCs w:val="22"/>
          <w:lang w:eastAsia="ar-SA" w:bidi="ar-SA"/>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A5CD4B3" w14:textId="00585F35" w:rsidR="00F43A97" w:rsidRPr="0045526D" w:rsidRDefault="00563A0E" w:rsidP="007F4147">
      <w:pPr>
        <w:pStyle w:val="Standard"/>
        <w:tabs>
          <w:tab w:val="left" w:pos="2520"/>
        </w:tabs>
        <w:snapToGrid w:val="0"/>
        <w:spacing w:before="57" w:afterLines="113" w:after="271"/>
        <w:mirrorIndents/>
        <w:jc w:val="both"/>
        <w:rPr>
          <w:b/>
          <w:bCs/>
        </w:rPr>
      </w:pPr>
      <w:r w:rsidRPr="0045526D">
        <w:rPr>
          <w:rFonts w:ascii="Arial" w:eastAsia="SimSun" w:hAnsi="Arial" w:cs="Arial"/>
          <w:b/>
          <w:bCs/>
          <w:kern w:val="0"/>
          <w:sz w:val="22"/>
          <w:szCs w:val="22"/>
        </w:rPr>
        <w:t>9.5. Proporcionalidade do pagamento</w:t>
      </w:r>
    </w:p>
    <w:p w14:paraId="26588AE1" w14:textId="594929C0"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9.5.1. Os pagamentos mediante execução do objeto serão efetuados após a realização, na íntegra, das entregas descritas de acordo com o ANEXO 2 em cada organização. As proporções para o pagamento referente a cada Entrega estão descritas abaixo:</w:t>
      </w:r>
    </w:p>
    <w:p w14:paraId="2DD4A7E4" w14:textId="66D39F1D"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9.5.1.1. Pagamento de 10% do valor contratado, após aprovação da entrega em 6 organizações;</w:t>
      </w:r>
    </w:p>
    <w:p w14:paraId="52399A9D" w14:textId="5F8C0721"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9.5.1.2.  Pagamento de 30% do valor contratado, após aprovação da entrega em 10 organizações;</w:t>
      </w:r>
    </w:p>
    <w:p w14:paraId="06ED4923" w14:textId="19FA76E6"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9.5.1.3.  Pagamento de 30% do valor contratado, após aprovação da entrega em 10 organizações;</w:t>
      </w:r>
    </w:p>
    <w:p w14:paraId="581B7DDC" w14:textId="38B01D56"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9.5.1.4.  Pagamento de 30% do valor contratado, após aprovação da entrega em 10 organizações.</w:t>
      </w:r>
    </w:p>
    <w:p w14:paraId="31B838F7" w14:textId="57624688" w:rsidR="00F43A97" w:rsidRDefault="00563A0E" w:rsidP="007F4147">
      <w:pPr>
        <w:pStyle w:val="Standard"/>
        <w:tabs>
          <w:tab w:val="left" w:pos="2520"/>
        </w:tabs>
        <w:snapToGrid w:val="0"/>
        <w:spacing w:before="57" w:afterLines="113" w:after="271"/>
        <w:mirrorIndents/>
        <w:jc w:val="both"/>
        <w:rPr>
          <w:rFonts w:ascii="Arial" w:eastAsia="Times New Roman" w:hAnsi="Arial" w:cs="Arial"/>
          <w:b/>
          <w:bCs/>
          <w:kern w:val="0"/>
          <w:sz w:val="22"/>
          <w:szCs w:val="22"/>
          <w:lang w:eastAsia="ar-SA" w:bidi="ar-SA"/>
        </w:rPr>
      </w:pPr>
      <w:r>
        <w:rPr>
          <w:rFonts w:ascii="Arial" w:eastAsia="Times New Roman" w:hAnsi="Arial" w:cs="Arial"/>
          <w:b/>
          <w:bCs/>
          <w:kern w:val="0"/>
          <w:sz w:val="22"/>
          <w:szCs w:val="22"/>
          <w:lang w:eastAsia="ar-SA" w:bidi="ar-SA"/>
        </w:rPr>
        <w:t>9.6. Da Antecipação de Pagamento</w:t>
      </w:r>
    </w:p>
    <w:p w14:paraId="036E1F9F" w14:textId="7038A486"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9.6.1. É vedada a realização de pagamento antes da execução do objeto ou se o mesmo não estiver de acordo com as especificações deste instrumento.</w:t>
      </w:r>
    </w:p>
    <w:p w14:paraId="32BFB99B" w14:textId="480C8FB5" w:rsidR="00F43A97" w:rsidRDefault="00590F33" w:rsidP="007F4147">
      <w:pPr>
        <w:pStyle w:val="Standard"/>
        <w:tabs>
          <w:tab w:val="left" w:pos="2520"/>
        </w:tabs>
        <w:snapToGrid w:val="0"/>
        <w:spacing w:before="57" w:afterLines="113" w:after="271"/>
        <w:mirrorIndents/>
        <w:jc w:val="both"/>
      </w:pPr>
      <w:r w:rsidRPr="0045526D">
        <w:rPr>
          <w:rFonts w:ascii="Arial" w:eastAsia="Times New Roman" w:hAnsi="Arial" w:cs="Arial"/>
          <w:b/>
          <w:bCs/>
          <w:kern w:val="0"/>
          <w:sz w:val="22"/>
          <w:szCs w:val="22"/>
        </w:rPr>
        <w:lastRenderedPageBreak/>
        <w:t>10</w:t>
      </w:r>
      <w:r w:rsidR="00563A0E" w:rsidRPr="0045526D">
        <w:rPr>
          <w:rFonts w:ascii="Arial" w:eastAsia="Times New Roman" w:hAnsi="Arial" w:cs="Arial"/>
          <w:b/>
          <w:bCs/>
          <w:kern w:val="0"/>
          <w:sz w:val="22"/>
          <w:szCs w:val="22"/>
        </w:rPr>
        <w:t>.</w:t>
      </w:r>
      <w:r w:rsidR="00563A0E" w:rsidRPr="00FC379A">
        <w:rPr>
          <w:rFonts w:ascii="Arial" w:eastAsia="Times New Roman" w:hAnsi="Arial" w:cs="Arial"/>
          <w:b/>
          <w:bCs/>
          <w:kern w:val="0"/>
          <w:sz w:val="22"/>
          <w:szCs w:val="22"/>
          <w:lang w:eastAsia="ar-SA" w:bidi="ar-SA"/>
        </w:rPr>
        <w:t xml:space="preserve"> DAS</w:t>
      </w:r>
      <w:r w:rsidR="00563A0E">
        <w:rPr>
          <w:rFonts w:ascii="Arial" w:eastAsia="Times New Roman" w:hAnsi="Arial" w:cs="Arial"/>
          <w:b/>
          <w:bCs/>
          <w:kern w:val="0"/>
          <w:sz w:val="22"/>
          <w:szCs w:val="22"/>
          <w:lang w:eastAsia="ar-SA" w:bidi="ar-SA"/>
        </w:rPr>
        <w:t xml:space="preserve"> OBRIGAÇÕES DO CONTRATANTE</w:t>
      </w:r>
    </w:p>
    <w:p w14:paraId="0040348C" w14:textId="2544204F" w:rsidR="00F43A97" w:rsidRDefault="00590F33"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10</w:t>
      </w:r>
      <w:r w:rsidR="00563A0E">
        <w:rPr>
          <w:rFonts w:ascii="Arial" w:eastAsia="Times New Roman" w:hAnsi="Arial" w:cs="Arial"/>
          <w:kern w:val="0"/>
          <w:sz w:val="22"/>
          <w:szCs w:val="22"/>
          <w:lang w:eastAsia="ar-SA" w:bidi="ar-SA"/>
        </w:rPr>
        <w:t>.1. Exigir o cumprimento de todas as obrigações assumidas pelo contratado, de acordo com este instrumento e seus anexos</w:t>
      </w:r>
      <w:r w:rsidR="00A06BB0">
        <w:rPr>
          <w:rFonts w:ascii="Arial" w:eastAsia="Times New Roman" w:hAnsi="Arial" w:cs="Arial"/>
          <w:kern w:val="0"/>
          <w:sz w:val="22"/>
          <w:szCs w:val="22"/>
          <w:lang w:eastAsia="ar-SA" w:bidi="ar-SA"/>
        </w:rPr>
        <w:t>.</w:t>
      </w:r>
    </w:p>
    <w:p w14:paraId="3A2C8C0B" w14:textId="0B4270B7" w:rsidR="00F43A97" w:rsidRDefault="00590F33"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10</w:t>
      </w:r>
      <w:r w:rsidR="00563A0E">
        <w:rPr>
          <w:rFonts w:ascii="Arial" w:eastAsia="Times New Roman" w:hAnsi="Arial" w:cs="Arial"/>
          <w:kern w:val="0"/>
          <w:sz w:val="22"/>
          <w:szCs w:val="22"/>
          <w:lang w:eastAsia="ar-SA" w:bidi="ar-SA"/>
        </w:rPr>
        <w:t>.2. Receber o objeto no prazo e condições estabelecidas neste Termo</w:t>
      </w:r>
      <w:r w:rsidR="00A06BB0">
        <w:rPr>
          <w:rFonts w:ascii="Arial" w:eastAsia="Times New Roman" w:hAnsi="Arial" w:cs="Arial"/>
          <w:kern w:val="0"/>
          <w:sz w:val="22"/>
          <w:szCs w:val="22"/>
          <w:lang w:eastAsia="ar-SA" w:bidi="ar-SA"/>
        </w:rPr>
        <w:t>.</w:t>
      </w:r>
    </w:p>
    <w:p w14:paraId="5A0549C7" w14:textId="5FBA6CE0" w:rsidR="00F43A97" w:rsidRDefault="00590F33"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10</w:t>
      </w:r>
      <w:r w:rsidR="00563A0E">
        <w:rPr>
          <w:rFonts w:ascii="Arial" w:eastAsia="Times New Roman" w:hAnsi="Arial" w:cs="Arial"/>
          <w:kern w:val="0"/>
          <w:sz w:val="22"/>
          <w:szCs w:val="22"/>
          <w:lang w:eastAsia="ar-SA" w:bidi="ar-SA"/>
        </w:rPr>
        <w:t>.3. Notificar o contratado, por escrito, sobre vícios, defeitos ou incorreções verificadas no objeto contratado, para que seja por ele substituído, reparado ou corrigido, no total ou em parte, às suas expensas</w:t>
      </w:r>
      <w:r w:rsidR="00A06BB0">
        <w:rPr>
          <w:rFonts w:ascii="Arial" w:eastAsia="Times New Roman" w:hAnsi="Arial" w:cs="Arial"/>
          <w:kern w:val="0"/>
          <w:sz w:val="22"/>
          <w:szCs w:val="22"/>
          <w:lang w:eastAsia="ar-SA" w:bidi="ar-SA"/>
        </w:rPr>
        <w:t>.</w:t>
      </w:r>
    </w:p>
    <w:p w14:paraId="17EC3FF8" w14:textId="3F84086B" w:rsidR="00F43A97" w:rsidRDefault="00590F33"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10</w:t>
      </w:r>
      <w:r w:rsidR="00563A0E">
        <w:rPr>
          <w:rFonts w:ascii="Arial" w:eastAsia="Times New Roman" w:hAnsi="Arial" w:cs="Arial"/>
          <w:kern w:val="0"/>
          <w:sz w:val="22"/>
          <w:szCs w:val="22"/>
          <w:lang w:eastAsia="ar-SA" w:bidi="ar-SA"/>
        </w:rPr>
        <w:t>.4. Acompanhar e fiscalizar a execução do contrato e o cumprimento das obrigações pelo contratado</w:t>
      </w:r>
      <w:r w:rsidR="00A06BB0">
        <w:rPr>
          <w:rFonts w:ascii="Arial" w:eastAsia="Times New Roman" w:hAnsi="Arial" w:cs="Arial"/>
          <w:kern w:val="0"/>
          <w:sz w:val="22"/>
          <w:szCs w:val="22"/>
          <w:lang w:eastAsia="ar-SA" w:bidi="ar-SA"/>
        </w:rPr>
        <w:t>.</w:t>
      </w:r>
    </w:p>
    <w:p w14:paraId="5D5EDD6A" w14:textId="0DDBA445" w:rsidR="00F43A97" w:rsidRDefault="00590F33"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10</w:t>
      </w:r>
      <w:r w:rsidR="00563A0E">
        <w:rPr>
          <w:rFonts w:ascii="Arial" w:eastAsia="Times New Roman" w:hAnsi="Arial" w:cs="Arial"/>
          <w:kern w:val="0"/>
          <w:sz w:val="22"/>
          <w:szCs w:val="22"/>
          <w:lang w:eastAsia="ar-SA" w:bidi="ar-SA"/>
        </w:rPr>
        <w:t>.5. Comunicar o contratado para emissão de nota fiscal relativa à parcela incontroversa da execução do objeto, para efeito de liquidação e pagamento, quando houver controvérsia sobre a execução do objeto, quanto à dimensão, qualidade e quantidade, conforme o art. 143 da Lei nº 14.133/2021</w:t>
      </w:r>
      <w:r w:rsidR="00A06BB0">
        <w:rPr>
          <w:rFonts w:ascii="Arial" w:eastAsia="Times New Roman" w:hAnsi="Arial" w:cs="Arial"/>
          <w:kern w:val="0"/>
          <w:sz w:val="22"/>
          <w:szCs w:val="22"/>
          <w:lang w:eastAsia="ar-SA" w:bidi="ar-SA"/>
        </w:rPr>
        <w:t>.</w:t>
      </w:r>
    </w:p>
    <w:p w14:paraId="1B6120EC" w14:textId="41BB00BB" w:rsidR="00F43A97" w:rsidRDefault="00590F33"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10</w:t>
      </w:r>
      <w:r w:rsidR="00563A0E">
        <w:rPr>
          <w:rFonts w:ascii="Arial" w:eastAsia="Times New Roman" w:hAnsi="Arial" w:cs="Arial"/>
          <w:kern w:val="0"/>
          <w:sz w:val="22"/>
          <w:szCs w:val="22"/>
          <w:lang w:eastAsia="ar-SA" w:bidi="ar-SA"/>
        </w:rPr>
        <w:t>.6. Efetuar o pagamento ao contratado do valor correspondente a execução do objeto, no prazo, forma e condições estabelecidos neste termo</w:t>
      </w:r>
      <w:r w:rsidR="00A06BB0">
        <w:rPr>
          <w:rFonts w:ascii="Arial" w:eastAsia="Times New Roman" w:hAnsi="Arial" w:cs="Arial"/>
          <w:kern w:val="0"/>
          <w:sz w:val="22"/>
          <w:szCs w:val="22"/>
          <w:lang w:eastAsia="ar-SA" w:bidi="ar-SA"/>
        </w:rPr>
        <w:t>.</w:t>
      </w:r>
    </w:p>
    <w:p w14:paraId="7838C969" w14:textId="35551C13" w:rsidR="00F43A97" w:rsidRDefault="00590F33"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10</w:t>
      </w:r>
      <w:r w:rsidR="00563A0E">
        <w:rPr>
          <w:rFonts w:ascii="Arial" w:eastAsia="Times New Roman" w:hAnsi="Arial" w:cs="Arial"/>
          <w:kern w:val="0"/>
          <w:sz w:val="22"/>
          <w:szCs w:val="22"/>
          <w:lang w:eastAsia="ar-SA" w:bidi="ar-SA"/>
        </w:rPr>
        <w:t>.7. Aplicar as sanções previstas na lei e edital, quando do descumprimento de obrigações pelo contratado</w:t>
      </w:r>
      <w:r w:rsidR="00A06BB0">
        <w:rPr>
          <w:rFonts w:ascii="Arial" w:eastAsia="Times New Roman" w:hAnsi="Arial" w:cs="Arial"/>
          <w:kern w:val="0"/>
          <w:sz w:val="22"/>
          <w:szCs w:val="22"/>
          <w:lang w:eastAsia="ar-SA" w:bidi="ar-SA"/>
        </w:rPr>
        <w:t>.</w:t>
      </w:r>
    </w:p>
    <w:p w14:paraId="3593AC85" w14:textId="58D492ED" w:rsidR="00F43A97" w:rsidRDefault="00590F33"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10</w:t>
      </w:r>
      <w:r w:rsidR="00563A0E">
        <w:rPr>
          <w:rFonts w:ascii="Arial" w:eastAsia="Times New Roman" w:hAnsi="Arial" w:cs="Arial"/>
          <w:kern w:val="0"/>
          <w:sz w:val="22"/>
          <w:szCs w:val="22"/>
          <w:lang w:eastAsia="ar-SA" w:bidi="ar-SA"/>
        </w:rPr>
        <w:t>.8. Emitir explicitamente decisão sobre todas as solicitações e reclamações relacionadas à execução do contrato, ressalvados os requerimentos manifestamente impertinentes, meramente protelatórios ou de nenhum interesse para a boa execução do contrato.</w:t>
      </w:r>
    </w:p>
    <w:p w14:paraId="7D4E2907" w14:textId="6E1583BC" w:rsidR="00F43A97" w:rsidRDefault="00590F33"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10</w:t>
      </w:r>
      <w:r w:rsidR="00563A0E">
        <w:rPr>
          <w:rFonts w:ascii="Arial" w:eastAsia="Times New Roman" w:hAnsi="Arial" w:cs="Arial"/>
          <w:kern w:val="0"/>
          <w:sz w:val="22"/>
          <w:szCs w:val="22"/>
          <w:lang w:eastAsia="ar-SA" w:bidi="ar-SA"/>
        </w:rPr>
        <w:t>.8.1. A Administração terá o prazo de 30 (trinta) dias, a contar da data do protocolo do requerimento para decidir, admitida a prorrogação motivada, por igual período.</w:t>
      </w:r>
    </w:p>
    <w:p w14:paraId="3A88F305" w14:textId="4A6BA3E1" w:rsidR="00F43A97" w:rsidRDefault="00590F33"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10</w:t>
      </w:r>
      <w:r w:rsidR="00563A0E">
        <w:rPr>
          <w:rFonts w:ascii="Arial" w:eastAsia="Times New Roman" w:hAnsi="Arial" w:cs="Arial"/>
          <w:kern w:val="0"/>
          <w:sz w:val="22"/>
          <w:szCs w:val="22"/>
          <w:lang w:eastAsia="ar-SA" w:bidi="ar-SA"/>
        </w:rPr>
        <w:t>.9. Responder eventuais pedidos de restabelecimento do equilíbrio econômico-financeiro feitos pelo contratado no prazo máximo de 30 (trinta) dias.</w:t>
      </w:r>
    </w:p>
    <w:p w14:paraId="32DFDBDC" w14:textId="1E7ACDD3" w:rsidR="00F43A97" w:rsidRDefault="00590F33"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10</w:t>
      </w:r>
      <w:r w:rsidR="00563A0E">
        <w:rPr>
          <w:rFonts w:ascii="Arial" w:eastAsia="Times New Roman" w:hAnsi="Arial" w:cs="Arial"/>
          <w:kern w:val="0"/>
          <w:sz w:val="22"/>
          <w:szCs w:val="22"/>
          <w:lang w:eastAsia="ar-SA" w:bidi="ar-SA"/>
        </w:rPr>
        <w:t>.10. Não responder por quaisquer compromissos assumidos pelo contratado com terceiros, ainda que vinculados à execução do contrato, bem como por qualquer dano causado a terceiros em decorrência de ato do contratado, de seus empregados, prepostos ou subordinados.</w:t>
      </w:r>
    </w:p>
    <w:p w14:paraId="510266FB" w14:textId="6836DE62" w:rsidR="00F43A97" w:rsidRDefault="00563A0E" w:rsidP="007F4147">
      <w:pPr>
        <w:pStyle w:val="Standard"/>
        <w:tabs>
          <w:tab w:val="left" w:pos="2520"/>
        </w:tabs>
        <w:snapToGrid w:val="0"/>
        <w:spacing w:before="57" w:afterLines="113" w:after="271"/>
        <w:mirrorIndents/>
        <w:jc w:val="both"/>
        <w:rPr>
          <w:rFonts w:ascii="Arial" w:eastAsia="Times New Roman" w:hAnsi="Arial" w:cs="Arial"/>
          <w:b/>
          <w:bCs/>
          <w:kern w:val="0"/>
          <w:sz w:val="22"/>
          <w:szCs w:val="22"/>
          <w:lang w:eastAsia="ar-SA" w:bidi="ar-SA"/>
        </w:rPr>
      </w:pPr>
      <w:r>
        <w:rPr>
          <w:rFonts w:ascii="Arial" w:eastAsia="Times New Roman" w:hAnsi="Arial" w:cs="Arial"/>
          <w:b/>
          <w:bCs/>
          <w:kern w:val="0"/>
          <w:sz w:val="22"/>
          <w:szCs w:val="22"/>
          <w:lang w:eastAsia="ar-SA" w:bidi="ar-SA"/>
        </w:rPr>
        <w:t>1</w:t>
      </w:r>
      <w:r w:rsidR="004D7EB0">
        <w:rPr>
          <w:rFonts w:ascii="Arial" w:eastAsia="Times New Roman" w:hAnsi="Arial" w:cs="Arial"/>
          <w:b/>
          <w:bCs/>
          <w:kern w:val="0"/>
          <w:sz w:val="22"/>
          <w:szCs w:val="22"/>
          <w:lang w:eastAsia="ar-SA" w:bidi="ar-SA"/>
        </w:rPr>
        <w:t>1</w:t>
      </w:r>
      <w:r>
        <w:rPr>
          <w:rFonts w:ascii="Arial" w:eastAsia="Times New Roman" w:hAnsi="Arial" w:cs="Arial"/>
          <w:b/>
          <w:bCs/>
          <w:kern w:val="0"/>
          <w:sz w:val="22"/>
          <w:szCs w:val="22"/>
          <w:lang w:eastAsia="ar-SA" w:bidi="ar-SA"/>
        </w:rPr>
        <w:t>. DAS OBRIGAÇÕES DO CONTRATADO</w:t>
      </w:r>
    </w:p>
    <w:p w14:paraId="64357FC7" w14:textId="1BFE416D"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w:t>
      </w:r>
      <w:r w:rsidR="004D7EB0">
        <w:rPr>
          <w:rFonts w:ascii="Arial" w:eastAsia="Times New Roman" w:hAnsi="Arial" w:cs="Arial"/>
          <w:kern w:val="0"/>
          <w:sz w:val="22"/>
          <w:szCs w:val="22"/>
          <w:lang w:eastAsia="ar-SA" w:bidi="ar-SA"/>
        </w:rPr>
        <w:t>1</w:t>
      </w:r>
      <w:r>
        <w:rPr>
          <w:rFonts w:ascii="Arial" w:eastAsia="Times New Roman" w:hAnsi="Arial" w:cs="Arial"/>
          <w:kern w:val="0"/>
          <w:sz w:val="22"/>
          <w:szCs w:val="22"/>
          <w:lang w:eastAsia="ar-SA" w:bidi="ar-SA"/>
        </w:rPr>
        <w:t>.1. O contratado deve cumprir todas as obrigações constantes do edital e seus anexos, assumindo como exclusivamente seus os riscos e as despesas decorrentes da boa e perfeita execução do objeto, observando, ainda, as obrigações a seguir dispostas:</w:t>
      </w:r>
    </w:p>
    <w:p w14:paraId="7373D1E7" w14:textId="0420B4B0"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w:t>
      </w:r>
      <w:r w:rsidR="004D7EB0">
        <w:rPr>
          <w:rFonts w:ascii="Arial" w:eastAsia="Times New Roman" w:hAnsi="Arial" w:cs="Arial"/>
          <w:kern w:val="0"/>
          <w:sz w:val="22"/>
          <w:szCs w:val="22"/>
          <w:lang w:eastAsia="ar-SA" w:bidi="ar-SA"/>
        </w:rPr>
        <w:t>1</w:t>
      </w:r>
      <w:r>
        <w:rPr>
          <w:rFonts w:ascii="Arial" w:eastAsia="Times New Roman" w:hAnsi="Arial" w:cs="Arial"/>
          <w:kern w:val="0"/>
          <w:sz w:val="22"/>
          <w:szCs w:val="22"/>
          <w:lang w:eastAsia="ar-SA" w:bidi="ar-SA"/>
        </w:rPr>
        <w:t>.1.1. Entregar o objeto, quando for o caso, acompanhado do manual do usuário, com uma versão em português, e da relação da rede de assistência técnica autorizada;</w:t>
      </w:r>
    </w:p>
    <w:p w14:paraId="3D48783D" w14:textId="75C07F5A"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w:t>
      </w:r>
      <w:r w:rsidR="004D7EB0">
        <w:rPr>
          <w:rFonts w:ascii="Arial" w:eastAsia="Times New Roman" w:hAnsi="Arial" w:cs="Arial"/>
          <w:kern w:val="0"/>
          <w:sz w:val="22"/>
          <w:szCs w:val="22"/>
          <w:lang w:eastAsia="ar-SA" w:bidi="ar-SA"/>
        </w:rPr>
        <w:t>1</w:t>
      </w:r>
      <w:r>
        <w:rPr>
          <w:rFonts w:ascii="Arial" w:eastAsia="Times New Roman" w:hAnsi="Arial" w:cs="Arial"/>
          <w:kern w:val="0"/>
          <w:sz w:val="22"/>
          <w:szCs w:val="22"/>
          <w:lang w:eastAsia="ar-SA" w:bidi="ar-SA"/>
        </w:rPr>
        <w:t>.1.2. Responsabilizar-se pelos vícios e danos decorrentes do objeto, de acordo com o Código de Defesa do Consumidor;</w:t>
      </w:r>
    </w:p>
    <w:p w14:paraId="2039969A" w14:textId="74E2A178"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lastRenderedPageBreak/>
        <w:t>1</w:t>
      </w:r>
      <w:r w:rsidR="004D7EB0">
        <w:rPr>
          <w:rFonts w:ascii="Arial" w:eastAsia="Times New Roman" w:hAnsi="Arial" w:cs="Arial"/>
          <w:kern w:val="0"/>
          <w:sz w:val="22"/>
          <w:szCs w:val="22"/>
          <w:lang w:eastAsia="ar-SA" w:bidi="ar-SA"/>
        </w:rPr>
        <w:t>1</w:t>
      </w:r>
      <w:r>
        <w:rPr>
          <w:rFonts w:ascii="Arial" w:eastAsia="Times New Roman" w:hAnsi="Arial" w:cs="Arial"/>
          <w:kern w:val="0"/>
          <w:sz w:val="22"/>
          <w:szCs w:val="22"/>
          <w:lang w:eastAsia="ar-SA" w:bidi="ar-SA"/>
        </w:rPr>
        <w:t>.1.3. Comunicar ao contratante, no prazo máximo de 24 (vinte e quatro) horas que antecede a data da entrega, os motivos que impossibilitem o cumprimento do prazo previsto, com a devida comprovação;</w:t>
      </w:r>
    </w:p>
    <w:p w14:paraId="5C534EA3" w14:textId="35596983"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w:t>
      </w:r>
      <w:r w:rsidR="004D7EB0">
        <w:rPr>
          <w:rFonts w:ascii="Arial" w:eastAsia="Times New Roman" w:hAnsi="Arial" w:cs="Arial"/>
          <w:kern w:val="0"/>
          <w:sz w:val="22"/>
          <w:szCs w:val="22"/>
          <w:lang w:eastAsia="ar-SA" w:bidi="ar-SA"/>
        </w:rPr>
        <w:t>1</w:t>
      </w:r>
      <w:r>
        <w:rPr>
          <w:rFonts w:ascii="Arial" w:eastAsia="Times New Roman" w:hAnsi="Arial" w:cs="Arial"/>
          <w:kern w:val="0"/>
          <w:sz w:val="22"/>
          <w:szCs w:val="22"/>
          <w:lang w:eastAsia="ar-SA" w:bidi="ar-SA"/>
        </w:rPr>
        <w:t>.1.4. Atender às determinações regulares emitidas pelo fiscal ou gestor do contrato ou autoridade superior e prestar todo esclarecimento ou informação por eles solicitados;</w:t>
      </w:r>
    </w:p>
    <w:p w14:paraId="02FCA201" w14:textId="4231963D"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w:t>
      </w:r>
      <w:r w:rsidR="004D7EB0">
        <w:rPr>
          <w:rFonts w:ascii="Arial" w:eastAsia="Times New Roman" w:hAnsi="Arial" w:cs="Arial"/>
          <w:kern w:val="0"/>
          <w:sz w:val="22"/>
          <w:szCs w:val="22"/>
          <w:lang w:eastAsia="ar-SA" w:bidi="ar-SA"/>
        </w:rPr>
        <w:t>1</w:t>
      </w:r>
      <w:r>
        <w:rPr>
          <w:rFonts w:ascii="Arial" w:eastAsia="Times New Roman" w:hAnsi="Arial" w:cs="Arial"/>
          <w:kern w:val="0"/>
          <w:sz w:val="22"/>
          <w:szCs w:val="22"/>
          <w:lang w:eastAsia="ar-SA" w:bidi="ar-SA"/>
        </w:rPr>
        <w:t>.1.5. Reparar, corrigir, remover, reconstruir ou substituir, às suas expensas, no total ou em parte, no prazo fixado pelo fiscal do contrato, os bens nos quais se verificarem vícios, defeitos ou incorreções resultantes da execução ou dos materiais empregados;</w:t>
      </w:r>
    </w:p>
    <w:p w14:paraId="30DFAB39" w14:textId="035D7F3A"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w:t>
      </w:r>
      <w:r w:rsidR="004D7EB0">
        <w:rPr>
          <w:rFonts w:ascii="Arial" w:eastAsia="Times New Roman" w:hAnsi="Arial" w:cs="Arial"/>
          <w:kern w:val="0"/>
          <w:sz w:val="22"/>
          <w:szCs w:val="22"/>
          <w:lang w:eastAsia="ar-SA" w:bidi="ar-SA"/>
        </w:rPr>
        <w:t>1</w:t>
      </w:r>
      <w:r>
        <w:rPr>
          <w:rFonts w:ascii="Arial" w:eastAsia="Times New Roman" w:hAnsi="Arial" w:cs="Arial"/>
          <w:kern w:val="0"/>
          <w:sz w:val="22"/>
          <w:szCs w:val="22"/>
          <w:lang w:eastAsia="ar-SA" w:bidi="ar-SA"/>
        </w:rPr>
        <w:t>.1.6.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FB87FA8" w14:textId="34E6781D"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w:t>
      </w:r>
      <w:r w:rsidR="004D7EB0">
        <w:rPr>
          <w:rFonts w:ascii="Arial" w:eastAsia="Times New Roman" w:hAnsi="Arial" w:cs="Arial"/>
          <w:kern w:val="0"/>
          <w:sz w:val="22"/>
          <w:szCs w:val="22"/>
          <w:lang w:eastAsia="ar-SA" w:bidi="ar-SA"/>
        </w:rPr>
        <w:t>1</w:t>
      </w:r>
      <w:r>
        <w:rPr>
          <w:rFonts w:ascii="Arial" w:eastAsia="Times New Roman" w:hAnsi="Arial" w:cs="Arial"/>
          <w:kern w:val="0"/>
          <w:sz w:val="22"/>
          <w:szCs w:val="22"/>
          <w:lang w:eastAsia="ar-SA" w:bidi="ar-SA"/>
        </w:rPr>
        <w:t>.1.7. Quando não for possível a verificação da regularidade no Sistema de Cadastramento Unificado de Fornecedores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4060143" w14:textId="089AB22D"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w:t>
      </w:r>
      <w:r w:rsidR="004D7EB0">
        <w:rPr>
          <w:rFonts w:ascii="Arial" w:eastAsia="Times New Roman" w:hAnsi="Arial" w:cs="Arial"/>
          <w:kern w:val="0"/>
          <w:sz w:val="22"/>
          <w:szCs w:val="22"/>
          <w:lang w:eastAsia="ar-SA" w:bidi="ar-SA"/>
        </w:rPr>
        <w:t>1</w:t>
      </w:r>
      <w:r>
        <w:rPr>
          <w:rFonts w:ascii="Arial" w:eastAsia="Times New Roman" w:hAnsi="Arial" w:cs="Arial"/>
          <w:kern w:val="0"/>
          <w:sz w:val="22"/>
          <w:szCs w:val="22"/>
          <w:lang w:eastAsia="ar-SA" w:bidi="ar-SA"/>
        </w:rPr>
        <w:t>.1.8.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56B27C7" w14:textId="40981B43"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w:t>
      </w:r>
      <w:r w:rsidR="004D7EB0">
        <w:rPr>
          <w:rFonts w:ascii="Arial" w:eastAsia="Times New Roman" w:hAnsi="Arial" w:cs="Arial"/>
          <w:kern w:val="0"/>
          <w:sz w:val="22"/>
          <w:szCs w:val="22"/>
          <w:lang w:eastAsia="ar-SA" w:bidi="ar-SA"/>
        </w:rPr>
        <w:t>1</w:t>
      </w:r>
      <w:r>
        <w:rPr>
          <w:rFonts w:ascii="Arial" w:eastAsia="Times New Roman" w:hAnsi="Arial" w:cs="Arial"/>
          <w:kern w:val="0"/>
          <w:sz w:val="22"/>
          <w:szCs w:val="22"/>
          <w:lang w:eastAsia="ar-SA" w:bidi="ar-SA"/>
        </w:rPr>
        <w:t>.1.</w:t>
      </w:r>
      <w:r w:rsidR="00A06BB0">
        <w:rPr>
          <w:rFonts w:ascii="Arial" w:eastAsia="Times New Roman" w:hAnsi="Arial" w:cs="Arial"/>
          <w:kern w:val="0"/>
          <w:sz w:val="22"/>
          <w:szCs w:val="22"/>
          <w:lang w:eastAsia="ar-SA" w:bidi="ar-SA"/>
        </w:rPr>
        <w:t>9</w:t>
      </w:r>
      <w:r>
        <w:rPr>
          <w:rFonts w:ascii="Arial" w:eastAsia="Times New Roman" w:hAnsi="Arial" w:cs="Arial"/>
          <w:kern w:val="0"/>
          <w:sz w:val="22"/>
          <w:szCs w:val="22"/>
          <w:lang w:eastAsia="ar-SA" w:bidi="ar-SA"/>
        </w:rPr>
        <w:t>. Comunicar ao fiscal do contrato, no prazo de 24 (vinte e quatro) horas, qualquer ocorrência anormal ou acidente que se verifique no local da execução do objeto.</w:t>
      </w:r>
    </w:p>
    <w:p w14:paraId="5AE1DF39" w14:textId="7FAD07FC"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w:t>
      </w:r>
      <w:r w:rsidR="004D7EB0">
        <w:rPr>
          <w:rFonts w:ascii="Arial" w:eastAsia="Times New Roman" w:hAnsi="Arial" w:cs="Arial"/>
          <w:kern w:val="0"/>
          <w:sz w:val="22"/>
          <w:szCs w:val="22"/>
          <w:lang w:eastAsia="ar-SA" w:bidi="ar-SA"/>
        </w:rPr>
        <w:t>1</w:t>
      </w:r>
      <w:r>
        <w:rPr>
          <w:rFonts w:ascii="Arial" w:eastAsia="Times New Roman" w:hAnsi="Arial" w:cs="Arial"/>
          <w:kern w:val="0"/>
          <w:sz w:val="22"/>
          <w:szCs w:val="22"/>
          <w:lang w:eastAsia="ar-SA" w:bidi="ar-SA"/>
        </w:rPr>
        <w:t>.1.1</w:t>
      </w:r>
      <w:r w:rsidR="00A06BB0">
        <w:rPr>
          <w:rFonts w:ascii="Arial" w:eastAsia="Times New Roman" w:hAnsi="Arial" w:cs="Arial"/>
          <w:kern w:val="0"/>
          <w:sz w:val="22"/>
          <w:szCs w:val="22"/>
          <w:lang w:eastAsia="ar-SA" w:bidi="ar-SA"/>
        </w:rPr>
        <w:t>0</w:t>
      </w:r>
      <w:r>
        <w:rPr>
          <w:rFonts w:ascii="Arial" w:eastAsia="Times New Roman" w:hAnsi="Arial" w:cs="Arial"/>
          <w:kern w:val="0"/>
          <w:sz w:val="22"/>
          <w:szCs w:val="22"/>
          <w:lang w:eastAsia="ar-SA" w:bidi="ar-SA"/>
        </w:rPr>
        <w:t>. Paralisar, por determinação do contratante, qualquer atividade que não esteja sendo executada de acordo com a boa técnica ou que ponha em risco a segurança de pessoas ou bens de terceiros.</w:t>
      </w:r>
    </w:p>
    <w:p w14:paraId="263D770F" w14:textId="3A66FAF3"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w:t>
      </w:r>
      <w:r w:rsidR="004D7EB0">
        <w:rPr>
          <w:rFonts w:ascii="Arial" w:eastAsia="Times New Roman" w:hAnsi="Arial" w:cs="Arial"/>
          <w:kern w:val="0"/>
          <w:sz w:val="22"/>
          <w:szCs w:val="22"/>
          <w:lang w:eastAsia="ar-SA" w:bidi="ar-SA"/>
        </w:rPr>
        <w:t>1</w:t>
      </w:r>
      <w:r>
        <w:rPr>
          <w:rFonts w:ascii="Arial" w:eastAsia="Times New Roman" w:hAnsi="Arial" w:cs="Arial"/>
          <w:kern w:val="0"/>
          <w:sz w:val="22"/>
          <w:szCs w:val="22"/>
          <w:lang w:eastAsia="ar-SA" w:bidi="ar-SA"/>
        </w:rPr>
        <w:t>.1.1</w:t>
      </w:r>
      <w:r w:rsidR="00A06BB0">
        <w:rPr>
          <w:rFonts w:ascii="Arial" w:eastAsia="Times New Roman" w:hAnsi="Arial" w:cs="Arial"/>
          <w:kern w:val="0"/>
          <w:sz w:val="22"/>
          <w:szCs w:val="22"/>
          <w:lang w:eastAsia="ar-SA" w:bidi="ar-SA"/>
        </w:rPr>
        <w:t>1</w:t>
      </w:r>
      <w:r>
        <w:rPr>
          <w:rFonts w:ascii="Arial" w:eastAsia="Times New Roman" w:hAnsi="Arial" w:cs="Arial"/>
          <w:kern w:val="0"/>
          <w:sz w:val="22"/>
          <w:szCs w:val="22"/>
          <w:lang w:eastAsia="ar-SA" w:bidi="ar-SA"/>
        </w:rPr>
        <w:t>. Manter durante toda a vigência do contrato, em compatibilidade com as obrigações assumidas, todas as condições exigidas para habilitação na licitação.</w:t>
      </w:r>
    </w:p>
    <w:p w14:paraId="1F0D3CC3" w14:textId="2FB29A28"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w:t>
      </w:r>
      <w:r w:rsidR="004D7EB0">
        <w:rPr>
          <w:rFonts w:ascii="Arial" w:eastAsia="Times New Roman" w:hAnsi="Arial" w:cs="Arial"/>
          <w:kern w:val="0"/>
          <w:sz w:val="22"/>
          <w:szCs w:val="22"/>
          <w:lang w:eastAsia="ar-SA" w:bidi="ar-SA"/>
        </w:rPr>
        <w:t>1</w:t>
      </w:r>
      <w:r>
        <w:rPr>
          <w:rFonts w:ascii="Arial" w:eastAsia="Times New Roman" w:hAnsi="Arial" w:cs="Arial"/>
          <w:kern w:val="0"/>
          <w:sz w:val="22"/>
          <w:szCs w:val="22"/>
          <w:lang w:eastAsia="ar-SA" w:bidi="ar-SA"/>
        </w:rPr>
        <w:t>.1.1</w:t>
      </w:r>
      <w:r w:rsidR="00A06BB0">
        <w:rPr>
          <w:rFonts w:ascii="Arial" w:eastAsia="Times New Roman" w:hAnsi="Arial" w:cs="Arial"/>
          <w:kern w:val="0"/>
          <w:sz w:val="22"/>
          <w:szCs w:val="22"/>
          <w:lang w:eastAsia="ar-SA" w:bidi="ar-SA"/>
        </w:rPr>
        <w:t>2</w:t>
      </w:r>
      <w:r>
        <w:rPr>
          <w:rFonts w:ascii="Arial" w:eastAsia="Times New Roman" w:hAnsi="Arial" w:cs="Arial"/>
          <w:kern w:val="0"/>
          <w:sz w:val="22"/>
          <w:szCs w:val="22"/>
          <w:lang w:eastAsia="ar-SA" w:bidi="ar-SA"/>
        </w:rPr>
        <w:t>. Cumprir, durante todo o período de execução do contrato, a reserva de cargos prevista em lei para pessoa com deficiência, para reabilitado da Previdência Social ou para aprendiz, bem como as reservas de cargos previstas em lei e em outras normas específicas.</w:t>
      </w:r>
    </w:p>
    <w:p w14:paraId="59E0D529" w14:textId="6D4785DA"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w:t>
      </w:r>
      <w:r w:rsidR="004D7EB0">
        <w:rPr>
          <w:rFonts w:ascii="Arial" w:eastAsia="Times New Roman" w:hAnsi="Arial" w:cs="Arial"/>
          <w:kern w:val="0"/>
          <w:sz w:val="22"/>
          <w:szCs w:val="22"/>
          <w:lang w:eastAsia="ar-SA" w:bidi="ar-SA"/>
        </w:rPr>
        <w:t>1</w:t>
      </w:r>
      <w:r>
        <w:rPr>
          <w:rFonts w:ascii="Arial" w:eastAsia="Times New Roman" w:hAnsi="Arial" w:cs="Arial"/>
          <w:kern w:val="0"/>
          <w:sz w:val="22"/>
          <w:szCs w:val="22"/>
          <w:lang w:eastAsia="ar-SA" w:bidi="ar-SA"/>
        </w:rPr>
        <w:t>.1.1</w:t>
      </w:r>
      <w:r w:rsidR="00A06BB0">
        <w:rPr>
          <w:rFonts w:ascii="Arial" w:eastAsia="Times New Roman" w:hAnsi="Arial" w:cs="Arial"/>
          <w:kern w:val="0"/>
          <w:sz w:val="22"/>
          <w:szCs w:val="22"/>
          <w:lang w:eastAsia="ar-SA" w:bidi="ar-SA"/>
        </w:rPr>
        <w:t>2</w:t>
      </w:r>
      <w:r>
        <w:rPr>
          <w:rFonts w:ascii="Arial" w:eastAsia="Times New Roman" w:hAnsi="Arial" w:cs="Arial"/>
          <w:kern w:val="0"/>
          <w:sz w:val="22"/>
          <w:szCs w:val="22"/>
          <w:lang w:eastAsia="ar-SA" w:bidi="ar-SA"/>
        </w:rPr>
        <w:t>.1. Comprovar as reservas de cargos e vagas a que se referem o subitem acima, no prazo fixado pelo fiscal do contrato, com a indicação dos empregados que preencheram as referidas vagas conforme disposto no art. 116, parágrafo único da Lei nº 14.133/2021.</w:t>
      </w:r>
    </w:p>
    <w:p w14:paraId="215E7B4F" w14:textId="14F54342" w:rsidR="00F43A97" w:rsidRDefault="00563A0E" w:rsidP="007F414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w:t>
      </w:r>
      <w:r w:rsidR="004D7EB0">
        <w:rPr>
          <w:rFonts w:ascii="Arial" w:eastAsia="Times New Roman" w:hAnsi="Arial" w:cs="Arial"/>
          <w:kern w:val="0"/>
          <w:sz w:val="22"/>
          <w:szCs w:val="22"/>
          <w:lang w:eastAsia="ar-SA" w:bidi="ar-SA"/>
        </w:rPr>
        <w:t>1</w:t>
      </w:r>
      <w:r>
        <w:rPr>
          <w:rFonts w:ascii="Arial" w:eastAsia="Times New Roman" w:hAnsi="Arial" w:cs="Arial"/>
          <w:kern w:val="0"/>
          <w:sz w:val="22"/>
          <w:szCs w:val="22"/>
          <w:lang w:eastAsia="ar-SA" w:bidi="ar-SA"/>
        </w:rPr>
        <w:t>.1.1</w:t>
      </w:r>
      <w:r w:rsidR="00A06BB0">
        <w:rPr>
          <w:rFonts w:ascii="Arial" w:eastAsia="Times New Roman" w:hAnsi="Arial" w:cs="Arial"/>
          <w:kern w:val="0"/>
          <w:sz w:val="22"/>
          <w:szCs w:val="22"/>
          <w:lang w:eastAsia="ar-SA" w:bidi="ar-SA"/>
        </w:rPr>
        <w:t>3</w:t>
      </w:r>
      <w:r>
        <w:rPr>
          <w:rFonts w:ascii="Arial" w:eastAsia="Times New Roman" w:hAnsi="Arial" w:cs="Arial"/>
          <w:kern w:val="0"/>
          <w:sz w:val="22"/>
          <w:szCs w:val="22"/>
          <w:lang w:eastAsia="ar-SA" w:bidi="ar-SA"/>
        </w:rPr>
        <w:t>. Guardar sigilo sobre todas as informações obtidas em decorrência do cumprimento do contrato.</w:t>
      </w:r>
    </w:p>
    <w:p w14:paraId="40AD5161" w14:textId="4FA636BF" w:rsidR="00F43A97" w:rsidRDefault="00563A0E" w:rsidP="003B5887">
      <w:pPr>
        <w:pStyle w:val="Standard"/>
        <w:tabs>
          <w:tab w:val="left" w:pos="2520"/>
        </w:tabs>
        <w:snapToGrid w:val="0"/>
        <w:spacing w:before="57" w:afterLines="113" w:after="271"/>
        <w:mirrorIndents/>
        <w:jc w:val="both"/>
      </w:pPr>
      <w:r>
        <w:rPr>
          <w:rFonts w:ascii="Arial" w:eastAsia="Times New Roman" w:hAnsi="Arial" w:cs="Arial"/>
          <w:kern w:val="0"/>
          <w:sz w:val="22"/>
          <w:szCs w:val="22"/>
          <w:lang w:eastAsia="ar-SA" w:bidi="ar-SA"/>
        </w:rPr>
        <w:t>1</w:t>
      </w:r>
      <w:r w:rsidR="004D7EB0">
        <w:rPr>
          <w:rFonts w:ascii="Arial" w:eastAsia="Times New Roman" w:hAnsi="Arial" w:cs="Arial"/>
          <w:kern w:val="0"/>
          <w:sz w:val="22"/>
          <w:szCs w:val="22"/>
          <w:lang w:eastAsia="ar-SA" w:bidi="ar-SA"/>
        </w:rPr>
        <w:t>1</w:t>
      </w:r>
      <w:r>
        <w:rPr>
          <w:rFonts w:ascii="Arial" w:eastAsia="Times New Roman" w:hAnsi="Arial" w:cs="Arial"/>
          <w:kern w:val="0"/>
          <w:sz w:val="22"/>
          <w:szCs w:val="22"/>
          <w:lang w:eastAsia="ar-SA" w:bidi="ar-SA"/>
        </w:rPr>
        <w:t>.1.1</w:t>
      </w:r>
      <w:r w:rsidR="00A06BB0">
        <w:rPr>
          <w:rFonts w:ascii="Arial" w:eastAsia="Times New Roman" w:hAnsi="Arial" w:cs="Arial"/>
          <w:kern w:val="0"/>
          <w:sz w:val="22"/>
          <w:szCs w:val="22"/>
          <w:lang w:eastAsia="ar-SA" w:bidi="ar-SA"/>
        </w:rPr>
        <w:t>4</w:t>
      </w:r>
      <w:r>
        <w:rPr>
          <w:rFonts w:ascii="Arial" w:eastAsia="Times New Roman" w:hAnsi="Arial" w:cs="Arial"/>
          <w:kern w:val="0"/>
          <w:sz w:val="22"/>
          <w:szCs w:val="22"/>
          <w:lang w:eastAsia="ar-SA" w:bidi="ar-SA"/>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w:t>
      </w:r>
      <w:r>
        <w:rPr>
          <w:rFonts w:ascii="Arial" w:eastAsia="Times New Roman" w:hAnsi="Arial" w:cs="Arial"/>
          <w:kern w:val="0"/>
          <w:sz w:val="22"/>
          <w:szCs w:val="22"/>
          <w:lang w:eastAsia="ar-SA" w:bidi="ar-SA"/>
        </w:rPr>
        <w:lastRenderedPageBreak/>
        <w:t>o atendimento do objeto da contratação, exceto quando ocorrer algum dos eventos arrolados no art. 124, II, d, da Lei nº 14.133/2021</w:t>
      </w:r>
      <w:hyperlink r:id="rId19" w:anchor="art124" w:history="1">
        <w:r>
          <w:rPr>
            <w:rStyle w:val="ListLabel873"/>
            <w:rFonts w:eastAsia="Arial Unicode MS"/>
          </w:rPr>
          <w:t>.</w:t>
        </w:r>
      </w:hyperlink>
    </w:p>
    <w:p w14:paraId="5417BB3F" w14:textId="28EE2F97" w:rsidR="00F43A97" w:rsidRDefault="00563A0E" w:rsidP="003B588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w:t>
      </w:r>
      <w:r w:rsidR="004D7EB0">
        <w:rPr>
          <w:rFonts w:ascii="Arial" w:eastAsia="Times New Roman" w:hAnsi="Arial" w:cs="Arial"/>
          <w:kern w:val="0"/>
          <w:sz w:val="22"/>
          <w:szCs w:val="22"/>
          <w:lang w:eastAsia="ar-SA" w:bidi="ar-SA"/>
        </w:rPr>
        <w:t>1</w:t>
      </w:r>
      <w:r>
        <w:rPr>
          <w:rFonts w:ascii="Arial" w:eastAsia="Times New Roman" w:hAnsi="Arial" w:cs="Arial"/>
          <w:kern w:val="0"/>
          <w:sz w:val="22"/>
          <w:szCs w:val="22"/>
          <w:lang w:eastAsia="ar-SA" w:bidi="ar-SA"/>
        </w:rPr>
        <w:t>.1.1</w:t>
      </w:r>
      <w:r w:rsidR="00A06BB0">
        <w:rPr>
          <w:rFonts w:ascii="Arial" w:eastAsia="Times New Roman" w:hAnsi="Arial" w:cs="Arial"/>
          <w:kern w:val="0"/>
          <w:sz w:val="22"/>
          <w:szCs w:val="22"/>
          <w:lang w:eastAsia="ar-SA" w:bidi="ar-SA"/>
        </w:rPr>
        <w:t>5</w:t>
      </w:r>
      <w:r>
        <w:rPr>
          <w:rFonts w:ascii="Arial" w:eastAsia="Times New Roman" w:hAnsi="Arial" w:cs="Arial"/>
          <w:kern w:val="0"/>
          <w:sz w:val="22"/>
          <w:szCs w:val="22"/>
          <w:lang w:eastAsia="ar-SA" w:bidi="ar-SA"/>
        </w:rPr>
        <w:t>. Não permitir a utilização de qualquer trabalho do menor de dezesseis anos, exceto na condição de aprendiz para os maiores de quatorze anos, nem permitir a utilização do trabalho do menor de dezoito anos em trabalho noturno, perigoso ou insalubre.</w:t>
      </w:r>
    </w:p>
    <w:p w14:paraId="2D7744E4" w14:textId="46C8C3C0" w:rsidR="00F43A97" w:rsidRDefault="00563A0E" w:rsidP="003B588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w:t>
      </w:r>
      <w:r w:rsidR="004D7EB0">
        <w:rPr>
          <w:rFonts w:ascii="Arial" w:eastAsia="Times New Roman" w:hAnsi="Arial" w:cs="Arial"/>
          <w:kern w:val="0"/>
          <w:sz w:val="22"/>
          <w:szCs w:val="22"/>
          <w:lang w:eastAsia="ar-SA" w:bidi="ar-SA"/>
        </w:rPr>
        <w:t>1</w:t>
      </w:r>
      <w:r>
        <w:rPr>
          <w:rFonts w:ascii="Arial" w:eastAsia="Times New Roman" w:hAnsi="Arial" w:cs="Arial"/>
          <w:kern w:val="0"/>
          <w:sz w:val="22"/>
          <w:szCs w:val="22"/>
          <w:lang w:eastAsia="ar-SA" w:bidi="ar-SA"/>
        </w:rPr>
        <w:t>.1.1</w:t>
      </w:r>
      <w:r w:rsidR="00A06BB0">
        <w:rPr>
          <w:rFonts w:ascii="Arial" w:eastAsia="Times New Roman" w:hAnsi="Arial" w:cs="Arial"/>
          <w:kern w:val="0"/>
          <w:sz w:val="22"/>
          <w:szCs w:val="22"/>
          <w:lang w:eastAsia="ar-SA" w:bidi="ar-SA"/>
        </w:rPr>
        <w:t>6</w:t>
      </w:r>
      <w:r>
        <w:rPr>
          <w:rFonts w:ascii="Arial" w:eastAsia="Times New Roman" w:hAnsi="Arial" w:cs="Arial"/>
          <w:kern w:val="0"/>
          <w:sz w:val="22"/>
          <w:szCs w:val="22"/>
          <w:lang w:eastAsia="ar-SA" w:bidi="ar-SA"/>
        </w:rPr>
        <w:t>. Promover, se for o caso, a guarda, manutenção e vigilância de materiais, ferramentas, e tudo o que for necessário à execução do objeto, durante a vigência do contrato.</w:t>
      </w:r>
    </w:p>
    <w:p w14:paraId="539AB2F9" w14:textId="712EFC9C" w:rsidR="00F43A97" w:rsidRDefault="00563A0E" w:rsidP="003B588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w:t>
      </w:r>
      <w:r w:rsidR="004D7EB0">
        <w:rPr>
          <w:rFonts w:ascii="Arial" w:eastAsia="Times New Roman" w:hAnsi="Arial" w:cs="Arial"/>
          <w:kern w:val="0"/>
          <w:sz w:val="22"/>
          <w:szCs w:val="22"/>
          <w:lang w:eastAsia="ar-SA" w:bidi="ar-SA"/>
        </w:rPr>
        <w:t>1</w:t>
      </w:r>
      <w:r>
        <w:rPr>
          <w:rFonts w:ascii="Arial" w:eastAsia="Times New Roman" w:hAnsi="Arial" w:cs="Arial"/>
          <w:kern w:val="0"/>
          <w:sz w:val="22"/>
          <w:szCs w:val="22"/>
          <w:lang w:eastAsia="ar-SA" w:bidi="ar-SA"/>
        </w:rPr>
        <w:t>.1.1</w:t>
      </w:r>
      <w:r w:rsidR="00A06BB0">
        <w:rPr>
          <w:rFonts w:ascii="Arial" w:eastAsia="Times New Roman" w:hAnsi="Arial" w:cs="Arial"/>
          <w:kern w:val="0"/>
          <w:sz w:val="22"/>
          <w:szCs w:val="22"/>
          <w:lang w:eastAsia="ar-SA" w:bidi="ar-SA"/>
        </w:rPr>
        <w:t>7</w:t>
      </w:r>
      <w:r>
        <w:rPr>
          <w:rFonts w:ascii="Arial" w:eastAsia="Times New Roman" w:hAnsi="Arial" w:cs="Arial"/>
          <w:kern w:val="0"/>
          <w:sz w:val="22"/>
          <w:szCs w:val="22"/>
          <w:lang w:eastAsia="ar-SA" w:bidi="ar-SA"/>
        </w:rPr>
        <w:t>. Providenciar a substituição de qualquer profissional envolvido na execução do objeto contratual, cuja conduta seja considerada indesejável pela fiscalização do contratante.</w:t>
      </w:r>
    </w:p>
    <w:p w14:paraId="70D0D39E" w14:textId="6C64C3D9" w:rsidR="00F43A97" w:rsidRDefault="00563A0E" w:rsidP="003B588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1</w:t>
      </w:r>
      <w:r w:rsidR="004D7EB0">
        <w:rPr>
          <w:rFonts w:ascii="Arial" w:eastAsia="Times New Roman" w:hAnsi="Arial" w:cs="Arial"/>
          <w:kern w:val="0"/>
          <w:sz w:val="22"/>
          <w:szCs w:val="22"/>
          <w:lang w:eastAsia="ar-SA" w:bidi="ar-SA"/>
        </w:rPr>
        <w:t>1</w:t>
      </w:r>
      <w:r>
        <w:rPr>
          <w:rFonts w:ascii="Arial" w:eastAsia="Times New Roman" w:hAnsi="Arial" w:cs="Arial"/>
          <w:kern w:val="0"/>
          <w:sz w:val="22"/>
          <w:szCs w:val="22"/>
          <w:lang w:eastAsia="ar-SA" w:bidi="ar-SA"/>
        </w:rPr>
        <w:t>.1.1</w:t>
      </w:r>
      <w:r w:rsidR="00A06BB0">
        <w:rPr>
          <w:rFonts w:ascii="Arial" w:eastAsia="Times New Roman" w:hAnsi="Arial" w:cs="Arial"/>
          <w:kern w:val="0"/>
          <w:sz w:val="22"/>
          <w:szCs w:val="22"/>
          <w:lang w:eastAsia="ar-SA" w:bidi="ar-SA"/>
        </w:rPr>
        <w:t>8</w:t>
      </w:r>
      <w:r>
        <w:rPr>
          <w:rFonts w:ascii="Arial" w:eastAsia="Times New Roman" w:hAnsi="Arial" w:cs="Arial"/>
          <w:kern w:val="0"/>
          <w:sz w:val="22"/>
          <w:szCs w:val="22"/>
          <w:lang w:eastAsia="ar-SA" w:bidi="ar-SA"/>
        </w:rPr>
        <w:t>. Respeitar os princípios de proteção de dados pessoais elencados na Lei Geral de Proteção de Dados, Lei nº 13.709 de 14 de agosto de 2018 e suas alterações.</w:t>
      </w:r>
    </w:p>
    <w:p w14:paraId="231BD622" w14:textId="5AAB4FDE" w:rsidR="00AF5BBB" w:rsidRPr="003B5887" w:rsidRDefault="00AF5BBB" w:rsidP="003B5887">
      <w:pPr>
        <w:pStyle w:val="Standard"/>
        <w:tabs>
          <w:tab w:val="left" w:pos="2520"/>
        </w:tabs>
        <w:snapToGrid w:val="0"/>
        <w:spacing w:before="57" w:afterLines="113" w:after="271"/>
        <w:mirrorIndents/>
        <w:jc w:val="both"/>
        <w:rPr>
          <w:rFonts w:ascii="Arial" w:eastAsia="Times New Roman" w:hAnsi="Arial" w:cs="Arial"/>
          <w:b/>
          <w:bCs/>
          <w:kern w:val="0"/>
          <w:sz w:val="22"/>
          <w:szCs w:val="22"/>
          <w:lang w:eastAsia="ar-SA" w:bidi="ar-SA"/>
        </w:rPr>
      </w:pPr>
      <w:r w:rsidRPr="003B5887">
        <w:rPr>
          <w:rFonts w:ascii="Arial" w:eastAsia="Times New Roman" w:hAnsi="Arial" w:cs="Arial"/>
          <w:b/>
          <w:bCs/>
          <w:kern w:val="0"/>
          <w:sz w:val="22"/>
          <w:szCs w:val="22"/>
          <w:lang w:eastAsia="ar-SA" w:bidi="ar-SA"/>
        </w:rPr>
        <w:t>12. CRITÉRIOS DE SELEÇÃO DO FORNECEDOR</w:t>
      </w:r>
    </w:p>
    <w:p w14:paraId="207864B9" w14:textId="77777777" w:rsidR="003C490D" w:rsidRPr="0045526D" w:rsidRDefault="003C490D" w:rsidP="003B588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sidRPr="003B5887">
        <w:rPr>
          <w:rFonts w:ascii="Arial" w:eastAsia="Times New Roman" w:hAnsi="Arial" w:cs="Arial"/>
          <w:kern w:val="0"/>
          <w:sz w:val="22"/>
          <w:szCs w:val="22"/>
          <w:lang w:eastAsia="ar-SA" w:bidi="ar-SA"/>
        </w:rPr>
        <w:t>12.1. Para fins de habilitação, deverá o licitante comprovar os seguintes requisitos:</w:t>
      </w:r>
    </w:p>
    <w:p w14:paraId="7660DDEC" w14:textId="77777777" w:rsidR="003C490D" w:rsidRPr="003B5887" w:rsidRDefault="003C490D" w:rsidP="003B5887">
      <w:pPr>
        <w:pStyle w:val="Standard"/>
        <w:tabs>
          <w:tab w:val="left" w:pos="2520"/>
        </w:tabs>
        <w:snapToGrid w:val="0"/>
        <w:spacing w:before="57" w:afterLines="113" w:after="271"/>
        <w:mirrorIndents/>
        <w:jc w:val="both"/>
        <w:rPr>
          <w:rFonts w:ascii="Arial" w:eastAsia="Times New Roman" w:hAnsi="Arial" w:cs="Arial"/>
          <w:b/>
          <w:bCs/>
          <w:kern w:val="0"/>
          <w:sz w:val="22"/>
          <w:szCs w:val="22"/>
          <w:lang w:eastAsia="ar-SA" w:bidi="ar-SA"/>
        </w:rPr>
      </w:pPr>
      <w:r w:rsidRPr="003B5887">
        <w:rPr>
          <w:rFonts w:ascii="Arial" w:eastAsia="Times New Roman" w:hAnsi="Arial" w:cs="Arial"/>
          <w:b/>
          <w:bCs/>
          <w:kern w:val="0"/>
          <w:sz w:val="22"/>
          <w:szCs w:val="22"/>
          <w:lang w:eastAsia="ar-SA" w:bidi="ar-SA"/>
        </w:rPr>
        <w:t>Habilitação jurídica</w:t>
      </w:r>
    </w:p>
    <w:p w14:paraId="7D2EA403" w14:textId="77777777" w:rsidR="003C490D" w:rsidRDefault="003C490D" w:rsidP="003B588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sidRPr="0045526D">
        <w:rPr>
          <w:rFonts w:ascii="Arial" w:eastAsia="Times New Roman" w:hAnsi="Arial" w:cs="Arial"/>
          <w:kern w:val="0"/>
          <w:sz w:val="22"/>
          <w:szCs w:val="22"/>
          <w:lang w:eastAsia="ar-SA" w:bidi="ar-SA"/>
        </w:rPr>
        <w:t>12.2. A documentação relativa à habilitação jurídica consistirá em:</w:t>
      </w:r>
    </w:p>
    <w:p w14:paraId="7A81B2E0" w14:textId="21D69646" w:rsidR="003C490D" w:rsidRPr="003B5887" w:rsidRDefault="003C490D" w:rsidP="003B588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Pr>
          <w:rFonts w:ascii="Arial" w:eastAsia="Times New Roman" w:hAnsi="Arial" w:cs="Arial"/>
          <w:kern w:val="0"/>
          <w:sz w:val="22"/>
          <w:szCs w:val="22"/>
          <w:lang w:eastAsia="ar-SA" w:bidi="ar-SA"/>
        </w:rPr>
        <w:t xml:space="preserve">12.2.1. </w:t>
      </w:r>
      <w:r w:rsidRPr="003B5887">
        <w:rPr>
          <w:rFonts w:ascii="Arial" w:eastAsia="Times New Roman" w:hAnsi="Arial" w:cs="Arial"/>
          <w:kern w:val="0"/>
          <w:sz w:val="22"/>
          <w:szCs w:val="22"/>
          <w:lang w:eastAsia="ar-SA" w:bidi="ar-SA"/>
        </w:rPr>
        <w:t>Microempreendedor Individual - MEI: Certificado da Condição de Microempreendedor Individual - CCMEI, cuja aceitação ficará condicionada à verificação da autenticidade no sítio https://www.gov.br/empresas-e-negocios/pt-br/empreendedor;</w:t>
      </w:r>
    </w:p>
    <w:p w14:paraId="5CB827A5" w14:textId="2C17ECDD" w:rsidR="003C490D" w:rsidRPr="003B5887" w:rsidRDefault="003C490D" w:rsidP="003B588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sidRPr="003B5887">
        <w:rPr>
          <w:rFonts w:ascii="Arial" w:eastAsia="Times New Roman" w:hAnsi="Arial" w:cs="Arial"/>
          <w:kern w:val="0"/>
          <w:sz w:val="22"/>
          <w:szCs w:val="22"/>
          <w:lang w:eastAsia="ar-SA" w:bidi="ar-SA"/>
        </w:rPr>
        <w:t>12.2.2.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FD5D0EA" w14:textId="7CE5C99B" w:rsidR="003C490D" w:rsidRPr="003B5887" w:rsidRDefault="003C490D" w:rsidP="003B588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sidRPr="003B5887">
        <w:rPr>
          <w:rFonts w:ascii="Arial" w:eastAsia="Times New Roman" w:hAnsi="Arial" w:cs="Arial"/>
          <w:kern w:val="0"/>
          <w:sz w:val="22"/>
          <w:szCs w:val="22"/>
          <w:lang w:eastAsia="ar-SA" w:bidi="ar-SA"/>
        </w:rPr>
        <w:t>12.2.3.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8BC7107" w14:textId="161484EC" w:rsidR="003C490D" w:rsidRPr="003B5887" w:rsidRDefault="003C490D" w:rsidP="003B588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sidRPr="003B5887">
        <w:rPr>
          <w:rFonts w:ascii="Arial" w:eastAsia="Times New Roman" w:hAnsi="Arial" w:cs="Arial"/>
          <w:kern w:val="0"/>
          <w:sz w:val="22"/>
          <w:szCs w:val="22"/>
          <w:lang w:eastAsia="ar-SA" w:bidi="ar-SA"/>
        </w:rPr>
        <w:t>12.2.4. Sociedade simples: inscrição do ato constitutivo no Registro Civil de Pessoas Jurídicas do local de sua sede, acompanhada de documento comprobatório de seus administradores;</w:t>
      </w:r>
    </w:p>
    <w:p w14:paraId="20491973" w14:textId="198C25D3" w:rsidR="003C490D" w:rsidRPr="003B5887" w:rsidRDefault="003C490D" w:rsidP="003B588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sidRPr="003B5887">
        <w:rPr>
          <w:rFonts w:ascii="Arial" w:eastAsia="Times New Roman" w:hAnsi="Arial" w:cs="Arial"/>
          <w:kern w:val="0"/>
          <w:sz w:val="22"/>
          <w:szCs w:val="22"/>
          <w:lang w:eastAsia="ar-SA" w:bidi="ar-SA"/>
        </w:rPr>
        <w:t>12.2.5.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F620694" w14:textId="70A246B3" w:rsidR="003C490D" w:rsidRDefault="003C490D" w:rsidP="003B5887">
      <w:pPr>
        <w:pStyle w:val="Standard"/>
        <w:tabs>
          <w:tab w:val="left" w:pos="2520"/>
        </w:tabs>
        <w:snapToGrid w:val="0"/>
        <w:spacing w:before="57" w:afterLines="113" w:after="271"/>
        <w:mirrorIndents/>
        <w:jc w:val="both"/>
        <w:rPr>
          <w:rFonts w:ascii="Arial" w:hAnsi="Arial" w:cs="Arial"/>
          <w:sz w:val="22"/>
          <w:szCs w:val="22"/>
        </w:rPr>
      </w:pPr>
      <w:r w:rsidRPr="003B5887">
        <w:rPr>
          <w:rFonts w:ascii="Arial" w:eastAsia="Times New Roman" w:hAnsi="Arial" w:cs="Arial"/>
          <w:kern w:val="0"/>
          <w:sz w:val="22"/>
          <w:szCs w:val="22"/>
          <w:lang w:eastAsia="ar-SA" w:bidi="ar-SA"/>
        </w:rPr>
        <w:t>12.2.6. Sociedade cooperativa: ata de fundação e estatuto social, com a ata da assembleia que o aprovou, devidamente arquivado na Junta Comercial ou inscrito no Registro Civil das Pessoas Jurídicas da respectiva sede, além d</w:t>
      </w:r>
      <w:r>
        <w:rPr>
          <w:rFonts w:ascii="Arial" w:hAnsi="Arial" w:cs="Arial"/>
          <w:sz w:val="22"/>
          <w:szCs w:val="22"/>
        </w:rPr>
        <w:t>o registro de que trata o art. 107 da Lei nº 5.764/1971.</w:t>
      </w:r>
    </w:p>
    <w:p w14:paraId="6D05DB0B" w14:textId="77777777" w:rsidR="00FF52A5" w:rsidRDefault="00FF52A5" w:rsidP="00FF52A5">
      <w:pPr>
        <w:pStyle w:val="PreformattedText"/>
        <w:widowControl w:val="0"/>
        <w:tabs>
          <w:tab w:val="left" w:pos="488"/>
        </w:tabs>
        <w:spacing w:before="57" w:after="57"/>
        <w:jc w:val="both"/>
        <w:rPr>
          <w:rFonts w:ascii="Arial" w:eastAsia="Times New Roman" w:hAnsi="Arial" w:cs="Times New Roman"/>
          <w:b/>
          <w:bCs/>
          <w:sz w:val="22"/>
          <w:szCs w:val="22"/>
          <w:lang w:val="pt-BR"/>
        </w:rPr>
      </w:pPr>
      <w:r w:rsidRPr="003B5887">
        <w:rPr>
          <w:rFonts w:ascii="Arial" w:eastAsia="Times New Roman" w:hAnsi="Arial" w:cs="Times New Roman"/>
          <w:b/>
          <w:bCs/>
          <w:sz w:val="22"/>
          <w:szCs w:val="22"/>
          <w:lang w:val="pt-BR"/>
        </w:rPr>
        <w:t>Qualificação técnica</w:t>
      </w:r>
    </w:p>
    <w:p w14:paraId="05A295D8" w14:textId="3EAEEEA5" w:rsidR="00CD5C8B" w:rsidRPr="003B5887" w:rsidRDefault="00CD5C8B" w:rsidP="003B588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sidRPr="003B5887">
        <w:rPr>
          <w:rFonts w:ascii="Arial" w:eastAsia="Times New Roman" w:hAnsi="Arial" w:cs="Arial"/>
          <w:kern w:val="0"/>
          <w:sz w:val="22"/>
          <w:szCs w:val="22"/>
          <w:lang w:eastAsia="ar-SA" w:bidi="ar-SA"/>
        </w:rPr>
        <w:lastRenderedPageBreak/>
        <w:t>12.3. A documentação relativa à qualificação técnico-operacional, nos termos do art. 67 da Lei Federal nº 14.133/2021, consistirá em:</w:t>
      </w:r>
    </w:p>
    <w:p w14:paraId="495B3C03" w14:textId="191CB61D" w:rsidR="00CD5C8B" w:rsidRPr="003B5887" w:rsidRDefault="00CD5C8B" w:rsidP="003B588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sidRPr="003B5887">
        <w:rPr>
          <w:rFonts w:ascii="Arial" w:eastAsia="Times New Roman" w:hAnsi="Arial" w:cs="Arial"/>
          <w:kern w:val="0"/>
          <w:sz w:val="22"/>
          <w:szCs w:val="22"/>
          <w:lang w:eastAsia="ar-SA" w:bidi="ar-SA"/>
        </w:rPr>
        <w:t>12.3.1. Comprovação de aptidão para o desempenho de atividade pertinente e compatível em características com o objeto da licitação, mediante apresentação de atestado(s) fornecido(s) por pessoa(s) jurídica(s) de direito público ou privado.</w:t>
      </w:r>
    </w:p>
    <w:p w14:paraId="52C736CA" w14:textId="77777777" w:rsidR="00CD5C8B" w:rsidRPr="003B5887" w:rsidRDefault="00CD5C8B" w:rsidP="003B5887">
      <w:pPr>
        <w:pStyle w:val="Standard"/>
        <w:tabs>
          <w:tab w:val="left" w:pos="2520"/>
        </w:tabs>
        <w:snapToGrid w:val="0"/>
        <w:spacing w:before="57" w:afterLines="113" w:after="271"/>
        <w:mirrorIndents/>
        <w:jc w:val="both"/>
        <w:rPr>
          <w:rFonts w:ascii="Arial" w:eastAsia="Times New Roman" w:hAnsi="Arial" w:cs="Arial"/>
          <w:b/>
          <w:bCs/>
          <w:kern w:val="0"/>
          <w:sz w:val="22"/>
          <w:szCs w:val="22"/>
          <w:lang w:eastAsia="ar-SA" w:bidi="ar-SA"/>
        </w:rPr>
      </w:pPr>
      <w:r w:rsidRPr="003B5887">
        <w:rPr>
          <w:rFonts w:ascii="Arial" w:eastAsia="Times New Roman" w:hAnsi="Arial" w:cs="Arial"/>
          <w:b/>
          <w:bCs/>
          <w:kern w:val="0"/>
          <w:sz w:val="22"/>
          <w:szCs w:val="22"/>
          <w:lang w:eastAsia="ar-SA" w:bidi="ar-SA"/>
        </w:rPr>
        <w:t>Habilitações fiscal, social e trabalhista</w:t>
      </w:r>
    </w:p>
    <w:p w14:paraId="13F02C5A" w14:textId="77777777" w:rsidR="001A12E0" w:rsidRPr="003B5887" w:rsidRDefault="00CD5C8B" w:rsidP="003B588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sidRPr="003B5887">
        <w:rPr>
          <w:rFonts w:ascii="Arial" w:eastAsia="Times New Roman" w:hAnsi="Arial" w:cs="Arial"/>
          <w:kern w:val="0"/>
          <w:sz w:val="22"/>
          <w:szCs w:val="22"/>
          <w:lang w:eastAsia="ar-SA" w:bidi="ar-SA"/>
        </w:rPr>
        <w:t xml:space="preserve">12.14. </w:t>
      </w:r>
      <w:r w:rsidR="001A12E0" w:rsidRPr="003B5887">
        <w:rPr>
          <w:rFonts w:ascii="Arial" w:eastAsia="Times New Roman" w:hAnsi="Arial" w:cs="Arial"/>
          <w:kern w:val="0"/>
          <w:sz w:val="22"/>
          <w:szCs w:val="22"/>
          <w:lang w:eastAsia="ar-SA" w:bidi="ar-SA"/>
        </w:rPr>
        <w:t>As habilitações fiscal, social e trabalhista serão aferidas mediante a verificação dos seguintes requisitos:</w:t>
      </w:r>
    </w:p>
    <w:p w14:paraId="7FE24724" w14:textId="2BFC2C1F" w:rsidR="001A12E0" w:rsidRPr="003B5887" w:rsidRDefault="001A12E0" w:rsidP="003B588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sidRPr="003B5887">
        <w:rPr>
          <w:rFonts w:ascii="Arial" w:eastAsia="Times New Roman" w:hAnsi="Arial" w:cs="Arial"/>
          <w:kern w:val="0"/>
          <w:sz w:val="22"/>
          <w:szCs w:val="22"/>
          <w:lang w:eastAsia="ar-SA" w:bidi="ar-SA"/>
        </w:rPr>
        <w:t>12.14.1. A inscrição no Cadastro de Pessoas Físicas (CPF) ou no Cadastro Nacional da Pessoa Jurídica (CNPJ);</w:t>
      </w:r>
    </w:p>
    <w:p w14:paraId="26D0371A" w14:textId="4359963E" w:rsidR="001A12E0" w:rsidRPr="003B5887" w:rsidRDefault="001A12E0" w:rsidP="003B588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sidRPr="003B5887">
        <w:rPr>
          <w:rFonts w:ascii="Arial" w:eastAsia="Times New Roman" w:hAnsi="Arial" w:cs="Arial"/>
          <w:kern w:val="0"/>
          <w:sz w:val="22"/>
          <w:szCs w:val="22"/>
          <w:lang w:eastAsia="ar-SA" w:bidi="ar-SA"/>
        </w:rPr>
        <w:t>12.14.2. A inscrição no cadastro de contribuintes estadual e/ou municipal, se houver, relativo ao domicílio ou sede do licitante, pertinente ao seu ramo de atividade e compatível com o objeto contratual;</w:t>
      </w:r>
    </w:p>
    <w:p w14:paraId="1CDEA036" w14:textId="786B28BB" w:rsidR="001A12E0" w:rsidRPr="003B5887" w:rsidRDefault="001A12E0" w:rsidP="003B588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sidRPr="003B5887">
        <w:rPr>
          <w:rFonts w:ascii="Arial" w:eastAsia="Times New Roman" w:hAnsi="Arial" w:cs="Arial"/>
          <w:kern w:val="0"/>
          <w:sz w:val="22"/>
          <w:szCs w:val="22"/>
          <w:lang w:eastAsia="ar-SA" w:bidi="ar-SA"/>
        </w:rPr>
        <w:t>12.14.3. A regularidade perante a fazenda federal, estadual e/ou municipal do domicílio ou sede do licitante, ou outra equivalente, na forma da lei;</w:t>
      </w:r>
    </w:p>
    <w:p w14:paraId="23B50133" w14:textId="2744EDF6" w:rsidR="001A12E0" w:rsidRPr="003B5887" w:rsidRDefault="001A12E0" w:rsidP="003B588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sidRPr="003B5887">
        <w:rPr>
          <w:rFonts w:ascii="Arial" w:eastAsia="Times New Roman" w:hAnsi="Arial" w:cs="Arial"/>
          <w:kern w:val="0"/>
          <w:sz w:val="22"/>
          <w:szCs w:val="22"/>
          <w:lang w:eastAsia="ar-SA" w:bidi="ar-SA"/>
        </w:rPr>
        <w:t>12.14.4. A regularidade relativa à seguridade social e ao FGTS, que demonstre cumprimento dos encargos sociais instituídos por lei;</w:t>
      </w:r>
    </w:p>
    <w:p w14:paraId="71FBC33D" w14:textId="7A0857EC" w:rsidR="001A12E0" w:rsidRDefault="001A12E0" w:rsidP="003B5887">
      <w:pPr>
        <w:pStyle w:val="Standard"/>
        <w:tabs>
          <w:tab w:val="left" w:pos="2520"/>
        </w:tabs>
        <w:snapToGrid w:val="0"/>
        <w:spacing w:before="57" w:afterLines="113" w:after="271"/>
        <w:mirrorIndents/>
        <w:jc w:val="both"/>
        <w:rPr>
          <w:rFonts w:ascii="Arial" w:hAnsi="Arial" w:cs="Arial"/>
          <w:sz w:val="22"/>
          <w:szCs w:val="22"/>
        </w:rPr>
      </w:pPr>
      <w:r w:rsidRPr="003B5887">
        <w:rPr>
          <w:rFonts w:ascii="Arial" w:eastAsia="Times New Roman" w:hAnsi="Arial" w:cs="Arial"/>
          <w:kern w:val="0"/>
          <w:sz w:val="22"/>
          <w:szCs w:val="22"/>
          <w:lang w:eastAsia="ar-SA" w:bidi="ar-SA"/>
        </w:rPr>
        <w:t>12.14.5. A regularidade</w:t>
      </w:r>
      <w:r>
        <w:rPr>
          <w:rFonts w:ascii="Arial" w:hAnsi="Arial" w:cs="Arial"/>
          <w:sz w:val="22"/>
          <w:szCs w:val="22"/>
        </w:rPr>
        <w:t xml:space="preserve"> perante a Justiça do Trabalho, mediante a apresentação de certidão negativa ou positiva com efeito de negativa, nos termos do Título VII-A da Consolidação das Leis do Trabalho, aprovada pelo Decreto-Lei nº 5.452/1943;</w:t>
      </w:r>
    </w:p>
    <w:p w14:paraId="627DE076" w14:textId="4DAEAD13" w:rsidR="001A12E0" w:rsidRDefault="00084E6C" w:rsidP="001A12E0">
      <w:pPr>
        <w:pStyle w:val="PreformattedTextuser"/>
        <w:spacing w:before="57" w:after="136"/>
        <w:jc w:val="both"/>
        <w:rPr>
          <w:rFonts w:ascii="Arial" w:eastAsia="Arial Unicode MS" w:hAnsi="Arial" w:cs="Arial"/>
          <w:sz w:val="22"/>
          <w:szCs w:val="22"/>
        </w:rPr>
      </w:pPr>
      <w:r>
        <w:rPr>
          <w:rFonts w:ascii="Arial" w:eastAsia="Arial Unicode MS" w:hAnsi="Arial" w:cs="Arial"/>
          <w:sz w:val="22"/>
          <w:szCs w:val="22"/>
        </w:rPr>
        <w:t>12.14.</w:t>
      </w:r>
      <w:r w:rsidR="001A12E0">
        <w:rPr>
          <w:rFonts w:ascii="Arial" w:eastAsia="Arial Unicode MS" w:hAnsi="Arial" w:cs="Arial"/>
          <w:sz w:val="22"/>
          <w:szCs w:val="22"/>
        </w:rPr>
        <w:t>6. O cumprimento do disposto no inciso XXXIII do art. 7º da Constituição Federal.</w:t>
      </w:r>
    </w:p>
    <w:p w14:paraId="1218FEE3" w14:textId="7520B3AB" w:rsidR="001A12E0" w:rsidRDefault="001A12E0" w:rsidP="001A12E0">
      <w:pPr>
        <w:pStyle w:val="PreformattedTextuser"/>
        <w:spacing w:before="57" w:after="136"/>
        <w:jc w:val="both"/>
        <w:rPr>
          <w:rFonts w:ascii="Arial" w:eastAsia="Arial Unicode MS" w:hAnsi="Arial" w:cs="Arial"/>
          <w:sz w:val="22"/>
          <w:szCs w:val="22"/>
        </w:rPr>
      </w:pPr>
      <w:r>
        <w:rPr>
          <w:rFonts w:ascii="Arial" w:eastAsia="Arial Unicode MS" w:hAnsi="Arial" w:cs="Arial"/>
          <w:sz w:val="22"/>
          <w:szCs w:val="22"/>
        </w:rPr>
        <w:t>1</w:t>
      </w:r>
      <w:r w:rsidR="00084E6C">
        <w:rPr>
          <w:rFonts w:ascii="Arial" w:eastAsia="Arial Unicode MS" w:hAnsi="Arial" w:cs="Arial"/>
          <w:sz w:val="22"/>
          <w:szCs w:val="22"/>
        </w:rPr>
        <w:t>2</w:t>
      </w:r>
      <w:r>
        <w:rPr>
          <w:rFonts w:ascii="Arial" w:eastAsia="Arial Unicode MS" w:hAnsi="Arial" w:cs="Arial"/>
          <w:sz w:val="22"/>
          <w:szCs w:val="22"/>
        </w:rPr>
        <w:t>.</w:t>
      </w:r>
      <w:r w:rsidR="00084E6C">
        <w:rPr>
          <w:rFonts w:ascii="Arial" w:eastAsia="Arial Unicode MS" w:hAnsi="Arial" w:cs="Arial"/>
          <w:sz w:val="22"/>
          <w:szCs w:val="22"/>
        </w:rPr>
        <w:t>15</w:t>
      </w:r>
      <w:r>
        <w:rPr>
          <w:rFonts w:ascii="Arial" w:eastAsia="Arial Unicode MS" w:hAnsi="Arial" w:cs="Arial"/>
          <w:sz w:val="22"/>
          <w:szCs w:val="22"/>
        </w:rPr>
        <w:t>. Caso o licitante seja considerado isento dos tributos estaduais e/ou municipais relacionados ao objeto contratual, deverá comprovar tal condição mediante a apresentação de declaração da fazenda respectiva do seu domicílio ou sede, ou outra equivalente, na forma da lei.</w:t>
      </w:r>
    </w:p>
    <w:p w14:paraId="63F71325" w14:textId="471FC8B3" w:rsidR="001A12E0" w:rsidRPr="00084E6C" w:rsidRDefault="001A12E0" w:rsidP="001A12E0">
      <w:pPr>
        <w:pStyle w:val="PreformattedTextuser"/>
        <w:spacing w:before="57" w:after="136"/>
        <w:jc w:val="both"/>
        <w:rPr>
          <w:rFonts w:ascii="Arial" w:eastAsia="Arial Unicode MS" w:hAnsi="Arial" w:cs="Arial"/>
          <w:sz w:val="22"/>
          <w:szCs w:val="22"/>
        </w:rPr>
      </w:pPr>
      <w:r>
        <w:rPr>
          <w:rFonts w:ascii="Arial" w:eastAsia="Arial Unicode MS" w:hAnsi="Arial" w:cs="Arial"/>
          <w:sz w:val="22"/>
          <w:szCs w:val="22"/>
        </w:rPr>
        <w:t>1</w:t>
      </w:r>
      <w:r w:rsidR="00084E6C">
        <w:rPr>
          <w:rFonts w:ascii="Arial" w:eastAsia="Arial Unicode MS" w:hAnsi="Arial" w:cs="Arial"/>
          <w:sz w:val="22"/>
          <w:szCs w:val="22"/>
        </w:rPr>
        <w:t>2</w:t>
      </w:r>
      <w:r>
        <w:rPr>
          <w:rFonts w:ascii="Arial" w:eastAsia="Arial Unicode MS" w:hAnsi="Arial" w:cs="Arial"/>
          <w:sz w:val="22"/>
          <w:szCs w:val="22"/>
        </w:rPr>
        <w:t>.</w:t>
      </w:r>
      <w:r w:rsidR="00084E6C">
        <w:rPr>
          <w:rFonts w:ascii="Arial" w:eastAsia="Arial Unicode MS" w:hAnsi="Arial" w:cs="Arial"/>
          <w:sz w:val="22"/>
          <w:szCs w:val="22"/>
        </w:rPr>
        <w:t>16</w:t>
      </w:r>
      <w:r>
        <w:rPr>
          <w:rFonts w:ascii="Arial" w:eastAsia="Arial Unicode MS" w:hAnsi="Arial" w:cs="Arial"/>
          <w:sz w:val="22"/>
          <w:szCs w:val="22"/>
        </w:rPr>
        <w:t xml:space="preserve">. Os documentos enumerados no </w:t>
      </w:r>
      <w:r w:rsidRPr="00084E6C">
        <w:rPr>
          <w:rFonts w:ascii="Arial" w:eastAsia="Arial Unicode MS" w:hAnsi="Arial" w:cs="Arial"/>
          <w:sz w:val="22"/>
          <w:szCs w:val="22"/>
        </w:rPr>
        <w:t xml:space="preserve">subitem </w:t>
      </w:r>
      <w:r w:rsidR="009716DB" w:rsidRPr="00084E6C">
        <w:rPr>
          <w:rFonts w:ascii="Arial" w:eastAsia="Arial Unicode MS" w:hAnsi="Arial" w:cs="Arial"/>
          <w:sz w:val="22"/>
          <w:szCs w:val="22"/>
        </w:rPr>
        <w:t>12.</w:t>
      </w:r>
      <w:r w:rsidR="00084E6C" w:rsidRPr="00084E6C">
        <w:rPr>
          <w:rFonts w:ascii="Arial" w:eastAsia="Arial Unicode MS" w:hAnsi="Arial" w:cs="Arial"/>
          <w:sz w:val="22"/>
          <w:szCs w:val="22"/>
        </w:rPr>
        <w:t>14</w:t>
      </w:r>
      <w:r w:rsidRPr="00084E6C">
        <w:rPr>
          <w:rFonts w:ascii="Arial" w:eastAsia="Arial Unicode MS" w:hAnsi="Arial" w:cs="Arial"/>
          <w:sz w:val="22"/>
          <w:szCs w:val="22"/>
        </w:rPr>
        <w:t xml:space="preserve"> poderão ser substituídos ou supridos, no todo ou em parte, por outros meios hábeis a comprovar a regularidade do licitante, inclusive por meio eletrônico. Quanto a comprovação de atendimento do disposto nos subitens </w:t>
      </w:r>
      <w:r w:rsidR="00084E6C" w:rsidRPr="00084E6C">
        <w:rPr>
          <w:rFonts w:ascii="Arial" w:eastAsia="Arial" w:hAnsi="Arial" w:cs="Arial"/>
          <w:sz w:val="22"/>
          <w:szCs w:val="22"/>
        </w:rPr>
        <w:t xml:space="preserve">12.14.3, 12.14.4 e 12.14.5 </w:t>
      </w:r>
      <w:r w:rsidRPr="00084E6C">
        <w:rPr>
          <w:rFonts w:ascii="Arial" w:eastAsia="Arial Unicode MS" w:hAnsi="Arial" w:cs="Arial"/>
          <w:sz w:val="22"/>
          <w:szCs w:val="22"/>
        </w:rPr>
        <w:t>deverá ser feita na forma da legislação específica.</w:t>
      </w:r>
    </w:p>
    <w:p w14:paraId="18A653A0" w14:textId="6A4A89BB" w:rsidR="001A12E0" w:rsidRDefault="001A12E0" w:rsidP="001A12E0">
      <w:pPr>
        <w:pStyle w:val="PreformattedTextuser"/>
        <w:spacing w:before="57" w:after="136"/>
        <w:jc w:val="both"/>
        <w:rPr>
          <w:rFonts w:ascii="Arial" w:eastAsia="Arial Unicode MS" w:hAnsi="Arial" w:cs="Arial"/>
          <w:sz w:val="22"/>
          <w:szCs w:val="22"/>
        </w:rPr>
      </w:pPr>
      <w:r>
        <w:rPr>
          <w:rFonts w:ascii="Arial" w:eastAsia="Arial Unicode MS" w:hAnsi="Arial" w:cs="Arial"/>
          <w:sz w:val="22"/>
          <w:szCs w:val="22"/>
        </w:rPr>
        <w:t>1</w:t>
      </w:r>
      <w:r w:rsidR="00084E6C">
        <w:rPr>
          <w:rFonts w:ascii="Arial" w:eastAsia="Arial Unicode MS" w:hAnsi="Arial" w:cs="Arial"/>
          <w:sz w:val="22"/>
          <w:szCs w:val="22"/>
        </w:rPr>
        <w:t>2.17</w:t>
      </w:r>
      <w:r>
        <w:rPr>
          <w:rFonts w:ascii="Arial" w:eastAsia="Arial Unicode MS" w:hAnsi="Arial" w:cs="Arial"/>
          <w:sz w:val="22"/>
          <w:szCs w:val="22"/>
        </w:rPr>
        <w:t>. Para os Estados e Municípios que emitam prova de regularidade fiscal em separado, os proponentes deverão apresentar as respectivas certidões.</w:t>
      </w:r>
    </w:p>
    <w:p w14:paraId="3FE2EB28" w14:textId="52618B9F" w:rsidR="001A12E0" w:rsidRDefault="001A12E0" w:rsidP="001A12E0">
      <w:pPr>
        <w:pStyle w:val="PreformattedTextuser"/>
        <w:spacing w:before="57" w:after="136"/>
        <w:jc w:val="both"/>
        <w:rPr>
          <w:rFonts w:ascii="Arial" w:eastAsia="Arial Unicode MS" w:hAnsi="Arial" w:cs="Arial"/>
          <w:sz w:val="22"/>
          <w:szCs w:val="22"/>
        </w:rPr>
      </w:pPr>
      <w:r>
        <w:rPr>
          <w:rFonts w:ascii="Arial" w:eastAsia="Arial Unicode MS" w:hAnsi="Arial" w:cs="Arial"/>
          <w:sz w:val="22"/>
          <w:szCs w:val="22"/>
        </w:rPr>
        <w:t>1</w:t>
      </w:r>
      <w:r w:rsidR="00084E6C">
        <w:rPr>
          <w:rFonts w:ascii="Arial" w:eastAsia="Arial Unicode MS" w:hAnsi="Arial" w:cs="Arial"/>
          <w:sz w:val="22"/>
          <w:szCs w:val="22"/>
        </w:rPr>
        <w:t>2.18</w:t>
      </w:r>
      <w:r>
        <w:rPr>
          <w:rFonts w:ascii="Arial" w:eastAsia="Arial Unicode MS" w:hAnsi="Arial" w:cs="Arial"/>
          <w:sz w:val="22"/>
          <w:szCs w:val="22"/>
        </w:rPr>
        <w:t>. As microempresas e empresas de pequeno porte deverão encaminhar a documentação de habilitação, ainda que haja alguma restrição de regularidade fiscal e trabalhista, nos termos do art. 43, § 1º da Lei Complementar nº 123, de 2006.</w:t>
      </w:r>
    </w:p>
    <w:p w14:paraId="7F6422B0" w14:textId="36AB3F90" w:rsidR="001A12E0" w:rsidRDefault="001A12E0" w:rsidP="001A12E0">
      <w:pPr>
        <w:pStyle w:val="PreformattedTextuser"/>
        <w:spacing w:before="57" w:after="136"/>
        <w:jc w:val="both"/>
        <w:rPr>
          <w:rFonts w:ascii="Arial" w:eastAsia="Arial Unicode MS" w:hAnsi="Arial" w:cs="Arial"/>
          <w:sz w:val="22"/>
          <w:szCs w:val="22"/>
        </w:rPr>
      </w:pPr>
      <w:r>
        <w:rPr>
          <w:rFonts w:ascii="Arial" w:eastAsia="Arial Unicode MS" w:hAnsi="Arial" w:cs="Arial"/>
          <w:sz w:val="22"/>
          <w:szCs w:val="22"/>
        </w:rPr>
        <w:t>1</w:t>
      </w:r>
      <w:r w:rsidR="00084E6C">
        <w:rPr>
          <w:rFonts w:ascii="Arial" w:eastAsia="Arial Unicode MS" w:hAnsi="Arial" w:cs="Arial"/>
          <w:sz w:val="22"/>
          <w:szCs w:val="22"/>
        </w:rPr>
        <w:t>2.19</w:t>
      </w:r>
      <w:r>
        <w:rPr>
          <w:rFonts w:ascii="Arial" w:eastAsia="Arial Unicode MS" w:hAnsi="Arial" w:cs="Arial"/>
          <w:sz w:val="22"/>
          <w:szCs w:val="22"/>
        </w:rPr>
        <w:t>. Havendo restrição quanto à regularidade fiscal e trabalhista da microempresa, da empresa de pequeno porte ou da cooperativa que se enquadre nos termos do art. 34, da Lei Federal nº 11.488/2007, será assegurado o prazo de 5 (cinco) dias úteis, contados a partir de declarado o vencedor, para a regularização do(s) documento(s), podendo tal prazo ser prorrogado por igual período, conforme dispõe a Lei Complementar nº 123/2006.</w:t>
      </w:r>
    </w:p>
    <w:p w14:paraId="3F93ACE1" w14:textId="0F72BC4E" w:rsidR="001A12E0" w:rsidRDefault="001A12E0" w:rsidP="001A12E0">
      <w:pPr>
        <w:pStyle w:val="PreformattedTextuser"/>
        <w:spacing w:before="57" w:after="136"/>
        <w:jc w:val="both"/>
        <w:rPr>
          <w:rFonts w:ascii="Arial" w:eastAsia="Arial Unicode MS" w:hAnsi="Arial" w:cs="Arial"/>
          <w:sz w:val="22"/>
          <w:szCs w:val="22"/>
        </w:rPr>
      </w:pPr>
      <w:r>
        <w:rPr>
          <w:rFonts w:ascii="Arial" w:eastAsia="Arial Unicode MS" w:hAnsi="Arial" w:cs="Arial"/>
          <w:sz w:val="22"/>
          <w:szCs w:val="22"/>
        </w:rPr>
        <w:t>1</w:t>
      </w:r>
      <w:r w:rsidR="009F1BF3">
        <w:rPr>
          <w:rFonts w:ascii="Arial" w:eastAsia="Arial Unicode MS" w:hAnsi="Arial" w:cs="Arial"/>
          <w:sz w:val="22"/>
          <w:szCs w:val="22"/>
        </w:rPr>
        <w:t>2.20</w:t>
      </w:r>
      <w:r>
        <w:rPr>
          <w:rFonts w:ascii="Arial" w:eastAsia="Arial Unicode MS" w:hAnsi="Arial" w:cs="Arial"/>
          <w:sz w:val="22"/>
          <w:szCs w:val="22"/>
        </w:rPr>
        <w:t>. A não comprovação da regularidade fiscal e trabalhista, até o final do prazo estabelecido, implicará a decadência do direito</w:t>
      </w:r>
      <w:r w:rsidR="00084E6C">
        <w:rPr>
          <w:rFonts w:ascii="Arial" w:eastAsia="Arial Unicode MS" w:hAnsi="Arial" w:cs="Arial"/>
          <w:sz w:val="22"/>
          <w:szCs w:val="22"/>
        </w:rPr>
        <w:t xml:space="preserve"> </w:t>
      </w:r>
      <w:r>
        <w:rPr>
          <w:rFonts w:ascii="Arial" w:eastAsia="Arial Unicode MS" w:hAnsi="Arial" w:cs="Arial"/>
          <w:sz w:val="22"/>
          <w:szCs w:val="22"/>
        </w:rPr>
        <w:t>sem prejuízo das sanções cabíveis, sendo facultado ao pregoeiro convocar os licitantes remanescentes, por ordem de classificação.</w:t>
      </w:r>
    </w:p>
    <w:p w14:paraId="1F5BFFCB" w14:textId="6113333E" w:rsidR="001A12E0" w:rsidRPr="003B5887" w:rsidRDefault="001A12E0" w:rsidP="003B5887">
      <w:pPr>
        <w:pStyle w:val="Standard"/>
        <w:tabs>
          <w:tab w:val="left" w:pos="2520"/>
        </w:tabs>
        <w:snapToGrid w:val="0"/>
        <w:spacing w:before="57" w:afterLines="113" w:after="271"/>
        <w:mirrorIndents/>
        <w:jc w:val="both"/>
        <w:rPr>
          <w:rFonts w:ascii="Arial" w:eastAsia="Times New Roman" w:hAnsi="Arial" w:cs="Arial"/>
          <w:kern w:val="0"/>
          <w:sz w:val="22"/>
          <w:szCs w:val="22"/>
          <w:lang w:eastAsia="ar-SA" w:bidi="ar-SA"/>
        </w:rPr>
      </w:pPr>
      <w:r w:rsidRPr="003B5887">
        <w:rPr>
          <w:rFonts w:ascii="Arial" w:eastAsia="Times New Roman" w:hAnsi="Arial" w:cs="Arial"/>
          <w:kern w:val="0"/>
          <w:sz w:val="22"/>
          <w:szCs w:val="22"/>
          <w:lang w:eastAsia="ar-SA" w:bidi="ar-SA"/>
        </w:rPr>
        <w:lastRenderedPageBreak/>
        <w:t>1</w:t>
      </w:r>
      <w:r w:rsidR="009F1BF3" w:rsidRPr="003B5887">
        <w:rPr>
          <w:rFonts w:ascii="Arial" w:eastAsia="Times New Roman" w:hAnsi="Arial" w:cs="Arial"/>
          <w:kern w:val="0"/>
          <w:sz w:val="22"/>
          <w:szCs w:val="22"/>
          <w:lang w:eastAsia="ar-SA" w:bidi="ar-SA"/>
        </w:rPr>
        <w:t>2.21</w:t>
      </w:r>
      <w:r w:rsidRPr="003B5887">
        <w:rPr>
          <w:rFonts w:ascii="Arial" w:eastAsia="Times New Roman" w:hAnsi="Arial" w:cs="Arial"/>
          <w:kern w:val="0"/>
          <w:sz w:val="22"/>
          <w:szCs w:val="22"/>
          <w:lang w:eastAsia="ar-SA" w:bidi="ar-SA"/>
        </w:rPr>
        <w:t>. Os documentos relativos à regularidade fiscal somente serão exigidos, em qualquer caso, em momento posterior ao julgamento das propostas e apenas do licitante melhor classificado.</w:t>
      </w:r>
    </w:p>
    <w:p w14:paraId="59764EA2" w14:textId="545D4482" w:rsidR="009F1BF3" w:rsidRPr="003B5887" w:rsidRDefault="009F1BF3" w:rsidP="003B5887">
      <w:pPr>
        <w:pStyle w:val="Standard"/>
        <w:tabs>
          <w:tab w:val="left" w:pos="2520"/>
        </w:tabs>
        <w:snapToGrid w:val="0"/>
        <w:spacing w:before="57" w:afterLines="113" w:after="271"/>
        <w:mirrorIndents/>
        <w:jc w:val="both"/>
        <w:rPr>
          <w:rFonts w:ascii="Arial" w:hAnsi="Arial" w:cs="Times New Roman"/>
          <w:b/>
          <w:bCs/>
          <w:sz w:val="22"/>
          <w:szCs w:val="22"/>
        </w:rPr>
      </w:pPr>
      <w:r w:rsidRPr="003B5887">
        <w:rPr>
          <w:rFonts w:ascii="Arial" w:eastAsia="Times New Roman" w:hAnsi="Arial" w:cs="Arial"/>
          <w:b/>
          <w:bCs/>
          <w:kern w:val="0"/>
          <w:sz w:val="22"/>
          <w:szCs w:val="22"/>
          <w:lang w:eastAsia="ar-SA" w:bidi="ar-SA"/>
        </w:rPr>
        <w:t>Habilitação</w:t>
      </w:r>
      <w:r w:rsidRPr="003B5887">
        <w:rPr>
          <w:rFonts w:ascii="Arial" w:hAnsi="Arial" w:cs="Times New Roman"/>
          <w:b/>
          <w:bCs/>
          <w:sz w:val="22"/>
          <w:szCs w:val="22"/>
        </w:rPr>
        <w:t xml:space="preserve"> econômico-financeira</w:t>
      </w:r>
    </w:p>
    <w:p w14:paraId="0AB04406" w14:textId="410A669A" w:rsidR="009F1BF3" w:rsidRDefault="009F1BF3" w:rsidP="001A12E0">
      <w:pPr>
        <w:pStyle w:val="PreformattedTextuser"/>
        <w:spacing w:before="57" w:after="136"/>
        <w:jc w:val="both"/>
        <w:rPr>
          <w:rFonts w:ascii="Arial" w:hAnsi="Arial" w:cs="Times New Roman"/>
          <w:sz w:val="22"/>
          <w:szCs w:val="22"/>
        </w:rPr>
      </w:pPr>
      <w:r w:rsidRPr="0045526D">
        <w:rPr>
          <w:rFonts w:ascii="Arial" w:hAnsi="Arial" w:cs="Times New Roman"/>
          <w:sz w:val="22"/>
          <w:szCs w:val="22"/>
        </w:rPr>
        <w:t>12.22.</w:t>
      </w:r>
      <w:r>
        <w:rPr>
          <w:rFonts w:ascii="Arial" w:hAnsi="Arial" w:cs="Times New Roman"/>
          <w:sz w:val="22"/>
          <w:szCs w:val="22"/>
        </w:rPr>
        <w:t xml:space="preserve"> </w:t>
      </w:r>
      <w:r w:rsidR="00FE0369" w:rsidRPr="0045526D">
        <w:rPr>
          <w:rFonts w:ascii="Arial" w:hAnsi="Arial" w:cs="Times New Roman"/>
          <w:sz w:val="22"/>
          <w:szCs w:val="22"/>
        </w:rPr>
        <w:t>A habilitação econômica financeira será aferida mediante a apresentação da seguinte documentação, nos termos do art. 69 da Lei nº 14.133/2021:</w:t>
      </w:r>
    </w:p>
    <w:p w14:paraId="2AE957EB" w14:textId="46545282" w:rsidR="00FE0369" w:rsidRDefault="00FE0369" w:rsidP="003B5887">
      <w:pPr>
        <w:pStyle w:val="Standard"/>
        <w:tabs>
          <w:tab w:val="left" w:pos="2520"/>
        </w:tabs>
        <w:snapToGrid w:val="0"/>
        <w:spacing w:before="57" w:afterLines="113" w:after="271"/>
        <w:mirrorIndents/>
        <w:jc w:val="both"/>
        <w:rPr>
          <w:rFonts w:ascii="Arial" w:hAnsi="Arial" w:cs="Times New Roman"/>
          <w:sz w:val="22"/>
          <w:szCs w:val="22"/>
        </w:rPr>
      </w:pPr>
      <w:r>
        <w:rPr>
          <w:rFonts w:ascii="Arial" w:hAnsi="Arial" w:cs="Times New Roman"/>
          <w:sz w:val="22"/>
          <w:szCs w:val="22"/>
        </w:rPr>
        <w:t>12.22.1. Certidão negativa de feitos sobre falência expedida pelo distribuidor da sede do licitante, exceto as sociedades cooperativas, conforme dispõe o art. 4º da Lei nº 5.764/1971. No caso de pessoa física ou de sociedade simples, certidão negativa de insolvência civil expedida pelo distribuidor do domicílio ou sede do licitante.</w:t>
      </w:r>
    </w:p>
    <w:p w14:paraId="3B05B661" w14:textId="5B6473F2" w:rsidR="00FE0369" w:rsidRDefault="00FE0369" w:rsidP="003B5887">
      <w:pPr>
        <w:pStyle w:val="Standard"/>
        <w:tabs>
          <w:tab w:val="left" w:pos="2520"/>
        </w:tabs>
        <w:snapToGrid w:val="0"/>
        <w:spacing w:before="57" w:afterLines="113" w:after="271"/>
        <w:mirrorIndents/>
        <w:jc w:val="both"/>
        <w:rPr>
          <w:rFonts w:ascii="Arial" w:hAnsi="Arial" w:cs="Times New Roman"/>
          <w:sz w:val="22"/>
          <w:szCs w:val="22"/>
        </w:rPr>
      </w:pPr>
      <w:r>
        <w:rPr>
          <w:rFonts w:ascii="Arial" w:hAnsi="Arial" w:cs="Times New Roman"/>
          <w:sz w:val="22"/>
          <w:szCs w:val="22"/>
        </w:rPr>
        <w:t>12.23. Na ausência da certidão negativa, o licitante em recuperação judicial deverá comprovar o acolhimento judicial do plano de recuperação judicial nos termos do art. 58 da Lei nº 11.101/2005. No caso do licitante em recuperação extrajudicial deverá apresentar a homologação judicial do plano de recuperação.</w:t>
      </w:r>
    </w:p>
    <w:p w14:paraId="6262DF61" w14:textId="4005AB50" w:rsidR="00FE0369" w:rsidRPr="003B5887" w:rsidRDefault="00FE0369" w:rsidP="003B5887">
      <w:pPr>
        <w:pStyle w:val="Standard"/>
        <w:tabs>
          <w:tab w:val="left" w:pos="2520"/>
        </w:tabs>
        <w:snapToGrid w:val="0"/>
        <w:spacing w:before="57" w:afterLines="113" w:after="271"/>
        <w:mirrorIndents/>
        <w:jc w:val="both"/>
        <w:rPr>
          <w:rFonts w:ascii="Arial" w:hAnsi="Arial" w:cs="Times New Roman"/>
          <w:sz w:val="22"/>
          <w:szCs w:val="22"/>
        </w:rPr>
      </w:pPr>
      <w:r>
        <w:rPr>
          <w:rFonts w:ascii="Arial" w:hAnsi="Arial" w:cs="Times New Roman"/>
          <w:sz w:val="22"/>
          <w:szCs w:val="22"/>
        </w:rPr>
        <w:t xml:space="preserve">12.24. </w:t>
      </w:r>
      <w:r w:rsidRPr="00FE0369">
        <w:rPr>
          <w:rFonts w:ascii="Arial" w:hAnsi="Arial" w:cs="Times New Roman"/>
          <w:sz w:val="22"/>
          <w:szCs w:val="22"/>
        </w:rPr>
        <w:t>As empresas consorciadas deverão observar o disposto no subitem 9.</w:t>
      </w:r>
      <w:r>
        <w:rPr>
          <w:rFonts w:ascii="Arial" w:hAnsi="Arial" w:cs="Times New Roman"/>
          <w:sz w:val="22"/>
          <w:szCs w:val="22"/>
        </w:rPr>
        <w:t xml:space="preserve">5.6 </w:t>
      </w:r>
      <w:r w:rsidRPr="00FE0369">
        <w:rPr>
          <w:rFonts w:ascii="Arial" w:hAnsi="Arial" w:cs="Times New Roman"/>
          <w:sz w:val="22"/>
          <w:szCs w:val="22"/>
        </w:rPr>
        <w:t>deste edital.</w:t>
      </w:r>
    </w:p>
    <w:p w14:paraId="16535A73" w14:textId="733060E1" w:rsidR="00F43A97" w:rsidRPr="003B5887" w:rsidRDefault="00563A0E" w:rsidP="003B5887">
      <w:pPr>
        <w:pStyle w:val="Standard"/>
        <w:tabs>
          <w:tab w:val="left" w:pos="2520"/>
        </w:tabs>
        <w:snapToGrid w:val="0"/>
        <w:spacing w:before="57" w:afterLines="113" w:after="271"/>
        <w:mirrorIndents/>
        <w:jc w:val="both"/>
        <w:rPr>
          <w:rFonts w:ascii="Arial" w:hAnsi="Arial" w:cs="Times New Roman"/>
          <w:b/>
          <w:bCs/>
          <w:sz w:val="22"/>
          <w:szCs w:val="22"/>
        </w:rPr>
      </w:pPr>
      <w:r w:rsidRPr="003B5887">
        <w:rPr>
          <w:rFonts w:ascii="Arial" w:hAnsi="Arial" w:cs="Times New Roman"/>
          <w:b/>
          <w:bCs/>
          <w:sz w:val="22"/>
          <w:szCs w:val="22"/>
        </w:rPr>
        <w:t>1</w:t>
      </w:r>
      <w:r w:rsidR="00FE0369" w:rsidRPr="003B5887">
        <w:rPr>
          <w:rFonts w:ascii="Arial" w:hAnsi="Arial" w:cs="Times New Roman"/>
          <w:b/>
          <w:bCs/>
          <w:sz w:val="22"/>
          <w:szCs w:val="22"/>
        </w:rPr>
        <w:t>3</w:t>
      </w:r>
      <w:r w:rsidRPr="003B5887">
        <w:rPr>
          <w:rFonts w:ascii="Arial" w:hAnsi="Arial" w:cs="Times New Roman"/>
          <w:b/>
          <w:bCs/>
          <w:sz w:val="22"/>
          <w:szCs w:val="22"/>
        </w:rPr>
        <w:t>. DA ADEQUAÇÃO ORÇAMENTÁRIA</w:t>
      </w:r>
    </w:p>
    <w:p w14:paraId="16C19F9C" w14:textId="3245C944" w:rsidR="00F43A97" w:rsidRPr="003B5887" w:rsidRDefault="00FE0369" w:rsidP="003B5887">
      <w:pPr>
        <w:pStyle w:val="Standard"/>
        <w:tabs>
          <w:tab w:val="left" w:pos="2520"/>
        </w:tabs>
        <w:snapToGrid w:val="0"/>
        <w:spacing w:before="57" w:afterLines="113" w:after="271"/>
        <w:mirrorIndents/>
        <w:jc w:val="both"/>
        <w:rPr>
          <w:rFonts w:ascii="Arial" w:hAnsi="Arial" w:cs="Times New Roman"/>
          <w:sz w:val="22"/>
          <w:szCs w:val="22"/>
        </w:rPr>
      </w:pPr>
      <w:r w:rsidRPr="003B5887">
        <w:rPr>
          <w:rFonts w:ascii="Arial" w:hAnsi="Arial" w:cs="Times New Roman"/>
          <w:sz w:val="22"/>
          <w:szCs w:val="22"/>
        </w:rPr>
        <w:t xml:space="preserve">13.1. </w:t>
      </w:r>
      <w:r w:rsidR="00563A0E" w:rsidRPr="003B5887">
        <w:rPr>
          <w:rFonts w:ascii="Arial" w:hAnsi="Arial" w:cs="Times New Roman"/>
          <w:sz w:val="22"/>
          <w:szCs w:val="22"/>
        </w:rPr>
        <w:t>As despesas decorrentes da presente contratação correrão a conta de recursos específicos consignados no Orçamento Geral do Estado.</w:t>
      </w:r>
    </w:p>
    <w:p w14:paraId="1D14CF22" w14:textId="3A46F518" w:rsidR="00F43A97" w:rsidRPr="003B5887" w:rsidRDefault="00563A0E" w:rsidP="003B5887">
      <w:pPr>
        <w:pStyle w:val="Standard"/>
        <w:tabs>
          <w:tab w:val="left" w:pos="2520"/>
        </w:tabs>
        <w:snapToGrid w:val="0"/>
        <w:spacing w:before="57" w:afterLines="113" w:after="271"/>
        <w:mirrorIndents/>
        <w:jc w:val="both"/>
        <w:rPr>
          <w:rFonts w:ascii="Arial" w:hAnsi="Arial" w:cs="Times New Roman"/>
          <w:sz w:val="22"/>
          <w:szCs w:val="22"/>
        </w:rPr>
      </w:pPr>
      <w:r w:rsidRPr="003B5887">
        <w:rPr>
          <w:rFonts w:ascii="Arial" w:hAnsi="Arial" w:cs="Times New Roman"/>
          <w:sz w:val="22"/>
          <w:szCs w:val="22"/>
        </w:rPr>
        <w:t>1</w:t>
      </w:r>
      <w:r w:rsidR="00E72EB4" w:rsidRPr="003B5887">
        <w:rPr>
          <w:rFonts w:ascii="Arial" w:hAnsi="Arial" w:cs="Times New Roman"/>
          <w:sz w:val="22"/>
          <w:szCs w:val="22"/>
        </w:rPr>
        <w:t>3</w:t>
      </w:r>
      <w:r w:rsidRPr="003B5887">
        <w:rPr>
          <w:rFonts w:ascii="Arial" w:hAnsi="Arial" w:cs="Times New Roman"/>
          <w:sz w:val="22"/>
          <w:szCs w:val="22"/>
        </w:rPr>
        <w:t>.2. A contratação será atendida pela seguinte dotação:</w:t>
      </w:r>
    </w:p>
    <w:p w14:paraId="425B0C51" w14:textId="4F3566D2" w:rsidR="00F43A97" w:rsidRPr="003B5887" w:rsidRDefault="00563A0E" w:rsidP="003B5887">
      <w:pPr>
        <w:pStyle w:val="Standard"/>
        <w:tabs>
          <w:tab w:val="left" w:pos="2520"/>
        </w:tabs>
        <w:snapToGrid w:val="0"/>
        <w:spacing w:before="57" w:afterLines="113" w:after="271"/>
        <w:mirrorIndents/>
        <w:jc w:val="both"/>
        <w:rPr>
          <w:rFonts w:ascii="Arial" w:hAnsi="Arial" w:cs="Times New Roman"/>
          <w:sz w:val="22"/>
          <w:szCs w:val="22"/>
        </w:rPr>
      </w:pPr>
      <w:r w:rsidRPr="003B5887">
        <w:rPr>
          <w:rFonts w:ascii="Arial" w:hAnsi="Arial" w:cs="Times New Roman"/>
          <w:sz w:val="22"/>
          <w:szCs w:val="22"/>
        </w:rPr>
        <w:t>1</w:t>
      </w:r>
      <w:r w:rsidR="00E72EB4" w:rsidRPr="003B5887">
        <w:rPr>
          <w:rFonts w:ascii="Arial" w:hAnsi="Arial" w:cs="Times New Roman"/>
          <w:sz w:val="22"/>
          <w:szCs w:val="22"/>
        </w:rPr>
        <w:t>3</w:t>
      </w:r>
      <w:r w:rsidRPr="003B5887">
        <w:rPr>
          <w:rFonts w:ascii="Arial" w:hAnsi="Arial" w:cs="Times New Roman"/>
          <w:sz w:val="22"/>
          <w:szCs w:val="22"/>
        </w:rPr>
        <w:t>.2.1. Gestão/Unidade: 21100037 - Unidade de Gerenciamento de Projetos - São José III;</w:t>
      </w:r>
    </w:p>
    <w:p w14:paraId="39F44569" w14:textId="4EB65C9B" w:rsidR="00F43A97" w:rsidRPr="003B5887" w:rsidRDefault="00563A0E" w:rsidP="003B5887">
      <w:pPr>
        <w:pStyle w:val="Standard"/>
        <w:tabs>
          <w:tab w:val="left" w:pos="2520"/>
        </w:tabs>
        <w:snapToGrid w:val="0"/>
        <w:spacing w:before="57" w:afterLines="113" w:after="271"/>
        <w:mirrorIndents/>
        <w:jc w:val="both"/>
        <w:rPr>
          <w:rFonts w:ascii="Arial" w:hAnsi="Arial" w:cs="Times New Roman"/>
          <w:sz w:val="22"/>
          <w:szCs w:val="22"/>
        </w:rPr>
      </w:pPr>
      <w:r w:rsidRPr="003B5887">
        <w:rPr>
          <w:rFonts w:ascii="Arial" w:hAnsi="Arial" w:cs="Times New Roman"/>
          <w:sz w:val="22"/>
          <w:szCs w:val="22"/>
        </w:rPr>
        <w:t>1</w:t>
      </w:r>
      <w:r w:rsidR="00E72EB4" w:rsidRPr="003B5887">
        <w:rPr>
          <w:rFonts w:ascii="Arial" w:hAnsi="Arial" w:cs="Times New Roman"/>
          <w:sz w:val="22"/>
          <w:szCs w:val="22"/>
        </w:rPr>
        <w:t>3</w:t>
      </w:r>
      <w:r w:rsidRPr="003B5887">
        <w:rPr>
          <w:rFonts w:ascii="Arial" w:hAnsi="Arial" w:cs="Times New Roman"/>
          <w:sz w:val="22"/>
          <w:szCs w:val="22"/>
        </w:rPr>
        <w:t>.2.2. Fonte de Recursos: 754.58 (BIRD) e 500.00 (TESOURO);</w:t>
      </w:r>
    </w:p>
    <w:p w14:paraId="6B1799A5" w14:textId="450B89BD" w:rsidR="00F43A97" w:rsidRPr="003B5887" w:rsidRDefault="00563A0E" w:rsidP="003B5887">
      <w:pPr>
        <w:pStyle w:val="Standard"/>
        <w:tabs>
          <w:tab w:val="left" w:pos="2520"/>
        </w:tabs>
        <w:snapToGrid w:val="0"/>
        <w:spacing w:before="57" w:afterLines="113" w:after="271"/>
        <w:mirrorIndents/>
        <w:jc w:val="both"/>
        <w:rPr>
          <w:rFonts w:ascii="Arial" w:hAnsi="Arial" w:cs="Times New Roman"/>
          <w:sz w:val="22"/>
          <w:szCs w:val="22"/>
        </w:rPr>
      </w:pPr>
      <w:r w:rsidRPr="003B5887">
        <w:rPr>
          <w:rFonts w:ascii="Arial" w:hAnsi="Arial" w:cs="Times New Roman"/>
          <w:sz w:val="22"/>
          <w:szCs w:val="22"/>
        </w:rPr>
        <w:t>1</w:t>
      </w:r>
      <w:r w:rsidR="00E72EB4" w:rsidRPr="003B5887">
        <w:rPr>
          <w:rFonts w:ascii="Arial" w:hAnsi="Arial" w:cs="Times New Roman"/>
          <w:sz w:val="22"/>
          <w:szCs w:val="22"/>
        </w:rPr>
        <w:t>3</w:t>
      </w:r>
      <w:r w:rsidRPr="003B5887">
        <w:rPr>
          <w:rFonts w:ascii="Arial" w:hAnsi="Arial" w:cs="Times New Roman"/>
          <w:sz w:val="22"/>
          <w:szCs w:val="22"/>
        </w:rPr>
        <w:t>.2.3. Programa de Trabalho: 211 - Desenvolvimento Sustentável da Agricultura Familiar;</w:t>
      </w:r>
    </w:p>
    <w:p w14:paraId="036E3A3E" w14:textId="66AFF2EC" w:rsidR="00F43A97" w:rsidRPr="003B5887" w:rsidRDefault="00563A0E" w:rsidP="003B5887">
      <w:pPr>
        <w:pStyle w:val="Standard"/>
        <w:tabs>
          <w:tab w:val="left" w:pos="2520"/>
        </w:tabs>
        <w:snapToGrid w:val="0"/>
        <w:spacing w:before="57" w:afterLines="113" w:after="271"/>
        <w:mirrorIndents/>
        <w:jc w:val="both"/>
        <w:rPr>
          <w:rFonts w:ascii="Arial" w:hAnsi="Arial" w:cs="Arial"/>
          <w:sz w:val="22"/>
          <w:szCs w:val="22"/>
        </w:rPr>
      </w:pPr>
      <w:r w:rsidRPr="003B5887">
        <w:rPr>
          <w:rFonts w:ascii="Arial" w:hAnsi="Arial" w:cs="Arial"/>
          <w:sz w:val="22"/>
          <w:szCs w:val="22"/>
        </w:rPr>
        <w:t>1</w:t>
      </w:r>
      <w:r w:rsidR="00E72EB4" w:rsidRPr="003B5887">
        <w:rPr>
          <w:rFonts w:ascii="Arial" w:hAnsi="Arial" w:cs="Arial"/>
          <w:sz w:val="22"/>
          <w:szCs w:val="22"/>
        </w:rPr>
        <w:t>3</w:t>
      </w:r>
      <w:r w:rsidRPr="003B5887">
        <w:rPr>
          <w:rFonts w:ascii="Arial" w:hAnsi="Arial" w:cs="Arial"/>
          <w:sz w:val="22"/>
          <w:szCs w:val="22"/>
        </w:rPr>
        <w:t>.2.4. Elementos de Despesa: 449052 - Equipamento e Material Permanente e 449030 - Material de consumo.</w:t>
      </w:r>
    </w:p>
    <w:p w14:paraId="36BD1432" w14:textId="07072AB8" w:rsidR="00F43A97" w:rsidRPr="003B5887" w:rsidRDefault="00563A0E" w:rsidP="003B5887">
      <w:pPr>
        <w:pStyle w:val="Standard"/>
        <w:tabs>
          <w:tab w:val="left" w:pos="2520"/>
        </w:tabs>
        <w:snapToGrid w:val="0"/>
        <w:spacing w:before="57" w:afterLines="113" w:after="271"/>
        <w:mirrorIndents/>
        <w:jc w:val="both"/>
        <w:rPr>
          <w:rFonts w:ascii="Arial" w:hAnsi="Arial" w:cs="Times New Roman"/>
          <w:b/>
          <w:bCs/>
          <w:sz w:val="22"/>
          <w:szCs w:val="22"/>
        </w:rPr>
      </w:pPr>
      <w:r w:rsidRPr="003B5887">
        <w:rPr>
          <w:rFonts w:ascii="Arial" w:hAnsi="Arial" w:cs="Times New Roman"/>
          <w:b/>
          <w:bCs/>
          <w:sz w:val="22"/>
          <w:szCs w:val="22"/>
        </w:rPr>
        <w:t>1</w:t>
      </w:r>
      <w:r w:rsidR="000D0B87" w:rsidRPr="003B5887">
        <w:rPr>
          <w:rFonts w:ascii="Arial" w:hAnsi="Arial" w:cs="Times New Roman"/>
          <w:b/>
          <w:bCs/>
          <w:sz w:val="22"/>
          <w:szCs w:val="22"/>
        </w:rPr>
        <w:t>4</w:t>
      </w:r>
      <w:r w:rsidRPr="003B5887">
        <w:rPr>
          <w:rFonts w:ascii="Arial" w:hAnsi="Arial" w:cs="Times New Roman"/>
          <w:b/>
          <w:bCs/>
          <w:sz w:val="22"/>
          <w:szCs w:val="22"/>
        </w:rPr>
        <w:t>. DOS ANEXOS DO TERMO DE REFERÊNCIA</w:t>
      </w:r>
    </w:p>
    <w:p w14:paraId="0EBC9A6F" w14:textId="7DA61980" w:rsidR="00F43A97" w:rsidRPr="003B5887" w:rsidRDefault="00563A0E" w:rsidP="003B5887">
      <w:pPr>
        <w:pStyle w:val="Standard"/>
        <w:tabs>
          <w:tab w:val="left" w:pos="2520"/>
        </w:tabs>
        <w:snapToGrid w:val="0"/>
        <w:spacing w:before="57" w:afterLines="113" w:after="271"/>
        <w:mirrorIndents/>
        <w:jc w:val="both"/>
        <w:rPr>
          <w:rFonts w:ascii="Arial" w:hAnsi="Arial" w:cs="Times New Roman"/>
          <w:sz w:val="22"/>
          <w:szCs w:val="22"/>
        </w:rPr>
      </w:pPr>
      <w:r w:rsidRPr="003B5887">
        <w:rPr>
          <w:rFonts w:ascii="Arial" w:hAnsi="Arial" w:cs="Times New Roman"/>
          <w:sz w:val="22"/>
          <w:szCs w:val="22"/>
        </w:rPr>
        <w:t xml:space="preserve">ANEXO </w:t>
      </w:r>
      <w:r w:rsidR="005748E7" w:rsidRPr="003B5887">
        <w:rPr>
          <w:rFonts w:ascii="Arial" w:hAnsi="Arial" w:cs="Times New Roman"/>
          <w:sz w:val="22"/>
          <w:szCs w:val="22"/>
        </w:rPr>
        <w:t>A</w:t>
      </w:r>
      <w:r w:rsidRPr="003B5887">
        <w:rPr>
          <w:rFonts w:ascii="Arial" w:hAnsi="Arial" w:cs="Times New Roman"/>
          <w:sz w:val="22"/>
          <w:szCs w:val="22"/>
        </w:rPr>
        <w:t xml:space="preserve"> – Relação das Organizações de beneficiários</w:t>
      </w:r>
      <w:r w:rsidR="003B5887" w:rsidRPr="003B5887">
        <w:rPr>
          <w:rFonts w:ascii="Arial" w:hAnsi="Arial" w:cs="Times New Roman"/>
          <w:sz w:val="22"/>
          <w:szCs w:val="22"/>
        </w:rPr>
        <w:t>.</w:t>
      </w:r>
    </w:p>
    <w:p w14:paraId="747D46C0" w14:textId="682D2C2C" w:rsidR="00F43A97" w:rsidRPr="003B5887" w:rsidRDefault="00563A0E" w:rsidP="003B5887">
      <w:pPr>
        <w:pStyle w:val="Standard"/>
        <w:tabs>
          <w:tab w:val="left" w:pos="2520"/>
        </w:tabs>
        <w:snapToGrid w:val="0"/>
        <w:spacing w:before="57" w:afterLines="113" w:after="271"/>
        <w:mirrorIndents/>
        <w:jc w:val="both"/>
        <w:rPr>
          <w:rFonts w:ascii="Arial" w:hAnsi="Arial" w:cs="Times New Roman"/>
          <w:sz w:val="22"/>
          <w:szCs w:val="22"/>
        </w:rPr>
      </w:pPr>
      <w:r w:rsidRPr="003B5887">
        <w:rPr>
          <w:rFonts w:ascii="Arial" w:hAnsi="Arial" w:cs="Times New Roman"/>
          <w:sz w:val="22"/>
          <w:szCs w:val="22"/>
        </w:rPr>
        <w:t xml:space="preserve">ANEXO </w:t>
      </w:r>
      <w:r w:rsidR="005748E7" w:rsidRPr="003B5887">
        <w:rPr>
          <w:rFonts w:ascii="Arial" w:hAnsi="Arial" w:cs="Times New Roman"/>
          <w:sz w:val="22"/>
          <w:szCs w:val="22"/>
        </w:rPr>
        <w:t>B</w:t>
      </w:r>
      <w:r w:rsidRPr="003B5887">
        <w:rPr>
          <w:rFonts w:ascii="Arial" w:hAnsi="Arial" w:cs="Times New Roman"/>
          <w:sz w:val="22"/>
          <w:szCs w:val="22"/>
        </w:rPr>
        <w:t xml:space="preserve"> – Relação dos itens e materiais a serem entregues por organização</w:t>
      </w:r>
      <w:r w:rsidR="003B5887" w:rsidRPr="003B5887">
        <w:rPr>
          <w:rFonts w:ascii="Arial" w:hAnsi="Arial" w:cs="Times New Roman"/>
          <w:sz w:val="22"/>
          <w:szCs w:val="22"/>
        </w:rPr>
        <w:t>.</w:t>
      </w:r>
    </w:p>
    <w:p w14:paraId="051016F5" w14:textId="28048ABF" w:rsidR="00F43A97" w:rsidRPr="003B5887" w:rsidRDefault="00563A0E" w:rsidP="003B5887">
      <w:pPr>
        <w:pStyle w:val="Standard"/>
        <w:tabs>
          <w:tab w:val="left" w:pos="2520"/>
        </w:tabs>
        <w:snapToGrid w:val="0"/>
        <w:spacing w:before="57" w:afterLines="113" w:after="271"/>
        <w:mirrorIndents/>
        <w:jc w:val="both"/>
        <w:rPr>
          <w:rFonts w:ascii="Arial" w:hAnsi="Arial" w:cs="Times New Roman"/>
          <w:sz w:val="22"/>
          <w:szCs w:val="22"/>
        </w:rPr>
      </w:pPr>
      <w:r w:rsidRPr="003B5887">
        <w:rPr>
          <w:rFonts w:ascii="Arial" w:hAnsi="Arial" w:cs="Times New Roman"/>
          <w:sz w:val="22"/>
          <w:szCs w:val="22"/>
        </w:rPr>
        <w:t xml:space="preserve">ANEXO </w:t>
      </w:r>
      <w:r w:rsidR="005748E7" w:rsidRPr="003B5887">
        <w:rPr>
          <w:rFonts w:ascii="Arial" w:hAnsi="Arial" w:cs="Times New Roman"/>
          <w:sz w:val="22"/>
          <w:szCs w:val="22"/>
        </w:rPr>
        <w:t>C</w:t>
      </w:r>
      <w:r w:rsidRPr="003B5887">
        <w:rPr>
          <w:rFonts w:ascii="Arial" w:hAnsi="Arial" w:cs="Times New Roman"/>
          <w:sz w:val="22"/>
          <w:szCs w:val="22"/>
        </w:rPr>
        <w:t xml:space="preserve"> – Termo de recebimento dos bens</w:t>
      </w:r>
      <w:r w:rsidR="003B5887" w:rsidRPr="003B5887">
        <w:rPr>
          <w:rFonts w:ascii="Arial" w:hAnsi="Arial" w:cs="Times New Roman"/>
          <w:sz w:val="22"/>
          <w:szCs w:val="22"/>
        </w:rPr>
        <w:t>.</w:t>
      </w:r>
    </w:p>
    <w:p w14:paraId="554D7B5C" w14:textId="282F7FBB" w:rsidR="00F43A97" w:rsidRDefault="00563A0E" w:rsidP="003B5887">
      <w:pPr>
        <w:pStyle w:val="Standard"/>
        <w:pageBreakBefore/>
        <w:spacing w:before="57" w:afterLines="113" w:after="271"/>
        <w:mirrorIndents/>
        <w:jc w:val="center"/>
      </w:pPr>
      <w:r>
        <w:rPr>
          <w:rFonts w:ascii="Arial" w:eastAsia="Times New Roman" w:hAnsi="Arial" w:cs="Arial"/>
          <w:b/>
          <w:bCs/>
          <w:sz w:val="22"/>
          <w:szCs w:val="22"/>
        </w:rPr>
        <w:lastRenderedPageBreak/>
        <w:t xml:space="preserve">ANEXO </w:t>
      </w:r>
      <w:r w:rsidR="005748E7">
        <w:rPr>
          <w:rFonts w:ascii="Arial" w:eastAsia="Times New Roman" w:hAnsi="Arial" w:cs="Arial"/>
          <w:b/>
          <w:bCs/>
          <w:sz w:val="22"/>
          <w:szCs w:val="22"/>
        </w:rPr>
        <w:t>A</w:t>
      </w:r>
      <w:r>
        <w:rPr>
          <w:rFonts w:ascii="Arial" w:eastAsia="Times New Roman" w:hAnsi="Arial" w:cs="Arial"/>
          <w:b/>
          <w:bCs/>
          <w:sz w:val="22"/>
          <w:szCs w:val="22"/>
        </w:rPr>
        <w:t xml:space="preserve"> - </w:t>
      </w:r>
      <w:r>
        <w:rPr>
          <w:rFonts w:ascii="Arial" w:eastAsia="Cumberland AMT" w:hAnsi="Arial" w:cs="Arial"/>
          <w:b/>
          <w:bCs/>
          <w:kern w:val="0"/>
          <w:sz w:val="22"/>
          <w:szCs w:val="22"/>
        </w:rPr>
        <w:t>Lista de organizações da agricultura familiar – OAF a serem beneficiadas com a contratação.</w:t>
      </w:r>
    </w:p>
    <w:tbl>
      <w:tblPr>
        <w:tblW w:w="9525" w:type="dxa"/>
        <w:tblLayout w:type="fixed"/>
        <w:tblCellMar>
          <w:left w:w="10" w:type="dxa"/>
          <w:right w:w="10" w:type="dxa"/>
        </w:tblCellMar>
        <w:tblLook w:val="0000" w:firstRow="0" w:lastRow="0" w:firstColumn="0" w:lastColumn="0" w:noHBand="0" w:noVBand="0"/>
      </w:tblPr>
      <w:tblGrid>
        <w:gridCol w:w="1200"/>
        <w:gridCol w:w="1125"/>
        <w:gridCol w:w="1704"/>
        <w:gridCol w:w="1414"/>
        <w:gridCol w:w="2207"/>
        <w:gridCol w:w="1875"/>
      </w:tblGrid>
      <w:tr w:rsidR="00F43A97" w14:paraId="1075ED1F"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5A5A5"/>
            <w:tcMar>
              <w:top w:w="0" w:type="dxa"/>
              <w:left w:w="75" w:type="dxa"/>
              <w:bottom w:w="0" w:type="dxa"/>
              <w:right w:w="70" w:type="dxa"/>
            </w:tcMar>
            <w:vAlign w:val="center"/>
          </w:tcPr>
          <w:p w14:paraId="188267C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b/>
                <w:bCs/>
                <w:kern w:val="0"/>
                <w:sz w:val="16"/>
                <w:szCs w:val="16"/>
                <w:lang w:eastAsia="pt-BR" w:bidi="ar-SA"/>
              </w:rPr>
            </w:pPr>
            <w:r>
              <w:rPr>
                <w:rFonts w:ascii="Arial" w:eastAsia="Times New Roman" w:hAnsi="Arial" w:cs="Calibri"/>
                <w:b/>
                <w:bCs/>
                <w:kern w:val="0"/>
                <w:sz w:val="16"/>
                <w:szCs w:val="16"/>
                <w:lang w:eastAsia="pt-BR" w:bidi="ar-SA"/>
              </w:rPr>
              <w:t>REGIÃO</w:t>
            </w:r>
          </w:p>
        </w:tc>
        <w:tc>
          <w:tcPr>
            <w:tcW w:w="1125" w:type="dxa"/>
            <w:tcBorders>
              <w:top w:val="single" w:sz="4" w:space="0" w:color="000000"/>
              <w:left w:val="single" w:sz="4" w:space="0" w:color="000000"/>
              <w:bottom w:val="single" w:sz="4" w:space="0" w:color="000000"/>
              <w:right w:val="single" w:sz="4" w:space="0" w:color="000000"/>
            </w:tcBorders>
            <w:shd w:val="clear" w:color="auto" w:fill="A5A5A5"/>
            <w:tcMar>
              <w:top w:w="0" w:type="dxa"/>
              <w:left w:w="75" w:type="dxa"/>
              <w:bottom w:w="0" w:type="dxa"/>
              <w:right w:w="70" w:type="dxa"/>
            </w:tcMar>
            <w:vAlign w:val="center"/>
          </w:tcPr>
          <w:p w14:paraId="5DD3A0E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b/>
                <w:bCs/>
                <w:kern w:val="0"/>
                <w:sz w:val="16"/>
                <w:szCs w:val="16"/>
                <w:lang w:eastAsia="pt-BR" w:bidi="ar-SA"/>
              </w:rPr>
            </w:pPr>
            <w:r>
              <w:rPr>
                <w:rFonts w:ascii="Arial" w:eastAsia="Times New Roman" w:hAnsi="Arial" w:cs="Calibri"/>
                <w:b/>
                <w:bCs/>
                <w:kern w:val="0"/>
                <w:sz w:val="16"/>
                <w:szCs w:val="16"/>
                <w:lang w:eastAsia="pt-BR" w:bidi="ar-SA"/>
              </w:rPr>
              <w:t>MUNICÍPIO</w:t>
            </w:r>
          </w:p>
        </w:tc>
        <w:tc>
          <w:tcPr>
            <w:tcW w:w="1704" w:type="dxa"/>
            <w:tcBorders>
              <w:top w:val="single" w:sz="4" w:space="0" w:color="000000"/>
              <w:left w:val="single" w:sz="4" w:space="0" w:color="000000"/>
              <w:bottom w:val="single" w:sz="4" w:space="0" w:color="000000"/>
              <w:right w:val="single" w:sz="4" w:space="0" w:color="000000"/>
            </w:tcBorders>
            <w:shd w:val="clear" w:color="auto" w:fill="A5A5A5"/>
            <w:tcMar>
              <w:top w:w="0" w:type="dxa"/>
              <w:left w:w="75" w:type="dxa"/>
              <w:bottom w:w="0" w:type="dxa"/>
              <w:right w:w="70" w:type="dxa"/>
            </w:tcMar>
            <w:vAlign w:val="center"/>
          </w:tcPr>
          <w:p w14:paraId="1AD0511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b/>
                <w:bCs/>
                <w:kern w:val="0"/>
                <w:sz w:val="16"/>
                <w:szCs w:val="16"/>
                <w:lang w:eastAsia="pt-BR" w:bidi="ar-SA"/>
              </w:rPr>
            </w:pPr>
            <w:r>
              <w:rPr>
                <w:rFonts w:ascii="Arial" w:eastAsia="Times New Roman" w:hAnsi="Arial" w:cs="Calibri"/>
                <w:b/>
                <w:bCs/>
                <w:kern w:val="0"/>
                <w:sz w:val="16"/>
                <w:szCs w:val="16"/>
                <w:lang w:eastAsia="pt-BR" w:bidi="ar-SA"/>
              </w:rPr>
              <w:t>CNPJ</w:t>
            </w:r>
          </w:p>
        </w:tc>
        <w:tc>
          <w:tcPr>
            <w:tcW w:w="1414" w:type="dxa"/>
            <w:tcBorders>
              <w:top w:val="single" w:sz="4" w:space="0" w:color="000000"/>
              <w:left w:val="single" w:sz="4" w:space="0" w:color="000000"/>
              <w:bottom w:val="single" w:sz="4" w:space="0" w:color="000000"/>
              <w:right w:val="single" w:sz="4" w:space="0" w:color="000000"/>
            </w:tcBorders>
            <w:shd w:val="clear" w:color="auto" w:fill="A5A5A5"/>
            <w:tcMar>
              <w:top w:w="0" w:type="dxa"/>
              <w:left w:w="75" w:type="dxa"/>
              <w:bottom w:w="0" w:type="dxa"/>
              <w:right w:w="70" w:type="dxa"/>
            </w:tcMar>
            <w:vAlign w:val="center"/>
          </w:tcPr>
          <w:p w14:paraId="44C4191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b/>
                <w:bCs/>
                <w:kern w:val="0"/>
                <w:sz w:val="16"/>
                <w:szCs w:val="16"/>
                <w:lang w:eastAsia="pt-BR" w:bidi="ar-SA"/>
              </w:rPr>
            </w:pPr>
            <w:r>
              <w:rPr>
                <w:rFonts w:ascii="Arial" w:eastAsia="Times New Roman" w:hAnsi="Arial" w:cs="Calibri"/>
                <w:b/>
                <w:bCs/>
                <w:kern w:val="0"/>
                <w:sz w:val="16"/>
                <w:szCs w:val="16"/>
                <w:lang w:eastAsia="pt-BR" w:bidi="ar-SA"/>
              </w:rPr>
              <w:t>COMUNIDADE</w:t>
            </w:r>
          </w:p>
        </w:tc>
        <w:tc>
          <w:tcPr>
            <w:tcW w:w="2207" w:type="dxa"/>
            <w:tcBorders>
              <w:top w:val="single" w:sz="4" w:space="0" w:color="000000"/>
              <w:left w:val="single" w:sz="4" w:space="0" w:color="000000"/>
              <w:bottom w:val="single" w:sz="4" w:space="0" w:color="000000"/>
              <w:right w:val="single" w:sz="4" w:space="0" w:color="000000"/>
            </w:tcBorders>
            <w:shd w:val="clear" w:color="auto" w:fill="A5A5A5"/>
            <w:tcMar>
              <w:top w:w="0" w:type="dxa"/>
              <w:left w:w="75" w:type="dxa"/>
              <w:bottom w:w="0" w:type="dxa"/>
              <w:right w:w="70" w:type="dxa"/>
            </w:tcMar>
            <w:vAlign w:val="center"/>
          </w:tcPr>
          <w:p w14:paraId="3203DF4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b/>
                <w:bCs/>
                <w:kern w:val="0"/>
                <w:sz w:val="16"/>
                <w:szCs w:val="16"/>
                <w:lang w:eastAsia="pt-BR" w:bidi="ar-SA"/>
              </w:rPr>
            </w:pPr>
            <w:r>
              <w:rPr>
                <w:rFonts w:ascii="Arial" w:eastAsia="Times New Roman" w:hAnsi="Arial" w:cs="Calibri"/>
                <w:b/>
                <w:bCs/>
                <w:kern w:val="0"/>
                <w:sz w:val="16"/>
                <w:szCs w:val="16"/>
                <w:lang w:eastAsia="pt-BR" w:bidi="ar-SA"/>
              </w:rPr>
              <w:t>ENTIDADE</w:t>
            </w:r>
          </w:p>
        </w:tc>
        <w:tc>
          <w:tcPr>
            <w:tcW w:w="1875" w:type="dxa"/>
            <w:tcBorders>
              <w:top w:val="single" w:sz="4" w:space="0" w:color="000000"/>
              <w:left w:val="single" w:sz="4" w:space="0" w:color="000000"/>
              <w:bottom w:val="single" w:sz="4" w:space="0" w:color="000000"/>
              <w:right w:val="single" w:sz="4" w:space="0" w:color="000000"/>
            </w:tcBorders>
            <w:shd w:val="clear" w:color="auto" w:fill="A5A5A5"/>
            <w:tcMar>
              <w:top w:w="0" w:type="dxa"/>
              <w:left w:w="75" w:type="dxa"/>
              <w:bottom w:w="0" w:type="dxa"/>
              <w:right w:w="70" w:type="dxa"/>
            </w:tcMar>
            <w:vAlign w:val="center"/>
          </w:tcPr>
          <w:p w14:paraId="599A532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b/>
                <w:bCs/>
                <w:kern w:val="0"/>
                <w:sz w:val="16"/>
                <w:szCs w:val="16"/>
                <w:lang w:eastAsia="pt-BR" w:bidi="ar-SA"/>
              </w:rPr>
            </w:pPr>
            <w:r>
              <w:rPr>
                <w:rFonts w:ascii="Arial" w:eastAsia="Times New Roman" w:hAnsi="Arial" w:cs="Calibri"/>
                <w:b/>
                <w:bCs/>
                <w:kern w:val="0"/>
                <w:sz w:val="16"/>
                <w:szCs w:val="16"/>
                <w:lang w:eastAsia="pt-BR" w:bidi="ar-SA"/>
              </w:rPr>
              <w:t>CADEIA PRODUTIVA</w:t>
            </w:r>
          </w:p>
        </w:tc>
      </w:tr>
      <w:tr w:rsidR="00F43A97" w14:paraId="0E21BE36"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171676D6"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LITORAL OESTE / VALE DO CURU</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53D9A889"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Amontada</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602383D5"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01.055.866/0001-62</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4D856A14"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Assentamento Nova Conquista</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12436A18"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Comunitária do Assentamento Nova Conquista</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F49D29E"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5C3A97F1"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F8AC3AE"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4981CE8A"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Ararendá</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13DD664B"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02.256.988/0001-80</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2FA9FCC6"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 xml:space="preserve">Assentamento </w:t>
            </w:r>
            <w:proofErr w:type="spellStart"/>
            <w:r>
              <w:rPr>
                <w:rFonts w:ascii="Arial" w:eastAsia="Calibri" w:hAnsi="Arial" w:cs="Calibri"/>
                <w:kern w:val="0"/>
                <w:sz w:val="16"/>
                <w:szCs w:val="16"/>
                <w:lang w:eastAsia="en-US" w:bidi="ar-SA"/>
              </w:rPr>
              <w:t>Itauru</w:t>
            </w:r>
            <w:proofErr w:type="spellEnd"/>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2753143E"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 xml:space="preserve">Associação Comunitária Abreu Memória Projeto </w:t>
            </w:r>
            <w:proofErr w:type="spellStart"/>
            <w:r>
              <w:rPr>
                <w:rFonts w:ascii="Arial" w:eastAsia="Calibri" w:hAnsi="Arial" w:cs="Calibri"/>
                <w:kern w:val="0"/>
                <w:sz w:val="16"/>
                <w:szCs w:val="16"/>
                <w:lang w:eastAsia="en-US" w:bidi="ar-SA"/>
              </w:rPr>
              <w:t>Itauru</w:t>
            </w:r>
            <w:proofErr w:type="spellEnd"/>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93C5FF9"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47C7558E"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4EE3D323"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1527D6B6"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Crateús</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464B44C"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00.930.960/0001-50</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16659995"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Projeto de Assentamento Palmares I</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52C1B807"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do Assentamento Palmares</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6CBDC8A5"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002C3AB9"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452A0CEA"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93E4F29"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Crateús</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666FD626"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05.355.273/0001-72</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6B774C30"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Projeto de Assentamento Barra D’água</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5AB2CC37"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de Desenvolvimento Rural dos Assentados de Barra D'Água</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185140B6"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05E37792"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BD56BF4"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059B3195"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Crateús</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2DC9DD00"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13.786.766/0001-95</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430017F"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proofErr w:type="spellStart"/>
            <w:r>
              <w:rPr>
                <w:rFonts w:ascii="Arial" w:eastAsia="Calibri" w:hAnsi="Arial" w:cs="Calibri"/>
                <w:kern w:val="0"/>
                <w:sz w:val="16"/>
                <w:szCs w:val="16"/>
                <w:lang w:eastAsia="en-US" w:bidi="ar-SA"/>
              </w:rPr>
              <w:t>Caçabas</w:t>
            </w:r>
            <w:proofErr w:type="spellEnd"/>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30B63D54"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Comunitária do Assentamento Padre Alfredinho</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5A5B9156"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29AA70BE"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026EE207"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2E1CCAE"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Independência</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5B761A82"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19.725.294/0001-47</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5CE3E257"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Assentamento Liberdade</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2D6EF9C6"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do Assentamento Liberdade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1570F66D"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421FA232"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0AB3E4E5"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260DDB0"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Independência</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49258121"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35.046.556/0001-01</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ED7A0CF"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Projeto de Assentamento Floresta I</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71410C86"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Geradora de Paz e Amor</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678A5D06"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55E1EBFA"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529E2B09"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18E5CE11"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Independência</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431F14D4"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07.621.966/0001-95</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1A6EDAC4"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Assentamento Mundo Novo</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29CB4B33"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Comunitária do Assentamento Mundo Novo</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710ADA1"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2AD2AB00"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5726C4A3"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055293DC"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Independência</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4BFF0EF3"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02.344.384/0001-95</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12ED6AAE"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 xml:space="preserve">Projeto de Assentamento Palestina e </w:t>
            </w:r>
            <w:proofErr w:type="spellStart"/>
            <w:r>
              <w:rPr>
                <w:rFonts w:ascii="Arial" w:eastAsia="Calibri" w:hAnsi="Arial" w:cs="Calibri"/>
                <w:kern w:val="0"/>
                <w:sz w:val="16"/>
                <w:szCs w:val="16"/>
                <w:lang w:eastAsia="en-US" w:bidi="ar-SA"/>
              </w:rPr>
              <w:t>Oiticiquinha</w:t>
            </w:r>
            <w:proofErr w:type="spellEnd"/>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392245FD"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 xml:space="preserve">Associação Comunitária do Projeto de Assentamento Palestina e </w:t>
            </w:r>
            <w:proofErr w:type="spellStart"/>
            <w:r>
              <w:rPr>
                <w:rFonts w:ascii="Arial" w:eastAsia="Calibri" w:hAnsi="Arial" w:cs="Calibri"/>
                <w:kern w:val="0"/>
                <w:sz w:val="16"/>
                <w:szCs w:val="16"/>
                <w:lang w:eastAsia="en-US" w:bidi="ar-SA"/>
              </w:rPr>
              <w:t>Oiticiquinha</w:t>
            </w:r>
            <w:proofErr w:type="spellEnd"/>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2E3DE43"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32C051A7"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6EF6DFCF"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0FF50CFA"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Independência</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46FF8133"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02.642.472/0001-73</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530C6C13"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 xml:space="preserve">Assentamento </w:t>
            </w:r>
            <w:proofErr w:type="spellStart"/>
            <w:r>
              <w:rPr>
                <w:rFonts w:ascii="Arial" w:eastAsia="Calibri" w:hAnsi="Arial" w:cs="Calibri"/>
                <w:kern w:val="0"/>
                <w:sz w:val="16"/>
                <w:szCs w:val="16"/>
                <w:lang w:eastAsia="en-US" w:bidi="ar-SA"/>
              </w:rPr>
              <w:t>Liolândia</w:t>
            </w:r>
            <w:proofErr w:type="spellEnd"/>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1E9AF9FC"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 xml:space="preserve">Associação Comunitária dos Assentados de </w:t>
            </w:r>
            <w:proofErr w:type="spellStart"/>
            <w:r>
              <w:rPr>
                <w:rFonts w:ascii="Arial" w:eastAsia="Calibri" w:hAnsi="Arial" w:cs="Calibri"/>
                <w:kern w:val="0"/>
                <w:sz w:val="16"/>
                <w:szCs w:val="16"/>
                <w:lang w:eastAsia="en-US" w:bidi="ar-SA"/>
              </w:rPr>
              <w:t>Liolândia</w:t>
            </w:r>
            <w:proofErr w:type="spellEnd"/>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A74ED4C"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3EF986D6"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170953BB"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lastRenderedPageBreak/>
              <w:t>LITORAL OESTE / VALE DO CURU</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5BDDDB2A"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Miraíma</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692DB6DE"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01.931.596/0001-06</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19CD4FF9"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 xml:space="preserve">Assentamento Santa Tereza </w:t>
            </w:r>
            <w:proofErr w:type="spellStart"/>
            <w:r>
              <w:rPr>
                <w:rFonts w:ascii="Arial" w:eastAsia="Calibri" w:hAnsi="Arial" w:cs="Calibri"/>
                <w:kern w:val="0"/>
                <w:sz w:val="16"/>
                <w:szCs w:val="16"/>
                <w:lang w:eastAsia="en-US" w:bidi="ar-SA"/>
              </w:rPr>
              <w:t>Linei</w:t>
            </w:r>
            <w:proofErr w:type="spellEnd"/>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7481B774"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 xml:space="preserve">Associação dos Pequenos Produtores Rurais do Assentamento Santa Tereza </w:t>
            </w:r>
            <w:proofErr w:type="spellStart"/>
            <w:r>
              <w:rPr>
                <w:rFonts w:ascii="Arial" w:eastAsia="Calibri" w:hAnsi="Arial" w:cs="Calibri"/>
                <w:kern w:val="0"/>
                <w:sz w:val="16"/>
                <w:szCs w:val="16"/>
                <w:lang w:eastAsia="en-US" w:bidi="ar-SA"/>
              </w:rPr>
              <w:t>Linei</w:t>
            </w:r>
            <w:proofErr w:type="spellEnd"/>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2F67DF98"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10F03D85"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05B69790"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LITORAL OESTE / VALE DO CURU</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48E11E4B"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Miraíma</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F53F8D0"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02.273.231/0001-02</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537D2E09"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Assentamento Boa Vista</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045BED75"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Comunitária do Assentamento Boa Vista/Pitombeiras</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55B16158"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2055427F"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6B74D4E8"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LITORAL OESTE / VALE DO CURU</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C18ADF5"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Miraíma</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59D67C93"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02.298.158/0001-15</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1475F4E3"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Assentamento Vida Nova Aragão</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0C406802"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Comunitária do Assentamento Vida Nova</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1DE2C967"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72FD1824"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01E4BFF5"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LITORAL OESTE / VALE DO CURU</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FA4C7DC"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Miraíma</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2F94230F"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02.821.228/0001-78</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6111C2A6"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Assentamento Pedra Branca</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01655019"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Comunitária dos Trabalhadores Rurais do Assentamento Pedra Branca</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26BE70E0"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09422383"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2940F74"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3521CCCD"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Monsenhor Tabosa</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6CBAB175"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07.551.047/0001-92</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5136BF4D"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Projeto de Assentamento Santana</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3C55D918"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 xml:space="preserve">Associação </w:t>
            </w:r>
            <w:proofErr w:type="spellStart"/>
            <w:r>
              <w:rPr>
                <w:rFonts w:ascii="Arial" w:eastAsia="Calibri" w:hAnsi="Arial" w:cs="Calibri"/>
                <w:kern w:val="0"/>
                <w:sz w:val="16"/>
                <w:szCs w:val="16"/>
                <w:lang w:eastAsia="en-US" w:bidi="ar-SA"/>
              </w:rPr>
              <w:t>Geradoura</w:t>
            </w:r>
            <w:proofErr w:type="spellEnd"/>
            <w:r>
              <w:rPr>
                <w:rFonts w:ascii="Arial" w:eastAsia="Calibri" w:hAnsi="Arial" w:cs="Calibri"/>
                <w:kern w:val="0"/>
                <w:sz w:val="16"/>
                <w:szCs w:val="16"/>
                <w:lang w:eastAsia="en-US" w:bidi="ar-SA"/>
              </w:rPr>
              <w:t xml:space="preserve"> de União e Imenso Amor - AGUIA</w:t>
            </w:r>
          </w:p>
        </w:tc>
        <w:tc>
          <w:tcPr>
            <w:tcW w:w="1875"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44764BAE"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3D136CA5"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49590F23"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8A6948B"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Monsenhor Tabosa</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299D88BE"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04.196.222/0001-82</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1B939866"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Projeto de Assentamento Orange</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084A3D73"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Comunitária Nova Conquista</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232427B1"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648EC7A7"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2D3BCA63"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CENTRAL</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69D006A3"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Quixeramobim</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6C9B90C6"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01.137.885/0001-38</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270DFBE9"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Assentamento Caldeirão - Tanquinhos</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5E85D669"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do Assentamento Caldeirão</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4F7F5FE6"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Bovinocultura</w:t>
            </w:r>
          </w:p>
        </w:tc>
      </w:tr>
      <w:tr w:rsidR="00F43A97" w14:paraId="29290586"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548E4E59"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CENTRAL</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72608FC2"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Quixeramobim</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D780719"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04.797.128/0001-89</w:t>
            </w:r>
          </w:p>
        </w:tc>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00B55394"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proofErr w:type="spellStart"/>
            <w:r>
              <w:rPr>
                <w:rFonts w:ascii="Arial" w:eastAsia="Calibri" w:hAnsi="Arial" w:cs="Calibri"/>
                <w:kern w:val="0"/>
                <w:sz w:val="16"/>
                <w:szCs w:val="16"/>
                <w:lang w:eastAsia="en-US" w:bidi="ar-SA"/>
              </w:rPr>
              <w:t>Amanaju</w:t>
            </w:r>
            <w:proofErr w:type="spellEnd"/>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4754143B"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do Assentamento Florestan Fernandes</w:t>
            </w:r>
          </w:p>
        </w:tc>
        <w:tc>
          <w:tcPr>
            <w:tcW w:w="1875"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7F98EF80"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Bovinocultura</w:t>
            </w:r>
          </w:p>
        </w:tc>
      </w:tr>
      <w:tr w:rsidR="00F43A97" w14:paraId="7A1CD0B5"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25C5C19E"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CENTRAL</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2EA19F5E"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Quixeramobim</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096BB23E"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07.029.633/0001-71</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03A1A6E1"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Nova Canaã</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6B8BBB9C"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Comunitária dos Assentados e Assentadas do Assentamento Nova Canaã</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6AA94083"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Bovinocultura</w:t>
            </w:r>
          </w:p>
        </w:tc>
      </w:tr>
      <w:tr w:rsidR="00F43A97" w14:paraId="5599454B"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E7F97E8"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FF36557"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Santa Quitéria</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7838E13"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02.108.153/0001-82</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0CEE5615"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Assentamento Piabas</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2E691BC0"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Comunitária do Assentamento Piabas</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115A7077"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486EE193"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40433B2"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6040319E"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Santa Quitéria</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19BC6147"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01.308.945/0001-38</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6AECA354"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Assentamento Grossos</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1342B2BF"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Comunitária Sebastião Santana dos Pequenos Produtores Rurais do Assentamento Grossos</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00D00C27"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49331E99"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60D0A117"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lastRenderedPageBreak/>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EC0C8BF"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Santa Quitéria</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04E2159E"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01.683.669/0001-98</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063F3C9"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 xml:space="preserve">Assentamento Nova </w:t>
            </w:r>
            <w:proofErr w:type="spellStart"/>
            <w:r>
              <w:rPr>
                <w:rFonts w:ascii="Arial" w:eastAsia="Calibri" w:hAnsi="Arial" w:cs="Calibri"/>
                <w:kern w:val="0"/>
                <w:sz w:val="16"/>
                <w:szCs w:val="16"/>
                <w:lang w:eastAsia="en-US" w:bidi="ar-SA"/>
              </w:rPr>
              <w:t>Brasilia</w:t>
            </w:r>
            <w:proofErr w:type="spellEnd"/>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458C585C"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Comunitária do Assentamento Nova Brasília</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426A274"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07741E28"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4929A0FC"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5D11AF5F"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Santa Quitéria</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0A81C8D3"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01.742.242/0001-13</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001FD0D"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Assentamento Ubá</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5755B09E"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dos Trabalhadores Rurais de Ubá</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0D656F86"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6F912EA6" w14:textId="77777777">
        <w:trPr>
          <w:trHeight w:val="795"/>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0CB59A09"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2DE2F2E8"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Santa Quitéria</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68D8B7D"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01.871.105/0001-89</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2F2D391E"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Assentamento Três Marias</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74F4ED5E"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Comunitária dos Pequenos Produtores do Assentamento Três Marias</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3431533"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1A7E917E" w14:textId="77777777">
        <w:trPr>
          <w:trHeight w:val="903"/>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2FB79084"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02FD552"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Santa Quitéria</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6177B90"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02.932.352/0001-00</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DEC15CF"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Assentamento Santa Maria</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250D7F84"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Comunitária dos Pequenos Produtores Rurais do Assentamento Santa Maria II</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11E1B237"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10A7323C" w14:textId="77777777">
        <w:trPr>
          <w:trHeight w:val="680"/>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04A05A61"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16B7F948"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Santa Quitéria</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2AE301EB"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08.104.544/0001-05</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61CD6824"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Assentamento Roseli Nunes</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202109C4"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Comunitária do Assentamento Roseli Nunes</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2E807221"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148728F4" w14:textId="77777777">
        <w:trPr>
          <w:trHeight w:val="682"/>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93EDDE4"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BD37992"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Santa Quitéria</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AEBDF14"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08.837.485/0001-84</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45DA0B02"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Assentamento Bela Vista</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58E53899"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Comunitária do Assentamento Bela Vista</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6CB91C7F"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46746563" w14:textId="77777777">
        <w:trPr>
          <w:trHeight w:val="909"/>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203AD303"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0BBDE0AD"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Santa Quitéria</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0E61045F"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11.006.891/0001-00</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AF17AD7"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Assentamento Gangorra -Juá</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5D026B23"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Comunitária Nossa Senhora Aparecida do Assentamento Gangorra - Juá</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40D5002C"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1F9456DA" w14:textId="77777777">
        <w:trPr>
          <w:trHeight w:val="1134"/>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A6252CA"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290F08B2"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Santa Quitéria</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40CD4B23"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13.586.047/0001-20</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1EC85994"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Várzea da Cruz do Assentamento Raposa</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072150C5"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Comunitária dos Assentados e Assentadas da Comunidade Várzea da Cruz do Assentamento Raposa</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24244C6A"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48A5613F" w14:textId="77777777">
        <w:trPr>
          <w:trHeight w:val="966"/>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18D4A298"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06E59F1"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Santa Quitéria</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147D3949"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14.296.653/0001-74</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230B6AFB"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Assentamento Picos de Cima II</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0813E146"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Comunitária dos Assentados e Assentadas do Assentamento Picos de Cima</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DB5F5D8"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625329C5" w14:textId="77777777">
        <w:trPr>
          <w:trHeight w:val="796"/>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0B907872"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406956A0"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Santa Quitéria</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242D0E38"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97.344.915/0001-56</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6F8748DE"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Assentamento Raposa Várzea Pau Branco</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34035446"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dos Moradores da Fazenda Raposa Várzea do Pau Branco</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EC4E35C"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05C50F64" w14:textId="77777777">
        <w:trPr>
          <w:trHeight w:val="680"/>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2B765365"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56A0196"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Tamboril</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ECBC4A9"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03.534.163/0001-42</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6A447A42"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Assentamento São João</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60132159"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Comunitária dos Assentados de São João</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58F33856"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4A15E457" w14:textId="77777777">
        <w:trPr>
          <w:trHeight w:val="617"/>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3EC2220"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44E62BAC"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Tamboril</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4D263DAD"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05.296.142/0001-61</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4F18E7AB"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Assentamento Monte Alegre</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097C7273"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Comunitária dos Assentados de Monte Alegre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063F6BC4"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25B1E042" w14:textId="77777777">
        <w:trPr>
          <w:trHeight w:val="908"/>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44E5C8E7"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E5923F4"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Tamboril</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CC51FE7"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09.465.441/0001-33</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165E013"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Projeto de Assentamento 02 de Maio</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2C51F5D2"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dos Trabalhadores e Trabalhadoras Rurais dos Assentados e Assentadas do Assentamento 02 de Maio</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5F50469D"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14D865FC" w14:textId="77777777">
        <w:trPr>
          <w:trHeight w:val="722"/>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3F51B0B"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5D1B5162"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Tamboril</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C0DF503"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03.058.071/0001-33</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E7D812E"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Assentamento Floresta II</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6FD19CBF"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Comunitária dos Assentados de Floresta</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57773FD3"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r w:rsidR="00F43A97" w14:paraId="4D7E21FA" w14:textId="77777777">
        <w:trPr>
          <w:trHeight w:val="933"/>
        </w:trPr>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4CCD3057"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lastRenderedPageBreak/>
              <w:t>SERTÃO DE CRATEÚS</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76C4517E"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Tamboril</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64775172"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22.458.048/0001-80</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507C7A39"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Assentamento 11 de Julho</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tcPr>
          <w:p w14:paraId="5269C78E"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Associação Comunitária dos Assentados do Assentamento 11 de Julho - Nossa Vitória</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tcPr>
          <w:p w14:paraId="3F196D2D" w14:textId="77777777" w:rsidR="00F43A97" w:rsidRDefault="00563A0E" w:rsidP="007F4147">
            <w:pPr>
              <w:pStyle w:val="Standard"/>
              <w:suppressAutoHyphens w:val="0"/>
              <w:spacing w:before="57" w:afterLines="113" w:after="271"/>
              <w:mirrorIndents/>
              <w:jc w:val="both"/>
              <w:textAlignment w:val="auto"/>
              <w:rPr>
                <w:rFonts w:ascii="Arial" w:eastAsia="Calibri" w:hAnsi="Arial" w:cs="Calibri"/>
                <w:kern w:val="0"/>
                <w:sz w:val="16"/>
                <w:szCs w:val="16"/>
                <w:lang w:eastAsia="en-US" w:bidi="ar-SA"/>
              </w:rPr>
            </w:pPr>
            <w:r>
              <w:rPr>
                <w:rFonts w:ascii="Arial" w:eastAsia="Calibri" w:hAnsi="Arial" w:cs="Calibri"/>
                <w:kern w:val="0"/>
                <w:sz w:val="16"/>
                <w:szCs w:val="16"/>
                <w:lang w:eastAsia="en-US" w:bidi="ar-SA"/>
              </w:rPr>
              <w:t>Ovinocaprinocultura</w:t>
            </w:r>
          </w:p>
        </w:tc>
      </w:tr>
    </w:tbl>
    <w:p w14:paraId="7AEA4A5C" w14:textId="77777777" w:rsidR="00F43A97" w:rsidRDefault="00F43A97" w:rsidP="007F4147">
      <w:pPr>
        <w:pStyle w:val="Standard"/>
        <w:suppressAutoHyphens w:val="0"/>
        <w:spacing w:before="57" w:afterLines="113" w:after="271"/>
        <w:mirrorIndents/>
        <w:jc w:val="both"/>
        <w:textAlignment w:val="auto"/>
        <w:rPr>
          <w:rFonts w:ascii="Arial" w:eastAsia="Calibri" w:hAnsi="Arial"/>
          <w:b/>
          <w:bCs/>
          <w:kern w:val="0"/>
          <w:sz w:val="22"/>
          <w:szCs w:val="22"/>
          <w:lang w:eastAsia="en-US" w:bidi="ar-SA"/>
        </w:rPr>
      </w:pPr>
    </w:p>
    <w:p w14:paraId="0933A3C3" w14:textId="77777777" w:rsidR="00F43A97" w:rsidRDefault="00F43A97" w:rsidP="007F4147">
      <w:pPr>
        <w:pStyle w:val="Standard"/>
        <w:spacing w:before="57" w:afterLines="113" w:after="271"/>
        <w:mirrorIndents/>
        <w:jc w:val="both"/>
        <w:rPr>
          <w:rFonts w:ascii="Arial" w:eastAsia="TimesNewRoman," w:hAnsi="Arial" w:cs="Times New Roman"/>
          <w:kern w:val="0"/>
          <w:sz w:val="22"/>
          <w:szCs w:val="22"/>
        </w:rPr>
      </w:pPr>
    </w:p>
    <w:p w14:paraId="1D1E1887" w14:textId="77777777" w:rsidR="00F43A97" w:rsidRDefault="00F43A97" w:rsidP="007F4147">
      <w:pPr>
        <w:pStyle w:val="Standard"/>
        <w:pageBreakBefore/>
        <w:spacing w:before="57" w:afterLines="113" w:after="271"/>
        <w:mirrorIndents/>
        <w:jc w:val="both"/>
        <w:rPr>
          <w:rFonts w:ascii="Arial" w:eastAsia="TimesNewRoman," w:hAnsi="Arial" w:cs="Arial"/>
          <w:kern w:val="0"/>
          <w:sz w:val="22"/>
          <w:szCs w:val="22"/>
        </w:rPr>
      </w:pPr>
    </w:p>
    <w:p w14:paraId="269FBEB9" w14:textId="4143E0AE" w:rsidR="00F43A97" w:rsidRDefault="00563A0E" w:rsidP="003B5887">
      <w:pPr>
        <w:pStyle w:val="Standard"/>
        <w:spacing w:before="57" w:afterLines="113" w:after="271"/>
        <w:mirrorIndents/>
        <w:jc w:val="center"/>
        <w:rPr>
          <w:rFonts w:ascii="Arial" w:eastAsia="Cumberland AMT" w:hAnsi="Arial" w:cs="Arial"/>
          <w:b/>
          <w:bCs/>
          <w:kern w:val="0"/>
          <w:sz w:val="22"/>
          <w:szCs w:val="22"/>
        </w:rPr>
      </w:pPr>
      <w:r>
        <w:rPr>
          <w:rFonts w:ascii="Arial" w:eastAsia="Cumberland AMT" w:hAnsi="Arial" w:cs="Arial"/>
          <w:b/>
          <w:bCs/>
          <w:kern w:val="0"/>
          <w:sz w:val="22"/>
          <w:szCs w:val="22"/>
        </w:rPr>
        <w:t xml:space="preserve">ANEXO </w:t>
      </w:r>
      <w:r w:rsidR="005748E7">
        <w:rPr>
          <w:rFonts w:ascii="Arial" w:eastAsia="Cumberland AMT" w:hAnsi="Arial" w:cs="Arial"/>
          <w:b/>
          <w:bCs/>
          <w:kern w:val="0"/>
          <w:sz w:val="22"/>
          <w:szCs w:val="22"/>
        </w:rPr>
        <w:t>B</w:t>
      </w:r>
      <w:r>
        <w:rPr>
          <w:rFonts w:ascii="Arial" w:eastAsia="Cumberland AMT" w:hAnsi="Arial" w:cs="Arial"/>
          <w:b/>
          <w:bCs/>
          <w:kern w:val="0"/>
          <w:sz w:val="22"/>
          <w:szCs w:val="22"/>
        </w:rPr>
        <w:t xml:space="preserve"> – Relação dos itens e materiais a serem entregues por organização</w:t>
      </w:r>
    </w:p>
    <w:p w14:paraId="59648437" w14:textId="77777777" w:rsidR="00F43A97" w:rsidRDefault="00F43A97" w:rsidP="007F4147">
      <w:pPr>
        <w:pStyle w:val="Standard"/>
        <w:spacing w:before="57" w:afterLines="113" w:after="271"/>
        <w:mirrorIndents/>
        <w:jc w:val="both"/>
        <w:rPr>
          <w:rFonts w:ascii="Arial" w:eastAsia="Cumberland AMT" w:hAnsi="Arial" w:cs="Arial"/>
          <w:b/>
          <w:bCs/>
          <w:kern w:val="0"/>
          <w:sz w:val="22"/>
          <w:szCs w:val="22"/>
        </w:rPr>
      </w:pPr>
    </w:p>
    <w:tbl>
      <w:tblPr>
        <w:tblW w:w="9589" w:type="dxa"/>
        <w:tblLayout w:type="fixed"/>
        <w:tblCellMar>
          <w:left w:w="10" w:type="dxa"/>
          <w:right w:w="10" w:type="dxa"/>
        </w:tblCellMar>
        <w:tblLook w:val="0000" w:firstRow="0" w:lastRow="0" w:firstColumn="0" w:lastColumn="0" w:noHBand="0" w:noVBand="0"/>
      </w:tblPr>
      <w:tblGrid>
        <w:gridCol w:w="900"/>
        <w:gridCol w:w="2389"/>
        <w:gridCol w:w="1640"/>
        <w:gridCol w:w="1028"/>
        <w:gridCol w:w="3632"/>
      </w:tblGrid>
      <w:tr w:rsidR="00F43A97" w14:paraId="42827A7C" w14:textId="77777777">
        <w:trPr>
          <w:trHeight w:val="375"/>
        </w:trPr>
        <w:tc>
          <w:tcPr>
            <w:tcW w:w="900" w:type="dxa"/>
            <w:tcBorders>
              <w:top w:val="single" w:sz="4" w:space="0" w:color="000000"/>
              <w:left w:val="single" w:sz="4" w:space="0" w:color="000000"/>
              <w:bottom w:val="single" w:sz="4" w:space="0" w:color="000000"/>
              <w:right w:val="single" w:sz="4" w:space="0" w:color="000000"/>
            </w:tcBorders>
            <w:shd w:val="clear" w:color="auto" w:fill="D0CECE"/>
            <w:tcMar>
              <w:top w:w="0" w:type="dxa"/>
              <w:left w:w="75" w:type="dxa"/>
              <w:bottom w:w="0" w:type="dxa"/>
              <w:right w:w="70" w:type="dxa"/>
            </w:tcMar>
            <w:vAlign w:val="bottom"/>
          </w:tcPr>
          <w:p w14:paraId="003116F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b/>
                <w:bCs/>
                <w:color w:val="000000"/>
                <w:kern w:val="0"/>
                <w:sz w:val="16"/>
                <w:szCs w:val="16"/>
                <w:lang w:eastAsia="pt-BR" w:bidi="ar-SA"/>
              </w:rPr>
            </w:pPr>
            <w:proofErr w:type="spellStart"/>
            <w:r>
              <w:rPr>
                <w:rFonts w:ascii="Arial" w:eastAsia="Times New Roman" w:hAnsi="Arial" w:cs="Calibri"/>
                <w:b/>
                <w:bCs/>
                <w:color w:val="000000"/>
                <w:kern w:val="0"/>
                <w:sz w:val="16"/>
                <w:szCs w:val="16"/>
                <w:lang w:eastAsia="pt-BR" w:bidi="ar-SA"/>
              </w:rPr>
              <w:t>Municipio</w:t>
            </w:r>
            <w:proofErr w:type="spellEnd"/>
          </w:p>
        </w:tc>
        <w:tc>
          <w:tcPr>
            <w:tcW w:w="2389" w:type="dxa"/>
            <w:tcBorders>
              <w:top w:val="single" w:sz="4" w:space="0" w:color="000000"/>
              <w:left w:val="single" w:sz="4" w:space="0" w:color="000000"/>
              <w:bottom w:val="single" w:sz="4" w:space="0" w:color="000000"/>
              <w:right w:val="single" w:sz="4" w:space="0" w:color="000000"/>
            </w:tcBorders>
            <w:shd w:val="clear" w:color="auto" w:fill="D0CECE"/>
            <w:tcMar>
              <w:top w:w="0" w:type="dxa"/>
              <w:left w:w="75" w:type="dxa"/>
              <w:bottom w:w="0" w:type="dxa"/>
              <w:right w:w="70" w:type="dxa"/>
            </w:tcMar>
            <w:vAlign w:val="bottom"/>
          </w:tcPr>
          <w:p w14:paraId="764B95B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b/>
                <w:bCs/>
                <w:color w:val="000000"/>
                <w:kern w:val="0"/>
                <w:sz w:val="16"/>
                <w:szCs w:val="16"/>
                <w:lang w:eastAsia="pt-BR" w:bidi="ar-SA"/>
              </w:rPr>
            </w:pPr>
            <w:r>
              <w:rPr>
                <w:rFonts w:ascii="Arial" w:eastAsia="Times New Roman" w:hAnsi="Arial" w:cs="Calibri"/>
                <w:b/>
                <w:bCs/>
                <w:color w:val="000000"/>
                <w:kern w:val="0"/>
                <w:sz w:val="16"/>
                <w:szCs w:val="16"/>
                <w:lang w:eastAsia="pt-BR" w:bidi="ar-SA"/>
              </w:rPr>
              <w:t>Associação</w:t>
            </w:r>
          </w:p>
        </w:tc>
        <w:tc>
          <w:tcPr>
            <w:tcW w:w="1640" w:type="dxa"/>
            <w:tcBorders>
              <w:top w:val="single" w:sz="4" w:space="0" w:color="000000"/>
              <w:left w:val="single" w:sz="4" w:space="0" w:color="000000"/>
              <w:bottom w:val="single" w:sz="4" w:space="0" w:color="000000"/>
              <w:right w:val="single" w:sz="4" w:space="0" w:color="000000"/>
            </w:tcBorders>
            <w:shd w:val="clear" w:color="auto" w:fill="D0CECE"/>
            <w:tcMar>
              <w:top w:w="0" w:type="dxa"/>
              <w:left w:w="75" w:type="dxa"/>
              <w:bottom w:w="0" w:type="dxa"/>
              <w:right w:w="70" w:type="dxa"/>
            </w:tcMar>
            <w:vAlign w:val="bottom"/>
          </w:tcPr>
          <w:p w14:paraId="4CBA807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b/>
                <w:bCs/>
                <w:color w:val="000000"/>
                <w:kern w:val="0"/>
                <w:sz w:val="16"/>
                <w:szCs w:val="16"/>
                <w:lang w:eastAsia="pt-BR" w:bidi="ar-SA"/>
              </w:rPr>
            </w:pPr>
            <w:r>
              <w:rPr>
                <w:rFonts w:ascii="Arial" w:eastAsia="Times New Roman" w:hAnsi="Arial" w:cs="Calibri"/>
                <w:b/>
                <w:bCs/>
                <w:color w:val="000000"/>
                <w:kern w:val="0"/>
                <w:sz w:val="16"/>
                <w:szCs w:val="16"/>
                <w:lang w:eastAsia="pt-BR" w:bidi="ar-SA"/>
              </w:rPr>
              <w:t>CNPJ</w:t>
            </w:r>
          </w:p>
        </w:tc>
        <w:tc>
          <w:tcPr>
            <w:tcW w:w="1028" w:type="dxa"/>
            <w:tcBorders>
              <w:top w:val="single" w:sz="4" w:space="0" w:color="000000"/>
              <w:left w:val="single" w:sz="4" w:space="0" w:color="000000"/>
              <w:bottom w:val="single" w:sz="4" w:space="0" w:color="000000"/>
              <w:right w:val="single" w:sz="4" w:space="0" w:color="000000"/>
            </w:tcBorders>
            <w:shd w:val="clear" w:color="auto" w:fill="D0CECE"/>
            <w:tcMar>
              <w:top w:w="0" w:type="dxa"/>
              <w:left w:w="75" w:type="dxa"/>
              <w:bottom w:w="0" w:type="dxa"/>
              <w:right w:w="70" w:type="dxa"/>
            </w:tcMar>
            <w:vAlign w:val="bottom"/>
          </w:tcPr>
          <w:p w14:paraId="29DF434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b/>
                <w:bCs/>
                <w:color w:val="000000"/>
                <w:kern w:val="0"/>
                <w:sz w:val="16"/>
                <w:szCs w:val="16"/>
                <w:lang w:eastAsia="pt-BR" w:bidi="ar-SA"/>
              </w:rPr>
            </w:pPr>
            <w:r>
              <w:rPr>
                <w:rFonts w:ascii="Arial" w:eastAsia="Times New Roman" w:hAnsi="Arial" w:cs="Calibri"/>
                <w:b/>
                <w:bCs/>
                <w:color w:val="000000"/>
                <w:kern w:val="0"/>
                <w:sz w:val="16"/>
                <w:szCs w:val="16"/>
                <w:lang w:eastAsia="pt-BR" w:bidi="ar-SA"/>
              </w:rPr>
              <w:t>Quantidade</w:t>
            </w:r>
          </w:p>
        </w:tc>
        <w:tc>
          <w:tcPr>
            <w:tcW w:w="3632" w:type="dxa"/>
            <w:tcBorders>
              <w:top w:val="single" w:sz="4" w:space="0" w:color="000000"/>
              <w:left w:val="single" w:sz="4" w:space="0" w:color="000000"/>
              <w:bottom w:val="single" w:sz="4" w:space="0" w:color="000000"/>
              <w:right w:val="single" w:sz="4" w:space="0" w:color="000000"/>
            </w:tcBorders>
            <w:shd w:val="clear" w:color="auto" w:fill="D0CECE"/>
            <w:tcMar>
              <w:top w:w="0" w:type="dxa"/>
              <w:left w:w="75" w:type="dxa"/>
              <w:bottom w:w="0" w:type="dxa"/>
              <w:right w:w="70" w:type="dxa"/>
            </w:tcMar>
            <w:vAlign w:val="bottom"/>
          </w:tcPr>
          <w:p w14:paraId="7525B44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b/>
                <w:bCs/>
                <w:color w:val="000000"/>
                <w:kern w:val="0"/>
                <w:sz w:val="16"/>
                <w:szCs w:val="16"/>
                <w:lang w:eastAsia="pt-BR" w:bidi="ar-SA"/>
              </w:rPr>
            </w:pPr>
            <w:r>
              <w:rPr>
                <w:rFonts w:ascii="Arial" w:eastAsia="Times New Roman" w:hAnsi="Arial" w:cs="Calibri"/>
                <w:b/>
                <w:bCs/>
                <w:color w:val="000000"/>
                <w:kern w:val="0"/>
                <w:sz w:val="16"/>
                <w:szCs w:val="16"/>
                <w:lang w:eastAsia="pt-BR" w:bidi="ar-SA"/>
              </w:rPr>
              <w:t>Descrição Item</w:t>
            </w:r>
          </w:p>
        </w:tc>
      </w:tr>
      <w:tr w:rsidR="00F43A97" w14:paraId="18C12F11" w14:textId="77777777">
        <w:trPr>
          <w:trHeight w:val="6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2A1CDC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Amontada</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345FFFE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Comunitária do Assentamento Nova Conquista</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1E8BB4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01.055.866/0001-62</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8663AE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1330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4EED07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Muda ipê 20/40cm</w:t>
            </w:r>
          </w:p>
        </w:tc>
      </w:tr>
      <w:tr w:rsidR="00F43A97" w14:paraId="5AD1FFB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63768F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56C33BC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ADA006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84EAD4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530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D5AAE0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Muda jacarandá 20/40cm</w:t>
            </w:r>
          </w:p>
        </w:tc>
      </w:tr>
      <w:tr w:rsidR="00F43A97" w14:paraId="677AE30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54C789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21BAC93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5C5273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77DDDE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2B6522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Muda Pitomba 20/40cm</w:t>
            </w:r>
          </w:p>
        </w:tc>
      </w:tr>
      <w:tr w:rsidR="00F43A97" w14:paraId="6508D8D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064989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5E3E241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0FBFE7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E5D1EB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56F973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Muda de angico 20/40cm</w:t>
            </w:r>
          </w:p>
        </w:tc>
      </w:tr>
      <w:tr w:rsidR="00F43A97" w14:paraId="78F6E92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F72C0D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105CB5B3"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FB3535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D911D1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31648E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Muda jenipapo 20/40cm</w:t>
            </w:r>
          </w:p>
        </w:tc>
      </w:tr>
      <w:tr w:rsidR="00F43A97" w14:paraId="1FB0E12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35B825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58A32EB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7444C1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228FDB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99AB8D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1C8CDF0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FBA439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07C11C4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666B0C1"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C97913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DABA2A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Rolo barbante sisal (200m-2mm)</w:t>
            </w:r>
          </w:p>
        </w:tc>
      </w:tr>
      <w:tr w:rsidR="00F43A97" w14:paraId="76FE3A1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354E60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4B08CC1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B8A87B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C86416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45876A1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Enxada larga 2.5 em aço com cabo de madeira 145 cm</w:t>
            </w:r>
          </w:p>
        </w:tc>
      </w:tr>
      <w:tr w:rsidR="00F43A97" w14:paraId="5C19584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2076B9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41B7FED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AB8364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8080AA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78D8AF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 Tesoura para poda</w:t>
            </w:r>
          </w:p>
        </w:tc>
      </w:tr>
      <w:tr w:rsidR="00F43A97" w14:paraId="58BD548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35CBC9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27BBBF0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89D398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2B4C7C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C61386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Serrote de poda 12,5</w:t>
            </w:r>
          </w:p>
        </w:tc>
      </w:tr>
      <w:tr w:rsidR="00F43A97" w14:paraId="78F319B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260B71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035C53A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802225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4EBE99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96D80C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Boca de Lobo articulada 110 cm</w:t>
            </w:r>
          </w:p>
        </w:tc>
      </w:tr>
      <w:tr w:rsidR="00F43A97" w14:paraId="6E747E8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12EEC1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2023B0A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43DCEE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236C5D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29</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A5087B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0DDDB4E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627009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214DC0E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EED111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7B47BC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1FDBA3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5A8C62FF"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D721BD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6DA22493"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061FAB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9DBF3C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623129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Chaira Estriada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33842418" w14:textId="77777777">
        <w:trPr>
          <w:trHeight w:val="6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6BEC96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Ararendá</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042069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Associação Comunitária Abreu Memória Projeto </w:t>
            </w:r>
            <w:proofErr w:type="spellStart"/>
            <w:r>
              <w:rPr>
                <w:rFonts w:ascii="Arial" w:eastAsia="Times New Roman" w:hAnsi="Arial" w:cs="Calibri"/>
                <w:color w:val="000000"/>
                <w:kern w:val="0"/>
                <w:sz w:val="16"/>
                <w:szCs w:val="16"/>
                <w:lang w:eastAsia="pt-BR" w:bidi="ar-SA"/>
              </w:rPr>
              <w:t>Itauru</w:t>
            </w:r>
            <w:proofErr w:type="spellEnd"/>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0034D8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02.256.988/0001-80</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9C143E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655C56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6F5670D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F696E5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ABB776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4E02B8B"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6F342C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D55602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5EAB3D6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232C1B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03D6CF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F89BBA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1F209C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D6D218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6217F42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A5ECB9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1B63F4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7A60FD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8BB43F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32A1FE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76A86B0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BFF792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2D8A5D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C5EF18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165ED9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E58906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57B757C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61EBA7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3E3653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5AF5CA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38252C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9AF5E0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719E3C1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FAE9B3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8869DB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F5C9F6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F5B7E1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40226F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Mangueira de 15m, flexível, em PVC</w:t>
            </w:r>
          </w:p>
        </w:tc>
      </w:tr>
      <w:tr w:rsidR="00F43A97" w14:paraId="50762AD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E74B83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ECCF3A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7ACDC7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D925F9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36979E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4136BF4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05591F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DCD2B6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30738F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720D25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11</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21331EF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Enxada larga 2.5 em aço com cabo de madeira 145 cm</w:t>
            </w:r>
          </w:p>
        </w:tc>
      </w:tr>
      <w:tr w:rsidR="00F43A97" w14:paraId="132FD14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C548AF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264EC5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4CBBD1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722F6E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11</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365CB2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 Tesoura para poda</w:t>
            </w:r>
          </w:p>
        </w:tc>
      </w:tr>
      <w:tr w:rsidR="00F43A97" w14:paraId="347937F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C7CE53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E7246F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118953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7206C7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11</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1EEE2A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Serrote de poda 12,5</w:t>
            </w:r>
          </w:p>
        </w:tc>
      </w:tr>
      <w:tr w:rsidR="00F43A97" w14:paraId="06638DF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965EEA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6806AC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78D61C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5EC26E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11</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F9DDE3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Boca de Lobo articulada 110 cm</w:t>
            </w:r>
          </w:p>
        </w:tc>
      </w:tr>
      <w:tr w:rsidR="00F43A97" w14:paraId="1AF95ED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44A4BB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146B50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09B53F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1F1DC3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699F28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Saca de semente de capim </w:t>
            </w:r>
            <w:proofErr w:type="spellStart"/>
            <w:r>
              <w:rPr>
                <w:rFonts w:ascii="Arial" w:eastAsia="Times New Roman" w:hAnsi="Arial" w:cs="Calibri"/>
                <w:color w:val="000000"/>
                <w:kern w:val="0"/>
                <w:sz w:val="16"/>
                <w:szCs w:val="16"/>
                <w:lang w:eastAsia="pt-BR" w:bidi="ar-SA"/>
              </w:rPr>
              <w:t>buffel</w:t>
            </w:r>
            <w:proofErr w:type="spellEnd"/>
            <w:r>
              <w:rPr>
                <w:rFonts w:ascii="Arial" w:eastAsia="Times New Roman" w:hAnsi="Arial" w:cs="Calibri"/>
                <w:color w:val="000000"/>
                <w:kern w:val="0"/>
                <w:sz w:val="16"/>
                <w:szCs w:val="16"/>
                <w:lang w:eastAsia="pt-BR" w:bidi="ar-SA"/>
              </w:rPr>
              <w:t xml:space="preserve"> (15kg cada)</w:t>
            </w:r>
          </w:p>
        </w:tc>
      </w:tr>
      <w:tr w:rsidR="00F43A97" w14:paraId="7EE792AB"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BB80A0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E64FFD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3B894FB"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B3836E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69F0DF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adubo para capineira (50kg cada - NPK 20.05.20)</w:t>
            </w:r>
          </w:p>
        </w:tc>
      </w:tr>
      <w:tr w:rsidR="00F43A97" w14:paraId="59AC033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4F2B77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E740D5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530B1A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81C0E7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7649B7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281F72E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703FB3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EC8791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BD95B1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C8859F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11</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5F160E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4951F21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987105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D8A6A9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228EBCB"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6EA8DA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11</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F4947B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6596289F" w14:textId="77777777">
        <w:trPr>
          <w:trHeight w:val="461"/>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7C1C47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F9B984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F2C828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9974BA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11</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C3D453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Chaira Estriada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3C63341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CA1587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4CACA7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2C6ABF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ABF45E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11</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6E93A0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sorgo forrageiro (10kg cada)</w:t>
            </w:r>
          </w:p>
        </w:tc>
      </w:tr>
      <w:tr w:rsidR="00F43A97" w14:paraId="45F15523"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4D16C1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12D324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DEED24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E0559F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33</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E5820D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milho (20 kg cada)</w:t>
            </w:r>
          </w:p>
        </w:tc>
      </w:tr>
      <w:tr w:rsidR="00F43A97" w14:paraId="4A941C3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65C08F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3D1B39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EE488D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062952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1007BA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Saca de semente de </w:t>
            </w:r>
            <w:proofErr w:type="spellStart"/>
            <w:r>
              <w:rPr>
                <w:rFonts w:ascii="Arial" w:eastAsia="Times New Roman" w:hAnsi="Arial" w:cs="Calibri"/>
                <w:color w:val="000000"/>
                <w:kern w:val="0"/>
                <w:sz w:val="16"/>
                <w:szCs w:val="16"/>
                <w:lang w:eastAsia="pt-BR" w:bidi="ar-SA"/>
              </w:rPr>
              <w:t>gliricídia</w:t>
            </w:r>
            <w:proofErr w:type="spellEnd"/>
            <w:r>
              <w:rPr>
                <w:rFonts w:ascii="Arial" w:eastAsia="Times New Roman" w:hAnsi="Arial" w:cs="Calibri"/>
                <w:color w:val="000000"/>
                <w:kern w:val="0"/>
                <w:sz w:val="16"/>
                <w:szCs w:val="16"/>
                <w:lang w:eastAsia="pt-BR" w:bidi="ar-SA"/>
              </w:rPr>
              <w:t xml:space="preserve"> (1kg cada)</w:t>
            </w:r>
          </w:p>
        </w:tc>
      </w:tr>
      <w:tr w:rsidR="00F43A97" w14:paraId="61B97E3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F0A66E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D1B9E3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791711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1AC08F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11</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FE00F5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adubo NPK </w:t>
            </w:r>
            <w:proofErr w:type="gramStart"/>
            <w:r>
              <w:rPr>
                <w:rFonts w:ascii="Arial" w:eastAsia="Times New Roman" w:hAnsi="Arial" w:cs="Calibri"/>
                <w:color w:val="000000"/>
                <w:kern w:val="0"/>
                <w:sz w:val="16"/>
                <w:szCs w:val="16"/>
                <w:lang w:eastAsia="pt-BR" w:bidi="ar-SA"/>
              </w:rPr>
              <w:t>20.20.20  para</w:t>
            </w:r>
            <w:proofErr w:type="gramEnd"/>
            <w:r>
              <w:rPr>
                <w:rFonts w:ascii="Arial" w:eastAsia="Times New Roman" w:hAnsi="Arial" w:cs="Calibri"/>
                <w:color w:val="000000"/>
                <w:kern w:val="0"/>
                <w:sz w:val="16"/>
                <w:szCs w:val="16"/>
                <w:lang w:eastAsia="pt-BR" w:bidi="ar-SA"/>
              </w:rPr>
              <w:t xml:space="preserve"> milho (50 kg cada)</w:t>
            </w:r>
          </w:p>
        </w:tc>
      </w:tr>
      <w:tr w:rsidR="00F43A97" w14:paraId="5A736B36"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42C806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Crateús</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A473A5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do Assentamento Palmares</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995577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00.930.960/0001-50</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14A78B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1057C0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64C53D2C"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8E4D49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DBC031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0CE59B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754F10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0AFD68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4D3EDBE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DC8BC2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8E788C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576F4F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FA063D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722630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5799BF6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F8772F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A51D76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0C15F7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57811E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A5485B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47A6E90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0511B1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288926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C644AF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E9D84C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BFBD85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56EB6A85"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9469B9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4CAE45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6A6AF3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39C305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90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9F63F6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Jucá (</w:t>
            </w:r>
            <w:proofErr w:type="spellStart"/>
            <w:r>
              <w:rPr>
                <w:rFonts w:ascii="Arial" w:eastAsia="Times New Roman" w:hAnsi="Arial" w:cs="Calibri"/>
                <w:color w:val="000000"/>
                <w:kern w:val="0"/>
                <w:sz w:val="16"/>
                <w:szCs w:val="16"/>
                <w:lang w:eastAsia="pt-BR" w:bidi="ar-SA"/>
              </w:rPr>
              <w:t>Ceasalpínea</w:t>
            </w:r>
            <w:proofErr w:type="spellEnd"/>
            <w:r>
              <w:rPr>
                <w:rFonts w:ascii="Arial" w:eastAsia="Times New Roman" w:hAnsi="Arial" w:cs="Calibri"/>
                <w:color w:val="000000"/>
                <w:kern w:val="0"/>
                <w:sz w:val="16"/>
                <w:szCs w:val="16"/>
                <w:lang w:eastAsia="pt-BR" w:bidi="ar-SA"/>
              </w:rPr>
              <w:t xml:space="preserve"> </w:t>
            </w:r>
            <w:proofErr w:type="spellStart"/>
            <w:r>
              <w:rPr>
                <w:rFonts w:ascii="Arial" w:eastAsia="Times New Roman" w:hAnsi="Arial" w:cs="Calibri"/>
                <w:color w:val="000000"/>
                <w:kern w:val="0"/>
                <w:sz w:val="16"/>
                <w:szCs w:val="16"/>
                <w:lang w:eastAsia="pt-BR" w:bidi="ar-SA"/>
              </w:rPr>
              <w:t>ferrea</w:t>
            </w:r>
            <w:proofErr w:type="spellEnd"/>
            <w:r>
              <w:rPr>
                <w:rFonts w:ascii="Arial" w:eastAsia="Times New Roman" w:hAnsi="Arial" w:cs="Calibri"/>
                <w:color w:val="000000"/>
                <w:kern w:val="0"/>
                <w:sz w:val="16"/>
                <w:szCs w:val="16"/>
                <w:lang w:eastAsia="pt-BR" w:bidi="ar-SA"/>
              </w:rPr>
              <w:t xml:space="preserve">) (50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49AC24E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062662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9F6C1D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A77016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27D1A4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466753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1F2BFE1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C11D01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26A134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A7322F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E10A40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F71E35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Mangueira de 15m, flexível, em PVC</w:t>
            </w:r>
          </w:p>
        </w:tc>
      </w:tr>
      <w:tr w:rsidR="00F43A97" w14:paraId="52191EE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5BF7EA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E6A1B9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7B14AB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78D418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1179E1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39E29923" w14:textId="77777777">
        <w:trPr>
          <w:trHeight w:val="6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8C3DE3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Crateús</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D2F8F7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de Desenvolvimento Rural dos Assentados de Barra D'Água</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4A05CC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05.355.273/0001-72</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7149C0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CB1BE6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06887DF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519A92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47A59E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4D73FD1"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0B8136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0CD7ED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22E7F507"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D56120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9FD619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895C4A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4A642F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963C0C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Juazeiro (</w:t>
            </w:r>
            <w:proofErr w:type="spellStart"/>
            <w:r>
              <w:rPr>
                <w:rFonts w:ascii="Arial" w:eastAsia="Times New Roman" w:hAnsi="Arial" w:cs="Calibri"/>
                <w:color w:val="000000"/>
                <w:kern w:val="0"/>
                <w:sz w:val="16"/>
                <w:szCs w:val="16"/>
                <w:lang w:eastAsia="pt-BR" w:bidi="ar-SA"/>
              </w:rPr>
              <w:t>Ziziphus</w:t>
            </w:r>
            <w:proofErr w:type="spellEnd"/>
            <w:r>
              <w:rPr>
                <w:rFonts w:ascii="Arial" w:eastAsia="Times New Roman" w:hAnsi="Arial" w:cs="Calibri"/>
                <w:color w:val="000000"/>
                <w:kern w:val="0"/>
                <w:sz w:val="16"/>
                <w:szCs w:val="16"/>
                <w:lang w:eastAsia="pt-BR" w:bidi="ar-SA"/>
              </w:rPr>
              <w:t xml:space="preserve"> </w:t>
            </w:r>
            <w:proofErr w:type="spellStart"/>
            <w:r>
              <w:rPr>
                <w:rFonts w:ascii="Arial" w:eastAsia="Times New Roman" w:hAnsi="Arial" w:cs="Calibri"/>
                <w:color w:val="000000"/>
                <w:kern w:val="0"/>
                <w:sz w:val="16"/>
                <w:szCs w:val="16"/>
                <w:lang w:eastAsia="pt-BR" w:bidi="ar-SA"/>
              </w:rPr>
              <w:t>joazeiro</w:t>
            </w:r>
            <w:proofErr w:type="spellEnd"/>
            <w:r>
              <w:rPr>
                <w:rFonts w:ascii="Arial" w:eastAsia="Times New Roman" w:hAnsi="Arial" w:cs="Calibri"/>
                <w:color w:val="000000"/>
                <w:kern w:val="0"/>
                <w:sz w:val="16"/>
                <w:szCs w:val="16"/>
                <w:lang w:eastAsia="pt-BR" w:bidi="ar-SA"/>
              </w:rPr>
              <w:t xml:space="preserve">) (25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354FFBA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7AFD9B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04143C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2D34AB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EE64BA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3F2666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64FF4379"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875F4F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0442DA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29946A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D38315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60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FCA753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Jucá (</w:t>
            </w:r>
            <w:proofErr w:type="spellStart"/>
            <w:r>
              <w:rPr>
                <w:rFonts w:ascii="Arial" w:eastAsia="Times New Roman" w:hAnsi="Arial" w:cs="Calibri"/>
                <w:color w:val="000000"/>
                <w:kern w:val="0"/>
                <w:sz w:val="16"/>
                <w:szCs w:val="16"/>
                <w:lang w:eastAsia="pt-BR" w:bidi="ar-SA"/>
              </w:rPr>
              <w:t>Ceasalpínea</w:t>
            </w:r>
            <w:proofErr w:type="spellEnd"/>
            <w:r>
              <w:rPr>
                <w:rFonts w:ascii="Arial" w:eastAsia="Times New Roman" w:hAnsi="Arial" w:cs="Calibri"/>
                <w:color w:val="000000"/>
                <w:kern w:val="0"/>
                <w:sz w:val="16"/>
                <w:szCs w:val="16"/>
                <w:lang w:eastAsia="pt-BR" w:bidi="ar-SA"/>
              </w:rPr>
              <w:t xml:space="preserve"> </w:t>
            </w:r>
            <w:proofErr w:type="spellStart"/>
            <w:r>
              <w:rPr>
                <w:rFonts w:ascii="Arial" w:eastAsia="Times New Roman" w:hAnsi="Arial" w:cs="Calibri"/>
                <w:color w:val="000000"/>
                <w:kern w:val="0"/>
                <w:sz w:val="16"/>
                <w:szCs w:val="16"/>
                <w:lang w:eastAsia="pt-BR" w:bidi="ar-SA"/>
              </w:rPr>
              <w:t>ferrea</w:t>
            </w:r>
            <w:proofErr w:type="spellEnd"/>
            <w:r>
              <w:rPr>
                <w:rFonts w:ascii="Arial" w:eastAsia="Times New Roman" w:hAnsi="Arial" w:cs="Calibri"/>
                <w:color w:val="000000"/>
                <w:kern w:val="0"/>
                <w:sz w:val="16"/>
                <w:szCs w:val="16"/>
                <w:lang w:eastAsia="pt-BR" w:bidi="ar-SA"/>
              </w:rPr>
              <w:t xml:space="preserve">) (50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54BAA4D3"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FCC754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1BB724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F1C70C1"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11E56D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3F6F8F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Semente de Jurema Preta (pacote com 100 sementes)</w:t>
            </w:r>
          </w:p>
        </w:tc>
      </w:tr>
      <w:tr w:rsidR="00F43A97" w14:paraId="04F44CC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752253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56AA4C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73FE1B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8C34CF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76CD35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6DB56E5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B32538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4BAFE5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4BD28F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7D8D31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426C08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Mangueira de 15m, flexível, em PVC</w:t>
            </w:r>
          </w:p>
        </w:tc>
      </w:tr>
      <w:tr w:rsidR="00F43A97" w14:paraId="10AD312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456AAE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BE7AC8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1D3530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324D0D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66CA2C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5B7F926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F43EAA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B8EE78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456245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7BC7A0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4A1BA9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Muda de Sabiá</w:t>
            </w:r>
          </w:p>
        </w:tc>
      </w:tr>
      <w:tr w:rsidR="00F43A97" w14:paraId="71D8C96C"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820AD6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8A8E11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1CF402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6DD4FD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34BE68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 de feijão guandu (10kg cada)</w:t>
            </w:r>
          </w:p>
        </w:tc>
      </w:tr>
      <w:tr w:rsidR="00F43A97" w14:paraId="33E706D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4B42D6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F3E4A9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3C066F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73AB89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19</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2C969A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5641F7A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0FEDBA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C3D2BD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1C7F4A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F0290A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27</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075120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Bombona Plástica 150 L com tampa </w:t>
            </w:r>
            <w:proofErr w:type="spellStart"/>
            <w:r>
              <w:rPr>
                <w:rFonts w:ascii="Arial" w:eastAsia="Times New Roman" w:hAnsi="Arial" w:cs="Calibri"/>
                <w:color w:val="000000"/>
                <w:kern w:val="0"/>
                <w:sz w:val="16"/>
                <w:szCs w:val="16"/>
                <w:lang w:eastAsia="pt-BR" w:bidi="ar-SA"/>
              </w:rPr>
              <w:t>rosqueável</w:t>
            </w:r>
            <w:proofErr w:type="spellEnd"/>
          </w:p>
        </w:tc>
      </w:tr>
      <w:tr w:rsidR="00F43A97" w14:paraId="0FBF789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BC5A7D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8C4C07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F187B8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94701B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41AB5D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sorgo forrageiro (10kg cada)</w:t>
            </w:r>
          </w:p>
        </w:tc>
      </w:tr>
      <w:tr w:rsidR="00F43A97" w14:paraId="34D1972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F82E1A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B17632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B431AA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861F91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19ED15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milho (20 kg cada)</w:t>
            </w:r>
          </w:p>
        </w:tc>
      </w:tr>
      <w:tr w:rsidR="00F43A97" w14:paraId="122B371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79F7A0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C18F20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409B2B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319C48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E9696F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proofErr w:type="spellStart"/>
            <w:r>
              <w:rPr>
                <w:rFonts w:ascii="Arial" w:eastAsia="Times New Roman" w:hAnsi="Arial" w:cs="Calibri"/>
                <w:color w:val="000000"/>
                <w:kern w:val="0"/>
                <w:sz w:val="16"/>
                <w:szCs w:val="16"/>
                <w:lang w:eastAsia="pt-BR" w:bidi="ar-SA"/>
              </w:rPr>
              <w:t>Ensiladeira</w:t>
            </w:r>
            <w:proofErr w:type="spellEnd"/>
            <w:r>
              <w:rPr>
                <w:rFonts w:ascii="Arial" w:eastAsia="Times New Roman" w:hAnsi="Arial" w:cs="Calibri"/>
                <w:color w:val="000000"/>
                <w:kern w:val="0"/>
                <w:sz w:val="16"/>
                <w:szCs w:val="16"/>
                <w:lang w:eastAsia="pt-BR" w:bidi="ar-SA"/>
              </w:rPr>
              <w:t xml:space="preserve"> (5 cv 60hzTrifásico 220/380v)</w:t>
            </w:r>
          </w:p>
        </w:tc>
      </w:tr>
      <w:tr w:rsidR="00F43A97" w14:paraId="7AB5DE0F"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EEE06C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C87302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94F078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7E1C60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B77B70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Extensão elétrica cabo elétrico PP de 2x1.5mm², 40m de comprimento, corrente elétrica de 10A</w:t>
            </w:r>
          </w:p>
        </w:tc>
      </w:tr>
      <w:tr w:rsidR="00F43A97" w14:paraId="2742AE5B"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E14E71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2F1A70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BA1C3A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7DBF7A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CB8593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Extensão elétrica cabo elétrico PP de 2x1.5mm², 50m de comprimento, corrente elétrica de 20A</w:t>
            </w:r>
          </w:p>
        </w:tc>
      </w:tr>
      <w:tr w:rsidR="00F43A97" w14:paraId="02E14021" w14:textId="77777777">
        <w:trPr>
          <w:trHeight w:val="6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4278EB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Crateús</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C9A91B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Comunitária do Assentamento Padre Alfredinho</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0D4084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13.786.766/0001-95</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14E182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C018F4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16B762A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665D61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BD3926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EA4DDB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5DAEDA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ADC0BA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4B473D8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451676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1F9C5F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62CA13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931D14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736C59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63A4F35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710075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CF636E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CA5DCE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218ED6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1584D9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4368B1D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A18430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FCFFEA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969B68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78BE25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C76C4C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689E7BE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27C000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A1A658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1B613C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122BA4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C50F39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Canafístula (50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4A82D27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303B9F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101EDE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2119BF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898A6F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34A754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21B87AB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7D090E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7546CF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CE571F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952AF1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414817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Mangueira de 15m, flexível, em PVC</w:t>
            </w:r>
          </w:p>
        </w:tc>
      </w:tr>
      <w:tr w:rsidR="00F43A97" w14:paraId="031301F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D48A44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6D43EC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778DDC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2E065A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5A842A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2B8DB043"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B3EA0F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CB20DD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5C976A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CD94D3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2774167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Enxada larga 2.5 em aço com cabo de madeira 145 cm</w:t>
            </w:r>
          </w:p>
        </w:tc>
      </w:tr>
      <w:tr w:rsidR="00F43A97" w14:paraId="61D0BFF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5AFD18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5071EE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D39A0E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6DE395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64AE21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774ADC2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06102E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4B93D2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16B9D7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885B79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CE0633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 Tesoura para poda</w:t>
            </w:r>
          </w:p>
        </w:tc>
      </w:tr>
      <w:tr w:rsidR="00F43A97" w14:paraId="2587CC9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DED377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0757B9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614166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BABEAC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D5B603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Serrote de poda 12,5</w:t>
            </w:r>
          </w:p>
        </w:tc>
      </w:tr>
      <w:tr w:rsidR="00F43A97" w14:paraId="05A9926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5C195A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E97E43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41BE28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CCF5F1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A7FD8B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Boca de Lobo articulada 110 cm</w:t>
            </w:r>
          </w:p>
        </w:tc>
      </w:tr>
      <w:tr w:rsidR="00F43A97" w14:paraId="1F2363B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562AD3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59D215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8146C6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28EAF6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19</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6EC37B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2BA79C3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BB65A3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DAF18C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155E09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694A11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EF5ED9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sorgo forrageiro (10kg cada)</w:t>
            </w:r>
          </w:p>
        </w:tc>
      </w:tr>
      <w:tr w:rsidR="00F43A97" w14:paraId="604F405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820708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F88B0C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9F2605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266BD4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A7908B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287723A5"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B646C3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697C083"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6C12F3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C3D31B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2A9002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Chaira Estriada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6814EAF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D9F3E1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11EF92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C4A7CA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09DFBA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7CCD50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moringa (1kg cada)</w:t>
            </w:r>
          </w:p>
        </w:tc>
      </w:tr>
      <w:tr w:rsidR="00F43A97" w14:paraId="7EDF225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5880BB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F36EFA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993E68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9FEB5B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B8EC31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milho (20 kg cada)</w:t>
            </w:r>
          </w:p>
        </w:tc>
      </w:tr>
      <w:tr w:rsidR="00F43A97" w14:paraId="39ECADCD" w14:textId="77777777">
        <w:trPr>
          <w:trHeight w:val="429"/>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136684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Independência</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F4A8C6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do Assentamento Liberdade</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9F9693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19.725.294/0001-47</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046515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4ABB28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53F8291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7D4534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78AF74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93C17C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169431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E3F0D8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32A351F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24D918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4D5B68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5C8068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5AF265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B5E7B0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0E02839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E8CBCC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8324F9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D2544E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9D0357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3A00C3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0B2A67F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17EDBE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AC6C83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6FADE2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128B27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154541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4EFC86A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4E373B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4DB903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63892A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35FEAF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1C6B43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Mangueira de 15m, flexível, em PVC</w:t>
            </w:r>
          </w:p>
        </w:tc>
      </w:tr>
      <w:tr w:rsidR="00F43A97" w14:paraId="69F0962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8C7C63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30BC8E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627241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6A0DFA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4B0B3D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4AB659F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DBD157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9EDFC2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9F04B2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27FD3D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3CEF7DB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Enxada larga 2.5 em aço com cabo de madeira 145 cm</w:t>
            </w:r>
          </w:p>
        </w:tc>
      </w:tr>
      <w:tr w:rsidR="00F43A97" w14:paraId="3663D75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0A6A1C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3989CC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0C3E141"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5A5355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DFCCD7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44023B4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F487DB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B0BCB4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E81DE3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737077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52693D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 Tesoura para poda</w:t>
            </w:r>
          </w:p>
        </w:tc>
      </w:tr>
      <w:tr w:rsidR="00F43A97" w14:paraId="5212C6E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4A8F80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13FC0D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5D6D17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D2E099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A32988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Serrote de poda 12,5</w:t>
            </w:r>
          </w:p>
        </w:tc>
      </w:tr>
      <w:tr w:rsidR="00F43A97" w14:paraId="104EF18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565692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E805F4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DD4EE2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CC13E9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C89DF7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Boca de Lobo articulada 110 cm</w:t>
            </w:r>
          </w:p>
        </w:tc>
      </w:tr>
      <w:tr w:rsidR="00F43A97" w14:paraId="4932CED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F94E0A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D7C006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92821B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3A17EF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58F656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Saca de semente de capim </w:t>
            </w:r>
            <w:proofErr w:type="spellStart"/>
            <w:r>
              <w:rPr>
                <w:rFonts w:ascii="Arial" w:eastAsia="Times New Roman" w:hAnsi="Arial" w:cs="Calibri"/>
                <w:color w:val="000000"/>
                <w:kern w:val="0"/>
                <w:sz w:val="16"/>
                <w:szCs w:val="16"/>
                <w:lang w:eastAsia="pt-BR" w:bidi="ar-SA"/>
              </w:rPr>
              <w:t>buffel</w:t>
            </w:r>
            <w:proofErr w:type="spellEnd"/>
            <w:r>
              <w:rPr>
                <w:rFonts w:ascii="Arial" w:eastAsia="Times New Roman" w:hAnsi="Arial" w:cs="Calibri"/>
                <w:color w:val="000000"/>
                <w:kern w:val="0"/>
                <w:sz w:val="16"/>
                <w:szCs w:val="16"/>
                <w:lang w:eastAsia="pt-BR" w:bidi="ar-SA"/>
              </w:rPr>
              <w:t xml:space="preserve"> (15kg cada)</w:t>
            </w:r>
          </w:p>
        </w:tc>
      </w:tr>
      <w:tr w:rsidR="00F43A97" w14:paraId="06498EE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D3578C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766408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8C57E2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B84E66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48891A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Milheiro de mudas de </w:t>
            </w:r>
            <w:proofErr w:type="spellStart"/>
            <w:r>
              <w:rPr>
                <w:rFonts w:ascii="Arial" w:eastAsia="Times New Roman" w:hAnsi="Arial" w:cs="Calibri"/>
                <w:color w:val="000000"/>
                <w:kern w:val="0"/>
                <w:sz w:val="16"/>
                <w:szCs w:val="16"/>
                <w:lang w:eastAsia="pt-BR" w:bidi="ar-SA"/>
              </w:rPr>
              <w:t>capiaçu</w:t>
            </w:r>
            <w:proofErr w:type="spellEnd"/>
            <w:r>
              <w:rPr>
                <w:rFonts w:ascii="Arial" w:eastAsia="Times New Roman" w:hAnsi="Arial" w:cs="Calibri"/>
                <w:color w:val="000000"/>
                <w:kern w:val="0"/>
                <w:sz w:val="16"/>
                <w:szCs w:val="16"/>
                <w:lang w:eastAsia="pt-BR" w:bidi="ar-SA"/>
              </w:rPr>
              <w:t xml:space="preserve"> BRS (1000 mudas cada)</w:t>
            </w:r>
          </w:p>
        </w:tc>
      </w:tr>
      <w:tr w:rsidR="00F43A97" w14:paraId="57DACC80"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EFB69A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E11786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F43B7A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3E8F45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AF22DF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adubo para capineira (50kg cada - NPK 20.05.20)</w:t>
            </w:r>
          </w:p>
        </w:tc>
      </w:tr>
      <w:tr w:rsidR="00F43A97" w14:paraId="4063FBD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FE42DE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FC2DEB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1E7425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FE8C31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F905D9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41CBF3F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6C2577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8A1D4E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370B07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52F122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9D880A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Saca de semente de </w:t>
            </w:r>
            <w:proofErr w:type="spellStart"/>
            <w:r>
              <w:rPr>
                <w:rFonts w:ascii="Arial" w:eastAsia="Times New Roman" w:hAnsi="Arial" w:cs="Calibri"/>
                <w:color w:val="000000"/>
                <w:kern w:val="0"/>
                <w:sz w:val="16"/>
                <w:szCs w:val="16"/>
                <w:lang w:eastAsia="pt-BR" w:bidi="ar-SA"/>
              </w:rPr>
              <w:t>gliricídia</w:t>
            </w:r>
            <w:proofErr w:type="spellEnd"/>
            <w:r>
              <w:rPr>
                <w:rFonts w:ascii="Arial" w:eastAsia="Times New Roman" w:hAnsi="Arial" w:cs="Calibri"/>
                <w:color w:val="000000"/>
                <w:kern w:val="0"/>
                <w:sz w:val="16"/>
                <w:szCs w:val="16"/>
                <w:lang w:eastAsia="pt-BR" w:bidi="ar-SA"/>
              </w:rPr>
              <w:t xml:space="preserve"> (1kg cada)</w:t>
            </w:r>
          </w:p>
        </w:tc>
      </w:tr>
      <w:tr w:rsidR="00F43A97" w14:paraId="3A48752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85A084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0FCF16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2C4B85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FE0612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DFC11E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milho (20 kg cada)</w:t>
            </w:r>
          </w:p>
        </w:tc>
      </w:tr>
      <w:tr w:rsidR="00F43A97" w14:paraId="53E52CBC"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8C2707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662752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A34474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29F7C4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B6EC76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sorgo forrageiro (10kg cada)</w:t>
            </w:r>
          </w:p>
        </w:tc>
      </w:tr>
      <w:tr w:rsidR="00F43A97" w14:paraId="081F06E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9F21279"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6BB6E3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F7F3D8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F67EA9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09E689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adubo NPK </w:t>
            </w:r>
            <w:proofErr w:type="gramStart"/>
            <w:r>
              <w:rPr>
                <w:rFonts w:ascii="Arial" w:eastAsia="Times New Roman" w:hAnsi="Arial" w:cs="Calibri"/>
                <w:color w:val="000000"/>
                <w:kern w:val="0"/>
                <w:sz w:val="16"/>
                <w:szCs w:val="16"/>
                <w:lang w:eastAsia="pt-BR" w:bidi="ar-SA"/>
              </w:rPr>
              <w:t>20.20.20  para</w:t>
            </w:r>
            <w:proofErr w:type="gramEnd"/>
            <w:r>
              <w:rPr>
                <w:rFonts w:ascii="Arial" w:eastAsia="Times New Roman" w:hAnsi="Arial" w:cs="Calibri"/>
                <w:color w:val="000000"/>
                <w:kern w:val="0"/>
                <w:sz w:val="16"/>
                <w:szCs w:val="16"/>
                <w:lang w:eastAsia="pt-BR" w:bidi="ar-SA"/>
              </w:rPr>
              <w:t xml:space="preserve"> milho (50 kg cada)</w:t>
            </w:r>
          </w:p>
        </w:tc>
      </w:tr>
      <w:tr w:rsidR="00F43A97" w14:paraId="79427346"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9589F9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Independência</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7F01FC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Geradora de Paz e Amor</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1FF012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35.046.556/0001-01</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EDC57C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61FB3D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598195E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54D4B8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15740B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B59F7E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5875F5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560469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3586BAB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B602B6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36DC8D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5BF93D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197528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545101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Canafístula (50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2A72E02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CB5C41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430766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23A40C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FD3EE7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06FC20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1AA0C98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40F1E8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313D8E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B74A29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48DFC5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616FAC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7F15A47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560940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51B31F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F58F31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272F78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F8EA9D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7C9FFB9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C537ED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A36B41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FA774B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634E68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67C60F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0C2BB2F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0834A8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7CF47A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5FCC25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CB9247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5B8589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Mangueira de 15m, flexível, em PVC</w:t>
            </w:r>
          </w:p>
        </w:tc>
      </w:tr>
      <w:tr w:rsidR="00F43A97" w14:paraId="1B4AC00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37E396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C6BEAD3"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31C570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144629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788199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059DD44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DB57DE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6AC951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5E12CD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A82DE0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98C477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Milheiro de mudas de </w:t>
            </w:r>
            <w:proofErr w:type="spellStart"/>
            <w:r>
              <w:rPr>
                <w:rFonts w:ascii="Arial" w:eastAsia="Times New Roman" w:hAnsi="Arial" w:cs="Calibri"/>
                <w:color w:val="000000"/>
                <w:kern w:val="0"/>
                <w:sz w:val="16"/>
                <w:szCs w:val="16"/>
                <w:lang w:eastAsia="pt-BR" w:bidi="ar-SA"/>
              </w:rPr>
              <w:t>capiaçu</w:t>
            </w:r>
            <w:proofErr w:type="spellEnd"/>
            <w:r>
              <w:rPr>
                <w:rFonts w:ascii="Arial" w:eastAsia="Times New Roman" w:hAnsi="Arial" w:cs="Calibri"/>
                <w:color w:val="000000"/>
                <w:kern w:val="0"/>
                <w:sz w:val="16"/>
                <w:szCs w:val="16"/>
                <w:lang w:eastAsia="pt-BR" w:bidi="ar-SA"/>
              </w:rPr>
              <w:t xml:space="preserve"> BRS (1000 mudas cada)</w:t>
            </w:r>
          </w:p>
        </w:tc>
      </w:tr>
      <w:tr w:rsidR="00F43A97" w14:paraId="44747E31"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2E4946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61E4EF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3C85D3B"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8AD71C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0F3CFB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adubo para capineira (50kg cada - NPK 20.05.20)</w:t>
            </w:r>
          </w:p>
        </w:tc>
      </w:tr>
      <w:tr w:rsidR="00F43A97" w14:paraId="1DA44B4C"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419E80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0E83B2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8320761"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25207A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FFB7AD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49F0FDE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2E95749"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CC6599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068006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0E41D4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A43E68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sorgo forrageiro (10kg cada)</w:t>
            </w:r>
          </w:p>
        </w:tc>
      </w:tr>
      <w:tr w:rsidR="00F43A97" w14:paraId="545BA71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D4852D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A9FD5F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0E0D50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C59350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5540BF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milho (20 kg cada)</w:t>
            </w:r>
          </w:p>
        </w:tc>
      </w:tr>
      <w:tr w:rsidR="00F43A97" w14:paraId="33FC443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B253B0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E572F93"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1C8E9A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3B9726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C67C4F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585BAB3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FD2085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797A07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EF3D69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B7B2A4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F11C91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653F0014"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FC4BB4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952035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A55F07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DF6443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BA2F28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Chaira Estriada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3B2DD1B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CF2F3C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F7F047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6DA332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BE9195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80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87CEA1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Saca de semente de </w:t>
            </w:r>
            <w:proofErr w:type="spellStart"/>
            <w:r>
              <w:rPr>
                <w:rFonts w:ascii="Arial" w:eastAsia="Times New Roman" w:hAnsi="Arial" w:cs="Calibri"/>
                <w:color w:val="000000"/>
                <w:kern w:val="0"/>
                <w:sz w:val="16"/>
                <w:szCs w:val="16"/>
                <w:lang w:eastAsia="pt-BR" w:bidi="ar-SA"/>
              </w:rPr>
              <w:t>gliricídia</w:t>
            </w:r>
            <w:proofErr w:type="spellEnd"/>
            <w:r>
              <w:rPr>
                <w:rFonts w:ascii="Arial" w:eastAsia="Times New Roman" w:hAnsi="Arial" w:cs="Calibri"/>
                <w:color w:val="000000"/>
                <w:kern w:val="0"/>
                <w:sz w:val="16"/>
                <w:szCs w:val="16"/>
                <w:lang w:eastAsia="pt-BR" w:bidi="ar-SA"/>
              </w:rPr>
              <w:t xml:space="preserve"> (1kg cada)</w:t>
            </w:r>
          </w:p>
        </w:tc>
      </w:tr>
      <w:tr w:rsidR="00F43A97" w14:paraId="02039A3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7D262D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D27CA4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A86A66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AABB81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8C2BE1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adubo NPK </w:t>
            </w:r>
            <w:proofErr w:type="gramStart"/>
            <w:r>
              <w:rPr>
                <w:rFonts w:ascii="Arial" w:eastAsia="Times New Roman" w:hAnsi="Arial" w:cs="Calibri"/>
                <w:color w:val="000000"/>
                <w:kern w:val="0"/>
                <w:sz w:val="16"/>
                <w:szCs w:val="16"/>
                <w:lang w:eastAsia="pt-BR" w:bidi="ar-SA"/>
              </w:rPr>
              <w:t>20.20.20  para</w:t>
            </w:r>
            <w:proofErr w:type="gramEnd"/>
            <w:r>
              <w:rPr>
                <w:rFonts w:ascii="Arial" w:eastAsia="Times New Roman" w:hAnsi="Arial" w:cs="Calibri"/>
                <w:color w:val="000000"/>
                <w:kern w:val="0"/>
                <w:sz w:val="16"/>
                <w:szCs w:val="16"/>
                <w:lang w:eastAsia="pt-BR" w:bidi="ar-SA"/>
              </w:rPr>
              <w:t xml:space="preserve"> milho (50 kg cada)</w:t>
            </w:r>
          </w:p>
        </w:tc>
      </w:tr>
      <w:tr w:rsidR="00F43A97" w14:paraId="1A5511AF" w14:textId="77777777">
        <w:trPr>
          <w:trHeight w:val="257"/>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F3F7D8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Independência</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1C0811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Comunitária do Assentamento Mundo Novo</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124106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07.621.966/0001-95</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F97796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119EAE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Muda ipê 20/40cm</w:t>
            </w:r>
          </w:p>
        </w:tc>
      </w:tr>
      <w:tr w:rsidR="00F43A97" w14:paraId="29935F8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C942CC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B86D61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ECF02B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6A9389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4EE006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Muda de Mororó</w:t>
            </w:r>
          </w:p>
        </w:tc>
      </w:tr>
      <w:tr w:rsidR="00F43A97" w14:paraId="60F78D5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5C51A5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590099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1CDCAF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EF0340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3008E9A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Enxada larga 2.5 em aço com cabo de madeira 145 cm</w:t>
            </w:r>
          </w:p>
        </w:tc>
      </w:tr>
      <w:tr w:rsidR="00F43A97" w14:paraId="28A5B26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3F64A3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A8A641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A2DC79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94E45B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AD56C3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1FCA2AA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7B90DC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15168C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B2D4EA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42FCEB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919046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Serrote de poda 12,5</w:t>
            </w:r>
          </w:p>
        </w:tc>
      </w:tr>
      <w:tr w:rsidR="00F43A97" w14:paraId="74549F7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9D1FBB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7B363A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803611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4AFFA8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E2B0B1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474606F2"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D76374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B3273E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99472A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EFF4A8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2DA2EE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Chaira Estriada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78A8502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485402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6FA70D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0C7675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CD4EEF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FDF681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milho (20 kg cada)</w:t>
            </w:r>
          </w:p>
        </w:tc>
      </w:tr>
      <w:tr w:rsidR="00F43A97" w14:paraId="7F3B0C01" w14:textId="77777777">
        <w:trPr>
          <w:trHeight w:val="268"/>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C18E62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242404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2A9DDF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9B4CFE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897B65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Saca de semente de </w:t>
            </w:r>
            <w:proofErr w:type="spellStart"/>
            <w:r>
              <w:rPr>
                <w:rFonts w:ascii="Arial" w:eastAsia="Times New Roman" w:hAnsi="Arial" w:cs="Calibri"/>
                <w:color w:val="000000"/>
                <w:kern w:val="0"/>
                <w:sz w:val="16"/>
                <w:szCs w:val="16"/>
                <w:lang w:eastAsia="pt-BR" w:bidi="ar-SA"/>
              </w:rPr>
              <w:t>gliricídia</w:t>
            </w:r>
            <w:proofErr w:type="spellEnd"/>
            <w:r>
              <w:rPr>
                <w:rFonts w:ascii="Arial" w:eastAsia="Times New Roman" w:hAnsi="Arial" w:cs="Calibri"/>
                <w:color w:val="000000"/>
                <w:kern w:val="0"/>
                <w:sz w:val="16"/>
                <w:szCs w:val="16"/>
                <w:lang w:eastAsia="pt-BR" w:bidi="ar-SA"/>
              </w:rPr>
              <w:t xml:space="preserve"> (1kg cada)</w:t>
            </w:r>
          </w:p>
        </w:tc>
      </w:tr>
      <w:tr w:rsidR="00F43A97" w14:paraId="730B7986" w14:textId="77777777">
        <w:trPr>
          <w:trHeight w:val="419"/>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74891D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6102C0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5765F4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93263A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D272D8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adubo NPK </w:t>
            </w:r>
            <w:proofErr w:type="gramStart"/>
            <w:r>
              <w:rPr>
                <w:rFonts w:ascii="Arial" w:eastAsia="Times New Roman" w:hAnsi="Arial" w:cs="Calibri"/>
                <w:color w:val="000000"/>
                <w:kern w:val="0"/>
                <w:sz w:val="16"/>
                <w:szCs w:val="16"/>
                <w:lang w:eastAsia="pt-BR" w:bidi="ar-SA"/>
              </w:rPr>
              <w:t>20.20.20  para</w:t>
            </w:r>
            <w:proofErr w:type="gramEnd"/>
            <w:r>
              <w:rPr>
                <w:rFonts w:ascii="Arial" w:eastAsia="Times New Roman" w:hAnsi="Arial" w:cs="Calibri"/>
                <w:color w:val="000000"/>
                <w:kern w:val="0"/>
                <w:sz w:val="16"/>
                <w:szCs w:val="16"/>
                <w:lang w:eastAsia="pt-BR" w:bidi="ar-SA"/>
              </w:rPr>
              <w:t xml:space="preserve"> milho (50 kg cada)</w:t>
            </w:r>
          </w:p>
        </w:tc>
      </w:tr>
      <w:tr w:rsidR="00F43A97" w14:paraId="56E10DB4" w14:textId="77777777">
        <w:trPr>
          <w:trHeight w:val="492"/>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A41FAD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0402EE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954C50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417D83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1CD952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milheiro de muda de capim elefante (1000 mudas cada)</w:t>
            </w:r>
          </w:p>
        </w:tc>
      </w:tr>
      <w:tr w:rsidR="00F43A97" w14:paraId="079ACC50" w14:textId="77777777">
        <w:trPr>
          <w:trHeight w:val="406"/>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2D7A63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610F83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40FBE4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B02C71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49D74E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adubo para capineira (50kg cada - NPK 20.05.20)</w:t>
            </w:r>
          </w:p>
        </w:tc>
      </w:tr>
      <w:tr w:rsidR="00F43A97" w14:paraId="18CA4248"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89CDF5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lastRenderedPageBreak/>
              <w:t>Independência</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5311B5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Associação Comunitária do Projeto de Assentamento Palestina e </w:t>
            </w:r>
            <w:proofErr w:type="spellStart"/>
            <w:r>
              <w:rPr>
                <w:rFonts w:ascii="Arial" w:eastAsia="Times New Roman" w:hAnsi="Arial" w:cs="Calibri"/>
                <w:color w:val="000000"/>
                <w:kern w:val="0"/>
                <w:sz w:val="16"/>
                <w:szCs w:val="16"/>
                <w:lang w:eastAsia="pt-BR" w:bidi="ar-SA"/>
              </w:rPr>
              <w:t>Oiticiquinha</w:t>
            </w:r>
            <w:proofErr w:type="spellEnd"/>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7F2D9C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02.344.384/0001-95</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A99AD3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5495FAF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Enxada larga 2.5 em aço com cabo de madeira 145 cm</w:t>
            </w:r>
          </w:p>
        </w:tc>
      </w:tr>
      <w:tr w:rsidR="00F43A97" w14:paraId="42484FB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25D887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94A166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A4B267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00F9F8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26831B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1CCAD7F3"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B26DA39"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C8EA62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7882FB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E9B05E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C3F206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 Tesoura para poda</w:t>
            </w:r>
          </w:p>
        </w:tc>
      </w:tr>
      <w:tr w:rsidR="00F43A97" w14:paraId="10BA0C0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CCB588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00FDEF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BE8FB0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3F3F55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117FFB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Serrote de poda 12,5</w:t>
            </w:r>
          </w:p>
        </w:tc>
      </w:tr>
      <w:tr w:rsidR="00F43A97" w14:paraId="3D79F3C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C6BA49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895D72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76B243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4585AC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C9F11C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Boca de Lobo articulada 110 cm</w:t>
            </w:r>
          </w:p>
        </w:tc>
      </w:tr>
      <w:tr w:rsidR="00F43A97" w14:paraId="3CAA13B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A8B10F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41763A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056917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416C0D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7EFFC2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1CF26EF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3C2B38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F6F669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FC083E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79214B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A31360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68CCE9A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B975A4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86E8B1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3DAC78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B25352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D75BC7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3E2D18CC"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82C177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E8BFBE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B4AB89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C972D4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EB0C2C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Canafístula (50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1D009A0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31D0F0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CD6F70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DCFC62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6F25EE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B3074E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6C7CCB0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B20F00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9A52A4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0551CD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C4180B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7F4917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0C8E29B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A84EA9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82854D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E4B4F2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A27D0C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4820F3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1496859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4E3139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672837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229FAE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F8BD3E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24DFAA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Mangueira de 15m, flexível, em PVC</w:t>
            </w:r>
          </w:p>
        </w:tc>
      </w:tr>
      <w:tr w:rsidR="00F43A97" w14:paraId="0AF42A7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D8F6A9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1F8E4F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473D37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A84FF0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B38BE9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387247D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40D733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308EA7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81835B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3D0AC4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19</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76F007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2BCC3BF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33B2F8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09AB31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9D4846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8E7DBC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1E726E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33E58DD9" w14:textId="77777777">
        <w:trPr>
          <w:trHeight w:val="457"/>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524661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06D5C8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E831DD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71C1AD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C3DA4B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Chaira Estriada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695F6C55"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87F979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Independência</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1E7934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Associação Comunitária dos Assentados de </w:t>
            </w:r>
            <w:proofErr w:type="spellStart"/>
            <w:r>
              <w:rPr>
                <w:rFonts w:ascii="Arial" w:eastAsia="Times New Roman" w:hAnsi="Arial" w:cs="Calibri"/>
                <w:color w:val="000000"/>
                <w:kern w:val="0"/>
                <w:sz w:val="16"/>
                <w:szCs w:val="16"/>
                <w:lang w:eastAsia="pt-BR" w:bidi="ar-SA"/>
              </w:rPr>
              <w:t>Liolândia</w:t>
            </w:r>
            <w:proofErr w:type="spellEnd"/>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C0A350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02.642.472/0001-73</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EA141C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B647EC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5CDFAA3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CCBD7E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326059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4B161C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401B73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0DD826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1BDD113C"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B90E34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06D087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1E9C07B"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F89D19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53ACD2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2385A64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AEAE9E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11B810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732DCE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550D26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8A4560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7EDDA183"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949F50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549B63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7E0C11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45D3A8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79BCB9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7CE1A84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78A1A0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8142BC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8E00021"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471CA7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C71980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Canafístula (50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5050AB5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802331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76EDE4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35263C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ACA60D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0F1337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7B120B9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1C9B7D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29DA1E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458A74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8164DF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AB9201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Mangueira de 15m, flexível, em PVC</w:t>
            </w:r>
          </w:p>
        </w:tc>
      </w:tr>
      <w:tr w:rsidR="00F43A97" w14:paraId="59DA089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E549BB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EE79ED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6C6723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61820A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6A8EEB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725759B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C877DB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4EEA38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20562C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3AACD6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0A97885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Enxada larga 2.5 em aço com cabo de madeira 145 cm</w:t>
            </w:r>
          </w:p>
        </w:tc>
      </w:tr>
      <w:tr w:rsidR="00F43A97" w14:paraId="35CA2AB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C19739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774EF1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C04B01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AE3B2A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C48895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35A357A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7D6AE5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1EB07F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09E3A3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12C50E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C29AB7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 Tesoura para poda</w:t>
            </w:r>
          </w:p>
        </w:tc>
      </w:tr>
      <w:tr w:rsidR="00F43A97" w14:paraId="4388D3F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667A68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16D17C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135519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5878E6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C6E037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Serrote de poda 12,5</w:t>
            </w:r>
          </w:p>
        </w:tc>
      </w:tr>
      <w:tr w:rsidR="00F43A97" w14:paraId="21A1FC9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338606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4D6452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B28A46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137706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6DF5A8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Boca de Lobo articulada 110 cm</w:t>
            </w:r>
          </w:p>
        </w:tc>
      </w:tr>
      <w:tr w:rsidR="00F43A97" w14:paraId="178A52B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E62E74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34F1C6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D02840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490A34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BD4388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6C86E9D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092FF4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25842B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F049DA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F21FA5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58CFB0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Saca de semente de </w:t>
            </w:r>
            <w:proofErr w:type="spellStart"/>
            <w:r>
              <w:rPr>
                <w:rFonts w:ascii="Arial" w:eastAsia="Times New Roman" w:hAnsi="Arial" w:cs="Calibri"/>
                <w:color w:val="000000"/>
                <w:kern w:val="0"/>
                <w:sz w:val="16"/>
                <w:szCs w:val="16"/>
                <w:lang w:eastAsia="pt-BR" w:bidi="ar-SA"/>
              </w:rPr>
              <w:t>gliricídia</w:t>
            </w:r>
            <w:proofErr w:type="spellEnd"/>
            <w:r>
              <w:rPr>
                <w:rFonts w:ascii="Arial" w:eastAsia="Times New Roman" w:hAnsi="Arial" w:cs="Calibri"/>
                <w:color w:val="000000"/>
                <w:kern w:val="0"/>
                <w:sz w:val="16"/>
                <w:szCs w:val="16"/>
                <w:lang w:eastAsia="pt-BR" w:bidi="ar-SA"/>
              </w:rPr>
              <w:t xml:space="preserve"> (1kg cada)</w:t>
            </w:r>
          </w:p>
        </w:tc>
      </w:tr>
      <w:tr w:rsidR="00F43A97" w14:paraId="6AD67C7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EC60D6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EFD5E6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91C109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4B4D23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7F1304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milho (20 kg cada)</w:t>
            </w:r>
          </w:p>
        </w:tc>
      </w:tr>
      <w:tr w:rsidR="00F43A97" w14:paraId="5973837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170FB0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65B1EA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0B4923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A5AFB4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F660FA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adubo NPK </w:t>
            </w:r>
            <w:proofErr w:type="gramStart"/>
            <w:r>
              <w:rPr>
                <w:rFonts w:ascii="Arial" w:eastAsia="Times New Roman" w:hAnsi="Arial" w:cs="Calibri"/>
                <w:color w:val="000000"/>
                <w:kern w:val="0"/>
                <w:sz w:val="16"/>
                <w:szCs w:val="16"/>
                <w:lang w:eastAsia="pt-BR" w:bidi="ar-SA"/>
              </w:rPr>
              <w:t>20.20.20  para</w:t>
            </w:r>
            <w:proofErr w:type="gramEnd"/>
            <w:r>
              <w:rPr>
                <w:rFonts w:ascii="Arial" w:eastAsia="Times New Roman" w:hAnsi="Arial" w:cs="Calibri"/>
                <w:color w:val="000000"/>
                <w:kern w:val="0"/>
                <w:sz w:val="16"/>
                <w:szCs w:val="16"/>
                <w:lang w:eastAsia="pt-BR" w:bidi="ar-SA"/>
              </w:rPr>
              <w:t xml:space="preserve"> milho (50 kg cada)</w:t>
            </w:r>
          </w:p>
        </w:tc>
      </w:tr>
      <w:tr w:rsidR="00F43A97" w14:paraId="4A5A32C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F87212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E0ED1F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999EEE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16F35F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277007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56E51146"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15B7F5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E31B3E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3CF89B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BE262C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6F3ED5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Chaira Estriada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399EADF8"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CD48F2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Miraíma</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183E9F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Associação dos Pequenos Produtores Rurais do Assentamento Santa Tereza </w:t>
            </w:r>
            <w:proofErr w:type="spellStart"/>
            <w:r>
              <w:rPr>
                <w:rFonts w:ascii="Arial" w:eastAsia="Times New Roman" w:hAnsi="Arial" w:cs="Calibri"/>
                <w:color w:val="000000"/>
                <w:kern w:val="0"/>
                <w:sz w:val="16"/>
                <w:szCs w:val="16"/>
                <w:lang w:eastAsia="pt-BR" w:bidi="ar-SA"/>
              </w:rPr>
              <w:t>Linei</w:t>
            </w:r>
            <w:proofErr w:type="spellEnd"/>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CB4523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01.931.596/0001-06</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CC2267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29</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F4BCA5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030187D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784E3A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01F42D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A54B1B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E31768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A9C8E0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6A2923E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CC5597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A06D91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3C33F9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46C585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B8576B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Rolo barbante sisal (200m-2mm)</w:t>
            </w:r>
          </w:p>
        </w:tc>
      </w:tr>
      <w:tr w:rsidR="00F43A97" w14:paraId="535D42D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753165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98C844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EBCA4D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60C934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350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B7B46F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Muda ipê 20/40cm</w:t>
            </w:r>
          </w:p>
        </w:tc>
      </w:tr>
      <w:tr w:rsidR="00F43A97" w14:paraId="6AE927C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BDA5A9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2D34CC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F35E91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23B7C3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350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F19C6B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Muda jacarandá 20/40cm</w:t>
            </w:r>
          </w:p>
        </w:tc>
      </w:tr>
      <w:tr w:rsidR="00F43A97" w14:paraId="59D021B3"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DA8F51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5CE179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E6BDF3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B5EEEE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350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40047D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Muda jenipapo 20/40cm</w:t>
            </w:r>
          </w:p>
        </w:tc>
      </w:tr>
      <w:tr w:rsidR="00F43A97" w14:paraId="4AE779E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0A9A4C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723041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561B19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FE7AF2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63719D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Muda de angico 20/40cm</w:t>
            </w:r>
          </w:p>
        </w:tc>
      </w:tr>
      <w:tr w:rsidR="00F43A97" w14:paraId="08C5CAE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D3BF46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01CAFD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792DECB"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879C5D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2A6EC5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6A4FD6DE"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705DF2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74EAFD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0BC885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BC69AF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D34B6A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Chaira Estriada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072860F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3F2F77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B0C4A8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193DCA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084FB1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8A2587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milho (20 kg cada)</w:t>
            </w:r>
          </w:p>
        </w:tc>
      </w:tr>
      <w:tr w:rsidR="00F43A97" w14:paraId="4F6BAB5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31BA85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715BA3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795BB0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635D13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9A80F9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sorgo forrageiro (10kg cada)</w:t>
            </w:r>
          </w:p>
        </w:tc>
      </w:tr>
      <w:tr w:rsidR="00F43A97" w14:paraId="0206A590"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098F00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lastRenderedPageBreak/>
              <w:t>Miraíma</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63C80E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Comunitária do Assentamento Boa Vista/Pitombeiras</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A29E14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02.273.231/0001-02</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3B445F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5EC36F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677E0E0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40A3F6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82E63A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6B2C2D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2EA31A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D80F68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28D3906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9ED07D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552D97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66E591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25CA88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7BA802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Rolo barbante sisal (200m-2mm)</w:t>
            </w:r>
          </w:p>
        </w:tc>
      </w:tr>
      <w:tr w:rsidR="00F43A97" w14:paraId="1E404D3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758257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BA178A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C9F852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EC2F54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800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84806F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Muda de carnaúba 20/40cm</w:t>
            </w:r>
          </w:p>
        </w:tc>
      </w:tr>
      <w:tr w:rsidR="00F43A97" w14:paraId="2F5650C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3DEC06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388C4B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0EFF71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0E6762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44ED53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proofErr w:type="spellStart"/>
            <w:r>
              <w:rPr>
                <w:rFonts w:ascii="Arial" w:eastAsia="Times New Roman" w:hAnsi="Arial" w:cs="Calibri"/>
                <w:color w:val="000000"/>
                <w:kern w:val="0"/>
                <w:sz w:val="16"/>
                <w:szCs w:val="16"/>
                <w:lang w:eastAsia="pt-BR" w:bidi="ar-SA"/>
              </w:rPr>
              <w:t>Ensiladeira</w:t>
            </w:r>
            <w:proofErr w:type="spellEnd"/>
            <w:r>
              <w:rPr>
                <w:rFonts w:ascii="Arial" w:eastAsia="Times New Roman" w:hAnsi="Arial" w:cs="Calibri"/>
                <w:color w:val="000000"/>
                <w:kern w:val="0"/>
                <w:sz w:val="16"/>
                <w:szCs w:val="16"/>
                <w:lang w:eastAsia="pt-BR" w:bidi="ar-SA"/>
              </w:rPr>
              <w:t xml:space="preserve"> (5 cv 60hzTrifásico 220/380v)</w:t>
            </w:r>
          </w:p>
        </w:tc>
      </w:tr>
      <w:tr w:rsidR="00F43A97" w14:paraId="6D40A245"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D66E70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FB9922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D285B6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048311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C90776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Extensão elétrica cabo elétrico PP de 2x1.5mm², 40m de comprimento, corrente elétrica de 10A</w:t>
            </w:r>
          </w:p>
        </w:tc>
      </w:tr>
      <w:tr w:rsidR="00F43A97" w14:paraId="61C26F96"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39E2FB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698989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7233D1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DEB597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8D440A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Extensão elétrica cabo elétrico PP de 2x1.5mm², 50m de comprimento, corrente elétrica de 20A</w:t>
            </w:r>
          </w:p>
        </w:tc>
      </w:tr>
      <w:tr w:rsidR="00F43A97" w14:paraId="336BD7F4"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B3FAA8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Miraíma</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47ED3F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Comunitária do Assentamento Vida Nova</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09778F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02.298.158/0001-15</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E0940D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39</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409B4D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464C39D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B486D8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49DBAB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211CC7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FDCAE1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0108F0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0E7C0FE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552CFF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501ADD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C77136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F3051B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BBD0BD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Rolo barbante sisal (200m-2mm)</w:t>
            </w:r>
          </w:p>
        </w:tc>
      </w:tr>
      <w:tr w:rsidR="00F43A97" w14:paraId="4E4CCDB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87AA76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474BA6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D203D7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8E3BB1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38DB45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Muda jenipapo 20/40cm</w:t>
            </w:r>
          </w:p>
        </w:tc>
      </w:tr>
      <w:tr w:rsidR="00F43A97" w14:paraId="561A077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37CCA5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56B0B7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6A31C4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A7FF5E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A0893C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Muda Pitanga 20/40cm</w:t>
            </w:r>
          </w:p>
        </w:tc>
      </w:tr>
      <w:tr w:rsidR="00F43A97" w14:paraId="4BEF6E7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F9C653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DE325A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E274BA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48D5DE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E57DE1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Muda Goiaba 20/40cm</w:t>
            </w:r>
          </w:p>
        </w:tc>
      </w:tr>
      <w:tr w:rsidR="00F43A97" w14:paraId="003DFBB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B6DDD3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0CB745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83B421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4642CD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02187B4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Enxada larga 2.5 em aço com cabo de madeira 145 cm</w:t>
            </w:r>
          </w:p>
        </w:tc>
      </w:tr>
      <w:tr w:rsidR="00F43A97" w14:paraId="182749D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4EF78E9"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1FE636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738802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D99E75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44C8F6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 Tesoura para poda</w:t>
            </w:r>
          </w:p>
        </w:tc>
      </w:tr>
      <w:tr w:rsidR="00F43A97" w14:paraId="5C73366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648F05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738D94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AF53271"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B9D003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11E8F7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Serrote de poda 12,5</w:t>
            </w:r>
          </w:p>
        </w:tc>
      </w:tr>
      <w:tr w:rsidR="00F43A97" w14:paraId="568BADF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AFBDE2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B86168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21AC76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8619C0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3AAB26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Boca de Lobo articulada 110 cm</w:t>
            </w:r>
          </w:p>
        </w:tc>
      </w:tr>
      <w:tr w:rsidR="00F43A97" w14:paraId="1C52EAC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79E3A5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C320D3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732452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E94F11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2F2EBF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sorgo forrageiro (10kg cada)</w:t>
            </w:r>
          </w:p>
        </w:tc>
      </w:tr>
      <w:tr w:rsidR="00F43A97" w14:paraId="5C80E9D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4048BF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D7934E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DEF5D0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2D0D0F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FECDA5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138A22C4"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897AA5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D6F495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15C5D4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F723C4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C7EB24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Chaira Estriada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4369BD1A"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5646BE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Miraíma</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88D622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Comunitária dos Trabalhadores Rurais do Assentamento Pedra Branca</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2FC349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02.821.228/0001-78</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07A28F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982A11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003A796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A88639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D60725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80F441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CB3906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FB790C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Rolo barbante sisal (200m-2mm)</w:t>
            </w:r>
          </w:p>
        </w:tc>
      </w:tr>
      <w:tr w:rsidR="00F43A97" w14:paraId="3CC570C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E509DC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5C236C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6BB99A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6035C9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29</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A03BF0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135B03E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D83487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08011D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C3839E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411DE2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C8487D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Muda ipê 20/40cm</w:t>
            </w:r>
          </w:p>
        </w:tc>
      </w:tr>
      <w:tr w:rsidR="00F43A97" w14:paraId="5C04F88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5B106B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35A650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DE1B3C1"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6B9A52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B0222F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Muda Pitanga 20/40cm</w:t>
            </w:r>
          </w:p>
        </w:tc>
      </w:tr>
      <w:tr w:rsidR="00F43A97" w14:paraId="51F5E33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5BE80B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85C14F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F9D1B9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937BA1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9E99B4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Muda jacarandá 20/40cm</w:t>
            </w:r>
          </w:p>
        </w:tc>
      </w:tr>
      <w:tr w:rsidR="00F43A97" w14:paraId="75DC82E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11B275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9C258A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FCFE32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549F28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0EA416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capim </w:t>
            </w:r>
            <w:proofErr w:type="spellStart"/>
            <w:r>
              <w:rPr>
                <w:rFonts w:ascii="Arial" w:eastAsia="Times New Roman" w:hAnsi="Arial" w:cs="Calibri"/>
                <w:color w:val="000000"/>
                <w:kern w:val="0"/>
                <w:sz w:val="16"/>
                <w:szCs w:val="16"/>
                <w:lang w:eastAsia="pt-BR" w:bidi="ar-SA"/>
              </w:rPr>
              <w:t>andropogon</w:t>
            </w:r>
            <w:proofErr w:type="spellEnd"/>
            <w:r>
              <w:rPr>
                <w:rFonts w:ascii="Arial" w:eastAsia="Times New Roman" w:hAnsi="Arial" w:cs="Calibri"/>
                <w:color w:val="000000"/>
                <w:kern w:val="0"/>
                <w:sz w:val="16"/>
                <w:szCs w:val="16"/>
                <w:lang w:eastAsia="pt-BR" w:bidi="ar-SA"/>
              </w:rPr>
              <w:t xml:space="preserve"> (10 kg cada)</w:t>
            </w:r>
          </w:p>
        </w:tc>
      </w:tr>
      <w:tr w:rsidR="00F43A97" w14:paraId="6ACA7F2D"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797D53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6DBFA2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01842B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DC5630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87565A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adubo para capineira (50kg cada - NPK 20.05.20)</w:t>
            </w:r>
          </w:p>
        </w:tc>
      </w:tr>
      <w:tr w:rsidR="00F43A97" w14:paraId="1C3730B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57DDFA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8FAD34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9882621"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72BAA0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1260FC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Saca de semente de </w:t>
            </w:r>
            <w:proofErr w:type="spellStart"/>
            <w:r>
              <w:rPr>
                <w:rFonts w:ascii="Arial" w:eastAsia="Times New Roman" w:hAnsi="Arial" w:cs="Calibri"/>
                <w:color w:val="000000"/>
                <w:kern w:val="0"/>
                <w:sz w:val="16"/>
                <w:szCs w:val="16"/>
                <w:lang w:eastAsia="pt-BR" w:bidi="ar-SA"/>
              </w:rPr>
              <w:t>gliricídia</w:t>
            </w:r>
            <w:proofErr w:type="spellEnd"/>
            <w:r>
              <w:rPr>
                <w:rFonts w:ascii="Arial" w:eastAsia="Times New Roman" w:hAnsi="Arial" w:cs="Calibri"/>
                <w:color w:val="000000"/>
                <w:kern w:val="0"/>
                <w:sz w:val="16"/>
                <w:szCs w:val="16"/>
                <w:lang w:eastAsia="pt-BR" w:bidi="ar-SA"/>
              </w:rPr>
              <w:t xml:space="preserve"> (1kg cada)</w:t>
            </w:r>
          </w:p>
        </w:tc>
      </w:tr>
      <w:tr w:rsidR="00F43A97" w14:paraId="6F5A26F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C54888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206E87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E11820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0B76F5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8361F4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Saca de semente de capim </w:t>
            </w:r>
            <w:proofErr w:type="spellStart"/>
            <w:r>
              <w:rPr>
                <w:rFonts w:ascii="Arial" w:eastAsia="Times New Roman" w:hAnsi="Arial" w:cs="Calibri"/>
                <w:color w:val="000000"/>
                <w:kern w:val="0"/>
                <w:sz w:val="16"/>
                <w:szCs w:val="16"/>
                <w:lang w:eastAsia="pt-BR" w:bidi="ar-SA"/>
              </w:rPr>
              <w:t>buffel</w:t>
            </w:r>
            <w:proofErr w:type="spellEnd"/>
            <w:r>
              <w:rPr>
                <w:rFonts w:ascii="Arial" w:eastAsia="Times New Roman" w:hAnsi="Arial" w:cs="Calibri"/>
                <w:color w:val="000000"/>
                <w:kern w:val="0"/>
                <w:sz w:val="16"/>
                <w:szCs w:val="16"/>
                <w:lang w:eastAsia="pt-BR" w:bidi="ar-SA"/>
              </w:rPr>
              <w:t xml:space="preserve"> (15kg cada)</w:t>
            </w:r>
          </w:p>
        </w:tc>
      </w:tr>
      <w:tr w:rsidR="00F43A97" w14:paraId="53B26C6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0954D4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AC2449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9CDCCF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73DDCF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B533F5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sorgo forrageiro (10kg cada)</w:t>
            </w:r>
          </w:p>
        </w:tc>
      </w:tr>
      <w:tr w:rsidR="00F43A97" w14:paraId="2B309F8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EF5D6A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837BA3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CEF1CF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C36A21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6F54A5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21595285"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363D36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7B30C5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AEC1B6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EE3023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5D82D9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Chaira Estriada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60A19A8C"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ABF844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Monsenhor Tabosa</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043122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Associação </w:t>
            </w:r>
            <w:proofErr w:type="spellStart"/>
            <w:r>
              <w:rPr>
                <w:rFonts w:ascii="Arial" w:eastAsia="Times New Roman" w:hAnsi="Arial" w:cs="Calibri"/>
                <w:color w:val="000000"/>
                <w:kern w:val="0"/>
                <w:sz w:val="16"/>
                <w:szCs w:val="16"/>
                <w:lang w:eastAsia="pt-BR" w:bidi="ar-SA"/>
              </w:rPr>
              <w:t>Geradoura</w:t>
            </w:r>
            <w:proofErr w:type="spellEnd"/>
            <w:r>
              <w:rPr>
                <w:rFonts w:ascii="Arial" w:eastAsia="Times New Roman" w:hAnsi="Arial" w:cs="Calibri"/>
                <w:color w:val="000000"/>
                <w:kern w:val="0"/>
                <w:sz w:val="16"/>
                <w:szCs w:val="16"/>
                <w:lang w:eastAsia="pt-BR" w:bidi="ar-SA"/>
              </w:rPr>
              <w:t xml:space="preserve"> de União e Imenso Amor - AGUIA</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81B509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07.551.047/0001-92</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AEF40B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7937FF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136F33E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2B2C8F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FD3CED3"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BB21F2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B615B2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0F3C8E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365915A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C27645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E41FAC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43EB0E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416986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1E2014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42FB6B4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29FAAD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269BC6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D6E2531"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595BE3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CAF0FB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5844D9F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24F3D5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4EFFA9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56CFBC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103A61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407549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3A1B772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46B43C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214221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96C2B9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5D1F16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227560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148716F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AB6C04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FFB3B9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42AA50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309600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9B58A4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79F5F51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D89ED8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F6968E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9E9FCC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092FAC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19</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1AB0BF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7C89BCF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BC94E3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4C9CD53"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CD6B80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45FAED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5C2C84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sorgo forrageiro (10kg cada)</w:t>
            </w:r>
          </w:p>
        </w:tc>
      </w:tr>
      <w:tr w:rsidR="00F43A97" w14:paraId="177294A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B22DE3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3B2D9E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F5DBC5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A10595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040F7E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milho (20 kg cada)</w:t>
            </w:r>
          </w:p>
        </w:tc>
      </w:tr>
      <w:tr w:rsidR="00F43A97" w14:paraId="1112D74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1BDDF0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C21DBE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9FDBD8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65DB07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348F60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172C54C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AD9F19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615570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BB7FA4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C09A77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969B40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7CC44148"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ABDF14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3DECCA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55CCBB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3FF670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81F1DB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Chaira Estriada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4DE9698D"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00969C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Monsenhor Tabosa</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42B020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Comunitária Nova Conquista</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0F9BC7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04.196.222/0001-82</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7C090C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17EF0D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35EA5AC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E83281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8A569A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CD2CBB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DDEE19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A81F03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0F1FFC9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AAA7A5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924057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5F37AE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8BFD34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21A1EE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2BD247D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92974E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675E80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452496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3D6C27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0F03FF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08233DA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D1BA30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84B2BA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6D657C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7F2F47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E9869E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5198732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B01D44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038F3F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3F34A1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76DBFD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864E45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Canafístula (50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602BC5B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087B7E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1A6ECF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BDE781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0B2879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C0969C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5460DCF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A4DEAA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A30FB3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4214271"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AFED95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DE5CFC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Mangueira de 15m, flexível, em PVC</w:t>
            </w:r>
          </w:p>
        </w:tc>
      </w:tr>
      <w:tr w:rsidR="00F43A97" w14:paraId="31E4AE1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30990C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103D9B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BC5116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238C1C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66DEB3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08B964F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CF7626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987C0A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7F74E7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58B009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00A3031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Enxada larga 2.5 em aço com cabo de madeira 145 cm</w:t>
            </w:r>
          </w:p>
        </w:tc>
      </w:tr>
      <w:tr w:rsidR="00F43A97" w14:paraId="415D871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B631DA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474ED9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4CC77B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318FBC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0809EE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630CAD43"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C1488D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AD3B51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6D72AA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78BB60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5D2622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 Tesoura para poda</w:t>
            </w:r>
          </w:p>
        </w:tc>
      </w:tr>
      <w:tr w:rsidR="00F43A97" w14:paraId="7D54AD2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85FD28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F1C9A8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760EEE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CBA072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7B1714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Serrote de poda 12,5</w:t>
            </w:r>
          </w:p>
        </w:tc>
      </w:tr>
      <w:tr w:rsidR="00F43A97" w14:paraId="6FAC2043"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482A52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305AA4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B6102C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3B3BE7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19DD97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Boca de Lobo articulada 110 cm</w:t>
            </w:r>
          </w:p>
        </w:tc>
      </w:tr>
      <w:tr w:rsidR="00F43A97" w14:paraId="362B42C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95EA479"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ED892C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584519B"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03B9BD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19</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9D5B27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79D77D3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4ADF98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14A881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35377E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42ABBF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678F83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46278AAD"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AEBB75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FE66BE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5C5BC0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DCB4D3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B5DBCF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Chaira Estriada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52E639C6"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5FFF01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Quixeramobim</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6AB0CC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do Assentamento Caldeirão</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B17225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01.137.885/0001-38</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18C2B0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95CA9A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1D7C495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543384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ED38D8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4E87C2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5EFF2C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140C96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195CA94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4167A4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D5DD04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30D2A5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B1EE61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B6DAB9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1514CAC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2D6F87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C05ACE3"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0C6764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8B363C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507535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6DB1AA1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9B3370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B52535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053337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2EA9C2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D74321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52B9A20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3D7251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FB7FE5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0A50E8B"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72BDA8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86AC2A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158982AC"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689FD4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6C7382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3C13CE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74B425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D3DC3B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Mangueira de 15m, flexível, em PVC</w:t>
            </w:r>
          </w:p>
        </w:tc>
      </w:tr>
      <w:tr w:rsidR="00F43A97" w14:paraId="3A6F467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766AF6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9635DE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4173BB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A59D30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301E30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59AF178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9EEB1D9"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529A64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9DCC07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4D08AC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19</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F69675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145DEFF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D2761F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AE680E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7ECB40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EC43A2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8F7C56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sorgo forrageiro (10kg cada)</w:t>
            </w:r>
          </w:p>
        </w:tc>
      </w:tr>
      <w:tr w:rsidR="00F43A97" w14:paraId="643610D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2CAC85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875937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1A81E6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9A3B9F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921794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milho (20 kg cada)</w:t>
            </w:r>
          </w:p>
        </w:tc>
      </w:tr>
      <w:tr w:rsidR="00F43A97" w14:paraId="31705C1C"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92FDB5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BFF27D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6A877F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80FFBA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83702B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78EB2D7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E8A5D0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D200B5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15F159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7CC22A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D5AA14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3F550224"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13BF8E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4C9C66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BCD7F0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58F74C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B7EECF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Chaira Estriada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5DFEAF58"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B3FED1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Quixeramobim</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E76F57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do Assentamento Florestan Fernandes</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4B421A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04.797.128/0001-89</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D7C302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050274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344ADE3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E99AEC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8D363D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0A9C42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BD7344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9FE854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0AF7B7B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73AADA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125C8A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1904DD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808204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ACA38F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5A2817F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C503CE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D3DB32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30E2AD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18F68B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5B19ED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28FFA8C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F2D3C5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570EA5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7DAD47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114957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DB5F83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27080DA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2FB860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650C3C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373AD6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7CFB81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6D5E6E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Canafístula (50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182EA8D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AFF879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800BAB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F07CDD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970259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E5E069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5C35D22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10F1FF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C4ADA0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E9AB2A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FC3A8E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033544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Mangueira de 15m, flexível, em PVC</w:t>
            </w:r>
          </w:p>
        </w:tc>
      </w:tr>
      <w:tr w:rsidR="00F43A97" w14:paraId="3612BEF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7CC2D9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EFE94C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79EB81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F081DD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56EC89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41BF10C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8360AA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C42EC6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E74E9F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63F7BF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C82D1F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Saca de semente de </w:t>
            </w:r>
            <w:proofErr w:type="spellStart"/>
            <w:r>
              <w:rPr>
                <w:rFonts w:ascii="Arial" w:eastAsia="Times New Roman" w:hAnsi="Arial" w:cs="Calibri"/>
                <w:color w:val="000000"/>
                <w:kern w:val="0"/>
                <w:sz w:val="16"/>
                <w:szCs w:val="16"/>
                <w:lang w:eastAsia="pt-BR" w:bidi="ar-SA"/>
              </w:rPr>
              <w:t>gliricídia</w:t>
            </w:r>
            <w:proofErr w:type="spellEnd"/>
            <w:r>
              <w:rPr>
                <w:rFonts w:ascii="Arial" w:eastAsia="Times New Roman" w:hAnsi="Arial" w:cs="Calibri"/>
                <w:color w:val="000000"/>
                <w:kern w:val="0"/>
                <w:sz w:val="16"/>
                <w:szCs w:val="16"/>
                <w:lang w:eastAsia="pt-BR" w:bidi="ar-SA"/>
              </w:rPr>
              <w:t xml:space="preserve"> (1kg cada)</w:t>
            </w:r>
          </w:p>
        </w:tc>
      </w:tr>
      <w:tr w:rsidR="00F43A97" w14:paraId="011ED3EC"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9F4A1B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8EC3B5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9ACBD3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2E2B2B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DEE7C2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Milheiro de mudas de </w:t>
            </w:r>
            <w:proofErr w:type="spellStart"/>
            <w:r>
              <w:rPr>
                <w:rFonts w:ascii="Arial" w:eastAsia="Times New Roman" w:hAnsi="Arial" w:cs="Calibri"/>
                <w:color w:val="000000"/>
                <w:kern w:val="0"/>
                <w:sz w:val="16"/>
                <w:szCs w:val="16"/>
                <w:lang w:eastAsia="pt-BR" w:bidi="ar-SA"/>
              </w:rPr>
              <w:t>capiaçu</w:t>
            </w:r>
            <w:proofErr w:type="spellEnd"/>
            <w:r>
              <w:rPr>
                <w:rFonts w:ascii="Arial" w:eastAsia="Times New Roman" w:hAnsi="Arial" w:cs="Calibri"/>
                <w:color w:val="000000"/>
                <w:kern w:val="0"/>
                <w:sz w:val="16"/>
                <w:szCs w:val="16"/>
                <w:lang w:eastAsia="pt-BR" w:bidi="ar-SA"/>
              </w:rPr>
              <w:t xml:space="preserve"> BRS (1000 mudas cada)</w:t>
            </w:r>
          </w:p>
        </w:tc>
      </w:tr>
      <w:tr w:rsidR="00F43A97" w14:paraId="370C4A8F"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6B4A4B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B2062E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47F8D3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C58CC1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68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59A2F0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adubo para capineira (50kg cada - NPK 20.05.20)</w:t>
            </w:r>
          </w:p>
        </w:tc>
      </w:tr>
      <w:tr w:rsidR="00F43A97" w14:paraId="762F9D2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D95306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F6DF0A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7B6E50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E7C2E2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D028ED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capim massai (20 kg cada)</w:t>
            </w:r>
          </w:p>
        </w:tc>
      </w:tr>
      <w:tr w:rsidR="00F43A97" w14:paraId="370A739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BADF94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C41E81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771DADB"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5E5BA0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17</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91EA0C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2D9A40D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7005EE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44502C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689789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2E43E4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936FD2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sorgo forrageiro (10kg cada)</w:t>
            </w:r>
          </w:p>
        </w:tc>
      </w:tr>
      <w:tr w:rsidR="00F43A97" w14:paraId="7B64D1B3"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1B768F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44320F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E54EEB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B56986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422856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milho (20 kg cada)</w:t>
            </w:r>
          </w:p>
        </w:tc>
      </w:tr>
      <w:tr w:rsidR="00F43A97" w14:paraId="0782D9B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5CDC7F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27C7BF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CAB64A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6422D6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17</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3D5434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760D567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1E793B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C1B3AA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BA5408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DAA4A0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17</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8E78CB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2E0FC58C"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8B9F55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10688D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2BC5F6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FA5785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17</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A07889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Chaira Estriada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2B82CF9F"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E1A6AA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Tamboril</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67A0D2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Comunitária dos Assentados do Assentamento 11 de Julho - Nossa Vitória</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357DA3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22.458.048/0001-80</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C5ABD7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250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023E13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Muda ipê 20/40cm</w:t>
            </w:r>
          </w:p>
        </w:tc>
      </w:tr>
      <w:tr w:rsidR="00F43A97" w14:paraId="3592D8F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463D0D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450A0C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434BAB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5ED240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250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58BF71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Muda de Mororó</w:t>
            </w:r>
          </w:p>
        </w:tc>
      </w:tr>
      <w:tr w:rsidR="00F43A97" w14:paraId="5070B52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D9A4AA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32DE69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2F4227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ADB39D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19</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7472C0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0EC0466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EE1696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894CFD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FF6FD0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1566BD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B73A65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sorgo forrageiro (10kg cada)</w:t>
            </w:r>
          </w:p>
        </w:tc>
      </w:tr>
      <w:tr w:rsidR="00F43A97" w14:paraId="4BE6211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15969C9"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E3BF65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D6776C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54379B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8A0624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milho (20 kg cada)</w:t>
            </w:r>
          </w:p>
        </w:tc>
      </w:tr>
      <w:tr w:rsidR="00F43A97" w14:paraId="6F147AE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6915D0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1A9D8C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BEE86AB"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8B0F3F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78BF3C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626F3D1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FBBC6A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1C20E9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CB6FA7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2B497B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52DA06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550C3E9B"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088C6D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A404A1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F67527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9D3475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963CF1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kern w:val="0"/>
                <w:sz w:val="16"/>
                <w:szCs w:val="16"/>
                <w:lang w:eastAsia="pt-BR" w:bidi="ar-SA"/>
              </w:rPr>
            </w:pPr>
            <w:r>
              <w:rPr>
                <w:rFonts w:ascii="Arial" w:eastAsia="Times New Roman" w:hAnsi="Arial" w:cs="Calibri"/>
                <w:kern w:val="0"/>
                <w:sz w:val="16"/>
                <w:szCs w:val="16"/>
                <w:lang w:eastAsia="pt-BR" w:bidi="ar-SA"/>
              </w:rPr>
              <w:t xml:space="preserve">Chaira Estriada </w:t>
            </w:r>
            <w:proofErr w:type="spellStart"/>
            <w:r>
              <w:rPr>
                <w:rFonts w:ascii="Arial" w:eastAsia="Times New Roman" w:hAnsi="Arial" w:cs="Calibri"/>
                <w:kern w:val="0"/>
                <w:sz w:val="16"/>
                <w:szCs w:val="16"/>
                <w:lang w:eastAsia="pt-BR" w:bidi="ar-SA"/>
              </w:rPr>
              <w:t>ultracorte</w:t>
            </w:r>
            <w:proofErr w:type="spellEnd"/>
            <w:r>
              <w:rPr>
                <w:rFonts w:ascii="Arial" w:eastAsia="Times New Roman" w:hAnsi="Arial" w:cs="Calibri"/>
                <w:kern w:val="0"/>
                <w:sz w:val="16"/>
                <w:szCs w:val="16"/>
                <w:lang w:eastAsia="pt-BR" w:bidi="ar-SA"/>
              </w:rPr>
              <w:t xml:space="preserve"> com haste de aço carbono e cabo 8" para amolar fio de corte</w:t>
            </w:r>
          </w:p>
        </w:tc>
      </w:tr>
      <w:tr w:rsidR="00F43A97" w14:paraId="1E7F0EFD"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1CAA25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Tamboril</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5C1C76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Comunitária dos Assentados de Floresta</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60AB8C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03.058.071/0001-33</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460147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4FD24F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0E546C6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B6EC6C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3CD2D2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1499E4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04A390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A7B7C1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7021C29C"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7D064E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0BC649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66C9B5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F8F934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212A3C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172A138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A33D92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21E780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5EF434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6F44D5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546C61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3C64E74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43C249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253B88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0DBC5F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A45D51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40DB1A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0444C93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60A3F1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222AE6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789212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2C97B1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683AB0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Canafístula (50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76C270B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DE8311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FB116E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7C982E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8AF949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2E5037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2E6EE77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C6B658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F22399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F0932D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EF171F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FAF2D6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Mangueira de 15m, flexível, em PVC</w:t>
            </w:r>
          </w:p>
        </w:tc>
      </w:tr>
      <w:tr w:rsidR="00F43A97" w14:paraId="1770025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FB1DE7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5AFBA0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18110F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F7391F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FB3953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6765EE5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F16DFF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B9B7D3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720A44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A4B92F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5051A64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Enxada larga 2.5 em aço com cabo de madeira 145 cm</w:t>
            </w:r>
          </w:p>
        </w:tc>
      </w:tr>
      <w:tr w:rsidR="00F43A97" w14:paraId="7FC8E25C"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C75E1B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161F0D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561588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28CEBA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3397EF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3D5BB69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8A0D45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CFEDD4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87AE3A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D7D2E4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664354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 Tesoura para poda</w:t>
            </w:r>
          </w:p>
        </w:tc>
      </w:tr>
      <w:tr w:rsidR="00F43A97" w14:paraId="1BBB223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278664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FF82D5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EF17A3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0EA859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014DEF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Serrote de poda 12,5</w:t>
            </w:r>
          </w:p>
        </w:tc>
      </w:tr>
      <w:tr w:rsidR="00F43A97" w14:paraId="77FC28E4"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51B97E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Tamboril</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EA04F0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dos Trabalhadores e Trabalhadoras Rurais dos Assentados e Assentadas do Assentamento 02 de Maio</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7051AD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09.465.441/0001-33</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9E436C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31717E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7B6A766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FB9B35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2218B23"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BE38D9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3BBA57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0C75DE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0568D87B"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E4D478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5BED473"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4E90CA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B974A7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60FC0E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Semente de Jurema Preta (pacote com 100 sementes)</w:t>
            </w:r>
          </w:p>
        </w:tc>
      </w:tr>
      <w:tr w:rsidR="00F43A97" w14:paraId="38F6258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245A9B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58DCDA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C17E55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BC5709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07CA5E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3EE0A84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609866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674F9C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09F062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FBC159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D94C1E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20A2910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BA42C9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450832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FC4ACF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72C36F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645037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769D92A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7A24DC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88E806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DE15A6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955A02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4ED81E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Canafístula (50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3458C28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60FBD5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4DEFCE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9983AE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017760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F17851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2CBFBF6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C2C923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4F1E62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F182DE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DA5E3C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020934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Mangueira de 15m, flexível, em PVC</w:t>
            </w:r>
          </w:p>
        </w:tc>
      </w:tr>
      <w:tr w:rsidR="00F43A97" w14:paraId="1FC44BC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31F72F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88A5AA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EC57CBB"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94F02B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727751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49D2E0E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89ACE6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5ED347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802740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12AE0D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64FFF12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Enxada larga 2.5 em aço com cabo de madeira 145 cm</w:t>
            </w:r>
          </w:p>
        </w:tc>
      </w:tr>
      <w:tr w:rsidR="00F43A97" w14:paraId="3FFF0A2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A0AAF4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6F3C4F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0D8D13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8DFD4E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DF736D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01E546E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63466E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35DBB9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DF23E6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1502E1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C04DED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 Tesoura para poda</w:t>
            </w:r>
          </w:p>
        </w:tc>
      </w:tr>
      <w:tr w:rsidR="00F43A97" w14:paraId="5CA4240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3DCF3B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E7F76D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B00385B"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27ED1C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64192A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Serrote de poda 12,5</w:t>
            </w:r>
          </w:p>
        </w:tc>
      </w:tr>
      <w:tr w:rsidR="00F43A97" w14:paraId="122BE57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007EB9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AE552F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AACFBD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9472C3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A783F9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Boca de Lobo articulada 110 cm</w:t>
            </w:r>
          </w:p>
        </w:tc>
      </w:tr>
      <w:tr w:rsidR="00F43A97" w14:paraId="5AAA16B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90DB6E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E2EA51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E814AA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11927C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19</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D17F1F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7852205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A36B0E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F2CF41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A9C16D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124970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3C2195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463B844D"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1AFFFA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7F067B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CC899F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6C7CDE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A331F0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Chaira Estriada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6DA80DE5"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44F4F7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Tamboril</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1A9869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Comunitária dos Assentados de Monte Alegre</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F9D256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05.296.142/0001-61</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AB08C0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1F8B79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38F075B3"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329F5B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BC43A2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1F6FD3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B5D498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4D98C8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5686809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BE0346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346841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34572B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A4FB27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E7DADF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57915A9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10007B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93579D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38FC59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D9CBFF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17D862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42525D3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E4C4DE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0569AD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57E51C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A13A01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DF2AFE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51089FAC"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CCF31A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3B13E6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1B46BD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19A9A5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320812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31C31183"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2E25AC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0C1879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B7AA88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B9F4D1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95DE26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Mangueira de 15m, flexível, em PVC</w:t>
            </w:r>
          </w:p>
        </w:tc>
      </w:tr>
      <w:tr w:rsidR="00F43A97" w14:paraId="6868712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38399B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AADEEF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DB5EEA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7920E0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9302E2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0354331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9CABCB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1B68B8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312913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A5A553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0683A4C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Enxada larga 2.5 em aço com cabo de madeira 145 cm</w:t>
            </w:r>
          </w:p>
        </w:tc>
      </w:tr>
      <w:tr w:rsidR="00F43A97" w14:paraId="215CAF5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037DA6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9C3A43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17F1B2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440C2B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379C3E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7338F3D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BBE4D6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EAD45B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8590FF1"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BC577C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191D8D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 Tesoura para poda</w:t>
            </w:r>
          </w:p>
        </w:tc>
      </w:tr>
      <w:tr w:rsidR="00F43A97" w14:paraId="429CEE2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AEE83D9"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B44FD7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0BC8BC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C4B516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07F66F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Serrote de poda 12,5</w:t>
            </w:r>
          </w:p>
        </w:tc>
      </w:tr>
      <w:tr w:rsidR="00F43A97" w14:paraId="351AAB1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969871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070624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27757B1"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76C24F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AD2693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Boca de Lobo articulada 110 cm</w:t>
            </w:r>
          </w:p>
        </w:tc>
      </w:tr>
      <w:tr w:rsidR="00F43A97" w14:paraId="4D58AC5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B22318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9D1D26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182215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845277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007266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milho (20 kg cada)</w:t>
            </w:r>
          </w:p>
        </w:tc>
      </w:tr>
      <w:tr w:rsidR="00F43A97" w14:paraId="350AD14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DD8293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8B147B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4192E8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51B560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19</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4C0019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3F83FB2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B0B8A8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4CF236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98F157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138572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973EE2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23B8F3EC"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545D3D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2DDABF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D19EA2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639D84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42BE9E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Chaira Estriada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11E722C2"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97276A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Tamboril</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73DECC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Comunitária dos Assentados de São João</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DB19CE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03.534.163/0001-42</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1DC56F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D019CC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6B1A05C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B2D180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BFEF30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EBDEF0B"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78845E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1ED63C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06EDD93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05DD6B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B027EA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9C1762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DDF8E5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463778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1083B09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DB355B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3EC50E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BE89ED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622475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C16C4A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1377B07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71A23A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0D6FAF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2659C4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F2960D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1757E3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67E97F8C"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1BA813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AFB8C6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F46523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7CCD90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8AFB61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Canafístula (50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01FAF32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3CF0CF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931BAF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3DEA85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FEDE3A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44479A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10DFA36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34ED4B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24451F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20A6D5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5127EC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197352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Mangueira de 15m, flexível, em PVC</w:t>
            </w:r>
          </w:p>
        </w:tc>
      </w:tr>
      <w:tr w:rsidR="00F43A97" w14:paraId="172F9F3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E8BF4F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A41861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EC1080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E5DC3D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E2E098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6013AE9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8FCA6E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F9C9BA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60D23E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127FA0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55B01B4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Enxada larga 2.5 em aço com cabo de madeira 145 cm</w:t>
            </w:r>
          </w:p>
        </w:tc>
      </w:tr>
      <w:tr w:rsidR="00F43A97" w14:paraId="07142DF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E1CAB7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CEBF12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28FC3C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0569C3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5B475B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797AA31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C334F3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771E01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6ADE12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7A2EA5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003B67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 Tesoura para poda</w:t>
            </w:r>
          </w:p>
        </w:tc>
      </w:tr>
      <w:tr w:rsidR="00F43A97" w14:paraId="7672B05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0CF1F8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4F9D2E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F1D368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EC077A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8BB59D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Serrote de poda 12,5</w:t>
            </w:r>
          </w:p>
        </w:tc>
      </w:tr>
      <w:tr w:rsidR="00F43A97" w14:paraId="199BCFC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8E524D9"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9C367E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87514C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EAB01D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1717B8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Boca de Lobo articulada 110 cm</w:t>
            </w:r>
          </w:p>
        </w:tc>
      </w:tr>
      <w:tr w:rsidR="00F43A97" w14:paraId="019E521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97E6C1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206938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156EA6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E6B400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19</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383C80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3BA7057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1C0457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8361C3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EE5F0A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64DA6A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BFE73A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658275D9"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1886FA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A2F5A7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5AD6A8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8DDAAB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AEA31B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Chaira Estriada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626A965D"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8EFF86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Quixeramobim</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919307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Comunitária dos Assentados e Assentadas do Assentamento Nova Canaã</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665A6D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07.029.633/0001-71</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4BE5CE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5FDBDE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6CFA7DF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E17530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FD88323"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02BC8E1"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AC6408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2A7086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27D3C49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0BFFE3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08883E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038514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B92613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9A847B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20A5B79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229CCE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8A6203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82ED29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7510DC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B8B0E0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5BFF82E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081441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A1D381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DFC894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C2ACC2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0E77EF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1EABCE5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44EC83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D62D09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2E86A0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939359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2CA870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52DE2C33"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017F0E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1813C6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5F6687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912C0F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F80FFB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702DEB6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05286E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90D443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CFF1A6B"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1A5614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092861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6D483CB3"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CACB539"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8B1074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A70F1C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9F8481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4F3852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36C0EA60"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74D91D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5DFE34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91E16C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25C5B7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C2D73D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Chaira Estriada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40ACCBF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1EC295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BFB890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BC402B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9A9236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8BF5F0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sorgo forrageiro (10kg cada)</w:t>
            </w:r>
          </w:p>
        </w:tc>
      </w:tr>
      <w:tr w:rsidR="00F43A97" w14:paraId="1904AE0C"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01955F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704988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65CA08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A863B7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AA3627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milho (20 kg cada)</w:t>
            </w:r>
          </w:p>
        </w:tc>
      </w:tr>
      <w:tr w:rsidR="00F43A97" w14:paraId="7A1297C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395B4C9"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145663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E6F856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75E95F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19</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2AB20B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0FF8A209"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65630F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Santa Quitéria</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3A286E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Comunitária do Assentamento Piabas</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D1ECED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02.108.153/0001-82</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11F3114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4E9FF6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407A852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06CF7E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F6F417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A2E74C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1343B3E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759F0E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33A7333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75444A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6DB6A3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A86201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2688D11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9CB346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2A7D2FA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0644A8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28BE17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B54F2C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24F1F19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0CE040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749CE6A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F9ABD1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E53F80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65E65D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2E754E9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554786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51CB59F6"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24A8F6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16D504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9AE253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48D66BE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4F623E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Juazeiro (</w:t>
            </w:r>
            <w:proofErr w:type="spellStart"/>
            <w:r>
              <w:rPr>
                <w:rFonts w:ascii="Arial" w:eastAsia="Times New Roman" w:hAnsi="Arial" w:cs="Calibri"/>
                <w:color w:val="000000"/>
                <w:kern w:val="0"/>
                <w:sz w:val="16"/>
                <w:szCs w:val="16"/>
                <w:lang w:eastAsia="pt-BR" w:bidi="ar-SA"/>
              </w:rPr>
              <w:t>Ziziphus</w:t>
            </w:r>
            <w:proofErr w:type="spellEnd"/>
            <w:r>
              <w:rPr>
                <w:rFonts w:ascii="Arial" w:eastAsia="Times New Roman" w:hAnsi="Arial" w:cs="Calibri"/>
                <w:color w:val="000000"/>
                <w:kern w:val="0"/>
                <w:sz w:val="16"/>
                <w:szCs w:val="16"/>
                <w:lang w:eastAsia="pt-BR" w:bidi="ar-SA"/>
              </w:rPr>
              <w:t xml:space="preserve"> </w:t>
            </w:r>
            <w:proofErr w:type="spellStart"/>
            <w:r>
              <w:rPr>
                <w:rFonts w:ascii="Arial" w:eastAsia="Times New Roman" w:hAnsi="Arial" w:cs="Calibri"/>
                <w:color w:val="000000"/>
                <w:kern w:val="0"/>
                <w:sz w:val="16"/>
                <w:szCs w:val="16"/>
                <w:lang w:eastAsia="pt-BR" w:bidi="ar-SA"/>
              </w:rPr>
              <w:t>joazeiro</w:t>
            </w:r>
            <w:proofErr w:type="spellEnd"/>
            <w:r>
              <w:rPr>
                <w:rFonts w:ascii="Arial" w:eastAsia="Times New Roman" w:hAnsi="Arial" w:cs="Calibri"/>
                <w:color w:val="000000"/>
                <w:kern w:val="0"/>
                <w:sz w:val="16"/>
                <w:szCs w:val="16"/>
                <w:lang w:eastAsia="pt-BR" w:bidi="ar-SA"/>
              </w:rPr>
              <w:t xml:space="preserve">) (25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229450A2"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147097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D41C3B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EFDF58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6FC154A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60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6D8B49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Jucá (</w:t>
            </w:r>
            <w:proofErr w:type="spellStart"/>
            <w:r>
              <w:rPr>
                <w:rFonts w:ascii="Arial" w:eastAsia="Times New Roman" w:hAnsi="Arial" w:cs="Calibri"/>
                <w:color w:val="000000"/>
                <w:kern w:val="0"/>
                <w:sz w:val="16"/>
                <w:szCs w:val="16"/>
                <w:lang w:eastAsia="pt-BR" w:bidi="ar-SA"/>
              </w:rPr>
              <w:t>Ceasalpínea</w:t>
            </w:r>
            <w:proofErr w:type="spellEnd"/>
            <w:r>
              <w:rPr>
                <w:rFonts w:ascii="Arial" w:eastAsia="Times New Roman" w:hAnsi="Arial" w:cs="Calibri"/>
                <w:color w:val="000000"/>
                <w:kern w:val="0"/>
                <w:sz w:val="16"/>
                <w:szCs w:val="16"/>
                <w:lang w:eastAsia="pt-BR" w:bidi="ar-SA"/>
              </w:rPr>
              <w:t xml:space="preserve"> </w:t>
            </w:r>
            <w:proofErr w:type="spellStart"/>
            <w:r>
              <w:rPr>
                <w:rFonts w:ascii="Arial" w:eastAsia="Times New Roman" w:hAnsi="Arial" w:cs="Calibri"/>
                <w:color w:val="000000"/>
                <w:kern w:val="0"/>
                <w:sz w:val="16"/>
                <w:szCs w:val="16"/>
                <w:lang w:eastAsia="pt-BR" w:bidi="ar-SA"/>
              </w:rPr>
              <w:t>ferrea</w:t>
            </w:r>
            <w:proofErr w:type="spellEnd"/>
            <w:r>
              <w:rPr>
                <w:rFonts w:ascii="Arial" w:eastAsia="Times New Roman" w:hAnsi="Arial" w:cs="Calibri"/>
                <w:color w:val="000000"/>
                <w:kern w:val="0"/>
                <w:sz w:val="16"/>
                <w:szCs w:val="16"/>
                <w:lang w:eastAsia="pt-BR" w:bidi="ar-SA"/>
              </w:rPr>
              <w:t xml:space="preserve">) (50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7A1842C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EE6198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C6E8FE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894A4A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097CA86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E55512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42F388E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FC6A9C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36D11B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A4C5C3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7E7A643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862D78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Mangueira de 15m, flexível, em PVC</w:t>
            </w:r>
          </w:p>
        </w:tc>
      </w:tr>
      <w:tr w:rsidR="00F43A97" w14:paraId="7132ECA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3D7A92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380656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FBFEBE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00C9C69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7D3BE2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70ADF87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9AEC6F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11315F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43DAB3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2CDD858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4958D9F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Enxada larga 2.5 em aço com cabo de madeira 145 cm</w:t>
            </w:r>
          </w:p>
        </w:tc>
      </w:tr>
      <w:tr w:rsidR="00F43A97" w14:paraId="03BC4793"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D211DF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A87133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AFA508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3FEFE91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1CDEAF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4A9496CC"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912824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61CE09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CE1ECC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2245974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2C8C0A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 Tesoura para poda</w:t>
            </w:r>
          </w:p>
        </w:tc>
      </w:tr>
      <w:tr w:rsidR="00F43A97" w14:paraId="39A090A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169E3C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6552B8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C74B8A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04DBF4B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54816D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Serrote de poda 12,5</w:t>
            </w:r>
          </w:p>
        </w:tc>
      </w:tr>
      <w:tr w:rsidR="00F43A97" w14:paraId="6F84F07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FD9C44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04CF7A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3C552D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2407595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8FB660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Boca de Lobo articulada 110 cm</w:t>
            </w:r>
          </w:p>
        </w:tc>
      </w:tr>
      <w:tr w:rsidR="00F43A97" w14:paraId="23D5653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A0985E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A62E12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E65A1F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C043F8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A06D99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sorgo forrageiro (10kg cada)</w:t>
            </w:r>
          </w:p>
        </w:tc>
      </w:tr>
      <w:tr w:rsidR="00F43A97" w14:paraId="2B5ACD5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C99E5F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71945B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F958F9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7B39B6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05EAE8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Milheiro de mudas de </w:t>
            </w:r>
            <w:proofErr w:type="spellStart"/>
            <w:r>
              <w:rPr>
                <w:rFonts w:ascii="Arial" w:eastAsia="Times New Roman" w:hAnsi="Arial" w:cs="Calibri"/>
                <w:color w:val="000000"/>
                <w:kern w:val="0"/>
                <w:sz w:val="16"/>
                <w:szCs w:val="16"/>
                <w:lang w:eastAsia="pt-BR" w:bidi="ar-SA"/>
              </w:rPr>
              <w:t>capiaçu</w:t>
            </w:r>
            <w:proofErr w:type="spellEnd"/>
            <w:r>
              <w:rPr>
                <w:rFonts w:ascii="Arial" w:eastAsia="Times New Roman" w:hAnsi="Arial" w:cs="Calibri"/>
                <w:color w:val="000000"/>
                <w:kern w:val="0"/>
                <w:sz w:val="16"/>
                <w:szCs w:val="16"/>
                <w:lang w:eastAsia="pt-BR" w:bidi="ar-SA"/>
              </w:rPr>
              <w:t xml:space="preserve"> BRS (1000 mudas cada)</w:t>
            </w:r>
          </w:p>
        </w:tc>
      </w:tr>
      <w:tr w:rsidR="00F43A97" w14:paraId="5004C53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584109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67E55F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7B4B30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A450CA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602445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milho (20 kg cada)</w:t>
            </w:r>
          </w:p>
        </w:tc>
      </w:tr>
      <w:tr w:rsidR="00F43A97" w14:paraId="7F26007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20F133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7611A5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33B807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CBD77B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BA61FF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Bombona Plástica 150 L com tampa </w:t>
            </w:r>
            <w:proofErr w:type="spellStart"/>
            <w:r>
              <w:rPr>
                <w:rFonts w:ascii="Arial" w:eastAsia="Times New Roman" w:hAnsi="Arial" w:cs="Calibri"/>
                <w:color w:val="000000"/>
                <w:kern w:val="0"/>
                <w:sz w:val="16"/>
                <w:szCs w:val="16"/>
                <w:lang w:eastAsia="pt-BR" w:bidi="ar-SA"/>
              </w:rPr>
              <w:t>rosqueável</w:t>
            </w:r>
            <w:proofErr w:type="spellEnd"/>
          </w:p>
        </w:tc>
      </w:tr>
      <w:tr w:rsidR="00F43A97" w14:paraId="2B84B9F7"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FEC504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Santa Quitéria</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7D0DAF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Comunitária Sebastião Santana dos Pequenos Produtores Rurais do Assentamento Grossos</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26CCC2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01.308.945/0001-38</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2E01A1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19</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A564AE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028B32A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DDF1319"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1EC5BC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38AD0B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F76D9D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D91197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sorgo forrageiro (10kg cada)</w:t>
            </w:r>
          </w:p>
        </w:tc>
      </w:tr>
      <w:tr w:rsidR="00F43A97" w14:paraId="7830E04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123795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8F24FA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2E5A23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E8DD45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217700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Milheiro de mudas de </w:t>
            </w:r>
            <w:proofErr w:type="spellStart"/>
            <w:r>
              <w:rPr>
                <w:rFonts w:ascii="Arial" w:eastAsia="Times New Roman" w:hAnsi="Arial" w:cs="Calibri"/>
                <w:color w:val="000000"/>
                <w:kern w:val="0"/>
                <w:sz w:val="16"/>
                <w:szCs w:val="16"/>
                <w:lang w:eastAsia="pt-BR" w:bidi="ar-SA"/>
              </w:rPr>
              <w:t>capiaçu</w:t>
            </w:r>
            <w:proofErr w:type="spellEnd"/>
            <w:r>
              <w:rPr>
                <w:rFonts w:ascii="Arial" w:eastAsia="Times New Roman" w:hAnsi="Arial" w:cs="Calibri"/>
                <w:color w:val="000000"/>
                <w:kern w:val="0"/>
                <w:sz w:val="16"/>
                <w:szCs w:val="16"/>
                <w:lang w:eastAsia="pt-BR" w:bidi="ar-SA"/>
              </w:rPr>
              <w:t xml:space="preserve"> BRS (1000 mudas cada)</w:t>
            </w:r>
          </w:p>
        </w:tc>
      </w:tr>
      <w:tr w:rsidR="00F43A97" w14:paraId="1CCC607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619F98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D86D78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9066ECB"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6D5300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BA10F1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1615D3E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79E566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0649F3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F3C712B"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CCE724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7042BE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61C0670A"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E6E1BB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12AA93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CAAFD2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6BF586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5B0267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Chaira Estriada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15C3319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D3DD33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7DD6E2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4D7A15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F5551E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734202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10CCAEB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C52667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032B43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43742C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709554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C19B1F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3B501130" w14:textId="77777777">
        <w:trPr>
          <w:trHeight w:val="1215"/>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7576A7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F9D063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605414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2A628F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B7D91D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2C9BA7B2" w14:textId="77777777">
        <w:trPr>
          <w:trHeight w:val="129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9B0277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5E7EA6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D19801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6549F9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77A5F0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30E7295C" w14:textId="77777777">
        <w:trPr>
          <w:trHeight w:val="1605"/>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A7D14B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B91253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A4CD22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026AD4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6D1925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607F842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F2A728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A78A98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20C0C3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33C621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E8C896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Canafístula (50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0DD0B00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6FE1A0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D38243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DD1AD3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FEE038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909F38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211114A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9FDCDB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8C8CE4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A9E3E81"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3D0A3F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6302BE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Mangueira de 15m, flexível, em PVC</w:t>
            </w:r>
          </w:p>
        </w:tc>
      </w:tr>
      <w:tr w:rsidR="00F43A97" w14:paraId="3D80DCD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75265C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F17104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2D777B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F1862C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5912D3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49050B7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3A5FF7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246A21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AC5441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CD20A3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70DF7E8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Enxada larga 2.5 em aço com cabo de madeira 145 cm</w:t>
            </w:r>
          </w:p>
        </w:tc>
      </w:tr>
      <w:tr w:rsidR="00F43A97" w14:paraId="56AF9FC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19647D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D4E30D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BB44AA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EA0920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10EFA9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 Tesoura para poda</w:t>
            </w:r>
          </w:p>
        </w:tc>
      </w:tr>
      <w:tr w:rsidR="00F43A97" w14:paraId="6AC0C12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A90C4D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EDB82F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63CB71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248DA6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FEE79B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Serrote de poda 12,5</w:t>
            </w:r>
          </w:p>
        </w:tc>
      </w:tr>
      <w:tr w:rsidR="00F43A97" w14:paraId="2476575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FBE637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5FB6AF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943FE6B"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084238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85448B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Boca de Lobo articulada 110 cm</w:t>
            </w:r>
          </w:p>
        </w:tc>
      </w:tr>
      <w:tr w:rsidR="00F43A97" w14:paraId="0A569F3F"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B00992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Santa Quitéria</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100B8D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Comunitária do Assentamento Nova Brasília</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3BF451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01.683.669/0001-98</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BCAD71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FAAE66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0002819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827D77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B8247D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00C2D1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E29FD8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BEF224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79D6652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B3347F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95D9A9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70066D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576848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80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EC5EB0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391BD75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0F35B7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307C29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BC1BC3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25EE9F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E41B07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56630B4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C21063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9F91FA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53F832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09798A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2C839E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1A30984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0B5200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F9B817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BC29DE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430816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3E242F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 de feijão guandu (10kg cada)</w:t>
            </w:r>
          </w:p>
        </w:tc>
      </w:tr>
      <w:tr w:rsidR="00F43A97" w14:paraId="04FA42C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54F011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2E9774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1924AF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452D3F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80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899F28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Canafístula (50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622E984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FE0409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91B4743"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6899DB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874878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97FAD7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milho (20 kg cada)</w:t>
            </w:r>
          </w:p>
        </w:tc>
      </w:tr>
      <w:tr w:rsidR="00F43A97" w14:paraId="73C9135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093D04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1AA056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29D9FB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4065B1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2E1997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sorgo forrageiro (10kg cada)</w:t>
            </w:r>
          </w:p>
        </w:tc>
      </w:tr>
      <w:tr w:rsidR="00F43A97" w14:paraId="11003D6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3F8CC4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AC16C13"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95BFC2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8E549B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80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F49103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17D67C2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13FE14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AB1F9E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8CC9A4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C46CE8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36E419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4E4B97D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A6565D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EFFDC9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8BF5D21"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064C2F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4990B1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Mangueira de 15m, flexível, em PVC</w:t>
            </w:r>
          </w:p>
        </w:tc>
      </w:tr>
      <w:tr w:rsidR="00F43A97" w14:paraId="3F2BDE2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50D2A89"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525A74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08F430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30A730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80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2EAA79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4F76BF8C"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0F5E1D9"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3E6025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9F4D2D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04A73E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34C416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012D278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99F4CA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F4D7B7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A8740C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1CDE2D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72855C2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Enxada larga 2.5 em aço com cabo de madeira 145 cm</w:t>
            </w:r>
          </w:p>
        </w:tc>
      </w:tr>
      <w:tr w:rsidR="00F43A97" w14:paraId="395D3EC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C52142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3DADE4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E8F0AA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097E0D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D985E0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4A591213"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93DB7E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FC5C6F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16E5FE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261CB8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CCAC7A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proofErr w:type="gramStart"/>
            <w:r>
              <w:rPr>
                <w:rFonts w:ascii="Arial" w:eastAsia="Times New Roman" w:hAnsi="Arial" w:cs="Calibri"/>
                <w:color w:val="000000"/>
                <w:kern w:val="0"/>
                <w:sz w:val="16"/>
                <w:szCs w:val="16"/>
                <w:lang w:eastAsia="pt-BR" w:bidi="ar-SA"/>
              </w:rPr>
              <w:t>chaira Estriada</w:t>
            </w:r>
            <w:proofErr w:type="gramEnd"/>
            <w:r>
              <w:rPr>
                <w:rFonts w:ascii="Arial" w:eastAsia="Times New Roman" w:hAnsi="Arial" w:cs="Calibri"/>
                <w:color w:val="000000"/>
                <w:kern w:val="0"/>
                <w:sz w:val="16"/>
                <w:szCs w:val="16"/>
                <w:lang w:eastAsia="pt-BR" w:bidi="ar-SA"/>
              </w:rPr>
              <w:t xml:space="preserve">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1011A3C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61751A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7A4129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C6AEB8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CDB43E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2C80FC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 Tesoura para poda</w:t>
            </w:r>
          </w:p>
        </w:tc>
      </w:tr>
      <w:tr w:rsidR="00F43A97" w14:paraId="5C223454"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FC5C1E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0AC408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B34B98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0BDA61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6998F7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adubo para capineira (50kg cada - NPK 20.05.20)</w:t>
            </w:r>
          </w:p>
        </w:tc>
      </w:tr>
      <w:tr w:rsidR="00F43A97" w14:paraId="0860896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73E61C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F39819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C2D01C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5A90DA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17E611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Serrote de poda 12,5</w:t>
            </w:r>
          </w:p>
        </w:tc>
      </w:tr>
      <w:tr w:rsidR="00F43A97" w14:paraId="09BC5E3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A82FAA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DD7675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BA31ED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BE2C91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64A416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Boca de Lobo articulada 110 cm</w:t>
            </w:r>
          </w:p>
        </w:tc>
      </w:tr>
      <w:tr w:rsidR="00F43A97" w14:paraId="2D9845D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A77549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EF54BA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363DF8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982BE6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7CFE53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Saca de semente de capim </w:t>
            </w:r>
            <w:proofErr w:type="spellStart"/>
            <w:r>
              <w:rPr>
                <w:rFonts w:ascii="Arial" w:eastAsia="Times New Roman" w:hAnsi="Arial" w:cs="Calibri"/>
                <w:color w:val="000000"/>
                <w:kern w:val="0"/>
                <w:sz w:val="16"/>
                <w:szCs w:val="16"/>
                <w:lang w:eastAsia="pt-BR" w:bidi="ar-SA"/>
              </w:rPr>
              <w:t>buffel</w:t>
            </w:r>
            <w:proofErr w:type="spellEnd"/>
            <w:r>
              <w:rPr>
                <w:rFonts w:ascii="Arial" w:eastAsia="Times New Roman" w:hAnsi="Arial" w:cs="Calibri"/>
                <w:color w:val="000000"/>
                <w:kern w:val="0"/>
                <w:sz w:val="16"/>
                <w:szCs w:val="16"/>
                <w:lang w:eastAsia="pt-BR" w:bidi="ar-SA"/>
              </w:rPr>
              <w:t xml:space="preserve"> (15kg cada)</w:t>
            </w:r>
          </w:p>
        </w:tc>
      </w:tr>
      <w:tr w:rsidR="00F43A97" w14:paraId="3FEDAEF3"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5BD30E9"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60A3DA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1EAFAF1"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EA9C4E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60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1F35AC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Saca de semente de </w:t>
            </w:r>
            <w:proofErr w:type="spellStart"/>
            <w:r>
              <w:rPr>
                <w:rFonts w:ascii="Arial" w:eastAsia="Times New Roman" w:hAnsi="Arial" w:cs="Calibri"/>
                <w:color w:val="000000"/>
                <w:kern w:val="0"/>
                <w:sz w:val="16"/>
                <w:szCs w:val="16"/>
                <w:lang w:eastAsia="pt-BR" w:bidi="ar-SA"/>
              </w:rPr>
              <w:t>gliricídia</w:t>
            </w:r>
            <w:proofErr w:type="spellEnd"/>
            <w:r>
              <w:rPr>
                <w:rFonts w:ascii="Arial" w:eastAsia="Times New Roman" w:hAnsi="Arial" w:cs="Calibri"/>
                <w:color w:val="000000"/>
                <w:kern w:val="0"/>
                <w:sz w:val="16"/>
                <w:szCs w:val="16"/>
                <w:lang w:eastAsia="pt-BR" w:bidi="ar-SA"/>
              </w:rPr>
              <w:t xml:space="preserve"> (1kg cada)</w:t>
            </w:r>
          </w:p>
        </w:tc>
      </w:tr>
      <w:tr w:rsidR="00F43A97" w14:paraId="02BCF073"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C5D7E6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9C67B33"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E71283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61FE9B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157073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moringa (1kg cada)</w:t>
            </w:r>
          </w:p>
        </w:tc>
      </w:tr>
      <w:tr w:rsidR="00F43A97" w14:paraId="408A23A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5611DF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9C7FFF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8B430E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3C5525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3F4C72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Milheiro de mudas de </w:t>
            </w:r>
            <w:proofErr w:type="spellStart"/>
            <w:r>
              <w:rPr>
                <w:rFonts w:ascii="Arial" w:eastAsia="Times New Roman" w:hAnsi="Arial" w:cs="Calibri"/>
                <w:color w:val="000000"/>
                <w:kern w:val="0"/>
                <w:sz w:val="16"/>
                <w:szCs w:val="16"/>
                <w:lang w:eastAsia="pt-BR" w:bidi="ar-SA"/>
              </w:rPr>
              <w:t>capiaçu</w:t>
            </w:r>
            <w:proofErr w:type="spellEnd"/>
            <w:r>
              <w:rPr>
                <w:rFonts w:ascii="Arial" w:eastAsia="Times New Roman" w:hAnsi="Arial" w:cs="Calibri"/>
                <w:color w:val="000000"/>
                <w:kern w:val="0"/>
                <w:sz w:val="16"/>
                <w:szCs w:val="16"/>
                <w:lang w:eastAsia="pt-BR" w:bidi="ar-SA"/>
              </w:rPr>
              <w:t xml:space="preserve"> BRS (1000 mudas cada)</w:t>
            </w:r>
          </w:p>
        </w:tc>
      </w:tr>
      <w:tr w:rsidR="00F43A97" w14:paraId="396DAF0B"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E86FAC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Santa Quitéria</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B4FDC8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dos Trabalhadores Rurais de Ubá</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1CC8D1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01.742.242/0001-13</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F4CDDF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19</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2EBC19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73ABD90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FE10AE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76BBB2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AF67C7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D12944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CCF9C4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sorgo forrageiro (10kg cada)</w:t>
            </w:r>
          </w:p>
        </w:tc>
      </w:tr>
      <w:tr w:rsidR="00F43A97" w14:paraId="4DE9BA0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2B22EC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8B9293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26DE64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D2956A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5EE9C2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milho (20 kg cada)</w:t>
            </w:r>
          </w:p>
        </w:tc>
      </w:tr>
      <w:tr w:rsidR="00F43A97" w14:paraId="3A92941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A92259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3B8C82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2E45AA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D75F57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15665F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75D31FE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448FF2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F70E36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8D1437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F15B33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E88813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262EA816"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F7CE9B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61E0B6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9A97CE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628E8F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A7DC65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Chaira Estriada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340DC74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6F31B79"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771D5B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52172E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F41C71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97F4F3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0C615FB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FA26BF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514007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B64035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6E02BF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1029D8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330D381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EA1C11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E78EEA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069A84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069C3F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48FFDE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5A65571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D2E107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B3A88F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FA5162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B4F359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8C721B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08B5B43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CCB505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ED5256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20851C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4373BE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602E91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1AB57213"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DD02C3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63C888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B4E816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DC6341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7C925A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26AE515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DE5FB8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AF00FF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6A2267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5AB717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D2D875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20C4BD44"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873B26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Santa Quitéria</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98EEE0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Comunitária dos Pequenos Produtores do Assentamento Três Marias</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B4F7F7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01.871.105/0001-89</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3DA56D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A42690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0C8FB38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69D8D4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540CF4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25BC5E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5C33DB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E22EA9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1B0DA68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FE5F1E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37DA11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59A443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A38407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B0E9F9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0468107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5BA126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E6114A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D62CBB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22F405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9C34CD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1C3AEC4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74CFB8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F5A306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1FFA86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7EC27B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9BDAA4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232242F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B86D18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E22212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E5EDCF1"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84EC21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079FE6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Canafístula (50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5375E84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46EB28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5C3A78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DFDDE3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F42184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5AB30A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2032CE3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D5CF0C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18E5F0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DE0943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BA3DC4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8473E6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Mangueira de 15m, flexível, em PVC</w:t>
            </w:r>
          </w:p>
        </w:tc>
      </w:tr>
      <w:tr w:rsidR="00F43A97" w14:paraId="2B36334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81ED08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1339B9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3E5F9E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8B0F64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7E4AFB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509B5AC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95B352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B127EF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F9CCDB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D8D1AC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194A408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Enxada larga 2.5 em aço com cabo de madeira 145 cm</w:t>
            </w:r>
          </w:p>
        </w:tc>
      </w:tr>
      <w:tr w:rsidR="00F43A97" w14:paraId="79924E2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2F58FC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199B43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0A268B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196D3D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249F03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022CB02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CCCB03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3901E0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ADD688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B000FC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C6963F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 Tesoura para poda</w:t>
            </w:r>
          </w:p>
        </w:tc>
      </w:tr>
      <w:tr w:rsidR="00F43A97" w14:paraId="681FDBF3"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76EB59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D3836A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09546E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9CDD6D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8B80EE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Serrote de poda 12,5</w:t>
            </w:r>
          </w:p>
        </w:tc>
      </w:tr>
      <w:tr w:rsidR="00F43A97" w14:paraId="0EE5BB8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945F00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B1685A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A121F3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444B98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B8E587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Boca de Lobo articulada 110 cm</w:t>
            </w:r>
          </w:p>
        </w:tc>
      </w:tr>
      <w:tr w:rsidR="00F43A97" w14:paraId="2559B2F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E59120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A14548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8FC9B2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DD949F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19</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3F83D6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68CEB5F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D32F62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71958B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26DEAC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DD5B7C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AF7359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sorgo forrageiro (10kg cada)</w:t>
            </w:r>
          </w:p>
        </w:tc>
      </w:tr>
      <w:tr w:rsidR="00F43A97" w14:paraId="29F5211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D27D11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B8C818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852A1D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5168D1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D30889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milho (20 kg cada)</w:t>
            </w:r>
          </w:p>
        </w:tc>
      </w:tr>
      <w:tr w:rsidR="00F43A97" w14:paraId="5D5F849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C040C9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264838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517B1FB"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913CA6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74857D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1B98C869"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46E5D6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901723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78753E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DAA163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123F5C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Chaira Estriada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7692C8C9"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F4D13F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Santa Quitéria</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B0326C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Comunitária dos Pequenos Produtores Rurais do Assentamento Santa Maria II</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2F3371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02.932.352/0001-00</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7948FC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95C576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60579A1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82DBF3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E0D153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6F3CB6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1CF01E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D8848A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4DF1ED0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BBE338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ACB821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C4B2B4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AC7811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2AFD10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moringa (1kg cada)</w:t>
            </w:r>
          </w:p>
        </w:tc>
      </w:tr>
      <w:tr w:rsidR="00F43A97" w14:paraId="0F07F20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51FF5D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6265AE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87ADD36"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C85336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D12385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62B7DF0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EDC54D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5AF068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69A6E1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D7F3F2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5A6953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6CC50B5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2F3431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962A54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86A497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090289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57175E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Saca de semente de </w:t>
            </w:r>
            <w:proofErr w:type="spellStart"/>
            <w:r>
              <w:rPr>
                <w:rFonts w:ascii="Arial" w:eastAsia="Times New Roman" w:hAnsi="Arial" w:cs="Calibri"/>
                <w:color w:val="000000"/>
                <w:kern w:val="0"/>
                <w:sz w:val="16"/>
                <w:szCs w:val="16"/>
                <w:lang w:eastAsia="pt-BR" w:bidi="ar-SA"/>
              </w:rPr>
              <w:t>gliricídia</w:t>
            </w:r>
            <w:proofErr w:type="spellEnd"/>
            <w:r>
              <w:rPr>
                <w:rFonts w:ascii="Arial" w:eastAsia="Times New Roman" w:hAnsi="Arial" w:cs="Calibri"/>
                <w:color w:val="000000"/>
                <w:kern w:val="0"/>
                <w:sz w:val="16"/>
                <w:szCs w:val="16"/>
                <w:lang w:eastAsia="pt-BR" w:bidi="ar-SA"/>
              </w:rPr>
              <w:t xml:space="preserve"> (1kg cada)</w:t>
            </w:r>
          </w:p>
        </w:tc>
      </w:tr>
      <w:tr w:rsidR="00F43A97" w14:paraId="7352C83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E50DC1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F17AC3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A37196B"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ED6EA6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5EA29C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792E049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9D87E1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16904C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4E82AE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9C2514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EB60D6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Mangueira de 15m, flexível, em PVC</w:t>
            </w:r>
          </w:p>
        </w:tc>
      </w:tr>
      <w:tr w:rsidR="00F43A97" w14:paraId="15A85E1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573B1B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27643D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E15D1D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620289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AC293A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4991A51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72E772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C9D714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F106CE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42F33F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1E92DD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Saca de semente de capim </w:t>
            </w:r>
            <w:proofErr w:type="spellStart"/>
            <w:r>
              <w:rPr>
                <w:rFonts w:ascii="Arial" w:eastAsia="Times New Roman" w:hAnsi="Arial" w:cs="Calibri"/>
                <w:color w:val="000000"/>
                <w:kern w:val="0"/>
                <w:sz w:val="16"/>
                <w:szCs w:val="16"/>
                <w:lang w:eastAsia="pt-BR" w:bidi="ar-SA"/>
              </w:rPr>
              <w:t>buffel</w:t>
            </w:r>
            <w:proofErr w:type="spellEnd"/>
            <w:r>
              <w:rPr>
                <w:rFonts w:ascii="Arial" w:eastAsia="Times New Roman" w:hAnsi="Arial" w:cs="Calibri"/>
                <w:color w:val="000000"/>
                <w:kern w:val="0"/>
                <w:sz w:val="16"/>
                <w:szCs w:val="16"/>
                <w:lang w:eastAsia="pt-BR" w:bidi="ar-SA"/>
              </w:rPr>
              <w:t xml:space="preserve"> (15kg cada)</w:t>
            </w:r>
          </w:p>
        </w:tc>
      </w:tr>
      <w:tr w:rsidR="00F43A97" w14:paraId="7D4A6BCF"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378595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B078E6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BF004A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1F03E4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8923D6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cunhã forrageira (ervilha forrageira de 5kg cada)</w:t>
            </w:r>
          </w:p>
        </w:tc>
      </w:tr>
      <w:tr w:rsidR="00F43A97" w14:paraId="003F436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B16EAC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9396A1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AA8157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D4BCAD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FB1BA2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capim </w:t>
            </w:r>
            <w:proofErr w:type="spellStart"/>
            <w:r>
              <w:rPr>
                <w:rFonts w:ascii="Arial" w:eastAsia="Times New Roman" w:hAnsi="Arial" w:cs="Calibri"/>
                <w:color w:val="000000"/>
                <w:kern w:val="0"/>
                <w:sz w:val="16"/>
                <w:szCs w:val="16"/>
                <w:lang w:eastAsia="pt-BR" w:bidi="ar-SA"/>
              </w:rPr>
              <w:t>Aruana</w:t>
            </w:r>
            <w:proofErr w:type="spellEnd"/>
            <w:r>
              <w:rPr>
                <w:rFonts w:ascii="Arial" w:eastAsia="Times New Roman" w:hAnsi="Arial" w:cs="Calibri"/>
                <w:color w:val="000000"/>
                <w:kern w:val="0"/>
                <w:sz w:val="16"/>
                <w:szCs w:val="16"/>
                <w:lang w:eastAsia="pt-BR" w:bidi="ar-SA"/>
              </w:rPr>
              <w:t xml:space="preserve"> (10kg cada)</w:t>
            </w:r>
          </w:p>
        </w:tc>
      </w:tr>
      <w:tr w:rsidR="00F43A97" w14:paraId="0610160F"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609D37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2011D53"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FCEAC6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6B8169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F471C2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adubo para capineira (50kg cada - NPK 20.05.20)</w:t>
            </w:r>
          </w:p>
        </w:tc>
      </w:tr>
      <w:tr w:rsidR="00F43A97" w14:paraId="376CC9F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22AE3A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26CBCA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08E795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4D0A45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33D72E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proofErr w:type="spellStart"/>
            <w:r>
              <w:rPr>
                <w:rFonts w:ascii="Arial" w:eastAsia="Times New Roman" w:hAnsi="Arial" w:cs="Calibri"/>
                <w:color w:val="000000"/>
                <w:kern w:val="0"/>
                <w:sz w:val="16"/>
                <w:szCs w:val="16"/>
                <w:lang w:eastAsia="pt-BR" w:bidi="ar-SA"/>
              </w:rPr>
              <w:t>Ensiladeira</w:t>
            </w:r>
            <w:proofErr w:type="spellEnd"/>
            <w:r>
              <w:rPr>
                <w:rFonts w:ascii="Arial" w:eastAsia="Times New Roman" w:hAnsi="Arial" w:cs="Calibri"/>
                <w:color w:val="000000"/>
                <w:kern w:val="0"/>
                <w:sz w:val="16"/>
                <w:szCs w:val="16"/>
                <w:lang w:eastAsia="pt-BR" w:bidi="ar-SA"/>
              </w:rPr>
              <w:t xml:space="preserve"> (5 cv 60hzTrifásico 220/380v)</w:t>
            </w:r>
          </w:p>
        </w:tc>
      </w:tr>
      <w:tr w:rsidR="00F43A97" w14:paraId="7E1AF37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38D440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D78847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37E5F4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219504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02888F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Roçadeira motorizada</w:t>
            </w:r>
          </w:p>
        </w:tc>
      </w:tr>
      <w:tr w:rsidR="00F43A97" w14:paraId="4194C92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AFA517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0139E7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BB4090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4CB802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DFF2E0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Enfardadeira manual para feno</w:t>
            </w:r>
          </w:p>
        </w:tc>
      </w:tr>
      <w:tr w:rsidR="00F43A97" w14:paraId="23E8FA67"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3F5F9D9"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E7EA60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BB4ADEB"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D80D38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23EF27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Extensão elétrica cabo elétrico PP de 2x1.5mm², 40m de comprimento, corrente elétrica de 10A</w:t>
            </w:r>
          </w:p>
        </w:tc>
      </w:tr>
      <w:tr w:rsidR="00F43A97" w14:paraId="12936363"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BDB113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E3055F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F5F405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43458B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73C624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Extensão elétrica cabo elétrico PP de 2x1.5mm², 50m de comprimento, corrente elétrica de 20A</w:t>
            </w:r>
          </w:p>
        </w:tc>
      </w:tr>
      <w:tr w:rsidR="00F43A97" w14:paraId="7180D33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B5890C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FB6E48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669FEC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B5F520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15000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2DA086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Raquete de palma forrageira orelha de elefante</w:t>
            </w:r>
          </w:p>
        </w:tc>
      </w:tr>
      <w:tr w:rsidR="00F43A97" w14:paraId="0FF3B46D"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63404F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Santa Quitéria</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4AED6F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Comunitária do Assentamento Roseli Nunes</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27A735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08.104.544/0001-05</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EA88D4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19</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33FC19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7CB5025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35D6DE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24DE22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0E9C49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327A73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346584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sorgo forrageiro (10kg cada)</w:t>
            </w:r>
          </w:p>
        </w:tc>
      </w:tr>
      <w:tr w:rsidR="00F43A97" w14:paraId="5C15FB8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728308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BDA925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B2E0C7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0A230C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936884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milho (20 kg cada)</w:t>
            </w:r>
          </w:p>
        </w:tc>
      </w:tr>
      <w:tr w:rsidR="00F43A97" w14:paraId="3094328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2605D89"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5F140A3"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3498E5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7E5C93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5650C4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5D9810A0"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063CDE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FDF9EE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0DF679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596191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A4D969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Chaira Estriada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3CF032A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DC2B32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160922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0D39C9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12C009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01F544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73F8A67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5D51AB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B6EF90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B5583B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AAB30C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47B946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1BCDA24C"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516A01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0082DD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4D3F77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2C8454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8157F9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1453A7D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AD8058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C59675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CDF014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241A86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BE5A76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7617E54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85A5D8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DC4263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8FB021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08B2A3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5DEF98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2AB96A5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DC4570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04A4C1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D557421"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255002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1F40D9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64F91F5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63240D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0EE1D6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9EB7D3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A30989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55B272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17AD7683"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4350EB9"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282A42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8E12B7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14C406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54F8BA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180DD541"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4A8483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Santa Quitéria</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6E6806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Comunitária do Assentamento Bela Vista</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3D7D76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08.837.485/0001-84</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A6EDC3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A01F48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00A4611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5BAD0A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AE3F07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58DA00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5405A3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0D1187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37D2D7D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D2CF98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16EACC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DE64A3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6B9311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99D04E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371994A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EAFCBA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9243FA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EAB954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78BB9C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66335F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6349407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B67A6C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276D6C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41B1F2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F87339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0D26A6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2727532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C3A2A6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E78CAB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B04C10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06D92B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6A15AD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Canafístula (50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7B3DB7DB"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AAD159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D2244AE"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6B1A69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850F7D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54034F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58F5827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9C3469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378F13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1C9BDD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383CCA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24FC2E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Mangueira de 15m, flexível, em PVC</w:t>
            </w:r>
          </w:p>
        </w:tc>
      </w:tr>
      <w:tr w:rsidR="00F43A97" w14:paraId="65C2185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D9A176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B815310"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B5C7BE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60B41B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8E3C9D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2CD05909"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22C8B09"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1DEB26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76F2D5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F2AB86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64F1D6F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Enxada larga 2.5 em aço com cabo de madeira 145 cm</w:t>
            </w:r>
          </w:p>
        </w:tc>
      </w:tr>
      <w:tr w:rsidR="00F43A97" w14:paraId="4578505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FF4748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0282D9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06A216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28FFF3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93F1E4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08FDAB9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3AF2AA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204AEC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8B1B4C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471F24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267F3B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 Tesoura para poda</w:t>
            </w:r>
          </w:p>
        </w:tc>
      </w:tr>
      <w:tr w:rsidR="00F43A97" w14:paraId="0FC1B3C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6ACA03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78B281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08DA01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4448DB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4FD982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Serrote de poda 12,5</w:t>
            </w:r>
          </w:p>
        </w:tc>
      </w:tr>
      <w:tr w:rsidR="00F43A97" w14:paraId="4B7402F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51BB7C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3674F1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D525631"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AC13CB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242103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Boca de Lobo articulada 110 cm</w:t>
            </w:r>
          </w:p>
        </w:tc>
      </w:tr>
      <w:tr w:rsidR="00F43A97" w14:paraId="7D25F40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CA37FE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76F5CA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643077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481C63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19</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19E9E2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2F70650A"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410147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7EE5513"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D42A20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04FB8F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D78D42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Chaira Estriada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5600D74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5E10E4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5EE2F0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D8F334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9AFF24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DEF724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7DB30538"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94EA5F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Santa Quitéria</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940D36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Comunitária Nossa Senhora Aparecida do Assentamento Gangorra - Juá</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6FB3A4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11.006.891/0001-00</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EF7E5E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73A96A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568CD1F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7DC332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5A311B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BEC972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E700AB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B58BE6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5914B3A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36040E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EA5E88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DD584F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359D07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7A03B6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507E72B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A3C7BE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D6A719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79550F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64F6DF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03A87F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0A87AB8C"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E03662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3724B7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2C7078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877947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5E87605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738996F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1CCC75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808384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E632C2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DA15E2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2A51E5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31EAFF4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0708341"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7681712"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F4A122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7A7A79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5D5B0C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67B3E449"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F5144B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Santa Quitéria</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BC5806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Comunitária dos Assentados e Assentadas da Comunidade Várzea da Cruz do Assentamento Raposa</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2DC1FE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13.586.047/0001-20</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1BFA52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02F754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3F64BFF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B49B22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543DEF3"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7CD0265"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EE1A8A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4</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210890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7B4727F9"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724F69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015D25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033C76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D76565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FDA785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Jucá (</w:t>
            </w:r>
            <w:proofErr w:type="spellStart"/>
            <w:r>
              <w:rPr>
                <w:rFonts w:ascii="Arial" w:eastAsia="Times New Roman" w:hAnsi="Arial" w:cs="Calibri"/>
                <w:color w:val="000000"/>
                <w:kern w:val="0"/>
                <w:sz w:val="16"/>
                <w:szCs w:val="16"/>
                <w:lang w:eastAsia="pt-BR" w:bidi="ar-SA"/>
              </w:rPr>
              <w:t>Ceasalpínea</w:t>
            </w:r>
            <w:proofErr w:type="spellEnd"/>
            <w:r>
              <w:rPr>
                <w:rFonts w:ascii="Arial" w:eastAsia="Times New Roman" w:hAnsi="Arial" w:cs="Calibri"/>
                <w:color w:val="000000"/>
                <w:kern w:val="0"/>
                <w:sz w:val="16"/>
                <w:szCs w:val="16"/>
                <w:lang w:eastAsia="pt-BR" w:bidi="ar-SA"/>
              </w:rPr>
              <w:t xml:space="preserve"> </w:t>
            </w:r>
            <w:proofErr w:type="spellStart"/>
            <w:r>
              <w:rPr>
                <w:rFonts w:ascii="Arial" w:eastAsia="Times New Roman" w:hAnsi="Arial" w:cs="Calibri"/>
                <w:color w:val="000000"/>
                <w:kern w:val="0"/>
                <w:sz w:val="16"/>
                <w:szCs w:val="16"/>
                <w:lang w:eastAsia="pt-BR" w:bidi="ar-SA"/>
              </w:rPr>
              <w:t>ferrea</w:t>
            </w:r>
            <w:proofErr w:type="spellEnd"/>
            <w:r>
              <w:rPr>
                <w:rFonts w:ascii="Arial" w:eastAsia="Times New Roman" w:hAnsi="Arial" w:cs="Calibri"/>
                <w:color w:val="000000"/>
                <w:kern w:val="0"/>
                <w:sz w:val="16"/>
                <w:szCs w:val="16"/>
                <w:lang w:eastAsia="pt-BR" w:bidi="ar-SA"/>
              </w:rPr>
              <w:t xml:space="preserve">) (50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7E5BF4D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3D5663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CBFB92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22DFCC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9475DA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1E1613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7FB79D0F"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8CDB9B9"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75AB65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E12E48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5D6DC3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ECC53C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Juazeiro (</w:t>
            </w:r>
            <w:proofErr w:type="spellStart"/>
            <w:r>
              <w:rPr>
                <w:rFonts w:ascii="Arial" w:eastAsia="Times New Roman" w:hAnsi="Arial" w:cs="Calibri"/>
                <w:color w:val="000000"/>
                <w:kern w:val="0"/>
                <w:sz w:val="16"/>
                <w:szCs w:val="16"/>
                <w:lang w:eastAsia="pt-BR" w:bidi="ar-SA"/>
              </w:rPr>
              <w:t>Ziziphus</w:t>
            </w:r>
            <w:proofErr w:type="spellEnd"/>
            <w:r>
              <w:rPr>
                <w:rFonts w:ascii="Arial" w:eastAsia="Times New Roman" w:hAnsi="Arial" w:cs="Calibri"/>
                <w:color w:val="000000"/>
                <w:kern w:val="0"/>
                <w:sz w:val="16"/>
                <w:szCs w:val="16"/>
                <w:lang w:eastAsia="pt-BR" w:bidi="ar-SA"/>
              </w:rPr>
              <w:t xml:space="preserve"> </w:t>
            </w:r>
            <w:proofErr w:type="spellStart"/>
            <w:r>
              <w:rPr>
                <w:rFonts w:ascii="Arial" w:eastAsia="Times New Roman" w:hAnsi="Arial" w:cs="Calibri"/>
                <w:color w:val="000000"/>
                <w:kern w:val="0"/>
                <w:sz w:val="16"/>
                <w:szCs w:val="16"/>
                <w:lang w:eastAsia="pt-BR" w:bidi="ar-SA"/>
              </w:rPr>
              <w:t>joazeiro</w:t>
            </w:r>
            <w:proofErr w:type="spellEnd"/>
            <w:r>
              <w:rPr>
                <w:rFonts w:ascii="Arial" w:eastAsia="Times New Roman" w:hAnsi="Arial" w:cs="Calibri"/>
                <w:color w:val="000000"/>
                <w:kern w:val="0"/>
                <w:sz w:val="16"/>
                <w:szCs w:val="16"/>
                <w:lang w:eastAsia="pt-BR" w:bidi="ar-SA"/>
              </w:rPr>
              <w:t xml:space="preserve">) (25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47C3840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21154A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DE8EBB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BA7F15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4E3A93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6</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CDEBB4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Canafístula (50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7FA0744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2AC2C2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2277FF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064AA0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0DBA81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5CC09C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5BBDC02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998E03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8DDE56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3B6C1A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5306C6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DBB767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Mangueira de 15m, flexível, em PVC</w:t>
            </w:r>
          </w:p>
        </w:tc>
      </w:tr>
      <w:tr w:rsidR="00F43A97" w14:paraId="14EE3BC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9806B3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E9EADF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883EBE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7FD4EB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BC08D0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22E3375C"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2770D2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Santa Quitéria</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C40EAF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Comunitária dos Assentados e Assentadas do Assentamento Picos de Cima</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183A08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14.296.653/0001-74</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1B188D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19</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2DBBCB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Lona Preta 4 x 30m dupla face com 200 micras</w:t>
            </w:r>
          </w:p>
        </w:tc>
      </w:tr>
      <w:tr w:rsidR="00F43A97" w14:paraId="6992B32D"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1CF827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0CCD1F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CA0D10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08086A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DBBD2C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Chaira Estriada </w:t>
            </w:r>
            <w:proofErr w:type="spellStart"/>
            <w:r>
              <w:rPr>
                <w:rFonts w:ascii="Arial" w:eastAsia="Times New Roman" w:hAnsi="Arial" w:cs="Calibri"/>
                <w:color w:val="000000"/>
                <w:kern w:val="0"/>
                <w:sz w:val="16"/>
                <w:szCs w:val="16"/>
                <w:lang w:eastAsia="pt-BR" w:bidi="ar-SA"/>
              </w:rPr>
              <w:t>ultracorte</w:t>
            </w:r>
            <w:proofErr w:type="spellEnd"/>
            <w:r>
              <w:rPr>
                <w:rFonts w:ascii="Arial" w:eastAsia="Times New Roman" w:hAnsi="Arial" w:cs="Calibri"/>
                <w:color w:val="000000"/>
                <w:kern w:val="0"/>
                <w:sz w:val="16"/>
                <w:szCs w:val="16"/>
                <w:lang w:eastAsia="pt-BR" w:bidi="ar-SA"/>
              </w:rPr>
              <w:t xml:space="preserve"> com haste de aço carbono e cabo 8" para amolar fio de corte</w:t>
            </w:r>
          </w:p>
        </w:tc>
      </w:tr>
      <w:tr w:rsidR="00F43A97" w14:paraId="103B7744"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BF0A1B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97981B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57209D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2F07E6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F2F2F6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Facão 22 polegadas</w:t>
            </w:r>
          </w:p>
        </w:tc>
      </w:tr>
      <w:tr w:rsidR="00F43A97" w14:paraId="1FECB227"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45B192F"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5E203BB"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AB5E6BE"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F61B74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2C0F7B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Extensão elétrica cabo elétrico PP de 2x1.5mm², 40m de comprimento, corrente elétrica de 10A</w:t>
            </w:r>
          </w:p>
        </w:tc>
      </w:tr>
      <w:tr w:rsidR="00F43A97" w14:paraId="39D735C6"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67B4740"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2694E39"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CEAB0BB"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28ACF7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246311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Extensão elétrica cabo elétrico PP de 2x1.5mm², 50m de comprimento, corrente elétrica de 20A</w:t>
            </w:r>
          </w:p>
        </w:tc>
      </w:tr>
      <w:tr w:rsidR="00F43A97" w14:paraId="3B08E8C2"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036B9A9"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E7D3BD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56EABA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1BD31F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2329EF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proofErr w:type="spellStart"/>
            <w:r>
              <w:rPr>
                <w:rFonts w:ascii="Arial" w:eastAsia="Times New Roman" w:hAnsi="Arial" w:cs="Calibri"/>
                <w:color w:val="000000"/>
                <w:kern w:val="0"/>
                <w:sz w:val="16"/>
                <w:szCs w:val="16"/>
                <w:lang w:eastAsia="pt-BR" w:bidi="ar-SA"/>
              </w:rPr>
              <w:t>Ensiladeira</w:t>
            </w:r>
            <w:proofErr w:type="spellEnd"/>
            <w:r>
              <w:rPr>
                <w:rFonts w:ascii="Arial" w:eastAsia="Times New Roman" w:hAnsi="Arial" w:cs="Calibri"/>
                <w:color w:val="000000"/>
                <w:kern w:val="0"/>
                <w:sz w:val="16"/>
                <w:szCs w:val="16"/>
                <w:lang w:eastAsia="pt-BR" w:bidi="ar-SA"/>
              </w:rPr>
              <w:t xml:space="preserve"> (5 cv 60hzTrifásico 220/380v)</w:t>
            </w:r>
          </w:p>
        </w:tc>
      </w:tr>
      <w:tr w:rsidR="00F43A97" w14:paraId="333D864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FD6267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58E110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62FE7B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6D893A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DA5F89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6641525C"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A56179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3D3804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3ECF2C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42A344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22450E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44B1DC0C" w14:textId="77777777">
        <w:trPr>
          <w:trHeight w:val="6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3019173"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E35D68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27496B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DC7E7B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9</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911388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Semente de Jurema Preta (pacote com 100 sementes)</w:t>
            </w:r>
          </w:p>
        </w:tc>
      </w:tr>
      <w:tr w:rsidR="00F43A97" w14:paraId="15B8E0A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65385C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D3F55AA"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1C6541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093ED0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5F867F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0EE748A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08EEE1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6509B2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D5D2D5D"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0AA22ED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AEBB0B8"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57FFDC1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9DBF9C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70A1478"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8C01CE2"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D20C30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8</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CE77EF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Ipê (Handroanthus) (100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6754EB8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DAB6E7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4B8CA3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0320EF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B75376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ADA64A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Canafístula (50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1C4B4206"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FDD94F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2A843D6"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C3F317F"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F5ABD4A"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3</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71C85F0"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07217C97"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E30A12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AA2CE6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2D5F819"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59BC27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37FC12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Mangueira de 15m, flexível, em PVC</w:t>
            </w:r>
          </w:p>
        </w:tc>
      </w:tr>
      <w:tr w:rsidR="00F43A97" w14:paraId="6598787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AB55FB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B266F9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C93A17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6A703A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0436C2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r w:rsidR="00F43A97" w14:paraId="4ECCB9FC"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5517F76"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4293A7B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596B74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20212C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center"/>
          </w:tcPr>
          <w:p w14:paraId="54976363"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Enxada larga 2.5 em aço com cabo de madeira 145 cm</w:t>
            </w:r>
          </w:p>
        </w:tc>
      </w:tr>
      <w:tr w:rsidR="00F43A97" w14:paraId="0B1CDA0F"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F07DD67"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BC57EA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297A188"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E1CBD5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F9891C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Foice com cabo roçadeira 11''</w:t>
            </w:r>
          </w:p>
        </w:tc>
      </w:tr>
      <w:tr w:rsidR="00F43A97" w14:paraId="1A99A6E3"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CE61A5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28E1C0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0D5317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DD6CF8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4E39A0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 Tesoura para poda</w:t>
            </w:r>
          </w:p>
        </w:tc>
      </w:tr>
      <w:tr w:rsidR="00F43A97" w14:paraId="02DE738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3A414D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8C0C67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68B745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EFAF9A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D4889E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Serrote de poda 12,5</w:t>
            </w:r>
          </w:p>
        </w:tc>
      </w:tr>
      <w:tr w:rsidR="00F43A97" w14:paraId="7CDA1075"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B01CB85"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EE974D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D3591C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B25BE5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22038A3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Boca de Lobo articulada 110 cm</w:t>
            </w:r>
          </w:p>
        </w:tc>
      </w:tr>
      <w:tr w:rsidR="00F43A97" w14:paraId="13477B04" w14:textId="77777777">
        <w:trPr>
          <w:trHeight w:val="30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4B64659"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Santa Quitéria</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FB5A942"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Associação dos Moradores da Fazenda Raposa Várzea do Pau Branco</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72B3C8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97.344.915/0001-56</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0BD716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EB3D03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Enfardadeira manual para feno</w:t>
            </w:r>
          </w:p>
        </w:tc>
      </w:tr>
      <w:tr w:rsidR="00F43A97" w14:paraId="4BCE2F63"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847024C"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7300025"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7823973"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9E2B87C"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9CC405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Roçadeira motorizada</w:t>
            </w:r>
          </w:p>
        </w:tc>
      </w:tr>
      <w:tr w:rsidR="00F43A97" w14:paraId="4BBE46DE"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FFCCF9E"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0B5B46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5D651E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A118C4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0E4016F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Unidade de bandeja sementeira (com 200 células)</w:t>
            </w:r>
          </w:p>
        </w:tc>
      </w:tr>
      <w:tr w:rsidR="00F43A97" w14:paraId="3AB0F6B0"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DB1888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ECF0FEF"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8A337D0"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58A1074B"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4A1B53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esterco curtido (40kg cada)</w:t>
            </w:r>
          </w:p>
        </w:tc>
      </w:tr>
      <w:tr w:rsidR="00F43A97" w14:paraId="61D4829A"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1F4884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D1C79BD"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87703C1"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28D7D08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7A6723C7"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Saca de semente de moringa (1kg cada)</w:t>
            </w:r>
          </w:p>
        </w:tc>
      </w:tr>
      <w:tr w:rsidR="00F43A97" w14:paraId="077E443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0A32AC8"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EAD1684"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145BA51"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7B0992B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94E2F6D"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Saco de sementes de Sabiá (50g cada)</w:t>
            </w:r>
          </w:p>
        </w:tc>
      </w:tr>
      <w:tr w:rsidR="00F43A97" w14:paraId="4B4768C3"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20C9142"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72D543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1038CA7"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3037CCFE"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7BFFC8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Mororó (30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4A3D2AA1"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D8AD0A4"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172E83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0434824"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03375D4"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113C1D4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Saco de sementes de Canafístula (50 </w:t>
            </w:r>
            <w:proofErr w:type="spellStart"/>
            <w:r>
              <w:rPr>
                <w:rFonts w:ascii="Arial" w:eastAsia="Times New Roman" w:hAnsi="Arial" w:cs="Calibri"/>
                <w:color w:val="000000"/>
                <w:kern w:val="0"/>
                <w:sz w:val="16"/>
                <w:szCs w:val="16"/>
                <w:lang w:eastAsia="pt-BR" w:bidi="ar-SA"/>
              </w:rPr>
              <w:t>unid</w:t>
            </w:r>
            <w:proofErr w:type="spellEnd"/>
            <w:r>
              <w:rPr>
                <w:rFonts w:ascii="Arial" w:eastAsia="Times New Roman" w:hAnsi="Arial" w:cs="Calibri"/>
                <w:color w:val="000000"/>
                <w:kern w:val="0"/>
                <w:sz w:val="16"/>
                <w:szCs w:val="16"/>
                <w:lang w:eastAsia="pt-BR" w:bidi="ar-SA"/>
              </w:rPr>
              <w:t xml:space="preserve"> cada)</w:t>
            </w:r>
          </w:p>
        </w:tc>
      </w:tr>
      <w:tr w:rsidR="00F43A97" w14:paraId="5A1E67FC"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27992E8B"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3A9B4BFC"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72BED2F1"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1DAF63E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6C998F61"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Pacote com 1000 Sacos para mudas</w:t>
            </w:r>
          </w:p>
        </w:tc>
      </w:tr>
      <w:tr w:rsidR="00F43A97" w14:paraId="40499AED"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5B88102D"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0DE18231"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F4C3E3C"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4AFC529F"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4CFA7AE6"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Mangueira de 15m, flexível, em PVC</w:t>
            </w:r>
          </w:p>
        </w:tc>
      </w:tr>
      <w:tr w:rsidR="00F43A97" w14:paraId="53163BA8" w14:textId="77777777">
        <w:trPr>
          <w:trHeight w:val="300"/>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2C959FA" w14:textId="77777777" w:rsidR="00F43A97" w:rsidRDefault="00F43A97" w:rsidP="007F4147">
            <w:pPr>
              <w:spacing w:before="57" w:afterLines="113" w:after="271"/>
              <w:mirrorIndents/>
              <w:jc w:val="both"/>
            </w:pPr>
          </w:p>
        </w:tc>
        <w:tc>
          <w:tcPr>
            <w:tcW w:w="23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618DAA87" w14:textId="77777777" w:rsidR="00F43A97" w:rsidRDefault="00F43A97" w:rsidP="007F4147">
            <w:pPr>
              <w:spacing w:before="57" w:afterLines="113" w:after="271"/>
              <w:mirrorIndents/>
              <w:jc w:val="both"/>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center"/>
          </w:tcPr>
          <w:p w14:paraId="12D3EDAA" w14:textId="77777777" w:rsidR="00F43A97" w:rsidRDefault="00F43A97" w:rsidP="007F4147">
            <w:pPr>
              <w:spacing w:before="57" w:afterLines="113" w:after="271"/>
              <w:mirrorIndents/>
              <w:jc w:val="both"/>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75" w:type="dxa"/>
              <w:bottom w:w="0" w:type="dxa"/>
              <w:right w:w="70" w:type="dxa"/>
            </w:tcMar>
            <w:vAlign w:val="bottom"/>
          </w:tcPr>
          <w:p w14:paraId="6751467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75" w:type="dxa"/>
              <w:bottom w:w="0" w:type="dxa"/>
              <w:right w:w="70" w:type="dxa"/>
            </w:tcMar>
            <w:vAlign w:val="bottom"/>
          </w:tcPr>
          <w:p w14:paraId="3408DD15" w14:textId="77777777" w:rsidR="00F43A97" w:rsidRDefault="00563A0E" w:rsidP="007F4147">
            <w:pPr>
              <w:pStyle w:val="Standard"/>
              <w:suppressAutoHyphens w:val="0"/>
              <w:spacing w:before="57" w:afterLines="113" w:after="271"/>
              <w:mirrorIndents/>
              <w:jc w:val="both"/>
              <w:textAlignment w:val="auto"/>
              <w:rPr>
                <w:rFonts w:ascii="Arial" w:eastAsia="Times New Roman" w:hAnsi="Arial" w:cs="Calibri"/>
                <w:color w:val="000000"/>
                <w:kern w:val="0"/>
                <w:sz w:val="16"/>
                <w:szCs w:val="16"/>
                <w:lang w:eastAsia="pt-BR" w:bidi="ar-SA"/>
              </w:rPr>
            </w:pPr>
            <w:r>
              <w:rPr>
                <w:rFonts w:ascii="Arial" w:eastAsia="Times New Roman" w:hAnsi="Arial" w:cs="Calibri"/>
                <w:color w:val="000000"/>
                <w:kern w:val="0"/>
                <w:sz w:val="16"/>
                <w:szCs w:val="16"/>
                <w:lang w:eastAsia="pt-BR" w:bidi="ar-SA"/>
              </w:rPr>
              <w:t xml:space="preserve">Tela de </w:t>
            </w:r>
            <w:proofErr w:type="spellStart"/>
            <w:r>
              <w:rPr>
                <w:rFonts w:ascii="Arial" w:eastAsia="Times New Roman" w:hAnsi="Arial" w:cs="Calibri"/>
                <w:color w:val="000000"/>
                <w:kern w:val="0"/>
                <w:sz w:val="16"/>
                <w:szCs w:val="16"/>
                <w:lang w:eastAsia="pt-BR" w:bidi="ar-SA"/>
              </w:rPr>
              <w:t>sombrite</w:t>
            </w:r>
            <w:proofErr w:type="spellEnd"/>
            <w:r>
              <w:rPr>
                <w:rFonts w:ascii="Arial" w:eastAsia="Times New Roman" w:hAnsi="Arial" w:cs="Calibri"/>
                <w:color w:val="000000"/>
                <w:kern w:val="0"/>
                <w:sz w:val="16"/>
                <w:szCs w:val="16"/>
                <w:lang w:eastAsia="pt-BR" w:bidi="ar-SA"/>
              </w:rPr>
              <w:t xml:space="preserve"> 50%</w:t>
            </w:r>
          </w:p>
        </w:tc>
      </w:tr>
    </w:tbl>
    <w:p w14:paraId="16FB6B62" w14:textId="77777777" w:rsidR="00F43A97" w:rsidRDefault="00F43A97" w:rsidP="007F4147">
      <w:pPr>
        <w:pStyle w:val="Standard"/>
        <w:spacing w:before="57" w:afterLines="113" w:after="271"/>
        <w:mirrorIndents/>
        <w:jc w:val="both"/>
        <w:rPr>
          <w:rFonts w:ascii="Arial" w:eastAsia="TimesNewRoman," w:hAnsi="Arial" w:cs="Arial"/>
          <w:b/>
          <w:bCs/>
          <w:kern w:val="0"/>
          <w:sz w:val="22"/>
          <w:szCs w:val="22"/>
        </w:rPr>
      </w:pPr>
    </w:p>
    <w:p w14:paraId="0528D346" w14:textId="640F5271" w:rsidR="00F43A97" w:rsidRDefault="00563A0E" w:rsidP="0045526D">
      <w:pPr>
        <w:pStyle w:val="Standard"/>
        <w:pageBreakBefore/>
        <w:spacing w:before="57" w:afterLines="113" w:after="271"/>
        <w:mirrorIndents/>
        <w:jc w:val="center"/>
        <w:rPr>
          <w:rFonts w:ascii="Arial" w:eastAsia="TimesNewRoman," w:hAnsi="Arial" w:cs="Arial"/>
          <w:b/>
          <w:bCs/>
          <w:kern w:val="0"/>
          <w:sz w:val="22"/>
          <w:szCs w:val="22"/>
        </w:rPr>
      </w:pPr>
      <w:r>
        <w:rPr>
          <w:rFonts w:ascii="Arial" w:eastAsia="TimesNewRoman," w:hAnsi="Arial" w:cs="Arial"/>
          <w:b/>
          <w:bCs/>
          <w:kern w:val="0"/>
          <w:sz w:val="22"/>
          <w:szCs w:val="22"/>
        </w:rPr>
        <w:lastRenderedPageBreak/>
        <w:t xml:space="preserve">ANEXO </w:t>
      </w:r>
      <w:r w:rsidR="005748E7">
        <w:rPr>
          <w:rFonts w:ascii="Arial" w:eastAsia="TimesNewRoman," w:hAnsi="Arial" w:cs="Arial"/>
          <w:b/>
          <w:bCs/>
          <w:kern w:val="0"/>
          <w:sz w:val="22"/>
          <w:szCs w:val="22"/>
        </w:rPr>
        <w:t>C</w:t>
      </w:r>
      <w:r>
        <w:rPr>
          <w:rFonts w:ascii="Arial" w:eastAsia="TimesNewRoman," w:hAnsi="Arial" w:cs="Arial"/>
          <w:b/>
          <w:bCs/>
          <w:kern w:val="0"/>
          <w:sz w:val="22"/>
          <w:szCs w:val="22"/>
        </w:rPr>
        <w:t xml:space="preserve"> – Termo de recebimento dos bens</w:t>
      </w:r>
    </w:p>
    <w:p w14:paraId="4DC449F8" w14:textId="77777777" w:rsidR="003B5887" w:rsidRDefault="003B5887" w:rsidP="003B5887">
      <w:pPr>
        <w:pStyle w:val="Standard"/>
        <w:spacing w:before="57" w:afterLines="113" w:after="271"/>
        <w:mirrorIndents/>
        <w:jc w:val="center"/>
        <w:rPr>
          <w:rFonts w:ascii="Arial" w:hAnsi="Arial"/>
          <w:b/>
          <w:color w:val="000000"/>
          <w:sz w:val="22"/>
          <w:szCs w:val="22"/>
          <w:u w:val="single"/>
        </w:rPr>
      </w:pPr>
    </w:p>
    <w:p w14:paraId="03767B1A" w14:textId="3A3CE905" w:rsidR="00F43A97" w:rsidRDefault="00563A0E" w:rsidP="003B5887">
      <w:pPr>
        <w:pStyle w:val="Standard"/>
        <w:spacing w:before="57" w:afterLines="113" w:after="271"/>
        <w:mirrorIndents/>
        <w:jc w:val="center"/>
        <w:rPr>
          <w:rFonts w:ascii="Arial" w:hAnsi="Arial"/>
          <w:b/>
          <w:color w:val="000000"/>
          <w:sz w:val="22"/>
          <w:szCs w:val="22"/>
          <w:u w:val="single"/>
        </w:rPr>
      </w:pPr>
      <w:r>
        <w:rPr>
          <w:rFonts w:ascii="Arial" w:hAnsi="Arial"/>
          <w:b/>
          <w:color w:val="000000"/>
          <w:sz w:val="22"/>
          <w:szCs w:val="22"/>
          <w:u w:val="single"/>
        </w:rPr>
        <w:t>TERMO DE RECEBIMENTO DE BENS</w:t>
      </w:r>
    </w:p>
    <w:p w14:paraId="735D418D" w14:textId="77777777" w:rsidR="00F43A97" w:rsidRDefault="00563A0E" w:rsidP="003B5887">
      <w:pPr>
        <w:pStyle w:val="Standard"/>
        <w:spacing w:before="57" w:afterLines="113" w:after="271"/>
        <w:mirrorIndents/>
        <w:jc w:val="center"/>
        <w:rPr>
          <w:rFonts w:ascii="Arial" w:hAnsi="Arial"/>
          <w:b/>
          <w:color w:val="000000"/>
          <w:sz w:val="22"/>
          <w:szCs w:val="22"/>
          <w:u w:val="single"/>
        </w:rPr>
      </w:pPr>
      <w:r>
        <w:rPr>
          <w:rFonts w:ascii="Arial" w:hAnsi="Arial"/>
          <w:b/>
          <w:color w:val="000000"/>
          <w:sz w:val="22"/>
          <w:szCs w:val="22"/>
          <w:u w:val="single"/>
        </w:rPr>
        <w:t>PROJETO SÃO JOSÉ</w:t>
      </w:r>
    </w:p>
    <w:tbl>
      <w:tblPr>
        <w:tblW w:w="10258" w:type="dxa"/>
        <w:tblInd w:w="-259" w:type="dxa"/>
        <w:tblLayout w:type="fixed"/>
        <w:tblCellMar>
          <w:left w:w="10" w:type="dxa"/>
          <w:right w:w="10" w:type="dxa"/>
        </w:tblCellMar>
        <w:tblLook w:val="0000" w:firstRow="0" w:lastRow="0" w:firstColumn="0" w:lastColumn="0" w:noHBand="0" w:noVBand="0"/>
      </w:tblPr>
      <w:tblGrid>
        <w:gridCol w:w="5069"/>
        <w:gridCol w:w="4536"/>
        <w:gridCol w:w="653"/>
      </w:tblGrid>
      <w:tr w:rsidR="00F43A97" w14:paraId="6FDE1889" w14:textId="77777777" w:rsidTr="005748E7">
        <w:trPr>
          <w:gridAfter w:val="1"/>
          <w:wAfter w:w="653" w:type="dxa"/>
          <w:trHeight w:val="327"/>
        </w:trPr>
        <w:tc>
          <w:tcPr>
            <w:tcW w:w="9605"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79" w:type="dxa"/>
              <w:bottom w:w="0" w:type="dxa"/>
              <w:right w:w="70" w:type="dxa"/>
            </w:tcMar>
            <w:vAlign w:val="center"/>
          </w:tcPr>
          <w:p w14:paraId="5BA8A566" w14:textId="77777777" w:rsidR="00F43A97" w:rsidRDefault="00563A0E" w:rsidP="007F4147">
            <w:pPr>
              <w:pStyle w:val="Standard"/>
              <w:snapToGrid w:val="0"/>
              <w:spacing w:before="57" w:afterLines="113" w:after="271"/>
              <w:mirrorIndents/>
              <w:jc w:val="both"/>
              <w:rPr>
                <w:rFonts w:ascii="Arial" w:hAnsi="Arial"/>
                <w:b/>
                <w:bCs/>
                <w:color w:val="000000"/>
                <w:sz w:val="22"/>
                <w:szCs w:val="22"/>
              </w:rPr>
            </w:pPr>
            <w:r>
              <w:rPr>
                <w:rFonts w:ascii="Arial" w:hAnsi="Arial"/>
                <w:b/>
                <w:bCs/>
                <w:color w:val="000000"/>
                <w:sz w:val="22"/>
                <w:szCs w:val="22"/>
              </w:rPr>
              <w:t>CONTRATO Nº:</w:t>
            </w:r>
          </w:p>
        </w:tc>
      </w:tr>
      <w:tr w:rsidR="00F43A97" w14:paraId="25CAE1E6" w14:textId="77777777" w:rsidTr="005748E7">
        <w:trPr>
          <w:gridAfter w:val="1"/>
          <w:wAfter w:w="653" w:type="dxa"/>
          <w:trHeight w:val="327"/>
        </w:trPr>
        <w:tc>
          <w:tcPr>
            <w:tcW w:w="9605"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79" w:type="dxa"/>
              <w:bottom w:w="0" w:type="dxa"/>
              <w:right w:w="70" w:type="dxa"/>
            </w:tcMar>
            <w:vAlign w:val="center"/>
          </w:tcPr>
          <w:p w14:paraId="366041D9" w14:textId="77777777" w:rsidR="00F43A97" w:rsidRDefault="00563A0E" w:rsidP="007F4147">
            <w:pPr>
              <w:pStyle w:val="Standard"/>
              <w:snapToGrid w:val="0"/>
              <w:spacing w:before="57" w:afterLines="113" w:after="271"/>
              <w:mirrorIndents/>
              <w:jc w:val="both"/>
            </w:pPr>
            <w:r>
              <w:rPr>
                <w:rFonts w:ascii="Arial" w:hAnsi="Arial"/>
                <w:b/>
                <w:bCs/>
                <w:color w:val="000000"/>
                <w:sz w:val="22"/>
                <w:szCs w:val="22"/>
              </w:rPr>
              <w:t>ENTIDADE:</w:t>
            </w:r>
          </w:p>
        </w:tc>
      </w:tr>
      <w:tr w:rsidR="00F43A97" w14:paraId="50B7D888" w14:textId="77777777" w:rsidTr="005748E7">
        <w:trPr>
          <w:gridAfter w:val="1"/>
          <w:wAfter w:w="653" w:type="dxa"/>
          <w:trHeight w:val="327"/>
        </w:trPr>
        <w:tc>
          <w:tcPr>
            <w:tcW w:w="9605"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79" w:type="dxa"/>
              <w:bottom w:w="0" w:type="dxa"/>
              <w:right w:w="70" w:type="dxa"/>
            </w:tcMar>
            <w:vAlign w:val="center"/>
          </w:tcPr>
          <w:p w14:paraId="7348F3A4" w14:textId="77777777" w:rsidR="00F43A97" w:rsidRDefault="00563A0E" w:rsidP="007F4147">
            <w:pPr>
              <w:pStyle w:val="Standard"/>
              <w:snapToGrid w:val="0"/>
              <w:spacing w:before="57" w:afterLines="113" w:after="271"/>
              <w:mirrorIndents/>
              <w:jc w:val="both"/>
            </w:pPr>
            <w:r>
              <w:rPr>
                <w:rFonts w:ascii="Arial" w:hAnsi="Arial"/>
                <w:b/>
                <w:bCs/>
                <w:color w:val="000000"/>
                <w:sz w:val="22"/>
                <w:szCs w:val="22"/>
              </w:rPr>
              <w:t>MUNICÍPIO</w:t>
            </w:r>
            <w:r>
              <w:rPr>
                <w:rFonts w:ascii="Arial" w:hAnsi="Arial"/>
                <w:color w:val="000000"/>
                <w:sz w:val="22"/>
                <w:szCs w:val="22"/>
              </w:rPr>
              <w:t>:</w:t>
            </w:r>
          </w:p>
        </w:tc>
      </w:tr>
      <w:tr w:rsidR="00F43A97" w14:paraId="29AF730F" w14:textId="77777777" w:rsidTr="0045526D">
        <w:trPr>
          <w:gridAfter w:val="1"/>
          <w:wAfter w:w="653" w:type="dxa"/>
          <w:trHeight w:val="327"/>
        </w:trPr>
        <w:tc>
          <w:tcPr>
            <w:tcW w:w="9605"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79" w:type="dxa"/>
              <w:bottom w:w="0" w:type="dxa"/>
              <w:right w:w="70" w:type="dxa"/>
            </w:tcMar>
            <w:vAlign w:val="center"/>
          </w:tcPr>
          <w:p w14:paraId="37FAC049" w14:textId="77777777" w:rsidR="00F43A97" w:rsidRDefault="00563A0E" w:rsidP="007F4147">
            <w:pPr>
              <w:pStyle w:val="Standard"/>
              <w:snapToGrid w:val="0"/>
              <w:spacing w:before="57" w:afterLines="113" w:after="271"/>
              <w:mirrorIndents/>
              <w:jc w:val="both"/>
            </w:pPr>
            <w:r>
              <w:rPr>
                <w:rFonts w:ascii="Arial" w:hAnsi="Arial"/>
                <w:b/>
                <w:bCs/>
                <w:color w:val="000000"/>
                <w:sz w:val="22"/>
                <w:szCs w:val="22"/>
              </w:rPr>
              <w:t>COMUNIDADE</w:t>
            </w:r>
            <w:r>
              <w:rPr>
                <w:rFonts w:ascii="Arial" w:hAnsi="Arial"/>
                <w:color w:val="000000"/>
                <w:sz w:val="22"/>
                <w:szCs w:val="22"/>
              </w:rPr>
              <w:t>:</w:t>
            </w:r>
          </w:p>
        </w:tc>
      </w:tr>
      <w:tr w:rsidR="00F43A97" w14:paraId="50C75446" w14:textId="77777777" w:rsidTr="0045526D">
        <w:trPr>
          <w:trHeight w:val="1352"/>
        </w:trPr>
        <w:tc>
          <w:tcPr>
            <w:tcW w:w="9605" w:type="dxa"/>
            <w:gridSpan w:val="2"/>
            <w:tcBorders>
              <w:top w:val="single" w:sz="8" w:space="0" w:color="000000"/>
              <w:left w:val="single" w:sz="8" w:space="0" w:color="000000"/>
              <w:bottom w:val="single" w:sz="8" w:space="0" w:color="000000"/>
              <w:right w:val="single" w:sz="4" w:space="0" w:color="auto"/>
            </w:tcBorders>
            <w:shd w:val="clear" w:color="auto" w:fill="auto"/>
            <w:tcMar>
              <w:top w:w="0" w:type="dxa"/>
              <w:left w:w="79" w:type="dxa"/>
              <w:bottom w:w="0" w:type="dxa"/>
              <w:right w:w="70" w:type="dxa"/>
            </w:tcMar>
          </w:tcPr>
          <w:p w14:paraId="4ADDC550" w14:textId="77777777" w:rsidR="00F43A97" w:rsidRDefault="00563A0E" w:rsidP="007F4147">
            <w:pPr>
              <w:pStyle w:val="Textbody"/>
              <w:spacing w:before="57" w:afterLines="113" w:after="271"/>
              <w:mirrorIndents/>
              <w:jc w:val="both"/>
            </w:pPr>
            <w:r>
              <w:rPr>
                <w:rFonts w:ascii="Arial" w:hAnsi="Arial"/>
                <w:color w:val="000000"/>
                <w:sz w:val="22"/>
                <w:szCs w:val="22"/>
              </w:rPr>
              <w:t>DISCRIMINAÇÃO DOS ITENS ENTREGUES</w:t>
            </w:r>
            <w:r>
              <w:rPr>
                <w:rFonts w:ascii="Arial" w:hAnsi="Arial"/>
                <w:bCs/>
                <w:color w:val="000000"/>
                <w:sz w:val="22"/>
                <w:szCs w:val="22"/>
              </w:rPr>
              <w:t>:</w:t>
            </w:r>
          </w:p>
          <w:p w14:paraId="38E7771D" w14:textId="77777777" w:rsidR="00F43A97" w:rsidRDefault="00F43A97" w:rsidP="007F4147">
            <w:pPr>
              <w:pStyle w:val="Textbody"/>
              <w:spacing w:before="57" w:afterLines="113" w:after="271"/>
              <w:mirrorIndents/>
              <w:jc w:val="both"/>
              <w:rPr>
                <w:rFonts w:ascii="Arial" w:hAnsi="Arial"/>
                <w:b/>
                <w:bCs/>
                <w:color w:val="000000"/>
                <w:sz w:val="22"/>
                <w:szCs w:val="22"/>
              </w:rPr>
            </w:pPr>
          </w:p>
          <w:p w14:paraId="22D16057" w14:textId="77777777" w:rsidR="00F43A97" w:rsidRDefault="00F43A97" w:rsidP="007F4147">
            <w:pPr>
              <w:pStyle w:val="Textbody"/>
              <w:spacing w:before="57" w:afterLines="113" w:after="271"/>
              <w:mirrorIndents/>
              <w:jc w:val="both"/>
              <w:rPr>
                <w:rFonts w:ascii="Arial" w:hAnsi="Arial"/>
                <w:b/>
                <w:bCs/>
                <w:sz w:val="22"/>
                <w:szCs w:val="22"/>
              </w:rPr>
            </w:pPr>
          </w:p>
        </w:tc>
        <w:tc>
          <w:tcPr>
            <w:tcW w:w="653" w:type="dxa"/>
            <w:tcBorders>
              <w:left w:val="single" w:sz="4" w:space="0" w:color="auto"/>
            </w:tcBorders>
            <w:shd w:val="clear" w:color="auto" w:fill="auto"/>
            <w:tcMar>
              <w:top w:w="0" w:type="dxa"/>
              <w:left w:w="79" w:type="dxa"/>
              <w:bottom w:w="0" w:type="dxa"/>
              <w:right w:w="70" w:type="dxa"/>
            </w:tcMar>
          </w:tcPr>
          <w:p w14:paraId="5569A40C" w14:textId="77777777" w:rsidR="00F43A97" w:rsidRDefault="00F43A97" w:rsidP="007F4147">
            <w:pPr>
              <w:pStyle w:val="Standard"/>
              <w:snapToGrid w:val="0"/>
              <w:spacing w:before="57" w:afterLines="113" w:after="271"/>
              <w:mirrorIndents/>
              <w:jc w:val="both"/>
              <w:rPr>
                <w:rFonts w:ascii="Arial" w:hAnsi="Arial"/>
                <w:color w:val="000000"/>
                <w:sz w:val="22"/>
                <w:szCs w:val="22"/>
              </w:rPr>
            </w:pPr>
          </w:p>
        </w:tc>
      </w:tr>
      <w:tr w:rsidR="00F43A97" w14:paraId="65EA1BBE" w14:textId="77777777" w:rsidTr="0045526D">
        <w:trPr>
          <w:gridAfter w:val="1"/>
          <w:wAfter w:w="653" w:type="dxa"/>
          <w:cantSplit/>
          <w:trHeight w:val="900"/>
        </w:trPr>
        <w:tc>
          <w:tcPr>
            <w:tcW w:w="5069" w:type="dxa"/>
            <w:tcBorders>
              <w:top w:val="single" w:sz="4" w:space="0" w:color="000000"/>
              <w:left w:val="single" w:sz="4" w:space="0" w:color="000000"/>
              <w:bottom w:val="single" w:sz="4" w:space="0" w:color="000000"/>
              <w:right w:val="single" w:sz="4" w:space="0" w:color="000000"/>
            </w:tcBorders>
            <w:shd w:val="clear" w:color="auto" w:fill="auto"/>
            <w:tcMar>
              <w:top w:w="0" w:type="dxa"/>
              <w:left w:w="79" w:type="dxa"/>
              <w:bottom w:w="0" w:type="dxa"/>
              <w:right w:w="70" w:type="dxa"/>
            </w:tcMar>
          </w:tcPr>
          <w:p w14:paraId="09F8DB33" w14:textId="77777777" w:rsidR="00F43A97" w:rsidRDefault="00563A0E" w:rsidP="007F4147">
            <w:pPr>
              <w:pStyle w:val="Standard"/>
              <w:snapToGrid w:val="0"/>
              <w:spacing w:before="57" w:afterLines="113" w:after="271"/>
              <w:mirrorIndents/>
              <w:jc w:val="both"/>
            </w:pPr>
            <w:r>
              <w:rPr>
                <w:rFonts w:ascii="Arial" w:hAnsi="Arial"/>
                <w:b/>
                <w:bCs/>
                <w:color w:val="000000"/>
                <w:sz w:val="22"/>
                <w:szCs w:val="22"/>
              </w:rPr>
              <w:t>EMPRESA EXECUTORA DO CONTRATO</w:t>
            </w:r>
            <w:r>
              <w:rPr>
                <w:rFonts w:ascii="Arial" w:hAnsi="Arial"/>
                <w:color w:val="000000"/>
                <w:sz w:val="22"/>
                <w:szCs w:val="22"/>
              </w:rPr>
              <w:t>:</w:t>
            </w:r>
          </w:p>
          <w:p w14:paraId="2AFDD7DF" w14:textId="77777777" w:rsidR="00F43A97" w:rsidRDefault="00F43A97" w:rsidP="007F4147">
            <w:pPr>
              <w:pStyle w:val="Standard"/>
              <w:snapToGrid w:val="0"/>
              <w:spacing w:before="57" w:afterLines="113" w:after="271"/>
              <w:mirrorIndents/>
              <w:jc w:val="both"/>
              <w:rPr>
                <w:rFonts w:ascii="Arial" w:hAnsi="Arial"/>
                <w:color w:val="000000"/>
                <w:sz w:val="22"/>
                <w:szCs w:val="22"/>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79" w:type="dxa"/>
              <w:bottom w:w="0" w:type="dxa"/>
              <w:right w:w="70" w:type="dxa"/>
            </w:tcMar>
          </w:tcPr>
          <w:p w14:paraId="674F3D28" w14:textId="77777777" w:rsidR="00F43A97" w:rsidRDefault="00563A0E" w:rsidP="007F4147">
            <w:pPr>
              <w:pStyle w:val="Standard"/>
              <w:snapToGrid w:val="0"/>
              <w:spacing w:before="57" w:afterLines="113" w:after="271"/>
              <w:mirrorIndents/>
              <w:jc w:val="both"/>
            </w:pPr>
            <w:r>
              <w:rPr>
                <w:rFonts w:ascii="Arial" w:hAnsi="Arial"/>
                <w:b/>
                <w:color w:val="000000"/>
                <w:sz w:val="22"/>
                <w:szCs w:val="22"/>
              </w:rPr>
              <w:t>VALOR TOTAL DA ENTREGA:</w:t>
            </w:r>
          </w:p>
        </w:tc>
      </w:tr>
      <w:tr w:rsidR="00F43A97" w14:paraId="430CC1D4" w14:textId="77777777" w:rsidTr="005748E7">
        <w:trPr>
          <w:gridAfter w:val="1"/>
          <w:wAfter w:w="653" w:type="dxa"/>
          <w:cantSplit/>
          <w:trHeight w:val="493"/>
        </w:trPr>
        <w:tc>
          <w:tcPr>
            <w:tcW w:w="5069" w:type="dxa"/>
            <w:tcBorders>
              <w:top w:val="single" w:sz="4" w:space="0" w:color="000000"/>
              <w:left w:val="single" w:sz="4" w:space="0" w:color="000000"/>
              <w:bottom w:val="single" w:sz="4" w:space="0" w:color="000000"/>
              <w:right w:val="single" w:sz="4" w:space="0" w:color="000000"/>
            </w:tcBorders>
            <w:shd w:val="clear" w:color="auto" w:fill="auto"/>
            <w:tcMar>
              <w:top w:w="0" w:type="dxa"/>
              <w:left w:w="79" w:type="dxa"/>
              <w:bottom w:w="0" w:type="dxa"/>
              <w:right w:w="70" w:type="dxa"/>
            </w:tcMar>
            <w:vAlign w:val="center"/>
          </w:tcPr>
          <w:p w14:paraId="61373DA9" w14:textId="77777777" w:rsidR="00F43A97" w:rsidRDefault="00563A0E" w:rsidP="007F4147">
            <w:pPr>
              <w:pStyle w:val="Standard"/>
              <w:snapToGrid w:val="0"/>
              <w:spacing w:before="57" w:afterLines="113" w:after="271"/>
              <w:mirrorIndents/>
              <w:jc w:val="both"/>
              <w:rPr>
                <w:rFonts w:ascii="Arial" w:hAnsi="Arial"/>
                <w:b/>
                <w:bCs/>
                <w:color w:val="000000"/>
                <w:sz w:val="22"/>
                <w:szCs w:val="22"/>
              </w:rPr>
            </w:pPr>
            <w:r>
              <w:rPr>
                <w:rFonts w:ascii="Arial" w:hAnsi="Arial"/>
                <w:b/>
                <w:bCs/>
                <w:color w:val="000000"/>
                <w:sz w:val="22"/>
                <w:szCs w:val="22"/>
              </w:rPr>
              <w:t>INÍCIO DA ENTREGA:</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79" w:type="dxa"/>
              <w:bottom w:w="0" w:type="dxa"/>
              <w:right w:w="70" w:type="dxa"/>
            </w:tcMar>
            <w:vAlign w:val="center"/>
          </w:tcPr>
          <w:p w14:paraId="1F455CFB" w14:textId="77777777" w:rsidR="00F43A97" w:rsidRDefault="00563A0E" w:rsidP="007F4147">
            <w:pPr>
              <w:pStyle w:val="Standard"/>
              <w:snapToGrid w:val="0"/>
              <w:spacing w:before="57" w:afterLines="113" w:after="271"/>
              <w:mirrorIndents/>
              <w:jc w:val="both"/>
            </w:pPr>
            <w:r>
              <w:rPr>
                <w:rFonts w:ascii="Arial" w:hAnsi="Arial"/>
                <w:b/>
                <w:bCs/>
                <w:color w:val="000000"/>
                <w:sz w:val="22"/>
                <w:szCs w:val="22"/>
              </w:rPr>
              <w:t>CONCLUSÃO DA ENTREGA</w:t>
            </w:r>
            <w:r>
              <w:rPr>
                <w:rFonts w:ascii="Arial" w:hAnsi="Arial"/>
                <w:color w:val="000000"/>
                <w:sz w:val="22"/>
                <w:szCs w:val="22"/>
              </w:rPr>
              <w:t>:</w:t>
            </w:r>
          </w:p>
        </w:tc>
      </w:tr>
      <w:tr w:rsidR="00F43A97" w14:paraId="0B597A2B" w14:textId="77777777" w:rsidTr="005748E7">
        <w:trPr>
          <w:gridAfter w:val="1"/>
          <w:wAfter w:w="653" w:type="dxa"/>
          <w:trHeight w:val="7229"/>
        </w:trPr>
        <w:tc>
          <w:tcPr>
            <w:tcW w:w="9605" w:type="dxa"/>
            <w:gridSpan w:val="2"/>
            <w:tcBorders>
              <w:top w:val="single" w:sz="4" w:space="0" w:color="000000"/>
              <w:left w:val="single" w:sz="4" w:space="0" w:color="000000"/>
              <w:bottom w:val="single" w:sz="4" w:space="0" w:color="000000"/>
              <w:right w:val="single" w:sz="8" w:space="0" w:color="000000"/>
            </w:tcBorders>
            <w:shd w:val="clear" w:color="auto" w:fill="auto"/>
            <w:tcMar>
              <w:top w:w="0" w:type="dxa"/>
              <w:left w:w="79" w:type="dxa"/>
              <w:bottom w:w="0" w:type="dxa"/>
              <w:right w:w="70" w:type="dxa"/>
            </w:tcMar>
          </w:tcPr>
          <w:p w14:paraId="5B74C824" w14:textId="77777777" w:rsidR="00F43A97" w:rsidRDefault="00563A0E" w:rsidP="0045526D">
            <w:pPr>
              <w:pStyle w:val="Standard"/>
              <w:snapToGrid w:val="0"/>
              <w:spacing w:before="57" w:afterLines="113" w:after="271"/>
              <w:mirrorIndents/>
              <w:jc w:val="center"/>
              <w:rPr>
                <w:rFonts w:ascii="Arial" w:hAnsi="Arial"/>
                <w:b/>
                <w:bCs/>
                <w:color w:val="000000"/>
                <w:sz w:val="22"/>
                <w:szCs w:val="22"/>
              </w:rPr>
            </w:pPr>
            <w:r>
              <w:rPr>
                <w:rFonts w:ascii="Arial" w:hAnsi="Arial"/>
                <w:b/>
                <w:bCs/>
                <w:color w:val="000000"/>
                <w:sz w:val="22"/>
                <w:szCs w:val="22"/>
              </w:rPr>
              <w:lastRenderedPageBreak/>
              <w:t>PARECER</w:t>
            </w:r>
          </w:p>
          <w:p w14:paraId="2A2EFD06" w14:textId="77777777" w:rsidR="00F43A97" w:rsidRDefault="00563A0E" w:rsidP="007F4147">
            <w:pPr>
              <w:pStyle w:val="Standard"/>
              <w:spacing w:before="57" w:afterLines="113" w:after="271"/>
              <w:mirrorIndents/>
              <w:jc w:val="both"/>
            </w:pPr>
            <w:r>
              <w:rPr>
                <w:rFonts w:ascii="Arial" w:hAnsi="Arial"/>
                <w:color w:val="000000"/>
                <w:sz w:val="22"/>
                <w:szCs w:val="22"/>
              </w:rPr>
              <w:t xml:space="preserve">Constatamos que as entregas foram realizadas conforme projetado no plano de melhoria ambiental e entregue em totalidade, por tanto firmamos o presente termo, dando por recebido </w:t>
            </w:r>
            <w:r>
              <w:rPr>
                <w:rFonts w:ascii="Arial" w:hAnsi="Arial"/>
                <w:b/>
                <w:color w:val="000000"/>
                <w:sz w:val="22"/>
                <w:szCs w:val="22"/>
              </w:rPr>
              <w:t>PROVISORIAMENTE</w:t>
            </w:r>
            <w:r>
              <w:rPr>
                <w:rFonts w:ascii="Arial" w:hAnsi="Arial"/>
                <w:color w:val="000000"/>
                <w:sz w:val="22"/>
                <w:szCs w:val="22"/>
              </w:rPr>
              <w:t xml:space="preserve"> os bens, e que, se dentro de um prazo de 30 (trinta) dias o técnico e/ou os órgãos envolvidos não se manifestarem em contrário, este termo terá caráter </w:t>
            </w:r>
            <w:r>
              <w:rPr>
                <w:rFonts w:ascii="Arial" w:hAnsi="Arial"/>
                <w:b/>
                <w:color w:val="000000"/>
                <w:sz w:val="22"/>
                <w:szCs w:val="22"/>
              </w:rPr>
              <w:t>DEFINITIVO</w:t>
            </w:r>
            <w:r>
              <w:rPr>
                <w:rFonts w:ascii="Arial" w:hAnsi="Arial"/>
                <w:color w:val="000000"/>
                <w:sz w:val="22"/>
                <w:szCs w:val="22"/>
              </w:rPr>
              <w:t>. O presente termo não isenta de responsabilidade a contratada quanto às cláusulas contratuais devidamente assumidas, bem como a legislação pertinente em vigor.</w:t>
            </w:r>
          </w:p>
          <w:p w14:paraId="67AD90E4" w14:textId="77777777" w:rsidR="00F43A97" w:rsidRDefault="00563A0E" w:rsidP="007F4147">
            <w:pPr>
              <w:pStyle w:val="Standard"/>
              <w:spacing w:before="57" w:afterLines="113" w:after="271"/>
              <w:mirrorIndents/>
              <w:jc w:val="both"/>
              <w:rPr>
                <w:rFonts w:ascii="Arial" w:hAnsi="Arial"/>
                <w:sz w:val="22"/>
                <w:szCs w:val="22"/>
              </w:rPr>
            </w:pPr>
            <w:r>
              <w:rPr>
                <w:rFonts w:ascii="Arial" w:hAnsi="Arial"/>
                <w:sz w:val="22"/>
                <w:szCs w:val="22"/>
              </w:rPr>
              <w:t>Estes Termos de Recebimento foram elaborados em 03 (Três) vias de igual teor, devidamente assinados.</w:t>
            </w:r>
          </w:p>
          <w:p w14:paraId="089C6023" w14:textId="77777777" w:rsidR="00F43A97" w:rsidRDefault="00563A0E" w:rsidP="007F4147">
            <w:pPr>
              <w:pStyle w:val="Standard"/>
              <w:spacing w:before="57" w:afterLines="113" w:after="271"/>
              <w:mirrorIndents/>
              <w:jc w:val="both"/>
              <w:rPr>
                <w:rFonts w:ascii="Arial" w:hAnsi="Arial"/>
                <w:color w:val="000000"/>
                <w:sz w:val="22"/>
                <w:szCs w:val="22"/>
              </w:rPr>
            </w:pPr>
            <w:r>
              <w:rPr>
                <w:rFonts w:ascii="Arial" w:hAnsi="Arial"/>
                <w:color w:val="000000"/>
                <w:sz w:val="22"/>
                <w:szCs w:val="22"/>
              </w:rPr>
              <w:t xml:space="preserve">     Fortaleza / CE, --- de dezembro de ---.</w:t>
            </w:r>
          </w:p>
          <w:p w14:paraId="7220C201" w14:textId="77777777" w:rsidR="00F43A97" w:rsidRDefault="00F43A97" w:rsidP="007F4147">
            <w:pPr>
              <w:pStyle w:val="Standard"/>
              <w:spacing w:before="57" w:afterLines="113" w:after="271"/>
              <w:mirrorIndents/>
              <w:jc w:val="both"/>
              <w:rPr>
                <w:rFonts w:ascii="Arial" w:hAnsi="Arial"/>
                <w:color w:val="000000"/>
                <w:sz w:val="22"/>
                <w:szCs w:val="22"/>
              </w:rPr>
            </w:pPr>
          </w:p>
          <w:p w14:paraId="6DBF8F68" w14:textId="77777777" w:rsidR="00F43A97" w:rsidRDefault="00563A0E" w:rsidP="007F4147">
            <w:pPr>
              <w:pStyle w:val="Standard"/>
              <w:spacing w:before="57" w:afterLines="113" w:after="271"/>
              <w:mirrorIndents/>
              <w:jc w:val="both"/>
              <w:rPr>
                <w:rFonts w:ascii="Arial" w:hAnsi="Arial"/>
                <w:color w:val="000000"/>
                <w:sz w:val="22"/>
                <w:szCs w:val="22"/>
              </w:rPr>
            </w:pPr>
            <w:r>
              <w:rPr>
                <w:rFonts w:ascii="Arial" w:hAnsi="Arial"/>
                <w:color w:val="000000"/>
                <w:sz w:val="22"/>
                <w:szCs w:val="22"/>
              </w:rPr>
              <w:t xml:space="preserve"> __________________________________</w:t>
            </w:r>
          </w:p>
          <w:p w14:paraId="68ED6A1C" w14:textId="77777777" w:rsidR="00F43A97" w:rsidRDefault="00563A0E" w:rsidP="007F4147">
            <w:pPr>
              <w:pStyle w:val="Standard"/>
              <w:spacing w:before="57" w:afterLines="113" w:after="271"/>
              <w:mirrorIndents/>
              <w:jc w:val="both"/>
              <w:rPr>
                <w:rFonts w:ascii="Arial" w:hAnsi="Arial"/>
                <w:color w:val="000000"/>
                <w:sz w:val="22"/>
                <w:szCs w:val="22"/>
              </w:rPr>
            </w:pPr>
            <w:r>
              <w:rPr>
                <w:rFonts w:ascii="Arial" w:hAnsi="Arial"/>
                <w:color w:val="000000"/>
                <w:sz w:val="22"/>
                <w:szCs w:val="22"/>
              </w:rPr>
              <w:t>Assinatura do Presidente da Entidade                                   Assinatura do Representante da Empresa</w:t>
            </w:r>
          </w:p>
          <w:p w14:paraId="770CB293" w14:textId="733B6D35" w:rsidR="00F43A97" w:rsidRDefault="00563A0E" w:rsidP="007F4147">
            <w:pPr>
              <w:pStyle w:val="Standard"/>
              <w:spacing w:before="57" w:afterLines="113" w:after="271"/>
              <w:mirrorIndents/>
              <w:jc w:val="both"/>
              <w:rPr>
                <w:rFonts w:ascii="Arial" w:hAnsi="Arial"/>
                <w:color w:val="000000"/>
                <w:sz w:val="22"/>
                <w:szCs w:val="22"/>
              </w:rPr>
            </w:pPr>
            <w:r>
              <w:rPr>
                <w:rFonts w:ascii="Arial" w:hAnsi="Arial"/>
                <w:color w:val="000000"/>
                <w:sz w:val="22"/>
                <w:szCs w:val="22"/>
              </w:rPr>
              <w:t xml:space="preserve">Nome: _____________________________      Nome: __________________________________         </w:t>
            </w:r>
          </w:p>
          <w:p w14:paraId="3D2B9BA7" w14:textId="77777777" w:rsidR="00F43A97" w:rsidRDefault="00F43A97" w:rsidP="007F4147">
            <w:pPr>
              <w:pStyle w:val="Standard"/>
              <w:spacing w:before="57" w:afterLines="113" w:after="271"/>
              <w:mirrorIndents/>
              <w:jc w:val="both"/>
              <w:rPr>
                <w:rFonts w:ascii="Arial" w:hAnsi="Arial"/>
                <w:color w:val="000000"/>
                <w:sz w:val="22"/>
                <w:szCs w:val="22"/>
              </w:rPr>
            </w:pPr>
          </w:p>
          <w:p w14:paraId="4CFF1F06" w14:textId="77777777" w:rsidR="00F43A97" w:rsidRDefault="00563A0E" w:rsidP="007F4147">
            <w:pPr>
              <w:pStyle w:val="Standard"/>
              <w:spacing w:before="57" w:afterLines="113" w:after="271"/>
              <w:mirrorIndents/>
              <w:jc w:val="both"/>
              <w:rPr>
                <w:rFonts w:ascii="Arial" w:hAnsi="Arial"/>
                <w:color w:val="000000"/>
                <w:sz w:val="22"/>
                <w:szCs w:val="22"/>
              </w:rPr>
            </w:pPr>
            <w:r>
              <w:rPr>
                <w:rFonts w:ascii="Arial" w:hAnsi="Arial"/>
                <w:color w:val="000000"/>
                <w:sz w:val="22"/>
                <w:szCs w:val="22"/>
              </w:rPr>
              <w:t xml:space="preserve"> Assinatura testemunha 1</w:t>
            </w:r>
          </w:p>
          <w:p w14:paraId="7255FC59" w14:textId="77777777" w:rsidR="00F43A97" w:rsidRDefault="00563A0E" w:rsidP="007F4147">
            <w:pPr>
              <w:pStyle w:val="Standard"/>
              <w:spacing w:before="57" w:afterLines="113" w:after="271"/>
              <w:mirrorIndents/>
              <w:jc w:val="both"/>
              <w:rPr>
                <w:rFonts w:ascii="Arial" w:hAnsi="Arial"/>
                <w:color w:val="000000"/>
                <w:sz w:val="22"/>
                <w:szCs w:val="22"/>
              </w:rPr>
            </w:pPr>
            <w:r>
              <w:rPr>
                <w:rFonts w:ascii="Arial" w:hAnsi="Arial"/>
                <w:color w:val="000000"/>
                <w:sz w:val="22"/>
                <w:szCs w:val="22"/>
              </w:rPr>
              <w:t xml:space="preserve">   Nome: ____________________________________</w:t>
            </w:r>
          </w:p>
          <w:p w14:paraId="67BED3FF" w14:textId="77777777" w:rsidR="00F43A97" w:rsidRDefault="00563A0E" w:rsidP="007F4147">
            <w:pPr>
              <w:pStyle w:val="Standard"/>
              <w:spacing w:before="57" w:afterLines="113" w:after="271"/>
              <w:mirrorIndents/>
              <w:jc w:val="both"/>
              <w:rPr>
                <w:rFonts w:ascii="Arial" w:hAnsi="Arial"/>
                <w:color w:val="000000"/>
                <w:sz w:val="22"/>
                <w:szCs w:val="22"/>
              </w:rPr>
            </w:pPr>
            <w:r>
              <w:rPr>
                <w:rFonts w:ascii="Arial" w:hAnsi="Arial"/>
                <w:color w:val="000000"/>
                <w:sz w:val="22"/>
                <w:szCs w:val="22"/>
              </w:rPr>
              <w:t>Assinatura testemunha 2</w:t>
            </w:r>
          </w:p>
          <w:p w14:paraId="1ED7CC9C" w14:textId="77777777" w:rsidR="00F43A97" w:rsidRDefault="00563A0E" w:rsidP="007F4147">
            <w:pPr>
              <w:pStyle w:val="Standard"/>
              <w:spacing w:before="57" w:afterLines="113" w:after="271"/>
              <w:mirrorIndents/>
              <w:jc w:val="both"/>
              <w:rPr>
                <w:rFonts w:ascii="Arial" w:hAnsi="Arial"/>
                <w:color w:val="000000"/>
                <w:sz w:val="22"/>
                <w:szCs w:val="22"/>
              </w:rPr>
            </w:pPr>
            <w:r>
              <w:rPr>
                <w:rFonts w:ascii="Arial" w:hAnsi="Arial"/>
                <w:color w:val="000000"/>
                <w:sz w:val="22"/>
                <w:szCs w:val="22"/>
              </w:rPr>
              <w:t xml:space="preserve">   Nome: ____________________________________</w:t>
            </w:r>
          </w:p>
          <w:p w14:paraId="57D13085" w14:textId="77777777" w:rsidR="00F43A97" w:rsidRDefault="00563A0E" w:rsidP="007F4147">
            <w:pPr>
              <w:pStyle w:val="Standard"/>
              <w:spacing w:before="57" w:afterLines="113" w:after="271"/>
              <w:mirrorIndents/>
              <w:jc w:val="both"/>
              <w:rPr>
                <w:rFonts w:ascii="Arial" w:hAnsi="Arial"/>
                <w:color w:val="000000"/>
                <w:sz w:val="22"/>
                <w:szCs w:val="22"/>
              </w:rPr>
            </w:pPr>
            <w:r>
              <w:rPr>
                <w:rFonts w:ascii="Arial" w:hAnsi="Arial"/>
                <w:color w:val="000000"/>
                <w:sz w:val="22"/>
                <w:szCs w:val="22"/>
              </w:rPr>
              <w:t xml:space="preserve"> Assinatura testemunha 3</w:t>
            </w:r>
          </w:p>
          <w:p w14:paraId="0F3F52D5" w14:textId="77777777" w:rsidR="00F43A97" w:rsidRDefault="00563A0E" w:rsidP="007F4147">
            <w:pPr>
              <w:pStyle w:val="Standard"/>
              <w:spacing w:before="57" w:afterLines="113" w:after="271"/>
              <w:mirrorIndents/>
              <w:jc w:val="both"/>
              <w:rPr>
                <w:rFonts w:ascii="Arial" w:hAnsi="Arial"/>
                <w:color w:val="000000"/>
                <w:sz w:val="22"/>
                <w:szCs w:val="22"/>
              </w:rPr>
            </w:pPr>
            <w:r>
              <w:rPr>
                <w:rFonts w:ascii="Arial" w:hAnsi="Arial"/>
                <w:color w:val="000000"/>
                <w:sz w:val="22"/>
                <w:szCs w:val="22"/>
              </w:rPr>
              <w:t xml:space="preserve">   Nome: ____________________________________</w:t>
            </w:r>
          </w:p>
        </w:tc>
      </w:tr>
    </w:tbl>
    <w:p w14:paraId="02B06D5C" w14:textId="77777777" w:rsidR="00F43A97" w:rsidRDefault="00F43A97" w:rsidP="007F4147">
      <w:pPr>
        <w:pStyle w:val="Standard"/>
        <w:tabs>
          <w:tab w:val="left" w:pos="6362"/>
        </w:tabs>
        <w:spacing w:before="57" w:afterLines="113" w:after="271"/>
        <w:mirrorIndents/>
        <w:jc w:val="both"/>
        <w:rPr>
          <w:rFonts w:ascii="Arial" w:hAnsi="Arial" w:cs="Arial"/>
          <w:b/>
          <w:sz w:val="22"/>
          <w:szCs w:val="22"/>
          <w:lang w:eastAsia="pt-BR"/>
        </w:rPr>
      </w:pPr>
    </w:p>
    <w:tbl>
      <w:tblPr>
        <w:tblW w:w="10047" w:type="dxa"/>
        <w:tblInd w:w="-386" w:type="dxa"/>
        <w:tblLayout w:type="fixed"/>
        <w:tblCellMar>
          <w:left w:w="10" w:type="dxa"/>
          <w:right w:w="10" w:type="dxa"/>
        </w:tblCellMar>
        <w:tblLook w:val="0000" w:firstRow="0" w:lastRow="0" w:firstColumn="0" w:lastColumn="0" w:noHBand="0" w:noVBand="0"/>
      </w:tblPr>
      <w:tblGrid>
        <w:gridCol w:w="40"/>
        <w:gridCol w:w="4941"/>
        <w:gridCol w:w="43"/>
        <w:gridCol w:w="345"/>
        <w:gridCol w:w="4637"/>
        <w:gridCol w:w="41"/>
      </w:tblGrid>
      <w:tr w:rsidR="00F43A97" w14:paraId="698573BB" w14:textId="77777777" w:rsidTr="0045526D">
        <w:trPr>
          <w:trHeight w:val="285"/>
        </w:trPr>
        <w:tc>
          <w:tcPr>
            <w:tcW w:w="10047" w:type="dxa"/>
            <w:gridSpan w:val="6"/>
            <w:shd w:val="clear" w:color="auto" w:fill="auto"/>
            <w:tcMar>
              <w:top w:w="55" w:type="dxa"/>
              <w:left w:w="60" w:type="dxa"/>
              <w:bottom w:w="55" w:type="dxa"/>
              <w:right w:w="55" w:type="dxa"/>
            </w:tcMar>
          </w:tcPr>
          <w:p w14:paraId="1334BEB9" w14:textId="49D97374" w:rsidR="00F43A97" w:rsidRDefault="00563A0E" w:rsidP="007F4147">
            <w:pPr>
              <w:pStyle w:val="Standard"/>
              <w:tabs>
                <w:tab w:val="center" w:pos="4625"/>
              </w:tabs>
              <w:spacing w:before="57" w:afterLines="113" w:after="271"/>
              <w:mirrorIndents/>
              <w:jc w:val="both"/>
              <w:rPr>
                <w:rFonts w:ascii="Arial" w:hAnsi="Arial" w:cs="Arial"/>
                <w:b/>
                <w:sz w:val="22"/>
                <w:szCs w:val="22"/>
                <w:lang w:val="en-US"/>
              </w:rPr>
            </w:pPr>
            <w:r>
              <w:rPr>
                <w:rFonts w:ascii="Arial" w:hAnsi="Arial" w:cs="Arial"/>
                <w:b/>
                <w:sz w:val="22"/>
                <w:szCs w:val="22"/>
                <w:lang w:val="en-US"/>
              </w:rPr>
              <w:t>REPRESENTANTES DA SDA</w:t>
            </w:r>
          </w:p>
        </w:tc>
      </w:tr>
      <w:tr w:rsidR="00F43A97" w14:paraId="29A20BB0" w14:textId="77777777" w:rsidTr="0045526D">
        <w:trPr>
          <w:trHeight w:val="180"/>
        </w:trPr>
        <w:tc>
          <w:tcPr>
            <w:tcW w:w="5024" w:type="dxa"/>
            <w:gridSpan w:val="3"/>
            <w:shd w:val="clear" w:color="auto" w:fill="auto"/>
            <w:tcMar>
              <w:top w:w="0" w:type="dxa"/>
              <w:left w:w="10" w:type="dxa"/>
              <w:bottom w:w="0" w:type="dxa"/>
              <w:right w:w="10" w:type="dxa"/>
            </w:tcMar>
          </w:tcPr>
          <w:p w14:paraId="6881343E" w14:textId="77777777" w:rsidR="005D2E39" w:rsidRDefault="005D2E39" w:rsidP="007F4147">
            <w:pPr>
              <w:pStyle w:val="Standard"/>
              <w:snapToGrid w:val="0"/>
              <w:spacing w:before="57" w:afterLines="113" w:after="271"/>
              <w:mirrorIndents/>
              <w:jc w:val="both"/>
              <w:rPr>
                <w:rFonts w:ascii="Arial" w:hAnsi="Arial" w:cs="Arial"/>
                <w:b/>
                <w:bCs/>
                <w:sz w:val="22"/>
                <w:szCs w:val="22"/>
                <w:u w:val="single"/>
              </w:rPr>
            </w:pPr>
          </w:p>
          <w:p w14:paraId="38B195BF" w14:textId="602AE432" w:rsidR="00F43A97" w:rsidRDefault="00563A0E" w:rsidP="007F4147">
            <w:pPr>
              <w:pStyle w:val="Standard"/>
              <w:snapToGrid w:val="0"/>
              <w:spacing w:before="57" w:afterLines="113" w:after="271"/>
              <w:mirrorIndents/>
              <w:jc w:val="both"/>
              <w:rPr>
                <w:rFonts w:ascii="Arial" w:hAnsi="Arial" w:cs="Arial"/>
                <w:b/>
                <w:bCs/>
                <w:sz w:val="22"/>
                <w:szCs w:val="22"/>
                <w:u w:val="single"/>
              </w:rPr>
            </w:pPr>
            <w:r>
              <w:rPr>
                <w:rFonts w:ascii="Arial" w:hAnsi="Arial" w:cs="Arial"/>
                <w:b/>
                <w:bCs/>
                <w:sz w:val="22"/>
                <w:szCs w:val="22"/>
                <w:u w:val="single"/>
              </w:rPr>
              <w:t xml:space="preserve">                                                                                 </w:t>
            </w:r>
          </w:p>
          <w:p w14:paraId="0FCA93DC" w14:textId="77777777" w:rsidR="00F43A97" w:rsidRDefault="00563A0E" w:rsidP="007F4147">
            <w:pPr>
              <w:pStyle w:val="Standard"/>
              <w:snapToGrid w:val="0"/>
              <w:spacing w:before="57" w:afterLines="113" w:after="271"/>
              <w:mirrorIndents/>
              <w:jc w:val="both"/>
              <w:rPr>
                <w:rFonts w:ascii="Arial" w:hAnsi="Arial" w:cs="Arial"/>
                <w:b/>
                <w:bCs/>
                <w:sz w:val="22"/>
                <w:szCs w:val="22"/>
              </w:rPr>
            </w:pPr>
            <w:r>
              <w:rPr>
                <w:rFonts w:ascii="Arial" w:hAnsi="Arial" w:cs="Arial"/>
                <w:b/>
                <w:bCs/>
                <w:sz w:val="22"/>
                <w:szCs w:val="22"/>
              </w:rPr>
              <w:t>João Nogueira Lima</w:t>
            </w:r>
          </w:p>
          <w:p w14:paraId="69971FBC" w14:textId="77777777" w:rsidR="00F43A97" w:rsidRDefault="00563A0E" w:rsidP="007F4147">
            <w:pPr>
              <w:pStyle w:val="Standard"/>
              <w:spacing w:before="57" w:afterLines="113" w:after="271"/>
              <w:mirrorIndents/>
              <w:jc w:val="both"/>
              <w:rPr>
                <w:rFonts w:ascii="Arial" w:hAnsi="Arial" w:cs="Arial"/>
                <w:sz w:val="22"/>
                <w:szCs w:val="22"/>
              </w:rPr>
            </w:pPr>
            <w:r>
              <w:rPr>
                <w:rFonts w:ascii="Arial" w:hAnsi="Arial" w:cs="Arial"/>
                <w:sz w:val="22"/>
                <w:szCs w:val="22"/>
              </w:rPr>
              <w:t>Gerente de Inclusão Econômica e Sustentável/UGP/PSJ III – 2ª fase</w:t>
            </w:r>
          </w:p>
        </w:tc>
        <w:tc>
          <w:tcPr>
            <w:tcW w:w="345" w:type="dxa"/>
            <w:shd w:val="clear" w:color="auto" w:fill="auto"/>
            <w:tcMar>
              <w:top w:w="0" w:type="dxa"/>
              <w:left w:w="10" w:type="dxa"/>
              <w:bottom w:w="0" w:type="dxa"/>
              <w:right w:w="10" w:type="dxa"/>
            </w:tcMar>
          </w:tcPr>
          <w:p w14:paraId="65A94DB4" w14:textId="77777777" w:rsidR="00F43A97" w:rsidRDefault="00F43A97" w:rsidP="007F4147">
            <w:pPr>
              <w:pStyle w:val="Standard"/>
              <w:snapToGrid w:val="0"/>
              <w:spacing w:before="57" w:afterLines="113" w:after="271"/>
              <w:mirrorIndents/>
              <w:jc w:val="both"/>
              <w:rPr>
                <w:rFonts w:ascii="Arial" w:hAnsi="Arial" w:cs="Arial"/>
                <w:b/>
                <w:sz w:val="22"/>
                <w:szCs w:val="22"/>
              </w:rPr>
            </w:pPr>
          </w:p>
        </w:tc>
        <w:tc>
          <w:tcPr>
            <w:tcW w:w="4678" w:type="dxa"/>
            <w:gridSpan w:val="2"/>
            <w:shd w:val="clear" w:color="auto" w:fill="auto"/>
            <w:tcMar>
              <w:top w:w="0" w:type="dxa"/>
              <w:left w:w="10" w:type="dxa"/>
              <w:bottom w:w="0" w:type="dxa"/>
              <w:right w:w="10" w:type="dxa"/>
            </w:tcMar>
          </w:tcPr>
          <w:p w14:paraId="2B16ED80" w14:textId="77777777" w:rsidR="00F43A97" w:rsidRDefault="00F43A97" w:rsidP="007F4147">
            <w:pPr>
              <w:pStyle w:val="Standard"/>
              <w:snapToGrid w:val="0"/>
              <w:spacing w:before="57" w:afterLines="113" w:after="271"/>
              <w:mirrorIndents/>
              <w:jc w:val="both"/>
              <w:rPr>
                <w:rFonts w:ascii="Arial" w:hAnsi="Arial" w:cs="Arial"/>
                <w:b/>
                <w:sz w:val="22"/>
                <w:szCs w:val="22"/>
              </w:rPr>
            </w:pPr>
          </w:p>
        </w:tc>
      </w:tr>
      <w:tr w:rsidR="00F43A97" w14:paraId="2A548BC4" w14:textId="77777777" w:rsidTr="0045526D">
        <w:trPr>
          <w:trHeight w:val="285"/>
        </w:trPr>
        <w:tc>
          <w:tcPr>
            <w:tcW w:w="5024" w:type="dxa"/>
            <w:gridSpan w:val="3"/>
            <w:shd w:val="clear" w:color="auto" w:fill="auto"/>
            <w:tcMar>
              <w:top w:w="55" w:type="dxa"/>
              <w:left w:w="60" w:type="dxa"/>
              <w:bottom w:w="55" w:type="dxa"/>
              <w:right w:w="55" w:type="dxa"/>
            </w:tcMar>
          </w:tcPr>
          <w:p w14:paraId="48A71DA7" w14:textId="77777777" w:rsidR="00F43A97" w:rsidRDefault="00F43A97" w:rsidP="007F4147">
            <w:pPr>
              <w:pStyle w:val="Standard"/>
              <w:spacing w:before="57" w:afterLines="113" w:after="271"/>
              <w:mirrorIndents/>
              <w:jc w:val="both"/>
              <w:rPr>
                <w:rFonts w:ascii="Arial" w:hAnsi="Arial" w:cs="Arial"/>
                <w:b/>
                <w:bCs/>
                <w:sz w:val="22"/>
                <w:szCs w:val="22"/>
                <w:lang w:val="en-US"/>
              </w:rPr>
            </w:pPr>
          </w:p>
          <w:p w14:paraId="4E296AC8" w14:textId="77777777" w:rsidR="00F43A97" w:rsidRDefault="00563A0E" w:rsidP="007F4147">
            <w:pPr>
              <w:pStyle w:val="Standard"/>
              <w:spacing w:before="57" w:afterLines="113" w:after="271"/>
              <w:mirrorIndents/>
              <w:jc w:val="both"/>
              <w:rPr>
                <w:rFonts w:ascii="Arial" w:hAnsi="Arial" w:cs="Arial"/>
                <w:b/>
                <w:bCs/>
                <w:sz w:val="22"/>
                <w:szCs w:val="22"/>
                <w:lang w:val="en-US"/>
              </w:rPr>
            </w:pPr>
            <w:r>
              <w:rPr>
                <w:rFonts w:ascii="Arial" w:hAnsi="Arial" w:cs="Arial"/>
                <w:b/>
                <w:bCs/>
                <w:sz w:val="22"/>
                <w:szCs w:val="22"/>
                <w:lang w:val="en-US"/>
              </w:rPr>
              <w:t xml:space="preserve">De </w:t>
            </w:r>
            <w:proofErr w:type="spellStart"/>
            <w:r>
              <w:rPr>
                <w:rFonts w:ascii="Arial" w:hAnsi="Arial" w:cs="Arial"/>
                <w:b/>
                <w:bCs/>
                <w:sz w:val="22"/>
                <w:szCs w:val="22"/>
                <w:lang w:val="en-US"/>
              </w:rPr>
              <w:t>Acordo</w:t>
            </w:r>
            <w:proofErr w:type="spellEnd"/>
            <w:r>
              <w:rPr>
                <w:rFonts w:ascii="Arial" w:hAnsi="Arial" w:cs="Arial"/>
                <w:b/>
                <w:bCs/>
                <w:sz w:val="22"/>
                <w:szCs w:val="22"/>
                <w:lang w:val="en-US"/>
              </w:rPr>
              <w:t>:</w:t>
            </w:r>
          </w:p>
          <w:p w14:paraId="25F24FB4" w14:textId="77777777" w:rsidR="00F43A97" w:rsidRDefault="00F43A97" w:rsidP="007F4147">
            <w:pPr>
              <w:pStyle w:val="Standard"/>
              <w:spacing w:before="57" w:afterLines="113" w:after="271"/>
              <w:mirrorIndents/>
              <w:jc w:val="both"/>
              <w:rPr>
                <w:rFonts w:ascii="Arial" w:hAnsi="Arial" w:cs="Arial"/>
                <w:b/>
                <w:bCs/>
                <w:sz w:val="22"/>
                <w:szCs w:val="22"/>
                <w:lang w:val="en-US"/>
              </w:rPr>
            </w:pPr>
          </w:p>
          <w:p w14:paraId="5BE86616" w14:textId="77777777" w:rsidR="00F43A97" w:rsidRDefault="00563A0E" w:rsidP="007F4147">
            <w:pPr>
              <w:pStyle w:val="Standard"/>
              <w:spacing w:before="57" w:afterLines="113" w:after="271"/>
              <w:mirrorIndents/>
              <w:jc w:val="both"/>
              <w:rPr>
                <w:rFonts w:ascii="Arial" w:hAnsi="Arial" w:cs="Arial"/>
                <w:b/>
                <w:bCs/>
                <w:sz w:val="22"/>
                <w:szCs w:val="22"/>
                <w:u w:val="single"/>
                <w:lang w:val="en-US"/>
              </w:rPr>
            </w:pPr>
            <w:r>
              <w:rPr>
                <w:rFonts w:ascii="Arial" w:hAnsi="Arial" w:cs="Arial"/>
                <w:b/>
                <w:bCs/>
                <w:sz w:val="22"/>
                <w:szCs w:val="22"/>
                <w:u w:val="single"/>
                <w:lang w:val="en-US"/>
              </w:rPr>
              <w:t xml:space="preserve">                                                                                </w:t>
            </w:r>
          </w:p>
        </w:tc>
        <w:tc>
          <w:tcPr>
            <w:tcW w:w="345" w:type="dxa"/>
            <w:shd w:val="clear" w:color="auto" w:fill="auto"/>
            <w:tcMar>
              <w:top w:w="55" w:type="dxa"/>
              <w:left w:w="60" w:type="dxa"/>
              <w:bottom w:w="55" w:type="dxa"/>
              <w:right w:w="55" w:type="dxa"/>
            </w:tcMar>
          </w:tcPr>
          <w:p w14:paraId="7DA12E95" w14:textId="77777777" w:rsidR="00F43A97" w:rsidRDefault="00F43A97" w:rsidP="007F4147">
            <w:pPr>
              <w:pStyle w:val="Standard"/>
              <w:snapToGrid w:val="0"/>
              <w:spacing w:before="57" w:afterLines="113" w:after="271"/>
              <w:mirrorIndents/>
              <w:jc w:val="both"/>
              <w:rPr>
                <w:rFonts w:ascii="Arial" w:hAnsi="Arial" w:cs="Arial"/>
                <w:b/>
                <w:bCs/>
                <w:sz w:val="22"/>
                <w:szCs w:val="22"/>
                <w:lang w:val="en-US"/>
              </w:rPr>
            </w:pPr>
          </w:p>
        </w:tc>
        <w:tc>
          <w:tcPr>
            <w:tcW w:w="4678" w:type="dxa"/>
            <w:gridSpan w:val="2"/>
            <w:shd w:val="clear" w:color="auto" w:fill="auto"/>
            <w:tcMar>
              <w:top w:w="55" w:type="dxa"/>
              <w:left w:w="60" w:type="dxa"/>
              <w:bottom w:w="55" w:type="dxa"/>
              <w:right w:w="55" w:type="dxa"/>
            </w:tcMar>
          </w:tcPr>
          <w:p w14:paraId="2B850D1B" w14:textId="77777777" w:rsidR="00F43A97" w:rsidRDefault="00F43A97" w:rsidP="007F4147">
            <w:pPr>
              <w:pStyle w:val="Standard"/>
              <w:snapToGrid w:val="0"/>
              <w:spacing w:before="57" w:afterLines="113" w:after="271"/>
              <w:mirrorIndents/>
              <w:jc w:val="both"/>
              <w:rPr>
                <w:rFonts w:ascii="Arial" w:hAnsi="Arial" w:cs="Arial"/>
                <w:b/>
                <w:sz w:val="22"/>
                <w:szCs w:val="22"/>
                <w:lang w:val="en-US"/>
              </w:rPr>
            </w:pPr>
          </w:p>
        </w:tc>
      </w:tr>
      <w:tr w:rsidR="00F43A97" w14:paraId="15EF398E" w14:textId="77777777" w:rsidTr="0045526D">
        <w:trPr>
          <w:trHeight w:val="600"/>
        </w:trPr>
        <w:tc>
          <w:tcPr>
            <w:tcW w:w="40" w:type="dxa"/>
            <w:shd w:val="clear" w:color="auto" w:fill="auto"/>
            <w:tcMar>
              <w:top w:w="0" w:type="dxa"/>
              <w:left w:w="10" w:type="dxa"/>
              <w:bottom w:w="0" w:type="dxa"/>
              <w:right w:w="10" w:type="dxa"/>
            </w:tcMar>
          </w:tcPr>
          <w:p w14:paraId="0882B892" w14:textId="77777777" w:rsidR="00F43A97" w:rsidRDefault="00F43A97" w:rsidP="007F4147">
            <w:pPr>
              <w:pStyle w:val="Standard"/>
              <w:snapToGrid w:val="0"/>
              <w:spacing w:before="57" w:afterLines="113" w:after="271"/>
              <w:mirrorIndents/>
              <w:jc w:val="both"/>
              <w:rPr>
                <w:rFonts w:ascii="Arial" w:hAnsi="Arial" w:cs="Arial"/>
                <w:b/>
                <w:kern w:val="0"/>
                <w:sz w:val="22"/>
                <w:szCs w:val="22"/>
                <w:lang w:val="en-US" w:eastAsia="pt-BR" w:bidi="ar-SA"/>
              </w:rPr>
            </w:pPr>
          </w:p>
        </w:tc>
        <w:tc>
          <w:tcPr>
            <w:tcW w:w="4941" w:type="dxa"/>
            <w:shd w:val="clear" w:color="auto" w:fill="auto"/>
            <w:tcMar>
              <w:top w:w="0" w:type="dxa"/>
              <w:left w:w="10" w:type="dxa"/>
              <w:bottom w:w="0" w:type="dxa"/>
              <w:right w:w="10" w:type="dxa"/>
            </w:tcMar>
          </w:tcPr>
          <w:p w14:paraId="19EF6EC4" w14:textId="77777777" w:rsidR="00F43A97" w:rsidRDefault="00563A0E" w:rsidP="007F4147">
            <w:pPr>
              <w:pStyle w:val="Standard"/>
              <w:snapToGrid w:val="0"/>
              <w:spacing w:before="57" w:afterLines="113" w:after="271"/>
              <w:mirrorIndents/>
              <w:jc w:val="both"/>
              <w:rPr>
                <w:rFonts w:ascii="Arial" w:hAnsi="Arial" w:cs="Arial"/>
                <w:b/>
                <w:bCs/>
                <w:sz w:val="22"/>
                <w:szCs w:val="22"/>
              </w:rPr>
            </w:pPr>
            <w:proofErr w:type="spellStart"/>
            <w:r>
              <w:rPr>
                <w:rFonts w:ascii="Arial" w:hAnsi="Arial" w:cs="Arial"/>
                <w:b/>
                <w:bCs/>
                <w:sz w:val="22"/>
                <w:szCs w:val="22"/>
              </w:rPr>
              <w:t>Lafaete</w:t>
            </w:r>
            <w:proofErr w:type="spellEnd"/>
            <w:r>
              <w:rPr>
                <w:rFonts w:ascii="Arial" w:hAnsi="Arial" w:cs="Arial"/>
                <w:b/>
                <w:bCs/>
                <w:sz w:val="22"/>
                <w:szCs w:val="22"/>
              </w:rPr>
              <w:t xml:space="preserve"> Almeida de Oliveira Mesquita</w:t>
            </w:r>
          </w:p>
          <w:p w14:paraId="117911C0" w14:textId="77777777" w:rsidR="00F43A97" w:rsidRDefault="00563A0E" w:rsidP="007F4147">
            <w:pPr>
              <w:pStyle w:val="Standard"/>
              <w:snapToGrid w:val="0"/>
              <w:spacing w:before="57" w:afterLines="113" w:after="271"/>
              <w:mirrorIndents/>
              <w:jc w:val="both"/>
              <w:rPr>
                <w:rFonts w:ascii="Arial" w:hAnsi="Arial" w:cs="Arial"/>
                <w:sz w:val="22"/>
                <w:szCs w:val="22"/>
              </w:rPr>
            </w:pPr>
            <w:r>
              <w:rPr>
                <w:rFonts w:ascii="Arial" w:hAnsi="Arial" w:cs="Arial"/>
                <w:sz w:val="22"/>
                <w:szCs w:val="22"/>
              </w:rPr>
              <w:t>Coordenador/UGP/PSJ III – 2ª Fase/SDA</w:t>
            </w:r>
          </w:p>
        </w:tc>
        <w:tc>
          <w:tcPr>
            <w:tcW w:w="43" w:type="dxa"/>
            <w:shd w:val="clear" w:color="auto" w:fill="auto"/>
            <w:tcMar>
              <w:top w:w="0" w:type="dxa"/>
              <w:left w:w="10" w:type="dxa"/>
              <w:bottom w:w="0" w:type="dxa"/>
              <w:right w:w="10" w:type="dxa"/>
            </w:tcMar>
          </w:tcPr>
          <w:p w14:paraId="6CAA9D3B" w14:textId="77777777" w:rsidR="00F43A97" w:rsidRDefault="00F43A97" w:rsidP="007F4147">
            <w:pPr>
              <w:pStyle w:val="Standard"/>
              <w:snapToGrid w:val="0"/>
              <w:spacing w:before="57" w:afterLines="113" w:after="271"/>
              <w:mirrorIndents/>
              <w:jc w:val="both"/>
              <w:rPr>
                <w:rFonts w:ascii="Arial" w:hAnsi="Arial" w:cs="Arial"/>
                <w:sz w:val="22"/>
                <w:szCs w:val="22"/>
              </w:rPr>
            </w:pPr>
          </w:p>
        </w:tc>
        <w:tc>
          <w:tcPr>
            <w:tcW w:w="345" w:type="dxa"/>
            <w:shd w:val="clear" w:color="auto" w:fill="auto"/>
            <w:tcMar>
              <w:top w:w="0" w:type="dxa"/>
              <w:left w:w="10" w:type="dxa"/>
              <w:bottom w:w="0" w:type="dxa"/>
              <w:right w:w="10" w:type="dxa"/>
            </w:tcMar>
          </w:tcPr>
          <w:p w14:paraId="685EE042" w14:textId="77777777" w:rsidR="00F43A97" w:rsidRDefault="00F43A97" w:rsidP="007F4147">
            <w:pPr>
              <w:pStyle w:val="Standard"/>
              <w:snapToGrid w:val="0"/>
              <w:spacing w:before="57" w:afterLines="113" w:after="271"/>
              <w:mirrorIndents/>
              <w:jc w:val="both"/>
              <w:rPr>
                <w:rFonts w:ascii="Arial" w:hAnsi="Arial" w:cs="Arial"/>
                <w:sz w:val="22"/>
                <w:szCs w:val="22"/>
              </w:rPr>
            </w:pPr>
          </w:p>
        </w:tc>
        <w:tc>
          <w:tcPr>
            <w:tcW w:w="4637" w:type="dxa"/>
            <w:shd w:val="clear" w:color="auto" w:fill="auto"/>
            <w:tcMar>
              <w:top w:w="0" w:type="dxa"/>
              <w:left w:w="10" w:type="dxa"/>
              <w:bottom w:w="0" w:type="dxa"/>
              <w:right w:w="10" w:type="dxa"/>
            </w:tcMar>
          </w:tcPr>
          <w:p w14:paraId="1ACE3FB0" w14:textId="77777777" w:rsidR="00F43A97" w:rsidRDefault="00F43A97" w:rsidP="007F4147">
            <w:pPr>
              <w:pStyle w:val="Standard"/>
              <w:snapToGrid w:val="0"/>
              <w:spacing w:before="57" w:afterLines="113" w:after="271"/>
              <w:mirrorIndents/>
              <w:jc w:val="both"/>
              <w:rPr>
                <w:rFonts w:ascii="Arial" w:hAnsi="Arial" w:cs="Arial"/>
                <w:sz w:val="22"/>
                <w:szCs w:val="22"/>
              </w:rPr>
            </w:pPr>
          </w:p>
        </w:tc>
        <w:tc>
          <w:tcPr>
            <w:tcW w:w="41" w:type="dxa"/>
            <w:shd w:val="clear" w:color="auto" w:fill="auto"/>
            <w:tcMar>
              <w:top w:w="0" w:type="dxa"/>
              <w:left w:w="10" w:type="dxa"/>
              <w:bottom w:w="0" w:type="dxa"/>
              <w:right w:w="10" w:type="dxa"/>
            </w:tcMar>
          </w:tcPr>
          <w:p w14:paraId="756DF224" w14:textId="77777777" w:rsidR="00F43A97" w:rsidRDefault="00F43A97" w:rsidP="007F4147">
            <w:pPr>
              <w:pStyle w:val="Standard"/>
              <w:snapToGrid w:val="0"/>
              <w:spacing w:before="57" w:afterLines="113" w:after="271"/>
              <w:mirrorIndents/>
              <w:jc w:val="both"/>
              <w:rPr>
                <w:rFonts w:ascii="Arial" w:hAnsi="Arial" w:cs="Arial"/>
                <w:sz w:val="22"/>
                <w:szCs w:val="22"/>
              </w:rPr>
            </w:pPr>
          </w:p>
        </w:tc>
      </w:tr>
      <w:tr w:rsidR="00F43A97" w14:paraId="5A820EC2" w14:textId="77777777" w:rsidTr="0045526D">
        <w:trPr>
          <w:trHeight w:val="285"/>
        </w:trPr>
        <w:tc>
          <w:tcPr>
            <w:tcW w:w="5024" w:type="dxa"/>
            <w:gridSpan w:val="3"/>
            <w:shd w:val="clear" w:color="auto" w:fill="auto"/>
            <w:tcMar>
              <w:top w:w="0" w:type="dxa"/>
              <w:left w:w="10" w:type="dxa"/>
              <w:bottom w:w="0" w:type="dxa"/>
              <w:right w:w="10" w:type="dxa"/>
            </w:tcMar>
          </w:tcPr>
          <w:p w14:paraId="157FB469" w14:textId="77777777" w:rsidR="00F43A97" w:rsidRDefault="00F43A97" w:rsidP="007F4147">
            <w:pPr>
              <w:pStyle w:val="Standard"/>
              <w:tabs>
                <w:tab w:val="center" w:pos="4625"/>
              </w:tabs>
              <w:snapToGrid w:val="0"/>
              <w:spacing w:before="57" w:afterLines="113" w:after="271"/>
              <w:mirrorIndents/>
              <w:jc w:val="both"/>
              <w:rPr>
                <w:rFonts w:ascii="Arial" w:hAnsi="Arial" w:cs="Arial"/>
                <w:b/>
                <w:bCs/>
                <w:kern w:val="0"/>
                <w:sz w:val="22"/>
                <w:szCs w:val="22"/>
                <w:lang w:eastAsia="pt-BR" w:bidi="ar-SA"/>
              </w:rPr>
            </w:pPr>
          </w:p>
          <w:p w14:paraId="5F38DFFB" w14:textId="77777777" w:rsidR="00F43A97" w:rsidRDefault="00563A0E" w:rsidP="007F4147">
            <w:pPr>
              <w:pStyle w:val="Standard"/>
              <w:tabs>
                <w:tab w:val="center" w:pos="4625"/>
              </w:tabs>
              <w:spacing w:before="57" w:afterLines="113" w:after="271"/>
              <w:mirrorIndents/>
              <w:jc w:val="both"/>
              <w:rPr>
                <w:rFonts w:ascii="Arial" w:hAnsi="Arial" w:cs="Arial"/>
                <w:b/>
                <w:bCs/>
                <w:sz w:val="22"/>
                <w:szCs w:val="22"/>
              </w:rPr>
            </w:pPr>
            <w:r>
              <w:rPr>
                <w:rFonts w:ascii="Arial" w:hAnsi="Arial" w:cs="Arial"/>
                <w:b/>
                <w:bCs/>
                <w:sz w:val="22"/>
                <w:szCs w:val="22"/>
              </w:rPr>
              <w:t>Autorização:</w:t>
            </w:r>
          </w:p>
          <w:p w14:paraId="23F59719" w14:textId="77777777" w:rsidR="00F43A97" w:rsidRDefault="00F43A97" w:rsidP="007F4147">
            <w:pPr>
              <w:pStyle w:val="Standard"/>
              <w:tabs>
                <w:tab w:val="center" w:pos="4625"/>
              </w:tabs>
              <w:spacing w:before="57" w:afterLines="113" w:after="271"/>
              <w:mirrorIndents/>
              <w:jc w:val="both"/>
              <w:rPr>
                <w:rFonts w:ascii="Arial" w:hAnsi="Arial" w:cs="Arial"/>
                <w:b/>
                <w:bCs/>
                <w:sz w:val="22"/>
                <w:szCs w:val="22"/>
              </w:rPr>
            </w:pPr>
          </w:p>
          <w:p w14:paraId="1FB257AD" w14:textId="77777777" w:rsidR="00F43A97" w:rsidRDefault="00563A0E" w:rsidP="007F4147">
            <w:pPr>
              <w:pStyle w:val="Standard"/>
              <w:tabs>
                <w:tab w:val="center" w:pos="4625"/>
              </w:tabs>
              <w:spacing w:before="57" w:afterLines="113" w:after="271"/>
              <w:mirrorIndents/>
              <w:jc w:val="both"/>
              <w:rPr>
                <w:rFonts w:ascii="Arial" w:hAnsi="Arial" w:cs="Arial"/>
                <w:b/>
                <w:bCs/>
                <w:sz w:val="22"/>
                <w:szCs w:val="22"/>
                <w:u w:val="single"/>
              </w:rPr>
            </w:pPr>
            <w:r>
              <w:rPr>
                <w:rFonts w:ascii="Arial" w:hAnsi="Arial" w:cs="Arial"/>
                <w:b/>
                <w:bCs/>
                <w:sz w:val="22"/>
                <w:szCs w:val="22"/>
                <w:u w:val="single"/>
              </w:rPr>
              <w:t xml:space="preserve">                                                                                 </w:t>
            </w:r>
          </w:p>
          <w:p w14:paraId="17DA472A" w14:textId="77777777" w:rsidR="00F43A97" w:rsidRDefault="00563A0E" w:rsidP="007F4147">
            <w:pPr>
              <w:pStyle w:val="Standard"/>
              <w:tabs>
                <w:tab w:val="center" w:pos="4625"/>
              </w:tabs>
              <w:spacing w:before="57" w:afterLines="113" w:after="271"/>
              <w:mirrorIndents/>
              <w:jc w:val="both"/>
              <w:rPr>
                <w:rFonts w:ascii="Arial" w:hAnsi="Arial" w:cs="Arial"/>
                <w:b/>
                <w:bCs/>
                <w:sz w:val="22"/>
                <w:szCs w:val="22"/>
              </w:rPr>
            </w:pPr>
            <w:r>
              <w:rPr>
                <w:rFonts w:ascii="Arial" w:hAnsi="Arial" w:cs="Arial"/>
                <w:b/>
                <w:bCs/>
                <w:sz w:val="22"/>
                <w:szCs w:val="22"/>
              </w:rPr>
              <w:t>Moisés Braz Ricardo</w:t>
            </w:r>
          </w:p>
          <w:p w14:paraId="2BE8DC64" w14:textId="77777777" w:rsidR="00F43A97" w:rsidRDefault="00563A0E" w:rsidP="007F4147">
            <w:pPr>
              <w:pStyle w:val="Standard"/>
              <w:tabs>
                <w:tab w:val="center" w:pos="4625"/>
              </w:tabs>
              <w:spacing w:before="57" w:afterLines="113" w:after="271"/>
              <w:mirrorIndents/>
              <w:jc w:val="both"/>
              <w:rPr>
                <w:rFonts w:ascii="Arial" w:hAnsi="Arial" w:cs="Arial"/>
                <w:sz w:val="22"/>
                <w:szCs w:val="22"/>
              </w:rPr>
            </w:pPr>
            <w:r>
              <w:rPr>
                <w:rFonts w:ascii="Arial" w:hAnsi="Arial" w:cs="Arial"/>
                <w:sz w:val="22"/>
                <w:szCs w:val="22"/>
              </w:rPr>
              <w:t>Secretário do Desenvolvimento Agrário</w:t>
            </w:r>
          </w:p>
        </w:tc>
        <w:tc>
          <w:tcPr>
            <w:tcW w:w="345" w:type="dxa"/>
            <w:shd w:val="clear" w:color="auto" w:fill="auto"/>
            <w:tcMar>
              <w:top w:w="0" w:type="dxa"/>
              <w:left w:w="10" w:type="dxa"/>
              <w:bottom w:w="0" w:type="dxa"/>
              <w:right w:w="10" w:type="dxa"/>
            </w:tcMar>
          </w:tcPr>
          <w:p w14:paraId="1F5BC2C5" w14:textId="77777777" w:rsidR="00F43A97" w:rsidRDefault="00F43A97" w:rsidP="007F4147">
            <w:pPr>
              <w:pStyle w:val="Standard"/>
              <w:tabs>
                <w:tab w:val="center" w:pos="4625"/>
              </w:tabs>
              <w:snapToGrid w:val="0"/>
              <w:spacing w:before="57" w:afterLines="113" w:after="271"/>
              <w:mirrorIndents/>
              <w:jc w:val="both"/>
              <w:rPr>
                <w:rFonts w:ascii="Arial" w:hAnsi="Arial" w:cs="Arial"/>
                <w:b/>
                <w:bCs/>
                <w:sz w:val="22"/>
                <w:szCs w:val="22"/>
              </w:rPr>
            </w:pPr>
          </w:p>
        </w:tc>
        <w:tc>
          <w:tcPr>
            <w:tcW w:w="4678" w:type="dxa"/>
            <w:gridSpan w:val="2"/>
            <w:shd w:val="clear" w:color="auto" w:fill="auto"/>
            <w:tcMar>
              <w:top w:w="0" w:type="dxa"/>
              <w:left w:w="10" w:type="dxa"/>
              <w:bottom w:w="0" w:type="dxa"/>
              <w:right w:w="10" w:type="dxa"/>
            </w:tcMar>
          </w:tcPr>
          <w:p w14:paraId="1E4BBC43" w14:textId="77777777" w:rsidR="00F43A97" w:rsidRDefault="00F43A97" w:rsidP="007F4147">
            <w:pPr>
              <w:pStyle w:val="Standard"/>
              <w:tabs>
                <w:tab w:val="center" w:pos="4625"/>
              </w:tabs>
              <w:snapToGrid w:val="0"/>
              <w:spacing w:before="57" w:afterLines="113" w:after="271"/>
              <w:mirrorIndents/>
              <w:jc w:val="both"/>
              <w:rPr>
                <w:rFonts w:ascii="Arial" w:hAnsi="Arial" w:cs="Arial"/>
                <w:sz w:val="22"/>
                <w:szCs w:val="22"/>
              </w:rPr>
            </w:pPr>
          </w:p>
        </w:tc>
      </w:tr>
    </w:tbl>
    <w:p w14:paraId="4A7D2010" w14:textId="77777777" w:rsidR="00F43A97" w:rsidRDefault="00F43A97" w:rsidP="007F4147">
      <w:pPr>
        <w:pStyle w:val="Standard"/>
        <w:spacing w:before="57" w:afterLines="113" w:after="271"/>
        <w:mirrorIndents/>
        <w:jc w:val="both"/>
        <w:rPr>
          <w:rFonts w:ascii="Arial" w:hAnsi="Arial" w:cs="Arial"/>
          <w:b/>
          <w:sz w:val="22"/>
          <w:szCs w:val="22"/>
          <w:lang w:eastAsia="ar-SA"/>
        </w:rPr>
      </w:pPr>
    </w:p>
    <w:p w14:paraId="3D43DBC1" w14:textId="618329A2" w:rsidR="00F43A97" w:rsidRDefault="00563A0E" w:rsidP="007F4147">
      <w:pPr>
        <w:pStyle w:val="Standard"/>
        <w:spacing w:before="57" w:afterLines="113" w:after="271"/>
        <w:mirrorIndents/>
        <w:jc w:val="both"/>
      </w:pPr>
      <w:r>
        <w:rPr>
          <w:rStyle w:val="Fontepargpadro3"/>
          <w:rFonts w:ascii="Arial" w:hAnsi="Arial" w:cs="Arial"/>
          <w:b/>
          <w:bCs/>
          <w:i/>
          <w:iCs/>
          <w:sz w:val="22"/>
          <w:szCs w:val="22"/>
        </w:rPr>
        <w:t>REF.: PROCESSO–NUP 21001.00</w:t>
      </w:r>
      <w:r w:rsidR="005D2E39">
        <w:rPr>
          <w:rStyle w:val="Fontepargpadro3"/>
          <w:rFonts w:ascii="Arial" w:hAnsi="Arial" w:cs="Arial"/>
          <w:b/>
          <w:bCs/>
          <w:i/>
          <w:iCs/>
          <w:sz w:val="22"/>
          <w:szCs w:val="22"/>
        </w:rPr>
        <w:t>7390</w:t>
      </w:r>
      <w:r>
        <w:rPr>
          <w:rStyle w:val="Fontepargpadro3"/>
          <w:rFonts w:ascii="Arial" w:hAnsi="Arial" w:cs="Arial"/>
          <w:b/>
          <w:bCs/>
          <w:i/>
          <w:iCs/>
          <w:sz w:val="22"/>
          <w:szCs w:val="22"/>
        </w:rPr>
        <w:t>/2024-</w:t>
      </w:r>
      <w:r w:rsidR="005D2E39">
        <w:rPr>
          <w:rStyle w:val="Fontepargpadro3"/>
          <w:rFonts w:ascii="Arial" w:hAnsi="Arial" w:cs="Arial"/>
          <w:b/>
          <w:bCs/>
          <w:i/>
          <w:iCs/>
          <w:sz w:val="22"/>
          <w:szCs w:val="22"/>
        </w:rPr>
        <w:t>94</w:t>
      </w:r>
      <w:r>
        <w:rPr>
          <w:rStyle w:val="Fontepargpadro3"/>
          <w:rFonts w:ascii="Arial" w:hAnsi="Arial" w:cs="Arial"/>
          <w:b/>
          <w:bCs/>
          <w:i/>
          <w:iCs/>
          <w:sz w:val="22"/>
          <w:szCs w:val="22"/>
        </w:rPr>
        <w:t xml:space="preserve"> – BR-SDA-CE-</w:t>
      </w:r>
      <w:r w:rsidR="005D2E39">
        <w:rPr>
          <w:rStyle w:val="Fontepargpadro3"/>
          <w:rFonts w:ascii="Arial" w:hAnsi="Arial" w:cs="Arial"/>
          <w:b/>
          <w:bCs/>
          <w:i/>
          <w:iCs/>
          <w:sz w:val="22"/>
          <w:szCs w:val="22"/>
        </w:rPr>
        <w:t>465377</w:t>
      </w:r>
      <w:r>
        <w:rPr>
          <w:rStyle w:val="Fontepargpadro3"/>
          <w:rFonts w:ascii="Arial" w:hAnsi="Arial" w:cs="Arial"/>
          <w:b/>
          <w:bCs/>
          <w:i/>
          <w:iCs/>
          <w:sz w:val="22"/>
          <w:szCs w:val="22"/>
        </w:rPr>
        <w:t>-GO-RFB. PREGÃO ELETRÔNICO - PE.</w:t>
      </w:r>
      <w:r>
        <w:rPr>
          <w:rStyle w:val="Fontepargpadro3"/>
          <w:rFonts w:ascii="Arial" w:hAnsi="Arial" w:cs="Arial"/>
          <w:i/>
          <w:iCs/>
          <w:sz w:val="22"/>
          <w:szCs w:val="22"/>
        </w:rPr>
        <w:t xml:space="preserve"> OBJETO: Aquisição de materiais e itens agrícolas para a implantação de planos de melhorias ambientais no âmbito do Projeto de desenvolvimento Rural Sustentável – PDRS/Projeto São José III – 2ª Fase, nos Municípios de Amontada, Ararendá, Crateús, Independência, Miraíma, Monsenhor Tabosa, Quixeramobim, Santa Quitéria e Tamboril, de acordo com as especificações e quantitativos previstos no Termo de Referência.</w:t>
      </w:r>
    </w:p>
    <w:p w14:paraId="6F526210" w14:textId="77777777" w:rsidR="00F43A97" w:rsidRDefault="00F43A97" w:rsidP="007F4147">
      <w:pPr>
        <w:pStyle w:val="Textbodyuser"/>
        <w:spacing w:before="57" w:afterLines="113" w:after="271"/>
        <w:mirrorIndents/>
        <w:jc w:val="both"/>
        <w:rPr>
          <w:rFonts w:ascii="Arial" w:hAnsi="Arial" w:cs="Arial"/>
          <w:b/>
          <w:bCs/>
        </w:rPr>
      </w:pPr>
    </w:p>
    <w:p w14:paraId="4688EFAE" w14:textId="77777777" w:rsidR="00F43A97" w:rsidRDefault="00563A0E" w:rsidP="0045526D">
      <w:pPr>
        <w:pStyle w:val="Textbodyuser"/>
        <w:pageBreakBefore/>
        <w:spacing w:before="57" w:afterLines="113" w:after="271"/>
        <w:mirrorIndents/>
        <w:jc w:val="center"/>
        <w:rPr>
          <w:rFonts w:ascii="Arial" w:hAnsi="Arial" w:cs="Arial"/>
          <w:b/>
          <w:bCs/>
        </w:rPr>
      </w:pPr>
      <w:r>
        <w:rPr>
          <w:rFonts w:ascii="Arial" w:hAnsi="Arial" w:cs="Arial"/>
          <w:b/>
          <w:bCs/>
        </w:rPr>
        <w:lastRenderedPageBreak/>
        <w:t>ANEXO II – CARTA PROPOSTA</w:t>
      </w:r>
    </w:p>
    <w:p w14:paraId="0E5FC765" w14:textId="77777777" w:rsidR="00F43A97" w:rsidRDefault="00563A0E" w:rsidP="007F4147">
      <w:pPr>
        <w:pStyle w:val="Textbodyuser"/>
        <w:spacing w:before="57" w:afterLines="113" w:after="271"/>
        <w:mirrorIndents/>
        <w:jc w:val="both"/>
        <w:rPr>
          <w:rFonts w:ascii="Arial" w:hAnsi="Arial" w:cs="Arial"/>
        </w:rPr>
      </w:pPr>
      <w:r>
        <w:rPr>
          <w:rFonts w:ascii="Arial" w:hAnsi="Arial" w:cs="Arial"/>
        </w:rPr>
        <w:t>À</w:t>
      </w:r>
    </w:p>
    <w:p w14:paraId="0B7137B9" w14:textId="77777777" w:rsidR="00F43A97" w:rsidRDefault="00563A0E" w:rsidP="007F4147">
      <w:pPr>
        <w:pStyle w:val="Textbodyuser"/>
        <w:spacing w:before="57" w:afterLines="113" w:after="271"/>
        <w:mirrorIndents/>
        <w:jc w:val="both"/>
        <w:rPr>
          <w:rFonts w:ascii="Arial" w:hAnsi="Arial" w:cs="Arial"/>
        </w:rPr>
      </w:pPr>
      <w:r>
        <w:rPr>
          <w:rFonts w:ascii="Arial" w:hAnsi="Arial" w:cs="Arial"/>
        </w:rPr>
        <w:t>Central de Licitações do Estado do Ceará</w:t>
      </w:r>
    </w:p>
    <w:p w14:paraId="1173795E" w14:textId="7B52D30A" w:rsidR="00F43A97" w:rsidRDefault="00563A0E" w:rsidP="007F4147">
      <w:pPr>
        <w:pStyle w:val="Textbodyuser"/>
        <w:spacing w:before="57" w:afterLines="113" w:after="271"/>
        <w:mirrorIndents/>
        <w:jc w:val="both"/>
        <w:rPr>
          <w:rFonts w:ascii="Arial" w:hAnsi="Arial" w:cs="Arial"/>
        </w:rPr>
      </w:pPr>
      <w:r>
        <w:rPr>
          <w:rFonts w:ascii="Arial" w:hAnsi="Arial" w:cs="Arial"/>
        </w:rPr>
        <w:t xml:space="preserve">Ref.: Pregão Eletrônico nº </w:t>
      </w:r>
      <w:r w:rsidRPr="003B5887">
        <w:rPr>
          <w:rFonts w:ascii="Arial" w:hAnsi="Arial" w:cs="Arial"/>
          <w:color w:val="ED0000"/>
        </w:rPr>
        <w:t>202</w:t>
      </w:r>
      <w:r w:rsidR="00731356" w:rsidRPr="003B5887">
        <w:rPr>
          <w:rFonts w:ascii="Arial" w:hAnsi="Arial" w:cs="Arial"/>
          <w:color w:val="ED0000"/>
        </w:rPr>
        <w:t>5XXXX</w:t>
      </w:r>
    </w:p>
    <w:p w14:paraId="1603D7BA" w14:textId="77777777" w:rsidR="00F43A97" w:rsidRDefault="00563A0E" w:rsidP="007F4147">
      <w:pPr>
        <w:pStyle w:val="Textbodyuser"/>
        <w:spacing w:before="57" w:afterLines="113" w:after="271"/>
        <w:mirrorIndents/>
        <w:jc w:val="both"/>
        <w:rPr>
          <w:rFonts w:ascii="Arial" w:hAnsi="Arial" w:cs="Arial"/>
        </w:rPr>
      </w:pPr>
      <w:r>
        <w:rPr>
          <w:rFonts w:ascii="Arial" w:hAnsi="Arial" w:cs="Arial"/>
        </w:rPr>
        <w:t>A proposta encontra-se em conformidade com as informações previstas no edital e seus anexos.</w:t>
      </w:r>
    </w:p>
    <w:p w14:paraId="2C77C679" w14:textId="77777777" w:rsidR="00F43A97" w:rsidRDefault="00F43A97" w:rsidP="007F4147">
      <w:pPr>
        <w:pStyle w:val="Textbodyuser"/>
        <w:spacing w:before="57" w:afterLines="113" w:after="271"/>
        <w:mirrorIndents/>
        <w:jc w:val="both"/>
        <w:rPr>
          <w:rFonts w:ascii="Arial" w:hAnsi="Arial" w:cs="Arial"/>
        </w:rPr>
      </w:pPr>
    </w:p>
    <w:p w14:paraId="0A05E9E0" w14:textId="77777777" w:rsidR="00F43A97" w:rsidRDefault="00563A0E" w:rsidP="007F4147">
      <w:pPr>
        <w:pStyle w:val="Textbodyuser"/>
        <w:spacing w:before="57" w:afterLines="113" w:after="271"/>
        <w:mirrorIndents/>
        <w:jc w:val="both"/>
        <w:rPr>
          <w:rFonts w:ascii="Arial" w:hAnsi="Arial" w:cs="Arial"/>
        </w:rPr>
      </w:pPr>
      <w:r>
        <w:rPr>
          <w:rFonts w:ascii="Arial" w:hAnsi="Arial" w:cs="Arial"/>
        </w:rPr>
        <w:t>1. Identificação do licitante:</w:t>
      </w:r>
    </w:p>
    <w:p w14:paraId="1FE9E8A7" w14:textId="77777777" w:rsidR="00F43A97" w:rsidRDefault="00563A0E" w:rsidP="007F4147">
      <w:pPr>
        <w:pStyle w:val="Textbodyuser"/>
        <w:spacing w:before="57" w:afterLines="113" w:after="271"/>
        <w:mirrorIndents/>
        <w:jc w:val="both"/>
        <w:rPr>
          <w:rFonts w:ascii="Arial" w:hAnsi="Arial" w:cs="Arial"/>
        </w:rPr>
      </w:pPr>
      <w:r>
        <w:rPr>
          <w:rFonts w:ascii="Arial" w:hAnsi="Arial" w:cs="Arial"/>
        </w:rPr>
        <w:t>Razão Social:</w:t>
      </w:r>
    </w:p>
    <w:p w14:paraId="6B8F23EF" w14:textId="77777777" w:rsidR="00F43A97" w:rsidRDefault="00563A0E" w:rsidP="007F4147">
      <w:pPr>
        <w:pStyle w:val="Textbodyuser"/>
        <w:spacing w:before="57" w:afterLines="113" w:after="271"/>
        <w:mirrorIndents/>
        <w:jc w:val="both"/>
        <w:rPr>
          <w:rFonts w:ascii="Arial" w:hAnsi="Arial" w:cs="Arial"/>
        </w:rPr>
      </w:pPr>
      <w:r>
        <w:rPr>
          <w:rFonts w:ascii="Arial" w:hAnsi="Arial" w:cs="Arial"/>
        </w:rPr>
        <w:t>CPF/CNPJ e Inscrição Estadual:</w:t>
      </w:r>
    </w:p>
    <w:p w14:paraId="6D627CC9" w14:textId="77777777" w:rsidR="00F43A97" w:rsidRDefault="00563A0E" w:rsidP="007F4147">
      <w:pPr>
        <w:pStyle w:val="Textbodyuser"/>
        <w:spacing w:before="57" w:afterLines="113" w:after="271"/>
        <w:mirrorIndents/>
        <w:jc w:val="both"/>
        <w:rPr>
          <w:rFonts w:ascii="Arial" w:hAnsi="Arial" w:cs="Arial"/>
        </w:rPr>
      </w:pPr>
      <w:r>
        <w:rPr>
          <w:rFonts w:ascii="Arial" w:hAnsi="Arial" w:cs="Arial"/>
        </w:rPr>
        <w:t>Endereço completo:</w:t>
      </w:r>
    </w:p>
    <w:p w14:paraId="765A19B0" w14:textId="77777777" w:rsidR="00F43A97" w:rsidRDefault="00563A0E" w:rsidP="007F4147">
      <w:pPr>
        <w:pStyle w:val="Textbodyuser"/>
        <w:spacing w:before="57" w:afterLines="113" w:after="271"/>
        <w:mirrorIndents/>
        <w:jc w:val="both"/>
        <w:rPr>
          <w:rFonts w:ascii="Arial" w:hAnsi="Arial" w:cs="Arial"/>
        </w:rPr>
      </w:pPr>
      <w:r>
        <w:rPr>
          <w:rFonts w:ascii="Arial" w:hAnsi="Arial" w:cs="Arial"/>
        </w:rPr>
        <w:t>Representante Legal (nome, nacionalidade, estado civil, profissão, RG, CPF, domicílio):</w:t>
      </w:r>
    </w:p>
    <w:p w14:paraId="799859B6" w14:textId="77777777" w:rsidR="00F43A97" w:rsidRDefault="00563A0E" w:rsidP="007F4147">
      <w:pPr>
        <w:pStyle w:val="Textbodyuser"/>
        <w:spacing w:before="57" w:afterLines="113" w:after="271"/>
        <w:mirrorIndents/>
        <w:jc w:val="both"/>
        <w:rPr>
          <w:rFonts w:ascii="Arial" w:hAnsi="Arial" w:cs="Arial"/>
        </w:rPr>
      </w:pPr>
      <w:r>
        <w:rPr>
          <w:rFonts w:ascii="Arial" w:hAnsi="Arial" w:cs="Arial"/>
        </w:rPr>
        <w:t>Telefone, celular, fax, e-mail:</w:t>
      </w:r>
    </w:p>
    <w:p w14:paraId="64B6A728" w14:textId="77777777" w:rsidR="00F43A97" w:rsidRDefault="00F43A97" w:rsidP="007F4147">
      <w:pPr>
        <w:pStyle w:val="Textbodyuser"/>
        <w:spacing w:before="57" w:afterLines="113" w:after="271"/>
        <w:mirrorIndents/>
        <w:jc w:val="both"/>
        <w:rPr>
          <w:rFonts w:ascii="Arial" w:hAnsi="Arial" w:cs="Arial"/>
        </w:rPr>
      </w:pPr>
    </w:p>
    <w:p w14:paraId="4E37961A" w14:textId="77777777" w:rsidR="00F43A97" w:rsidRDefault="00563A0E" w:rsidP="007F4147">
      <w:pPr>
        <w:pStyle w:val="Textbodyuser"/>
        <w:spacing w:before="57" w:afterLines="113" w:after="271"/>
        <w:mirrorIndents/>
        <w:jc w:val="both"/>
        <w:rPr>
          <w:rFonts w:ascii="Arial" w:hAnsi="Arial" w:cs="Arial"/>
        </w:rPr>
      </w:pPr>
      <w:r>
        <w:rPr>
          <w:rFonts w:ascii="Arial" w:hAnsi="Arial" w:cs="Arial"/>
        </w:rPr>
        <w:t>2. Condições Gerais da Proposta:</w:t>
      </w:r>
    </w:p>
    <w:p w14:paraId="458644DA" w14:textId="77777777" w:rsidR="00F43A97" w:rsidRDefault="00563A0E" w:rsidP="007F4147">
      <w:pPr>
        <w:pStyle w:val="Textbodyuser"/>
        <w:spacing w:before="57" w:afterLines="113" w:after="271"/>
        <w:mirrorIndents/>
        <w:jc w:val="both"/>
        <w:rPr>
          <w:rFonts w:ascii="Arial" w:hAnsi="Arial" w:cs="Arial"/>
        </w:rPr>
      </w:pPr>
      <w:r>
        <w:rPr>
          <w:rFonts w:ascii="Arial" w:hAnsi="Arial" w:cs="Arial"/>
        </w:rPr>
        <w:t>A presente proposta é válida por _____ (________) dias, contados da data de sua emissão.</w:t>
      </w:r>
    </w:p>
    <w:p w14:paraId="4B0C3E21" w14:textId="77777777" w:rsidR="00F43A97" w:rsidRDefault="00F43A97" w:rsidP="007F4147">
      <w:pPr>
        <w:pStyle w:val="Textbodyuser"/>
        <w:spacing w:before="57" w:afterLines="113" w:after="271"/>
        <w:mirrorIndents/>
        <w:jc w:val="both"/>
        <w:rPr>
          <w:rFonts w:ascii="Arial" w:hAnsi="Arial" w:cs="Arial"/>
        </w:rPr>
      </w:pPr>
    </w:p>
    <w:p w14:paraId="2FB85726" w14:textId="77777777" w:rsidR="00F43A97" w:rsidRDefault="00563A0E" w:rsidP="007F4147">
      <w:pPr>
        <w:pStyle w:val="Textbodyuser"/>
        <w:spacing w:before="57" w:afterLines="113" w:after="271"/>
        <w:mirrorIndents/>
        <w:jc w:val="both"/>
        <w:rPr>
          <w:rFonts w:ascii="Arial" w:hAnsi="Arial" w:cs="Arial"/>
        </w:rPr>
      </w:pPr>
      <w:r>
        <w:rPr>
          <w:rFonts w:ascii="Arial" w:hAnsi="Arial" w:cs="Arial"/>
        </w:rPr>
        <w:t>3. Formação do Preço</w:t>
      </w:r>
    </w:p>
    <w:p w14:paraId="4DF41A81" w14:textId="77777777" w:rsidR="00F43A97" w:rsidRDefault="00F43A97" w:rsidP="007F4147">
      <w:pPr>
        <w:pStyle w:val="Textbodyuser"/>
        <w:spacing w:before="57" w:afterLines="113" w:after="271"/>
        <w:mirrorIndents/>
        <w:jc w:val="both"/>
        <w:rPr>
          <w:rFonts w:ascii="Arial" w:hAnsi="Arial" w:cs="Arial"/>
        </w:rPr>
      </w:pPr>
    </w:p>
    <w:tbl>
      <w:tblPr>
        <w:tblW w:w="9688" w:type="dxa"/>
        <w:tblLayout w:type="fixed"/>
        <w:tblCellMar>
          <w:left w:w="10" w:type="dxa"/>
          <w:right w:w="10" w:type="dxa"/>
        </w:tblCellMar>
        <w:tblLook w:val="0000" w:firstRow="0" w:lastRow="0" w:firstColumn="0" w:lastColumn="0" w:noHBand="0" w:noVBand="0"/>
      </w:tblPr>
      <w:tblGrid>
        <w:gridCol w:w="683"/>
        <w:gridCol w:w="2306"/>
        <w:gridCol w:w="1097"/>
        <w:gridCol w:w="2037"/>
        <w:gridCol w:w="963"/>
        <w:gridCol w:w="1250"/>
        <w:gridCol w:w="1352"/>
      </w:tblGrid>
      <w:tr w:rsidR="00F43A97" w14:paraId="109AB324" w14:textId="77777777">
        <w:trPr>
          <w:trHeight w:val="275"/>
        </w:trPr>
        <w:tc>
          <w:tcPr>
            <w:tcW w:w="9688" w:type="dxa"/>
            <w:gridSpan w:val="7"/>
            <w:tcBorders>
              <w:top w:val="single" w:sz="8" w:space="0" w:color="000000"/>
              <w:left w:val="single" w:sz="8" w:space="0" w:color="000000"/>
              <w:bottom w:val="single" w:sz="8" w:space="0" w:color="000000"/>
              <w:right w:val="single" w:sz="8" w:space="0" w:color="000000"/>
            </w:tcBorders>
            <w:shd w:val="clear" w:color="auto" w:fill="auto"/>
            <w:tcMar>
              <w:top w:w="65" w:type="dxa"/>
              <w:left w:w="75" w:type="dxa"/>
              <w:bottom w:w="65" w:type="dxa"/>
              <w:right w:w="65" w:type="dxa"/>
            </w:tcMar>
          </w:tcPr>
          <w:p w14:paraId="28A9AE91" w14:textId="77777777" w:rsidR="00F43A97" w:rsidRDefault="00563A0E" w:rsidP="007F4147">
            <w:pPr>
              <w:pStyle w:val="Ttulo2"/>
              <w:snapToGrid w:val="0"/>
              <w:spacing w:before="57" w:afterLines="113" w:after="271"/>
              <w:mirrorIndents/>
              <w:jc w:val="both"/>
              <w:rPr>
                <w:rFonts w:ascii="Arial" w:hAnsi="Arial" w:cs="Arial"/>
                <w:sz w:val="22"/>
                <w:szCs w:val="22"/>
              </w:rPr>
            </w:pPr>
            <w:r>
              <w:rPr>
                <w:rFonts w:ascii="Arial" w:hAnsi="Arial" w:cs="Arial"/>
                <w:sz w:val="22"/>
                <w:szCs w:val="22"/>
              </w:rPr>
              <w:t>GRUPO/ITEM _______</w:t>
            </w:r>
          </w:p>
        </w:tc>
      </w:tr>
      <w:tr w:rsidR="00F43A97" w14:paraId="2CEF7085" w14:textId="77777777">
        <w:tc>
          <w:tcPr>
            <w:tcW w:w="683" w:type="dxa"/>
            <w:tcBorders>
              <w:top w:val="single" w:sz="8" w:space="0" w:color="000000"/>
              <w:left w:val="single" w:sz="8" w:space="0" w:color="000000"/>
              <w:bottom w:val="single" w:sz="8" w:space="0" w:color="000000"/>
              <w:right w:val="single" w:sz="8" w:space="0" w:color="000000"/>
            </w:tcBorders>
            <w:shd w:val="clear" w:color="auto" w:fill="BFBFBF"/>
            <w:tcMar>
              <w:top w:w="65" w:type="dxa"/>
              <w:left w:w="75" w:type="dxa"/>
              <w:bottom w:w="65" w:type="dxa"/>
              <w:right w:w="65" w:type="dxa"/>
            </w:tcMar>
            <w:vAlign w:val="center"/>
          </w:tcPr>
          <w:p w14:paraId="19D723FA" w14:textId="77777777" w:rsidR="00F43A97" w:rsidRDefault="00563A0E" w:rsidP="007F4147">
            <w:pPr>
              <w:pStyle w:val="TableContents"/>
              <w:snapToGrid w:val="0"/>
              <w:spacing w:before="57" w:afterLines="113" w:after="271"/>
              <w:mirrorIndents/>
              <w:jc w:val="both"/>
              <w:rPr>
                <w:rFonts w:ascii="Arial" w:hAnsi="Arial" w:cs="Arial"/>
              </w:rPr>
            </w:pPr>
            <w:r>
              <w:rPr>
                <w:rFonts w:ascii="Arial" w:hAnsi="Arial" w:cs="Arial"/>
              </w:rPr>
              <w:t>ITEM</w:t>
            </w:r>
          </w:p>
        </w:tc>
        <w:tc>
          <w:tcPr>
            <w:tcW w:w="2306" w:type="dxa"/>
            <w:tcBorders>
              <w:top w:val="single" w:sz="8" w:space="0" w:color="000000"/>
              <w:left w:val="single" w:sz="8" w:space="0" w:color="000000"/>
              <w:bottom w:val="single" w:sz="8" w:space="0" w:color="000000"/>
              <w:right w:val="single" w:sz="8" w:space="0" w:color="000000"/>
            </w:tcBorders>
            <w:shd w:val="clear" w:color="auto" w:fill="BFBFBF"/>
            <w:tcMar>
              <w:top w:w="65" w:type="dxa"/>
              <w:left w:w="75" w:type="dxa"/>
              <w:bottom w:w="65" w:type="dxa"/>
              <w:right w:w="65" w:type="dxa"/>
            </w:tcMar>
            <w:vAlign w:val="center"/>
          </w:tcPr>
          <w:p w14:paraId="6D8BF4A0" w14:textId="77777777" w:rsidR="00F43A97" w:rsidRDefault="00563A0E" w:rsidP="007F4147">
            <w:pPr>
              <w:pStyle w:val="TableContents"/>
              <w:snapToGrid w:val="0"/>
              <w:spacing w:before="57" w:afterLines="113" w:after="271"/>
              <w:mirrorIndents/>
              <w:jc w:val="both"/>
              <w:rPr>
                <w:rFonts w:ascii="Arial" w:hAnsi="Arial" w:cs="Arial"/>
              </w:rPr>
            </w:pPr>
            <w:r>
              <w:rPr>
                <w:rFonts w:ascii="Arial" w:hAnsi="Arial" w:cs="Arial"/>
              </w:rPr>
              <w:t>ESPECIFICAÇÃO</w:t>
            </w:r>
          </w:p>
        </w:tc>
        <w:tc>
          <w:tcPr>
            <w:tcW w:w="1097" w:type="dxa"/>
            <w:tcBorders>
              <w:top w:val="single" w:sz="8" w:space="0" w:color="000000"/>
              <w:left w:val="single" w:sz="8" w:space="0" w:color="000000"/>
              <w:bottom w:val="single" w:sz="8" w:space="0" w:color="000000"/>
              <w:right w:val="single" w:sz="8" w:space="0" w:color="000000"/>
            </w:tcBorders>
            <w:shd w:val="clear" w:color="auto" w:fill="BFBFBF"/>
            <w:tcMar>
              <w:top w:w="65" w:type="dxa"/>
              <w:left w:w="75" w:type="dxa"/>
              <w:bottom w:w="65" w:type="dxa"/>
              <w:right w:w="65" w:type="dxa"/>
            </w:tcMar>
            <w:vAlign w:val="center"/>
          </w:tcPr>
          <w:p w14:paraId="2D3490EB" w14:textId="77777777" w:rsidR="00F43A97" w:rsidRDefault="00563A0E" w:rsidP="007F4147">
            <w:pPr>
              <w:pStyle w:val="TableContents"/>
              <w:snapToGrid w:val="0"/>
              <w:spacing w:before="57" w:afterLines="113" w:after="271"/>
              <w:mirrorIndents/>
              <w:jc w:val="both"/>
              <w:rPr>
                <w:rFonts w:ascii="Arial" w:hAnsi="Arial" w:cs="Arial"/>
              </w:rPr>
            </w:pPr>
            <w:r>
              <w:rPr>
                <w:rFonts w:ascii="Arial" w:hAnsi="Arial" w:cs="Arial"/>
              </w:rPr>
              <w:t>MARCA</w:t>
            </w:r>
          </w:p>
        </w:tc>
        <w:tc>
          <w:tcPr>
            <w:tcW w:w="2037" w:type="dxa"/>
            <w:tcBorders>
              <w:top w:val="single" w:sz="8" w:space="0" w:color="000000"/>
              <w:left w:val="single" w:sz="8" w:space="0" w:color="000000"/>
              <w:bottom w:val="single" w:sz="8" w:space="0" w:color="000000"/>
              <w:right w:val="single" w:sz="8" w:space="0" w:color="000000"/>
            </w:tcBorders>
            <w:shd w:val="clear" w:color="auto" w:fill="BFBFBF"/>
            <w:tcMar>
              <w:top w:w="65" w:type="dxa"/>
              <w:left w:w="75" w:type="dxa"/>
              <w:bottom w:w="65" w:type="dxa"/>
              <w:right w:w="65" w:type="dxa"/>
            </w:tcMar>
            <w:vAlign w:val="center"/>
          </w:tcPr>
          <w:p w14:paraId="54A84556" w14:textId="77777777" w:rsidR="00F43A97" w:rsidRDefault="00563A0E" w:rsidP="007F4147">
            <w:pPr>
              <w:pStyle w:val="TableContents"/>
              <w:snapToGrid w:val="0"/>
              <w:spacing w:before="57" w:afterLines="113" w:after="271"/>
              <w:mirrorIndents/>
              <w:jc w:val="both"/>
              <w:rPr>
                <w:rFonts w:ascii="Arial" w:hAnsi="Arial" w:cs="Arial"/>
              </w:rPr>
            </w:pPr>
            <w:r>
              <w:rPr>
                <w:rFonts w:ascii="Arial" w:hAnsi="Arial" w:cs="Arial"/>
              </w:rPr>
              <w:t xml:space="preserve">UNIDADE </w:t>
            </w:r>
            <w:proofErr w:type="gramStart"/>
            <w:r>
              <w:rPr>
                <w:rFonts w:ascii="Arial" w:hAnsi="Arial" w:cs="Arial"/>
              </w:rPr>
              <w:t>DE  FORNECIMENTO</w:t>
            </w:r>
            <w:proofErr w:type="gramEnd"/>
          </w:p>
        </w:tc>
        <w:tc>
          <w:tcPr>
            <w:tcW w:w="963" w:type="dxa"/>
            <w:tcBorders>
              <w:top w:val="single" w:sz="8" w:space="0" w:color="000000"/>
              <w:left w:val="single" w:sz="8" w:space="0" w:color="000000"/>
              <w:bottom w:val="single" w:sz="8" w:space="0" w:color="000000"/>
              <w:right w:val="single" w:sz="8" w:space="0" w:color="000000"/>
            </w:tcBorders>
            <w:shd w:val="clear" w:color="auto" w:fill="BFBFBF"/>
            <w:tcMar>
              <w:top w:w="65" w:type="dxa"/>
              <w:left w:w="75" w:type="dxa"/>
              <w:bottom w:w="65" w:type="dxa"/>
              <w:right w:w="65" w:type="dxa"/>
            </w:tcMar>
            <w:vAlign w:val="center"/>
          </w:tcPr>
          <w:p w14:paraId="5678D666" w14:textId="77777777" w:rsidR="00F43A97" w:rsidRDefault="00563A0E" w:rsidP="007F4147">
            <w:pPr>
              <w:pStyle w:val="TableContents"/>
              <w:snapToGrid w:val="0"/>
              <w:spacing w:before="57" w:afterLines="113" w:after="271"/>
              <w:mirrorIndents/>
              <w:jc w:val="both"/>
              <w:rPr>
                <w:rFonts w:ascii="Arial" w:hAnsi="Arial" w:cs="Arial"/>
              </w:rPr>
            </w:pPr>
            <w:r>
              <w:rPr>
                <w:rFonts w:ascii="Arial" w:hAnsi="Arial" w:cs="Arial"/>
              </w:rPr>
              <w:t>QUANTIDADE</w:t>
            </w:r>
          </w:p>
        </w:tc>
        <w:tc>
          <w:tcPr>
            <w:tcW w:w="1250" w:type="dxa"/>
            <w:tcBorders>
              <w:top w:val="single" w:sz="8" w:space="0" w:color="000000"/>
              <w:left w:val="single" w:sz="8" w:space="0" w:color="000000"/>
              <w:bottom w:val="single" w:sz="8" w:space="0" w:color="000000"/>
              <w:right w:val="single" w:sz="8" w:space="0" w:color="000000"/>
            </w:tcBorders>
            <w:shd w:val="clear" w:color="auto" w:fill="BFBFBF"/>
            <w:tcMar>
              <w:top w:w="65" w:type="dxa"/>
              <w:left w:w="75" w:type="dxa"/>
              <w:bottom w:w="65" w:type="dxa"/>
              <w:right w:w="65" w:type="dxa"/>
            </w:tcMar>
            <w:vAlign w:val="center"/>
          </w:tcPr>
          <w:p w14:paraId="74C5DEF1" w14:textId="77777777" w:rsidR="00F43A97" w:rsidRDefault="00563A0E" w:rsidP="007F4147">
            <w:pPr>
              <w:pStyle w:val="TableContents"/>
              <w:snapToGrid w:val="0"/>
              <w:spacing w:before="57" w:afterLines="113" w:after="271"/>
              <w:mirrorIndents/>
              <w:jc w:val="both"/>
              <w:rPr>
                <w:rFonts w:ascii="Arial" w:hAnsi="Arial" w:cs="Arial"/>
              </w:rPr>
            </w:pPr>
            <w:r>
              <w:rPr>
                <w:rFonts w:ascii="Arial" w:hAnsi="Arial" w:cs="Arial"/>
              </w:rPr>
              <w:t>VALOR UNITÁRIO (R$)</w:t>
            </w:r>
          </w:p>
        </w:tc>
        <w:tc>
          <w:tcPr>
            <w:tcW w:w="1352" w:type="dxa"/>
            <w:tcBorders>
              <w:top w:val="single" w:sz="8" w:space="0" w:color="000000"/>
              <w:left w:val="single" w:sz="8" w:space="0" w:color="000000"/>
              <w:bottom w:val="single" w:sz="8" w:space="0" w:color="000000"/>
              <w:right w:val="single" w:sz="8" w:space="0" w:color="000000"/>
            </w:tcBorders>
            <w:shd w:val="clear" w:color="auto" w:fill="BFBFBF"/>
            <w:tcMar>
              <w:top w:w="65" w:type="dxa"/>
              <w:left w:w="75" w:type="dxa"/>
              <w:bottom w:w="65" w:type="dxa"/>
              <w:right w:w="65" w:type="dxa"/>
            </w:tcMar>
            <w:vAlign w:val="center"/>
          </w:tcPr>
          <w:p w14:paraId="6606C639" w14:textId="77777777" w:rsidR="00F43A97" w:rsidRDefault="00563A0E" w:rsidP="007F4147">
            <w:pPr>
              <w:pStyle w:val="TableContents"/>
              <w:snapToGrid w:val="0"/>
              <w:spacing w:before="57" w:afterLines="113" w:after="271"/>
              <w:mirrorIndents/>
              <w:jc w:val="both"/>
              <w:rPr>
                <w:rFonts w:ascii="Arial" w:hAnsi="Arial" w:cs="Arial"/>
              </w:rPr>
            </w:pPr>
            <w:r>
              <w:rPr>
                <w:rFonts w:ascii="Arial" w:hAnsi="Arial" w:cs="Arial"/>
              </w:rPr>
              <w:t>VALOR TOTAL (R$)</w:t>
            </w:r>
          </w:p>
        </w:tc>
      </w:tr>
      <w:tr w:rsidR="00F43A97" w14:paraId="285A4815" w14:textId="77777777">
        <w:tc>
          <w:tcPr>
            <w:tcW w:w="683" w:type="dxa"/>
            <w:tcBorders>
              <w:top w:val="single" w:sz="8" w:space="0" w:color="000000"/>
              <w:left w:val="single" w:sz="8" w:space="0" w:color="000000"/>
              <w:bottom w:val="single" w:sz="8" w:space="0" w:color="000000"/>
              <w:right w:val="single" w:sz="8" w:space="0" w:color="000000"/>
            </w:tcBorders>
            <w:shd w:val="clear" w:color="auto" w:fill="auto"/>
            <w:tcMar>
              <w:top w:w="65" w:type="dxa"/>
              <w:left w:w="75" w:type="dxa"/>
              <w:bottom w:w="65" w:type="dxa"/>
              <w:right w:w="65" w:type="dxa"/>
            </w:tcMar>
          </w:tcPr>
          <w:p w14:paraId="78BC62CC" w14:textId="77777777" w:rsidR="00F43A97" w:rsidRDefault="00F43A97" w:rsidP="007F4147">
            <w:pPr>
              <w:pStyle w:val="TableContents"/>
              <w:snapToGrid w:val="0"/>
              <w:spacing w:before="57" w:afterLines="113" w:after="271"/>
              <w:mirrorIndents/>
              <w:jc w:val="both"/>
              <w:rPr>
                <w:rFonts w:ascii="Arial" w:hAnsi="Arial" w:cs="Arial"/>
              </w:rPr>
            </w:pPr>
          </w:p>
        </w:tc>
        <w:tc>
          <w:tcPr>
            <w:tcW w:w="2306" w:type="dxa"/>
            <w:tcBorders>
              <w:top w:val="single" w:sz="8" w:space="0" w:color="000000"/>
              <w:left w:val="single" w:sz="8" w:space="0" w:color="000000"/>
              <w:bottom w:val="single" w:sz="8" w:space="0" w:color="000000"/>
              <w:right w:val="single" w:sz="8" w:space="0" w:color="000000"/>
            </w:tcBorders>
            <w:shd w:val="clear" w:color="auto" w:fill="auto"/>
            <w:tcMar>
              <w:top w:w="65" w:type="dxa"/>
              <w:left w:w="75" w:type="dxa"/>
              <w:bottom w:w="65" w:type="dxa"/>
              <w:right w:w="65" w:type="dxa"/>
            </w:tcMar>
          </w:tcPr>
          <w:p w14:paraId="6E272D0F" w14:textId="77777777" w:rsidR="00F43A97" w:rsidRDefault="00F43A97" w:rsidP="007F4147">
            <w:pPr>
              <w:pStyle w:val="Standarduser"/>
              <w:tabs>
                <w:tab w:val="left" w:pos="993"/>
                <w:tab w:val="left" w:pos="5742"/>
              </w:tabs>
              <w:snapToGrid w:val="0"/>
              <w:spacing w:before="57" w:afterLines="113" w:after="271"/>
              <w:mirrorIndents/>
              <w:jc w:val="both"/>
              <w:rPr>
                <w:rFonts w:ascii="Arial" w:hAnsi="Arial" w:cs="Arial"/>
                <w:i/>
                <w:iCs/>
                <w:sz w:val="22"/>
                <w:szCs w:val="22"/>
                <w:shd w:val="clear" w:color="auto" w:fill="FFFF00"/>
              </w:rPr>
            </w:pPr>
          </w:p>
        </w:tc>
        <w:tc>
          <w:tcPr>
            <w:tcW w:w="1097" w:type="dxa"/>
            <w:tcBorders>
              <w:top w:val="single" w:sz="8" w:space="0" w:color="000000"/>
              <w:left w:val="single" w:sz="8" w:space="0" w:color="000000"/>
              <w:bottom w:val="single" w:sz="8" w:space="0" w:color="000000"/>
              <w:right w:val="single" w:sz="8" w:space="0" w:color="000000"/>
            </w:tcBorders>
            <w:shd w:val="clear" w:color="auto" w:fill="auto"/>
            <w:tcMar>
              <w:top w:w="65" w:type="dxa"/>
              <w:left w:w="75" w:type="dxa"/>
              <w:bottom w:w="65" w:type="dxa"/>
              <w:right w:w="65" w:type="dxa"/>
            </w:tcMar>
          </w:tcPr>
          <w:p w14:paraId="6FF88983" w14:textId="77777777" w:rsidR="00F43A97" w:rsidRDefault="00F43A97" w:rsidP="007F4147">
            <w:pPr>
              <w:pStyle w:val="Standarduser"/>
              <w:tabs>
                <w:tab w:val="left" w:pos="993"/>
                <w:tab w:val="left" w:pos="5742"/>
              </w:tabs>
              <w:snapToGrid w:val="0"/>
              <w:spacing w:before="57" w:afterLines="113" w:after="271"/>
              <w:mirrorIndents/>
              <w:jc w:val="both"/>
              <w:rPr>
                <w:rFonts w:ascii="Arial" w:hAnsi="Arial" w:cs="Arial"/>
                <w:i/>
                <w:iCs/>
                <w:sz w:val="22"/>
                <w:szCs w:val="22"/>
                <w:shd w:val="clear" w:color="auto" w:fill="FFFF00"/>
              </w:rPr>
            </w:pPr>
          </w:p>
        </w:tc>
        <w:tc>
          <w:tcPr>
            <w:tcW w:w="2037" w:type="dxa"/>
            <w:tcBorders>
              <w:top w:val="single" w:sz="8" w:space="0" w:color="000000"/>
              <w:left w:val="single" w:sz="8" w:space="0" w:color="000000"/>
              <w:bottom w:val="single" w:sz="8" w:space="0" w:color="000000"/>
              <w:right w:val="single" w:sz="8" w:space="0" w:color="000000"/>
            </w:tcBorders>
            <w:shd w:val="clear" w:color="auto" w:fill="auto"/>
            <w:tcMar>
              <w:top w:w="65" w:type="dxa"/>
              <w:left w:w="75" w:type="dxa"/>
              <w:bottom w:w="65" w:type="dxa"/>
              <w:right w:w="65" w:type="dxa"/>
            </w:tcMar>
          </w:tcPr>
          <w:p w14:paraId="2CC06A8A" w14:textId="77777777" w:rsidR="00F43A97" w:rsidRDefault="00F43A97" w:rsidP="007F4147">
            <w:pPr>
              <w:pStyle w:val="TableContents"/>
              <w:snapToGrid w:val="0"/>
              <w:spacing w:before="57" w:afterLines="113" w:after="271"/>
              <w:mirrorIndents/>
              <w:jc w:val="both"/>
              <w:rPr>
                <w:rFonts w:ascii="Arial" w:hAnsi="Arial" w:cs="Arial"/>
              </w:rPr>
            </w:pPr>
          </w:p>
        </w:tc>
        <w:tc>
          <w:tcPr>
            <w:tcW w:w="963" w:type="dxa"/>
            <w:tcBorders>
              <w:top w:val="single" w:sz="8" w:space="0" w:color="000000"/>
              <w:left w:val="single" w:sz="8" w:space="0" w:color="000000"/>
              <w:bottom w:val="single" w:sz="8" w:space="0" w:color="000000"/>
              <w:right w:val="single" w:sz="8" w:space="0" w:color="000000"/>
            </w:tcBorders>
            <w:shd w:val="clear" w:color="auto" w:fill="auto"/>
            <w:tcMar>
              <w:top w:w="65" w:type="dxa"/>
              <w:left w:w="75" w:type="dxa"/>
              <w:bottom w:w="65" w:type="dxa"/>
              <w:right w:w="65" w:type="dxa"/>
            </w:tcMar>
          </w:tcPr>
          <w:p w14:paraId="6CC40506" w14:textId="77777777" w:rsidR="00F43A97" w:rsidRDefault="00F43A97" w:rsidP="007F4147">
            <w:pPr>
              <w:pStyle w:val="TableContents"/>
              <w:snapToGrid w:val="0"/>
              <w:spacing w:before="57" w:afterLines="113" w:after="271"/>
              <w:mirrorIndents/>
              <w:jc w:val="both"/>
              <w:rPr>
                <w:rFonts w:ascii="Arial" w:hAnsi="Arial" w:cs="Arial"/>
              </w:rPr>
            </w:pPr>
          </w:p>
        </w:tc>
        <w:tc>
          <w:tcPr>
            <w:tcW w:w="1250" w:type="dxa"/>
            <w:tcBorders>
              <w:top w:val="single" w:sz="8" w:space="0" w:color="000000"/>
              <w:left w:val="single" w:sz="8" w:space="0" w:color="000000"/>
              <w:bottom w:val="single" w:sz="8" w:space="0" w:color="000000"/>
              <w:right w:val="single" w:sz="8" w:space="0" w:color="000000"/>
            </w:tcBorders>
            <w:shd w:val="clear" w:color="auto" w:fill="auto"/>
            <w:tcMar>
              <w:top w:w="65" w:type="dxa"/>
              <w:left w:w="75" w:type="dxa"/>
              <w:bottom w:w="65" w:type="dxa"/>
              <w:right w:w="65" w:type="dxa"/>
            </w:tcMar>
          </w:tcPr>
          <w:p w14:paraId="3701AFAA" w14:textId="77777777" w:rsidR="00F43A97" w:rsidRDefault="00F43A97" w:rsidP="007F4147">
            <w:pPr>
              <w:pStyle w:val="TableContents"/>
              <w:snapToGrid w:val="0"/>
              <w:spacing w:before="57" w:afterLines="113" w:after="271"/>
              <w:mirrorIndents/>
              <w:jc w:val="both"/>
              <w:rPr>
                <w:rFonts w:ascii="Arial" w:hAnsi="Arial" w:cs="Arial"/>
              </w:rPr>
            </w:pPr>
          </w:p>
        </w:tc>
        <w:tc>
          <w:tcPr>
            <w:tcW w:w="1352" w:type="dxa"/>
            <w:tcBorders>
              <w:top w:val="single" w:sz="8" w:space="0" w:color="000000"/>
              <w:left w:val="single" w:sz="8" w:space="0" w:color="000000"/>
              <w:bottom w:val="single" w:sz="8" w:space="0" w:color="000000"/>
              <w:right w:val="single" w:sz="8" w:space="0" w:color="000000"/>
            </w:tcBorders>
            <w:shd w:val="clear" w:color="auto" w:fill="auto"/>
            <w:tcMar>
              <w:top w:w="65" w:type="dxa"/>
              <w:left w:w="75" w:type="dxa"/>
              <w:bottom w:w="65" w:type="dxa"/>
              <w:right w:w="65" w:type="dxa"/>
            </w:tcMar>
          </w:tcPr>
          <w:p w14:paraId="56BCE998" w14:textId="77777777" w:rsidR="00F43A97" w:rsidRDefault="00F43A97" w:rsidP="007F4147">
            <w:pPr>
              <w:pStyle w:val="TableContents"/>
              <w:snapToGrid w:val="0"/>
              <w:spacing w:before="57" w:afterLines="113" w:after="271"/>
              <w:mirrorIndents/>
              <w:jc w:val="both"/>
              <w:rPr>
                <w:rFonts w:ascii="Arial" w:hAnsi="Arial" w:cs="Arial"/>
              </w:rPr>
            </w:pPr>
          </w:p>
        </w:tc>
      </w:tr>
      <w:tr w:rsidR="00F43A97" w14:paraId="7215C75D" w14:textId="77777777">
        <w:tc>
          <w:tcPr>
            <w:tcW w:w="9688" w:type="dxa"/>
            <w:gridSpan w:val="7"/>
            <w:tcBorders>
              <w:top w:val="single" w:sz="8" w:space="0" w:color="000000"/>
              <w:left w:val="single" w:sz="8" w:space="0" w:color="000000"/>
              <w:bottom w:val="single" w:sz="8" w:space="0" w:color="000000"/>
              <w:right w:val="single" w:sz="8" w:space="0" w:color="000000"/>
            </w:tcBorders>
            <w:shd w:val="clear" w:color="auto" w:fill="auto"/>
            <w:tcMar>
              <w:top w:w="65" w:type="dxa"/>
              <w:left w:w="75" w:type="dxa"/>
              <w:bottom w:w="65" w:type="dxa"/>
              <w:right w:w="65" w:type="dxa"/>
            </w:tcMar>
          </w:tcPr>
          <w:p w14:paraId="2A8C1BA2" w14:textId="77777777" w:rsidR="00F43A97" w:rsidRDefault="00563A0E" w:rsidP="007F4147">
            <w:pPr>
              <w:pStyle w:val="TableContents"/>
              <w:snapToGrid w:val="0"/>
              <w:spacing w:before="57" w:afterLines="113" w:after="271"/>
              <w:mirrorIndents/>
              <w:jc w:val="both"/>
              <w:rPr>
                <w:rFonts w:ascii="Arial" w:hAnsi="Arial" w:cs="Arial"/>
              </w:rPr>
            </w:pPr>
            <w:r>
              <w:rPr>
                <w:rFonts w:ascii="Arial" w:hAnsi="Arial" w:cs="Arial"/>
              </w:rPr>
              <w:t>VALOR GLOBAL R$</w:t>
            </w:r>
          </w:p>
          <w:p w14:paraId="5C0CCCB3" w14:textId="77777777" w:rsidR="00F43A97" w:rsidRDefault="00563A0E" w:rsidP="007F4147">
            <w:pPr>
              <w:pStyle w:val="Standarduser"/>
              <w:snapToGrid w:val="0"/>
              <w:spacing w:before="57" w:afterLines="113" w:after="271"/>
              <w:mirrorIndents/>
              <w:jc w:val="both"/>
              <w:rPr>
                <w:rFonts w:ascii="Arial" w:hAnsi="Arial" w:cs="Arial"/>
                <w:sz w:val="22"/>
                <w:szCs w:val="22"/>
              </w:rPr>
            </w:pPr>
            <w:r>
              <w:rPr>
                <w:rFonts w:ascii="Arial" w:hAnsi="Arial" w:cs="Arial"/>
                <w:sz w:val="22"/>
                <w:szCs w:val="22"/>
              </w:rPr>
              <w:t>Valor por extenso (________________________)</w:t>
            </w:r>
          </w:p>
        </w:tc>
      </w:tr>
    </w:tbl>
    <w:p w14:paraId="488E40E8" w14:textId="77777777" w:rsidR="00F43A97" w:rsidRDefault="00F43A97" w:rsidP="007F4147">
      <w:pPr>
        <w:pStyle w:val="Textbodyuser"/>
        <w:spacing w:before="57" w:afterLines="113" w:after="271"/>
        <w:mirrorIndents/>
        <w:jc w:val="both"/>
        <w:rPr>
          <w:rFonts w:ascii="Arial" w:hAnsi="Arial" w:cs="Arial"/>
        </w:rPr>
      </w:pPr>
    </w:p>
    <w:p w14:paraId="145CE385" w14:textId="77777777" w:rsidR="00F43A97" w:rsidRDefault="00563A0E" w:rsidP="007F4147">
      <w:pPr>
        <w:pStyle w:val="Textbodyuser"/>
        <w:spacing w:before="57" w:afterLines="113" w:after="271"/>
        <w:mirrorIndents/>
        <w:jc w:val="both"/>
        <w:rPr>
          <w:rFonts w:ascii="Arial" w:hAnsi="Arial" w:cs="Arial"/>
        </w:rPr>
      </w:pPr>
      <w:r>
        <w:rPr>
          <w:rFonts w:ascii="Arial" w:hAnsi="Arial" w:cs="Arial"/>
        </w:rPr>
        <w:t>DECLARO, sob as sanções administrativas cabíveis, inclusive as criminais e sob as penas da lei, que toda documentação anexada ao sistema é autêntica.</w:t>
      </w:r>
    </w:p>
    <w:p w14:paraId="4A91139F" w14:textId="77777777" w:rsidR="00F43A97" w:rsidRDefault="00F43A97" w:rsidP="007F4147">
      <w:pPr>
        <w:pStyle w:val="Textbodyuser"/>
        <w:spacing w:before="57" w:afterLines="113" w:after="271"/>
        <w:mirrorIndents/>
        <w:jc w:val="both"/>
        <w:rPr>
          <w:rFonts w:ascii="Arial" w:hAnsi="Arial" w:cs="Arial"/>
        </w:rPr>
      </w:pPr>
    </w:p>
    <w:p w14:paraId="3AAA9E58" w14:textId="77777777" w:rsidR="00F43A97" w:rsidRDefault="00563A0E" w:rsidP="007F4147">
      <w:pPr>
        <w:pStyle w:val="Textbodyuser"/>
        <w:spacing w:before="57" w:afterLines="113" w:after="271"/>
        <w:mirrorIndents/>
        <w:jc w:val="both"/>
        <w:rPr>
          <w:rFonts w:ascii="Arial" w:hAnsi="Arial" w:cs="Arial"/>
        </w:rPr>
      </w:pPr>
      <w:r>
        <w:rPr>
          <w:rFonts w:ascii="Arial" w:hAnsi="Arial" w:cs="Arial"/>
        </w:rPr>
        <w:t>Local e data</w:t>
      </w:r>
    </w:p>
    <w:p w14:paraId="3E8958CE" w14:textId="77777777" w:rsidR="00F43A97" w:rsidRDefault="00F43A97" w:rsidP="007F4147">
      <w:pPr>
        <w:pStyle w:val="Textbodyuser"/>
        <w:spacing w:before="57" w:afterLines="113" w:after="271"/>
        <w:mirrorIndents/>
        <w:jc w:val="both"/>
        <w:rPr>
          <w:rFonts w:ascii="Arial" w:hAnsi="Arial" w:cs="Arial"/>
        </w:rPr>
      </w:pPr>
    </w:p>
    <w:p w14:paraId="3620B193" w14:textId="77777777" w:rsidR="00F43A97" w:rsidRDefault="00563A0E" w:rsidP="007F4147">
      <w:pPr>
        <w:pStyle w:val="Standarduser"/>
        <w:spacing w:before="57" w:afterLines="113" w:after="271"/>
        <w:mirrorIndents/>
        <w:jc w:val="both"/>
        <w:rPr>
          <w:rFonts w:ascii="Arial" w:hAnsi="Arial" w:cs="Arial"/>
          <w:sz w:val="22"/>
          <w:szCs w:val="22"/>
        </w:rPr>
      </w:pPr>
      <w:r>
        <w:rPr>
          <w:rFonts w:ascii="Arial" w:hAnsi="Arial" w:cs="Arial"/>
          <w:sz w:val="22"/>
          <w:szCs w:val="22"/>
        </w:rPr>
        <w:t>Assinatura do representante legal</w:t>
      </w:r>
    </w:p>
    <w:p w14:paraId="1F492CF8" w14:textId="77777777" w:rsidR="00F43A97" w:rsidRDefault="00563A0E" w:rsidP="007F4147">
      <w:pPr>
        <w:pStyle w:val="Textbodyuser"/>
        <w:spacing w:before="57" w:afterLines="113" w:after="271"/>
        <w:mirrorIndents/>
        <w:jc w:val="both"/>
        <w:rPr>
          <w:rFonts w:ascii="Arial" w:hAnsi="Arial" w:cs="Arial"/>
        </w:rPr>
      </w:pPr>
      <w:r>
        <w:rPr>
          <w:rFonts w:ascii="Arial" w:hAnsi="Arial" w:cs="Arial"/>
        </w:rPr>
        <w:t>(Nome e cargo)</w:t>
      </w:r>
    </w:p>
    <w:p w14:paraId="554EF465" w14:textId="77777777" w:rsidR="00F43A97" w:rsidRDefault="00F43A97" w:rsidP="007F4147">
      <w:pPr>
        <w:pStyle w:val="Default"/>
        <w:tabs>
          <w:tab w:val="left" w:pos="843"/>
        </w:tabs>
        <w:spacing w:before="57" w:afterLines="113" w:after="271"/>
        <w:mirrorIndents/>
        <w:jc w:val="both"/>
        <w:rPr>
          <w:rFonts w:ascii="Arial" w:hAnsi="Arial" w:cs="Arial"/>
          <w:b/>
          <w:bCs/>
          <w:sz w:val="22"/>
          <w:szCs w:val="22"/>
        </w:rPr>
      </w:pPr>
    </w:p>
    <w:p w14:paraId="51029969" w14:textId="77777777" w:rsidR="00F43A97" w:rsidRDefault="00563A0E" w:rsidP="0045526D">
      <w:pPr>
        <w:pStyle w:val="Default"/>
        <w:pageBreakBefore/>
        <w:tabs>
          <w:tab w:val="left" w:pos="843"/>
        </w:tabs>
        <w:spacing w:before="57" w:afterLines="113" w:after="271"/>
        <w:mirrorIndents/>
        <w:jc w:val="center"/>
      </w:pPr>
      <w:r>
        <w:rPr>
          <w:rFonts w:ascii="Arial" w:hAnsi="Arial" w:cs="Arial"/>
          <w:b/>
          <w:bCs/>
          <w:sz w:val="22"/>
          <w:szCs w:val="22"/>
        </w:rPr>
        <w:lastRenderedPageBreak/>
        <w:t>ANEXO</w:t>
      </w:r>
      <w:r>
        <w:rPr>
          <w:rFonts w:ascii="Arial" w:hAnsi="Arial" w:cs="Arial"/>
          <w:b/>
          <w:bCs/>
          <w:sz w:val="22"/>
          <w:szCs w:val="22"/>
        </w:rPr>
        <w:tab/>
        <w:t xml:space="preserve">III </w:t>
      </w:r>
      <w:r>
        <w:rPr>
          <w:rFonts w:ascii="Arial" w:eastAsia="Cumberland AMT" w:hAnsi="Arial" w:cs="Arial"/>
          <w:b/>
          <w:bCs/>
          <w:i/>
          <w:iCs/>
          <w:sz w:val="22"/>
          <w:szCs w:val="22"/>
        </w:rPr>
        <w:t>–</w:t>
      </w:r>
      <w:r>
        <w:rPr>
          <w:rFonts w:ascii="Arial" w:hAnsi="Arial" w:cs="Arial"/>
          <w:b/>
          <w:bCs/>
          <w:sz w:val="22"/>
          <w:szCs w:val="22"/>
        </w:rPr>
        <w:t xml:space="preserve"> MINUTA DO TERMO DE CONTRATO</w:t>
      </w:r>
    </w:p>
    <w:p w14:paraId="6BC43F5D" w14:textId="77777777" w:rsidR="00F43A97" w:rsidRDefault="00F43A97" w:rsidP="007F4147">
      <w:pPr>
        <w:pStyle w:val="Standarduser"/>
        <w:spacing w:before="57" w:afterLines="113" w:after="271"/>
        <w:mirrorIndents/>
        <w:jc w:val="both"/>
        <w:rPr>
          <w:rFonts w:ascii="Arial" w:hAnsi="Arial"/>
          <w:sz w:val="22"/>
          <w:szCs w:val="22"/>
        </w:rPr>
      </w:pPr>
    </w:p>
    <w:p w14:paraId="62BFB40A" w14:textId="33772E54" w:rsidR="00F43A97" w:rsidRDefault="00563A0E" w:rsidP="007F4147">
      <w:pPr>
        <w:pStyle w:val="Standarduser"/>
        <w:spacing w:before="57" w:afterLines="113" w:after="271"/>
        <w:mirrorIndents/>
        <w:jc w:val="both"/>
        <w:rPr>
          <w:rFonts w:ascii="Arial" w:hAnsi="Arial" w:cs="Arial"/>
          <w:b/>
          <w:bCs/>
          <w:sz w:val="22"/>
          <w:szCs w:val="22"/>
        </w:rPr>
      </w:pPr>
      <w:r>
        <w:rPr>
          <w:rFonts w:ascii="Arial" w:hAnsi="Arial" w:cs="Arial"/>
          <w:b/>
          <w:bCs/>
          <w:sz w:val="22"/>
          <w:szCs w:val="22"/>
        </w:rPr>
        <w:t>Contrato nº ___ / 202</w:t>
      </w:r>
      <w:r w:rsidR="00731356">
        <w:rPr>
          <w:rFonts w:ascii="Arial" w:hAnsi="Arial" w:cs="Arial"/>
          <w:b/>
          <w:bCs/>
          <w:sz w:val="22"/>
          <w:szCs w:val="22"/>
        </w:rPr>
        <w:t>5</w:t>
      </w:r>
      <w:r>
        <w:rPr>
          <w:rFonts w:ascii="Arial" w:hAnsi="Arial" w:cs="Arial"/>
          <w:b/>
          <w:bCs/>
          <w:sz w:val="22"/>
          <w:szCs w:val="22"/>
        </w:rPr>
        <w:t xml:space="preserve"> – SDA</w:t>
      </w:r>
    </w:p>
    <w:p w14:paraId="6F6ADB24" w14:textId="713C45D5" w:rsidR="00F43A97" w:rsidRDefault="00563A0E" w:rsidP="007F4147">
      <w:pPr>
        <w:pStyle w:val="Standarduser"/>
        <w:spacing w:before="57" w:afterLines="113" w:after="271"/>
        <w:mirrorIndents/>
        <w:jc w:val="both"/>
        <w:rPr>
          <w:rFonts w:ascii="Arial" w:hAnsi="Arial" w:cs="Arial"/>
          <w:b/>
          <w:bCs/>
          <w:sz w:val="22"/>
          <w:szCs w:val="22"/>
        </w:rPr>
      </w:pPr>
      <w:r>
        <w:rPr>
          <w:rFonts w:ascii="Arial" w:hAnsi="Arial" w:cs="Arial"/>
          <w:b/>
          <w:bCs/>
          <w:sz w:val="22"/>
          <w:szCs w:val="22"/>
        </w:rPr>
        <w:t>NUP nº 21001.00</w:t>
      </w:r>
      <w:r w:rsidR="00731356">
        <w:rPr>
          <w:rFonts w:ascii="Arial" w:hAnsi="Arial" w:cs="Arial"/>
          <w:b/>
          <w:bCs/>
          <w:sz w:val="22"/>
          <w:szCs w:val="22"/>
        </w:rPr>
        <w:t>7390</w:t>
      </w:r>
      <w:r>
        <w:rPr>
          <w:rFonts w:ascii="Arial" w:hAnsi="Arial" w:cs="Arial"/>
          <w:b/>
          <w:bCs/>
          <w:sz w:val="22"/>
          <w:szCs w:val="22"/>
        </w:rPr>
        <w:t>/2024-</w:t>
      </w:r>
      <w:r w:rsidR="00731356">
        <w:rPr>
          <w:rFonts w:ascii="Arial" w:hAnsi="Arial" w:cs="Arial"/>
          <w:b/>
          <w:bCs/>
          <w:sz w:val="22"/>
          <w:szCs w:val="22"/>
        </w:rPr>
        <w:t>94</w:t>
      </w:r>
    </w:p>
    <w:p w14:paraId="7165E96A" w14:textId="77777777" w:rsidR="00F43A97" w:rsidRDefault="00F43A97" w:rsidP="007F4147">
      <w:pPr>
        <w:pStyle w:val="Textbodyuser"/>
        <w:spacing w:before="57" w:afterLines="113" w:after="271"/>
        <w:mirrorIndents/>
        <w:jc w:val="both"/>
        <w:rPr>
          <w:rFonts w:ascii="Arial" w:hAnsi="Arial" w:cs="Arial"/>
        </w:rPr>
      </w:pPr>
    </w:p>
    <w:p w14:paraId="6DB872BA" w14:textId="77777777" w:rsidR="00F43A97" w:rsidRDefault="00563A0E" w:rsidP="007F4147">
      <w:pPr>
        <w:pStyle w:val="Textbodyuser"/>
        <w:spacing w:before="57" w:afterLines="113" w:after="271"/>
        <w:mirrorIndents/>
        <w:jc w:val="both"/>
        <w:rPr>
          <w:rFonts w:ascii="Arial" w:hAnsi="Arial" w:cs="Arial"/>
        </w:rPr>
      </w:pPr>
      <w:r>
        <w:rPr>
          <w:rFonts w:ascii="Arial" w:hAnsi="Arial" w:cs="Arial"/>
        </w:rPr>
        <w:t>CONTRATO QUE ENTRE SI CELEBRAM A SECRETARIA DO DESENVOLVIMENTO AGRÁRIO - SDA E (O) A _____________, ABAIXO QUALIFICADOS, PARA O FIM QUE NELE SE DECLARA.</w:t>
      </w:r>
    </w:p>
    <w:p w14:paraId="58164713" w14:textId="77777777" w:rsidR="00F43A97" w:rsidRDefault="00F43A97" w:rsidP="007F4147">
      <w:pPr>
        <w:pStyle w:val="Textbodyuser"/>
        <w:spacing w:before="57" w:afterLines="113" w:after="271"/>
        <w:mirrorIndents/>
        <w:jc w:val="both"/>
        <w:rPr>
          <w:rFonts w:ascii="Arial" w:hAnsi="Arial" w:cs="Arial"/>
        </w:rPr>
      </w:pPr>
    </w:p>
    <w:p w14:paraId="69B18754" w14:textId="77777777" w:rsidR="00F43A97" w:rsidRDefault="00563A0E" w:rsidP="007F4147">
      <w:pPr>
        <w:pStyle w:val="Standarduser"/>
        <w:tabs>
          <w:tab w:val="left" w:pos="0"/>
        </w:tabs>
        <w:spacing w:before="57" w:afterLines="113" w:after="271"/>
        <w:mirrorIndents/>
        <w:jc w:val="both"/>
        <w:rPr>
          <w:rFonts w:ascii="Arial" w:hAnsi="Arial" w:cs="Arial"/>
          <w:sz w:val="22"/>
          <w:szCs w:val="22"/>
        </w:rPr>
      </w:pPr>
      <w:r>
        <w:rPr>
          <w:rFonts w:ascii="Arial" w:hAnsi="Arial" w:cs="Arial"/>
          <w:sz w:val="22"/>
          <w:szCs w:val="22"/>
        </w:rPr>
        <w:t>A SECRETARIA DO DESENVOLVIMENTO AGRÁRIO DO ESTADO DO CEARÁ, com sede na Av. Bezerra de Menezes, 1820 – São Gerardo – CEP n° 60.325-901, Fortaleza/CE, inscrita no CNPJ sob o nº 07.954.563/0001-68, doravante denominada(o) CONTRATANTE, neste ato representada pelo seu Secretário MOISÉS BRAZ RICARDO, brasileiro, casado, trabalhador rural, portador do RG n°. 2004002001075 SSP/CE e inscrito no CPF sob o nº.324.071.733-68, residente e domiciliado à Rua Conselheiro Tristão, n° 277 – Apto. 301, José Bonifácio, Fortaleza – Ceará,                             CEP: 60.050-101, e a ____________, com sede na __________, CEP: _________, Fone: _________, inscrita no CPF/CNPJ sob o nº ______, doravante denominado CONTRATADO, representado neste ato pelo ________, (nacionalidade), portador da Carteira de Identidade nº ________, e do CPF nº _________, residente e domiciliada(o) em (Município - UF), na ________, têm entre si justa e acordada a celebração do presente contrato, mediante as cláusulas e condições seguintes:</w:t>
      </w:r>
    </w:p>
    <w:p w14:paraId="5AA1A324" w14:textId="77777777" w:rsidR="00F43A97" w:rsidRDefault="00563A0E" w:rsidP="007F4147">
      <w:pPr>
        <w:pStyle w:val="Standarduser"/>
        <w:spacing w:before="57" w:afterLines="113" w:after="271"/>
        <w:mirrorIndents/>
        <w:jc w:val="both"/>
        <w:rPr>
          <w:rFonts w:ascii="Arial" w:hAnsi="Arial" w:cs="Arial"/>
          <w:b/>
          <w:bCs/>
          <w:sz w:val="22"/>
          <w:szCs w:val="22"/>
        </w:rPr>
      </w:pPr>
      <w:r>
        <w:rPr>
          <w:rFonts w:ascii="Arial" w:hAnsi="Arial" w:cs="Arial"/>
          <w:b/>
          <w:bCs/>
          <w:sz w:val="22"/>
          <w:szCs w:val="22"/>
        </w:rPr>
        <w:t>CLÁUSULA PRIMEIRA – DA FUNDAMENTAÇÃO</w:t>
      </w:r>
    </w:p>
    <w:p w14:paraId="05FC7F10" w14:textId="05214E55" w:rsidR="00F43A97" w:rsidRDefault="00563A0E" w:rsidP="007F4147">
      <w:pPr>
        <w:pStyle w:val="Standarduser"/>
        <w:spacing w:before="57" w:afterLines="113" w:after="271"/>
        <w:mirrorIndents/>
        <w:jc w:val="both"/>
      </w:pPr>
      <w:r>
        <w:rPr>
          <w:rFonts w:ascii="Arial" w:hAnsi="Arial" w:cs="Arial"/>
          <w:sz w:val="22"/>
          <w:szCs w:val="22"/>
        </w:rPr>
        <w:t xml:space="preserve">1.1. O presente contrato tem como fundamento o Pregão Eletrônico n° </w:t>
      </w:r>
      <w:r w:rsidRPr="0045526D">
        <w:rPr>
          <w:rFonts w:ascii="Arial" w:hAnsi="Arial" w:cs="Arial"/>
          <w:color w:val="ED0000"/>
          <w:sz w:val="22"/>
          <w:szCs w:val="22"/>
        </w:rPr>
        <w:t>202</w:t>
      </w:r>
      <w:r w:rsidR="0024703D" w:rsidRPr="0045526D">
        <w:rPr>
          <w:rFonts w:ascii="Arial" w:hAnsi="Arial" w:cs="Arial"/>
          <w:color w:val="ED0000"/>
          <w:sz w:val="22"/>
          <w:szCs w:val="22"/>
        </w:rPr>
        <w:t>5</w:t>
      </w:r>
      <w:r w:rsidRPr="0045526D">
        <w:rPr>
          <w:rFonts w:ascii="Arial" w:hAnsi="Arial" w:cs="Arial"/>
          <w:color w:val="ED0000"/>
          <w:sz w:val="22"/>
          <w:szCs w:val="22"/>
        </w:rPr>
        <w:t>000</w:t>
      </w:r>
      <w:r w:rsidR="0024703D" w:rsidRPr="0045526D">
        <w:rPr>
          <w:rFonts w:ascii="Arial" w:hAnsi="Arial" w:cs="Arial"/>
          <w:color w:val="ED0000"/>
          <w:sz w:val="22"/>
          <w:szCs w:val="22"/>
        </w:rPr>
        <w:t>X</w:t>
      </w:r>
      <w:r>
        <w:rPr>
          <w:rFonts w:ascii="Arial" w:hAnsi="Arial" w:cs="Arial"/>
          <w:i/>
          <w:iCs/>
          <w:sz w:val="22"/>
          <w:szCs w:val="22"/>
        </w:rPr>
        <w:t>,</w:t>
      </w:r>
      <w:r>
        <w:rPr>
          <w:rFonts w:ascii="Arial" w:hAnsi="Arial" w:cs="Arial"/>
          <w:sz w:val="22"/>
          <w:szCs w:val="22"/>
        </w:rPr>
        <w:t xml:space="preserve"> e seus anexos, os preceitos do direito público, </w:t>
      </w:r>
      <w:bookmarkStart w:id="11" w:name="_Hlk155788681"/>
      <w:r>
        <w:rPr>
          <w:rFonts w:ascii="Arial" w:hAnsi="Arial" w:cs="Arial"/>
          <w:sz w:val="22"/>
          <w:szCs w:val="22"/>
        </w:rPr>
        <w:t>Lei Federal nº 14.133, de 1º de abril de 2021, o Regulamento de Aquisições do Banco Mundial para Mutuários de Operações de Financiamento de Projetos de Investimento, o Acordo de Empréstimo BIRD no 8986-0-BR, celebrado no dia 30 dezembro de 2019 entre o Banco Internacional para Reconstrução e Desenvolvimento (BIRD) – Banco Mundial e a República Federativa do Brasil, tendo como beneficiário o Governo do Estado do Ceará por intermédio da Secretaria do Desenvolvimento Agrário – SDA, para financiamento do Projeto de Desenvolvimento Rural Sustentável – PDRS/Projeto São José III – 2ª Fase e demais legislação aplicável ao cumprimento de seu objeto.</w:t>
      </w:r>
      <w:bookmarkEnd w:id="11"/>
    </w:p>
    <w:p w14:paraId="42A33A44" w14:textId="77777777" w:rsidR="00F43A97" w:rsidRDefault="00563A0E" w:rsidP="007F4147">
      <w:pPr>
        <w:pStyle w:val="Textbodyuser"/>
        <w:tabs>
          <w:tab w:val="left" w:pos="993"/>
          <w:tab w:val="left" w:pos="5742"/>
        </w:tabs>
        <w:spacing w:before="57" w:afterLines="113" w:after="271"/>
        <w:mirrorIndents/>
        <w:jc w:val="both"/>
        <w:rPr>
          <w:rFonts w:ascii="Arial" w:hAnsi="Arial" w:cs="Arial"/>
          <w:b/>
          <w:bCs/>
        </w:rPr>
      </w:pPr>
      <w:r>
        <w:rPr>
          <w:rFonts w:ascii="Arial" w:hAnsi="Arial" w:cs="Arial"/>
          <w:b/>
          <w:bCs/>
        </w:rPr>
        <w:t>CLÁUSULA SEGUNDA – DA VINCULAÇÃO AO EDITAL E A PROPOSTA</w:t>
      </w:r>
    </w:p>
    <w:p w14:paraId="0AFF180D" w14:textId="77777777" w:rsidR="00F43A97" w:rsidRDefault="00563A0E" w:rsidP="007F4147">
      <w:pPr>
        <w:pStyle w:val="Standarduser"/>
        <w:tabs>
          <w:tab w:val="left" w:pos="993"/>
          <w:tab w:val="left" w:pos="5742"/>
        </w:tabs>
        <w:spacing w:before="57" w:afterLines="113" w:after="271"/>
        <w:mirrorIndents/>
        <w:jc w:val="both"/>
      </w:pPr>
      <w:r>
        <w:rPr>
          <w:rFonts w:ascii="Arial" w:hAnsi="Arial" w:cs="Arial"/>
          <w:sz w:val="22"/>
          <w:szCs w:val="22"/>
        </w:rPr>
        <w:t>2.1. O cumprimento deste contrato está vinculado aos termos do Pregão Eletrônico nº 20240002</w:t>
      </w:r>
      <w:r>
        <w:rPr>
          <w:rFonts w:ascii="Arial" w:hAnsi="Arial" w:cs="Arial"/>
          <w:i/>
          <w:iCs/>
          <w:sz w:val="22"/>
          <w:szCs w:val="22"/>
        </w:rPr>
        <w:t xml:space="preserve">, </w:t>
      </w:r>
      <w:r>
        <w:rPr>
          <w:rFonts w:ascii="Arial" w:hAnsi="Arial" w:cs="Arial"/>
          <w:sz w:val="22"/>
          <w:szCs w:val="22"/>
        </w:rPr>
        <w:t xml:space="preserve">o Termo de Referência, a proposta do contratado e eventuais anexos dos respectivos documentos os quais constituem parte deste instrumento, </w:t>
      </w:r>
      <w:proofErr w:type="spellStart"/>
      <w:r>
        <w:rPr>
          <w:rFonts w:ascii="Arial" w:hAnsi="Arial" w:cs="Arial"/>
          <w:sz w:val="22"/>
          <w:szCs w:val="22"/>
        </w:rPr>
        <w:t>independente</w:t>
      </w:r>
      <w:proofErr w:type="spellEnd"/>
      <w:r>
        <w:rPr>
          <w:rFonts w:ascii="Arial" w:hAnsi="Arial" w:cs="Arial"/>
          <w:sz w:val="22"/>
          <w:szCs w:val="22"/>
        </w:rPr>
        <w:t xml:space="preserve"> de sua transcrição.</w:t>
      </w:r>
    </w:p>
    <w:p w14:paraId="774A59ED" w14:textId="77777777" w:rsidR="00F43A97" w:rsidRDefault="00563A0E" w:rsidP="007F4147">
      <w:pPr>
        <w:pStyle w:val="Textbodyuser"/>
        <w:tabs>
          <w:tab w:val="left" w:pos="993"/>
          <w:tab w:val="left" w:pos="5742"/>
        </w:tabs>
        <w:spacing w:before="57" w:afterLines="113" w:after="271"/>
        <w:mirrorIndents/>
        <w:jc w:val="both"/>
        <w:rPr>
          <w:rFonts w:ascii="Arial" w:hAnsi="Arial" w:cs="Arial"/>
          <w:b/>
          <w:bCs/>
        </w:rPr>
      </w:pPr>
      <w:r>
        <w:rPr>
          <w:rFonts w:ascii="Arial" w:hAnsi="Arial" w:cs="Arial"/>
          <w:b/>
          <w:bCs/>
        </w:rPr>
        <w:t>CLÁUSULA TERCEIRA – DO OBJETO</w:t>
      </w:r>
    </w:p>
    <w:p w14:paraId="7A68C391" w14:textId="77777777" w:rsidR="00F43A97" w:rsidRDefault="00563A0E" w:rsidP="007F4147">
      <w:pPr>
        <w:pStyle w:val="Standarduser"/>
        <w:tabs>
          <w:tab w:val="left" w:pos="993"/>
          <w:tab w:val="left" w:pos="5742"/>
        </w:tabs>
        <w:spacing w:before="57" w:afterLines="113" w:after="271"/>
        <w:mirrorIndents/>
        <w:jc w:val="both"/>
      </w:pPr>
      <w:r>
        <w:rPr>
          <w:rFonts w:ascii="Arial" w:eastAsia="Times-Roman," w:hAnsi="Arial" w:cs="Arial"/>
          <w:sz w:val="22"/>
          <w:szCs w:val="22"/>
        </w:rPr>
        <w:t xml:space="preserve">3.1. O objeto do presente instrumento é a </w:t>
      </w:r>
      <w:r>
        <w:rPr>
          <w:rFonts w:ascii="Arial" w:hAnsi="Arial" w:cs="Arial"/>
          <w:sz w:val="22"/>
          <w:szCs w:val="22"/>
        </w:rPr>
        <w:t>prestação dos serviços para implantação de planos de melhorias ambientais no âmbito do Projeto de desenvolvimento Rural Sustentável – PDRS/Projeto São José III – 2ª Fase</w:t>
      </w:r>
      <w:r>
        <w:rPr>
          <w:rFonts w:ascii="Arial" w:eastAsia="Times-Roman," w:hAnsi="Arial" w:cs="Arial"/>
          <w:sz w:val="22"/>
          <w:szCs w:val="22"/>
        </w:rPr>
        <w:t>, nas condições estabelecidas neste contrato e no Termo de Referência do edital e na proposta do CONTRATADO.</w:t>
      </w:r>
    </w:p>
    <w:p w14:paraId="2023963A" w14:textId="77777777" w:rsidR="00F43A97" w:rsidRDefault="00563A0E" w:rsidP="007F4147">
      <w:pPr>
        <w:pStyle w:val="Textbodyuser"/>
        <w:tabs>
          <w:tab w:val="left" w:pos="993"/>
          <w:tab w:val="left" w:pos="5742"/>
        </w:tabs>
        <w:spacing w:before="57" w:afterLines="113" w:after="271"/>
        <w:mirrorIndents/>
        <w:jc w:val="both"/>
        <w:rPr>
          <w:rFonts w:ascii="Arial" w:hAnsi="Arial" w:cs="Arial"/>
          <w:b/>
          <w:bCs/>
        </w:rPr>
      </w:pPr>
      <w:r>
        <w:rPr>
          <w:rFonts w:ascii="Arial" w:hAnsi="Arial" w:cs="Arial"/>
          <w:b/>
          <w:bCs/>
        </w:rPr>
        <w:lastRenderedPageBreak/>
        <w:t>CLÁUSULA QUARTA – DA VIGÊNCIA E PRORROGAÇÃO</w:t>
      </w:r>
    </w:p>
    <w:p w14:paraId="1046EEFD" w14:textId="6674B25D" w:rsidR="00F43A97" w:rsidRDefault="00563A0E" w:rsidP="007F4147">
      <w:pPr>
        <w:pStyle w:val="Standarduser"/>
        <w:tabs>
          <w:tab w:val="left" w:pos="993"/>
          <w:tab w:val="left" w:pos="5742"/>
        </w:tabs>
        <w:spacing w:before="57" w:afterLines="113" w:after="271"/>
        <w:mirrorIndents/>
        <w:jc w:val="both"/>
      </w:pPr>
      <w:r>
        <w:rPr>
          <w:rFonts w:ascii="Arial" w:hAnsi="Arial" w:cs="Arial"/>
          <w:sz w:val="22"/>
          <w:szCs w:val="22"/>
        </w:rPr>
        <w:t>4.1.</w:t>
      </w:r>
      <w:r>
        <w:rPr>
          <w:rFonts w:ascii="Arial" w:eastAsia="TimesNewRomanPS-BoldMT" w:hAnsi="Arial" w:cs="Arial"/>
          <w:sz w:val="22"/>
          <w:szCs w:val="22"/>
        </w:rPr>
        <w:t xml:space="preserve"> </w:t>
      </w:r>
      <w:r>
        <w:rPr>
          <w:rFonts w:ascii="Arial" w:hAnsi="Arial" w:cs="Arial"/>
          <w:sz w:val="22"/>
          <w:szCs w:val="22"/>
        </w:rPr>
        <w:t>O pr</w:t>
      </w:r>
      <w:r>
        <w:rPr>
          <w:rFonts w:ascii="Arial" w:hAnsi="Arial" w:cs="Arial"/>
          <w:sz w:val="22"/>
          <w:szCs w:val="22"/>
          <w:shd w:val="clear" w:color="auto" w:fill="FFFFFF"/>
        </w:rPr>
        <w:t xml:space="preserve">azo de </w:t>
      </w:r>
      <w:r>
        <w:rPr>
          <w:rFonts w:ascii="Arial" w:hAnsi="Arial" w:cs="Arial"/>
          <w:sz w:val="22"/>
          <w:szCs w:val="22"/>
        </w:rPr>
        <w:t>vigência</w:t>
      </w:r>
      <w:r>
        <w:rPr>
          <w:rFonts w:ascii="Arial" w:hAnsi="Arial" w:cs="Arial"/>
          <w:sz w:val="22"/>
          <w:szCs w:val="22"/>
          <w:shd w:val="clear" w:color="auto" w:fill="FFFFFF"/>
        </w:rPr>
        <w:t xml:space="preserve"> deste contrato é de </w:t>
      </w:r>
      <w:r w:rsidR="0024703D">
        <w:rPr>
          <w:rFonts w:ascii="Arial" w:hAnsi="Arial" w:cs="Arial"/>
          <w:sz w:val="22"/>
          <w:szCs w:val="22"/>
          <w:shd w:val="clear" w:color="auto" w:fill="FFFFFF"/>
        </w:rPr>
        <w:t>180</w:t>
      </w:r>
      <w:r>
        <w:rPr>
          <w:rFonts w:ascii="Arial" w:hAnsi="Arial" w:cs="Arial"/>
          <w:sz w:val="22"/>
          <w:szCs w:val="22"/>
          <w:shd w:val="clear" w:color="auto" w:fill="FFFFFF"/>
        </w:rPr>
        <w:t xml:space="preserve"> (</w:t>
      </w:r>
      <w:r w:rsidR="0024703D">
        <w:rPr>
          <w:rFonts w:ascii="Arial" w:hAnsi="Arial" w:cs="Arial"/>
          <w:sz w:val="22"/>
          <w:szCs w:val="22"/>
          <w:shd w:val="clear" w:color="auto" w:fill="FFFFFF"/>
        </w:rPr>
        <w:t>cento e oitenta</w:t>
      </w:r>
      <w:r>
        <w:rPr>
          <w:rFonts w:ascii="Arial" w:hAnsi="Arial" w:cs="Arial"/>
          <w:sz w:val="22"/>
          <w:szCs w:val="22"/>
          <w:shd w:val="clear" w:color="auto" w:fill="FFFFFF"/>
        </w:rPr>
        <w:t xml:space="preserve">) </w:t>
      </w:r>
      <w:r w:rsidR="0024703D">
        <w:rPr>
          <w:rFonts w:ascii="Arial" w:hAnsi="Arial" w:cs="Arial"/>
          <w:sz w:val="22"/>
          <w:szCs w:val="22"/>
          <w:shd w:val="clear" w:color="auto" w:fill="FFFFFF"/>
        </w:rPr>
        <w:t>dias</w:t>
      </w:r>
      <w:r>
        <w:rPr>
          <w:rFonts w:ascii="Arial" w:hAnsi="Arial" w:cs="Arial"/>
          <w:sz w:val="22"/>
          <w:szCs w:val="22"/>
          <w:shd w:val="clear" w:color="auto" w:fill="FFFFFF"/>
        </w:rPr>
        <w:t>, contado da emissão da assinatura do contrato</w:t>
      </w:r>
      <w:r>
        <w:rPr>
          <w:rFonts w:ascii="Arial" w:hAnsi="Arial" w:cs="Arial"/>
          <w:i/>
          <w:iCs/>
          <w:sz w:val="22"/>
          <w:szCs w:val="22"/>
        </w:rPr>
        <w:t>,</w:t>
      </w:r>
      <w:r>
        <w:rPr>
          <w:rFonts w:ascii="Arial" w:hAnsi="Arial" w:cs="Arial"/>
          <w:sz w:val="22"/>
          <w:szCs w:val="22"/>
        </w:rPr>
        <w:t xml:space="preserve"> na forma do art. 105 c/c o art. 94 ambos da Lei n° 14.133/2021, </w:t>
      </w:r>
      <w:r>
        <w:rPr>
          <w:rFonts w:ascii="Arial" w:eastAsia="TimesNewRomanPS-BoldMT" w:hAnsi="Arial" w:cs="Arial"/>
          <w:sz w:val="22"/>
          <w:szCs w:val="22"/>
        </w:rPr>
        <w:t xml:space="preserve">admitindo-se a sua prorrogação </w:t>
      </w:r>
      <w:r>
        <w:rPr>
          <w:rFonts w:ascii="Arial" w:hAnsi="Arial" w:cs="Arial"/>
          <w:sz w:val="22"/>
          <w:szCs w:val="22"/>
        </w:rPr>
        <w:t>desde que a autoridade competente ateste que as condições e os preços permanecem vantajosos para a Administração, permitida a negociação com o CONTRATADO.</w:t>
      </w:r>
    </w:p>
    <w:p w14:paraId="0C4B1111" w14:textId="77777777" w:rsidR="00F43A97" w:rsidRDefault="00563A0E" w:rsidP="007F4147">
      <w:pPr>
        <w:pStyle w:val="Textbodyuser"/>
        <w:spacing w:before="57" w:afterLines="113" w:after="271"/>
        <w:mirrorIndents/>
        <w:jc w:val="both"/>
      </w:pPr>
      <w:r>
        <w:rPr>
          <w:rFonts w:ascii="Arial" w:hAnsi="Arial" w:cs="Arial"/>
          <w:b/>
          <w:bCs/>
        </w:rPr>
        <w:t xml:space="preserve">CLÁUSULA QUINTA – </w:t>
      </w:r>
      <w:r>
        <w:rPr>
          <w:rFonts w:ascii="Arial" w:eastAsia="Arial" w:hAnsi="Arial" w:cs="Arial"/>
          <w:b/>
          <w:bCs/>
        </w:rPr>
        <w:t>DO FORNECIMENTO</w:t>
      </w:r>
    </w:p>
    <w:p w14:paraId="36DA72A6" w14:textId="77777777" w:rsidR="00F43A97" w:rsidRDefault="00563A0E" w:rsidP="007F4147">
      <w:pPr>
        <w:pStyle w:val="Textbodyuser"/>
        <w:tabs>
          <w:tab w:val="left" w:pos="-2184"/>
          <w:tab w:val="left" w:pos="1077"/>
        </w:tabs>
        <w:spacing w:before="57" w:afterLines="113" w:after="271"/>
        <w:mirrorIndents/>
        <w:jc w:val="both"/>
      </w:pPr>
      <w:r>
        <w:rPr>
          <w:rStyle w:val="Internetlink"/>
          <w:rFonts w:ascii="Arial" w:hAnsi="Arial" w:cs="Arial"/>
          <w:color w:val="auto"/>
          <w:u w:val="none"/>
        </w:rPr>
        <w:t xml:space="preserve">5.1. </w:t>
      </w:r>
      <w:r>
        <w:rPr>
          <w:rStyle w:val="Internetlink"/>
          <w:rFonts w:ascii="Arial" w:eastAsia="Arial" w:hAnsi="Arial" w:cs="Arial"/>
          <w:color w:val="auto"/>
          <w:u w:val="none"/>
        </w:rPr>
        <w:t>A forma de fornecimento, assim como os prazos e condições de conclusão, entrega, recebimento do objeto, obrigações e demais condições constam no Termo de Referência, anexo a este contrato.</w:t>
      </w:r>
    </w:p>
    <w:p w14:paraId="756D09FE" w14:textId="77777777" w:rsidR="00F43A97" w:rsidRDefault="00563A0E" w:rsidP="007F4147">
      <w:pPr>
        <w:pStyle w:val="Textbodyuser"/>
        <w:tabs>
          <w:tab w:val="left" w:pos="-2184"/>
          <w:tab w:val="left" w:pos="1077"/>
        </w:tabs>
        <w:spacing w:before="57" w:afterLines="113" w:after="271"/>
        <w:mirrorIndents/>
        <w:jc w:val="both"/>
        <w:rPr>
          <w:rFonts w:ascii="Arial" w:hAnsi="Arial" w:cs="Arial"/>
          <w:b/>
          <w:bCs/>
        </w:rPr>
      </w:pPr>
      <w:r>
        <w:rPr>
          <w:rFonts w:ascii="Arial" w:hAnsi="Arial" w:cs="Arial"/>
          <w:b/>
          <w:bCs/>
        </w:rPr>
        <w:t>CLÁUSULA SEXTA – DA SUBCONTRATAÇÃO</w:t>
      </w:r>
    </w:p>
    <w:p w14:paraId="73253E3F" w14:textId="77777777" w:rsidR="00F43A97" w:rsidRDefault="00563A0E" w:rsidP="007F4147">
      <w:pPr>
        <w:pStyle w:val="Textbodyuser"/>
        <w:tabs>
          <w:tab w:val="left" w:pos="-2184"/>
          <w:tab w:val="left" w:pos="1077"/>
        </w:tabs>
        <w:spacing w:before="57" w:afterLines="113" w:after="271"/>
        <w:mirrorIndents/>
        <w:jc w:val="both"/>
        <w:rPr>
          <w:rFonts w:ascii="Arial" w:hAnsi="Arial" w:cs="Arial"/>
        </w:rPr>
      </w:pPr>
      <w:r>
        <w:rPr>
          <w:rFonts w:ascii="Arial" w:hAnsi="Arial" w:cs="Arial"/>
        </w:rPr>
        <w:t>6.1. Não será admitida a subcontratação do objeto contratual.</w:t>
      </w:r>
    </w:p>
    <w:p w14:paraId="76D1E328" w14:textId="77777777" w:rsidR="00F43A97" w:rsidRDefault="00563A0E" w:rsidP="007F4147">
      <w:pPr>
        <w:pStyle w:val="Textbodyuser"/>
        <w:tabs>
          <w:tab w:val="left" w:pos="-2184"/>
          <w:tab w:val="left" w:pos="1077"/>
        </w:tabs>
        <w:spacing w:before="57" w:afterLines="113" w:after="271"/>
        <w:mirrorIndents/>
        <w:jc w:val="both"/>
        <w:rPr>
          <w:rFonts w:ascii="Arial" w:hAnsi="Arial" w:cs="Arial"/>
          <w:b/>
          <w:bCs/>
        </w:rPr>
      </w:pPr>
      <w:r>
        <w:rPr>
          <w:rFonts w:ascii="Arial" w:hAnsi="Arial" w:cs="Arial"/>
          <w:b/>
          <w:bCs/>
        </w:rPr>
        <w:t>CLÁUSULA SÉTIMA – DO PREÇO</w:t>
      </w:r>
    </w:p>
    <w:p w14:paraId="6D046180" w14:textId="77777777" w:rsidR="00F43A97" w:rsidRDefault="00563A0E" w:rsidP="007F4147">
      <w:pPr>
        <w:pStyle w:val="Nvel4-R"/>
        <w:spacing w:before="57" w:afterLines="113" w:after="271" w:line="240" w:lineRule="auto"/>
        <w:ind w:left="0" w:firstLine="0"/>
        <w:mirrorIndents/>
      </w:pPr>
      <w:r>
        <w:rPr>
          <w:i w:val="0"/>
          <w:iCs w:val="0"/>
          <w:color w:val="auto"/>
          <w:sz w:val="22"/>
          <w:szCs w:val="22"/>
        </w:rPr>
        <w:t>7.1. O valor total da contratação é de R$ _____ (______).</w:t>
      </w:r>
    </w:p>
    <w:p w14:paraId="5C1D61F6" w14:textId="77777777" w:rsidR="00F43A97" w:rsidRDefault="00563A0E" w:rsidP="007F4147">
      <w:pPr>
        <w:pStyle w:val="Nvel4-R"/>
        <w:tabs>
          <w:tab w:val="left" w:pos="5826"/>
        </w:tabs>
        <w:spacing w:before="57" w:afterLines="113" w:after="271" w:line="240" w:lineRule="auto"/>
        <w:ind w:left="0" w:firstLine="0"/>
        <w:mirrorIndents/>
        <w:rPr>
          <w:i w:val="0"/>
          <w:iCs w:val="0"/>
          <w:color w:val="auto"/>
          <w:sz w:val="22"/>
          <w:szCs w:val="22"/>
          <w:lang w:eastAsia="ar-SA"/>
        </w:rPr>
      </w:pPr>
      <w:r>
        <w:rPr>
          <w:i w:val="0"/>
          <w:iCs w:val="0"/>
          <w:color w:val="auto"/>
          <w:sz w:val="22"/>
          <w:szCs w:val="22"/>
          <w:lang w:eastAsia="ar-SA"/>
        </w:rPr>
        <w:t>7.1.1.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E43FAF2" w14:textId="77777777" w:rsidR="00F43A97" w:rsidRDefault="00563A0E" w:rsidP="007F4147">
      <w:pPr>
        <w:pStyle w:val="Textbodyuser"/>
        <w:tabs>
          <w:tab w:val="left" w:pos="-2184"/>
          <w:tab w:val="left" w:pos="1077"/>
        </w:tabs>
        <w:spacing w:before="57" w:afterLines="113" w:after="271"/>
        <w:mirrorIndents/>
        <w:jc w:val="both"/>
        <w:rPr>
          <w:rFonts w:ascii="Arial" w:hAnsi="Arial" w:cs="Arial"/>
          <w:b/>
          <w:bCs/>
        </w:rPr>
      </w:pPr>
      <w:r>
        <w:rPr>
          <w:rFonts w:ascii="Arial" w:hAnsi="Arial" w:cs="Arial"/>
          <w:b/>
          <w:bCs/>
        </w:rPr>
        <w:t>CLÁUSULA OITAVA – DO PAGAMENTO E DO RECEBIMENTO</w:t>
      </w:r>
    </w:p>
    <w:p w14:paraId="40FF1B49" w14:textId="77777777" w:rsidR="00F43A97" w:rsidRDefault="00563A0E" w:rsidP="007F4147">
      <w:pPr>
        <w:pStyle w:val="Textbodyuser"/>
        <w:tabs>
          <w:tab w:val="left" w:pos="-2184"/>
          <w:tab w:val="left" w:pos="1077"/>
        </w:tabs>
        <w:spacing w:before="57" w:afterLines="113" w:after="271"/>
        <w:mirrorIndents/>
        <w:jc w:val="both"/>
      </w:pPr>
      <w:r>
        <w:rPr>
          <w:rFonts w:ascii="Arial" w:hAnsi="Arial" w:cs="Arial"/>
          <w:lang w:eastAsia="ar-SA" w:bidi="ar-SA"/>
        </w:rPr>
        <w:t xml:space="preserve">8.1. O prazo para pagamento </w:t>
      </w:r>
      <w:r>
        <w:rPr>
          <w:rFonts w:ascii="Arial" w:hAnsi="Arial" w:cs="Arial"/>
          <w:lang w:eastAsia="en-US" w:bidi="ar-SA"/>
        </w:rPr>
        <w:t>ao CONTRATADO</w:t>
      </w:r>
      <w:r>
        <w:rPr>
          <w:rFonts w:ascii="Arial" w:hAnsi="Arial" w:cs="Arial"/>
          <w:lang w:eastAsia="ar-SA" w:bidi="ar-SA"/>
        </w:rPr>
        <w:t xml:space="preserve"> e demais condições a ele referentes, bem como, as condições de recebimento, encontram-se definidos no Termo de Referência, anexo a este instrumento de contrato.</w:t>
      </w:r>
    </w:p>
    <w:p w14:paraId="15C6A5A6" w14:textId="77777777" w:rsidR="00F43A97" w:rsidRDefault="00563A0E" w:rsidP="007F4147">
      <w:pPr>
        <w:pStyle w:val="Textbodyuser"/>
        <w:tabs>
          <w:tab w:val="left" w:pos="-2184"/>
          <w:tab w:val="left" w:pos="1077"/>
        </w:tabs>
        <w:spacing w:before="57" w:afterLines="113" w:after="271"/>
        <w:mirrorIndents/>
        <w:jc w:val="both"/>
        <w:rPr>
          <w:rFonts w:ascii="Arial" w:hAnsi="Arial" w:cs="Arial"/>
          <w:b/>
          <w:bCs/>
        </w:rPr>
      </w:pPr>
      <w:r>
        <w:rPr>
          <w:rFonts w:ascii="Arial" w:hAnsi="Arial" w:cs="Arial"/>
          <w:b/>
          <w:bCs/>
        </w:rPr>
        <w:t>CLÁUSULA NONA – DO REAJUSTE</w:t>
      </w:r>
    </w:p>
    <w:p w14:paraId="00CD9AE3" w14:textId="77777777" w:rsidR="00F43A97" w:rsidRDefault="00563A0E" w:rsidP="007F4147">
      <w:pPr>
        <w:pStyle w:val="Textbodyuser"/>
        <w:tabs>
          <w:tab w:val="left" w:pos="-2184"/>
          <w:tab w:val="left" w:pos="1077"/>
        </w:tabs>
        <w:spacing w:before="57" w:afterLines="113" w:after="271"/>
        <w:mirrorIndents/>
        <w:jc w:val="both"/>
        <w:rPr>
          <w:rFonts w:ascii="Arial" w:hAnsi="Arial" w:cs="Arial"/>
        </w:rPr>
      </w:pPr>
      <w:r>
        <w:rPr>
          <w:rFonts w:ascii="Arial" w:hAnsi="Arial" w:cs="Arial"/>
        </w:rPr>
        <w:t>9.1. Os preços inicialmente contratados são fixos e irreajustáveis no prazo de um ano contado da data da apresentação da proposta.</w:t>
      </w:r>
    </w:p>
    <w:p w14:paraId="6ABBB82D" w14:textId="77777777" w:rsidR="00F43A97" w:rsidRDefault="00563A0E" w:rsidP="007F4147">
      <w:pPr>
        <w:pStyle w:val="Nvel2-Red"/>
        <w:widowControl/>
        <w:tabs>
          <w:tab w:val="left" w:pos="-2184"/>
          <w:tab w:val="left" w:pos="1077"/>
        </w:tabs>
        <w:spacing w:before="57" w:afterLines="113" w:after="271" w:line="240" w:lineRule="auto"/>
        <w:mirrorIndents/>
      </w:pPr>
      <w:r>
        <w:rPr>
          <w:i w:val="0"/>
          <w:iCs w:val="0"/>
          <w:color w:val="auto"/>
          <w:sz w:val="22"/>
          <w:szCs w:val="22"/>
        </w:rPr>
        <w:t xml:space="preserve">9.2. Após o interregno de um ano, os preços iniciais poderão ser reajustados, mediante a aplicação, do índice IPCA </w:t>
      </w:r>
      <w:r>
        <w:rPr>
          <w:rFonts w:eastAsia="MNHBMJ+Helvetica"/>
          <w:color w:val="auto"/>
          <w:sz w:val="22"/>
          <w:szCs w:val="22"/>
          <w:lang w:eastAsia="ar-SA"/>
        </w:rPr>
        <w:t>(Índice de Preços ao Consumidor Amplo), calculado pelo IBGE</w:t>
      </w:r>
      <w:r>
        <w:rPr>
          <w:color w:val="auto"/>
          <w:sz w:val="22"/>
          <w:szCs w:val="22"/>
        </w:rPr>
        <w:t>,</w:t>
      </w:r>
      <w:r>
        <w:rPr>
          <w:i w:val="0"/>
          <w:iCs w:val="0"/>
          <w:color w:val="auto"/>
          <w:sz w:val="22"/>
          <w:szCs w:val="22"/>
        </w:rPr>
        <w:t xml:space="preserve"> exclusivamente para as obrigações iniciadas e concluídas após a ocorrência da anualidade.</w:t>
      </w:r>
    </w:p>
    <w:p w14:paraId="3E957BA7" w14:textId="77777777" w:rsidR="00F43A97" w:rsidRDefault="00563A0E" w:rsidP="007F4147">
      <w:pPr>
        <w:pStyle w:val="Nvel2-Red"/>
        <w:widowControl/>
        <w:tabs>
          <w:tab w:val="left" w:pos="-2184"/>
          <w:tab w:val="left" w:pos="1077"/>
        </w:tabs>
        <w:spacing w:before="57" w:afterLines="113" w:after="271" w:line="240" w:lineRule="auto"/>
        <w:mirrorIndents/>
        <w:rPr>
          <w:i w:val="0"/>
          <w:iCs w:val="0"/>
          <w:color w:val="auto"/>
          <w:sz w:val="22"/>
          <w:szCs w:val="22"/>
        </w:rPr>
      </w:pPr>
      <w:r>
        <w:rPr>
          <w:i w:val="0"/>
          <w:iCs w:val="0"/>
          <w:color w:val="auto"/>
          <w:sz w:val="22"/>
          <w:szCs w:val="22"/>
        </w:rPr>
        <w:t>9.3. Nos reajustes subsequentes ao primeiro, o interregno mínimo de um ano será contado a partir dos efeitos financeiros do último reajuste.</w:t>
      </w:r>
    </w:p>
    <w:p w14:paraId="07B58ACA" w14:textId="77777777" w:rsidR="00F43A97" w:rsidRDefault="00563A0E" w:rsidP="007F4147">
      <w:pPr>
        <w:pStyle w:val="Nvel2-Red"/>
        <w:widowControl/>
        <w:tabs>
          <w:tab w:val="left" w:pos="-2184"/>
          <w:tab w:val="left" w:pos="1077"/>
        </w:tabs>
        <w:spacing w:before="57" w:afterLines="113" w:after="271" w:line="240" w:lineRule="auto"/>
        <w:mirrorIndents/>
        <w:rPr>
          <w:i w:val="0"/>
          <w:iCs w:val="0"/>
          <w:color w:val="auto"/>
          <w:sz w:val="22"/>
          <w:szCs w:val="22"/>
        </w:rPr>
      </w:pPr>
      <w:r>
        <w:rPr>
          <w:i w:val="0"/>
          <w:iCs w:val="0"/>
          <w:color w:val="auto"/>
          <w:sz w:val="22"/>
          <w:szCs w:val="22"/>
        </w:rPr>
        <w:t>9.4. No caso de atraso ou não divulgação do(s) índice (s) de reajustamento, o CONTRATANTE pagará ao CONTRATADO a importância calculada pela última variação conhecida, liquidando a diferença correspondente tão logo seja(m) divulgado(s) o(s) índice(s) definitivo(s).</w:t>
      </w:r>
    </w:p>
    <w:p w14:paraId="5A9A280B" w14:textId="77777777" w:rsidR="00F43A97" w:rsidRDefault="00563A0E" w:rsidP="007F4147">
      <w:pPr>
        <w:pStyle w:val="Nvel2-Red"/>
        <w:widowControl/>
        <w:tabs>
          <w:tab w:val="left" w:pos="-2184"/>
          <w:tab w:val="left" w:pos="1077"/>
        </w:tabs>
        <w:spacing w:before="57" w:afterLines="113" w:after="271" w:line="240" w:lineRule="auto"/>
        <w:mirrorIndents/>
        <w:rPr>
          <w:i w:val="0"/>
          <w:iCs w:val="0"/>
          <w:color w:val="auto"/>
          <w:sz w:val="22"/>
          <w:szCs w:val="22"/>
        </w:rPr>
      </w:pPr>
      <w:r>
        <w:rPr>
          <w:i w:val="0"/>
          <w:iCs w:val="0"/>
          <w:color w:val="auto"/>
          <w:sz w:val="22"/>
          <w:szCs w:val="22"/>
        </w:rPr>
        <w:t>9.5. Caso o(s) índice(s) estabelecido(s) para reajustamento venha(m) a ser extinto(s) ou de qualquer forma não possa(m) mais ser utilizado(s), será(</w:t>
      </w:r>
      <w:proofErr w:type="spellStart"/>
      <w:r>
        <w:rPr>
          <w:i w:val="0"/>
          <w:iCs w:val="0"/>
          <w:color w:val="auto"/>
          <w:sz w:val="22"/>
          <w:szCs w:val="22"/>
        </w:rPr>
        <w:t>ão</w:t>
      </w:r>
      <w:proofErr w:type="spellEnd"/>
      <w:r>
        <w:rPr>
          <w:i w:val="0"/>
          <w:iCs w:val="0"/>
          <w:color w:val="auto"/>
          <w:sz w:val="22"/>
          <w:szCs w:val="22"/>
        </w:rPr>
        <w:t>) adotado(s), em substituição, o(s) que vier(em) a ser determinado(s) pela legislação então em vigor.</w:t>
      </w:r>
    </w:p>
    <w:p w14:paraId="66FF24D5" w14:textId="77777777" w:rsidR="00F43A97" w:rsidRDefault="00563A0E" w:rsidP="007F4147">
      <w:pPr>
        <w:pStyle w:val="Textbodyuser"/>
        <w:tabs>
          <w:tab w:val="left" w:pos="-2184"/>
          <w:tab w:val="left" w:pos="1077"/>
        </w:tabs>
        <w:spacing w:before="57" w:afterLines="113" w:after="271"/>
        <w:mirrorIndents/>
        <w:jc w:val="both"/>
        <w:rPr>
          <w:rFonts w:ascii="Arial" w:hAnsi="Arial" w:cs="Arial"/>
          <w:lang w:eastAsia="ar-SA"/>
        </w:rPr>
      </w:pPr>
      <w:r>
        <w:rPr>
          <w:rFonts w:ascii="Arial" w:hAnsi="Arial" w:cs="Arial"/>
          <w:lang w:eastAsia="ar-SA"/>
        </w:rPr>
        <w:lastRenderedPageBreak/>
        <w:t>9.6. Na ausência de previsão legal quanto ao índice substituto, as partes elegerão novo índice oficial, para reajustamento do preço do valor remanescente, por meio de termo aditivo.</w:t>
      </w:r>
    </w:p>
    <w:p w14:paraId="6534DC5D" w14:textId="77777777" w:rsidR="00F43A97" w:rsidRDefault="00563A0E" w:rsidP="007F4147">
      <w:pPr>
        <w:pStyle w:val="Textbodyuser"/>
        <w:tabs>
          <w:tab w:val="left" w:pos="-2184"/>
          <w:tab w:val="left" w:pos="1077"/>
        </w:tabs>
        <w:spacing w:before="57" w:afterLines="113" w:after="271"/>
        <w:mirrorIndents/>
        <w:jc w:val="both"/>
        <w:rPr>
          <w:rFonts w:ascii="Arial" w:hAnsi="Arial" w:cs="Arial"/>
          <w:lang w:eastAsia="ar-SA"/>
        </w:rPr>
      </w:pPr>
      <w:r>
        <w:rPr>
          <w:rFonts w:ascii="Arial" w:hAnsi="Arial" w:cs="Arial"/>
          <w:lang w:eastAsia="ar-SA"/>
        </w:rPr>
        <w:t>9.7. O reajuste será realizado por apostilamento.</w:t>
      </w:r>
    </w:p>
    <w:p w14:paraId="37F6C596" w14:textId="77777777" w:rsidR="00F43A97" w:rsidRDefault="00563A0E" w:rsidP="007F4147">
      <w:pPr>
        <w:pStyle w:val="Textbodyuser"/>
        <w:tabs>
          <w:tab w:val="left" w:pos="-2184"/>
          <w:tab w:val="left" w:pos="1077"/>
        </w:tabs>
        <w:spacing w:before="57" w:afterLines="113" w:after="271"/>
        <w:mirrorIndents/>
        <w:jc w:val="both"/>
        <w:rPr>
          <w:rFonts w:ascii="Arial" w:hAnsi="Arial" w:cs="Arial"/>
          <w:b/>
          <w:bCs/>
        </w:rPr>
      </w:pPr>
      <w:r>
        <w:rPr>
          <w:rFonts w:ascii="Arial" w:hAnsi="Arial" w:cs="Arial"/>
          <w:b/>
          <w:bCs/>
        </w:rPr>
        <w:t>CLÁUSULA DÉCIMA – DAS OBRIGAÇÕES DO CONTRATANTE E DO CONTRATADO</w:t>
      </w:r>
    </w:p>
    <w:p w14:paraId="1106D141" w14:textId="77777777" w:rsidR="00F43A97" w:rsidRDefault="00563A0E" w:rsidP="007F4147">
      <w:pPr>
        <w:pStyle w:val="Textbodyuser"/>
        <w:tabs>
          <w:tab w:val="left" w:pos="993"/>
          <w:tab w:val="left" w:pos="5742"/>
        </w:tabs>
        <w:spacing w:before="57" w:afterLines="113" w:after="271"/>
        <w:mirrorIndents/>
        <w:jc w:val="both"/>
        <w:rPr>
          <w:rFonts w:ascii="Arial" w:hAnsi="Arial" w:cs="Arial"/>
        </w:rPr>
      </w:pPr>
      <w:r>
        <w:rPr>
          <w:rFonts w:ascii="Arial" w:hAnsi="Arial" w:cs="Arial"/>
        </w:rPr>
        <w:t>10.1. As obrigações referentes ao CONTRATANTE e ao CONTRATADO encontram-se, respectivamente, definidas no Termo de Referência, parte integrante deste termo.</w:t>
      </w:r>
    </w:p>
    <w:p w14:paraId="4D966236" w14:textId="77777777" w:rsidR="00F43A97" w:rsidRDefault="00563A0E" w:rsidP="007F4147">
      <w:pPr>
        <w:pStyle w:val="Textbodyuser"/>
        <w:spacing w:before="57" w:afterLines="113" w:after="271"/>
        <w:mirrorIndents/>
        <w:jc w:val="both"/>
        <w:rPr>
          <w:rFonts w:ascii="Arial" w:hAnsi="Arial" w:cs="Arial"/>
          <w:b/>
          <w:bCs/>
        </w:rPr>
      </w:pPr>
      <w:r>
        <w:rPr>
          <w:rFonts w:ascii="Arial" w:hAnsi="Arial" w:cs="Arial"/>
          <w:b/>
          <w:bCs/>
        </w:rPr>
        <w:t>CLÁUSULA DÉCIMA PRIMEIRA – DAS OBRIGAÇÕES PERTINENTES À LEI GERAL DE PROTEÇÃO DE DADOS PESSOAIS (LGPD)</w:t>
      </w:r>
    </w:p>
    <w:p w14:paraId="1D4282EB" w14:textId="77777777" w:rsidR="00F43A97" w:rsidRDefault="00563A0E" w:rsidP="007F4147">
      <w:pPr>
        <w:pStyle w:val="Nvel2-Red"/>
        <w:spacing w:before="57" w:afterLines="113" w:after="271" w:line="240" w:lineRule="auto"/>
        <w:mirrorIndents/>
        <w:rPr>
          <w:i w:val="0"/>
          <w:iCs w:val="0"/>
          <w:color w:val="auto"/>
          <w:sz w:val="22"/>
          <w:szCs w:val="22"/>
        </w:rPr>
      </w:pPr>
      <w:r>
        <w:rPr>
          <w:i w:val="0"/>
          <w:iCs w:val="0"/>
          <w:color w:val="auto"/>
          <w:sz w:val="22"/>
          <w:szCs w:val="22"/>
        </w:rPr>
        <w:t>11.1. O CONTRATADO declara que tem ciência da existência da LGPD e se compromete a adequar todos os procedimentos internos ao disposto na legislação, com o intuito de proteger os dados pessoais que lhe forem repassados, cumprindo, a todo momento, as normas de proteção de dados pessoais, jamais colocando, por seus atos ou por sua omissão, o CONTRATANTE em situação de violação de tais regras.</w:t>
      </w:r>
    </w:p>
    <w:p w14:paraId="1BA527EC" w14:textId="77777777" w:rsidR="00F43A97" w:rsidRDefault="00563A0E" w:rsidP="007F4147">
      <w:pPr>
        <w:pStyle w:val="Nvel2-Red"/>
        <w:spacing w:before="57" w:afterLines="113" w:after="271" w:line="240" w:lineRule="auto"/>
        <w:mirrorIndents/>
        <w:rPr>
          <w:i w:val="0"/>
          <w:iCs w:val="0"/>
          <w:color w:val="auto"/>
          <w:sz w:val="22"/>
          <w:szCs w:val="22"/>
        </w:rPr>
      </w:pPr>
      <w:r>
        <w:rPr>
          <w:i w:val="0"/>
          <w:iCs w:val="0"/>
          <w:color w:val="auto"/>
          <w:sz w:val="22"/>
          <w:szCs w:val="22"/>
        </w:rPr>
        <w:t>11.1.1. O CONTRATADO somente poderá tratar dados pessoais nos limites e finalidades exclusivas do cumprimento de suas obrigações com base no presente contrato e jamais poderá realizar o tratamento para fins distintos do fornecimento e/ou execução dos serviços especificados no certame ou no contrato administrativo.</w:t>
      </w:r>
    </w:p>
    <w:p w14:paraId="29F94534" w14:textId="77777777" w:rsidR="00F43A97" w:rsidRDefault="00563A0E" w:rsidP="007F4147">
      <w:pPr>
        <w:pStyle w:val="Nvel2-Red"/>
        <w:spacing w:before="57" w:afterLines="113" w:after="271" w:line="240" w:lineRule="auto"/>
        <w:mirrorIndents/>
      </w:pPr>
      <w:r>
        <w:rPr>
          <w:i w:val="0"/>
          <w:iCs w:val="0"/>
          <w:color w:val="auto"/>
          <w:sz w:val="22"/>
          <w:szCs w:val="22"/>
        </w:rPr>
        <w:t xml:space="preserve">11.2. O tratamento de dados pessoais será realizado de acordo com as hipóteses de tratamento previstas nos </w:t>
      </w:r>
      <w:proofErr w:type="spellStart"/>
      <w:r>
        <w:rPr>
          <w:i w:val="0"/>
          <w:iCs w:val="0"/>
          <w:color w:val="auto"/>
          <w:sz w:val="22"/>
          <w:szCs w:val="22"/>
        </w:rPr>
        <w:t>arts</w:t>
      </w:r>
      <w:proofErr w:type="spellEnd"/>
      <w:r>
        <w:rPr>
          <w:i w:val="0"/>
          <w:iCs w:val="0"/>
          <w:color w:val="auto"/>
          <w:sz w:val="22"/>
          <w:szCs w:val="22"/>
        </w:rPr>
        <w:t>. 7º, 11, 14, 23, 24 e 26 da LGPD e somente para propósitos legítimos, específicos, explícitos e informados ao titular, observando a persecução do interesse público e os princípios do art.</w:t>
      </w:r>
      <w:hyperlink r:id="rId20" w:anchor="art6" w:history="1">
        <w:r>
          <w:rPr>
            <w:rStyle w:val="ListLabel37"/>
            <w:rFonts w:cs="Arial"/>
            <w:i w:val="0"/>
            <w:iCs w:val="0"/>
            <w:color w:val="auto"/>
            <w:sz w:val="22"/>
            <w:szCs w:val="22"/>
          </w:rPr>
          <w:t xml:space="preserve"> 6º</w:t>
        </w:r>
      </w:hyperlink>
      <w:r>
        <w:rPr>
          <w:i w:val="0"/>
          <w:iCs w:val="0"/>
          <w:color w:val="auto"/>
          <w:sz w:val="22"/>
          <w:szCs w:val="22"/>
        </w:rPr>
        <w:t xml:space="preserve"> da LGPD e 37 da Constituição Federal de 1988.</w:t>
      </w:r>
    </w:p>
    <w:p w14:paraId="5AE0A5C5" w14:textId="77777777" w:rsidR="00F43A97" w:rsidRDefault="00563A0E" w:rsidP="007F4147">
      <w:pPr>
        <w:pStyle w:val="Nvel2-Red"/>
        <w:spacing w:before="57" w:afterLines="113" w:after="271" w:line="240" w:lineRule="auto"/>
        <w:mirrorIndents/>
        <w:rPr>
          <w:i w:val="0"/>
          <w:iCs w:val="0"/>
          <w:color w:val="auto"/>
          <w:sz w:val="22"/>
          <w:szCs w:val="22"/>
        </w:rPr>
      </w:pPr>
      <w:r>
        <w:rPr>
          <w:i w:val="0"/>
          <w:iCs w:val="0"/>
          <w:color w:val="auto"/>
          <w:sz w:val="22"/>
          <w:szCs w:val="22"/>
        </w:rPr>
        <w:t>11.3. O CONTRATADO deverá indicar, no prazo máximo de 5 ( cinco) dias úteis da publicação do Aditivo, a identidade e informações de contato do seu Encarregado de Proteção de Dados, bem como, se aplicável, o endereço da página eletrônica onde essa designação é realizada, conforme estabelecido no § 1º do art. 41 da LGPD e se compromete a manter o CONTRATANTE informado sobre os dados atualizados de contato de seu Encarregado de Tratamento de Dados Pessoais, sempre que for substituído, independentemente das alterações em sua página eletrônica.</w:t>
      </w:r>
    </w:p>
    <w:p w14:paraId="77445426" w14:textId="77777777" w:rsidR="00F43A97" w:rsidRDefault="00563A0E" w:rsidP="007F4147">
      <w:pPr>
        <w:pStyle w:val="Nvel2-Red"/>
        <w:spacing w:before="57" w:afterLines="113" w:after="271" w:line="240" w:lineRule="auto"/>
        <w:mirrorIndents/>
        <w:rPr>
          <w:i w:val="0"/>
          <w:iCs w:val="0"/>
          <w:color w:val="auto"/>
          <w:sz w:val="22"/>
          <w:szCs w:val="22"/>
        </w:rPr>
      </w:pPr>
      <w:r>
        <w:rPr>
          <w:i w:val="0"/>
          <w:iCs w:val="0"/>
          <w:color w:val="auto"/>
          <w:sz w:val="22"/>
          <w:szCs w:val="22"/>
        </w:rPr>
        <w:t>11.4. O CONTRATADO deverá cooperar com a Administração Direta e Indireta do Estado do Ceará no cumprimento das obrigações referentes ao exercício dos direitos dos Titulares previstos na LGPD e nas Leis e Regulamentos de Proteção de Dados em vigor e também no atendimento de requisições e determinações do Poder Judiciário, Ministério Público e Órgãos de Controle, quando relacionados ao objeto contratual.</w:t>
      </w:r>
    </w:p>
    <w:p w14:paraId="135D30FD" w14:textId="77777777" w:rsidR="00F43A97" w:rsidRDefault="00563A0E" w:rsidP="007F4147">
      <w:pPr>
        <w:pStyle w:val="Nvel2-Red"/>
        <w:spacing w:before="57" w:afterLines="113" w:after="271" w:line="240" w:lineRule="auto"/>
        <w:mirrorIndents/>
        <w:rPr>
          <w:i w:val="0"/>
          <w:iCs w:val="0"/>
          <w:color w:val="auto"/>
          <w:sz w:val="22"/>
          <w:szCs w:val="22"/>
        </w:rPr>
      </w:pPr>
      <w:r>
        <w:rPr>
          <w:i w:val="0"/>
          <w:iCs w:val="0"/>
          <w:color w:val="auto"/>
          <w:sz w:val="22"/>
          <w:szCs w:val="22"/>
        </w:rPr>
        <w:t>11.5. O CONTRATADO não poderá disponibilizar ou transmitir a terceiros, sem prévia autorização por escrito, informação, dados pessoais ou base de dados a que tenha acesso em razão do cumprimento do objeto deste instrumento contratual.</w:t>
      </w:r>
    </w:p>
    <w:p w14:paraId="792D250F" w14:textId="77777777" w:rsidR="00F43A97" w:rsidRDefault="00563A0E" w:rsidP="007F4147">
      <w:pPr>
        <w:pStyle w:val="Nvel2-Red"/>
        <w:spacing w:before="57" w:afterLines="113" w:after="271" w:line="240" w:lineRule="auto"/>
        <w:mirrorIndents/>
        <w:rPr>
          <w:i w:val="0"/>
          <w:iCs w:val="0"/>
          <w:color w:val="auto"/>
          <w:sz w:val="22"/>
          <w:szCs w:val="22"/>
        </w:rPr>
      </w:pPr>
      <w:r>
        <w:rPr>
          <w:i w:val="0"/>
          <w:iCs w:val="0"/>
          <w:color w:val="auto"/>
          <w:sz w:val="22"/>
          <w:szCs w:val="22"/>
        </w:rPr>
        <w:t>11.5.1. Caso autorizada transmissão de dados pelo CONTRATADO a terceiros, as informações fornecidas e/ou compartilhadas devem se limitar ao estritamente necessário para o fiel desempenho da execução do instrumento contratual, adotando procedimentos de segurança que assegurem a sua confidencialidade, integridade e disponibilidade dos dados.</w:t>
      </w:r>
    </w:p>
    <w:p w14:paraId="53F3B7C5" w14:textId="77777777" w:rsidR="00F43A97" w:rsidRDefault="00563A0E" w:rsidP="007F4147">
      <w:pPr>
        <w:pStyle w:val="Nvel2-Red"/>
        <w:spacing w:before="57" w:afterLines="113" w:after="271" w:line="240" w:lineRule="auto"/>
        <w:mirrorIndents/>
        <w:rPr>
          <w:i w:val="0"/>
          <w:iCs w:val="0"/>
          <w:color w:val="auto"/>
          <w:sz w:val="22"/>
          <w:szCs w:val="22"/>
        </w:rPr>
      </w:pPr>
      <w:r>
        <w:rPr>
          <w:i w:val="0"/>
          <w:iCs w:val="0"/>
          <w:color w:val="auto"/>
          <w:sz w:val="22"/>
          <w:szCs w:val="22"/>
        </w:rPr>
        <w:t xml:space="preserve">11.5.2. As PARTES se obrigam a zelar pelo sigilo dos dados, garantindo que apenas as pessoas que efetivamente precisam acessá-los o façam, submetendo-as, em todo caso, ao dever de </w:t>
      </w:r>
      <w:r>
        <w:rPr>
          <w:i w:val="0"/>
          <w:iCs w:val="0"/>
          <w:color w:val="auto"/>
          <w:sz w:val="22"/>
          <w:szCs w:val="22"/>
        </w:rPr>
        <w:lastRenderedPageBreak/>
        <w:t>confidencialidade.</w:t>
      </w:r>
    </w:p>
    <w:p w14:paraId="47DDDC34" w14:textId="77777777" w:rsidR="00F43A97" w:rsidRDefault="00563A0E" w:rsidP="007F4147">
      <w:pPr>
        <w:pStyle w:val="Nvel2-Red"/>
        <w:spacing w:before="57" w:afterLines="113" w:after="271" w:line="240" w:lineRule="auto"/>
        <w:mirrorIndents/>
      </w:pPr>
      <w:r>
        <w:rPr>
          <w:i w:val="0"/>
          <w:iCs w:val="0"/>
          <w:color w:val="auto"/>
          <w:sz w:val="22"/>
          <w:szCs w:val="22"/>
        </w:rPr>
        <w:t>11.6. Ocorrendo o término do tratamento dos dados nos termos do</w:t>
      </w:r>
      <w:hyperlink r:id="rId21" w:anchor="art15" w:history="1">
        <w:r>
          <w:rPr>
            <w:rStyle w:val="ListLabel37"/>
            <w:rFonts w:cs="Arial"/>
            <w:i w:val="0"/>
            <w:iCs w:val="0"/>
            <w:color w:val="auto"/>
            <w:sz w:val="22"/>
            <w:szCs w:val="22"/>
          </w:rPr>
          <w:t xml:space="preserve"> art. 15 da LGPD </w:t>
        </w:r>
      </w:hyperlink>
      <w:r>
        <w:rPr>
          <w:i w:val="0"/>
          <w:iCs w:val="0"/>
          <w:color w:val="auto"/>
          <w:sz w:val="22"/>
          <w:szCs w:val="22"/>
        </w:rPr>
        <w:t>é dever do CONTRATADO eliminá-los, com exceção das hipóteses do</w:t>
      </w:r>
      <w:hyperlink r:id="rId22" w:anchor="art16" w:history="1">
        <w:r>
          <w:rPr>
            <w:rStyle w:val="ListLabel37"/>
            <w:rFonts w:cs="Arial"/>
            <w:i w:val="0"/>
            <w:iCs w:val="0"/>
            <w:color w:val="auto"/>
            <w:sz w:val="22"/>
            <w:szCs w:val="22"/>
          </w:rPr>
          <w:t xml:space="preserve"> art. 16 da m</w:t>
        </w:r>
      </w:hyperlink>
      <w:r>
        <w:rPr>
          <w:i w:val="0"/>
          <w:iCs w:val="0"/>
          <w:color w:val="auto"/>
          <w:sz w:val="22"/>
          <w:szCs w:val="22"/>
        </w:rPr>
        <w:t>esma lei, incluindo aquelas em que houver necessidade de guarda de documentação para fins de comprovação do cumprimento de obrigações legais ou contratuais e somente enquanto não prescritas essas obrigações.</w:t>
      </w:r>
    </w:p>
    <w:p w14:paraId="2555965A" w14:textId="77777777" w:rsidR="00F43A97" w:rsidRDefault="00563A0E" w:rsidP="007F4147">
      <w:pPr>
        <w:pStyle w:val="Nvel2-Red"/>
        <w:spacing w:before="57" w:afterLines="113" w:after="271" w:line="240" w:lineRule="auto"/>
        <w:mirrorIndents/>
        <w:rPr>
          <w:i w:val="0"/>
          <w:iCs w:val="0"/>
          <w:color w:val="auto"/>
          <w:sz w:val="22"/>
          <w:szCs w:val="22"/>
        </w:rPr>
      </w:pPr>
      <w:r>
        <w:rPr>
          <w:i w:val="0"/>
          <w:iCs w:val="0"/>
          <w:color w:val="auto"/>
          <w:sz w:val="22"/>
          <w:szCs w:val="22"/>
        </w:rPr>
        <w:t>11.6.1. O CONTRATADO não poderá deter cópias ou backups, informações, dados pessoais e/ou base de dados a que tenha tido acesso durante a execução do cumprimento do objeto deste instrumento contratual.</w:t>
      </w:r>
    </w:p>
    <w:p w14:paraId="5F75BDE8" w14:textId="77777777" w:rsidR="00F43A97" w:rsidRDefault="00563A0E" w:rsidP="007F4147">
      <w:pPr>
        <w:pStyle w:val="Nvel2-Red"/>
        <w:spacing w:before="57" w:afterLines="113" w:after="271" w:line="240" w:lineRule="auto"/>
        <w:mirrorIndents/>
        <w:rPr>
          <w:i w:val="0"/>
          <w:iCs w:val="0"/>
          <w:color w:val="auto"/>
          <w:sz w:val="22"/>
          <w:szCs w:val="22"/>
        </w:rPr>
      </w:pPr>
      <w:r>
        <w:rPr>
          <w:i w:val="0"/>
          <w:iCs w:val="0"/>
          <w:color w:val="auto"/>
          <w:sz w:val="22"/>
          <w:szCs w:val="22"/>
        </w:rPr>
        <w:t>11.6.2. O CONTRATADO deverá eliminar os dados pessoais a que tiver conhecimento ou posse em razão do cumprimento do objeto deste instrumento contratual tão logo não haja necessidade de seu tratamento.</w:t>
      </w:r>
    </w:p>
    <w:p w14:paraId="4303447F" w14:textId="77777777" w:rsidR="00F43A97" w:rsidRDefault="00563A0E" w:rsidP="007F4147">
      <w:pPr>
        <w:pStyle w:val="Nvel2-Red"/>
        <w:spacing w:before="57" w:afterLines="113" w:after="271" w:line="240" w:lineRule="auto"/>
        <w:mirrorIndents/>
        <w:rPr>
          <w:i w:val="0"/>
          <w:iCs w:val="0"/>
          <w:color w:val="auto"/>
          <w:sz w:val="22"/>
          <w:szCs w:val="22"/>
        </w:rPr>
      </w:pPr>
      <w:r>
        <w:rPr>
          <w:i w:val="0"/>
          <w:iCs w:val="0"/>
          <w:color w:val="auto"/>
          <w:sz w:val="22"/>
          <w:szCs w:val="22"/>
        </w:rPr>
        <w:t>11.6.3. O CONTRATADO fica obrigado a devolver todos os documentos, registros e cópias que contenham informação, dados pessoais, e/ou base de dados a que tenha tido acesso durante a execução do cumprimento do objeto deste instrumento contratual, no prazo de 30 (trinta) dias corridos, contados da data de qualquer uma das hipóteses de extinção do contrato, restando autorizada a conservação apenas nas hipóteses legalmente previstas,</w:t>
      </w:r>
    </w:p>
    <w:p w14:paraId="6F67A675" w14:textId="77777777" w:rsidR="00F43A97" w:rsidRDefault="00563A0E" w:rsidP="007F4147">
      <w:pPr>
        <w:pStyle w:val="Nvel3-R"/>
        <w:spacing w:before="57" w:afterLines="113" w:after="271" w:line="240" w:lineRule="auto"/>
        <w:ind w:left="0" w:firstLine="0"/>
        <w:mirrorIndents/>
        <w:rPr>
          <w:i w:val="0"/>
          <w:iCs w:val="0"/>
          <w:color w:val="auto"/>
          <w:sz w:val="22"/>
          <w:szCs w:val="22"/>
        </w:rPr>
      </w:pPr>
      <w:r>
        <w:rPr>
          <w:i w:val="0"/>
          <w:iCs w:val="0"/>
          <w:color w:val="auto"/>
          <w:sz w:val="22"/>
          <w:szCs w:val="22"/>
        </w:rPr>
        <w:t>11.7. As PARTES devem adotar boas práticas de governança e medidas técnicas e administrativas em relação ao tratamento dos dados, compatíveis com a estrutura, a escala e o volume de suas operações, bem como a sensibilidade dos dados tratados.</w:t>
      </w:r>
    </w:p>
    <w:p w14:paraId="7669CD0A" w14:textId="77777777" w:rsidR="00F43A97" w:rsidRDefault="00563A0E" w:rsidP="007F4147">
      <w:pPr>
        <w:pStyle w:val="Nvel2-Red"/>
        <w:spacing w:before="57" w:afterLines="113" w:after="271" w:line="240" w:lineRule="auto"/>
        <w:mirrorIndents/>
        <w:rPr>
          <w:i w:val="0"/>
          <w:iCs w:val="0"/>
          <w:color w:val="auto"/>
          <w:sz w:val="22"/>
          <w:szCs w:val="22"/>
        </w:rPr>
      </w:pPr>
      <w:r>
        <w:rPr>
          <w:i w:val="0"/>
          <w:iCs w:val="0"/>
          <w:color w:val="auto"/>
          <w:sz w:val="22"/>
          <w:szCs w:val="22"/>
        </w:rPr>
        <w:t>11.7.1. É dever do CONTRATADO orientar e treinar seus empregados sobre os deveres, requisitos e responsabilidades decorrentes da LGPD, inclusive dará conhecimento formal aos seus empregados das obrigações e condições acordadas nesta cláusula.</w:t>
      </w:r>
    </w:p>
    <w:p w14:paraId="53EBE042" w14:textId="77777777" w:rsidR="00F43A97" w:rsidRDefault="00563A0E" w:rsidP="007F4147">
      <w:pPr>
        <w:pStyle w:val="Nvel2-Red"/>
        <w:spacing w:before="57" w:afterLines="113" w:after="271" w:line="240" w:lineRule="auto"/>
        <w:mirrorIndents/>
        <w:rPr>
          <w:i w:val="0"/>
          <w:iCs w:val="0"/>
          <w:color w:val="auto"/>
          <w:sz w:val="22"/>
          <w:szCs w:val="22"/>
        </w:rPr>
      </w:pPr>
      <w:r>
        <w:rPr>
          <w:i w:val="0"/>
          <w:iCs w:val="0"/>
          <w:color w:val="auto"/>
          <w:sz w:val="22"/>
          <w:szCs w:val="22"/>
        </w:rPr>
        <w:t>11.7.2. O CONTRATADO se responsabilizará por assegurar que todos os seus colaboradores, consultores, fornecedores e/ou prestadores de serviços que, no exercício das suas atividades, tenham acesso e/ou conhecimento da informação e/ou dos dados pessoais, agirão de acordo com o presente contrato, com as leis de proteção de dados e que estes respeitem o dever de proteção, confidencialidade e sigilo, devendo estes assumir compromisso formal de preservar a confidencialidade e segurança de tais dados, documento que estar disponível em caráter permanente para exibição do CONTRATANTE, mediante solicitação.</w:t>
      </w:r>
    </w:p>
    <w:p w14:paraId="1B0725E9" w14:textId="77777777" w:rsidR="00F43A97" w:rsidRDefault="00563A0E" w:rsidP="007F4147">
      <w:pPr>
        <w:pStyle w:val="Nvel2-Red"/>
        <w:tabs>
          <w:tab w:val="left" w:pos="993"/>
          <w:tab w:val="left" w:pos="5742"/>
        </w:tabs>
        <w:spacing w:before="57" w:afterLines="113" w:after="271" w:line="240" w:lineRule="auto"/>
        <w:mirrorIndents/>
        <w:rPr>
          <w:i w:val="0"/>
          <w:iCs w:val="0"/>
          <w:color w:val="auto"/>
          <w:sz w:val="22"/>
          <w:szCs w:val="22"/>
        </w:rPr>
      </w:pPr>
      <w:r>
        <w:rPr>
          <w:i w:val="0"/>
          <w:iCs w:val="0"/>
          <w:color w:val="auto"/>
          <w:sz w:val="22"/>
          <w:szCs w:val="22"/>
        </w:rPr>
        <w:t>11.7.3. O CONTRATADO deverá promover a revogação de todos os privilégios de acesso aos sistemas, informações e recursos do CONTRATANTE, em caso de desligamento de funcionário das atividades inerentes à execução do presente Contrato.</w:t>
      </w:r>
    </w:p>
    <w:p w14:paraId="7C461EA1" w14:textId="77777777" w:rsidR="00F43A97" w:rsidRDefault="00563A0E" w:rsidP="007F4147">
      <w:pPr>
        <w:pStyle w:val="Nvel2-Red"/>
        <w:tabs>
          <w:tab w:val="left" w:pos="993"/>
          <w:tab w:val="left" w:pos="5742"/>
        </w:tabs>
        <w:spacing w:before="57" w:afterLines="113" w:after="271" w:line="240" w:lineRule="auto"/>
        <w:mirrorIndents/>
        <w:rPr>
          <w:i w:val="0"/>
          <w:iCs w:val="0"/>
          <w:color w:val="auto"/>
          <w:sz w:val="22"/>
          <w:szCs w:val="22"/>
        </w:rPr>
      </w:pPr>
      <w:r>
        <w:rPr>
          <w:i w:val="0"/>
          <w:iCs w:val="0"/>
          <w:color w:val="auto"/>
          <w:sz w:val="22"/>
          <w:szCs w:val="22"/>
        </w:rPr>
        <w:t>11.8. Em caso de incidente de segurança em relação aos dados tratados neste certame/contrato, que comprometa a confidencialidade, a integridade e a disponibilidade dos dados, a PARTE que sofreu o incidente deverá comunicar imediatamente a ocorrência a partir de uma notificação que conterá, no mínimo:</w:t>
      </w:r>
    </w:p>
    <w:p w14:paraId="2911EF2A" w14:textId="77777777" w:rsidR="00F43A97" w:rsidRDefault="00563A0E" w:rsidP="007F4147">
      <w:pPr>
        <w:pStyle w:val="Nvel2-Red"/>
        <w:tabs>
          <w:tab w:val="left" w:pos="993"/>
          <w:tab w:val="left" w:pos="5742"/>
        </w:tabs>
        <w:spacing w:before="57" w:afterLines="113" w:after="271" w:line="240" w:lineRule="auto"/>
        <w:mirrorIndents/>
        <w:rPr>
          <w:i w:val="0"/>
          <w:iCs w:val="0"/>
          <w:color w:val="auto"/>
          <w:sz w:val="22"/>
          <w:szCs w:val="22"/>
        </w:rPr>
      </w:pPr>
      <w:r>
        <w:rPr>
          <w:i w:val="0"/>
          <w:iCs w:val="0"/>
          <w:color w:val="auto"/>
          <w:sz w:val="22"/>
          <w:szCs w:val="22"/>
        </w:rPr>
        <w:t>a) Data e hora do incidente;</w:t>
      </w:r>
    </w:p>
    <w:p w14:paraId="3010EEA8" w14:textId="77777777" w:rsidR="00F43A97" w:rsidRDefault="00563A0E" w:rsidP="007F4147">
      <w:pPr>
        <w:pStyle w:val="Nvel2-Red"/>
        <w:tabs>
          <w:tab w:val="left" w:pos="993"/>
          <w:tab w:val="left" w:pos="5742"/>
        </w:tabs>
        <w:spacing w:before="57" w:afterLines="113" w:after="271" w:line="240" w:lineRule="auto"/>
        <w:mirrorIndents/>
        <w:rPr>
          <w:i w:val="0"/>
          <w:iCs w:val="0"/>
          <w:color w:val="auto"/>
          <w:sz w:val="22"/>
          <w:szCs w:val="22"/>
        </w:rPr>
      </w:pPr>
      <w:r>
        <w:rPr>
          <w:i w:val="0"/>
          <w:iCs w:val="0"/>
          <w:color w:val="auto"/>
          <w:sz w:val="22"/>
          <w:szCs w:val="22"/>
        </w:rPr>
        <w:t>b) Data e hora da ciência pela PARTE responsável;</w:t>
      </w:r>
    </w:p>
    <w:p w14:paraId="14A0790D" w14:textId="77777777" w:rsidR="00F43A97" w:rsidRDefault="00563A0E" w:rsidP="007F4147">
      <w:pPr>
        <w:pStyle w:val="Nvel2-Red"/>
        <w:tabs>
          <w:tab w:val="left" w:pos="993"/>
          <w:tab w:val="left" w:pos="5742"/>
        </w:tabs>
        <w:spacing w:before="57" w:afterLines="113" w:after="271" w:line="240" w:lineRule="auto"/>
        <w:mirrorIndents/>
        <w:rPr>
          <w:i w:val="0"/>
          <w:iCs w:val="0"/>
          <w:color w:val="auto"/>
          <w:sz w:val="22"/>
          <w:szCs w:val="22"/>
        </w:rPr>
      </w:pPr>
      <w:r>
        <w:rPr>
          <w:i w:val="0"/>
          <w:iCs w:val="0"/>
          <w:color w:val="auto"/>
          <w:sz w:val="22"/>
          <w:szCs w:val="22"/>
        </w:rPr>
        <w:t>c) Descrição dos dados pessoais afetados;</w:t>
      </w:r>
    </w:p>
    <w:p w14:paraId="6B50AF47" w14:textId="77777777" w:rsidR="00F43A97" w:rsidRDefault="00563A0E" w:rsidP="007F4147">
      <w:pPr>
        <w:pStyle w:val="Nvel2-Red"/>
        <w:tabs>
          <w:tab w:val="left" w:pos="993"/>
          <w:tab w:val="left" w:pos="5742"/>
        </w:tabs>
        <w:spacing w:before="57" w:afterLines="113" w:after="271" w:line="240" w:lineRule="auto"/>
        <w:mirrorIndents/>
        <w:rPr>
          <w:i w:val="0"/>
          <w:iCs w:val="0"/>
          <w:color w:val="auto"/>
          <w:sz w:val="22"/>
          <w:szCs w:val="22"/>
        </w:rPr>
      </w:pPr>
      <w:r>
        <w:rPr>
          <w:i w:val="0"/>
          <w:iCs w:val="0"/>
          <w:color w:val="auto"/>
          <w:sz w:val="22"/>
          <w:szCs w:val="22"/>
        </w:rPr>
        <w:lastRenderedPageBreak/>
        <w:t>d) Número de titulares afetados;</w:t>
      </w:r>
    </w:p>
    <w:p w14:paraId="1161228B" w14:textId="77777777" w:rsidR="00F43A97" w:rsidRDefault="00563A0E" w:rsidP="007F4147">
      <w:pPr>
        <w:pStyle w:val="Nvel2-Red"/>
        <w:tabs>
          <w:tab w:val="left" w:pos="993"/>
          <w:tab w:val="left" w:pos="5742"/>
        </w:tabs>
        <w:spacing w:before="57" w:afterLines="113" w:after="271" w:line="240" w:lineRule="auto"/>
        <w:mirrorIndents/>
        <w:rPr>
          <w:i w:val="0"/>
          <w:iCs w:val="0"/>
          <w:color w:val="auto"/>
          <w:sz w:val="22"/>
          <w:szCs w:val="22"/>
        </w:rPr>
      </w:pPr>
      <w:r>
        <w:rPr>
          <w:i w:val="0"/>
          <w:iCs w:val="0"/>
          <w:color w:val="auto"/>
          <w:sz w:val="22"/>
          <w:szCs w:val="22"/>
        </w:rPr>
        <w:t>e) Relação dos titulares envolvidos;</w:t>
      </w:r>
    </w:p>
    <w:p w14:paraId="5676E9C3" w14:textId="77777777" w:rsidR="00F43A97" w:rsidRDefault="00563A0E" w:rsidP="007F4147">
      <w:pPr>
        <w:pStyle w:val="Nvel2-Red"/>
        <w:tabs>
          <w:tab w:val="left" w:pos="993"/>
          <w:tab w:val="left" w:pos="5742"/>
        </w:tabs>
        <w:spacing w:before="57" w:afterLines="113" w:after="271" w:line="240" w:lineRule="auto"/>
        <w:mirrorIndents/>
        <w:rPr>
          <w:i w:val="0"/>
          <w:iCs w:val="0"/>
          <w:color w:val="auto"/>
          <w:sz w:val="22"/>
          <w:szCs w:val="22"/>
        </w:rPr>
      </w:pPr>
      <w:r>
        <w:rPr>
          <w:i w:val="0"/>
          <w:iCs w:val="0"/>
          <w:color w:val="auto"/>
          <w:sz w:val="22"/>
          <w:szCs w:val="22"/>
        </w:rPr>
        <w:t>f) Riscos relacionados ao incidente;</w:t>
      </w:r>
    </w:p>
    <w:p w14:paraId="2AF2D1AE" w14:textId="77777777" w:rsidR="00F43A97" w:rsidRDefault="00563A0E" w:rsidP="007F4147">
      <w:pPr>
        <w:pStyle w:val="Nvel2-Red"/>
        <w:tabs>
          <w:tab w:val="left" w:pos="993"/>
          <w:tab w:val="left" w:pos="5742"/>
        </w:tabs>
        <w:spacing w:before="57" w:afterLines="113" w:after="271" w:line="240" w:lineRule="auto"/>
        <w:mirrorIndents/>
        <w:rPr>
          <w:i w:val="0"/>
          <w:iCs w:val="0"/>
          <w:color w:val="auto"/>
          <w:sz w:val="22"/>
          <w:szCs w:val="22"/>
        </w:rPr>
      </w:pPr>
      <w:r>
        <w:rPr>
          <w:i w:val="0"/>
          <w:iCs w:val="0"/>
          <w:color w:val="auto"/>
          <w:sz w:val="22"/>
          <w:szCs w:val="22"/>
        </w:rPr>
        <w:t>g) Indicação das medidas técnicas e de segurança utilizadas para a proteção dos dados;</w:t>
      </w:r>
    </w:p>
    <w:p w14:paraId="4062D302" w14:textId="77777777" w:rsidR="00F43A97" w:rsidRDefault="00563A0E" w:rsidP="007F4147">
      <w:pPr>
        <w:pStyle w:val="Nvel2-Red"/>
        <w:tabs>
          <w:tab w:val="left" w:pos="993"/>
          <w:tab w:val="left" w:pos="5742"/>
        </w:tabs>
        <w:spacing w:before="57" w:afterLines="113" w:after="271" w:line="240" w:lineRule="auto"/>
        <w:mirrorIndents/>
        <w:rPr>
          <w:i w:val="0"/>
          <w:iCs w:val="0"/>
          <w:color w:val="auto"/>
          <w:sz w:val="22"/>
          <w:szCs w:val="22"/>
        </w:rPr>
      </w:pPr>
      <w:r>
        <w:rPr>
          <w:i w:val="0"/>
          <w:iCs w:val="0"/>
          <w:color w:val="auto"/>
          <w:sz w:val="22"/>
          <w:szCs w:val="22"/>
        </w:rPr>
        <w:t>h) Motivos da demora, no caso de a comunicação não haver sido imediata;</w:t>
      </w:r>
    </w:p>
    <w:p w14:paraId="2A45C28E" w14:textId="77777777" w:rsidR="00F43A97" w:rsidRDefault="00563A0E" w:rsidP="007F4147">
      <w:pPr>
        <w:pStyle w:val="Nvel2-Red"/>
        <w:tabs>
          <w:tab w:val="left" w:pos="993"/>
          <w:tab w:val="left" w:pos="5742"/>
        </w:tabs>
        <w:spacing w:before="57" w:afterLines="113" w:after="271" w:line="240" w:lineRule="auto"/>
        <w:mirrorIndents/>
        <w:rPr>
          <w:i w:val="0"/>
          <w:iCs w:val="0"/>
          <w:color w:val="auto"/>
          <w:sz w:val="22"/>
          <w:szCs w:val="22"/>
        </w:rPr>
      </w:pPr>
      <w:r>
        <w:rPr>
          <w:i w:val="0"/>
          <w:iCs w:val="0"/>
          <w:color w:val="auto"/>
          <w:sz w:val="22"/>
          <w:szCs w:val="22"/>
        </w:rPr>
        <w:t>i) Medidas que foram ou que serão adotadas para reverter ou mitigar os efeitos do prejuízo;</w:t>
      </w:r>
    </w:p>
    <w:p w14:paraId="5145785C" w14:textId="77777777" w:rsidR="00F43A97" w:rsidRDefault="00563A0E" w:rsidP="007F4147">
      <w:pPr>
        <w:pStyle w:val="Nvel2-Red"/>
        <w:tabs>
          <w:tab w:val="left" w:pos="993"/>
          <w:tab w:val="left" w:pos="5742"/>
        </w:tabs>
        <w:spacing w:before="57" w:afterLines="113" w:after="271" w:line="240" w:lineRule="auto"/>
        <w:mirrorIndents/>
        <w:rPr>
          <w:i w:val="0"/>
          <w:iCs w:val="0"/>
          <w:color w:val="auto"/>
          <w:sz w:val="22"/>
          <w:szCs w:val="22"/>
        </w:rPr>
      </w:pPr>
      <w:r>
        <w:rPr>
          <w:i w:val="0"/>
          <w:iCs w:val="0"/>
          <w:color w:val="auto"/>
          <w:sz w:val="22"/>
          <w:szCs w:val="22"/>
        </w:rPr>
        <w:t>j) O contato do Encarregado de Proteção de Dados ou de outra pessoa junto a qual seja possível obter maiores informações sobre o ocorrido;</w:t>
      </w:r>
    </w:p>
    <w:p w14:paraId="712732CB" w14:textId="77777777" w:rsidR="00F43A97" w:rsidRDefault="00563A0E" w:rsidP="007F4147">
      <w:pPr>
        <w:pStyle w:val="Nvel2-Red"/>
        <w:tabs>
          <w:tab w:val="left" w:pos="993"/>
          <w:tab w:val="left" w:pos="5742"/>
        </w:tabs>
        <w:spacing w:before="57" w:afterLines="113" w:after="271" w:line="240" w:lineRule="auto"/>
        <w:mirrorIndents/>
        <w:rPr>
          <w:i w:val="0"/>
          <w:iCs w:val="0"/>
          <w:color w:val="auto"/>
          <w:sz w:val="22"/>
          <w:szCs w:val="22"/>
        </w:rPr>
      </w:pPr>
      <w:r>
        <w:rPr>
          <w:i w:val="0"/>
          <w:iCs w:val="0"/>
          <w:color w:val="auto"/>
          <w:sz w:val="22"/>
          <w:szCs w:val="22"/>
        </w:rPr>
        <w:t>11.9.1. Na hipótese descrita acima, as PARTES atuarão em regime de cooperação para:</w:t>
      </w:r>
    </w:p>
    <w:p w14:paraId="07D479A1" w14:textId="77777777" w:rsidR="00F43A97" w:rsidRDefault="00563A0E" w:rsidP="007F4147">
      <w:pPr>
        <w:pStyle w:val="Nvel2-Red"/>
        <w:tabs>
          <w:tab w:val="left" w:pos="993"/>
          <w:tab w:val="left" w:pos="5742"/>
        </w:tabs>
        <w:spacing w:before="57" w:afterLines="113" w:after="271" w:line="240" w:lineRule="auto"/>
        <w:mirrorIndents/>
        <w:rPr>
          <w:i w:val="0"/>
          <w:iCs w:val="0"/>
          <w:color w:val="auto"/>
          <w:sz w:val="22"/>
          <w:szCs w:val="22"/>
        </w:rPr>
      </w:pPr>
      <w:r>
        <w:rPr>
          <w:i w:val="0"/>
          <w:iCs w:val="0"/>
          <w:color w:val="auto"/>
          <w:sz w:val="22"/>
          <w:szCs w:val="22"/>
        </w:rPr>
        <w:t>a) Definir e implementar as medidas necessárias para fazer cessar o incidente e minimizar seus impactos;</w:t>
      </w:r>
    </w:p>
    <w:p w14:paraId="7D4ACDE8" w14:textId="77777777" w:rsidR="00F43A97" w:rsidRDefault="00563A0E" w:rsidP="007F4147">
      <w:pPr>
        <w:pStyle w:val="Standarduser"/>
        <w:spacing w:before="57" w:afterLines="113" w:after="271"/>
        <w:mirrorIndents/>
        <w:jc w:val="both"/>
        <w:rPr>
          <w:rFonts w:ascii="Arial" w:hAnsi="Arial" w:cs="Arial"/>
          <w:sz w:val="22"/>
          <w:szCs w:val="22"/>
        </w:rPr>
      </w:pPr>
      <w:r>
        <w:rPr>
          <w:rFonts w:ascii="Arial" w:hAnsi="Arial" w:cs="Arial"/>
          <w:sz w:val="22"/>
          <w:szCs w:val="22"/>
        </w:rPr>
        <w:t>b) Prover as informações necessárias à apuração do ocorrido no menor prazo possível;</w:t>
      </w:r>
    </w:p>
    <w:p w14:paraId="39CA34DE" w14:textId="77777777" w:rsidR="00F43A97" w:rsidRDefault="00563A0E" w:rsidP="007F4147">
      <w:pPr>
        <w:pStyle w:val="Nvel2-Red"/>
        <w:tabs>
          <w:tab w:val="left" w:pos="993"/>
          <w:tab w:val="left" w:pos="5742"/>
        </w:tabs>
        <w:spacing w:before="57" w:afterLines="113" w:after="271" w:line="240" w:lineRule="auto"/>
        <w:mirrorIndents/>
        <w:rPr>
          <w:i w:val="0"/>
          <w:iCs w:val="0"/>
          <w:color w:val="auto"/>
          <w:sz w:val="22"/>
          <w:szCs w:val="22"/>
        </w:rPr>
      </w:pPr>
      <w:r>
        <w:rPr>
          <w:i w:val="0"/>
          <w:iCs w:val="0"/>
          <w:color w:val="auto"/>
          <w:sz w:val="22"/>
          <w:szCs w:val="22"/>
        </w:rPr>
        <w:t xml:space="preserve">c) Definir o padrão de respostas a serem dadas </w:t>
      </w:r>
      <w:proofErr w:type="gramStart"/>
      <w:r>
        <w:rPr>
          <w:i w:val="0"/>
          <w:iCs w:val="0"/>
          <w:color w:val="auto"/>
          <w:sz w:val="22"/>
          <w:szCs w:val="22"/>
        </w:rPr>
        <w:t>aos dia</w:t>
      </w:r>
      <w:proofErr w:type="gramEnd"/>
      <w:r>
        <w:rPr>
          <w:i w:val="0"/>
          <w:iCs w:val="0"/>
          <w:color w:val="auto"/>
          <w:sz w:val="22"/>
          <w:szCs w:val="22"/>
        </w:rPr>
        <w:t xml:space="preserve"> 7, terceiros, à ANPD e demais autoridades competentes.</w:t>
      </w:r>
    </w:p>
    <w:p w14:paraId="1D5AFE98" w14:textId="77777777" w:rsidR="00F43A97" w:rsidRDefault="00563A0E" w:rsidP="007F4147">
      <w:pPr>
        <w:pStyle w:val="Nvel2-Red"/>
        <w:tabs>
          <w:tab w:val="left" w:pos="993"/>
          <w:tab w:val="left" w:pos="5742"/>
        </w:tabs>
        <w:spacing w:before="57" w:afterLines="113" w:after="271" w:line="240" w:lineRule="auto"/>
        <w:mirrorIndents/>
        <w:rPr>
          <w:i w:val="0"/>
          <w:iCs w:val="0"/>
          <w:color w:val="auto"/>
          <w:sz w:val="22"/>
          <w:szCs w:val="22"/>
        </w:rPr>
      </w:pPr>
      <w:r>
        <w:rPr>
          <w:i w:val="0"/>
          <w:iCs w:val="0"/>
          <w:color w:val="auto"/>
          <w:sz w:val="22"/>
          <w:szCs w:val="22"/>
        </w:rPr>
        <w:t xml:space="preserve">11.10. Os dados obtidos em razão deste contrato serão armazenados em um banco de dados seguro, com garantia de registro das transações realizadas na aplicação de acesso (log), adequado controle baseado em função (role </w:t>
      </w:r>
      <w:proofErr w:type="spellStart"/>
      <w:r>
        <w:rPr>
          <w:i w:val="0"/>
          <w:iCs w:val="0"/>
          <w:color w:val="auto"/>
          <w:sz w:val="22"/>
          <w:szCs w:val="22"/>
        </w:rPr>
        <w:t>based</w:t>
      </w:r>
      <w:proofErr w:type="spellEnd"/>
      <w:r>
        <w:rPr>
          <w:i w:val="0"/>
          <w:iCs w:val="0"/>
          <w:color w:val="auto"/>
          <w:sz w:val="22"/>
          <w:szCs w:val="22"/>
        </w:rPr>
        <w:t xml:space="preserve"> </w:t>
      </w:r>
      <w:proofErr w:type="spellStart"/>
      <w:r>
        <w:rPr>
          <w:i w:val="0"/>
          <w:iCs w:val="0"/>
          <w:color w:val="auto"/>
          <w:sz w:val="22"/>
          <w:szCs w:val="22"/>
        </w:rPr>
        <w:t>access</w:t>
      </w:r>
      <w:proofErr w:type="spellEnd"/>
      <w:r>
        <w:rPr>
          <w:i w:val="0"/>
          <w:iCs w:val="0"/>
          <w:color w:val="auto"/>
          <w:sz w:val="22"/>
          <w:szCs w:val="22"/>
        </w:rPr>
        <w:t xml:space="preserve"> </w:t>
      </w:r>
      <w:proofErr w:type="spellStart"/>
      <w:r>
        <w:rPr>
          <w:i w:val="0"/>
          <w:iCs w:val="0"/>
          <w:color w:val="auto"/>
          <w:sz w:val="22"/>
          <w:szCs w:val="22"/>
        </w:rPr>
        <w:t>control</w:t>
      </w:r>
      <w:proofErr w:type="spellEnd"/>
      <w:r>
        <w:rPr>
          <w:i w:val="0"/>
          <w:iCs w:val="0"/>
          <w:color w:val="auto"/>
          <w:sz w:val="22"/>
          <w:szCs w:val="22"/>
        </w:rPr>
        <w:t>) e com transparente identificação do perfil dos credenciados, tudo estabelecido como forma de garantir inclusive a rastreabilidade de cada transação e a franca apuração, a qualquer momento, de desvios e falhas, vedado o compartilhamento dessas informações com terceiros;</w:t>
      </w:r>
    </w:p>
    <w:p w14:paraId="46E5CDCF" w14:textId="77777777" w:rsidR="00F43A97" w:rsidRDefault="00563A0E" w:rsidP="007F4147">
      <w:pPr>
        <w:pStyle w:val="Nvel2-Red"/>
        <w:tabs>
          <w:tab w:val="left" w:pos="993"/>
          <w:tab w:val="left" w:pos="5742"/>
        </w:tabs>
        <w:spacing w:before="57" w:afterLines="113" w:after="271" w:line="240" w:lineRule="auto"/>
        <w:mirrorIndents/>
        <w:rPr>
          <w:i w:val="0"/>
          <w:iCs w:val="0"/>
          <w:color w:val="auto"/>
          <w:sz w:val="22"/>
          <w:szCs w:val="22"/>
        </w:rPr>
      </w:pPr>
      <w:r>
        <w:rPr>
          <w:i w:val="0"/>
          <w:iCs w:val="0"/>
          <w:color w:val="auto"/>
          <w:sz w:val="22"/>
          <w:szCs w:val="22"/>
        </w:rPr>
        <w:t>11.11. A critério do CONTRATANTE, o CONTRATADO poderá ser provocado a colaborar na elaboração do Relatório de Impacto à Proteção de Dados Pessoais, conforme a sensibilidade e o risco inerente dos bens e/ou serviços objeto deste contrato, no tocante a dados pessoais.</w:t>
      </w:r>
    </w:p>
    <w:p w14:paraId="791547B3" w14:textId="77777777" w:rsidR="00F43A97" w:rsidRDefault="00563A0E" w:rsidP="007F4147">
      <w:pPr>
        <w:pStyle w:val="Nvel2-Red"/>
        <w:tabs>
          <w:tab w:val="left" w:pos="993"/>
          <w:tab w:val="left" w:pos="5742"/>
        </w:tabs>
        <w:spacing w:before="57" w:afterLines="113" w:after="271" w:line="240" w:lineRule="auto"/>
        <w:mirrorIndents/>
        <w:rPr>
          <w:i w:val="0"/>
          <w:iCs w:val="0"/>
          <w:color w:val="auto"/>
          <w:sz w:val="22"/>
          <w:szCs w:val="22"/>
        </w:rPr>
      </w:pPr>
      <w:r>
        <w:rPr>
          <w:i w:val="0"/>
          <w:iCs w:val="0"/>
          <w:color w:val="auto"/>
          <w:sz w:val="22"/>
          <w:szCs w:val="22"/>
        </w:rPr>
        <w:t>11.12. O CONTRATADO indenizará o CONTRATANTE, em razão do não cumprimento por parte da CONTRATADA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do CONTRATANTE a esse título.</w:t>
      </w:r>
    </w:p>
    <w:p w14:paraId="406CA57F" w14:textId="77777777" w:rsidR="00F43A97" w:rsidRDefault="00563A0E" w:rsidP="007F4147">
      <w:pPr>
        <w:pStyle w:val="Nvel2-Red"/>
        <w:tabs>
          <w:tab w:val="left" w:pos="993"/>
          <w:tab w:val="left" w:pos="5742"/>
        </w:tabs>
        <w:spacing w:before="57" w:afterLines="113" w:after="271" w:line="240" w:lineRule="auto"/>
        <w:mirrorIndents/>
        <w:rPr>
          <w:i w:val="0"/>
          <w:iCs w:val="0"/>
          <w:color w:val="auto"/>
          <w:sz w:val="22"/>
          <w:szCs w:val="22"/>
        </w:rPr>
      </w:pPr>
      <w:r>
        <w:rPr>
          <w:i w:val="0"/>
          <w:iCs w:val="0"/>
          <w:color w:val="auto"/>
          <w:sz w:val="22"/>
          <w:szCs w:val="22"/>
        </w:rPr>
        <w:t>11.13. Em caso de responsabilização do Estado por danos e/ou violações à LGPD decorrentes do objeto do contrato, deverá ser apurado os danos que efetivamente cada uma das partes causarem ao titular dos dados, para fins de assegurar o direito de regresso do Estado nos termos da legislação.</w:t>
      </w:r>
    </w:p>
    <w:p w14:paraId="2315E290" w14:textId="77777777" w:rsidR="00F43A97" w:rsidRDefault="00563A0E" w:rsidP="007F4147">
      <w:pPr>
        <w:pStyle w:val="Nvel2-Red"/>
        <w:tabs>
          <w:tab w:val="left" w:pos="993"/>
          <w:tab w:val="left" w:pos="5742"/>
        </w:tabs>
        <w:spacing w:before="57" w:afterLines="113" w:after="271" w:line="240" w:lineRule="auto"/>
        <w:mirrorIndents/>
        <w:rPr>
          <w:i w:val="0"/>
          <w:iCs w:val="0"/>
          <w:color w:val="auto"/>
          <w:sz w:val="22"/>
          <w:szCs w:val="22"/>
        </w:rPr>
      </w:pPr>
      <w:r>
        <w:rPr>
          <w:i w:val="0"/>
          <w:iCs w:val="0"/>
          <w:color w:val="auto"/>
          <w:sz w:val="22"/>
          <w:szCs w:val="22"/>
        </w:rPr>
        <w:t>11.13.1. O CONTRATANTE poderá realizar diligência para aferir o cumprimento dessa cláusula, devendo o Contratado atender prontamente eventuais pedidos de comprovação formulados.</w:t>
      </w:r>
    </w:p>
    <w:p w14:paraId="19A17798" w14:textId="77777777" w:rsidR="00F43A97" w:rsidRDefault="00563A0E" w:rsidP="007F4147">
      <w:pPr>
        <w:pStyle w:val="Nvel2-Red"/>
        <w:tabs>
          <w:tab w:val="left" w:pos="993"/>
          <w:tab w:val="left" w:pos="5742"/>
        </w:tabs>
        <w:spacing w:before="57" w:afterLines="113" w:after="271" w:line="240" w:lineRule="auto"/>
        <w:mirrorIndents/>
      </w:pPr>
      <w:r>
        <w:rPr>
          <w:i w:val="0"/>
          <w:iCs w:val="0"/>
          <w:color w:val="auto"/>
          <w:sz w:val="22"/>
          <w:szCs w:val="22"/>
        </w:rPr>
        <w:t>11.14. Os contratos e convênios de que trata o</w:t>
      </w:r>
      <w:hyperlink r:id="rId23" w:anchor="art26§1" w:history="1">
        <w:r>
          <w:rPr>
            <w:rStyle w:val="ListLabel37"/>
            <w:rFonts w:cs="Arial"/>
            <w:i w:val="0"/>
            <w:iCs w:val="0"/>
            <w:color w:val="auto"/>
            <w:sz w:val="22"/>
            <w:szCs w:val="22"/>
          </w:rPr>
          <w:t xml:space="preserve"> § 1º do art. 26 da</w:t>
        </w:r>
      </w:hyperlink>
      <w:hyperlink r:id="rId24" w:history="1">
        <w:r>
          <w:rPr>
            <w:rStyle w:val="ListLabel37"/>
            <w:rFonts w:cs="Arial"/>
            <w:i w:val="0"/>
            <w:iCs w:val="0"/>
            <w:color w:val="auto"/>
            <w:sz w:val="22"/>
            <w:szCs w:val="22"/>
          </w:rPr>
          <w:t xml:space="preserve"> Lei nº 13.709</w:t>
        </w:r>
      </w:hyperlink>
      <w:r>
        <w:rPr>
          <w:i w:val="0"/>
          <w:iCs w:val="0"/>
          <w:color w:val="auto"/>
          <w:sz w:val="22"/>
          <w:szCs w:val="22"/>
        </w:rPr>
        <w:t xml:space="preserve">/2018 deverão ser </w:t>
      </w:r>
      <w:r>
        <w:rPr>
          <w:i w:val="0"/>
          <w:iCs w:val="0"/>
          <w:color w:val="auto"/>
          <w:sz w:val="22"/>
          <w:szCs w:val="22"/>
        </w:rPr>
        <w:lastRenderedPageBreak/>
        <w:t>comunicados à ANPD.</w:t>
      </w:r>
    </w:p>
    <w:p w14:paraId="6275CE6B" w14:textId="77777777" w:rsidR="00F43A97" w:rsidRDefault="00563A0E" w:rsidP="007F4147">
      <w:pPr>
        <w:pStyle w:val="Nvel2-Red"/>
        <w:tabs>
          <w:tab w:val="left" w:pos="993"/>
          <w:tab w:val="left" w:pos="5742"/>
        </w:tabs>
        <w:spacing w:before="57" w:afterLines="113" w:after="271" w:line="240" w:lineRule="auto"/>
        <w:mirrorIndents/>
        <w:rPr>
          <w:i w:val="0"/>
          <w:iCs w:val="0"/>
          <w:color w:val="auto"/>
          <w:sz w:val="22"/>
          <w:szCs w:val="22"/>
        </w:rPr>
      </w:pPr>
      <w:r>
        <w:rPr>
          <w:i w:val="0"/>
          <w:iCs w:val="0"/>
          <w:color w:val="auto"/>
          <w:sz w:val="22"/>
          <w:szCs w:val="22"/>
        </w:rPr>
        <w:t>11.15. Este instrumento pode ser alterado nos procedimentos pertinentes ao tratamento de dados pessoais, quando indicado pela autoridade competente, em especial a ANPD por meio de opiniões técnicas ou recomendações, editadas na forma da LGPD.</w:t>
      </w:r>
    </w:p>
    <w:p w14:paraId="5C7CD4A8" w14:textId="02DB3DA1" w:rsidR="00F43A97" w:rsidRDefault="00563A0E" w:rsidP="007F4147">
      <w:pPr>
        <w:pStyle w:val="Textbodyuser"/>
        <w:tabs>
          <w:tab w:val="left" w:pos="993"/>
          <w:tab w:val="left" w:pos="5742"/>
        </w:tabs>
        <w:spacing w:before="57" w:afterLines="113" w:after="271"/>
        <w:mirrorIndents/>
        <w:jc w:val="both"/>
        <w:rPr>
          <w:rFonts w:ascii="Arial" w:hAnsi="Arial" w:cs="Arial"/>
          <w:b/>
          <w:bCs/>
        </w:rPr>
      </w:pPr>
      <w:r>
        <w:rPr>
          <w:rFonts w:ascii="Arial" w:hAnsi="Arial" w:cs="Arial"/>
          <w:b/>
          <w:bCs/>
        </w:rPr>
        <w:t>CLÁUSULA DÉCIMA SEGUNDA – DA GARANTIA DE EXECUÇÃO</w:t>
      </w:r>
    </w:p>
    <w:p w14:paraId="3BF71F8D" w14:textId="085BCB09" w:rsidR="00F43A97" w:rsidRDefault="00563A0E" w:rsidP="007F4147">
      <w:pPr>
        <w:pStyle w:val="Textbodyuser"/>
        <w:tabs>
          <w:tab w:val="left" w:pos="993"/>
          <w:tab w:val="left" w:pos="5742"/>
        </w:tabs>
        <w:spacing w:before="57" w:afterLines="113" w:after="271"/>
        <w:mirrorIndents/>
        <w:jc w:val="both"/>
      </w:pPr>
      <w:r>
        <w:rPr>
          <w:rFonts w:ascii="Arial" w:hAnsi="Arial" w:cs="Arial"/>
        </w:rPr>
        <w:t xml:space="preserve">12.1. </w:t>
      </w:r>
      <w:r w:rsidR="00D02AB6">
        <w:rPr>
          <w:rFonts w:ascii="Arial" w:hAnsi="Arial" w:cs="Arial"/>
        </w:rPr>
        <w:t>Não haverá exigência de garantia contratual da execução</w:t>
      </w:r>
      <w:r>
        <w:rPr>
          <w:rFonts w:ascii="Arial" w:hAnsi="Arial" w:cs="Arial"/>
        </w:rPr>
        <w:t>.</w:t>
      </w:r>
    </w:p>
    <w:p w14:paraId="0DB458EC" w14:textId="2FF6E915" w:rsidR="00F43A97" w:rsidRDefault="00563A0E" w:rsidP="007F4147">
      <w:pPr>
        <w:pStyle w:val="Textbodyuser"/>
        <w:tabs>
          <w:tab w:val="left" w:pos="993"/>
          <w:tab w:val="left" w:pos="5742"/>
        </w:tabs>
        <w:spacing w:before="57" w:afterLines="113" w:after="271"/>
        <w:mirrorIndents/>
        <w:jc w:val="both"/>
        <w:rPr>
          <w:rFonts w:ascii="Arial" w:hAnsi="Arial" w:cs="Arial"/>
          <w:b/>
          <w:bCs/>
        </w:rPr>
      </w:pPr>
      <w:r>
        <w:rPr>
          <w:rFonts w:ascii="Arial" w:hAnsi="Arial" w:cs="Arial"/>
          <w:b/>
          <w:bCs/>
        </w:rPr>
        <w:t>CLÁUSULA DÉCIMA TERCEIRA – DAS INFRAÇÕES E SANÇÕES ADMINISTRATIVAS</w:t>
      </w:r>
    </w:p>
    <w:p w14:paraId="5AC41892" w14:textId="0CA01D02" w:rsidR="00F43A97" w:rsidRDefault="00563A0E" w:rsidP="007F4147">
      <w:pPr>
        <w:pStyle w:val="Textbodyuser"/>
        <w:spacing w:before="57" w:afterLines="113" w:after="271"/>
        <w:mirrorIndents/>
        <w:jc w:val="both"/>
      </w:pPr>
      <w:r>
        <w:rPr>
          <w:rFonts w:ascii="Arial" w:hAnsi="Arial" w:cs="Arial"/>
        </w:rPr>
        <w:t xml:space="preserve">13.1. Comete infração administrativa, nos termos da </w:t>
      </w:r>
      <w:hyperlink r:id="rId25" w:history="1">
        <w:r>
          <w:rPr>
            <w:rStyle w:val="Internetlink"/>
            <w:rFonts w:ascii="Arial" w:hAnsi="Arial" w:cs="Arial"/>
            <w:color w:val="auto"/>
          </w:rPr>
          <w:t>Lei nº 14.133/2021</w:t>
        </w:r>
      </w:hyperlink>
      <w:r>
        <w:rPr>
          <w:rFonts w:ascii="Arial" w:hAnsi="Arial" w:cs="Arial"/>
        </w:rPr>
        <w:t>, o CONTRATADO que:</w:t>
      </w:r>
    </w:p>
    <w:p w14:paraId="2FEF73C7" w14:textId="112A2FDA" w:rsidR="00F43A97" w:rsidRDefault="00563A0E" w:rsidP="007F4147">
      <w:pPr>
        <w:pStyle w:val="Textbodyuser"/>
        <w:spacing w:before="57" w:afterLines="113" w:after="271"/>
        <w:mirrorIndents/>
        <w:jc w:val="both"/>
        <w:rPr>
          <w:rFonts w:ascii="Arial" w:hAnsi="Arial" w:cs="Arial"/>
        </w:rPr>
      </w:pPr>
      <w:r>
        <w:rPr>
          <w:rFonts w:ascii="Arial" w:hAnsi="Arial" w:cs="Arial"/>
        </w:rPr>
        <w:t>13.1.1. Der causa à inexecução parcial do contrato;</w:t>
      </w:r>
    </w:p>
    <w:p w14:paraId="103971DD" w14:textId="3E8FE68D" w:rsidR="00F43A97" w:rsidRDefault="00563A0E" w:rsidP="007F4147">
      <w:pPr>
        <w:pStyle w:val="Textbodyuser"/>
        <w:spacing w:before="57" w:afterLines="113" w:after="271"/>
        <w:mirrorIndents/>
        <w:jc w:val="both"/>
        <w:rPr>
          <w:rFonts w:ascii="Arial" w:hAnsi="Arial" w:cs="Arial"/>
        </w:rPr>
      </w:pPr>
      <w:r>
        <w:rPr>
          <w:rFonts w:ascii="Arial" w:hAnsi="Arial" w:cs="Arial"/>
        </w:rPr>
        <w:t>13.1.2. Der causa à inexecução parcial do contrato que cause grave dano à Administração ou ao funcionamento dos serviços públicos ou ao interesse coletivo;</w:t>
      </w:r>
    </w:p>
    <w:p w14:paraId="06D1D33A" w14:textId="5FA42335" w:rsidR="00F43A97" w:rsidRDefault="00563A0E" w:rsidP="007F4147">
      <w:pPr>
        <w:pStyle w:val="Textbodyuser"/>
        <w:spacing w:before="57" w:afterLines="113" w:after="271"/>
        <w:mirrorIndents/>
        <w:jc w:val="both"/>
        <w:rPr>
          <w:rFonts w:ascii="Arial" w:hAnsi="Arial" w:cs="Arial"/>
        </w:rPr>
      </w:pPr>
      <w:r>
        <w:rPr>
          <w:rFonts w:ascii="Arial" w:hAnsi="Arial" w:cs="Arial"/>
        </w:rPr>
        <w:t>13.1.3. Der causa à inexecução total do contrato;</w:t>
      </w:r>
    </w:p>
    <w:p w14:paraId="3AA1046E" w14:textId="79C0147F" w:rsidR="00F43A97" w:rsidRDefault="00563A0E" w:rsidP="007F4147">
      <w:pPr>
        <w:pStyle w:val="Textbodyuser"/>
        <w:spacing w:before="57" w:afterLines="113" w:after="271"/>
        <w:mirrorIndents/>
        <w:jc w:val="both"/>
        <w:rPr>
          <w:rFonts w:ascii="Arial" w:hAnsi="Arial" w:cs="Arial"/>
        </w:rPr>
      </w:pPr>
      <w:r>
        <w:rPr>
          <w:rFonts w:ascii="Arial" w:hAnsi="Arial" w:cs="Arial"/>
        </w:rPr>
        <w:t>13.1.4. Ensejar o retardamento da execução ou da entrega do objeto da contratação sem motivo justificado;</w:t>
      </w:r>
    </w:p>
    <w:p w14:paraId="4E33B7D1" w14:textId="43B7699B" w:rsidR="00F43A97" w:rsidRDefault="00563A0E" w:rsidP="007F4147">
      <w:pPr>
        <w:pStyle w:val="Textbodyuser"/>
        <w:spacing w:before="57" w:afterLines="113" w:after="271"/>
        <w:mirrorIndents/>
        <w:jc w:val="both"/>
        <w:rPr>
          <w:rFonts w:ascii="Arial" w:hAnsi="Arial" w:cs="Arial"/>
        </w:rPr>
      </w:pPr>
      <w:r>
        <w:rPr>
          <w:rFonts w:ascii="Arial" w:hAnsi="Arial" w:cs="Arial"/>
        </w:rPr>
        <w:t>13.1.5. Apresentar documentação falsa ou prestar declaração falsa durante a execução do contrato;</w:t>
      </w:r>
    </w:p>
    <w:p w14:paraId="311FAE2F" w14:textId="56366E95" w:rsidR="00F43A97" w:rsidRDefault="00563A0E" w:rsidP="007F4147">
      <w:pPr>
        <w:pStyle w:val="Textbodyuser"/>
        <w:spacing w:before="57" w:afterLines="113" w:after="271"/>
        <w:mirrorIndents/>
        <w:jc w:val="both"/>
        <w:rPr>
          <w:rFonts w:ascii="Arial" w:hAnsi="Arial" w:cs="Arial"/>
        </w:rPr>
      </w:pPr>
      <w:r>
        <w:rPr>
          <w:rFonts w:ascii="Arial" w:hAnsi="Arial" w:cs="Arial"/>
        </w:rPr>
        <w:t>13.1.6. Praticar ato fraudulento na execução do contrato;</w:t>
      </w:r>
    </w:p>
    <w:p w14:paraId="276A1213" w14:textId="4189C967" w:rsidR="00F43A97" w:rsidRDefault="00563A0E" w:rsidP="007F4147">
      <w:pPr>
        <w:pStyle w:val="Textbodyuser"/>
        <w:spacing w:before="57" w:afterLines="113" w:after="271"/>
        <w:mirrorIndents/>
        <w:jc w:val="both"/>
        <w:rPr>
          <w:rFonts w:ascii="Arial" w:hAnsi="Arial" w:cs="Arial"/>
        </w:rPr>
      </w:pPr>
      <w:r>
        <w:rPr>
          <w:rFonts w:ascii="Arial" w:hAnsi="Arial" w:cs="Arial"/>
        </w:rPr>
        <w:t>13.1.7. Comportar-se de modo inidôneo ou cometer fraude de qualquer natureza;</w:t>
      </w:r>
    </w:p>
    <w:p w14:paraId="2B4423F1" w14:textId="26176B17" w:rsidR="00F43A97" w:rsidRDefault="00563A0E" w:rsidP="007F4147">
      <w:pPr>
        <w:pStyle w:val="Textbodyuser"/>
        <w:spacing w:before="57" w:afterLines="113" w:after="271"/>
        <w:mirrorIndents/>
        <w:jc w:val="both"/>
        <w:rPr>
          <w:rFonts w:ascii="Arial" w:hAnsi="Arial" w:cs="Arial"/>
        </w:rPr>
      </w:pPr>
      <w:r>
        <w:rPr>
          <w:rFonts w:ascii="Arial" w:hAnsi="Arial" w:cs="Arial"/>
        </w:rPr>
        <w:t>13.1.8. Praticar ato lesivo previsto no art. 5º da Lei nº 12.846/2013.</w:t>
      </w:r>
    </w:p>
    <w:p w14:paraId="7023A180" w14:textId="5E6C9B27" w:rsidR="00F43A97" w:rsidRDefault="00563A0E" w:rsidP="007F4147">
      <w:pPr>
        <w:pStyle w:val="Textbodyuser"/>
        <w:spacing w:before="57" w:afterLines="113" w:after="271"/>
        <w:mirrorIndents/>
        <w:jc w:val="both"/>
        <w:rPr>
          <w:rFonts w:ascii="Arial" w:hAnsi="Arial" w:cs="Arial"/>
        </w:rPr>
      </w:pPr>
      <w:r>
        <w:rPr>
          <w:rFonts w:ascii="Arial" w:hAnsi="Arial" w:cs="Arial"/>
        </w:rPr>
        <w:t>13.2. Serão aplicadas ao CONTRATADO que incorrer nas infrações acima descritas as seguintes sanções:</w:t>
      </w:r>
    </w:p>
    <w:p w14:paraId="21F79A3F" w14:textId="6552B298" w:rsidR="00F43A97" w:rsidRDefault="00563A0E" w:rsidP="007F4147">
      <w:pPr>
        <w:pStyle w:val="Textbodyuser"/>
        <w:spacing w:before="57" w:afterLines="113" w:after="271"/>
        <w:mirrorIndents/>
        <w:jc w:val="both"/>
        <w:rPr>
          <w:rFonts w:ascii="Arial" w:hAnsi="Arial" w:cs="Arial"/>
        </w:rPr>
      </w:pPr>
      <w:r>
        <w:rPr>
          <w:rFonts w:ascii="Arial" w:hAnsi="Arial" w:cs="Arial"/>
        </w:rPr>
        <w:t>13.2.1. Advertência, quando o CONTRATADO der causa à inexecução parcial do contrato, sempre que não se justificar a imposição de penalidade mais grave;</w:t>
      </w:r>
    </w:p>
    <w:p w14:paraId="32E52859" w14:textId="31FA18E5" w:rsidR="00F43A97" w:rsidRDefault="00563A0E" w:rsidP="007F4147">
      <w:pPr>
        <w:pStyle w:val="Textbodyuser"/>
        <w:spacing w:before="57" w:afterLines="113" w:after="271"/>
        <w:mirrorIndents/>
        <w:jc w:val="both"/>
        <w:rPr>
          <w:rFonts w:ascii="Arial" w:hAnsi="Arial" w:cs="Arial"/>
        </w:rPr>
      </w:pPr>
      <w:r>
        <w:rPr>
          <w:rFonts w:ascii="Arial" w:hAnsi="Arial" w:cs="Arial"/>
        </w:rPr>
        <w:t>13.2.2. Impedimento de licitar e contratar, quando praticadas as condutas descritas nos subitens 13.1.2, 13.1.3 e 13.1.4, deste contrato, sempre que não se justificar a imposição de penalidade mais grave;</w:t>
      </w:r>
    </w:p>
    <w:p w14:paraId="1C49A06C" w14:textId="74803CC9" w:rsidR="00F43A97" w:rsidRDefault="00563A0E" w:rsidP="007F4147">
      <w:pPr>
        <w:pStyle w:val="Textbodyuser"/>
        <w:spacing w:before="57" w:afterLines="113" w:after="271"/>
        <w:mirrorIndents/>
        <w:jc w:val="both"/>
        <w:rPr>
          <w:rFonts w:ascii="Arial" w:hAnsi="Arial" w:cs="Arial"/>
        </w:rPr>
      </w:pPr>
      <w:r>
        <w:rPr>
          <w:rFonts w:ascii="Arial" w:hAnsi="Arial" w:cs="Arial"/>
        </w:rPr>
        <w:t>13.2.3. Declaração de inidoneidade para licitar e contratar, quando praticadas as condutas descritas nos subitens 13.1.5, 13.1.6, 13.1.7 e 13.1.8 deste contrato, bem como nos subitens 13.1.2,13.1.3 e 13.1.4, que justifiquem a imposição de penalidade mais grave.</w:t>
      </w:r>
    </w:p>
    <w:p w14:paraId="4F9C0AA7" w14:textId="194A36CC" w:rsidR="00F43A97" w:rsidRDefault="00563A0E" w:rsidP="007F4147">
      <w:pPr>
        <w:pStyle w:val="Textbodyuser"/>
        <w:spacing w:before="57" w:afterLines="113" w:after="271"/>
        <w:mirrorIndents/>
        <w:jc w:val="both"/>
        <w:rPr>
          <w:rFonts w:ascii="Arial" w:hAnsi="Arial" w:cs="Arial"/>
        </w:rPr>
      </w:pPr>
      <w:r>
        <w:rPr>
          <w:rFonts w:ascii="Arial" w:hAnsi="Arial" w:cs="Arial"/>
        </w:rPr>
        <w:t>13.2.4. Multa:</w:t>
      </w:r>
    </w:p>
    <w:p w14:paraId="30518415" w14:textId="466CDCD8" w:rsidR="00F43A97" w:rsidRDefault="00563A0E" w:rsidP="007F4147">
      <w:pPr>
        <w:pStyle w:val="Textbodyuser"/>
        <w:spacing w:before="57" w:afterLines="113" w:after="271"/>
        <w:mirrorIndents/>
        <w:jc w:val="both"/>
      </w:pPr>
      <w:r>
        <w:rPr>
          <w:rFonts w:ascii="Arial" w:hAnsi="Arial" w:cs="Arial"/>
        </w:rPr>
        <w:t>13.2.4.1. Moratória de 0,5% (</w:t>
      </w:r>
      <w:r>
        <w:rPr>
          <w:rStyle w:val="Fontepargpadro5"/>
          <w:rFonts w:ascii="Arial" w:hAnsi="Arial" w:cs="Arial"/>
        </w:rPr>
        <w:t xml:space="preserve">cinco décimos </w:t>
      </w:r>
      <w:r>
        <w:rPr>
          <w:rFonts w:ascii="Arial" w:hAnsi="Arial" w:cs="Arial"/>
        </w:rPr>
        <w:t>por cento) por dia de atraso injustificado sobre o valor da parcela inadimplida, até o limite de 25 (vinte e cinco) dias.</w:t>
      </w:r>
    </w:p>
    <w:p w14:paraId="4244E42F" w14:textId="161E11B1" w:rsidR="00F43A97" w:rsidRDefault="00563A0E" w:rsidP="007F4147">
      <w:pPr>
        <w:pStyle w:val="Textbodyuser"/>
        <w:spacing w:before="57" w:afterLines="113" w:after="271"/>
        <w:mirrorIndents/>
        <w:jc w:val="both"/>
      </w:pPr>
      <w:r>
        <w:rPr>
          <w:rFonts w:ascii="Arial" w:hAnsi="Arial" w:cs="Arial"/>
        </w:rPr>
        <w:lastRenderedPageBreak/>
        <w:t>13.2.4.2. Moratória de 0,5% (</w:t>
      </w:r>
      <w:r>
        <w:rPr>
          <w:rStyle w:val="Fontepargpadro5"/>
          <w:rFonts w:ascii="Arial" w:hAnsi="Arial" w:cs="Arial"/>
        </w:rPr>
        <w:t>cinco décimos</w:t>
      </w:r>
      <w:r>
        <w:rPr>
          <w:rFonts w:ascii="Arial" w:hAnsi="Arial" w:cs="Arial"/>
        </w:rPr>
        <w:t xml:space="preserve"> por cento) por dia de atraso injustificado sobre o valor total do contrato, até o máximo de 2% (dois por cento) pela inobservância do prazo fixado para apresentação, suplementação ou reposição da garantia.</w:t>
      </w:r>
    </w:p>
    <w:p w14:paraId="67F2AEA5" w14:textId="1A7D1BE2" w:rsidR="00F43A97" w:rsidRDefault="00563A0E" w:rsidP="007F4147">
      <w:pPr>
        <w:pStyle w:val="Textbodyuser"/>
        <w:spacing w:before="57" w:afterLines="113" w:after="271"/>
        <w:mirrorIndents/>
        <w:jc w:val="both"/>
        <w:rPr>
          <w:rFonts w:ascii="Arial" w:hAnsi="Arial" w:cs="Arial"/>
        </w:rPr>
      </w:pPr>
      <w:r>
        <w:rPr>
          <w:rFonts w:ascii="Arial" w:hAnsi="Arial" w:cs="Arial"/>
        </w:rPr>
        <w:t>13.2.4.2.1. O atraso superior a 30 (trinta) dias autoriza a Administração a promover a extinção do contrato por descumprimento ou cumprimento irregular de suas cláusulas, conforme dispõe o inciso I do art. 137 da Lei n. 14.133/2021.</w:t>
      </w:r>
    </w:p>
    <w:p w14:paraId="6422EC65" w14:textId="04749469" w:rsidR="00F43A97" w:rsidRDefault="00563A0E" w:rsidP="007F4147">
      <w:pPr>
        <w:pStyle w:val="Textbodyuser"/>
        <w:spacing w:before="57" w:afterLines="113" w:after="271"/>
        <w:mirrorIndents/>
        <w:jc w:val="both"/>
        <w:rPr>
          <w:rFonts w:ascii="Arial" w:hAnsi="Arial" w:cs="Arial"/>
        </w:rPr>
      </w:pPr>
      <w:r>
        <w:rPr>
          <w:rFonts w:ascii="Arial" w:hAnsi="Arial" w:cs="Arial"/>
        </w:rPr>
        <w:t>13.2.4.3. Compensatória de 15% (quinze por cento) sobre o valor total do contrato, no caso de inexecução total do objeto.</w:t>
      </w:r>
    </w:p>
    <w:p w14:paraId="2AD3D395" w14:textId="710DD379" w:rsidR="00F43A97" w:rsidRDefault="00563A0E" w:rsidP="007F4147">
      <w:pPr>
        <w:pStyle w:val="Textbodyuser"/>
        <w:spacing w:before="57" w:afterLines="113" w:after="271"/>
        <w:mirrorIndents/>
        <w:jc w:val="both"/>
      </w:pPr>
      <w:r>
        <w:rPr>
          <w:rFonts w:ascii="Arial" w:hAnsi="Arial" w:cs="Arial"/>
          <w:shd w:val="clear" w:color="auto" w:fill="FFFFFF"/>
        </w:rPr>
        <w:t>13</w:t>
      </w:r>
      <w:r>
        <w:rPr>
          <w:rFonts w:ascii="Arial" w:hAnsi="Arial" w:cs="Arial"/>
        </w:rPr>
        <w:t>.3. A aplicação das sanções previstas neste contrato não exclui, em hipótese alguma, a obrigação de reparação integral do dano causado ao CONTRATANTE.</w:t>
      </w:r>
    </w:p>
    <w:p w14:paraId="1B68BC65" w14:textId="50620548" w:rsidR="00F43A97" w:rsidRDefault="00563A0E" w:rsidP="007F4147">
      <w:pPr>
        <w:pStyle w:val="Textbodyuser"/>
        <w:spacing w:before="57" w:afterLines="113" w:after="271"/>
        <w:mirrorIndents/>
        <w:jc w:val="both"/>
      </w:pPr>
      <w:r>
        <w:rPr>
          <w:rFonts w:ascii="Arial" w:hAnsi="Arial" w:cs="Arial"/>
          <w:shd w:val="clear" w:color="auto" w:fill="FFFFFF"/>
        </w:rPr>
        <w:t>13</w:t>
      </w:r>
      <w:r>
        <w:rPr>
          <w:rFonts w:ascii="Arial" w:hAnsi="Arial" w:cs="Arial"/>
        </w:rPr>
        <w:t>.4. Todas as sanções previstas neste contrato poderão ser aplicadas cumulativamente com a multa.</w:t>
      </w:r>
    </w:p>
    <w:p w14:paraId="1C102A30" w14:textId="3F90D019" w:rsidR="00F43A97" w:rsidRDefault="00563A0E" w:rsidP="007F4147">
      <w:pPr>
        <w:pStyle w:val="Textbodyuser"/>
        <w:spacing w:before="57" w:afterLines="113" w:after="271"/>
        <w:mirrorIndents/>
        <w:jc w:val="both"/>
      </w:pPr>
      <w:r>
        <w:rPr>
          <w:rFonts w:ascii="Arial" w:hAnsi="Arial" w:cs="Arial"/>
          <w:shd w:val="clear" w:color="auto" w:fill="FFFFFF"/>
        </w:rPr>
        <w:t>13</w:t>
      </w:r>
      <w:r>
        <w:rPr>
          <w:rFonts w:ascii="Arial" w:hAnsi="Arial" w:cs="Arial"/>
        </w:rPr>
        <w:t>.4.1. Antes da aplicação da multa será facultada a defesa do interessado no prazo de 15 (quinze) dias úteis, contado da data de sua intimação.</w:t>
      </w:r>
    </w:p>
    <w:p w14:paraId="332F2F75" w14:textId="522F5B53" w:rsidR="00F43A97" w:rsidRDefault="00563A0E" w:rsidP="007F4147">
      <w:pPr>
        <w:pStyle w:val="Textbodyuser"/>
        <w:spacing w:before="57" w:afterLines="113" w:after="271"/>
        <w:mirrorIndents/>
        <w:jc w:val="both"/>
      </w:pPr>
      <w:r>
        <w:rPr>
          <w:rFonts w:ascii="Arial" w:hAnsi="Arial" w:cs="Arial"/>
          <w:shd w:val="clear" w:color="auto" w:fill="FFFFFF"/>
        </w:rPr>
        <w:t>13</w:t>
      </w:r>
      <w:r>
        <w:rPr>
          <w:rFonts w:ascii="Arial" w:hAnsi="Arial" w:cs="Arial"/>
        </w:rPr>
        <w:t xml:space="preserve">.5. A aplicação das sanções realizar-se-á em processo administrativo que assegure o contraditório e a ampla defesa ao CONTRATADO, observando-se o procedimento previsto no </w:t>
      </w:r>
      <w:r>
        <w:rPr>
          <w:rFonts w:ascii="Arial" w:hAnsi="Arial" w:cs="Arial"/>
          <w:i/>
          <w:iCs/>
        </w:rPr>
        <w:t>caput</w:t>
      </w:r>
      <w:r>
        <w:rPr>
          <w:rFonts w:ascii="Arial" w:hAnsi="Arial" w:cs="Arial"/>
        </w:rPr>
        <w:t xml:space="preserve"> e parágrafos do </w:t>
      </w:r>
      <w:hyperlink r:id="rId26" w:anchor="art158" w:history="1">
        <w:r>
          <w:rPr>
            <w:rStyle w:val="Internetlink"/>
            <w:rFonts w:ascii="Arial" w:hAnsi="Arial" w:cs="Arial"/>
            <w:color w:val="auto"/>
          </w:rPr>
          <w:t>art. 158 da Lei nº 14.133/2021</w:t>
        </w:r>
      </w:hyperlink>
      <w:r>
        <w:rPr>
          <w:rFonts w:ascii="Arial" w:hAnsi="Arial" w:cs="Arial"/>
        </w:rPr>
        <w:t>, para as penalidades de impedimento de licitar e contratar e de declaração de inidoneidade para licitar ou contratar.</w:t>
      </w:r>
    </w:p>
    <w:p w14:paraId="343C61F0" w14:textId="24E99040" w:rsidR="00F43A97" w:rsidRDefault="00563A0E" w:rsidP="007F4147">
      <w:pPr>
        <w:pStyle w:val="Textbodyuser"/>
        <w:spacing w:before="57" w:afterLines="113" w:after="271"/>
        <w:mirrorIndents/>
        <w:jc w:val="both"/>
      </w:pPr>
      <w:r>
        <w:rPr>
          <w:rFonts w:ascii="Arial" w:hAnsi="Arial" w:cs="Arial"/>
          <w:shd w:val="clear" w:color="auto" w:fill="FFFFFF"/>
        </w:rPr>
        <w:t>13</w:t>
      </w:r>
      <w:r>
        <w:rPr>
          <w:rFonts w:ascii="Arial" w:hAnsi="Arial" w:cs="Arial"/>
        </w:rPr>
        <w:t>.6. Na aplicação das sanções serão considerados:</w:t>
      </w:r>
    </w:p>
    <w:p w14:paraId="0B860424" w14:textId="06955250" w:rsidR="00F43A97" w:rsidRDefault="00563A0E" w:rsidP="007F4147">
      <w:pPr>
        <w:pStyle w:val="Textbodyuser"/>
        <w:spacing w:before="57" w:afterLines="113" w:after="271"/>
        <w:mirrorIndents/>
        <w:jc w:val="both"/>
        <w:rPr>
          <w:rFonts w:ascii="Arial" w:hAnsi="Arial" w:cs="Arial"/>
        </w:rPr>
      </w:pPr>
      <w:r>
        <w:rPr>
          <w:rFonts w:ascii="Arial" w:hAnsi="Arial" w:cs="Arial"/>
        </w:rPr>
        <w:t>13.6.1. A natureza e a gravidade da infração cometida;</w:t>
      </w:r>
    </w:p>
    <w:p w14:paraId="2F59854A" w14:textId="60EA5AE6" w:rsidR="00F43A97" w:rsidRDefault="00563A0E" w:rsidP="007F4147">
      <w:pPr>
        <w:pStyle w:val="Textbodyuser"/>
        <w:spacing w:before="57" w:afterLines="113" w:after="271"/>
        <w:mirrorIndents/>
        <w:jc w:val="both"/>
        <w:rPr>
          <w:rFonts w:ascii="Arial" w:hAnsi="Arial" w:cs="Arial"/>
        </w:rPr>
      </w:pPr>
      <w:r>
        <w:rPr>
          <w:rFonts w:ascii="Arial" w:hAnsi="Arial" w:cs="Arial"/>
        </w:rPr>
        <w:t>13.6.2. As peculiaridades do caso concreto;</w:t>
      </w:r>
    </w:p>
    <w:p w14:paraId="185B21CE" w14:textId="7EA634DE" w:rsidR="00F43A97" w:rsidRDefault="00563A0E" w:rsidP="007F4147">
      <w:pPr>
        <w:pStyle w:val="Textbodyuser"/>
        <w:spacing w:before="57" w:afterLines="113" w:after="271"/>
        <w:mirrorIndents/>
        <w:jc w:val="both"/>
        <w:rPr>
          <w:rFonts w:ascii="Arial" w:hAnsi="Arial" w:cs="Arial"/>
        </w:rPr>
      </w:pPr>
      <w:r>
        <w:rPr>
          <w:rFonts w:ascii="Arial" w:hAnsi="Arial" w:cs="Arial"/>
        </w:rPr>
        <w:t>13.6.3. As circunstâncias agravantes ou atenuantes;</w:t>
      </w:r>
    </w:p>
    <w:p w14:paraId="7B2C9EF8" w14:textId="5707FC22" w:rsidR="00F43A97" w:rsidRDefault="00563A0E" w:rsidP="007F4147">
      <w:pPr>
        <w:pStyle w:val="Textbodyuser"/>
        <w:spacing w:before="57" w:afterLines="113" w:after="271"/>
        <w:mirrorIndents/>
        <w:jc w:val="both"/>
        <w:rPr>
          <w:rFonts w:ascii="Arial" w:hAnsi="Arial" w:cs="Arial"/>
        </w:rPr>
      </w:pPr>
      <w:r>
        <w:rPr>
          <w:rFonts w:ascii="Arial" w:hAnsi="Arial" w:cs="Arial"/>
        </w:rPr>
        <w:t>13.6.4. Os danos que dela provierem para o CONTRATANTE;</w:t>
      </w:r>
    </w:p>
    <w:p w14:paraId="79DB86B4" w14:textId="12D8F694" w:rsidR="00F43A97" w:rsidRDefault="00563A0E" w:rsidP="007F4147">
      <w:pPr>
        <w:pStyle w:val="Textbodyuser"/>
        <w:spacing w:before="57" w:afterLines="113" w:after="271"/>
        <w:mirrorIndents/>
        <w:jc w:val="both"/>
      </w:pPr>
      <w:r>
        <w:rPr>
          <w:rFonts w:ascii="Arial" w:hAnsi="Arial" w:cs="Arial"/>
          <w:shd w:val="clear" w:color="auto" w:fill="FFFFFF"/>
        </w:rPr>
        <w:t>13</w:t>
      </w:r>
      <w:r>
        <w:rPr>
          <w:rFonts w:ascii="Arial" w:hAnsi="Arial" w:cs="Arial"/>
        </w:rPr>
        <w:t>.6.5. A implantação ou o aperfeiçoamento de programa de integridade, conforme normas e orientações dos órgãos de controle.</w:t>
      </w:r>
    </w:p>
    <w:p w14:paraId="75CB95E8" w14:textId="2F6A0C55" w:rsidR="00F43A97" w:rsidRDefault="00563A0E" w:rsidP="007F4147">
      <w:pPr>
        <w:pStyle w:val="Textbodyuser"/>
        <w:spacing w:before="57" w:afterLines="113" w:after="271"/>
        <w:mirrorIndents/>
        <w:jc w:val="both"/>
      </w:pPr>
      <w:r>
        <w:rPr>
          <w:rFonts w:ascii="Arial" w:hAnsi="Arial" w:cs="Arial"/>
        </w:rPr>
        <w:t xml:space="preserve">13.7. Os atos previstos como infrações administrativas na </w:t>
      </w:r>
      <w:hyperlink r:id="rId27" w:history="1">
        <w:r>
          <w:rPr>
            <w:rStyle w:val="Internetlink"/>
            <w:rFonts w:ascii="Arial" w:hAnsi="Arial" w:cs="Arial"/>
            <w:color w:val="auto"/>
          </w:rPr>
          <w:t>Lei nº 14.133/2021</w:t>
        </w:r>
      </w:hyperlink>
      <w:r>
        <w:rPr>
          <w:rFonts w:ascii="Arial" w:hAnsi="Arial" w:cs="Arial"/>
        </w:rPr>
        <w:t xml:space="preserve">, ou em outras leis de licitações e contratos da Administração Pública que também sejam tipificados como atos lesivos na </w:t>
      </w:r>
      <w:hyperlink r:id="rId28" w:history="1">
        <w:r>
          <w:rPr>
            <w:rStyle w:val="Internetlink"/>
            <w:rFonts w:ascii="Arial" w:hAnsi="Arial" w:cs="Arial"/>
            <w:color w:val="auto"/>
          </w:rPr>
          <w:t>Lei nº 12.846/2013</w:t>
        </w:r>
      </w:hyperlink>
      <w:r>
        <w:rPr>
          <w:rFonts w:ascii="Arial" w:hAnsi="Arial" w:cs="Arial"/>
        </w:rPr>
        <w:t>, serão apurados e julgados conjuntamente, nos mesmos autos, observados o rito procedimental e autoridade competente definidos na referida Lei.</w:t>
      </w:r>
    </w:p>
    <w:p w14:paraId="1E42E27D" w14:textId="30E9DC3E" w:rsidR="00F43A97" w:rsidRDefault="00563A0E" w:rsidP="007F4147">
      <w:pPr>
        <w:pStyle w:val="Textbodyuser"/>
        <w:spacing w:before="57" w:afterLines="113" w:after="271"/>
        <w:mirrorIndents/>
        <w:jc w:val="both"/>
        <w:rPr>
          <w:rFonts w:ascii="Arial" w:hAnsi="Arial" w:cs="Arial"/>
        </w:rPr>
      </w:pPr>
      <w:r>
        <w:rPr>
          <w:rFonts w:ascii="Arial" w:hAnsi="Arial" w:cs="Arial"/>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6F79CF8" w14:textId="64DB7009" w:rsidR="00F43A97" w:rsidRDefault="00563A0E" w:rsidP="007F4147">
      <w:pPr>
        <w:pStyle w:val="Textbodyuser"/>
        <w:spacing w:before="57" w:afterLines="113" w:after="271"/>
        <w:mirrorIndents/>
        <w:jc w:val="both"/>
        <w:rPr>
          <w:rFonts w:ascii="Arial" w:hAnsi="Arial" w:cs="Arial"/>
        </w:rPr>
      </w:pPr>
      <w:r>
        <w:rPr>
          <w:rFonts w:ascii="Arial" w:hAnsi="Arial" w:cs="Arial"/>
        </w:rPr>
        <w:lastRenderedPageBreak/>
        <w:t>13.9. O CONTRATANTE deverá, no prazo máximo 15 (quinze) dias úteis, contado da data de aplicação da sanção, informar e manter atualizados os dados relativos às sanções por ele aplicados, para fins de publicidade no Cadastro Nacional de Empresas Inidôneas e Suspensas (</w:t>
      </w:r>
      <w:proofErr w:type="spellStart"/>
      <w:r>
        <w:rPr>
          <w:rFonts w:ascii="Arial" w:hAnsi="Arial" w:cs="Arial"/>
        </w:rPr>
        <w:t>Ceis</w:t>
      </w:r>
      <w:proofErr w:type="spellEnd"/>
      <w:r>
        <w:rPr>
          <w:rFonts w:ascii="Arial" w:hAnsi="Arial" w:cs="Arial"/>
        </w:rPr>
        <w:t>) e no Cadastro Nacional de Empresas Punidas (</w:t>
      </w:r>
      <w:proofErr w:type="spellStart"/>
      <w:r>
        <w:rPr>
          <w:rFonts w:ascii="Arial" w:hAnsi="Arial" w:cs="Arial"/>
        </w:rPr>
        <w:t>Cnep</w:t>
      </w:r>
      <w:proofErr w:type="spellEnd"/>
      <w:r>
        <w:rPr>
          <w:rFonts w:ascii="Arial" w:hAnsi="Arial" w:cs="Arial"/>
        </w:rPr>
        <w:t>), instituídos no âmbito do Poder Executivo Federal e no Certificado de Registro Cadastral (CRC) do Estado do Ceará.</w:t>
      </w:r>
    </w:p>
    <w:p w14:paraId="644D9B7A" w14:textId="5F433831" w:rsidR="00F43A97" w:rsidRDefault="00563A0E" w:rsidP="007F4147">
      <w:pPr>
        <w:pStyle w:val="Textbodyuser"/>
        <w:spacing w:before="57" w:afterLines="113" w:after="271"/>
        <w:mirrorIndents/>
        <w:jc w:val="both"/>
      </w:pPr>
      <w:r>
        <w:rPr>
          <w:rFonts w:ascii="Arial" w:hAnsi="Arial" w:cs="Arial"/>
          <w:shd w:val="clear" w:color="auto" w:fill="FFFFFF"/>
        </w:rPr>
        <w:t>13</w:t>
      </w:r>
      <w:r>
        <w:rPr>
          <w:rFonts w:ascii="Arial" w:hAnsi="Arial" w:cs="Arial"/>
        </w:rPr>
        <w:t xml:space="preserve">.10. As sanções de impedimento de licitar e contratar e declaração de inidoneidade para licitar ou contratar são passíveis de reabilitação na forma do </w:t>
      </w:r>
      <w:hyperlink r:id="rId29" w:anchor="163" w:history="1">
        <w:r>
          <w:rPr>
            <w:rFonts w:ascii="Arial" w:hAnsi="Arial" w:cs="Arial"/>
          </w:rPr>
          <w:t>art. 163 da Lei nº 14.133/</w:t>
        </w:r>
      </w:hyperlink>
      <w:hyperlink r:id="rId30" w:anchor="163" w:history="1">
        <w:r>
          <w:rPr>
            <w:rFonts w:ascii="Arial" w:hAnsi="Arial" w:cs="Arial"/>
          </w:rPr>
          <w:t>2021</w:t>
        </w:r>
      </w:hyperlink>
      <w:r>
        <w:rPr>
          <w:rFonts w:ascii="Arial" w:hAnsi="Arial" w:cs="Arial"/>
        </w:rPr>
        <w:t>.</w:t>
      </w:r>
    </w:p>
    <w:p w14:paraId="105278CE" w14:textId="1B08E4B8" w:rsidR="00F43A97" w:rsidRDefault="00563A0E" w:rsidP="007F4147">
      <w:pPr>
        <w:pStyle w:val="Textbodyuser"/>
        <w:spacing w:before="57" w:afterLines="113" w:after="271"/>
        <w:mirrorIndents/>
        <w:jc w:val="both"/>
        <w:rPr>
          <w:rFonts w:ascii="Arial" w:hAnsi="Arial" w:cs="Arial"/>
        </w:rPr>
      </w:pPr>
      <w:r>
        <w:rPr>
          <w:rFonts w:ascii="Arial" w:hAnsi="Arial" w:cs="Arial"/>
        </w:rPr>
        <w:t>13.11. Os débitos do CONTRATADO para com 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6F13660" w14:textId="1370F112" w:rsidR="00F43A97" w:rsidRDefault="00563A0E" w:rsidP="007F4147">
      <w:pPr>
        <w:pStyle w:val="Textbodyuser"/>
        <w:spacing w:before="57" w:afterLines="113" w:after="271"/>
        <w:mirrorIndents/>
        <w:jc w:val="both"/>
      </w:pPr>
      <w:r>
        <w:rPr>
          <w:rFonts w:ascii="Arial" w:hAnsi="Arial" w:cs="Arial"/>
        </w:rPr>
        <w:t xml:space="preserve">13.11.1. Na impossibilidade do pagamento da multa por meio de descontos dos créditos existentes </w:t>
      </w:r>
      <w:r>
        <w:rPr>
          <w:rStyle w:val="Fontepargpadro1"/>
          <w:rFonts w:ascii="Arial" w:hAnsi="Arial" w:cs="Arial"/>
        </w:rPr>
        <w:t>ou da garantia contratual,</w:t>
      </w:r>
      <w:r>
        <w:rPr>
          <w:rFonts w:ascii="Arial" w:hAnsi="Arial" w:cs="Arial"/>
        </w:rPr>
        <w:t xml:space="preserve"> o CONTRATADO recolherá a multa por meio de Documento de Arrecadação Estadual (DAE), podendo ser substituído por outro instrumento legal, em nome do CONTRATANTE, se não o fizer, será cobrada em processo de execução.</w:t>
      </w:r>
    </w:p>
    <w:p w14:paraId="2EBFDBEA" w14:textId="57606CE3" w:rsidR="00F43A97" w:rsidRDefault="00563A0E" w:rsidP="007F4147">
      <w:pPr>
        <w:pStyle w:val="Textbodyuser"/>
        <w:spacing w:before="57" w:afterLines="113" w:after="271"/>
        <w:mirrorIndents/>
        <w:jc w:val="both"/>
        <w:rPr>
          <w:rFonts w:ascii="Arial" w:hAnsi="Arial" w:cs="Arial"/>
          <w:b/>
          <w:bCs/>
        </w:rPr>
      </w:pPr>
      <w:r>
        <w:rPr>
          <w:rFonts w:ascii="Arial" w:hAnsi="Arial" w:cs="Arial"/>
          <w:b/>
          <w:bCs/>
        </w:rPr>
        <w:t>CLÁUSULA DÉCIMA QUARTA – DA EXTINÇÃO CONTRATUAL</w:t>
      </w:r>
    </w:p>
    <w:p w14:paraId="11646E16" w14:textId="431B7B10" w:rsidR="00F43A97" w:rsidRDefault="00563A0E" w:rsidP="007F4147">
      <w:pPr>
        <w:pStyle w:val="Nvel2-Red"/>
        <w:widowControl/>
        <w:spacing w:before="57" w:afterLines="113" w:after="271" w:line="240" w:lineRule="auto"/>
        <w:mirrorIndents/>
        <w:rPr>
          <w:i w:val="0"/>
          <w:iCs w:val="0"/>
          <w:color w:val="auto"/>
          <w:sz w:val="22"/>
          <w:szCs w:val="22"/>
        </w:rPr>
      </w:pPr>
      <w:r>
        <w:rPr>
          <w:i w:val="0"/>
          <w:iCs w:val="0"/>
          <w:color w:val="auto"/>
          <w:sz w:val="22"/>
          <w:szCs w:val="22"/>
        </w:rPr>
        <w:t>14.1. Este contrato se extingue nas seguintes hipóteses:</w:t>
      </w:r>
    </w:p>
    <w:p w14:paraId="54DFFFCF" w14:textId="77777777" w:rsidR="00F43A97" w:rsidRDefault="00563A0E" w:rsidP="007F4147">
      <w:pPr>
        <w:pStyle w:val="Nvel2-Red"/>
        <w:widowControl/>
        <w:spacing w:before="57" w:afterLines="113" w:after="271" w:line="240" w:lineRule="auto"/>
        <w:mirrorIndents/>
        <w:rPr>
          <w:i w:val="0"/>
          <w:iCs w:val="0"/>
          <w:color w:val="auto"/>
          <w:sz w:val="22"/>
          <w:szCs w:val="22"/>
        </w:rPr>
      </w:pPr>
      <w:r>
        <w:rPr>
          <w:i w:val="0"/>
          <w:iCs w:val="0"/>
          <w:color w:val="auto"/>
          <w:sz w:val="22"/>
          <w:szCs w:val="22"/>
        </w:rPr>
        <w:t>I- Quando cumpridas as obrigações de ambas as partes, ainda que isso ocorra antes do prazo estipulado para tanto, e.</w:t>
      </w:r>
    </w:p>
    <w:p w14:paraId="30657C6B" w14:textId="77777777" w:rsidR="00F43A97" w:rsidRDefault="00563A0E" w:rsidP="007F4147">
      <w:pPr>
        <w:pStyle w:val="Nivel2"/>
        <w:widowControl/>
        <w:spacing w:before="57" w:afterLines="113" w:after="271" w:line="240" w:lineRule="auto"/>
        <w:mirrorIndents/>
      </w:pPr>
      <w:r>
        <w:rPr>
          <w:color w:val="auto"/>
          <w:sz w:val="22"/>
          <w:szCs w:val="22"/>
        </w:rPr>
        <w:t xml:space="preserve">II- Quando mesmo não cumpridas as obrigações nele estipuladas, ou antes do prazo nele fixado, ocorrer algum dos motivos previstos no </w:t>
      </w:r>
      <w:hyperlink r:id="rId31" w:anchor="art137" w:history="1">
        <w:r>
          <w:rPr>
            <w:rStyle w:val="Internetlink"/>
            <w:color w:val="auto"/>
            <w:sz w:val="22"/>
            <w:szCs w:val="22"/>
          </w:rPr>
          <w:t>art. 137 da Lei nº 14.133/</w:t>
        </w:r>
      </w:hyperlink>
      <w:hyperlink r:id="rId32" w:anchor="art137" w:history="1">
        <w:r>
          <w:rPr>
            <w:rStyle w:val="Internetlink"/>
            <w:color w:val="auto"/>
            <w:sz w:val="22"/>
            <w:szCs w:val="22"/>
          </w:rPr>
          <w:t>20</w:t>
        </w:r>
      </w:hyperlink>
      <w:hyperlink r:id="rId33" w:anchor="art137" w:history="1">
        <w:r>
          <w:rPr>
            <w:rStyle w:val="Internetlink"/>
            <w:color w:val="auto"/>
            <w:sz w:val="22"/>
            <w:szCs w:val="22"/>
          </w:rPr>
          <w:t>21</w:t>
        </w:r>
      </w:hyperlink>
      <w:r>
        <w:rPr>
          <w:color w:val="auto"/>
          <w:sz w:val="22"/>
          <w:szCs w:val="22"/>
        </w:rPr>
        <w:t>, bem como amigavelmente, assegurados o contraditório e a ampla defesa.</w:t>
      </w:r>
    </w:p>
    <w:p w14:paraId="4062F501" w14:textId="77777777" w:rsidR="00F43A97" w:rsidRDefault="00563A0E" w:rsidP="007F4147">
      <w:pPr>
        <w:pStyle w:val="Nivel2"/>
        <w:widowControl/>
        <w:spacing w:before="57" w:afterLines="113" w:after="271" w:line="240" w:lineRule="auto"/>
        <w:mirrorIndents/>
      </w:pPr>
      <w:r>
        <w:rPr>
          <w:color w:val="auto"/>
          <w:sz w:val="22"/>
          <w:szCs w:val="22"/>
        </w:rPr>
        <w:t xml:space="preserve">a) Na hipótese do inciso II aplicam-se também os </w:t>
      </w:r>
      <w:hyperlink r:id="rId34" w:anchor="art138" w:history="1">
        <w:proofErr w:type="spellStart"/>
        <w:r>
          <w:rPr>
            <w:rStyle w:val="Internetlink"/>
            <w:color w:val="auto"/>
            <w:sz w:val="22"/>
            <w:szCs w:val="22"/>
          </w:rPr>
          <w:t>arts</w:t>
        </w:r>
        <w:proofErr w:type="spellEnd"/>
        <w:r>
          <w:rPr>
            <w:rStyle w:val="Internetlink"/>
            <w:color w:val="auto"/>
            <w:sz w:val="22"/>
            <w:szCs w:val="22"/>
          </w:rPr>
          <w:t>. 138 e 139 da mesma Lei</w:t>
        </w:r>
      </w:hyperlink>
      <w:r>
        <w:rPr>
          <w:color w:val="auto"/>
          <w:sz w:val="22"/>
          <w:szCs w:val="22"/>
        </w:rPr>
        <w:t>.</w:t>
      </w:r>
    </w:p>
    <w:p w14:paraId="2F5E02ED" w14:textId="7B47CC4B" w:rsidR="00F43A97" w:rsidRDefault="00563A0E" w:rsidP="007F4147">
      <w:pPr>
        <w:pStyle w:val="Nivel2"/>
        <w:widowControl/>
        <w:spacing w:before="57" w:afterLines="113" w:after="271" w:line="240" w:lineRule="auto"/>
        <w:mirrorIndents/>
        <w:rPr>
          <w:color w:val="auto"/>
          <w:sz w:val="22"/>
          <w:szCs w:val="22"/>
        </w:rPr>
      </w:pPr>
      <w:r>
        <w:rPr>
          <w:color w:val="auto"/>
          <w:sz w:val="22"/>
          <w:szCs w:val="22"/>
        </w:rPr>
        <w:t>14.2. A alteração social ou a modificação da finalidade ou da estrutura da empresa não ensejará a rescisão se não restringir sua capacidade de concluir o contrato.</w:t>
      </w:r>
    </w:p>
    <w:p w14:paraId="44A31697" w14:textId="3C274BC1" w:rsidR="00F43A97" w:rsidRDefault="00563A0E" w:rsidP="007F4147">
      <w:pPr>
        <w:pStyle w:val="Nivel2"/>
        <w:widowControl/>
        <w:spacing w:before="57" w:afterLines="113" w:after="271" w:line="240" w:lineRule="auto"/>
        <w:mirrorIndents/>
        <w:rPr>
          <w:color w:val="auto"/>
          <w:sz w:val="22"/>
          <w:szCs w:val="22"/>
        </w:rPr>
      </w:pPr>
      <w:r>
        <w:rPr>
          <w:color w:val="auto"/>
          <w:sz w:val="22"/>
          <w:szCs w:val="22"/>
        </w:rPr>
        <w:t>14.2.1. Se a operação implicar mudança da pessoa jurídica CONTRATADA, deverá ser formalizado termo aditivo para alteração subjetiva.</w:t>
      </w:r>
    </w:p>
    <w:p w14:paraId="3FA66630" w14:textId="523F0338" w:rsidR="00F43A97" w:rsidRDefault="00563A0E" w:rsidP="007F4147">
      <w:pPr>
        <w:pStyle w:val="Nivel2"/>
        <w:widowControl/>
        <w:spacing w:before="57" w:afterLines="113" w:after="271" w:line="240" w:lineRule="auto"/>
        <w:mirrorIndents/>
        <w:rPr>
          <w:color w:val="auto"/>
          <w:sz w:val="22"/>
          <w:szCs w:val="22"/>
        </w:rPr>
      </w:pPr>
      <w:r>
        <w:rPr>
          <w:color w:val="auto"/>
          <w:sz w:val="22"/>
          <w:szCs w:val="22"/>
        </w:rPr>
        <w:t>14.3. O termo de rescisão, sempre que possível, será precedido:</w:t>
      </w:r>
    </w:p>
    <w:p w14:paraId="6DAB1647" w14:textId="37EF4847" w:rsidR="00F43A97" w:rsidRDefault="00563A0E" w:rsidP="007F4147">
      <w:pPr>
        <w:pStyle w:val="Nivel2"/>
        <w:widowControl/>
        <w:spacing w:before="57" w:afterLines="113" w:after="271" w:line="240" w:lineRule="auto"/>
        <w:mirrorIndents/>
        <w:rPr>
          <w:color w:val="auto"/>
          <w:sz w:val="22"/>
          <w:szCs w:val="22"/>
        </w:rPr>
      </w:pPr>
      <w:r>
        <w:rPr>
          <w:color w:val="auto"/>
          <w:sz w:val="22"/>
          <w:szCs w:val="22"/>
        </w:rPr>
        <w:t>14.3.1. Balanço dos eventos contratuais já cumpridos ou parcialmente cumpridos;</w:t>
      </w:r>
    </w:p>
    <w:p w14:paraId="57828FA3" w14:textId="0F0A9980" w:rsidR="00F43A97" w:rsidRDefault="00563A0E" w:rsidP="007F4147">
      <w:pPr>
        <w:pStyle w:val="Nivel2"/>
        <w:widowControl/>
        <w:spacing w:before="57" w:afterLines="113" w:after="271" w:line="240" w:lineRule="auto"/>
        <w:mirrorIndents/>
        <w:rPr>
          <w:color w:val="auto"/>
          <w:sz w:val="22"/>
          <w:szCs w:val="22"/>
        </w:rPr>
      </w:pPr>
      <w:r>
        <w:rPr>
          <w:color w:val="auto"/>
          <w:sz w:val="22"/>
          <w:szCs w:val="22"/>
        </w:rPr>
        <w:t>14.3.2. Relação dos pagamentos já efetuados e ainda devidos;</w:t>
      </w:r>
    </w:p>
    <w:p w14:paraId="46CD4525" w14:textId="36E7F50F" w:rsidR="00F43A97" w:rsidRDefault="00563A0E" w:rsidP="007F4147">
      <w:pPr>
        <w:pStyle w:val="Nivel2"/>
        <w:widowControl/>
        <w:spacing w:before="57" w:afterLines="113" w:after="271" w:line="240" w:lineRule="auto"/>
        <w:mirrorIndents/>
        <w:rPr>
          <w:color w:val="auto"/>
          <w:sz w:val="22"/>
          <w:szCs w:val="22"/>
        </w:rPr>
      </w:pPr>
      <w:r>
        <w:rPr>
          <w:color w:val="auto"/>
          <w:sz w:val="22"/>
          <w:szCs w:val="22"/>
        </w:rPr>
        <w:t>14.3.3. Indenizações e multas.</w:t>
      </w:r>
    </w:p>
    <w:p w14:paraId="4BE2699E" w14:textId="758EDC02" w:rsidR="00F43A97" w:rsidRDefault="00563A0E" w:rsidP="007F4147">
      <w:pPr>
        <w:pStyle w:val="Nivel2"/>
        <w:widowControl/>
        <w:spacing w:before="57" w:afterLines="113" w:after="271" w:line="240" w:lineRule="auto"/>
        <w:mirrorIndents/>
        <w:rPr>
          <w:color w:val="auto"/>
          <w:sz w:val="22"/>
          <w:szCs w:val="22"/>
        </w:rPr>
      </w:pPr>
      <w:r>
        <w:rPr>
          <w:color w:val="auto"/>
          <w:sz w:val="22"/>
          <w:szCs w:val="22"/>
        </w:rPr>
        <w:t>14.4. A extinção do contrato não configura óbice para o reconhecimento do desequilíbrio econômico-financeiro, hipótese em que será concedida indenização por meio de termo indenizatório.</w:t>
      </w:r>
    </w:p>
    <w:p w14:paraId="47FAAFAF" w14:textId="7DC649B9" w:rsidR="00F43A97" w:rsidRDefault="00563A0E" w:rsidP="007F4147">
      <w:pPr>
        <w:pStyle w:val="Nivel2"/>
        <w:widowControl/>
        <w:spacing w:before="57" w:afterLines="113" w:after="271" w:line="240" w:lineRule="auto"/>
        <w:mirrorIndents/>
        <w:rPr>
          <w:color w:val="auto"/>
          <w:sz w:val="22"/>
          <w:szCs w:val="22"/>
        </w:rPr>
      </w:pPr>
      <w:r>
        <w:rPr>
          <w:color w:val="auto"/>
          <w:sz w:val="22"/>
          <w:szCs w:val="22"/>
        </w:rPr>
        <w:lastRenderedPageBreak/>
        <w:t>14.5. Este contrato poderá ser rescindido a qualquer tempo pelo CONTRATANTE, mediante aviso prévio de no mínimo 30 (trinta) dias, nos casos das rescisões decorrentes do previsto no inciso VIII, do art. 137, da Lei Federal nº 14.133/2021, sem que caiba ao CONTRATADO, direito à indenização de qualquer espécie.</w:t>
      </w:r>
    </w:p>
    <w:p w14:paraId="7732ABE1" w14:textId="02A7BB7D" w:rsidR="00F43A97" w:rsidRDefault="00563A0E" w:rsidP="007F4147">
      <w:pPr>
        <w:pStyle w:val="Textbodyuser"/>
        <w:spacing w:before="57" w:afterLines="113" w:after="271"/>
        <w:mirrorIndents/>
        <w:jc w:val="both"/>
      </w:pPr>
      <w:r>
        <w:rPr>
          <w:rFonts w:ascii="Arial" w:hAnsi="Arial" w:cs="Arial"/>
          <w:b/>
          <w:bCs/>
        </w:rPr>
        <w:t xml:space="preserve">CLÁUSULA DÉCIMA QUINTA – DA </w:t>
      </w:r>
      <w:r>
        <w:rPr>
          <w:rFonts w:ascii="Arial" w:eastAsia="Arial" w:hAnsi="Arial" w:cs="Arial"/>
          <w:b/>
          <w:bCs/>
        </w:rPr>
        <w:t>ADEQUAÇÃO</w:t>
      </w:r>
      <w:r>
        <w:rPr>
          <w:rFonts w:ascii="Arial" w:hAnsi="Arial" w:cs="Arial"/>
          <w:b/>
          <w:bCs/>
        </w:rPr>
        <w:t xml:space="preserve"> ORÇAMENTÁRIA</w:t>
      </w:r>
    </w:p>
    <w:p w14:paraId="6DF8D8BD" w14:textId="77777777" w:rsidR="00F43A97" w:rsidRDefault="00563A0E" w:rsidP="007F4147">
      <w:pPr>
        <w:pStyle w:val="Textbodyuser"/>
        <w:spacing w:before="57" w:afterLines="113" w:after="271"/>
        <w:mirrorIndents/>
        <w:jc w:val="both"/>
        <w:rPr>
          <w:rFonts w:ascii="Arial" w:hAnsi="Arial" w:cs="Arial"/>
        </w:rPr>
      </w:pPr>
      <w:r>
        <w:rPr>
          <w:rFonts w:ascii="Arial" w:hAnsi="Arial" w:cs="Arial"/>
        </w:rPr>
        <w:t>15.1. As despesas decorrentes da presente contratação correrão à conta de recursos específicos consignados no Orçamento Geral do Estado deste exercício, na dotação abaixo discriminada, conforme o caso:</w:t>
      </w:r>
    </w:p>
    <w:p w14:paraId="7E9FAA31" w14:textId="29A18A20" w:rsidR="00F43A97" w:rsidRPr="00C2263D" w:rsidRDefault="00563A0E" w:rsidP="007F4147">
      <w:pPr>
        <w:pStyle w:val="Textbodyuser"/>
        <w:spacing w:before="57" w:afterLines="113" w:after="271"/>
        <w:mirrorIndents/>
        <w:jc w:val="both"/>
        <w:rPr>
          <w:rFonts w:ascii="Arial" w:hAnsi="Arial" w:cs="Arial"/>
        </w:rPr>
      </w:pPr>
      <w:r w:rsidRPr="00C2263D">
        <w:rPr>
          <w:rFonts w:ascii="Arial" w:hAnsi="Arial" w:cs="Arial"/>
        </w:rPr>
        <w:t>15.1.1. Gestão/Unidade: Unidade Gerenciamento de Projetos – São José III</w:t>
      </w:r>
    </w:p>
    <w:p w14:paraId="4E510A6B" w14:textId="0CEE16E4" w:rsidR="00F43A97" w:rsidRPr="00C2263D" w:rsidRDefault="00563A0E" w:rsidP="007F4147">
      <w:pPr>
        <w:pStyle w:val="Textbodyuser"/>
        <w:spacing w:before="57" w:afterLines="113" w:after="271"/>
        <w:mirrorIndents/>
        <w:jc w:val="both"/>
        <w:rPr>
          <w:rFonts w:ascii="Arial" w:hAnsi="Arial" w:cs="Arial"/>
        </w:rPr>
      </w:pPr>
      <w:r w:rsidRPr="00C2263D">
        <w:rPr>
          <w:rFonts w:ascii="Arial" w:hAnsi="Arial" w:cs="Arial"/>
        </w:rPr>
        <w:t>15.1.2. Fonte de Recursos: 754.58 (BIRD) e 500.00 (TESOURO)</w:t>
      </w:r>
    </w:p>
    <w:p w14:paraId="16098503" w14:textId="193A5AF8" w:rsidR="00F43A97" w:rsidRPr="00C2263D" w:rsidRDefault="00563A0E" w:rsidP="007F4147">
      <w:pPr>
        <w:pStyle w:val="Textbodyuser"/>
        <w:spacing w:before="57" w:afterLines="113" w:after="271"/>
        <w:mirrorIndents/>
        <w:jc w:val="both"/>
        <w:rPr>
          <w:rFonts w:ascii="Arial" w:hAnsi="Arial" w:cs="Arial"/>
        </w:rPr>
      </w:pPr>
      <w:r w:rsidRPr="00C2263D">
        <w:rPr>
          <w:rFonts w:ascii="Arial" w:hAnsi="Arial" w:cs="Arial"/>
        </w:rPr>
        <w:t>15.1.3. Programa de Governo: 211 – Desenvolvimento Sustentável da Agricultura Familiar</w:t>
      </w:r>
    </w:p>
    <w:p w14:paraId="06408B47" w14:textId="25EB8EE6" w:rsidR="00F43A97" w:rsidRPr="00C2263D" w:rsidRDefault="00563A0E" w:rsidP="007F4147">
      <w:pPr>
        <w:pStyle w:val="Textbodyuser"/>
        <w:spacing w:before="57" w:afterLines="113" w:after="271"/>
        <w:mirrorIndents/>
        <w:jc w:val="both"/>
        <w:rPr>
          <w:rFonts w:ascii="Arial" w:hAnsi="Arial" w:cs="Arial"/>
        </w:rPr>
      </w:pPr>
      <w:r w:rsidRPr="00C2263D">
        <w:rPr>
          <w:rFonts w:ascii="Arial" w:hAnsi="Arial" w:cs="Arial"/>
        </w:rPr>
        <w:t xml:space="preserve">15.1.4. </w:t>
      </w:r>
      <w:r w:rsidR="00731356" w:rsidRPr="00C2263D">
        <w:rPr>
          <w:rFonts w:ascii="Arial" w:hAnsi="Arial" w:cs="Arial"/>
        </w:rPr>
        <w:t>Elementos de Despesa: 449052 - Equipamento e Material Permanente e 449030 - Material de consumo.</w:t>
      </w:r>
    </w:p>
    <w:p w14:paraId="752BC555" w14:textId="39D3DB31" w:rsidR="00F43A97" w:rsidRPr="0045526D" w:rsidRDefault="00563A0E" w:rsidP="007F4147">
      <w:pPr>
        <w:pStyle w:val="Textbodyuser"/>
        <w:spacing w:before="57" w:afterLines="113" w:after="271"/>
        <w:mirrorIndents/>
        <w:jc w:val="both"/>
        <w:rPr>
          <w:rFonts w:ascii="Arial" w:hAnsi="Arial" w:cs="Arial"/>
          <w:color w:val="ED0000"/>
        </w:rPr>
      </w:pPr>
      <w:r w:rsidRPr="0045526D">
        <w:rPr>
          <w:rFonts w:ascii="Arial" w:hAnsi="Arial" w:cs="Arial"/>
          <w:color w:val="ED0000"/>
        </w:rPr>
        <w:t>15.1.5. Nota de Empenho: ____________</w:t>
      </w:r>
    </w:p>
    <w:p w14:paraId="2B3E43F8" w14:textId="7A2A3015" w:rsidR="00F43A97" w:rsidRDefault="00563A0E" w:rsidP="007F4147">
      <w:pPr>
        <w:pStyle w:val="Nivel2"/>
        <w:widowControl/>
        <w:spacing w:before="57" w:afterLines="113" w:after="271" w:line="240" w:lineRule="auto"/>
        <w:mirrorIndents/>
        <w:rPr>
          <w:b/>
          <w:bCs/>
          <w:color w:val="auto"/>
          <w:sz w:val="22"/>
          <w:szCs w:val="22"/>
        </w:rPr>
      </w:pPr>
      <w:r>
        <w:rPr>
          <w:b/>
          <w:bCs/>
          <w:color w:val="auto"/>
          <w:sz w:val="22"/>
          <w:szCs w:val="22"/>
        </w:rPr>
        <w:t>CLÁUSULA DÉCIMA SEXTA – DAS ALTERAÇÕES</w:t>
      </w:r>
    </w:p>
    <w:p w14:paraId="0EC23EC3" w14:textId="60A47949" w:rsidR="00F43A97" w:rsidRDefault="00563A0E" w:rsidP="007F4147">
      <w:pPr>
        <w:pStyle w:val="Textbodyuser"/>
        <w:spacing w:before="57" w:afterLines="113" w:after="271"/>
        <w:mirrorIndents/>
        <w:jc w:val="both"/>
      </w:pPr>
      <w:r>
        <w:rPr>
          <w:rFonts w:ascii="Arial" w:hAnsi="Arial" w:cs="Arial"/>
        </w:rPr>
        <w:t xml:space="preserve">16.1. Eventuais alterações contratuais reger-se-ão pela disciplina dos </w:t>
      </w:r>
      <w:hyperlink r:id="rId35" w:anchor="art124" w:history="1">
        <w:proofErr w:type="spellStart"/>
        <w:r>
          <w:rPr>
            <w:rStyle w:val="Internetlink"/>
            <w:rFonts w:ascii="Arial" w:hAnsi="Arial" w:cs="Arial"/>
            <w:color w:val="auto"/>
          </w:rPr>
          <w:t>arts</w:t>
        </w:r>
        <w:proofErr w:type="spellEnd"/>
        <w:r>
          <w:rPr>
            <w:rStyle w:val="Internetlink"/>
            <w:rFonts w:ascii="Arial" w:hAnsi="Arial" w:cs="Arial"/>
            <w:color w:val="auto"/>
          </w:rPr>
          <w:t>. 124 e seguintes da Lei nº 14.133/2021</w:t>
        </w:r>
      </w:hyperlink>
      <w:r>
        <w:rPr>
          <w:rFonts w:ascii="Arial" w:hAnsi="Arial" w:cs="Arial"/>
        </w:rPr>
        <w:t>.</w:t>
      </w:r>
    </w:p>
    <w:p w14:paraId="4CEE851F" w14:textId="354378BA" w:rsidR="00F43A97" w:rsidRDefault="00563A0E" w:rsidP="007F4147">
      <w:pPr>
        <w:pStyle w:val="Textbodyuser"/>
        <w:spacing w:before="57" w:afterLines="113" w:after="271"/>
        <w:mirrorIndents/>
        <w:jc w:val="both"/>
        <w:rPr>
          <w:rFonts w:ascii="Arial" w:hAnsi="Arial" w:cs="Arial"/>
        </w:rPr>
      </w:pPr>
      <w:r>
        <w:rPr>
          <w:rFonts w:ascii="Arial" w:hAnsi="Arial" w:cs="Arial"/>
        </w:rPr>
        <w:t>16.2. O CONTRATADO é obrigado a aceitar, nas mesmas condições contratuais, os acréscimos ou supressões que se fizerem necessários, até o limite de 25% (vinte e cinco por cento) do valor inicial atualizado do contrato.</w:t>
      </w:r>
    </w:p>
    <w:p w14:paraId="7575DEA2" w14:textId="453F2CF7" w:rsidR="00F43A97" w:rsidRDefault="00563A0E" w:rsidP="007F4147">
      <w:pPr>
        <w:pStyle w:val="Textbodyuser"/>
        <w:spacing w:before="57" w:afterLines="113" w:after="271"/>
        <w:mirrorIndents/>
        <w:jc w:val="both"/>
      </w:pPr>
      <w:r>
        <w:rPr>
          <w:rFonts w:ascii="Arial" w:hAnsi="Arial" w:cs="Arial"/>
        </w:rPr>
        <w:t xml:space="preserve">16.3. Registros que não caracterizam alteração do contrato podem ser realizados por simples apostila, dispensada a celebração de termo aditivo, na forma do </w:t>
      </w:r>
      <w:hyperlink r:id="rId36" w:anchor="art136" w:history="1">
        <w:r>
          <w:rPr>
            <w:rStyle w:val="Internetlink"/>
            <w:rFonts w:ascii="Arial" w:hAnsi="Arial" w:cs="Arial"/>
            <w:color w:val="auto"/>
          </w:rPr>
          <w:t>art. 136 da Lei nº 14.133/2021</w:t>
        </w:r>
      </w:hyperlink>
      <w:r>
        <w:rPr>
          <w:rFonts w:ascii="Arial" w:hAnsi="Arial" w:cs="Arial"/>
        </w:rPr>
        <w:t>.</w:t>
      </w:r>
    </w:p>
    <w:p w14:paraId="45EAEE07" w14:textId="0BB004F8" w:rsidR="00F43A97" w:rsidRDefault="00563A0E" w:rsidP="007F4147">
      <w:pPr>
        <w:pStyle w:val="Nivel2"/>
        <w:widowControl/>
        <w:spacing w:before="57" w:afterLines="113" w:after="271" w:line="240" w:lineRule="auto"/>
        <w:mirrorIndents/>
        <w:rPr>
          <w:b/>
          <w:bCs/>
          <w:color w:val="auto"/>
          <w:sz w:val="22"/>
          <w:szCs w:val="22"/>
        </w:rPr>
      </w:pPr>
      <w:r>
        <w:rPr>
          <w:b/>
          <w:bCs/>
          <w:color w:val="auto"/>
          <w:sz w:val="22"/>
          <w:szCs w:val="22"/>
        </w:rPr>
        <w:t>CLÁUSULA DÉCIMA SÉTIMA – DOS CASOS OMISSOS</w:t>
      </w:r>
    </w:p>
    <w:p w14:paraId="60BA6213" w14:textId="07FB98BA" w:rsidR="00F43A97" w:rsidRDefault="00563A0E" w:rsidP="007F4147">
      <w:pPr>
        <w:pStyle w:val="Textbodyuser"/>
        <w:spacing w:before="57" w:afterLines="113" w:after="271"/>
        <w:mirrorIndents/>
        <w:jc w:val="both"/>
      </w:pPr>
      <w:r>
        <w:rPr>
          <w:rFonts w:ascii="Arial" w:hAnsi="Arial" w:cs="Arial"/>
        </w:rPr>
        <w:t xml:space="preserve">17.1. Os casos omissos serão decididos pelo CONTRATANTE, segundo as disposições contidas na Lei </w:t>
      </w:r>
      <w:hyperlink r:id="rId37" w:history="1">
        <w:r>
          <w:rPr>
            <w:rStyle w:val="Internetlink"/>
            <w:rFonts w:ascii="Arial" w:hAnsi="Arial" w:cs="Arial"/>
            <w:color w:val="auto"/>
          </w:rPr>
          <w:t>nº 14.133/2021</w:t>
        </w:r>
      </w:hyperlink>
      <w:r>
        <w:rPr>
          <w:rFonts w:ascii="Arial" w:hAnsi="Arial" w:cs="Arial"/>
        </w:rPr>
        <w:t xml:space="preserve">, e demais normas estaduais aplicáveis e, subsidiariamente, segundo as disposições contidas na </w:t>
      </w:r>
      <w:hyperlink r:id="rId38" w:history="1">
        <w:r>
          <w:rPr>
            <w:rStyle w:val="Internetlink"/>
            <w:rFonts w:ascii="Arial" w:hAnsi="Arial" w:cs="Arial"/>
            <w:color w:val="auto"/>
          </w:rPr>
          <w:t>Lei nº 8.078/</w:t>
        </w:r>
      </w:hyperlink>
      <w:hyperlink r:id="rId39" w:history="1">
        <w:r>
          <w:rPr>
            <w:rStyle w:val="Internetlink"/>
            <w:rFonts w:ascii="Arial" w:hAnsi="Arial" w:cs="Arial"/>
            <w:color w:val="auto"/>
          </w:rPr>
          <w:t>1</w:t>
        </w:r>
      </w:hyperlink>
      <w:hyperlink r:id="rId40" w:history="1">
        <w:r>
          <w:rPr>
            <w:rStyle w:val="Internetlink"/>
            <w:rFonts w:ascii="Arial" w:hAnsi="Arial" w:cs="Arial"/>
            <w:color w:val="auto"/>
          </w:rPr>
          <w:t>990 – Código de Defesa do Consumidor</w:t>
        </w:r>
      </w:hyperlink>
      <w:r>
        <w:rPr>
          <w:rFonts w:ascii="Arial" w:hAnsi="Arial" w:cs="Arial"/>
        </w:rPr>
        <w:t xml:space="preserve"> – e normas e princípios gerais dos contratos.</w:t>
      </w:r>
    </w:p>
    <w:p w14:paraId="69516371" w14:textId="24ED1137" w:rsidR="00F43A97" w:rsidRDefault="00563A0E" w:rsidP="007F4147">
      <w:pPr>
        <w:pStyle w:val="Nivel2"/>
        <w:widowControl/>
        <w:spacing w:before="57" w:afterLines="113" w:after="271" w:line="240" w:lineRule="auto"/>
        <w:mirrorIndents/>
        <w:rPr>
          <w:b/>
          <w:bCs/>
          <w:color w:val="auto"/>
          <w:sz w:val="22"/>
          <w:szCs w:val="22"/>
        </w:rPr>
      </w:pPr>
      <w:r>
        <w:rPr>
          <w:b/>
          <w:bCs/>
          <w:color w:val="auto"/>
          <w:sz w:val="22"/>
          <w:szCs w:val="22"/>
        </w:rPr>
        <w:t xml:space="preserve">CLÁUSULA DÉCIMA </w:t>
      </w:r>
      <w:r w:rsidR="00880641">
        <w:rPr>
          <w:b/>
          <w:bCs/>
          <w:color w:val="auto"/>
          <w:sz w:val="22"/>
          <w:szCs w:val="22"/>
        </w:rPr>
        <w:t>SÉTIMA</w:t>
      </w:r>
      <w:r>
        <w:rPr>
          <w:b/>
          <w:bCs/>
          <w:color w:val="auto"/>
          <w:sz w:val="22"/>
          <w:szCs w:val="22"/>
        </w:rPr>
        <w:t>OITAVA – DA PUBLICAÇÃO</w:t>
      </w:r>
    </w:p>
    <w:p w14:paraId="7260DF82" w14:textId="61CDF345" w:rsidR="00F43A97" w:rsidRDefault="00563A0E" w:rsidP="007F4147">
      <w:pPr>
        <w:pStyle w:val="Nivel2"/>
        <w:widowControl/>
        <w:spacing w:before="57" w:afterLines="113" w:after="271" w:line="240" w:lineRule="auto"/>
        <w:mirrorIndents/>
      </w:pPr>
      <w:r>
        <w:rPr>
          <w:color w:val="auto"/>
          <w:sz w:val="22"/>
          <w:szCs w:val="22"/>
        </w:rPr>
        <w:t xml:space="preserve">18.1. Incumbirá ao CONTRATANTE divulgar o presente instrumento no Portal Nacional de Contratações Públicas (PNCP), na forma prevista no </w:t>
      </w:r>
      <w:hyperlink r:id="rId41" w:anchor="art94" w:history="1">
        <w:r>
          <w:rPr>
            <w:rStyle w:val="Internetlink"/>
            <w:color w:val="auto"/>
            <w:sz w:val="22"/>
            <w:szCs w:val="22"/>
          </w:rPr>
          <w:t>art. 94 da Lei 14.133/2021</w:t>
        </w:r>
      </w:hyperlink>
      <w:r>
        <w:rPr>
          <w:color w:val="auto"/>
          <w:sz w:val="22"/>
          <w:szCs w:val="22"/>
        </w:rPr>
        <w:t>, bem como no respectivo sítio oficial na Internet, em atenção a Lei nº 12.527/2011, regulamentada no Estado do Ceará pela Lei nº 15.175/2012.</w:t>
      </w:r>
    </w:p>
    <w:p w14:paraId="096B68EE" w14:textId="638C4472" w:rsidR="00F43A97" w:rsidRDefault="00563A0E" w:rsidP="007F4147">
      <w:pPr>
        <w:pStyle w:val="Nivel2"/>
        <w:spacing w:before="57" w:afterLines="113" w:after="271" w:line="240" w:lineRule="auto"/>
        <w:mirrorIndents/>
        <w:rPr>
          <w:b/>
          <w:bCs/>
          <w:color w:val="auto"/>
          <w:sz w:val="22"/>
          <w:szCs w:val="22"/>
        </w:rPr>
      </w:pPr>
      <w:r>
        <w:rPr>
          <w:b/>
          <w:bCs/>
          <w:color w:val="auto"/>
          <w:sz w:val="22"/>
          <w:szCs w:val="22"/>
        </w:rPr>
        <w:t xml:space="preserve">CLÁUSULA DÉCIMA </w:t>
      </w:r>
      <w:r w:rsidR="00880641">
        <w:rPr>
          <w:b/>
          <w:bCs/>
          <w:color w:val="auto"/>
          <w:sz w:val="22"/>
          <w:szCs w:val="22"/>
        </w:rPr>
        <w:t>OITAVA</w:t>
      </w:r>
      <w:r>
        <w:rPr>
          <w:b/>
          <w:bCs/>
          <w:color w:val="auto"/>
          <w:sz w:val="22"/>
          <w:szCs w:val="22"/>
        </w:rPr>
        <w:t>NONA - DA FRAUDE E DA CORRUPÇÃO</w:t>
      </w:r>
    </w:p>
    <w:p w14:paraId="78A518BF" w14:textId="31F7C007" w:rsidR="00F43A97" w:rsidRDefault="00563A0E" w:rsidP="007F4147">
      <w:pPr>
        <w:pStyle w:val="Nivel2"/>
        <w:spacing w:before="57" w:afterLines="113" w:after="271" w:line="240" w:lineRule="auto"/>
        <w:mirrorIndents/>
        <w:rPr>
          <w:color w:val="auto"/>
          <w:sz w:val="22"/>
          <w:szCs w:val="22"/>
        </w:rPr>
      </w:pPr>
      <w:r>
        <w:rPr>
          <w:color w:val="auto"/>
          <w:sz w:val="22"/>
          <w:szCs w:val="22"/>
        </w:rPr>
        <w:t xml:space="preserve">19.1. A CONTRATADA deve observar e fazer observar, por seus fornecedores e subcontratados, se admitida subcontratação, o mais alto padrão de ética durante todo o processo de licitação, de </w:t>
      </w:r>
      <w:r>
        <w:rPr>
          <w:color w:val="auto"/>
          <w:sz w:val="22"/>
          <w:szCs w:val="22"/>
        </w:rPr>
        <w:lastRenderedPageBreak/>
        <w:t>contratação e de execução do objeto contratual. Para os propósitos deste item, definem-se as seguintes práticas:</w:t>
      </w:r>
    </w:p>
    <w:p w14:paraId="70B3509E" w14:textId="77777777" w:rsidR="00F43A97" w:rsidRDefault="00563A0E" w:rsidP="007F4147">
      <w:pPr>
        <w:pStyle w:val="Nivel2"/>
        <w:spacing w:before="57" w:afterLines="113" w:after="271" w:line="240" w:lineRule="auto"/>
        <w:mirrorIndents/>
        <w:rPr>
          <w:color w:val="auto"/>
          <w:sz w:val="22"/>
          <w:szCs w:val="22"/>
        </w:rPr>
      </w:pPr>
      <w:r>
        <w:rPr>
          <w:color w:val="auto"/>
          <w:sz w:val="22"/>
          <w:szCs w:val="22"/>
        </w:rPr>
        <w:t>a) “prática corrupta”: oferecer, dar, receber ou solicitar, direta ou indiretamente, qualquer vantagem com o objetivo de influenciar a ação de servidor público no processo de licitação ou na execução de contrato;</w:t>
      </w:r>
    </w:p>
    <w:p w14:paraId="2A28B9B5" w14:textId="77777777" w:rsidR="00F43A97" w:rsidRDefault="00563A0E" w:rsidP="007F4147">
      <w:pPr>
        <w:pStyle w:val="Nivel2"/>
        <w:spacing w:before="57" w:afterLines="113" w:after="271" w:line="240" w:lineRule="auto"/>
        <w:mirrorIndents/>
        <w:rPr>
          <w:color w:val="auto"/>
          <w:sz w:val="22"/>
          <w:szCs w:val="22"/>
        </w:rPr>
      </w:pPr>
      <w:r>
        <w:rPr>
          <w:color w:val="auto"/>
          <w:sz w:val="22"/>
          <w:szCs w:val="22"/>
        </w:rPr>
        <w:t>b) “prática fraudulenta”: a falsificação ou omissão dos fatos, com o objetivo de influenciar o processo de licitação ou de execução de contrato;</w:t>
      </w:r>
    </w:p>
    <w:p w14:paraId="7769156A" w14:textId="77777777" w:rsidR="00F43A97" w:rsidRDefault="00563A0E" w:rsidP="007F4147">
      <w:pPr>
        <w:pStyle w:val="Nivel2"/>
        <w:spacing w:before="57" w:afterLines="113" w:after="271" w:line="240" w:lineRule="auto"/>
        <w:mirrorIndents/>
        <w:rPr>
          <w:color w:val="auto"/>
          <w:sz w:val="22"/>
          <w:szCs w:val="22"/>
        </w:rPr>
      </w:pPr>
      <w:r>
        <w:rPr>
          <w:color w:val="auto"/>
          <w:sz w:val="22"/>
          <w:szCs w:val="22"/>
        </w:rPr>
        <w:t>c) “prática conluiada”: esquematizar ou estabelecer um acordo entre duas ou mais licitantes, com ou sem o conhecimento de representantes ou prepostos do órgão licitador, visando estabelecer preços em níveis artificiais e não-competitivos;</w:t>
      </w:r>
    </w:p>
    <w:p w14:paraId="15677A59" w14:textId="77777777" w:rsidR="00F43A97" w:rsidRDefault="00563A0E" w:rsidP="007F4147">
      <w:pPr>
        <w:pStyle w:val="Nivel2"/>
        <w:spacing w:before="57" w:afterLines="113" w:after="271" w:line="240" w:lineRule="auto"/>
        <w:mirrorIndents/>
        <w:rPr>
          <w:color w:val="auto"/>
          <w:sz w:val="22"/>
          <w:szCs w:val="22"/>
        </w:rPr>
      </w:pPr>
      <w:r>
        <w:rPr>
          <w:color w:val="auto"/>
          <w:sz w:val="22"/>
          <w:szCs w:val="22"/>
        </w:rPr>
        <w:t>d) “prática coercitiva”: causar dano ou ameaçar causar dano, direta ou indiretamente, às pessoas ou sua propriedade, visando a influenciar sua participação em um processo licitatório ou afetar a execução do contrato.</w:t>
      </w:r>
    </w:p>
    <w:p w14:paraId="3DCD5F1B" w14:textId="77777777" w:rsidR="00F43A97" w:rsidRDefault="00563A0E" w:rsidP="007F4147">
      <w:pPr>
        <w:pStyle w:val="Nivel2"/>
        <w:spacing w:before="57" w:afterLines="113" w:after="271" w:line="240" w:lineRule="auto"/>
        <w:mirrorIndents/>
        <w:rPr>
          <w:color w:val="auto"/>
          <w:sz w:val="22"/>
          <w:szCs w:val="22"/>
        </w:rPr>
      </w:pPr>
      <w:r>
        <w:rPr>
          <w:color w:val="auto"/>
          <w:sz w:val="22"/>
          <w:szCs w:val="22"/>
        </w:rPr>
        <w:t>e) “prática obstrutiva”:</w:t>
      </w:r>
    </w:p>
    <w:p w14:paraId="0AC6602F" w14:textId="77777777" w:rsidR="00F43A97" w:rsidRDefault="00563A0E" w:rsidP="007F4147">
      <w:pPr>
        <w:pStyle w:val="Nivel2"/>
        <w:spacing w:before="57" w:afterLines="113" w:after="271" w:line="240" w:lineRule="auto"/>
        <w:mirrorIndents/>
        <w:rPr>
          <w:color w:val="auto"/>
          <w:sz w:val="22"/>
          <w:szCs w:val="22"/>
        </w:rPr>
      </w:pPr>
      <w:r>
        <w:rPr>
          <w:color w:val="auto"/>
          <w:sz w:val="22"/>
          <w:szCs w:val="22"/>
        </w:rPr>
        <w:t>(1) destruir, falsificar, alterar ou ocultar provas em inspeções ou fazer declarações falsas aos representantes do organismo financeiro multilateral, com o objetivo de impedir materialmente a apuração de alegações de prática prevista neste subitem;</w:t>
      </w:r>
    </w:p>
    <w:p w14:paraId="7764A896" w14:textId="77777777" w:rsidR="00F43A97" w:rsidRDefault="00563A0E" w:rsidP="007F4147">
      <w:pPr>
        <w:pStyle w:val="Nivel2"/>
        <w:spacing w:before="57" w:afterLines="113" w:after="271" w:line="240" w:lineRule="auto"/>
        <w:mirrorIndents/>
        <w:rPr>
          <w:color w:val="auto"/>
          <w:sz w:val="22"/>
          <w:szCs w:val="22"/>
        </w:rPr>
      </w:pPr>
      <w:r>
        <w:rPr>
          <w:color w:val="auto"/>
          <w:sz w:val="22"/>
          <w:szCs w:val="22"/>
        </w:rPr>
        <w:t>(2) atos cuja intenção seja impedir materialmente o exercício do direito de o organismo financeiro multilateral promover inspeção.</w:t>
      </w:r>
    </w:p>
    <w:p w14:paraId="6BA48790" w14:textId="4305B2D1" w:rsidR="00F43A97" w:rsidRDefault="00563A0E" w:rsidP="007F4147">
      <w:pPr>
        <w:pStyle w:val="Nivel2"/>
        <w:spacing w:before="57" w:afterLines="113" w:after="271" w:line="240" w:lineRule="auto"/>
        <w:mirrorIndents/>
        <w:rPr>
          <w:color w:val="auto"/>
          <w:sz w:val="22"/>
          <w:szCs w:val="22"/>
        </w:rPr>
      </w:pPr>
      <w:r>
        <w:rPr>
          <w:color w:val="auto"/>
          <w:sz w:val="22"/>
          <w:szCs w:val="22"/>
        </w:rPr>
        <w:t>19.2.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14:paraId="21F18FEF" w14:textId="3CF9D08B" w:rsidR="00F43A97" w:rsidRDefault="00563A0E" w:rsidP="007F4147">
      <w:pPr>
        <w:pStyle w:val="Nivel2"/>
        <w:spacing w:before="57" w:afterLines="113" w:after="271" w:line="240" w:lineRule="auto"/>
        <w:mirrorIndents/>
        <w:rPr>
          <w:color w:val="auto"/>
          <w:sz w:val="22"/>
          <w:szCs w:val="22"/>
        </w:rPr>
      </w:pPr>
      <w:r>
        <w:rPr>
          <w:color w:val="auto"/>
          <w:sz w:val="22"/>
          <w:szCs w:val="22"/>
        </w:rPr>
        <w:t>19.3. Considerando os propósitos dos itens acima, a licitante vencedora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14:paraId="4B2B7799" w14:textId="508F54D9" w:rsidR="00F43A97" w:rsidRDefault="00563A0E" w:rsidP="007F4147">
      <w:pPr>
        <w:pStyle w:val="Nivel2"/>
        <w:widowControl/>
        <w:spacing w:before="57" w:afterLines="113" w:after="271" w:line="240" w:lineRule="auto"/>
        <w:mirrorIndents/>
        <w:rPr>
          <w:color w:val="auto"/>
          <w:sz w:val="22"/>
          <w:szCs w:val="22"/>
        </w:rPr>
      </w:pPr>
      <w:r>
        <w:rPr>
          <w:color w:val="auto"/>
          <w:sz w:val="22"/>
          <w:szCs w:val="22"/>
        </w:rPr>
        <w:t>19.4. A contratante, garantida a prévia defesa, aplicará as sanções administrativas pertinentes, previstas na Lei Federal nº 14.133/2021, se comprovar o envolvimento de representante da empresa ou da pessoa física contratada em práticas corruptas, fraudulentas, conluiadas ou coercitivas, no decorrer da licitação ou na execução do contrato financiado por organismo financeiro multilateral, sem prejuízo das demais medidas administrativas, criminais e cíveis.</w:t>
      </w:r>
    </w:p>
    <w:p w14:paraId="5D981620" w14:textId="5378BBFA" w:rsidR="00F43A97" w:rsidRDefault="00563A0E" w:rsidP="007F4147">
      <w:pPr>
        <w:pStyle w:val="Nivel2"/>
        <w:widowControl/>
        <w:spacing w:before="57" w:afterLines="113" w:after="271" w:line="240" w:lineRule="auto"/>
        <w:mirrorIndents/>
        <w:rPr>
          <w:b/>
          <w:bCs/>
          <w:color w:val="auto"/>
          <w:sz w:val="22"/>
          <w:szCs w:val="22"/>
        </w:rPr>
      </w:pPr>
      <w:r>
        <w:rPr>
          <w:b/>
          <w:bCs/>
          <w:color w:val="auto"/>
          <w:sz w:val="22"/>
          <w:szCs w:val="22"/>
        </w:rPr>
        <w:t>CLÁUSULA VIGÉSIMA – DO FORO</w:t>
      </w:r>
    </w:p>
    <w:p w14:paraId="2E95B8E5" w14:textId="0153ABD2" w:rsidR="00F43A97" w:rsidRDefault="00563A0E" w:rsidP="007F4147">
      <w:pPr>
        <w:pStyle w:val="Nivel2"/>
        <w:widowControl/>
        <w:spacing w:before="57" w:afterLines="113" w:after="271" w:line="240" w:lineRule="auto"/>
        <w:mirrorIndents/>
      </w:pPr>
      <w:r>
        <w:rPr>
          <w:color w:val="auto"/>
          <w:sz w:val="22"/>
          <w:szCs w:val="22"/>
        </w:rPr>
        <w:t xml:space="preserve">20.1. Fica eleito o foro do município da sede do CONTRATANTE, para dirimir os litígios que decorrerem da execução deste Termo de Contrato que não puderem ser compostos pela conciliação, conforme </w:t>
      </w:r>
      <w:hyperlink r:id="rId42" w:anchor="art92§1" w:history="1">
        <w:r>
          <w:rPr>
            <w:rStyle w:val="Internetlink"/>
            <w:color w:val="auto"/>
            <w:sz w:val="22"/>
            <w:szCs w:val="22"/>
          </w:rPr>
          <w:t>art. 92, §1º, da Lei nº 14.133/</w:t>
        </w:r>
      </w:hyperlink>
      <w:hyperlink r:id="rId43" w:anchor="art92§1" w:history="1">
        <w:r>
          <w:rPr>
            <w:rStyle w:val="Internetlink"/>
            <w:color w:val="auto"/>
            <w:sz w:val="22"/>
            <w:szCs w:val="22"/>
          </w:rPr>
          <w:t>2021.</w:t>
        </w:r>
      </w:hyperlink>
    </w:p>
    <w:p w14:paraId="40E2F8EA" w14:textId="77777777" w:rsidR="00F43A97" w:rsidRDefault="00563A0E" w:rsidP="007F4147">
      <w:pPr>
        <w:pStyle w:val="Nivel2"/>
        <w:widowControl/>
        <w:spacing w:before="57" w:afterLines="113" w:after="271" w:line="240" w:lineRule="auto"/>
        <w:mirrorIndents/>
        <w:rPr>
          <w:color w:val="auto"/>
          <w:sz w:val="22"/>
          <w:szCs w:val="22"/>
        </w:rPr>
      </w:pPr>
      <w:r>
        <w:rPr>
          <w:color w:val="auto"/>
          <w:sz w:val="22"/>
          <w:szCs w:val="22"/>
        </w:rPr>
        <w:lastRenderedPageBreak/>
        <w:t>E, por estarem de acordo, foi mandado lavrar o presente contrato, que está visado pela Assessoria Jurídica do CONTRATANTE, e do qual se extraíram 3 (três) vias de igual teor e forma, para um só efeito, as quais, depois de lidas e achadas conforme, vão assinadas pelos representantes das partes e pelas testemunhas abaixo.</w:t>
      </w:r>
    </w:p>
    <w:p w14:paraId="5E740D09" w14:textId="77777777" w:rsidR="00F43A97" w:rsidRDefault="00563A0E" w:rsidP="007F4147">
      <w:pPr>
        <w:pStyle w:val="Textbodyuser"/>
        <w:tabs>
          <w:tab w:val="left" w:pos="993"/>
          <w:tab w:val="left" w:pos="5742"/>
        </w:tabs>
        <w:spacing w:before="57" w:afterLines="113" w:after="271"/>
        <w:mirrorIndents/>
        <w:jc w:val="both"/>
        <w:rPr>
          <w:rFonts w:ascii="Arial" w:hAnsi="Arial" w:cs="Arial"/>
        </w:rPr>
      </w:pPr>
      <w:r>
        <w:rPr>
          <w:rFonts w:ascii="Arial" w:hAnsi="Arial" w:cs="Arial"/>
        </w:rPr>
        <w:t>Fortaleza/CE,</w:t>
      </w:r>
    </w:p>
    <w:tbl>
      <w:tblPr>
        <w:tblW w:w="8662" w:type="dxa"/>
        <w:jc w:val="center"/>
        <w:tblLayout w:type="fixed"/>
        <w:tblCellMar>
          <w:left w:w="10" w:type="dxa"/>
          <w:right w:w="10" w:type="dxa"/>
        </w:tblCellMar>
        <w:tblLook w:val="0000" w:firstRow="0" w:lastRow="0" w:firstColumn="0" w:lastColumn="0" w:noHBand="0" w:noVBand="0"/>
      </w:tblPr>
      <w:tblGrid>
        <w:gridCol w:w="4583"/>
        <w:gridCol w:w="4079"/>
      </w:tblGrid>
      <w:tr w:rsidR="00F43A97" w14:paraId="713AB471" w14:textId="77777777">
        <w:trPr>
          <w:trHeight w:val="284"/>
          <w:jc w:val="center"/>
        </w:trPr>
        <w:tc>
          <w:tcPr>
            <w:tcW w:w="4583" w:type="dxa"/>
            <w:shd w:val="clear" w:color="auto" w:fill="auto"/>
            <w:tcMar>
              <w:top w:w="0" w:type="dxa"/>
              <w:left w:w="108" w:type="dxa"/>
              <w:bottom w:w="0" w:type="dxa"/>
              <w:right w:w="108" w:type="dxa"/>
            </w:tcMar>
          </w:tcPr>
          <w:p w14:paraId="2524FEEB" w14:textId="77777777" w:rsidR="00F43A97" w:rsidRDefault="00F43A97" w:rsidP="007F4147">
            <w:pPr>
              <w:pStyle w:val="Textbody"/>
              <w:snapToGrid w:val="0"/>
              <w:spacing w:before="57" w:afterLines="113" w:after="271"/>
              <w:mirrorIndents/>
              <w:jc w:val="both"/>
              <w:rPr>
                <w:rFonts w:ascii="Arial" w:hAnsi="Arial" w:cs="Arial"/>
                <w:b/>
                <w:bCs/>
                <w:sz w:val="22"/>
                <w:szCs w:val="22"/>
              </w:rPr>
            </w:pPr>
          </w:p>
          <w:p w14:paraId="17543F63" w14:textId="77777777" w:rsidR="00F43A97" w:rsidRDefault="00563A0E" w:rsidP="007F4147">
            <w:pPr>
              <w:pStyle w:val="Textbody"/>
              <w:snapToGrid w:val="0"/>
              <w:spacing w:before="57" w:afterLines="113" w:after="271"/>
              <w:mirrorIndents/>
              <w:jc w:val="both"/>
              <w:rPr>
                <w:rFonts w:ascii="Arial" w:hAnsi="Arial" w:cs="Arial"/>
                <w:b/>
                <w:bCs/>
                <w:sz w:val="22"/>
                <w:szCs w:val="22"/>
              </w:rPr>
            </w:pPr>
            <w:r>
              <w:rPr>
                <w:rFonts w:ascii="Arial" w:hAnsi="Arial" w:cs="Arial"/>
                <w:b/>
                <w:bCs/>
                <w:sz w:val="22"/>
                <w:szCs w:val="22"/>
              </w:rPr>
              <w:t>MOISÉS BRAZ RICARDO</w:t>
            </w:r>
          </w:p>
        </w:tc>
        <w:tc>
          <w:tcPr>
            <w:tcW w:w="4079" w:type="dxa"/>
            <w:shd w:val="clear" w:color="auto" w:fill="auto"/>
            <w:tcMar>
              <w:top w:w="0" w:type="dxa"/>
              <w:left w:w="108" w:type="dxa"/>
              <w:bottom w:w="0" w:type="dxa"/>
              <w:right w:w="108" w:type="dxa"/>
            </w:tcMar>
          </w:tcPr>
          <w:p w14:paraId="16106D6B" w14:textId="77777777" w:rsidR="00F43A97" w:rsidRDefault="00F43A97" w:rsidP="007F4147">
            <w:pPr>
              <w:pStyle w:val="Textbody"/>
              <w:spacing w:before="57" w:afterLines="113" w:after="271"/>
              <w:mirrorIndents/>
              <w:jc w:val="both"/>
              <w:rPr>
                <w:rFonts w:ascii="Arial" w:hAnsi="Arial" w:cs="Arial"/>
                <w:b/>
                <w:bCs/>
                <w:sz w:val="22"/>
                <w:szCs w:val="22"/>
              </w:rPr>
            </w:pPr>
          </w:p>
          <w:p w14:paraId="0F425B0B" w14:textId="77777777" w:rsidR="00F43A97" w:rsidRDefault="00F43A97" w:rsidP="007F4147">
            <w:pPr>
              <w:pStyle w:val="Textbody"/>
              <w:spacing w:before="57" w:afterLines="113" w:after="271"/>
              <w:mirrorIndents/>
              <w:jc w:val="both"/>
              <w:rPr>
                <w:rFonts w:ascii="Arial" w:hAnsi="Arial" w:cs="Arial"/>
                <w:b/>
                <w:bCs/>
                <w:sz w:val="22"/>
                <w:szCs w:val="22"/>
              </w:rPr>
            </w:pPr>
          </w:p>
          <w:p w14:paraId="7FAB7F2C" w14:textId="77777777" w:rsidR="00F43A97" w:rsidRDefault="00F43A97" w:rsidP="007F4147">
            <w:pPr>
              <w:pStyle w:val="Textbody"/>
              <w:spacing w:before="57" w:afterLines="113" w:after="271"/>
              <w:mirrorIndents/>
              <w:jc w:val="both"/>
              <w:rPr>
                <w:rFonts w:ascii="Arial" w:hAnsi="Arial" w:cs="Arial"/>
                <w:sz w:val="22"/>
                <w:szCs w:val="22"/>
              </w:rPr>
            </w:pPr>
          </w:p>
        </w:tc>
      </w:tr>
      <w:tr w:rsidR="00F43A97" w14:paraId="3C957B20" w14:textId="77777777">
        <w:trPr>
          <w:trHeight w:val="286"/>
          <w:jc w:val="center"/>
        </w:trPr>
        <w:tc>
          <w:tcPr>
            <w:tcW w:w="4583" w:type="dxa"/>
            <w:shd w:val="clear" w:color="auto" w:fill="auto"/>
            <w:tcMar>
              <w:top w:w="0" w:type="dxa"/>
              <w:left w:w="108" w:type="dxa"/>
              <w:bottom w:w="0" w:type="dxa"/>
              <w:right w:w="108" w:type="dxa"/>
            </w:tcMar>
          </w:tcPr>
          <w:p w14:paraId="74293DD2" w14:textId="77777777" w:rsidR="00F43A97" w:rsidRDefault="00563A0E" w:rsidP="007F4147">
            <w:pPr>
              <w:pStyle w:val="Textbody"/>
              <w:snapToGrid w:val="0"/>
              <w:spacing w:before="57" w:afterLines="113" w:after="271"/>
              <w:mirrorIndents/>
              <w:jc w:val="both"/>
              <w:rPr>
                <w:rFonts w:ascii="Arial" w:hAnsi="Arial" w:cs="Arial"/>
                <w:sz w:val="22"/>
                <w:szCs w:val="22"/>
              </w:rPr>
            </w:pPr>
            <w:r>
              <w:rPr>
                <w:rFonts w:ascii="Arial" w:hAnsi="Arial" w:cs="Arial"/>
                <w:sz w:val="22"/>
                <w:szCs w:val="22"/>
              </w:rPr>
              <w:t>Secretário do Desenvolvimento Agrário</w:t>
            </w:r>
          </w:p>
        </w:tc>
        <w:tc>
          <w:tcPr>
            <w:tcW w:w="4079" w:type="dxa"/>
            <w:shd w:val="clear" w:color="auto" w:fill="auto"/>
            <w:tcMar>
              <w:top w:w="0" w:type="dxa"/>
              <w:left w:w="108" w:type="dxa"/>
              <w:bottom w:w="0" w:type="dxa"/>
              <w:right w:w="108" w:type="dxa"/>
            </w:tcMar>
          </w:tcPr>
          <w:p w14:paraId="6D359B58" w14:textId="77777777" w:rsidR="00F43A97" w:rsidRDefault="00563A0E" w:rsidP="007F4147">
            <w:pPr>
              <w:pStyle w:val="Standard"/>
              <w:spacing w:before="57" w:afterLines="113" w:after="271"/>
              <w:mirrorIndents/>
              <w:jc w:val="both"/>
              <w:rPr>
                <w:rFonts w:ascii="Arial" w:eastAsia="Arial" w:hAnsi="Arial" w:cs="Arial"/>
                <w:sz w:val="22"/>
                <w:szCs w:val="22"/>
              </w:rPr>
            </w:pPr>
            <w:r>
              <w:rPr>
                <w:rFonts w:ascii="Arial" w:eastAsia="Arial" w:hAnsi="Arial" w:cs="Arial"/>
                <w:sz w:val="22"/>
                <w:szCs w:val="22"/>
              </w:rPr>
              <w:t>Representante legal da Empresa</w:t>
            </w:r>
          </w:p>
        </w:tc>
      </w:tr>
      <w:tr w:rsidR="00F43A97" w14:paraId="6DE49666" w14:textId="77777777">
        <w:trPr>
          <w:trHeight w:val="271"/>
          <w:jc w:val="center"/>
        </w:trPr>
        <w:tc>
          <w:tcPr>
            <w:tcW w:w="4583" w:type="dxa"/>
            <w:shd w:val="clear" w:color="auto" w:fill="auto"/>
            <w:tcMar>
              <w:top w:w="0" w:type="dxa"/>
              <w:left w:w="108" w:type="dxa"/>
              <w:bottom w:w="0" w:type="dxa"/>
              <w:right w:w="108" w:type="dxa"/>
            </w:tcMar>
          </w:tcPr>
          <w:p w14:paraId="4DA153B7" w14:textId="77777777" w:rsidR="00F43A97" w:rsidRDefault="00563A0E" w:rsidP="007F4147">
            <w:pPr>
              <w:pStyle w:val="Textbody"/>
              <w:snapToGrid w:val="0"/>
              <w:spacing w:before="57" w:afterLines="113" w:after="271"/>
              <w:mirrorIndents/>
              <w:jc w:val="both"/>
              <w:rPr>
                <w:rFonts w:ascii="Arial" w:hAnsi="Arial" w:cs="Arial"/>
                <w:b/>
                <w:bCs/>
                <w:sz w:val="22"/>
                <w:szCs w:val="22"/>
              </w:rPr>
            </w:pPr>
            <w:r>
              <w:rPr>
                <w:rFonts w:ascii="Arial" w:hAnsi="Arial" w:cs="Arial"/>
                <w:b/>
                <w:bCs/>
                <w:sz w:val="22"/>
                <w:szCs w:val="22"/>
              </w:rPr>
              <w:t>CONTRATANTE</w:t>
            </w:r>
          </w:p>
        </w:tc>
        <w:tc>
          <w:tcPr>
            <w:tcW w:w="4079" w:type="dxa"/>
            <w:shd w:val="clear" w:color="auto" w:fill="auto"/>
            <w:tcMar>
              <w:top w:w="0" w:type="dxa"/>
              <w:left w:w="108" w:type="dxa"/>
              <w:bottom w:w="0" w:type="dxa"/>
              <w:right w:w="108" w:type="dxa"/>
            </w:tcMar>
          </w:tcPr>
          <w:p w14:paraId="41156C32" w14:textId="77777777" w:rsidR="00F43A97" w:rsidRDefault="00563A0E" w:rsidP="007F4147">
            <w:pPr>
              <w:pStyle w:val="Standard"/>
              <w:spacing w:before="57" w:afterLines="113" w:after="271"/>
              <w:mirrorIndents/>
              <w:jc w:val="both"/>
              <w:rPr>
                <w:rFonts w:ascii="Arial" w:eastAsia="Arial" w:hAnsi="Arial" w:cs="Arial"/>
                <w:b/>
                <w:bCs/>
                <w:sz w:val="22"/>
                <w:szCs w:val="22"/>
              </w:rPr>
            </w:pPr>
            <w:r>
              <w:rPr>
                <w:rFonts w:ascii="Arial" w:eastAsia="Arial" w:hAnsi="Arial" w:cs="Arial"/>
                <w:b/>
                <w:bCs/>
                <w:sz w:val="22"/>
                <w:szCs w:val="22"/>
              </w:rPr>
              <w:t>CONTRATADA</w:t>
            </w:r>
          </w:p>
        </w:tc>
      </w:tr>
    </w:tbl>
    <w:p w14:paraId="756AB7E5" w14:textId="77777777" w:rsidR="00F43A97" w:rsidRDefault="00F43A97" w:rsidP="007F4147">
      <w:pPr>
        <w:pStyle w:val="Standard"/>
        <w:spacing w:before="57" w:afterLines="113" w:after="271"/>
        <w:mirrorIndents/>
        <w:jc w:val="both"/>
        <w:rPr>
          <w:rFonts w:ascii="Arial" w:hAnsi="Arial" w:cs="Arial"/>
          <w:bCs/>
          <w:sz w:val="22"/>
          <w:szCs w:val="22"/>
        </w:rPr>
      </w:pPr>
    </w:p>
    <w:p w14:paraId="1A1DBB50" w14:textId="77777777" w:rsidR="00F43A97" w:rsidRDefault="00563A0E" w:rsidP="007F4147">
      <w:pPr>
        <w:pStyle w:val="Standard"/>
        <w:spacing w:before="57" w:afterLines="113" w:after="271"/>
        <w:mirrorIndents/>
        <w:jc w:val="both"/>
        <w:rPr>
          <w:rFonts w:ascii="Arial" w:hAnsi="Arial" w:cs="Arial"/>
          <w:bCs/>
          <w:sz w:val="22"/>
          <w:szCs w:val="22"/>
        </w:rPr>
      </w:pPr>
      <w:r>
        <w:rPr>
          <w:rFonts w:ascii="Arial" w:hAnsi="Arial" w:cs="Arial"/>
          <w:bCs/>
          <w:sz w:val="22"/>
          <w:szCs w:val="22"/>
        </w:rPr>
        <w:t xml:space="preserve">TESTEMUNHAS:        </w:t>
      </w:r>
    </w:p>
    <w:p w14:paraId="01A7ADEE" w14:textId="77777777" w:rsidR="00F43A97" w:rsidRDefault="00F43A97" w:rsidP="007F4147">
      <w:pPr>
        <w:pStyle w:val="Standard"/>
        <w:spacing w:before="57" w:afterLines="113" w:after="271"/>
        <w:mirrorIndents/>
        <w:jc w:val="both"/>
        <w:rPr>
          <w:rFonts w:ascii="Arial" w:hAnsi="Arial" w:cs="Arial"/>
          <w:sz w:val="22"/>
          <w:szCs w:val="22"/>
        </w:rPr>
      </w:pPr>
    </w:p>
    <w:p w14:paraId="18C829FA" w14:textId="77777777" w:rsidR="00F43A97" w:rsidRDefault="00563A0E" w:rsidP="007F4147">
      <w:pPr>
        <w:pStyle w:val="Standard"/>
        <w:spacing w:before="57" w:afterLines="113" w:after="271"/>
        <w:mirrorIndents/>
        <w:jc w:val="both"/>
        <w:rPr>
          <w:rFonts w:ascii="Arial" w:hAnsi="Arial" w:cs="Arial"/>
          <w:sz w:val="22"/>
          <w:szCs w:val="22"/>
        </w:rPr>
      </w:pPr>
      <w:r>
        <w:rPr>
          <w:rFonts w:ascii="Arial" w:hAnsi="Arial" w:cs="Arial"/>
          <w:sz w:val="22"/>
          <w:szCs w:val="22"/>
        </w:rPr>
        <w:t>_____________________________                        ___________________________</w:t>
      </w:r>
    </w:p>
    <w:p w14:paraId="51FF1D3C" w14:textId="77777777" w:rsidR="00F43A97" w:rsidRDefault="00563A0E" w:rsidP="007F4147">
      <w:pPr>
        <w:pStyle w:val="Standard"/>
        <w:spacing w:before="57" w:afterLines="113" w:after="271"/>
        <w:mirrorIndents/>
        <w:jc w:val="both"/>
        <w:rPr>
          <w:rFonts w:ascii="Arial" w:hAnsi="Arial" w:cs="Arial"/>
          <w:sz w:val="22"/>
          <w:szCs w:val="22"/>
        </w:rPr>
      </w:pPr>
      <w:r>
        <w:rPr>
          <w:rFonts w:ascii="Arial" w:hAnsi="Arial" w:cs="Arial"/>
          <w:sz w:val="22"/>
          <w:szCs w:val="22"/>
        </w:rPr>
        <w:t>NOME:                                                                     NOME:</w:t>
      </w:r>
    </w:p>
    <w:p w14:paraId="43115BBA" w14:textId="77777777" w:rsidR="00F43A97" w:rsidRDefault="00563A0E" w:rsidP="007F4147">
      <w:pPr>
        <w:pStyle w:val="Standard"/>
        <w:spacing w:before="57" w:afterLines="113" w:after="271"/>
        <w:mirrorIndents/>
        <w:jc w:val="both"/>
        <w:rPr>
          <w:rFonts w:ascii="Arial" w:hAnsi="Arial" w:cs="Arial"/>
          <w:sz w:val="22"/>
          <w:szCs w:val="22"/>
        </w:rPr>
      </w:pPr>
      <w:r>
        <w:rPr>
          <w:rFonts w:ascii="Arial" w:hAnsi="Arial" w:cs="Arial"/>
          <w:sz w:val="22"/>
          <w:szCs w:val="22"/>
        </w:rPr>
        <w:t xml:space="preserve">RG: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t>RG:</w:t>
      </w:r>
    </w:p>
    <w:p w14:paraId="0BF8D753" w14:textId="77777777" w:rsidR="00F43A97" w:rsidRDefault="00563A0E" w:rsidP="007F4147">
      <w:pPr>
        <w:pStyle w:val="Standard"/>
        <w:spacing w:before="57" w:afterLines="113" w:after="271"/>
        <w:mirrorIndents/>
        <w:jc w:val="both"/>
        <w:rPr>
          <w:rFonts w:ascii="Arial" w:hAnsi="Arial" w:cs="Arial"/>
          <w:sz w:val="22"/>
          <w:szCs w:val="22"/>
        </w:rPr>
      </w:pPr>
      <w:r>
        <w:rPr>
          <w:rFonts w:ascii="Arial" w:hAnsi="Arial" w:cs="Arial"/>
          <w:sz w:val="22"/>
          <w:szCs w:val="22"/>
        </w:rPr>
        <w:t xml:space="preserve">CPF: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t>CPF:</w:t>
      </w:r>
    </w:p>
    <w:p w14:paraId="64693C14" w14:textId="77777777" w:rsidR="00F43A97" w:rsidRDefault="00F43A97" w:rsidP="007F4147">
      <w:pPr>
        <w:pStyle w:val="Standarduser"/>
        <w:spacing w:before="57" w:afterLines="113" w:after="271"/>
        <w:mirrorIndents/>
        <w:jc w:val="both"/>
        <w:rPr>
          <w:rFonts w:ascii="Arial" w:hAnsi="Arial" w:cs="Arial"/>
          <w:sz w:val="22"/>
          <w:szCs w:val="22"/>
        </w:rPr>
      </w:pPr>
    </w:p>
    <w:p w14:paraId="3432BC8F" w14:textId="77777777" w:rsidR="00F43A97" w:rsidRDefault="00F43A97" w:rsidP="007F4147">
      <w:pPr>
        <w:pStyle w:val="Standarduser"/>
        <w:spacing w:before="57" w:afterLines="113" w:after="271"/>
        <w:mirrorIndents/>
        <w:jc w:val="both"/>
        <w:rPr>
          <w:rFonts w:ascii="Arial" w:hAnsi="Arial" w:cs="Arial"/>
          <w:sz w:val="22"/>
          <w:szCs w:val="22"/>
        </w:rPr>
      </w:pPr>
    </w:p>
    <w:p w14:paraId="19788601" w14:textId="77777777" w:rsidR="00F43A97" w:rsidRDefault="00563A0E" w:rsidP="007F4147">
      <w:pPr>
        <w:pStyle w:val="Standarduser"/>
        <w:spacing w:before="57" w:afterLines="113" w:after="271"/>
        <w:mirrorIndents/>
        <w:jc w:val="both"/>
        <w:rPr>
          <w:rFonts w:ascii="Arial" w:hAnsi="Arial" w:cs="Arial"/>
          <w:sz w:val="22"/>
          <w:szCs w:val="22"/>
        </w:rPr>
      </w:pPr>
      <w:r>
        <w:rPr>
          <w:rFonts w:ascii="Arial" w:hAnsi="Arial" w:cs="Arial"/>
          <w:sz w:val="22"/>
          <w:szCs w:val="22"/>
        </w:rPr>
        <w:t>Visto:</w:t>
      </w:r>
    </w:p>
    <w:p w14:paraId="3FB995DA" w14:textId="77777777" w:rsidR="00F43A97" w:rsidRDefault="00F43A97" w:rsidP="007F4147">
      <w:pPr>
        <w:pStyle w:val="Standarduser"/>
        <w:spacing w:before="57" w:afterLines="113" w:after="271"/>
        <w:mirrorIndents/>
        <w:jc w:val="both"/>
        <w:rPr>
          <w:rFonts w:ascii="Arial" w:hAnsi="Arial" w:cs="Arial"/>
          <w:sz w:val="22"/>
          <w:szCs w:val="22"/>
        </w:rPr>
      </w:pPr>
    </w:p>
    <w:p w14:paraId="4DB69C98" w14:textId="77777777" w:rsidR="00F43A97" w:rsidRDefault="00F43A97" w:rsidP="007F4147">
      <w:pPr>
        <w:pStyle w:val="Standarduser"/>
        <w:spacing w:before="57" w:afterLines="113" w:after="271"/>
        <w:mirrorIndents/>
        <w:jc w:val="both"/>
        <w:rPr>
          <w:rFonts w:ascii="Arial" w:hAnsi="Arial" w:cs="Arial"/>
          <w:sz w:val="22"/>
          <w:szCs w:val="22"/>
        </w:rPr>
      </w:pPr>
    </w:p>
    <w:p w14:paraId="71A2493C" w14:textId="77777777" w:rsidR="00F43A97" w:rsidRDefault="00563A0E" w:rsidP="007F4147">
      <w:pPr>
        <w:pStyle w:val="NormalWeb"/>
        <w:spacing w:before="57" w:afterLines="113" w:after="271"/>
        <w:mirrorIndents/>
        <w:jc w:val="both"/>
        <w:rPr>
          <w:rFonts w:ascii="Arial" w:hAnsi="Arial" w:cs="Arial"/>
          <w:b/>
          <w:bCs/>
          <w:sz w:val="22"/>
          <w:szCs w:val="22"/>
        </w:rPr>
      </w:pPr>
      <w:r>
        <w:rPr>
          <w:rFonts w:ascii="Arial" w:hAnsi="Arial" w:cs="Arial"/>
          <w:b/>
          <w:bCs/>
          <w:sz w:val="22"/>
          <w:szCs w:val="22"/>
        </w:rPr>
        <w:t xml:space="preserve">Anna </w:t>
      </w:r>
      <w:proofErr w:type="spellStart"/>
      <w:r>
        <w:rPr>
          <w:rFonts w:ascii="Arial" w:hAnsi="Arial" w:cs="Arial"/>
          <w:b/>
          <w:bCs/>
          <w:sz w:val="22"/>
          <w:szCs w:val="22"/>
        </w:rPr>
        <w:t>Karinne</w:t>
      </w:r>
      <w:proofErr w:type="spellEnd"/>
      <w:r>
        <w:rPr>
          <w:rFonts w:ascii="Arial" w:hAnsi="Arial" w:cs="Arial"/>
          <w:b/>
          <w:bCs/>
          <w:sz w:val="22"/>
          <w:szCs w:val="22"/>
        </w:rPr>
        <w:t xml:space="preserve"> Nery Veras</w:t>
      </w:r>
    </w:p>
    <w:p w14:paraId="79E070B7" w14:textId="77777777" w:rsidR="00F43A97" w:rsidRDefault="00563A0E" w:rsidP="007F4147">
      <w:pPr>
        <w:pStyle w:val="NormalWeb"/>
        <w:spacing w:before="57" w:afterLines="113" w:after="271"/>
        <w:mirrorIndents/>
        <w:jc w:val="both"/>
        <w:rPr>
          <w:rFonts w:ascii="Arial" w:hAnsi="Arial" w:cs="Arial"/>
          <w:sz w:val="22"/>
          <w:szCs w:val="22"/>
        </w:rPr>
      </w:pPr>
      <w:r>
        <w:rPr>
          <w:rFonts w:ascii="Arial" w:hAnsi="Arial" w:cs="Arial"/>
          <w:sz w:val="22"/>
          <w:szCs w:val="22"/>
        </w:rPr>
        <w:t>Coordenadora da Assessoria Jurídica da SDA</w:t>
      </w:r>
    </w:p>
    <w:p w14:paraId="3251084E" w14:textId="77777777" w:rsidR="00F43A97" w:rsidRDefault="00F43A97" w:rsidP="007F4147">
      <w:pPr>
        <w:pStyle w:val="Textopadro"/>
        <w:tabs>
          <w:tab w:val="left" w:pos="1701"/>
        </w:tabs>
        <w:spacing w:before="57" w:afterLines="113" w:after="271"/>
        <w:mirrorIndents/>
        <w:jc w:val="both"/>
        <w:rPr>
          <w:rFonts w:ascii="Arial" w:hAnsi="Arial" w:cs="Arial"/>
          <w:sz w:val="22"/>
          <w:szCs w:val="22"/>
          <w:shd w:val="clear" w:color="auto" w:fill="00FFFF"/>
          <w:lang w:val="pt-BR"/>
        </w:rPr>
      </w:pPr>
    </w:p>
    <w:p w14:paraId="69B85A7F" w14:textId="77777777" w:rsidR="00F43A97" w:rsidRDefault="00F43A97" w:rsidP="007F4147">
      <w:pPr>
        <w:pStyle w:val="Textopadro"/>
        <w:tabs>
          <w:tab w:val="left" w:pos="1701"/>
        </w:tabs>
        <w:spacing w:before="57" w:afterLines="113" w:after="271"/>
        <w:mirrorIndents/>
        <w:jc w:val="both"/>
        <w:rPr>
          <w:rFonts w:ascii="Arial" w:hAnsi="Arial" w:cs="Arial"/>
          <w:sz w:val="22"/>
          <w:szCs w:val="22"/>
          <w:shd w:val="clear" w:color="auto" w:fill="00FFFF"/>
          <w:lang w:val="pt-BR"/>
        </w:rPr>
      </w:pPr>
    </w:p>
    <w:p w14:paraId="6074A2E3" w14:textId="77777777" w:rsidR="00F43A97" w:rsidRDefault="00F43A97" w:rsidP="007F4147">
      <w:pPr>
        <w:pStyle w:val="Textbodyuser"/>
        <w:tabs>
          <w:tab w:val="left" w:pos="4826"/>
          <w:tab w:val="left" w:pos="10028"/>
          <w:tab w:val="left" w:pos="10158"/>
          <w:tab w:val="left" w:pos="10288"/>
          <w:tab w:val="left" w:pos="10326"/>
        </w:tabs>
        <w:spacing w:before="57" w:afterLines="113" w:after="271"/>
        <w:mirrorIndents/>
        <w:jc w:val="both"/>
        <w:rPr>
          <w:rFonts w:ascii="Arial" w:hAnsi="Arial" w:cs="Arial"/>
          <w:b/>
          <w:lang w:eastAsia="ar-SA"/>
        </w:rPr>
      </w:pPr>
    </w:p>
    <w:p w14:paraId="7599B5C1" w14:textId="037D8789" w:rsidR="00F43A97" w:rsidRDefault="00563A0E" w:rsidP="007F4147">
      <w:pPr>
        <w:pStyle w:val="Standard"/>
        <w:spacing w:before="57" w:afterLines="113" w:after="271"/>
        <w:mirrorIndents/>
        <w:jc w:val="both"/>
      </w:pPr>
      <w:r>
        <w:rPr>
          <w:rStyle w:val="Fontepargpadro3"/>
          <w:rFonts w:ascii="Arial" w:hAnsi="Arial" w:cs="Arial"/>
          <w:b/>
          <w:bCs/>
          <w:i/>
          <w:iCs/>
          <w:sz w:val="22"/>
          <w:szCs w:val="22"/>
        </w:rPr>
        <w:lastRenderedPageBreak/>
        <w:t>REF.: PROCESSO–NUP 21001.00</w:t>
      </w:r>
      <w:r w:rsidR="00731356">
        <w:rPr>
          <w:rStyle w:val="Fontepargpadro3"/>
          <w:rFonts w:ascii="Arial" w:hAnsi="Arial" w:cs="Arial"/>
          <w:b/>
          <w:bCs/>
          <w:i/>
          <w:iCs/>
          <w:sz w:val="22"/>
          <w:szCs w:val="22"/>
        </w:rPr>
        <w:t>7390</w:t>
      </w:r>
      <w:r>
        <w:rPr>
          <w:rStyle w:val="Fontepargpadro3"/>
          <w:rFonts w:ascii="Arial" w:hAnsi="Arial" w:cs="Arial"/>
          <w:b/>
          <w:bCs/>
          <w:i/>
          <w:iCs/>
          <w:sz w:val="22"/>
          <w:szCs w:val="22"/>
        </w:rPr>
        <w:t>/2024-</w:t>
      </w:r>
      <w:r w:rsidR="00731356">
        <w:rPr>
          <w:rStyle w:val="Fontepargpadro3"/>
          <w:rFonts w:ascii="Arial" w:hAnsi="Arial" w:cs="Arial"/>
          <w:b/>
          <w:bCs/>
          <w:i/>
          <w:iCs/>
          <w:sz w:val="22"/>
          <w:szCs w:val="22"/>
        </w:rPr>
        <w:t>94</w:t>
      </w:r>
      <w:r>
        <w:rPr>
          <w:rStyle w:val="Fontepargpadro3"/>
          <w:rFonts w:ascii="Arial" w:hAnsi="Arial" w:cs="Arial"/>
          <w:b/>
          <w:bCs/>
          <w:i/>
          <w:iCs/>
          <w:sz w:val="22"/>
          <w:szCs w:val="22"/>
        </w:rPr>
        <w:t xml:space="preserve"> – BR-SDA-CE-</w:t>
      </w:r>
      <w:r w:rsidR="00731356">
        <w:rPr>
          <w:rStyle w:val="Fontepargpadro3"/>
          <w:rFonts w:ascii="Arial" w:hAnsi="Arial" w:cs="Arial"/>
          <w:b/>
          <w:bCs/>
          <w:i/>
          <w:iCs/>
          <w:sz w:val="22"/>
          <w:szCs w:val="22"/>
        </w:rPr>
        <w:t>465377</w:t>
      </w:r>
      <w:r>
        <w:rPr>
          <w:rStyle w:val="Fontepargpadro3"/>
          <w:rFonts w:ascii="Arial" w:hAnsi="Arial" w:cs="Arial"/>
          <w:b/>
          <w:bCs/>
          <w:i/>
          <w:iCs/>
          <w:sz w:val="22"/>
          <w:szCs w:val="22"/>
        </w:rPr>
        <w:t>-GO-RFB. PREGÃO ELETRÔNICO - PE.</w:t>
      </w:r>
      <w:r>
        <w:rPr>
          <w:rStyle w:val="Fontepargpadro3"/>
          <w:rFonts w:ascii="Arial" w:hAnsi="Arial" w:cs="Arial"/>
          <w:i/>
          <w:iCs/>
          <w:sz w:val="22"/>
          <w:szCs w:val="22"/>
        </w:rPr>
        <w:t xml:space="preserve"> OBJETO: Aquisição de materiais e itens agrícolas para a implantação de planos de melhorias ambientais no âmbito do Projeto de desenvolvimento Rural Sustentável – PDRS/Projeto São José III – 2ª Fase, nos Municípios de Amontada, Ararendá, Crateús, Independência, Miraíma, Monsenhor Tabosa, Quixeramobim, Santa Quitéria e Tamboril, de acordo com as especificações e quantitativos previstos no Termo de Referência.</w:t>
      </w:r>
    </w:p>
    <w:p w14:paraId="24DE9E68" w14:textId="77777777" w:rsidR="00F43A97" w:rsidRDefault="00563A0E" w:rsidP="00C2263D">
      <w:pPr>
        <w:pStyle w:val="Standarduser"/>
        <w:pageBreakBefore/>
        <w:spacing w:before="57" w:afterLines="113" w:after="271"/>
        <w:mirrorIndents/>
        <w:jc w:val="center"/>
      </w:pPr>
      <w:r>
        <w:rPr>
          <w:rFonts w:ascii="Arial" w:hAnsi="Arial" w:cs="Arial"/>
          <w:b/>
          <w:bCs/>
          <w:sz w:val="22"/>
          <w:szCs w:val="22"/>
        </w:rPr>
        <w:lastRenderedPageBreak/>
        <w:t>ANEXO IV - CARTA DE ACEITAÇÃO DAS DIRETRIZES DE ANTICORRUPÇÃO E DO SISTEMA DE SANÇÕES BANCO MUNDIAL</w:t>
      </w:r>
      <w:r>
        <w:rPr>
          <w:rStyle w:val="Footnoteanchor"/>
          <w:rFonts w:ascii="Arial" w:hAnsi="Arial" w:cs="Arial"/>
          <w:b/>
          <w:bCs/>
          <w:sz w:val="22"/>
          <w:szCs w:val="22"/>
        </w:rPr>
        <w:footnoteReference w:id="1"/>
      </w:r>
    </w:p>
    <w:p w14:paraId="0B6FC7D6" w14:textId="77777777" w:rsidR="00F43A97" w:rsidRDefault="00F43A97" w:rsidP="007F4147">
      <w:pPr>
        <w:pStyle w:val="Standarduser"/>
        <w:tabs>
          <w:tab w:val="right" w:pos="9000"/>
        </w:tabs>
        <w:spacing w:before="57" w:afterLines="113" w:after="271"/>
        <w:mirrorIndents/>
        <w:jc w:val="both"/>
        <w:rPr>
          <w:rFonts w:ascii="Arial" w:hAnsi="Arial" w:cs="Arial"/>
          <w:b/>
          <w:bCs/>
          <w:sz w:val="22"/>
          <w:szCs w:val="22"/>
        </w:rPr>
      </w:pPr>
    </w:p>
    <w:p w14:paraId="5A521E3A" w14:textId="77777777" w:rsidR="00F43A97" w:rsidRDefault="00563A0E" w:rsidP="007F4147">
      <w:pPr>
        <w:pStyle w:val="Standarduser"/>
        <w:tabs>
          <w:tab w:val="right" w:pos="9270"/>
        </w:tabs>
        <w:spacing w:before="57" w:afterLines="113" w:after="271"/>
        <w:mirrorIndents/>
        <w:jc w:val="both"/>
      </w:pPr>
      <w:r>
        <w:rPr>
          <w:rFonts w:ascii="Arial" w:hAnsi="Arial" w:cs="Arial"/>
          <w:sz w:val="22"/>
          <w:szCs w:val="22"/>
        </w:rPr>
        <w:t xml:space="preserve">Data: </w:t>
      </w:r>
      <w:r>
        <w:rPr>
          <w:rFonts w:ascii="Arial" w:hAnsi="Arial" w:cs="Arial"/>
          <w:sz w:val="22"/>
          <w:szCs w:val="22"/>
          <w:u w:val="single"/>
        </w:rPr>
        <w:tab/>
      </w:r>
    </w:p>
    <w:p w14:paraId="1B5E8DD6" w14:textId="77777777" w:rsidR="00F43A97" w:rsidRDefault="00563A0E" w:rsidP="007F4147">
      <w:pPr>
        <w:pStyle w:val="Standarduser"/>
        <w:tabs>
          <w:tab w:val="right" w:pos="9270"/>
        </w:tabs>
        <w:spacing w:before="57" w:afterLines="113" w:after="271"/>
        <w:mirrorIndents/>
        <w:jc w:val="both"/>
      </w:pPr>
      <w:r>
        <w:rPr>
          <w:rFonts w:ascii="Arial" w:hAnsi="Arial" w:cs="Arial"/>
          <w:sz w:val="22"/>
          <w:szCs w:val="22"/>
        </w:rPr>
        <w:t>N. do Contrato e Objeto:</w:t>
      </w:r>
      <w:r>
        <w:rPr>
          <w:rFonts w:ascii="Arial" w:hAnsi="Arial" w:cs="Arial"/>
          <w:sz w:val="22"/>
          <w:szCs w:val="22"/>
          <w:u w:val="single"/>
        </w:rPr>
        <w:tab/>
      </w:r>
      <w:r>
        <w:rPr>
          <w:rFonts w:ascii="Arial" w:hAnsi="Arial" w:cs="Arial"/>
          <w:sz w:val="22"/>
          <w:szCs w:val="22"/>
        </w:rPr>
        <w:t>_________________</w:t>
      </w:r>
    </w:p>
    <w:p w14:paraId="1573FA66" w14:textId="77777777" w:rsidR="00F43A97" w:rsidRDefault="00563A0E" w:rsidP="007F4147">
      <w:pPr>
        <w:pStyle w:val="Standarduser"/>
        <w:tabs>
          <w:tab w:val="right" w:pos="9270"/>
        </w:tabs>
        <w:spacing w:before="57" w:afterLines="113" w:after="271"/>
        <w:mirrorIndents/>
        <w:jc w:val="both"/>
      </w:pPr>
      <w:r>
        <w:rPr>
          <w:rFonts w:ascii="Arial" w:hAnsi="Arial" w:cs="Arial"/>
          <w:sz w:val="22"/>
          <w:szCs w:val="22"/>
        </w:rPr>
        <w:t>Para:</w:t>
      </w:r>
      <w:r>
        <w:rPr>
          <w:rFonts w:ascii="Arial" w:hAnsi="Arial" w:cs="Arial"/>
          <w:sz w:val="22"/>
          <w:szCs w:val="22"/>
          <w:u w:val="single"/>
        </w:rPr>
        <w:tab/>
      </w:r>
      <w:r>
        <w:rPr>
          <w:rFonts w:ascii="Arial" w:hAnsi="Arial" w:cs="Arial"/>
          <w:sz w:val="22"/>
          <w:szCs w:val="22"/>
        </w:rPr>
        <w:t>_________________</w:t>
      </w:r>
    </w:p>
    <w:p w14:paraId="1D59E29D" w14:textId="77777777" w:rsidR="00F43A97" w:rsidRDefault="00F43A97" w:rsidP="007F4147">
      <w:pPr>
        <w:pStyle w:val="Standarduser"/>
        <w:spacing w:before="57" w:afterLines="113" w:after="271"/>
        <w:mirrorIndents/>
        <w:jc w:val="both"/>
        <w:rPr>
          <w:rFonts w:ascii="Arial" w:eastAsia="MS Mincho" w:hAnsi="Arial" w:cs="Arial"/>
          <w:sz w:val="22"/>
          <w:szCs w:val="22"/>
          <w:lang w:eastAsia="en-GB"/>
        </w:rPr>
      </w:pPr>
    </w:p>
    <w:p w14:paraId="1C57666C" w14:textId="77777777" w:rsidR="00F43A97" w:rsidRDefault="00563A0E" w:rsidP="007F4147">
      <w:pPr>
        <w:pStyle w:val="Standarduser"/>
        <w:spacing w:before="57" w:afterLines="113" w:after="271"/>
        <w:mirrorIndents/>
        <w:jc w:val="both"/>
      </w:pPr>
      <w:r>
        <w:rPr>
          <w:rFonts w:ascii="Arial" w:eastAsia="MS Mincho" w:hAnsi="Arial" w:cs="Arial"/>
          <w:sz w:val="22"/>
          <w:szCs w:val="22"/>
          <w:lang w:eastAsia="en-GB"/>
        </w:rPr>
        <w:t>Nós, juntamente com nossos prestadores de serviços, fornecedores, agentes (declarados ou não), consultores e pessoal, reconhecemos e concordamos em cumprir a política do Banco Mundial em relação a Fraude e Corrupção (práticas corruptas, fraudulentas, colusivas, coercitivas e obstrutivas), conforme determinada e definida nas Diretrizes Anticorrupção do Banco Mundial</w:t>
      </w:r>
      <w:r>
        <w:rPr>
          <w:rFonts w:ascii="Arial" w:eastAsia="MS Mincho" w:hAnsi="Arial" w:cs="Arial"/>
          <w:sz w:val="22"/>
          <w:szCs w:val="22"/>
          <w:vertAlign w:val="superscript"/>
          <w:lang w:eastAsia="en-GB"/>
        </w:rPr>
        <w:t>2</w:t>
      </w:r>
      <w:r>
        <w:rPr>
          <w:rFonts w:ascii="Arial" w:eastAsia="MS Mincho" w:hAnsi="Arial" w:cs="Arial"/>
          <w:sz w:val="22"/>
          <w:szCs w:val="22"/>
          <w:lang w:eastAsia="en-GB"/>
        </w:rPr>
        <w:t xml:space="preserve"> referentes à licitação e execução do contrato acima descrito </w:t>
      </w:r>
      <w:proofErr w:type="gramStart"/>
      <w:r>
        <w:rPr>
          <w:rFonts w:ascii="Arial" w:eastAsia="MS Mincho" w:hAnsi="Arial" w:cs="Arial"/>
          <w:sz w:val="22"/>
          <w:szCs w:val="22"/>
          <w:lang w:eastAsia="en-GB"/>
        </w:rPr>
        <w:t>(”o</w:t>
      </w:r>
      <w:proofErr w:type="gramEnd"/>
      <w:r>
        <w:rPr>
          <w:rFonts w:ascii="Arial" w:eastAsia="MS Mincho" w:hAnsi="Arial" w:cs="Arial"/>
          <w:sz w:val="22"/>
          <w:szCs w:val="22"/>
          <w:lang w:eastAsia="en-GB"/>
        </w:rPr>
        <w:t xml:space="preserve"> Contrato”), incluindo quaisquer emendas à mesma.</w:t>
      </w:r>
    </w:p>
    <w:p w14:paraId="6000F85A" w14:textId="77777777" w:rsidR="00F43A97" w:rsidRDefault="00F43A97" w:rsidP="007F4147">
      <w:pPr>
        <w:pStyle w:val="Standarduser"/>
        <w:spacing w:before="57" w:afterLines="113" w:after="271"/>
        <w:mirrorIndents/>
        <w:jc w:val="both"/>
        <w:rPr>
          <w:rFonts w:ascii="Arial" w:eastAsia="MS Mincho" w:hAnsi="Arial" w:cs="Arial"/>
          <w:sz w:val="22"/>
          <w:szCs w:val="22"/>
          <w:lang w:eastAsia="en-GB"/>
        </w:rPr>
      </w:pPr>
    </w:p>
    <w:p w14:paraId="20447A9A" w14:textId="77777777" w:rsidR="00F43A97" w:rsidRDefault="00563A0E" w:rsidP="007F4147">
      <w:pPr>
        <w:pStyle w:val="Standarduser"/>
        <w:spacing w:before="57" w:afterLines="113" w:after="271"/>
        <w:mirrorIndents/>
        <w:jc w:val="both"/>
        <w:rPr>
          <w:rFonts w:ascii="Arial" w:eastAsia="MS Mincho" w:hAnsi="Arial" w:cs="Arial"/>
          <w:sz w:val="22"/>
          <w:szCs w:val="22"/>
          <w:lang w:eastAsia="en-GB"/>
        </w:rPr>
      </w:pPr>
      <w:r>
        <w:rPr>
          <w:rFonts w:ascii="Arial" w:eastAsia="MS Mincho" w:hAnsi="Arial" w:cs="Arial"/>
          <w:sz w:val="22"/>
          <w:szCs w:val="22"/>
          <w:lang w:eastAsia="en-GB"/>
        </w:rPr>
        <w:t>Declaramos e garantimos que, juntamente com nossos prestadores de serviços, fornecedores, agentes (declarados ou não), consultores e funcionários, não estamos sujeitos e não somos controlados por nenhuma entidade ou indivíduo que seja sujeito a uma suspensão temporária, suspensão temporária antecipada ou impedimento imposto por um membro do Grupo Banco Mundial, incluindo, entre outros, um impedimento cruzado imposto pelo Grupo Banco Mundial, conforme acordado com outras instituições financeiras internacionais (incluindo bancos multilaterais de desenvolvimento), ou através da aplicação de uma constatação de não-responsabilidade do Grupo Banco Mundial com base em Fraude e Corrupção referente a compras corporativas do Grupo Banco Mundial.</w:t>
      </w:r>
    </w:p>
    <w:p w14:paraId="7E201A9E" w14:textId="77777777" w:rsidR="00F43A97" w:rsidRDefault="00F43A97" w:rsidP="007F4147">
      <w:pPr>
        <w:pStyle w:val="Standarduser"/>
        <w:spacing w:before="57" w:afterLines="113" w:after="271"/>
        <w:mirrorIndents/>
        <w:jc w:val="both"/>
        <w:rPr>
          <w:rFonts w:ascii="Arial" w:eastAsia="MS Mincho" w:hAnsi="Arial" w:cs="Arial"/>
          <w:sz w:val="22"/>
          <w:szCs w:val="22"/>
          <w:lang w:eastAsia="en-GB"/>
        </w:rPr>
      </w:pPr>
    </w:p>
    <w:p w14:paraId="30AA13D7" w14:textId="77777777" w:rsidR="00F43A97" w:rsidRDefault="00563A0E" w:rsidP="007F4147">
      <w:pPr>
        <w:pStyle w:val="Standarduser"/>
        <w:spacing w:before="57" w:afterLines="113" w:after="271"/>
        <w:mirrorIndents/>
        <w:jc w:val="both"/>
      </w:pPr>
      <w:r>
        <w:rPr>
          <w:rFonts w:ascii="Arial" w:eastAsia="MS Mincho" w:hAnsi="Arial" w:cs="Arial"/>
          <w:sz w:val="22"/>
          <w:szCs w:val="22"/>
          <w:lang w:eastAsia="en-GB"/>
        </w:rPr>
        <w:t>Confirmamos nosso entendimento das consequências de não cumprir as Diretrizes Anticorrupção do Banco Mundial, que podem incluir, sanções, de acordo com as Diretrizes de Anticorrupção do Banco e de acordo com suas políticas e procedimentos de sanções vigentes, conforme estabelecido no Sistema de Sanções do Banco. Isso pode incluir uma declaração pública de inelegibilidade para, por tempo indeterminado ou por um período determinado, (i) ter um contrato financiado pelo Banco adjudicado a nós ou ser por ele beneficiado financeiramente ou de outra maneira</w:t>
      </w:r>
      <w:r>
        <w:rPr>
          <w:rFonts w:ascii="Arial" w:eastAsia="MS Mincho" w:hAnsi="Arial" w:cs="Arial"/>
          <w:sz w:val="22"/>
          <w:szCs w:val="22"/>
          <w:vertAlign w:val="superscript"/>
          <w:lang w:eastAsia="en-GB"/>
        </w:rPr>
        <w:t>3</w:t>
      </w:r>
      <w:r>
        <w:rPr>
          <w:rFonts w:ascii="Arial" w:eastAsia="MS Mincho" w:hAnsi="Arial" w:cs="Arial"/>
          <w:sz w:val="22"/>
          <w:szCs w:val="22"/>
          <w:lang w:eastAsia="en-GB"/>
        </w:rPr>
        <w:t xml:space="preserve"> (</w:t>
      </w:r>
      <w:proofErr w:type="spellStart"/>
      <w:r>
        <w:rPr>
          <w:rFonts w:ascii="Arial" w:eastAsia="MS Mincho" w:hAnsi="Arial" w:cs="Arial"/>
          <w:sz w:val="22"/>
          <w:szCs w:val="22"/>
          <w:lang w:eastAsia="en-GB"/>
        </w:rPr>
        <w:t>ii</w:t>
      </w:r>
      <w:proofErr w:type="spellEnd"/>
      <w:r>
        <w:rPr>
          <w:rFonts w:ascii="Arial" w:eastAsia="MS Mincho" w:hAnsi="Arial" w:cs="Arial"/>
          <w:sz w:val="22"/>
          <w:szCs w:val="22"/>
          <w:lang w:eastAsia="en-GB"/>
        </w:rPr>
        <w:t xml:space="preserve">) ser um subempreiteiro, </w:t>
      </w:r>
      <w:proofErr w:type="spellStart"/>
      <w:r>
        <w:rPr>
          <w:rFonts w:ascii="Arial" w:eastAsia="MS Mincho" w:hAnsi="Arial" w:cs="Arial"/>
          <w:sz w:val="22"/>
          <w:szCs w:val="22"/>
          <w:lang w:eastAsia="en-GB"/>
        </w:rPr>
        <w:t>subconsultor</w:t>
      </w:r>
      <w:proofErr w:type="spellEnd"/>
      <w:r>
        <w:rPr>
          <w:rFonts w:ascii="Arial" w:eastAsia="MS Mincho" w:hAnsi="Arial" w:cs="Arial"/>
          <w:sz w:val="22"/>
          <w:szCs w:val="22"/>
          <w:lang w:eastAsia="en-GB"/>
        </w:rPr>
        <w:t>, consultor, fabricante ou fornecedor, ou prestador de serviços nomeado</w:t>
      </w:r>
      <w:r>
        <w:rPr>
          <w:rFonts w:ascii="Arial" w:eastAsia="MS Mincho" w:hAnsi="Arial" w:cs="Arial"/>
          <w:sz w:val="22"/>
          <w:szCs w:val="22"/>
          <w:vertAlign w:val="superscript"/>
          <w:lang w:eastAsia="en-GB"/>
        </w:rPr>
        <w:t xml:space="preserve">4 </w:t>
      </w:r>
      <w:r>
        <w:rPr>
          <w:rFonts w:ascii="Arial" w:eastAsia="MS Mincho" w:hAnsi="Arial" w:cs="Arial"/>
          <w:sz w:val="22"/>
          <w:szCs w:val="22"/>
          <w:lang w:eastAsia="en-GB"/>
        </w:rPr>
        <w:t>de uma empresa elegível que tenha tido um contrato financiado pelo Banco adjudicado a si; e (</w:t>
      </w:r>
      <w:proofErr w:type="spellStart"/>
      <w:r>
        <w:rPr>
          <w:rFonts w:ascii="Arial" w:eastAsia="MS Mincho" w:hAnsi="Arial" w:cs="Arial"/>
          <w:sz w:val="22"/>
          <w:szCs w:val="22"/>
          <w:lang w:eastAsia="en-GB"/>
        </w:rPr>
        <w:t>iii</w:t>
      </w:r>
      <w:proofErr w:type="spellEnd"/>
      <w:r>
        <w:rPr>
          <w:rFonts w:ascii="Arial" w:eastAsia="MS Mincho" w:hAnsi="Arial" w:cs="Arial"/>
          <w:sz w:val="22"/>
          <w:szCs w:val="22"/>
          <w:lang w:eastAsia="en-GB"/>
        </w:rPr>
        <w:t xml:space="preserve">) receber os recursos de qualquer empréstimo feito pelo Banco ou continuar a participar </w:t>
      </w:r>
      <w:r>
        <w:rPr>
          <w:rFonts w:ascii="Arial" w:eastAsia="MS Mincho" w:hAnsi="Arial" w:cs="Arial"/>
          <w:sz w:val="22"/>
          <w:szCs w:val="22"/>
          <w:lang w:eastAsia="en-GB"/>
        </w:rPr>
        <w:lastRenderedPageBreak/>
        <w:t>de qualquer outra forma na preparação ou implementação de qualquer projeto financiado pelo Banco.</w:t>
      </w:r>
    </w:p>
    <w:p w14:paraId="07C7DD13" w14:textId="77777777" w:rsidR="00F43A97" w:rsidRDefault="00F43A97" w:rsidP="007F4147">
      <w:pPr>
        <w:pStyle w:val="Standarduser"/>
        <w:spacing w:before="57" w:afterLines="113" w:after="271"/>
        <w:mirrorIndents/>
        <w:jc w:val="both"/>
        <w:rPr>
          <w:rFonts w:ascii="Arial" w:eastAsia="MS Mincho" w:hAnsi="Arial" w:cs="Arial"/>
          <w:sz w:val="22"/>
          <w:szCs w:val="22"/>
          <w:lang w:eastAsia="en-GB"/>
        </w:rPr>
      </w:pPr>
    </w:p>
    <w:p w14:paraId="1978DDB3" w14:textId="77777777" w:rsidR="00F43A97" w:rsidRDefault="00563A0E" w:rsidP="007F4147">
      <w:pPr>
        <w:pStyle w:val="Standarduser"/>
        <w:spacing w:before="57" w:afterLines="113" w:after="271"/>
        <w:mirrorIndents/>
        <w:jc w:val="both"/>
        <w:rPr>
          <w:rFonts w:ascii="Arial" w:eastAsia="MS Mincho" w:hAnsi="Arial" w:cs="Arial"/>
          <w:sz w:val="22"/>
          <w:szCs w:val="22"/>
          <w:lang w:eastAsia="en-GB"/>
        </w:rPr>
      </w:pPr>
      <w:r>
        <w:rPr>
          <w:rFonts w:ascii="Arial" w:eastAsia="MS Mincho" w:hAnsi="Arial" w:cs="Arial"/>
          <w:sz w:val="22"/>
          <w:szCs w:val="22"/>
          <w:lang w:eastAsia="en-GB"/>
        </w:rPr>
        <w:t>Entendemos que podemos ser declarados inelegíveis conforme estabelecido acima, mediante:</w:t>
      </w:r>
    </w:p>
    <w:p w14:paraId="4CDDCD8E" w14:textId="77777777" w:rsidR="00F43A97" w:rsidRDefault="00563A0E" w:rsidP="007F4147">
      <w:pPr>
        <w:pStyle w:val="Standarduser"/>
        <w:spacing w:before="57" w:afterLines="113" w:after="271"/>
        <w:mirrorIndents/>
        <w:jc w:val="both"/>
        <w:rPr>
          <w:rFonts w:ascii="Arial" w:eastAsia="MS Mincho" w:hAnsi="Arial" w:cs="Arial"/>
          <w:sz w:val="22"/>
          <w:szCs w:val="22"/>
          <w:lang w:eastAsia="en-GB"/>
        </w:rPr>
      </w:pPr>
      <w:r>
        <w:rPr>
          <w:rFonts w:ascii="Arial" w:eastAsia="MS Mincho" w:hAnsi="Arial" w:cs="Arial"/>
          <w:sz w:val="22"/>
          <w:szCs w:val="22"/>
          <w:lang w:eastAsia="en-GB"/>
        </w:rPr>
        <w:t>a.</w:t>
      </w:r>
      <w:r>
        <w:rPr>
          <w:rFonts w:ascii="Arial" w:eastAsia="MS Mincho" w:hAnsi="Arial" w:cs="Arial"/>
          <w:sz w:val="22"/>
          <w:szCs w:val="22"/>
          <w:lang w:eastAsia="en-GB"/>
        </w:rPr>
        <w:tab/>
        <w:t>a conclusão dos procedimentos de sanções do Grupo Banco Mundial de acordo com seus procedimentos de sanções vigentes;</w:t>
      </w:r>
    </w:p>
    <w:p w14:paraId="74239CE5" w14:textId="77777777" w:rsidR="00F43A97" w:rsidRDefault="00563A0E" w:rsidP="007F4147">
      <w:pPr>
        <w:pStyle w:val="Standarduser"/>
        <w:spacing w:before="57" w:afterLines="113" w:after="271"/>
        <w:mirrorIndents/>
        <w:jc w:val="both"/>
        <w:rPr>
          <w:rFonts w:ascii="Arial" w:eastAsia="MS Mincho" w:hAnsi="Arial" w:cs="Arial"/>
          <w:sz w:val="22"/>
          <w:szCs w:val="22"/>
          <w:lang w:eastAsia="en-GB"/>
        </w:rPr>
      </w:pPr>
      <w:r>
        <w:rPr>
          <w:rFonts w:ascii="Arial" w:eastAsia="MS Mincho" w:hAnsi="Arial" w:cs="Arial"/>
          <w:sz w:val="22"/>
          <w:szCs w:val="22"/>
          <w:lang w:eastAsia="en-GB"/>
        </w:rPr>
        <w:t>b.</w:t>
      </w:r>
      <w:r>
        <w:rPr>
          <w:rFonts w:ascii="Arial" w:eastAsia="MS Mincho" w:hAnsi="Arial" w:cs="Arial"/>
          <w:sz w:val="22"/>
          <w:szCs w:val="22"/>
          <w:lang w:eastAsia="en-GB"/>
        </w:rPr>
        <w:tab/>
        <w:t>o impedimento cruzado, conforme acordado com outras instituições financeiras internacionais (incluindo bancos multilaterais de desenvolvimento);</w:t>
      </w:r>
    </w:p>
    <w:p w14:paraId="1546F501" w14:textId="77777777" w:rsidR="00F43A97" w:rsidRDefault="00563A0E" w:rsidP="007F4147">
      <w:pPr>
        <w:pStyle w:val="Standarduser"/>
        <w:spacing w:before="57" w:afterLines="113" w:after="271"/>
        <w:mirrorIndents/>
        <w:jc w:val="both"/>
        <w:rPr>
          <w:rFonts w:ascii="Arial" w:eastAsia="MS Mincho" w:hAnsi="Arial" w:cs="Arial"/>
          <w:sz w:val="22"/>
          <w:szCs w:val="22"/>
          <w:lang w:eastAsia="en-GB"/>
        </w:rPr>
      </w:pPr>
      <w:r>
        <w:rPr>
          <w:rFonts w:ascii="Arial" w:eastAsia="MS Mincho" w:hAnsi="Arial" w:cs="Arial"/>
          <w:sz w:val="22"/>
          <w:szCs w:val="22"/>
          <w:lang w:eastAsia="en-GB"/>
        </w:rPr>
        <w:t>c.</w:t>
      </w:r>
      <w:r>
        <w:rPr>
          <w:rFonts w:ascii="Arial" w:eastAsia="MS Mincho" w:hAnsi="Arial" w:cs="Arial"/>
          <w:sz w:val="22"/>
          <w:szCs w:val="22"/>
          <w:lang w:eastAsia="en-GB"/>
        </w:rPr>
        <w:tab/>
        <w:t>a aplicação de uma constatação de não-responsabilidade do Grupo Banco Mundial com base em Fraude e Corrupção referente a compras corporativas do Grupo Banco Mundial; ou</w:t>
      </w:r>
    </w:p>
    <w:p w14:paraId="5E31EBEC" w14:textId="77777777" w:rsidR="00F43A97" w:rsidRDefault="00563A0E" w:rsidP="007F4147">
      <w:pPr>
        <w:pStyle w:val="Standarduser"/>
        <w:spacing w:before="57" w:afterLines="113" w:after="271"/>
        <w:mirrorIndents/>
        <w:jc w:val="both"/>
        <w:rPr>
          <w:rFonts w:ascii="Arial" w:eastAsia="MS Mincho" w:hAnsi="Arial" w:cs="Arial"/>
          <w:sz w:val="22"/>
          <w:szCs w:val="22"/>
          <w:lang w:eastAsia="en-GB"/>
        </w:rPr>
      </w:pPr>
      <w:r>
        <w:rPr>
          <w:rFonts w:ascii="Arial" w:eastAsia="MS Mincho" w:hAnsi="Arial" w:cs="Arial"/>
          <w:sz w:val="22"/>
          <w:szCs w:val="22"/>
          <w:lang w:eastAsia="en-GB"/>
        </w:rPr>
        <w:t>d.</w:t>
      </w:r>
      <w:r>
        <w:rPr>
          <w:rFonts w:ascii="Arial" w:eastAsia="MS Mincho" w:hAnsi="Arial" w:cs="Arial"/>
          <w:sz w:val="22"/>
          <w:szCs w:val="22"/>
          <w:lang w:eastAsia="en-GB"/>
        </w:rPr>
        <w:tab/>
        <w:t>a suspensão temporária ou suspensão temporária antecipada referente a um processo de sanções do Grupo Banco Mundial em andamento.</w:t>
      </w:r>
    </w:p>
    <w:p w14:paraId="3C349E4B" w14:textId="77777777" w:rsidR="00F43A97" w:rsidRDefault="00F43A97" w:rsidP="007F4147">
      <w:pPr>
        <w:pStyle w:val="Standarduser"/>
        <w:spacing w:before="57" w:afterLines="113" w:after="271"/>
        <w:mirrorIndents/>
        <w:jc w:val="both"/>
        <w:rPr>
          <w:rFonts w:ascii="Arial" w:eastAsia="MS Mincho" w:hAnsi="Arial" w:cs="Arial"/>
          <w:sz w:val="22"/>
          <w:szCs w:val="22"/>
          <w:lang w:eastAsia="en-GB"/>
        </w:rPr>
      </w:pPr>
    </w:p>
    <w:p w14:paraId="49A969C1" w14:textId="77777777" w:rsidR="00F43A97" w:rsidRDefault="00563A0E" w:rsidP="007F4147">
      <w:pPr>
        <w:pStyle w:val="Standarduser"/>
        <w:spacing w:before="57" w:afterLines="113" w:after="271"/>
        <w:mirrorIndents/>
        <w:jc w:val="both"/>
      </w:pPr>
      <w:r>
        <w:rPr>
          <w:rFonts w:ascii="Arial" w:eastAsia="MS Mincho" w:hAnsi="Arial" w:cs="Arial"/>
          <w:sz w:val="22"/>
          <w:szCs w:val="22"/>
          <w:lang w:eastAsia="en-GB"/>
        </w:rPr>
        <w:t>Permitiremos e obrigaremos nossos agentes (declarados ou não), pessoal, consultores, prestadores de serviços ou fornecedores, a permitir que o Banco inspecione</w:t>
      </w:r>
      <w:r>
        <w:rPr>
          <w:rStyle w:val="FootnoteSymbol"/>
          <w:rFonts w:ascii="Arial" w:hAnsi="Arial" w:cs="Arial"/>
          <w:sz w:val="22"/>
          <w:szCs w:val="22"/>
        </w:rPr>
        <w:t>5</w:t>
      </w:r>
      <w:r>
        <w:rPr>
          <w:rFonts w:ascii="Arial" w:eastAsia="MS Mincho" w:hAnsi="Arial" w:cs="Arial"/>
          <w:sz w:val="22"/>
          <w:szCs w:val="22"/>
          <w:lang w:eastAsia="en-GB"/>
        </w:rPr>
        <w:t xml:space="preserve"> todas as contas, registros e outros documentos relacionados ao processo de licitação e/ou execução do Contrato e tê-los auditados por auditores indicados pelo Banco.</w:t>
      </w:r>
    </w:p>
    <w:p w14:paraId="034AE809" w14:textId="77777777" w:rsidR="00F43A97" w:rsidRDefault="00563A0E" w:rsidP="007F4147">
      <w:pPr>
        <w:pStyle w:val="Standarduser"/>
        <w:spacing w:before="57" w:afterLines="113" w:after="271"/>
        <w:mirrorIndents/>
        <w:jc w:val="both"/>
        <w:rPr>
          <w:rFonts w:ascii="Arial" w:eastAsia="MS Mincho" w:hAnsi="Arial" w:cs="Arial"/>
          <w:sz w:val="22"/>
          <w:szCs w:val="22"/>
          <w:lang w:eastAsia="en-GB"/>
        </w:rPr>
      </w:pPr>
      <w:r>
        <w:rPr>
          <w:rFonts w:ascii="Arial" w:eastAsia="MS Mincho" w:hAnsi="Arial" w:cs="Arial"/>
          <w:sz w:val="22"/>
          <w:szCs w:val="22"/>
          <w:lang w:eastAsia="en-GB"/>
        </w:rPr>
        <w:t>Concordamos em preservar todas as contas, registros e outros documentos (seja em cópia impressa ou em formato eletrônico) relacionados à licitação e execução do Contrato.</w:t>
      </w:r>
    </w:p>
    <w:p w14:paraId="6BB4495B" w14:textId="77777777" w:rsidR="00F43A97" w:rsidRDefault="00F43A97" w:rsidP="007F4147">
      <w:pPr>
        <w:pStyle w:val="Standarduser"/>
        <w:spacing w:before="57" w:afterLines="113" w:after="271"/>
        <w:mirrorIndents/>
        <w:jc w:val="both"/>
        <w:rPr>
          <w:rFonts w:ascii="Arial" w:eastAsia="MS Mincho" w:hAnsi="Arial" w:cs="Arial"/>
          <w:sz w:val="22"/>
          <w:szCs w:val="22"/>
          <w:lang w:eastAsia="en-GB"/>
        </w:rPr>
      </w:pPr>
    </w:p>
    <w:p w14:paraId="7E6F08B7" w14:textId="77777777" w:rsidR="00F43A97" w:rsidRDefault="00563A0E" w:rsidP="007F4147">
      <w:pPr>
        <w:pStyle w:val="Standarduser"/>
        <w:spacing w:before="57" w:afterLines="113" w:after="271"/>
        <w:mirrorIndents/>
        <w:jc w:val="both"/>
        <w:rPr>
          <w:rFonts w:ascii="Arial" w:eastAsia="MS Mincho" w:hAnsi="Arial" w:cs="Arial"/>
          <w:sz w:val="22"/>
          <w:szCs w:val="22"/>
          <w:lang w:eastAsia="en-GB"/>
        </w:rPr>
      </w:pPr>
      <w:r>
        <w:rPr>
          <w:rFonts w:ascii="Arial" w:eastAsia="MS Mincho" w:hAnsi="Arial" w:cs="Arial"/>
          <w:sz w:val="22"/>
          <w:szCs w:val="22"/>
          <w:lang w:eastAsia="en-GB"/>
        </w:rPr>
        <w:t>Nome do Contratado:</w:t>
      </w:r>
    </w:p>
    <w:p w14:paraId="04AE518A" w14:textId="77777777" w:rsidR="00F43A97" w:rsidRDefault="00F43A97" w:rsidP="007F4147">
      <w:pPr>
        <w:pStyle w:val="Standarduser"/>
        <w:spacing w:before="57" w:afterLines="113" w:after="271"/>
        <w:mirrorIndents/>
        <w:jc w:val="both"/>
        <w:rPr>
          <w:rFonts w:ascii="Arial" w:eastAsia="MS Mincho" w:hAnsi="Arial" w:cs="Arial"/>
          <w:sz w:val="22"/>
          <w:szCs w:val="22"/>
          <w:lang w:eastAsia="en-GB"/>
        </w:rPr>
      </w:pPr>
    </w:p>
    <w:p w14:paraId="2E7AD4C1" w14:textId="77777777" w:rsidR="00F43A97" w:rsidRDefault="00563A0E" w:rsidP="007F4147">
      <w:pPr>
        <w:pStyle w:val="Standarduser"/>
        <w:spacing w:before="57" w:afterLines="113" w:after="271"/>
        <w:mirrorIndents/>
        <w:jc w:val="both"/>
        <w:rPr>
          <w:rFonts w:ascii="Arial" w:eastAsia="MS Mincho" w:hAnsi="Arial" w:cs="Arial"/>
          <w:sz w:val="22"/>
          <w:szCs w:val="22"/>
          <w:lang w:eastAsia="en-GB"/>
        </w:rPr>
      </w:pPr>
      <w:r>
        <w:rPr>
          <w:rFonts w:ascii="Arial" w:eastAsia="MS Mincho" w:hAnsi="Arial" w:cs="Arial"/>
          <w:sz w:val="22"/>
          <w:szCs w:val="22"/>
          <w:lang w:eastAsia="en-GB"/>
        </w:rPr>
        <w:t>Nome da pessoa devidamente autorizada a assinar o Contrato:</w:t>
      </w:r>
    </w:p>
    <w:p w14:paraId="3940BDBD" w14:textId="77777777" w:rsidR="00F43A97" w:rsidRDefault="00F43A97" w:rsidP="007F4147">
      <w:pPr>
        <w:pStyle w:val="Standarduser"/>
        <w:spacing w:before="57" w:afterLines="113" w:after="271"/>
        <w:mirrorIndents/>
        <w:jc w:val="both"/>
        <w:rPr>
          <w:rFonts w:ascii="Arial" w:eastAsia="MS Mincho" w:hAnsi="Arial" w:cs="Arial"/>
          <w:sz w:val="22"/>
          <w:szCs w:val="22"/>
          <w:lang w:eastAsia="en-GB"/>
        </w:rPr>
      </w:pPr>
    </w:p>
    <w:p w14:paraId="03BBDC66" w14:textId="77777777" w:rsidR="00F43A97" w:rsidRDefault="00563A0E" w:rsidP="007F4147">
      <w:pPr>
        <w:pStyle w:val="Standarduser"/>
        <w:spacing w:before="57" w:afterLines="113" w:after="271"/>
        <w:mirrorIndents/>
        <w:jc w:val="both"/>
        <w:rPr>
          <w:rFonts w:ascii="Arial" w:eastAsia="MS Mincho" w:hAnsi="Arial" w:cs="Arial"/>
          <w:sz w:val="22"/>
          <w:szCs w:val="22"/>
          <w:lang w:eastAsia="en-GB"/>
        </w:rPr>
      </w:pPr>
      <w:r>
        <w:rPr>
          <w:rFonts w:ascii="Arial" w:eastAsia="MS Mincho" w:hAnsi="Arial" w:cs="Arial"/>
          <w:sz w:val="22"/>
          <w:szCs w:val="22"/>
          <w:lang w:eastAsia="en-GB"/>
        </w:rPr>
        <w:t>Título da pessoa que assina a carta:</w:t>
      </w:r>
    </w:p>
    <w:p w14:paraId="5902D546" w14:textId="77777777" w:rsidR="00F43A97" w:rsidRDefault="00F43A97" w:rsidP="007F4147">
      <w:pPr>
        <w:pStyle w:val="Standarduser"/>
        <w:spacing w:before="57" w:afterLines="113" w:after="271"/>
        <w:mirrorIndents/>
        <w:jc w:val="both"/>
        <w:rPr>
          <w:rFonts w:ascii="Arial" w:eastAsia="MS Mincho" w:hAnsi="Arial" w:cs="Arial"/>
          <w:sz w:val="22"/>
          <w:szCs w:val="22"/>
          <w:lang w:eastAsia="en-GB"/>
        </w:rPr>
      </w:pPr>
    </w:p>
    <w:p w14:paraId="5CBCBC50" w14:textId="77777777" w:rsidR="00F43A97" w:rsidRDefault="00563A0E" w:rsidP="007F4147">
      <w:pPr>
        <w:pStyle w:val="Footnoteuser"/>
        <w:spacing w:before="57" w:afterLines="113" w:after="271"/>
        <w:mirrorIndents/>
        <w:jc w:val="both"/>
      </w:pPr>
      <w:r>
        <w:rPr>
          <w:rStyle w:val="FootnoteSymbol"/>
          <w:rFonts w:ascii="Arial" w:hAnsi="Arial" w:cs="Arial"/>
          <w:color w:val="auto"/>
          <w:sz w:val="22"/>
          <w:szCs w:val="22"/>
          <w:lang w:val="pt-BR"/>
        </w:rPr>
        <w:t>3</w:t>
      </w:r>
      <w:r>
        <w:rPr>
          <w:rFonts w:ascii="Arial" w:hAnsi="Arial" w:cs="Arial"/>
          <w:color w:val="auto"/>
          <w:sz w:val="22"/>
          <w:szCs w:val="22"/>
          <w:lang w:val="pt-BR"/>
        </w:rPr>
        <w:t xml:space="preserve"> </w:t>
      </w:r>
      <w:r>
        <w:rPr>
          <w:rStyle w:val="FootnoteSymbol"/>
          <w:rFonts w:ascii="Arial" w:hAnsi="Arial" w:cs="Arial"/>
          <w:color w:val="auto"/>
          <w:sz w:val="22"/>
          <w:szCs w:val="22"/>
          <w:lang w:val="pt-BR"/>
        </w:rPr>
        <w:t>Para evitar dúvidas, a inelegibilidade de uma parte sancionada a receber um contrato deve incluir, sem limitação, (i) solicitação de pré-qualificação ou seleção inicial), manifestação de interesse em uma consultoria e licitação, diretamente ou como um sub nomeado - contratado, consultor nomeado, fabricante ou fornecedor nomeado, ou prestador de serviços nomeado, em relação a tal contrato, e (</w:t>
      </w:r>
      <w:proofErr w:type="spellStart"/>
      <w:r>
        <w:rPr>
          <w:rStyle w:val="FootnoteSymbol"/>
          <w:rFonts w:ascii="Arial" w:hAnsi="Arial" w:cs="Arial"/>
          <w:color w:val="auto"/>
          <w:sz w:val="22"/>
          <w:szCs w:val="22"/>
          <w:lang w:val="pt-BR"/>
        </w:rPr>
        <w:t>ii</w:t>
      </w:r>
      <w:proofErr w:type="spellEnd"/>
      <w:r>
        <w:rPr>
          <w:rStyle w:val="FootnoteSymbol"/>
          <w:rFonts w:ascii="Arial" w:hAnsi="Arial" w:cs="Arial"/>
          <w:color w:val="auto"/>
          <w:sz w:val="22"/>
          <w:szCs w:val="22"/>
          <w:lang w:val="pt-BR"/>
        </w:rPr>
        <w:t>) celebrar uma adenda ou emenda introduzindo uma modificação relevante em qualquer contrato existente.</w:t>
      </w:r>
    </w:p>
    <w:p w14:paraId="4F9139C1" w14:textId="77777777" w:rsidR="00F43A97" w:rsidRDefault="00563A0E" w:rsidP="007F4147">
      <w:pPr>
        <w:pStyle w:val="Footnoteuser"/>
        <w:spacing w:before="57" w:afterLines="113" w:after="271"/>
        <w:mirrorIndents/>
        <w:jc w:val="both"/>
      </w:pPr>
      <w:r>
        <w:rPr>
          <w:rStyle w:val="FootnoteSymbol"/>
          <w:rFonts w:ascii="Arial" w:hAnsi="Arial" w:cs="Arial"/>
          <w:color w:val="auto"/>
          <w:sz w:val="22"/>
          <w:szCs w:val="22"/>
          <w:lang w:val="pt-BR"/>
        </w:rPr>
        <w:t xml:space="preserve">4 Um subcontratante nomeado, consultor nomeado, fabricante ou fornecedor nomeado ou prestador de serviços nomeado (nomes diferentes são usados dependendo do documento de </w:t>
      </w:r>
      <w:r>
        <w:rPr>
          <w:rStyle w:val="FootnoteSymbol"/>
          <w:rFonts w:ascii="Arial" w:hAnsi="Arial" w:cs="Arial"/>
          <w:color w:val="auto"/>
          <w:sz w:val="22"/>
          <w:szCs w:val="22"/>
          <w:lang w:val="pt-BR"/>
        </w:rPr>
        <w:lastRenderedPageBreak/>
        <w:t xml:space="preserve">licitação) é aquele que foi: (i) incluído pelo licitante em sua pré-qualificação ou oferta ou seleção inicial porque traz experiência e </w:t>
      </w:r>
      <w:r>
        <w:rPr>
          <w:rStyle w:val="FootnoteSymbol"/>
          <w:rFonts w:ascii="Arial" w:hAnsi="Arial" w:cs="Arial"/>
          <w:i/>
          <w:color w:val="auto"/>
          <w:sz w:val="22"/>
          <w:szCs w:val="22"/>
          <w:lang w:val="pt-BR"/>
        </w:rPr>
        <w:t>know-how</w:t>
      </w:r>
      <w:r>
        <w:rPr>
          <w:rStyle w:val="FootnoteSymbol"/>
          <w:rFonts w:ascii="Arial" w:hAnsi="Arial" w:cs="Arial"/>
          <w:color w:val="auto"/>
          <w:sz w:val="22"/>
          <w:szCs w:val="22"/>
          <w:lang w:val="pt-BR"/>
        </w:rPr>
        <w:t xml:space="preserve"> específicos e críticos que permitem ao licitante atender aos requisitos de qualificação para uma oferta específica; ou (</w:t>
      </w:r>
      <w:proofErr w:type="spellStart"/>
      <w:r>
        <w:rPr>
          <w:rStyle w:val="FootnoteSymbol"/>
          <w:rFonts w:ascii="Arial" w:hAnsi="Arial" w:cs="Arial"/>
          <w:color w:val="auto"/>
          <w:sz w:val="22"/>
          <w:szCs w:val="22"/>
          <w:lang w:val="pt-BR"/>
        </w:rPr>
        <w:t>ii</w:t>
      </w:r>
      <w:proofErr w:type="spellEnd"/>
      <w:r>
        <w:rPr>
          <w:rStyle w:val="FootnoteSymbol"/>
          <w:rFonts w:ascii="Arial" w:hAnsi="Arial" w:cs="Arial"/>
          <w:color w:val="auto"/>
          <w:sz w:val="22"/>
          <w:szCs w:val="22"/>
          <w:lang w:val="pt-BR"/>
        </w:rPr>
        <w:t>) indicado pelo Mutuário.</w:t>
      </w:r>
    </w:p>
    <w:p w14:paraId="11618226" w14:textId="77777777" w:rsidR="00F43A97" w:rsidRDefault="00563A0E" w:rsidP="007F4147">
      <w:pPr>
        <w:pStyle w:val="Footnoteuser"/>
        <w:spacing w:before="57" w:afterLines="113" w:after="271"/>
        <w:mirrorIndents/>
        <w:jc w:val="both"/>
      </w:pPr>
      <w:r>
        <w:rPr>
          <w:rStyle w:val="FootnoteSymbol"/>
          <w:rFonts w:ascii="Arial" w:hAnsi="Arial" w:cs="Arial"/>
          <w:color w:val="auto"/>
          <w:sz w:val="22"/>
          <w:szCs w:val="22"/>
          <w:lang w:val="pt-BR"/>
        </w:rPr>
        <w:t>5</w:t>
      </w:r>
      <w:r>
        <w:rPr>
          <w:rFonts w:ascii="Arial" w:hAnsi="Arial" w:cs="Arial"/>
          <w:color w:val="auto"/>
          <w:sz w:val="22"/>
          <w:szCs w:val="22"/>
          <w:lang w:val="pt-BR"/>
        </w:rPr>
        <w:t xml:space="preserve"> </w:t>
      </w:r>
      <w:r>
        <w:rPr>
          <w:rStyle w:val="FootnoteSymbol"/>
          <w:rFonts w:ascii="Arial" w:hAnsi="Arial" w:cs="Arial"/>
          <w:color w:val="auto"/>
          <w:sz w:val="22"/>
          <w:szCs w:val="22"/>
          <w:lang w:val="pt-BR"/>
        </w:rPr>
        <w:t>As inspeções nesse contexto geralmente são de natureza investigativa (ou seja, forense): envolvem atividades de apuração de fatos realizadas pelo Banco ou por pessoas nomeadas pelo Banco para tratar de assuntos específicos relacionados a investigações / auditorias, como avaliar a veracidade de uma alegação de possível fraude e corrupção, através dos mecanismos apropriados.</w:t>
      </w:r>
      <w:r>
        <w:rPr>
          <w:rFonts w:ascii="Arial" w:hAnsi="Arial" w:cs="Arial"/>
          <w:color w:val="auto"/>
          <w:sz w:val="22"/>
          <w:szCs w:val="22"/>
          <w:lang w:val="pt-BR"/>
        </w:rPr>
        <w:t xml:space="preserve"> </w:t>
      </w:r>
      <w:r>
        <w:rPr>
          <w:rStyle w:val="FootnoteSymbol"/>
          <w:rFonts w:ascii="Arial" w:hAnsi="Arial" w:cs="Arial"/>
          <w:color w:val="auto"/>
          <w:sz w:val="22"/>
          <w:szCs w:val="22"/>
          <w:lang w:val="pt-BR"/>
        </w:rPr>
        <w:t>Essa atividade inclui, sem limitação, o acesso e a análise dos registros e informações financeiras de uma empresa ou indivíduo, e a cópia das cópias conforme relevante; acessar e examinar quaisquer outros documentos, dados e informações (em cópia impressa ou em formato eletrônico) considerados relevantes para a investigação / auditoria, e fazer cópias dos mesmos conforme relevante; entrevistar funcionários e outras pessoas relevantes; realizar inspeções físicas e visitas ao local; e obter verificação de informações por terceiros.</w:t>
      </w:r>
    </w:p>
    <w:sectPr w:rsidR="00F43A97">
      <w:headerReference w:type="default" r:id="rId44"/>
      <w:footerReference w:type="default" r:id="rId45"/>
      <w:pgSz w:w="11906" w:h="16838"/>
      <w:pgMar w:top="2088" w:right="1134" w:bottom="1105" w:left="1134" w:header="51" w:footer="708" w:gutter="0"/>
      <w:pgBorders>
        <w:bottom w:val="single" w:sz="4" w:space="11" w:color="F2F2F2"/>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A58E8" w14:textId="77777777" w:rsidR="00563A0E" w:rsidRDefault="00563A0E">
      <w:r>
        <w:separator/>
      </w:r>
    </w:p>
  </w:endnote>
  <w:endnote w:type="continuationSeparator" w:id="0">
    <w:p w14:paraId="09C12479" w14:textId="77777777" w:rsidR="00563A0E" w:rsidRDefault="00563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Arial Unicode MS">
    <w:altName w:val="Arial"/>
    <w:panose1 w:val="020B0604020202020204"/>
    <w:charset w:val="00"/>
    <w:family w:val="auto"/>
    <w:pitch w:val="variable"/>
  </w:font>
  <w:font w:name="Mangal">
    <w:panose1 w:val="00000400000000000000"/>
    <w:charset w:val="00"/>
    <w:family w:val="roman"/>
    <w:pitch w:val="variable"/>
    <w:sig w:usb0="00008003" w:usb1="00000000" w:usb2="00000000" w:usb3="00000000" w:csb0="00000001" w:csb1="00000000"/>
  </w:font>
  <w:font w:name="Thorndale AMT">
    <w:altName w:val="Times New Roman"/>
    <w:charset w:val="00"/>
    <w:family w:val="auto"/>
    <w:pitch w:val="variable"/>
  </w:font>
  <w:font w:name="Times New Roman Bold">
    <w:altName w:val="Times New Roman"/>
    <w:charset w:val="00"/>
    <w:family w:val="roman"/>
    <w:pitch w:val="default"/>
  </w:font>
  <w:font w:name="Utah">
    <w:charset w:val="00"/>
    <w:family w:val="swiss"/>
    <w:pitch w:val="variable"/>
  </w:font>
  <w:font w:name="Cambria">
    <w:panose1 w:val="02040503050406030204"/>
    <w:charset w:val="00"/>
    <w:family w:val="roman"/>
    <w:pitch w:val="variable"/>
    <w:sig w:usb0="E00006FF" w:usb1="420024FF" w:usb2="02000000" w:usb3="00000000" w:csb0="0000019F" w:csb1="00000000"/>
  </w:font>
  <w:font w:name="The Sans">
    <w:charset w:val="00"/>
    <w:family w:val="auto"/>
    <w:pitch w:val="default"/>
  </w:font>
  <w:font w:name="Cumberland AMT">
    <w:altName w:val="Calibri"/>
    <w:charset w:val="00"/>
    <w:family w:val="modern"/>
    <w:pitch w:val="fixed"/>
  </w:font>
  <w:font w:name="TimesNewRom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Cambri">
    <w:charset w:val="00"/>
    <w:family w:val="roman"/>
    <w:pitch w:val="variable"/>
  </w:font>
  <w:font w:name="WenQuanYi Micro Hei">
    <w:charset w:val="00"/>
    <w:family w:val="auto"/>
    <w:pitch w:val="variable"/>
  </w:font>
  <w:font w:name="Lohit Hindi">
    <w:charset w:val="00"/>
    <w:family w:val="auto"/>
    <w:pitch w:val="variable"/>
  </w:font>
  <w:font w:name="Raavi">
    <w:panose1 w:val="02000500000000000000"/>
    <w:charset w:val="00"/>
    <w:family w:val="swiss"/>
    <w:pitch w:val="variable"/>
    <w:sig w:usb0="00020003" w:usb1="00000000" w:usb2="00000000" w:usb3="00000000" w:csb0="00000001" w:csb1="00000000"/>
  </w:font>
  <w:font w:name="Device Font 10cpi">
    <w:charset w:val="00"/>
    <w:family w:val="auto"/>
    <w:pitch w:val="variable"/>
  </w:font>
  <w:font w:name="Tms Rmn">
    <w:panose1 w:val="02020603040505020304"/>
    <w:charset w:val="00"/>
    <w:family w:val="roman"/>
    <w:pitch w:val="variable"/>
    <w:sig w:usb0="00000003" w:usb1="00000000" w:usb2="00000000" w:usb3="00000000" w:csb0="00000001" w:csb1="00000000"/>
  </w:font>
  <w:font w:name="Courier,">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PLFJKL+TimesNewRoman">
    <w:altName w:val="Cambria"/>
    <w:charset w:val="00"/>
    <w:family w:val="roman"/>
    <w:pitch w:val="default"/>
  </w:font>
  <w:font w:name="Liberation Sans">
    <w:panose1 w:val="020B0604020202020204"/>
    <w:charset w:val="00"/>
    <w:family w:val="swiss"/>
    <w:pitch w:val="variable"/>
    <w:sig w:usb0="E0000AFF" w:usb1="500078FF" w:usb2="00000021" w:usb3="00000000" w:csb0="000001BF" w:csb1="00000000"/>
  </w:font>
  <w:font w:name="Adobe Garamond Pro">
    <w:charset w:val="00"/>
    <w:family w:val="roman"/>
    <w:pitch w:val="variable"/>
  </w:font>
  <w:font w:name="SimSun, 宋体">
    <w:charset w:val="00"/>
    <w:family w:val="auto"/>
    <w:pitch w:val="variable"/>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MT">
    <w:charset w:val="00"/>
    <w:family w:val="auto"/>
    <w:pitch w:val="variable"/>
  </w:font>
  <w:font w:name="Lucida Grande">
    <w:charset w:val="00"/>
    <w:family w:val="swiss"/>
    <w:pitch w:val="variable"/>
  </w:font>
  <w:font w:name="LiberationSerif,">
    <w:panose1 w:val="00000000000000000000"/>
    <w:charset w:val="00"/>
    <w:family w:val="roman"/>
    <w:notTrueType/>
    <w:pitch w:val="default"/>
  </w:font>
  <w:font w:name="Liberation Mono">
    <w:panose1 w:val="02070409020205020404"/>
    <w:charset w:val="00"/>
    <w:family w:val="modern"/>
    <w:pitch w:val="fixed"/>
    <w:sig w:usb0="E0000AFF" w:usb1="400078FF" w:usb2="00000001" w:usb3="00000000" w:csb0="000001BF" w:csb1="00000000"/>
  </w:font>
  <w:font w:name="NSimSun">
    <w:panose1 w:val="02010609030101010101"/>
    <w:charset w:val="86"/>
    <w:family w:val="modern"/>
    <w:pitch w:val="fixed"/>
    <w:sig w:usb0="00000203" w:usb1="288F0000" w:usb2="00000016" w:usb3="00000000" w:csb0="00040001" w:csb1="00000000"/>
  </w:font>
  <w:font w:name="CourierNewPSMT">
    <w:charset w:val="00"/>
    <w:family w:val="modern"/>
    <w:pitch w:val="fixed"/>
  </w:font>
  <w:font w:name="Calibri, 'Century Gothic'">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TimesNewRomanPS-BoldMT">
    <w:charset w:val="00"/>
    <w:family w:val="roman"/>
    <w:pitch w:val="default"/>
  </w:font>
  <w:font w:name="Montserrat">
    <w:charset w:val="00"/>
    <w:family w:val="auto"/>
    <w:pitch w:val="variable"/>
    <w:sig w:usb0="2000020F" w:usb1="00000003" w:usb2="00000000" w:usb3="00000000" w:csb0="00000197" w:csb1="00000000"/>
  </w:font>
  <w:font w:name="Times-Roman,">
    <w:panose1 w:val="00000000000000000000"/>
    <w:charset w:val="00"/>
    <w:family w:val="roman"/>
    <w:notTrueType/>
    <w:pitch w:val="default"/>
  </w:font>
  <w:font w:name="MNHBMJ+Helvetica">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9F83F" w14:textId="0CB56278" w:rsidR="00563A0E" w:rsidRDefault="00563A0E">
    <w:pPr>
      <w:pStyle w:val="Standarduser"/>
      <w:tabs>
        <w:tab w:val="right" w:pos="9483"/>
      </w:tabs>
      <w:ind w:right="15"/>
      <w:jc w:val="center"/>
    </w:pPr>
    <w:r>
      <w:rPr>
        <w:rFonts w:ascii="Arial" w:hAnsi="Arial" w:cs="Arial"/>
        <w:b/>
        <w:bCs/>
        <w:color w:val="000000"/>
        <w:sz w:val="18"/>
        <w:szCs w:val="18"/>
      </w:rPr>
      <w:t xml:space="preserve">Pregão </w:t>
    </w:r>
    <w:r>
      <w:rPr>
        <w:rFonts w:ascii="Arial" w:hAnsi="Arial" w:cs="Arial"/>
        <w:b/>
        <w:bCs/>
        <w:sz w:val="18"/>
        <w:szCs w:val="18"/>
      </w:rPr>
      <w:t xml:space="preserve">Eletrônico n° </w:t>
    </w:r>
    <w:r w:rsidRPr="0045526D">
      <w:rPr>
        <w:rFonts w:ascii="Arial" w:eastAsia="Arial" w:hAnsi="Arial" w:cs="Arial"/>
        <w:b/>
        <w:bCs/>
        <w:color w:val="ED0000"/>
        <w:sz w:val="18"/>
        <w:szCs w:val="18"/>
        <w:shd w:val="clear" w:color="auto" w:fill="FFFFFF"/>
      </w:rPr>
      <w:t>202</w:t>
    </w:r>
    <w:r w:rsidR="00071FCE" w:rsidRPr="0045526D">
      <w:rPr>
        <w:rFonts w:ascii="Arial" w:eastAsia="Arial" w:hAnsi="Arial" w:cs="Arial"/>
        <w:b/>
        <w:bCs/>
        <w:color w:val="ED0000"/>
        <w:sz w:val="18"/>
        <w:szCs w:val="18"/>
        <w:shd w:val="clear" w:color="auto" w:fill="FFFFFF"/>
      </w:rPr>
      <w:t>5XXXX</w:t>
    </w:r>
    <w:r>
      <w:rPr>
        <w:rFonts w:ascii="Arial" w:hAnsi="Arial" w:cs="Arial"/>
        <w:b/>
        <w:bCs/>
        <w:sz w:val="18"/>
        <w:szCs w:val="18"/>
      </w:rPr>
      <w:t xml:space="preserve"> </w:t>
    </w:r>
    <w:r>
      <w:rPr>
        <w:rFonts w:ascii="Arial" w:hAnsi="Arial" w:cs="Arial"/>
        <w:b/>
        <w:bCs/>
        <w:color w:val="000000"/>
        <w:sz w:val="18"/>
        <w:szCs w:val="18"/>
      </w:rPr>
      <w:t xml:space="preserve">– SDA                                                                                                                   </w:t>
    </w:r>
    <w:r>
      <w:rPr>
        <w:rFonts w:ascii="Arial" w:hAnsi="Arial" w:cs="Arial"/>
        <w:b/>
        <w:bCs/>
        <w:sz w:val="18"/>
        <w:szCs w:val="18"/>
      </w:rPr>
      <w:fldChar w:fldCharType="begin"/>
    </w:r>
    <w:r>
      <w:rPr>
        <w:rFonts w:ascii="Arial" w:hAnsi="Arial" w:cs="Arial"/>
        <w:b/>
        <w:bCs/>
        <w:sz w:val="18"/>
        <w:szCs w:val="18"/>
      </w:rPr>
      <w:instrText xml:space="preserve"> PAGE </w:instrText>
    </w:r>
    <w:r>
      <w:rPr>
        <w:rFonts w:ascii="Arial" w:hAnsi="Arial" w:cs="Arial"/>
        <w:b/>
        <w:bCs/>
        <w:sz w:val="18"/>
        <w:szCs w:val="18"/>
      </w:rPr>
      <w:fldChar w:fldCharType="separate"/>
    </w:r>
    <w:r>
      <w:rPr>
        <w:rFonts w:ascii="Arial" w:hAnsi="Arial" w:cs="Arial"/>
        <w:b/>
        <w:bCs/>
        <w:sz w:val="18"/>
        <w:szCs w:val="18"/>
      </w:rPr>
      <w:t>65</w:t>
    </w:r>
    <w:r>
      <w:rPr>
        <w:rFonts w:ascii="Arial" w:hAnsi="Arial" w:cs="Arial"/>
        <w:b/>
        <w:bCs/>
        <w:sz w:val="18"/>
        <w:szCs w:val="18"/>
      </w:rPr>
      <w:fldChar w:fldCharType="end"/>
    </w:r>
    <w:r>
      <w:rPr>
        <w:rFonts w:ascii="Arial" w:hAnsi="Arial" w:cs="Arial"/>
        <w:b/>
        <w:bCs/>
        <w:color w:val="000000"/>
        <w:sz w:val="18"/>
        <w:szCs w:val="18"/>
      </w:rPr>
      <w:t>/</w:t>
    </w:r>
    <w:r>
      <w:rPr>
        <w:rFonts w:ascii="Arial" w:hAnsi="Arial" w:cs="Arial"/>
        <w:b/>
        <w:bCs/>
        <w:sz w:val="18"/>
        <w:szCs w:val="18"/>
      </w:rPr>
      <w:fldChar w:fldCharType="begin"/>
    </w:r>
    <w:r>
      <w:rPr>
        <w:rFonts w:ascii="Arial" w:hAnsi="Arial" w:cs="Arial"/>
        <w:b/>
        <w:bCs/>
        <w:sz w:val="18"/>
        <w:szCs w:val="18"/>
      </w:rPr>
      <w:instrText xml:space="preserve"> NUMPAGES </w:instrText>
    </w:r>
    <w:r>
      <w:rPr>
        <w:rFonts w:ascii="Arial" w:hAnsi="Arial" w:cs="Arial"/>
        <w:b/>
        <w:bCs/>
        <w:sz w:val="18"/>
        <w:szCs w:val="18"/>
      </w:rPr>
      <w:fldChar w:fldCharType="separate"/>
    </w:r>
    <w:r>
      <w:rPr>
        <w:rFonts w:ascii="Arial" w:hAnsi="Arial" w:cs="Arial"/>
        <w:b/>
        <w:bCs/>
        <w:sz w:val="18"/>
        <w:szCs w:val="18"/>
      </w:rPr>
      <w:t>65</w:t>
    </w:r>
    <w:r>
      <w:rPr>
        <w:rFonts w:ascii="Arial" w:hAnsi="Arial" w:cs="Arial"/>
        <w:b/>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7EFF5" w14:textId="77777777" w:rsidR="00563A0E" w:rsidRDefault="00563A0E">
      <w:r>
        <w:rPr>
          <w:color w:val="000000"/>
        </w:rPr>
        <w:separator/>
      </w:r>
    </w:p>
  </w:footnote>
  <w:footnote w:type="continuationSeparator" w:id="0">
    <w:p w14:paraId="3E329F53" w14:textId="77777777" w:rsidR="00563A0E" w:rsidRDefault="00563A0E">
      <w:r>
        <w:continuationSeparator/>
      </w:r>
    </w:p>
  </w:footnote>
  <w:footnote w:id="1">
    <w:p w14:paraId="3708F012" w14:textId="77777777" w:rsidR="00F43A97" w:rsidRDefault="00563A0E">
      <w:pPr>
        <w:pStyle w:val="Standarduser"/>
      </w:pPr>
      <w:r>
        <w:rPr>
          <w:rStyle w:val="Refdenotaderodap"/>
        </w:rPr>
        <w:footnoteRef/>
      </w:r>
    </w:p>
    <w:p w14:paraId="6CEEC524" w14:textId="77777777" w:rsidR="00F43A97" w:rsidRDefault="00F43A97">
      <w:pPr>
        <w:pStyle w:val="Standarduser"/>
        <w:pageBreakBefore/>
      </w:pPr>
    </w:p>
    <w:p w14:paraId="1F0DF7C8" w14:textId="77777777" w:rsidR="00F43A97" w:rsidRDefault="00563A0E">
      <w:pPr>
        <w:pStyle w:val="Footnoteuser"/>
        <w:pageBreakBefore/>
      </w:pPr>
      <w:r>
        <w:rPr>
          <w:rStyle w:val="FootnoteSymbol"/>
          <w:rFonts w:ascii="Arial" w:eastAsia="Arial" w:hAnsi="Arial" w:cs="Arial"/>
          <w:sz w:val="18"/>
          <w:szCs w:val="18"/>
          <w:lang w:val="pt-BR"/>
        </w:rPr>
        <w:tab/>
        <w:t xml:space="preserve"> </w:t>
      </w:r>
      <w:r>
        <w:rPr>
          <w:rStyle w:val="FootnoteSymbol"/>
          <w:rFonts w:ascii="Arial" w:hAnsi="Arial" w:cs="Arial"/>
          <w:sz w:val="18"/>
          <w:szCs w:val="18"/>
          <w:lang w:val="pt-BR"/>
        </w:rPr>
        <w:t>[</w:t>
      </w:r>
      <w:r>
        <w:rPr>
          <w:rStyle w:val="FootnoteSymbol"/>
          <w:rFonts w:ascii="Arial" w:hAnsi="Arial" w:cs="Arial"/>
          <w:sz w:val="18"/>
          <w:szCs w:val="18"/>
          <w:u w:val="single"/>
          <w:lang w:val="pt-BR"/>
        </w:rPr>
        <w:t>Nota de redação:</w:t>
      </w:r>
      <w:r>
        <w:rPr>
          <w:rStyle w:val="FootnoteSymbol"/>
          <w:rFonts w:ascii="Arial" w:hAnsi="Arial" w:cs="Arial"/>
          <w:sz w:val="18"/>
          <w:szCs w:val="18"/>
          <w:lang w:val="pt-BR"/>
        </w:rPr>
        <w:t xml:space="preserve"> </w:t>
      </w:r>
      <w:r>
        <w:rPr>
          <w:rStyle w:val="FootnoteSymbol"/>
          <w:rFonts w:ascii="Arial" w:hAnsi="Arial" w:cs="Arial"/>
          <w:i/>
          <w:sz w:val="18"/>
          <w:szCs w:val="18"/>
          <w:lang w:val="pt-BR"/>
        </w:rPr>
        <w:t>Este documento deve ser assinado pelo Contratado/Consultor e mantido pelo mutuário nos arquivos do Projeto e incorporado como parte do contrato.]</w:t>
      </w:r>
    </w:p>
    <w:p w14:paraId="75E77750" w14:textId="77777777" w:rsidR="00F43A97" w:rsidRDefault="00563A0E">
      <w:pPr>
        <w:pStyle w:val="Footnoteuser"/>
      </w:pPr>
      <w:r>
        <w:rPr>
          <w:rStyle w:val="FootnoteSymbol"/>
          <w:rFonts w:ascii="Arial" w:hAnsi="Arial" w:cs="Arial"/>
          <w:sz w:val="18"/>
          <w:szCs w:val="18"/>
          <w:lang w:val="pt-BR"/>
        </w:rPr>
        <w:tab/>
        <w:t xml:space="preserve">2 </w:t>
      </w:r>
      <w:r>
        <w:rPr>
          <w:rStyle w:val="FootnoteSymbol"/>
          <w:rFonts w:ascii="Arial" w:hAnsi="Arial" w:cs="Arial"/>
          <w:i/>
          <w:sz w:val="18"/>
          <w:szCs w:val="18"/>
          <w:lang w:val="pt-BR"/>
        </w:rPr>
        <w:t>Diretrizes sobre Prevenção e Combate à Fraude e Corrupção em Projetos Financiados por Empréstimos do Banco Internacional para Reconstrução e Desenvolvimento e por Créditos e Doações da Agência de Desenvolvimento Internacional</w:t>
      </w:r>
      <w:r>
        <w:rPr>
          <w:rStyle w:val="FootnoteSymbol"/>
          <w:rFonts w:ascii="Arial" w:hAnsi="Arial" w:cs="Arial"/>
          <w:sz w:val="18"/>
          <w:szCs w:val="18"/>
          <w:lang w:val="pt-BR"/>
        </w:rPr>
        <w:t>, de 15 de outubro de 2006 e revisada em janeiro de 2011 e julho de 2016, podendo ser revista periodicamente ao tempo.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5B582" w14:textId="77777777" w:rsidR="00563A0E" w:rsidRDefault="00563A0E">
    <w:pPr>
      <w:pStyle w:val="Cabealho"/>
      <w:tabs>
        <w:tab w:val="left" w:pos="8505"/>
      </w:tabs>
      <w:jc w:val="center"/>
    </w:pPr>
    <w:r>
      <w:rPr>
        <w:noProof/>
      </w:rPr>
      <w:drawing>
        <wp:anchor distT="0" distB="0" distL="114300" distR="114300" simplePos="0" relativeHeight="251659264" behindDoc="0" locked="0" layoutInCell="1" allowOverlap="1" wp14:anchorId="180F4843" wp14:editId="6CC940C8">
          <wp:simplePos x="0" y="0"/>
          <wp:positionH relativeFrom="margin">
            <wp:posOffset>2084070</wp:posOffset>
          </wp:positionH>
          <wp:positionV relativeFrom="paragraph">
            <wp:posOffset>130810</wp:posOffset>
          </wp:positionV>
          <wp:extent cx="1889760" cy="1036955"/>
          <wp:effectExtent l="0" t="0" r="0" b="0"/>
          <wp:wrapSquare wrapText="bothSides"/>
          <wp:docPr id="577655501" name="Figura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36311" t="9014" r="35412" b="13069"/>
                  <a:stretch>
                    <a:fillRect/>
                  </a:stretch>
                </pic:blipFill>
                <pic:spPr>
                  <a:xfrm>
                    <a:off x="0" y="0"/>
                    <a:ext cx="1889760" cy="103695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F5D9A"/>
    <w:multiLevelType w:val="multilevel"/>
    <w:tmpl w:val="6F220624"/>
    <w:styleLink w:val="WW8Num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 w15:restartNumberingAfterBreak="0">
    <w:nsid w:val="00160AC6"/>
    <w:multiLevelType w:val="multilevel"/>
    <w:tmpl w:val="F2B8351C"/>
    <w:styleLink w:val="WW8Num4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 w15:restartNumberingAfterBreak="0">
    <w:nsid w:val="011D60FF"/>
    <w:multiLevelType w:val="multilevel"/>
    <w:tmpl w:val="AEA8E6D6"/>
    <w:styleLink w:val="WW8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033B0F40"/>
    <w:multiLevelType w:val="multilevel"/>
    <w:tmpl w:val="9D50A082"/>
    <w:styleLink w:val="WWNum2"/>
    <w:lvl w:ilvl="0">
      <w:start w:val="1"/>
      <w:numFmt w:val="decimal"/>
      <w:lvlText w:val="%1."/>
      <w:lvlJc w:val="left"/>
      <w:pPr>
        <w:ind w:left="720" w:hanging="360"/>
      </w:pPr>
      <w:rPr>
        <w:rFonts w:ascii="Arial" w:hAnsi="Arial"/>
        <w:b w:val="0"/>
        <w:bCs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4490F54"/>
    <w:multiLevelType w:val="multilevel"/>
    <w:tmpl w:val="6C38427E"/>
    <w:styleLink w:val="WW8Num4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 w15:restartNumberingAfterBreak="0">
    <w:nsid w:val="0D3B36E2"/>
    <w:multiLevelType w:val="multilevel"/>
    <w:tmpl w:val="87C8A4D2"/>
    <w:styleLink w:val="WW8Num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 w15:restartNumberingAfterBreak="0">
    <w:nsid w:val="0DA4778E"/>
    <w:multiLevelType w:val="multilevel"/>
    <w:tmpl w:val="8E781CBA"/>
    <w:styleLink w:val="WW8Num3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 w15:restartNumberingAfterBreak="0">
    <w:nsid w:val="11A35CD4"/>
    <w:multiLevelType w:val="multilevel"/>
    <w:tmpl w:val="076E8822"/>
    <w:styleLink w:val="WW8Num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 w15:restartNumberingAfterBreak="0">
    <w:nsid w:val="120860F8"/>
    <w:multiLevelType w:val="multilevel"/>
    <w:tmpl w:val="8B38688A"/>
    <w:styleLink w:val="WW8Num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 w15:restartNumberingAfterBreak="0">
    <w:nsid w:val="1320768E"/>
    <w:multiLevelType w:val="multilevel"/>
    <w:tmpl w:val="E544F3AA"/>
    <w:styleLink w:val="WW8Num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 w15:restartNumberingAfterBreak="0">
    <w:nsid w:val="15312919"/>
    <w:multiLevelType w:val="multilevel"/>
    <w:tmpl w:val="B1DA68E4"/>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5476D56"/>
    <w:multiLevelType w:val="multilevel"/>
    <w:tmpl w:val="8D487DE6"/>
    <w:styleLink w:val="WW8Num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 w15:restartNumberingAfterBreak="0">
    <w:nsid w:val="15C71F49"/>
    <w:multiLevelType w:val="multilevel"/>
    <w:tmpl w:val="E096A058"/>
    <w:styleLink w:val="WW8Num2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3" w15:restartNumberingAfterBreak="0">
    <w:nsid w:val="18EC498F"/>
    <w:multiLevelType w:val="multilevel"/>
    <w:tmpl w:val="89527FAC"/>
    <w:styleLink w:val="WW8Num2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4" w15:restartNumberingAfterBreak="0">
    <w:nsid w:val="206B5D46"/>
    <w:multiLevelType w:val="multilevel"/>
    <w:tmpl w:val="0A628B4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21C41CCA"/>
    <w:multiLevelType w:val="multilevel"/>
    <w:tmpl w:val="39108E40"/>
    <w:styleLink w:val="WW8Num4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6" w15:restartNumberingAfterBreak="0">
    <w:nsid w:val="294E407B"/>
    <w:multiLevelType w:val="multilevel"/>
    <w:tmpl w:val="F3E42BBA"/>
    <w:styleLink w:val="WW8Num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7" w15:restartNumberingAfterBreak="0">
    <w:nsid w:val="29AD1B15"/>
    <w:multiLevelType w:val="multilevel"/>
    <w:tmpl w:val="4D5C4FA0"/>
    <w:styleLink w:val="WW8Num4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 w15:restartNumberingAfterBreak="0">
    <w:nsid w:val="2A6B77BA"/>
    <w:multiLevelType w:val="multilevel"/>
    <w:tmpl w:val="D9CCE356"/>
    <w:styleLink w:val="WW8Num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9" w15:restartNumberingAfterBreak="0">
    <w:nsid w:val="2C223DD8"/>
    <w:multiLevelType w:val="multilevel"/>
    <w:tmpl w:val="77C41A7E"/>
    <w:styleLink w:val="WW8Num2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2F2A2776"/>
    <w:multiLevelType w:val="multilevel"/>
    <w:tmpl w:val="0F7C51CE"/>
    <w:styleLink w:val="WW8Num2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1" w15:restartNumberingAfterBreak="0">
    <w:nsid w:val="30973C3C"/>
    <w:multiLevelType w:val="multilevel"/>
    <w:tmpl w:val="083E6C1A"/>
    <w:styleLink w:val="WW8Num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2" w15:restartNumberingAfterBreak="0">
    <w:nsid w:val="333364D3"/>
    <w:multiLevelType w:val="multilevel"/>
    <w:tmpl w:val="9E7C76C2"/>
    <w:styleLink w:val="WW8Num4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3" w15:restartNumberingAfterBreak="0">
    <w:nsid w:val="35BE0360"/>
    <w:multiLevelType w:val="multilevel"/>
    <w:tmpl w:val="5AA4A552"/>
    <w:styleLink w:val="WWNum4"/>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4" w15:restartNumberingAfterBreak="0">
    <w:nsid w:val="366D40CF"/>
    <w:multiLevelType w:val="multilevel"/>
    <w:tmpl w:val="2056C8C4"/>
    <w:styleLink w:val="WW8Num3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5" w15:restartNumberingAfterBreak="0">
    <w:nsid w:val="39B45CF6"/>
    <w:multiLevelType w:val="multilevel"/>
    <w:tmpl w:val="31563DEE"/>
    <w:styleLink w:val="WW8Num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6" w15:restartNumberingAfterBreak="0">
    <w:nsid w:val="44E42B59"/>
    <w:multiLevelType w:val="multilevel"/>
    <w:tmpl w:val="8432EB1C"/>
    <w:styleLink w:val="WW8Num3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 w15:restartNumberingAfterBreak="0">
    <w:nsid w:val="4C243908"/>
    <w:multiLevelType w:val="multilevel"/>
    <w:tmpl w:val="66A644D0"/>
    <w:styleLink w:val="WW8Num1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8" w15:restartNumberingAfterBreak="0">
    <w:nsid w:val="4D15588D"/>
    <w:multiLevelType w:val="multilevel"/>
    <w:tmpl w:val="A0FA1412"/>
    <w:styleLink w:val="WW8Num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9" w15:restartNumberingAfterBreak="0">
    <w:nsid w:val="4D60187C"/>
    <w:multiLevelType w:val="multilevel"/>
    <w:tmpl w:val="E898CE7E"/>
    <w:styleLink w:val="WW8Num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0" w15:restartNumberingAfterBreak="0">
    <w:nsid w:val="52974443"/>
    <w:multiLevelType w:val="multilevel"/>
    <w:tmpl w:val="1600560E"/>
    <w:styleLink w:val="WWNum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54396089"/>
    <w:multiLevelType w:val="multilevel"/>
    <w:tmpl w:val="705A8F4A"/>
    <w:styleLink w:val="WW8Num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2" w15:restartNumberingAfterBreak="0">
    <w:nsid w:val="55555D5E"/>
    <w:multiLevelType w:val="multilevel"/>
    <w:tmpl w:val="31CE1396"/>
    <w:styleLink w:val="WW8Num3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3" w15:restartNumberingAfterBreak="0">
    <w:nsid w:val="5A7E6CE5"/>
    <w:multiLevelType w:val="multilevel"/>
    <w:tmpl w:val="9C90D34C"/>
    <w:styleLink w:val="WW8Num2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4" w15:restartNumberingAfterBreak="0">
    <w:nsid w:val="5AD158B7"/>
    <w:multiLevelType w:val="multilevel"/>
    <w:tmpl w:val="4FB8C7A2"/>
    <w:styleLink w:val="Sem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5" w15:restartNumberingAfterBreak="0">
    <w:nsid w:val="5B3F4396"/>
    <w:multiLevelType w:val="multilevel"/>
    <w:tmpl w:val="0D4EC452"/>
    <w:styleLink w:val="WW8Num3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6" w15:restartNumberingAfterBreak="0">
    <w:nsid w:val="5C480065"/>
    <w:multiLevelType w:val="multilevel"/>
    <w:tmpl w:val="ADCAB122"/>
    <w:styleLink w:val="WW8Num2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7" w15:restartNumberingAfterBreak="0">
    <w:nsid w:val="5C974A9F"/>
    <w:multiLevelType w:val="multilevel"/>
    <w:tmpl w:val="DA823C88"/>
    <w:styleLink w:val="WW8Num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8" w15:restartNumberingAfterBreak="0">
    <w:nsid w:val="5E582C52"/>
    <w:multiLevelType w:val="multilevel"/>
    <w:tmpl w:val="0602D67A"/>
    <w:styleLink w:val="WW8Num4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9" w15:restartNumberingAfterBreak="0">
    <w:nsid w:val="62EB2AB8"/>
    <w:multiLevelType w:val="multilevel"/>
    <w:tmpl w:val="0B44AF90"/>
    <w:styleLink w:val="WW8Num2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0" w15:restartNumberingAfterBreak="0">
    <w:nsid w:val="631B5E7E"/>
    <w:multiLevelType w:val="multilevel"/>
    <w:tmpl w:val="AF8E603C"/>
    <w:styleLink w:val="WW8Num2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1" w15:restartNumberingAfterBreak="0">
    <w:nsid w:val="65537C02"/>
    <w:multiLevelType w:val="multilevel"/>
    <w:tmpl w:val="3834A6F0"/>
    <w:styleLink w:val="WW8Num1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2" w15:restartNumberingAfterBreak="0">
    <w:nsid w:val="65D8586E"/>
    <w:multiLevelType w:val="multilevel"/>
    <w:tmpl w:val="86E8FF1A"/>
    <w:styleLink w:val="WW8Num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3" w15:restartNumberingAfterBreak="0">
    <w:nsid w:val="66FF0B6D"/>
    <w:multiLevelType w:val="multilevel"/>
    <w:tmpl w:val="E8A47F9C"/>
    <w:styleLink w:val="WW8Num3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4" w15:restartNumberingAfterBreak="0">
    <w:nsid w:val="67480D6C"/>
    <w:multiLevelType w:val="multilevel"/>
    <w:tmpl w:val="36DC1534"/>
    <w:styleLink w:val="WW8Num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5" w15:restartNumberingAfterBreak="0">
    <w:nsid w:val="6C6E0045"/>
    <w:multiLevelType w:val="multilevel"/>
    <w:tmpl w:val="EFA89410"/>
    <w:styleLink w:val="WW8Num4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 w15:restartNumberingAfterBreak="0">
    <w:nsid w:val="6D3257E8"/>
    <w:multiLevelType w:val="multilevel"/>
    <w:tmpl w:val="5C407524"/>
    <w:styleLink w:val="WW8Num3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7" w15:restartNumberingAfterBreak="0">
    <w:nsid w:val="6D7C7492"/>
    <w:multiLevelType w:val="multilevel"/>
    <w:tmpl w:val="973ED2BC"/>
    <w:styleLink w:val="WW8Num4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8" w15:restartNumberingAfterBreak="0">
    <w:nsid w:val="6E4C2CA7"/>
    <w:multiLevelType w:val="multilevel"/>
    <w:tmpl w:val="9ED4C788"/>
    <w:styleLink w:val="WW8Num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9" w15:restartNumberingAfterBreak="0">
    <w:nsid w:val="6F943DF4"/>
    <w:multiLevelType w:val="multilevel"/>
    <w:tmpl w:val="0D80282E"/>
    <w:styleLink w:val="WW8Num2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0" w15:restartNumberingAfterBreak="0">
    <w:nsid w:val="6FA55646"/>
    <w:multiLevelType w:val="multilevel"/>
    <w:tmpl w:val="154AFB4E"/>
    <w:styleLink w:val="WW8Num3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1" w15:restartNumberingAfterBreak="0">
    <w:nsid w:val="7096021C"/>
    <w:multiLevelType w:val="multilevel"/>
    <w:tmpl w:val="57FE1CE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2" w15:restartNumberingAfterBreak="0">
    <w:nsid w:val="7AA55996"/>
    <w:multiLevelType w:val="multilevel"/>
    <w:tmpl w:val="309890DC"/>
    <w:styleLink w:val="WW8Num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3" w15:restartNumberingAfterBreak="0">
    <w:nsid w:val="7BCE5B87"/>
    <w:multiLevelType w:val="multilevel"/>
    <w:tmpl w:val="1AEE9EC6"/>
    <w:styleLink w:val="WW8Num4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4" w15:restartNumberingAfterBreak="0">
    <w:nsid w:val="7D840422"/>
    <w:multiLevelType w:val="multilevel"/>
    <w:tmpl w:val="740432C6"/>
    <w:styleLink w:val="LFO15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5" w15:restartNumberingAfterBreak="0">
    <w:nsid w:val="7E2525B4"/>
    <w:multiLevelType w:val="multilevel"/>
    <w:tmpl w:val="32601CE4"/>
    <w:styleLink w:val="WW8Num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6" w15:restartNumberingAfterBreak="0">
    <w:nsid w:val="7F2F02D3"/>
    <w:multiLevelType w:val="multilevel"/>
    <w:tmpl w:val="1006278C"/>
    <w:styleLink w:val="WW8Num3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16cid:durableId="163472985">
    <w:abstractNumId w:val="34"/>
  </w:num>
  <w:num w:numId="2" w16cid:durableId="2103603664">
    <w:abstractNumId w:val="16"/>
  </w:num>
  <w:num w:numId="3" w16cid:durableId="832843200">
    <w:abstractNumId w:val="2"/>
  </w:num>
  <w:num w:numId="4" w16cid:durableId="1094595927">
    <w:abstractNumId w:val="31"/>
  </w:num>
  <w:num w:numId="5" w16cid:durableId="1364556520">
    <w:abstractNumId w:val="5"/>
  </w:num>
  <w:num w:numId="6" w16cid:durableId="287443329">
    <w:abstractNumId w:val="42"/>
  </w:num>
  <w:num w:numId="7" w16cid:durableId="1484197117">
    <w:abstractNumId w:val="37"/>
  </w:num>
  <w:num w:numId="8" w16cid:durableId="844396506">
    <w:abstractNumId w:val="48"/>
  </w:num>
  <w:num w:numId="9" w16cid:durableId="1597402742">
    <w:abstractNumId w:val="21"/>
  </w:num>
  <w:num w:numId="10" w16cid:durableId="1818719669">
    <w:abstractNumId w:val="44"/>
  </w:num>
  <w:num w:numId="11" w16cid:durableId="1802309631">
    <w:abstractNumId w:val="0"/>
  </w:num>
  <w:num w:numId="12" w16cid:durableId="1780685148">
    <w:abstractNumId w:val="41"/>
  </w:num>
  <w:num w:numId="13" w16cid:durableId="2025863638">
    <w:abstractNumId w:val="7"/>
  </w:num>
  <w:num w:numId="14" w16cid:durableId="1300496404">
    <w:abstractNumId w:val="55"/>
  </w:num>
  <w:num w:numId="15" w16cid:durableId="549462336">
    <w:abstractNumId w:val="25"/>
  </w:num>
  <w:num w:numId="16" w16cid:durableId="630675828">
    <w:abstractNumId w:val="28"/>
  </w:num>
  <w:num w:numId="17" w16cid:durableId="587884507">
    <w:abstractNumId w:val="9"/>
  </w:num>
  <w:num w:numId="18" w16cid:durableId="1741753183">
    <w:abstractNumId w:val="8"/>
  </w:num>
  <w:num w:numId="19" w16cid:durableId="1527057753">
    <w:abstractNumId w:val="52"/>
  </w:num>
  <w:num w:numId="20" w16cid:durableId="413285861">
    <w:abstractNumId w:val="27"/>
  </w:num>
  <w:num w:numId="21" w16cid:durableId="13187917">
    <w:abstractNumId w:val="18"/>
  </w:num>
  <w:num w:numId="22" w16cid:durableId="1636449429">
    <w:abstractNumId w:val="20"/>
  </w:num>
  <w:num w:numId="23" w16cid:durableId="1367367314">
    <w:abstractNumId w:val="33"/>
  </w:num>
  <w:num w:numId="24" w16cid:durableId="1372224007">
    <w:abstractNumId w:val="39"/>
  </w:num>
  <w:num w:numId="25" w16cid:durableId="1273249371">
    <w:abstractNumId w:val="19"/>
  </w:num>
  <w:num w:numId="26" w16cid:durableId="2088960416">
    <w:abstractNumId w:val="36"/>
  </w:num>
  <w:num w:numId="27" w16cid:durableId="1558396488">
    <w:abstractNumId w:val="12"/>
  </w:num>
  <w:num w:numId="28" w16cid:durableId="1190340552">
    <w:abstractNumId w:val="13"/>
  </w:num>
  <w:num w:numId="29" w16cid:durableId="476413886">
    <w:abstractNumId w:val="40"/>
  </w:num>
  <w:num w:numId="30" w16cid:durableId="1684238488">
    <w:abstractNumId w:val="49"/>
  </w:num>
  <w:num w:numId="31" w16cid:durableId="889615325">
    <w:abstractNumId w:val="29"/>
  </w:num>
  <w:num w:numId="32" w16cid:durableId="1387101771">
    <w:abstractNumId w:val="24"/>
  </w:num>
  <w:num w:numId="33" w16cid:durableId="1463235399">
    <w:abstractNumId w:val="32"/>
  </w:num>
  <w:num w:numId="34" w16cid:durableId="394669558">
    <w:abstractNumId w:val="35"/>
  </w:num>
  <w:num w:numId="35" w16cid:durableId="359816817">
    <w:abstractNumId w:val="43"/>
  </w:num>
  <w:num w:numId="36" w16cid:durableId="748582697">
    <w:abstractNumId w:val="46"/>
  </w:num>
  <w:num w:numId="37" w16cid:durableId="484127336">
    <w:abstractNumId w:val="26"/>
  </w:num>
  <w:num w:numId="38" w16cid:durableId="1466390490">
    <w:abstractNumId w:val="56"/>
  </w:num>
  <w:num w:numId="39" w16cid:durableId="841048396">
    <w:abstractNumId w:val="6"/>
  </w:num>
  <w:num w:numId="40" w16cid:durableId="1062560551">
    <w:abstractNumId w:val="50"/>
  </w:num>
  <w:num w:numId="41" w16cid:durableId="772479928">
    <w:abstractNumId w:val="11"/>
  </w:num>
  <w:num w:numId="42" w16cid:durableId="156381320">
    <w:abstractNumId w:val="17"/>
  </w:num>
  <w:num w:numId="43" w16cid:durableId="543953463">
    <w:abstractNumId w:val="4"/>
  </w:num>
  <w:num w:numId="44" w16cid:durableId="1912040746">
    <w:abstractNumId w:val="1"/>
  </w:num>
  <w:num w:numId="45" w16cid:durableId="1497107532">
    <w:abstractNumId w:val="15"/>
  </w:num>
  <w:num w:numId="46" w16cid:durableId="1348170328">
    <w:abstractNumId w:val="45"/>
  </w:num>
  <w:num w:numId="47" w16cid:durableId="1527400588">
    <w:abstractNumId w:val="38"/>
  </w:num>
  <w:num w:numId="48" w16cid:durableId="226579227">
    <w:abstractNumId w:val="47"/>
  </w:num>
  <w:num w:numId="49" w16cid:durableId="1400135287">
    <w:abstractNumId w:val="53"/>
  </w:num>
  <w:num w:numId="50" w16cid:durableId="997727026">
    <w:abstractNumId w:val="22"/>
  </w:num>
  <w:num w:numId="51" w16cid:durableId="277882387">
    <w:abstractNumId w:val="54"/>
  </w:num>
  <w:num w:numId="52" w16cid:durableId="1801149622">
    <w:abstractNumId w:val="30"/>
  </w:num>
  <w:num w:numId="53" w16cid:durableId="627201636">
    <w:abstractNumId w:val="3"/>
  </w:num>
  <w:num w:numId="54" w16cid:durableId="1097948113">
    <w:abstractNumId w:val="10"/>
  </w:num>
  <w:num w:numId="55" w16cid:durableId="1404135491">
    <w:abstractNumId w:val="23"/>
  </w:num>
  <w:num w:numId="56" w16cid:durableId="976256808">
    <w:abstractNumId w:val="14"/>
  </w:num>
  <w:num w:numId="57" w16cid:durableId="1190292052">
    <w:abstractNumId w:val="5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367"/>
  <w:autoHyphenation/>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A97"/>
    <w:rsid w:val="0000266A"/>
    <w:rsid w:val="00071FCE"/>
    <w:rsid w:val="00084E6C"/>
    <w:rsid w:val="000D0B87"/>
    <w:rsid w:val="00114E23"/>
    <w:rsid w:val="00125DC3"/>
    <w:rsid w:val="0013160D"/>
    <w:rsid w:val="001436D9"/>
    <w:rsid w:val="00144BD2"/>
    <w:rsid w:val="0015472E"/>
    <w:rsid w:val="001A12E0"/>
    <w:rsid w:val="00204F72"/>
    <w:rsid w:val="0024703D"/>
    <w:rsid w:val="00310C4C"/>
    <w:rsid w:val="003605F5"/>
    <w:rsid w:val="003B5887"/>
    <w:rsid w:val="003C490D"/>
    <w:rsid w:val="003F62AA"/>
    <w:rsid w:val="0045526D"/>
    <w:rsid w:val="004604E1"/>
    <w:rsid w:val="00495EA6"/>
    <w:rsid w:val="004D7EB0"/>
    <w:rsid w:val="00556DFF"/>
    <w:rsid w:val="00563A0E"/>
    <w:rsid w:val="005748E7"/>
    <w:rsid w:val="00590F33"/>
    <w:rsid w:val="005D2E39"/>
    <w:rsid w:val="00653156"/>
    <w:rsid w:val="00697AAD"/>
    <w:rsid w:val="00722534"/>
    <w:rsid w:val="00731356"/>
    <w:rsid w:val="007F4147"/>
    <w:rsid w:val="00866321"/>
    <w:rsid w:val="00880641"/>
    <w:rsid w:val="00881953"/>
    <w:rsid w:val="009716DB"/>
    <w:rsid w:val="009F1BF3"/>
    <w:rsid w:val="00A03660"/>
    <w:rsid w:val="00A06BB0"/>
    <w:rsid w:val="00AA4C87"/>
    <w:rsid w:val="00AF5BBB"/>
    <w:rsid w:val="00B13CB6"/>
    <w:rsid w:val="00B22F41"/>
    <w:rsid w:val="00B538C6"/>
    <w:rsid w:val="00B75C36"/>
    <w:rsid w:val="00C2263D"/>
    <w:rsid w:val="00C619B4"/>
    <w:rsid w:val="00CC2176"/>
    <w:rsid w:val="00CD5C8B"/>
    <w:rsid w:val="00CE77DB"/>
    <w:rsid w:val="00CF5014"/>
    <w:rsid w:val="00D02AB6"/>
    <w:rsid w:val="00D75A00"/>
    <w:rsid w:val="00E037D9"/>
    <w:rsid w:val="00E66A70"/>
    <w:rsid w:val="00E72EB4"/>
    <w:rsid w:val="00F43A97"/>
    <w:rsid w:val="00F66814"/>
    <w:rsid w:val="00FA702F"/>
    <w:rsid w:val="00FC379A"/>
    <w:rsid w:val="00FE0369"/>
    <w:rsid w:val="00FF52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B43ACD"/>
  <w15:docId w15:val="{7EA3EFC0-AEE8-4982-BFE0-F66C65C6D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Arial Unicode MS" w:hAnsi="Liberation Serif" w:cs="Mang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uiPriority w:val="9"/>
    <w:qFormat/>
    <w:pPr>
      <w:widowControl w:val="0"/>
      <w:outlineLvl w:val="0"/>
    </w:pPr>
  </w:style>
  <w:style w:type="paragraph" w:styleId="Ttulo2">
    <w:name w:val="heading 2"/>
    <w:basedOn w:val="Standard"/>
    <w:uiPriority w:val="9"/>
    <w:unhideWhenUsed/>
    <w:qFormat/>
    <w:pPr>
      <w:widowControl w:val="0"/>
      <w:outlineLvl w:val="1"/>
    </w:pPr>
    <w:rPr>
      <w:rFonts w:ascii="Thorndale AMT" w:eastAsia="Thorndale AMT" w:hAnsi="Thorndale AMT" w:cs="Thorndale AMT"/>
      <w:sz w:val="36"/>
      <w:szCs w:val="36"/>
    </w:rPr>
  </w:style>
  <w:style w:type="paragraph" w:styleId="Ttulo3">
    <w:name w:val="heading 3"/>
    <w:basedOn w:val="Standard"/>
    <w:uiPriority w:val="9"/>
    <w:semiHidden/>
    <w:unhideWhenUsed/>
    <w:qFormat/>
    <w:pPr>
      <w:widowControl w:val="0"/>
      <w:outlineLvl w:val="2"/>
    </w:pPr>
    <w:rPr>
      <w:rFonts w:ascii="Thorndale AMT" w:eastAsia="Thorndale AMT" w:hAnsi="Thorndale AMT" w:cs="Thorndale AMT"/>
    </w:rPr>
  </w:style>
  <w:style w:type="paragraph" w:styleId="Ttulo4">
    <w:name w:val="heading 4"/>
    <w:basedOn w:val="Standard"/>
    <w:uiPriority w:val="9"/>
    <w:semiHidden/>
    <w:unhideWhenUsed/>
    <w:qFormat/>
    <w:pPr>
      <w:keepNext/>
      <w:widowControl w:val="0"/>
      <w:spacing w:before="240"/>
      <w:jc w:val="both"/>
      <w:outlineLvl w:val="3"/>
    </w:pPr>
    <w:rPr>
      <w:b/>
      <w:bCs/>
    </w:rPr>
  </w:style>
  <w:style w:type="paragraph" w:styleId="Ttulo5">
    <w:name w:val="heading 5"/>
    <w:basedOn w:val="Standard"/>
    <w:uiPriority w:val="9"/>
    <w:semiHidden/>
    <w:unhideWhenUsed/>
    <w:qFormat/>
    <w:pPr>
      <w:keepNext/>
      <w:widowControl w:val="0"/>
      <w:jc w:val="both"/>
      <w:outlineLvl w:val="4"/>
    </w:pPr>
    <w:rPr>
      <w:rFonts w:ascii="Arial" w:eastAsia="Arial" w:hAnsi="Arial" w:cs="Arial"/>
      <w:b/>
      <w:bCs/>
    </w:rPr>
  </w:style>
  <w:style w:type="paragraph" w:styleId="Ttulo6">
    <w:name w:val="heading 6"/>
    <w:basedOn w:val="Standard"/>
    <w:uiPriority w:val="9"/>
    <w:semiHidden/>
    <w:unhideWhenUsed/>
    <w:qFormat/>
    <w:pPr>
      <w:keepNext/>
      <w:widowControl w:val="0"/>
      <w:jc w:val="center"/>
      <w:outlineLvl w:val="5"/>
    </w:pPr>
    <w:rPr>
      <w:rFonts w:ascii="Arial" w:eastAsia="Arial" w:hAnsi="Arial" w:cs="Arial"/>
      <w:b/>
      <w:bCs/>
      <w:sz w:val="32"/>
      <w:szCs w:val="32"/>
    </w:rPr>
  </w:style>
  <w:style w:type="paragraph" w:styleId="Ttulo7">
    <w:name w:val="heading 7"/>
    <w:basedOn w:val="Standard"/>
    <w:pPr>
      <w:keepNext/>
      <w:widowControl w:val="0"/>
      <w:jc w:val="both"/>
      <w:outlineLvl w:val="6"/>
    </w:pPr>
    <w:rPr>
      <w:rFonts w:ascii="Arial" w:eastAsia="Arial" w:hAnsi="Arial" w:cs="Arial"/>
    </w:rPr>
  </w:style>
  <w:style w:type="paragraph" w:styleId="Ttulo8">
    <w:name w:val="heading 8"/>
    <w:basedOn w:val="Standard"/>
    <w:pPr>
      <w:keepNext/>
      <w:widowControl w:val="0"/>
      <w:jc w:val="center"/>
      <w:outlineLvl w:val="7"/>
    </w:pPr>
    <w:rPr>
      <w:rFonts w:ascii="Arial" w:eastAsia="Arial" w:hAnsi="Arial" w:cs="Arial"/>
      <w:b/>
      <w:bCs/>
    </w:rPr>
  </w:style>
  <w:style w:type="paragraph" w:styleId="Ttulo9">
    <w:name w:val="heading 9"/>
    <w:basedOn w:val="Standard"/>
    <w:pPr>
      <w:keepNext/>
      <w:widowControl w:val="0"/>
      <w:ind w:right="283"/>
      <w:jc w:val="both"/>
      <w:outlineLvl w:val="8"/>
    </w:pPr>
    <w:rPr>
      <w:rFonts w:ascii="Arial" w:eastAsia="Arial" w:hAnsi="Arial" w:cs="Arial"/>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Standard"/>
    <w:pPr>
      <w:jc w:val="center"/>
    </w:pPr>
    <w:rPr>
      <w:b/>
      <w:bCs/>
      <w:sz w:val="56"/>
      <w:szCs w:val="56"/>
    </w:rPr>
  </w:style>
  <w:style w:type="paragraph" w:customStyle="1" w:styleId="Textbody">
    <w:name w:val="Text body"/>
    <w:basedOn w:val="Standard"/>
    <w:pPr>
      <w:spacing w:after="120"/>
    </w:pPr>
    <w:rPr>
      <w:szCs w:val="21"/>
    </w:rPr>
  </w:style>
  <w:style w:type="paragraph" w:styleId="Lista">
    <w:name w:val="List"/>
    <w:pPr>
      <w:suppressAutoHyphens/>
    </w:pPr>
  </w:style>
  <w:style w:type="paragraph" w:styleId="Legenda">
    <w:name w:val="caption"/>
    <w:basedOn w:val="Standarduser"/>
    <w:next w:val="Standarduser"/>
    <w:pPr>
      <w:ind w:left="2340"/>
    </w:pPr>
    <w:rPr>
      <w:rFonts w:cs="Times New Roman"/>
      <w:b/>
      <w:szCs w:val="20"/>
      <w:lang w:eastAsia="it-IT"/>
    </w:rPr>
  </w:style>
  <w:style w:type="paragraph" w:customStyle="1" w:styleId="Index">
    <w:name w:val="Index"/>
    <w:basedOn w:val="Standarduser"/>
    <w:pPr>
      <w:suppressLineNumbers/>
    </w:pPr>
  </w:style>
  <w:style w:type="paragraph" w:customStyle="1" w:styleId="SectionXHeader3">
    <w:name w:val="Section X Header 3"/>
    <w:basedOn w:val="Ttulo1"/>
    <w:pPr>
      <w:spacing w:before="120" w:after="240"/>
      <w:textAlignment w:val="auto"/>
    </w:pPr>
    <w:rPr>
      <w:rFonts w:ascii="Times New Roman" w:eastAsia="Times New Roman" w:hAnsi="Times New Roman" w:cs="Times New Roman"/>
      <w:kern w:val="0"/>
      <w:sz w:val="36"/>
      <w:szCs w:val="20"/>
      <w:lang w:val="en-US" w:bidi="ar-SA"/>
    </w:rPr>
  </w:style>
  <w:style w:type="paragraph" w:customStyle="1" w:styleId="A2-Heading2">
    <w:name w:val="A2-Heading 2"/>
    <w:basedOn w:val="Ttulo2"/>
    <w:pPr>
      <w:textAlignment w:val="auto"/>
    </w:pPr>
    <w:rPr>
      <w:rFonts w:ascii="Times New Roman" w:eastAsia="Times New Roman" w:hAnsi="Times New Roman" w:cs="Times New Roman"/>
      <w:smallCaps/>
      <w:kern w:val="0"/>
      <w:sz w:val="24"/>
      <w:szCs w:val="24"/>
      <w:lang w:bidi="ar-SA"/>
    </w:rPr>
  </w:style>
  <w:style w:type="paragraph" w:customStyle="1" w:styleId="TOCNumber1">
    <w:name w:val="TOC Number1"/>
    <w:basedOn w:val="Ttulo4"/>
    <w:pPr>
      <w:keepLines/>
      <w:widowControl/>
      <w:spacing w:before="120" w:after="120"/>
      <w:jc w:val="left"/>
      <w:textAlignment w:val="auto"/>
    </w:pPr>
    <w:rPr>
      <w:rFonts w:ascii="Times New Roman" w:eastAsia="Times New Roman" w:hAnsi="Times New Roman" w:cs="Times New Roman"/>
      <w:bCs w:val="0"/>
      <w:kern w:val="0"/>
      <w:szCs w:val="20"/>
      <w:lang w:val="en-US" w:bidi="ar-SA"/>
    </w:rPr>
  </w:style>
  <w:style w:type="paragraph" w:customStyle="1" w:styleId="titulo">
    <w:name w:val="titulo"/>
    <w:basedOn w:val="Ttulo5"/>
    <w:pPr>
      <w:keepNext w:val="0"/>
      <w:spacing w:after="240"/>
      <w:jc w:val="center"/>
      <w:textAlignment w:val="auto"/>
    </w:pPr>
    <w:rPr>
      <w:rFonts w:ascii="Times New Roman Bold" w:eastAsia="Times New Roman" w:hAnsi="Times New Roman Bold" w:cs="Times New Roman Bold"/>
      <w:bCs w:val="0"/>
      <w:kern w:val="0"/>
      <w:szCs w:val="20"/>
      <w:lang w:val="en-US" w:bidi="ar-SA"/>
    </w:rPr>
  </w:style>
  <w:style w:type="paragraph" w:customStyle="1" w:styleId="Head2">
    <w:name w:val="Head 2"/>
    <w:basedOn w:val="Ttulo9"/>
    <w:pPr>
      <w:ind w:right="0"/>
      <w:textAlignment w:val="auto"/>
    </w:pPr>
    <w:rPr>
      <w:rFonts w:ascii="Times New Roman Bold" w:eastAsia="Times New Roman" w:hAnsi="Times New Roman Bold" w:cs="Times New Roman"/>
      <w:b w:val="0"/>
      <w:bCs w:val="0"/>
      <w:spacing w:val="-4"/>
      <w:kern w:val="0"/>
      <w:sz w:val="32"/>
      <w:szCs w:val="20"/>
      <w:lang w:val="en-US" w:bidi="ar-SA"/>
    </w:rPr>
  </w:style>
  <w:style w:type="paragraph" w:customStyle="1" w:styleId="Standarduser">
    <w:name w:val="Standard (user)"/>
    <w:pPr>
      <w:widowControl/>
      <w:suppressAutoHyphens/>
    </w:pPr>
    <w:rPr>
      <w:rFonts w:eastAsia="Liberation Serif" w:cs="Liberation Serif"/>
    </w:rPr>
  </w:style>
  <w:style w:type="paragraph" w:customStyle="1" w:styleId="Textbodyuser">
    <w:name w:val="Text body (user)"/>
    <w:basedOn w:val="Standarduser"/>
    <w:rPr>
      <w:sz w:val="22"/>
      <w:szCs w:val="22"/>
    </w:rPr>
  </w:style>
  <w:style w:type="paragraph" w:customStyle="1" w:styleId="LO-Normal">
    <w:name w:val="LO-Normal"/>
    <w:pPr>
      <w:widowControl/>
      <w:suppressAutoHyphens/>
    </w:pPr>
    <w:rPr>
      <w:rFonts w:ascii="Times New Roman" w:eastAsia="Times New Roman" w:hAnsi="Times New Roman" w:cs="Times New Roman"/>
      <w:sz w:val="20"/>
      <w:szCs w:val="20"/>
      <w:lang w:bidi="ar-SA"/>
    </w:rPr>
  </w:style>
  <w:style w:type="paragraph" w:customStyle="1" w:styleId="Ttulo10">
    <w:name w:val="Título1"/>
    <w:basedOn w:val="LO-Normal"/>
    <w:pPr>
      <w:widowControl w:val="0"/>
      <w:jc w:val="center"/>
    </w:pPr>
    <w:rPr>
      <w:rFonts w:ascii="Utah" w:eastAsia="Utah" w:hAnsi="Utah" w:cs="Utah"/>
      <w:b/>
      <w:sz w:val="24"/>
    </w:rPr>
  </w:style>
  <w:style w:type="paragraph" w:customStyle="1" w:styleId="Ttulo60">
    <w:name w:val="Título6"/>
    <w:basedOn w:val="Ttulo10"/>
    <w:rPr>
      <w:bCs/>
      <w:sz w:val="56"/>
      <w:szCs w:val="56"/>
    </w:rPr>
  </w:style>
  <w:style w:type="paragraph" w:customStyle="1" w:styleId="WW-Legenda">
    <w:name w:val="WW-Legenda"/>
    <w:basedOn w:val="Standarduser"/>
    <w:pPr>
      <w:suppressLineNumbers/>
      <w:spacing w:before="120" w:after="120"/>
    </w:pPr>
    <w:rPr>
      <w:i/>
      <w:iCs/>
    </w:rPr>
  </w:style>
  <w:style w:type="paragraph" w:customStyle="1" w:styleId="Legenda1">
    <w:name w:val="Legenda1"/>
    <w:basedOn w:val="Standarduser"/>
    <w:pPr>
      <w:suppressLineNumbers/>
      <w:spacing w:before="120" w:after="120"/>
    </w:pPr>
    <w:rPr>
      <w:i/>
      <w:iCs/>
    </w:rPr>
  </w:style>
  <w:style w:type="paragraph" w:customStyle="1" w:styleId="TableContents">
    <w:name w:val="Table Contents"/>
    <w:basedOn w:val="Standard"/>
    <w:pPr>
      <w:suppressLineNumbers/>
      <w:spacing w:after="200"/>
      <w:textAlignment w:val="auto"/>
    </w:pPr>
    <w:rPr>
      <w:rFonts w:ascii="Times New Roman" w:eastAsia="Cambria" w:hAnsi="Times New Roman" w:cs="Times New Roman"/>
      <w:sz w:val="22"/>
      <w:szCs w:val="22"/>
      <w:lang w:val="en-US" w:bidi="ar-SA"/>
    </w:rPr>
  </w:style>
  <w:style w:type="paragraph" w:customStyle="1" w:styleId="TableHeading">
    <w:name w:val="Table Heading"/>
    <w:basedOn w:val="TableContents"/>
    <w:pPr>
      <w:jc w:val="center"/>
    </w:pPr>
    <w:rPr>
      <w:b/>
      <w:bCs/>
    </w:rPr>
  </w:style>
  <w:style w:type="paragraph" w:customStyle="1" w:styleId="Corpodetexto31">
    <w:name w:val="Corpo de texto 31"/>
    <w:basedOn w:val="Standarduser"/>
    <w:pPr>
      <w:spacing w:before="240"/>
      <w:jc w:val="both"/>
    </w:pPr>
    <w:rPr>
      <w:rFonts w:ascii="Arial" w:eastAsia="Arial" w:hAnsi="Arial" w:cs="Arial"/>
    </w:rPr>
  </w:style>
  <w:style w:type="paragraph" w:customStyle="1" w:styleId="Textopadro">
    <w:name w:val="Texto padrão"/>
    <w:basedOn w:val="Standarduser"/>
    <w:rPr>
      <w:lang w:val="en-US"/>
    </w:rPr>
  </w:style>
  <w:style w:type="paragraph" w:customStyle="1" w:styleId="Corpodetexto21">
    <w:name w:val="Corpo de texto 21"/>
    <w:basedOn w:val="Standarduser"/>
    <w:pPr>
      <w:spacing w:after="120" w:line="480" w:lineRule="auto"/>
    </w:pPr>
  </w:style>
  <w:style w:type="paragraph" w:customStyle="1" w:styleId="HeaderandFooter">
    <w:name w:val="Header and Footer"/>
    <w:basedOn w:val="Standard"/>
    <w:pPr>
      <w:textAlignment w:val="auto"/>
    </w:pPr>
    <w:rPr>
      <w:rFonts w:ascii="Arial" w:eastAsia="The Sans" w:hAnsi="Arial" w:cs="The Sans"/>
      <w:kern w:val="0"/>
      <w:sz w:val="22"/>
      <w:szCs w:val="22"/>
      <w:lang w:val="pt-PT" w:eastAsia="pt-BR" w:bidi="ar-SA"/>
    </w:rPr>
  </w:style>
  <w:style w:type="paragraph" w:styleId="Cabealho">
    <w:name w:val="header"/>
    <w:basedOn w:val="Standarduser"/>
    <w:pPr>
      <w:suppressLineNumbers/>
    </w:pPr>
  </w:style>
  <w:style w:type="paragraph" w:customStyle="1" w:styleId="Corpodetexto25">
    <w:name w:val="Corpo de texto 25"/>
    <w:basedOn w:val="Standarduser"/>
    <w:pPr>
      <w:ind w:left="3402"/>
      <w:jc w:val="both"/>
    </w:pPr>
    <w:rPr>
      <w:rFonts w:ascii="Arial" w:eastAsia="Arial" w:hAnsi="Arial" w:cs="Arial"/>
      <w:szCs w:val="20"/>
    </w:rPr>
  </w:style>
  <w:style w:type="paragraph" w:customStyle="1" w:styleId="WW-Padro1">
    <w:name w:val="WW-Padrão1"/>
    <w:pPr>
      <w:widowControl/>
      <w:suppressAutoHyphens/>
    </w:pPr>
    <w:rPr>
      <w:rFonts w:ascii="Times New Roman" w:eastAsia="Times New Roman" w:hAnsi="Times New Roman" w:cs="Times New Roman"/>
      <w:sz w:val="22"/>
      <w:szCs w:val="20"/>
      <w:lang w:val="en-US"/>
    </w:rPr>
  </w:style>
  <w:style w:type="paragraph" w:styleId="Rodap">
    <w:name w:val="footer"/>
    <w:basedOn w:val="Standarduser"/>
    <w:pPr>
      <w:suppressLineNumbers/>
    </w:pPr>
  </w:style>
  <w:style w:type="paragraph" w:customStyle="1" w:styleId="contrato">
    <w:name w:val="contrato"/>
    <w:basedOn w:val="Standarduser"/>
    <w:pPr>
      <w:jc w:val="both"/>
    </w:pPr>
    <w:rPr>
      <w:rFonts w:ascii="Arial" w:eastAsia="Arial" w:hAnsi="Arial" w:cs="Arial"/>
      <w:sz w:val="22"/>
      <w:szCs w:val="20"/>
      <w:lang w:val="pt-PT"/>
    </w:rPr>
  </w:style>
  <w:style w:type="paragraph" w:styleId="NormalWeb">
    <w:name w:val="Normal (Web)"/>
    <w:basedOn w:val="Standarduser"/>
  </w:style>
  <w:style w:type="paragraph" w:customStyle="1" w:styleId="PreformattedText">
    <w:name w:val="Preformatted Text"/>
    <w:basedOn w:val="Standard"/>
    <w:pPr>
      <w:spacing w:after="200"/>
      <w:textAlignment w:val="auto"/>
    </w:pPr>
    <w:rPr>
      <w:rFonts w:ascii="Cumberland AMT" w:eastAsia="Cumberland AMT" w:hAnsi="Cumberland AMT" w:cs="Cumberland AMT"/>
      <w:sz w:val="20"/>
      <w:szCs w:val="20"/>
      <w:lang w:val="en-US" w:bidi="ar-SA"/>
    </w:rPr>
  </w:style>
  <w:style w:type="paragraph" w:customStyle="1" w:styleId="Quotations">
    <w:name w:val="Quotations"/>
    <w:basedOn w:val="Standard"/>
    <w:pPr>
      <w:keepNext/>
      <w:spacing w:after="283"/>
      <w:ind w:left="567" w:right="567"/>
      <w:textAlignment w:val="auto"/>
    </w:pPr>
    <w:rPr>
      <w:rFonts w:ascii="Times New Roman" w:eastAsia="Times New Roman" w:hAnsi="Times New Roman" w:cs="Times New Roman"/>
      <w:szCs w:val="20"/>
      <w:lang w:bidi="ar-SA"/>
    </w:rPr>
  </w:style>
  <w:style w:type="paragraph" w:styleId="Subttulo">
    <w:name w:val="Subtitle"/>
    <w:basedOn w:val="Heading"/>
    <w:uiPriority w:val="11"/>
    <w:qFormat/>
    <w:pPr>
      <w:spacing w:before="60"/>
    </w:pPr>
    <w:rPr>
      <w:sz w:val="36"/>
      <w:szCs w:val="36"/>
    </w:rPr>
  </w:style>
  <w:style w:type="paragraph" w:customStyle="1" w:styleId="Nornal">
    <w:name w:val="Nornal"/>
    <w:pPr>
      <w:widowControl/>
      <w:suppressAutoHyphens/>
    </w:pPr>
    <w:rPr>
      <w:rFonts w:ascii="Times New Roman" w:eastAsia="Times New Roman" w:hAnsi="Times New Roman" w:cs="Times New Roman"/>
      <w:sz w:val="20"/>
      <w:szCs w:val="20"/>
    </w:rPr>
  </w:style>
  <w:style w:type="paragraph" w:customStyle="1" w:styleId="Recuodecorpodetexto21">
    <w:name w:val="Recuo de corpo de texto 21"/>
    <w:basedOn w:val="Standarduser"/>
    <w:pPr>
      <w:ind w:firstLine="851"/>
      <w:jc w:val="both"/>
    </w:pPr>
    <w:rPr>
      <w:rFonts w:ascii="Arial" w:eastAsia="Arial" w:hAnsi="Arial" w:cs="Arial"/>
      <w:sz w:val="32"/>
    </w:rPr>
  </w:style>
  <w:style w:type="paragraph" w:customStyle="1" w:styleId="Recuodecorpodetexto31">
    <w:name w:val="Recuo de corpo de texto 31"/>
    <w:basedOn w:val="Standarduser"/>
    <w:pPr>
      <w:ind w:firstLine="1418"/>
    </w:pPr>
    <w:rPr>
      <w:rFonts w:ascii="Arial" w:eastAsia="Arial" w:hAnsi="Arial" w:cs="Arial"/>
      <w:sz w:val="32"/>
    </w:rPr>
  </w:style>
  <w:style w:type="paragraph" w:customStyle="1" w:styleId="Default">
    <w:name w:val="Default"/>
    <w:pPr>
      <w:widowControl/>
      <w:suppressAutoHyphens/>
    </w:pPr>
    <w:rPr>
      <w:rFonts w:ascii="TimesNewRoman," w:eastAsia="TimesNewRoman," w:hAnsi="TimesNewRoman," w:cs="TimesNewRoman,"/>
      <w:sz w:val="20"/>
      <w:szCs w:val="20"/>
    </w:rPr>
  </w:style>
  <w:style w:type="paragraph" w:customStyle="1" w:styleId="Recuodecorpodetexto1">
    <w:name w:val="Recuo de corpo de texto1"/>
    <w:basedOn w:val="Standarduser"/>
    <w:pPr>
      <w:jc w:val="both"/>
    </w:pPr>
    <w:rPr>
      <w:rFonts w:ascii="Arial" w:eastAsia="Arial" w:hAnsi="Arial" w:cs="Arial"/>
    </w:rPr>
  </w:style>
  <w:style w:type="paragraph" w:customStyle="1" w:styleId="western">
    <w:name w:val="western"/>
    <w:basedOn w:val="Standarduser"/>
    <w:pPr>
      <w:spacing w:before="100" w:after="119"/>
    </w:pPr>
  </w:style>
  <w:style w:type="paragraph" w:customStyle="1" w:styleId="Recuodecorpodetexto33">
    <w:name w:val="Recuo de corpo de texto 33"/>
    <w:basedOn w:val="Standarduser"/>
    <w:pPr>
      <w:ind w:left="708"/>
      <w:jc w:val="both"/>
    </w:pPr>
    <w:rPr>
      <w:rFonts w:ascii="Arial" w:eastAsia="Arial" w:hAnsi="Arial" w:cs="Arial"/>
      <w:sz w:val="22"/>
      <w:szCs w:val="22"/>
    </w:rPr>
  </w:style>
  <w:style w:type="paragraph" w:customStyle="1" w:styleId="MapadoDocumento3">
    <w:name w:val="Mapa do Documento3"/>
    <w:basedOn w:val="Standarduser"/>
    <w:rPr>
      <w:rFonts w:ascii="Tahoma" w:eastAsia="Tahoma" w:hAnsi="Tahoma" w:cs="Tahoma"/>
    </w:rPr>
  </w:style>
  <w:style w:type="paragraph" w:customStyle="1" w:styleId="z-TopofForm">
    <w:name w:val="z-Top of Form"/>
    <w:next w:val="Standarduser"/>
    <w:pPr>
      <w:widowControl/>
      <w:suppressAutoHyphens/>
      <w:jc w:val="center"/>
    </w:pPr>
    <w:rPr>
      <w:rFonts w:ascii="Arial" w:eastAsia="Arial" w:hAnsi="Arial" w:cs="Arial"/>
      <w:vanish/>
      <w:sz w:val="16"/>
      <w:szCs w:val="16"/>
    </w:rPr>
  </w:style>
  <w:style w:type="paragraph" w:customStyle="1" w:styleId="z-BottomofForm">
    <w:name w:val="z-Bottom of Form"/>
    <w:next w:val="Standarduser"/>
    <w:pPr>
      <w:widowControl/>
      <w:pBdr>
        <w:top w:val="double" w:sz="2" w:space="0" w:color="000000"/>
        <w:left w:val="double" w:sz="2" w:space="0" w:color="000000"/>
        <w:bottom w:val="double" w:sz="2" w:space="0" w:color="000000"/>
        <w:right w:val="double" w:sz="2" w:space="0" w:color="000000"/>
      </w:pBdr>
      <w:suppressAutoHyphens/>
      <w:jc w:val="center"/>
    </w:pPr>
    <w:rPr>
      <w:rFonts w:ascii="Arial" w:eastAsia="Arial" w:hAnsi="Arial" w:cs="Arial"/>
      <w:vanish/>
      <w:sz w:val="16"/>
      <w:szCs w:val="16"/>
    </w:rPr>
  </w:style>
  <w:style w:type="paragraph" w:customStyle="1" w:styleId="Preformatted">
    <w:name w:val="Preformatted"/>
    <w:basedOn w:val="Standarduser"/>
    <w:next w:val="Standarduser"/>
    <w:rPr>
      <w:rFonts w:ascii="Courier New" w:eastAsia="Courier New" w:hAnsi="Courier New" w:cs="Courier New"/>
    </w:rPr>
  </w:style>
  <w:style w:type="paragraph" w:customStyle="1" w:styleId="Blockquote">
    <w:name w:val="Blockquote"/>
    <w:basedOn w:val="Standarduser"/>
    <w:next w:val="Standarduser"/>
    <w:pPr>
      <w:ind w:left="360" w:right="360"/>
    </w:pPr>
  </w:style>
  <w:style w:type="paragraph" w:customStyle="1" w:styleId="Address">
    <w:name w:val="Address"/>
    <w:basedOn w:val="Standarduser"/>
    <w:next w:val="Standarduser"/>
    <w:rPr>
      <w:i/>
      <w:iCs/>
    </w:rPr>
  </w:style>
  <w:style w:type="paragraph" w:customStyle="1" w:styleId="H6">
    <w:name w:val="H6"/>
    <w:basedOn w:val="Standarduser"/>
    <w:next w:val="Standarduser"/>
    <w:pPr>
      <w:keepNext/>
    </w:pPr>
    <w:rPr>
      <w:b/>
      <w:bCs/>
      <w:sz w:val="16"/>
      <w:szCs w:val="16"/>
    </w:rPr>
  </w:style>
  <w:style w:type="paragraph" w:customStyle="1" w:styleId="H5">
    <w:name w:val="H5"/>
    <w:basedOn w:val="Standarduser"/>
    <w:next w:val="Standarduser"/>
    <w:pPr>
      <w:keepNext/>
    </w:pPr>
    <w:rPr>
      <w:b/>
      <w:bCs/>
    </w:rPr>
  </w:style>
  <w:style w:type="paragraph" w:customStyle="1" w:styleId="H4">
    <w:name w:val="H4"/>
    <w:basedOn w:val="Standarduser"/>
    <w:next w:val="Standarduser"/>
    <w:pPr>
      <w:keepNext/>
    </w:pPr>
    <w:rPr>
      <w:b/>
      <w:bCs/>
    </w:rPr>
  </w:style>
  <w:style w:type="paragraph" w:customStyle="1" w:styleId="H3">
    <w:name w:val="H3"/>
    <w:basedOn w:val="Standarduser"/>
    <w:next w:val="Standarduser"/>
    <w:pPr>
      <w:keepNext/>
    </w:pPr>
    <w:rPr>
      <w:b/>
      <w:bCs/>
      <w:sz w:val="28"/>
      <w:szCs w:val="28"/>
    </w:rPr>
  </w:style>
  <w:style w:type="paragraph" w:customStyle="1" w:styleId="H2">
    <w:name w:val="H2"/>
    <w:basedOn w:val="Standarduser"/>
    <w:next w:val="Standarduser"/>
    <w:pPr>
      <w:keepNext/>
    </w:pPr>
    <w:rPr>
      <w:b/>
      <w:bCs/>
      <w:sz w:val="36"/>
      <w:szCs w:val="36"/>
    </w:rPr>
  </w:style>
  <w:style w:type="paragraph" w:customStyle="1" w:styleId="H1">
    <w:name w:val="H1"/>
    <w:basedOn w:val="Standarduser"/>
    <w:next w:val="Standarduser"/>
    <w:pPr>
      <w:keepNext/>
    </w:pPr>
    <w:rPr>
      <w:b/>
      <w:bCs/>
      <w:sz w:val="48"/>
      <w:szCs w:val="48"/>
    </w:rPr>
  </w:style>
  <w:style w:type="paragraph" w:customStyle="1" w:styleId="DefinitionList">
    <w:name w:val="Definition List"/>
    <w:basedOn w:val="Standarduser"/>
    <w:pPr>
      <w:ind w:left="360"/>
    </w:pPr>
  </w:style>
  <w:style w:type="paragraph" w:customStyle="1" w:styleId="DefinitionTerm">
    <w:name w:val="Definition Term"/>
    <w:basedOn w:val="Standarduser"/>
  </w:style>
  <w:style w:type="paragraph" w:customStyle="1" w:styleId="WW-Ttulodendicedeautoridades">
    <w:name w:val="WW-Título de índice de autoridades"/>
    <w:basedOn w:val="Standarduser"/>
    <w:next w:val="Standarduser"/>
    <w:pPr>
      <w:spacing w:before="120"/>
    </w:pPr>
    <w:rPr>
      <w:rFonts w:ascii="Arial" w:eastAsia="Arial" w:hAnsi="Arial" w:cs="Arial"/>
      <w:b/>
      <w:bCs/>
    </w:rPr>
  </w:style>
  <w:style w:type="paragraph" w:customStyle="1" w:styleId="Heading10">
    <w:name w:val="Heading 10"/>
    <w:basedOn w:val="Ttulo10"/>
    <w:pPr>
      <w:spacing w:before="60" w:after="60"/>
      <w:outlineLvl w:val="8"/>
    </w:pPr>
    <w:rPr>
      <w:bCs/>
      <w:sz w:val="18"/>
      <w:szCs w:val="15"/>
    </w:rPr>
  </w:style>
  <w:style w:type="paragraph" w:customStyle="1" w:styleId="TableContentsuser">
    <w:name w:val="Table Contents (user)"/>
    <w:basedOn w:val="Standarduser"/>
  </w:style>
  <w:style w:type="paragraph" w:customStyle="1" w:styleId="Framecontents">
    <w:name w:val="Frame contents"/>
    <w:basedOn w:val="Textbody"/>
    <w:pPr>
      <w:spacing w:after="0"/>
      <w:jc w:val="both"/>
    </w:pPr>
    <w:rPr>
      <w:rFonts w:ascii="Times New Roman" w:eastAsia="Times New Roman" w:hAnsi="Times New Roman" w:cs="Times New Roman"/>
      <w:szCs w:val="20"/>
      <w:lang w:bidi="ar-SA"/>
    </w:rPr>
  </w:style>
  <w:style w:type="paragraph" w:customStyle="1" w:styleId="P">
    <w:name w:val="P"/>
    <w:basedOn w:val="Standarduser"/>
    <w:pPr>
      <w:ind w:left="1701" w:right="-113"/>
      <w:jc w:val="both"/>
    </w:pPr>
  </w:style>
  <w:style w:type="paragraph" w:customStyle="1" w:styleId="Estilo2">
    <w:name w:val="Estilo2"/>
    <w:basedOn w:val="Standarduser"/>
    <w:pPr>
      <w:ind w:left="2694" w:hanging="284"/>
      <w:jc w:val="both"/>
    </w:pPr>
    <w:rPr>
      <w:rFonts w:ascii="Calibri" w:eastAsia="Calibri" w:hAnsi="Calibri" w:cs="Calibri"/>
    </w:rPr>
  </w:style>
  <w:style w:type="paragraph" w:customStyle="1" w:styleId="Indice3a">
    <w:name w:val="Indice 3 a)"/>
    <w:basedOn w:val="Standarduser"/>
    <w:pPr>
      <w:jc w:val="both"/>
    </w:pPr>
    <w:rPr>
      <w:rFonts w:ascii="Arial" w:eastAsia="Calibri" w:hAnsi="Arial" w:cs="Arial"/>
      <w:sz w:val="22"/>
      <w:szCs w:val="22"/>
    </w:rPr>
  </w:style>
  <w:style w:type="paragraph" w:customStyle="1" w:styleId="Indice4a">
    <w:name w:val="Indice 4 a)"/>
    <w:basedOn w:val="Standarduser"/>
    <w:pPr>
      <w:spacing w:before="60" w:after="60"/>
      <w:jc w:val="both"/>
    </w:pPr>
    <w:rPr>
      <w:rFonts w:ascii="Arial" w:eastAsia="Calibri" w:hAnsi="Arial" w:cs="Arial"/>
      <w:sz w:val="22"/>
      <w:szCs w:val="22"/>
    </w:rPr>
  </w:style>
  <w:style w:type="paragraph" w:customStyle="1" w:styleId="Indice4">
    <w:name w:val="Indice 4"/>
    <w:basedOn w:val="Standarduser"/>
    <w:pPr>
      <w:spacing w:before="60" w:after="60"/>
      <w:jc w:val="both"/>
    </w:pPr>
    <w:rPr>
      <w:rFonts w:ascii="Arial" w:eastAsia="Calibri" w:hAnsi="Arial" w:cs="Arial"/>
      <w:sz w:val="22"/>
      <w:szCs w:val="22"/>
    </w:rPr>
  </w:style>
  <w:style w:type="paragraph" w:customStyle="1" w:styleId="Indice3">
    <w:name w:val="Indice 3"/>
    <w:basedOn w:val="Standarduser"/>
    <w:pPr>
      <w:spacing w:after="60"/>
      <w:jc w:val="both"/>
    </w:pPr>
    <w:rPr>
      <w:rFonts w:ascii="Arial" w:eastAsia="Calibri" w:hAnsi="Arial" w:cs="Arial"/>
      <w:sz w:val="22"/>
      <w:szCs w:val="22"/>
    </w:rPr>
  </w:style>
  <w:style w:type="paragraph" w:customStyle="1" w:styleId="Indice1a">
    <w:name w:val="Indice 1 a)"/>
    <w:basedOn w:val="Standarduser"/>
    <w:pPr>
      <w:jc w:val="both"/>
    </w:pPr>
    <w:rPr>
      <w:rFonts w:ascii="Arial" w:eastAsia="Calibri" w:hAnsi="Arial" w:cs="Arial"/>
      <w:sz w:val="22"/>
      <w:szCs w:val="22"/>
    </w:rPr>
  </w:style>
  <w:style w:type="paragraph" w:customStyle="1" w:styleId="Indice2a">
    <w:name w:val="Indice 2 a)"/>
    <w:basedOn w:val="Standarduser"/>
    <w:pPr>
      <w:spacing w:before="60" w:after="60"/>
      <w:jc w:val="both"/>
    </w:pPr>
    <w:rPr>
      <w:rFonts w:ascii="Arial" w:eastAsia="Calibri" w:hAnsi="Arial" w:cs="Arial"/>
      <w:sz w:val="22"/>
      <w:szCs w:val="22"/>
    </w:rPr>
  </w:style>
  <w:style w:type="paragraph" w:customStyle="1" w:styleId="Indice2">
    <w:name w:val="Indice 2"/>
    <w:pPr>
      <w:widowControl/>
      <w:suppressAutoHyphens/>
      <w:spacing w:before="60" w:after="120"/>
      <w:jc w:val="both"/>
    </w:pPr>
    <w:rPr>
      <w:rFonts w:ascii="Arial" w:eastAsia="Calibri" w:hAnsi="Arial" w:cs="Arial"/>
      <w:sz w:val="22"/>
      <w:szCs w:val="22"/>
    </w:rPr>
  </w:style>
  <w:style w:type="paragraph" w:customStyle="1" w:styleId="Indice1">
    <w:name w:val="Indice 1"/>
    <w:basedOn w:val="Standarduser"/>
    <w:pPr>
      <w:keepNext/>
      <w:spacing w:before="360" w:after="120"/>
      <w:jc w:val="both"/>
    </w:pPr>
    <w:rPr>
      <w:rFonts w:ascii="Arial" w:eastAsia="Calibri" w:hAnsi="Arial" w:cs="Arial"/>
      <w:b/>
      <w:bCs/>
      <w:sz w:val="22"/>
      <w:szCs w:val="22"/>
    </w:rPr>
  </w:style>
  <w:style w:type="paragraph" w:customStyle="1" w:styleId="tit2">
    <w:name w:val="tit_2"/>
    <w:basedOn w:val="Standarduser"/>
    <w:pPr>
      <w:spacing w:before="240"/>
      <w:ind w:left="709" w:hanging="709"/>
      <w:jc w:val="both"/>
    </w:pPr>
    <w:rPr>
      <w:rFonts w:ascii="Courier New" w:eastAsia="Courier New" w:hAnsi="Courier New" w:cs="Courier New"/>
    </w:rPr>
  </w:style>
  <w:style w:type="paragraph" w:customStyle="1" w:styleId="A071170">
    <w:name w:val="_A071170"/>
    <w:pPr>
      <w:widowControl/>
      <w:tabs>
        <w:tab w:val="left" w:pos="-24208"/>
      </w:tabs>
      <w:suppressAutoHyphens/>
      <w:ind w:left="1440" w:right="2160" w:hanging="576"/>
      <w:jc w:val="both"/>
    </w:pPr>
    <w:rPr>
      <w:rFonts w:ascii="Times New Roman" w:eastAsia="Times New Roman" w:hAnsi="Times New Roman" w:cs="Times New Roman"/>
      <w:color w:val="000000"/>
      <w:szCs w:val="20"/>
    </w:rPr>
  </w:style>
  <w:style w:type="paragraph" w:customStyle="1" w:styleId="NormalArial">
    <w:name w:val="Normal + Arial"/>
    <w:basedOn w:val="Standarduser"/>
    <w:pPr>
      <w:widowControl w:val="0"/>
      <w:spacing w:after="120"/>
      <w:jc w:val="both"/>
    </w:pPr>
    <w:rPr>
      <w:rFonts w:ascii="Arial" w:eastAsia="Arial" w:hAnsi="Arial" w:cs="Arial"/>
      <w:sz w:val="22"/>
      <w:szCs w:val="22"/>
    </w:rPr>
  </w:style>
  <w:style w:type="paragraph" w:styleId="Textodebalo">
    <w:name w:val="Balloon Text"/>
    <w:basedOn w:val="Standarduser"/>
    <w:rPr>
      <w:rFonts w:ascii="Segoe UI" w:eastAsia="Segoe UI" w:hAnsi="Segoe UI" w:cs="Segoe UI"/>
      <w:sz w:val="18"/>
      <w:szCs w:val="18"/>
      <w:lang w:eastAsia="pt-BR"/>
    </w:rPr>
  </w:style>
  <w:style w:type="paragraph" w:customStyle="1" w:styleId="xl76">
    <w:name w:val="xl76"/>
    <w:basedOn w:val="Standarduser"/>
    <w:pPr>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Arial" w:eastAsia="Arial" w:hAnsi="Arial" w:cs="Arial"/>
      <w:b/>
      <w:bCs/>
      <w:sz w:val="18"/>
      <w:szCs w:val="18"/>
    </w:rPr>
  </w:style>
  <w:style w:type="paragraph" w:customStyle="1" w:styleId="xl75">
    <w:name w:val="xl75"/>
    <w:basedOn w:val="Standarduser"/>
    <w:pPr>
      <w:spacing w:before="100" w:after="100"/>
      <w:jc w:val="center"/>
      <w:textAlignment w:val="center"/>
    </w:pPr>
    <w:rPr>
      <w:rFonts w:ascii="Arial" w:eastAsia="Arial" w:hAnsi="Arial" w:cs="Arial"/>
      <w:b/>
      <w:bCs/>
      <w:sz w:val="18"/>
      <w:szCs w:val="18"/>
    </w:rPr>
  </w:style>
  <w:style w:type="paragraph" w:customStyle="1" w:styleId="xl74">
    <w:name w:val="xl74"/>
    <w:basedOn w:val="Standarduser"/>
    <w:pPr>
      <w:spacing w:before="100" w:after="100"/>
      <w:jc w:val="center"/>
      <w:textAlignment w:val="center"/>
    </w:pPr>
    <w:rPr>
      <w:rFonts w:ascii="Arial" w:eastAsia="Arial" w:hAnsi="Arial" w:cs="Arial"/>
      <w:b/>
      <w:bCs/>
      <w:sz w:val="18"/>
      <w:szCs w:val="18"/>
    </w:rPr>
  </w:style>
  <w:style w:type="paragraph" w:customStyle="1" w:styleId="xl73">
    <w:name w:val="xl73"/>
    <w:basedOn w:val="Standarduser"/>
    <w:pPr>
      <w:spacing w:before="100" w:after="100"/>
      <w:jc w:val="center"/>
      <w:textAlignment w:val="center"/>
    </w:pPr>
    <w:rPr>
      <w:rFonts w:ascii="Arial" w:eastAsia="Arial" w:hAnsi="Arial" w:cs="Arial"/>
      <w:b/>
      <w:bCs/>
      <w:sz w:val="18"/>
      <w:szCs w:val="18"/>
    </w:rPr>
  </w:style>
  <w:style w:type="paragraph" w:customStyle="1" w:styleId="xl72">
    <w:name w:val="xl72"/>
    <w:basedOn w:val="Standarduser"/>
    <w:pPr>
      <w:spacing w:before="100" w:after="100"/>
      <w:jc w:val="center"/>
      <w:textAlignment w:val="center"/>
    </w:pPr>
    <w:rPr>
      <w:rFonts w:ascii="Arial" w:eastAsia="Arial" w:hAnsi="Arial" w:cs="Arial"/>
      <w:b/>
      <w:bCs/>
      <w:color w:val="000000"/>
      <w:sz w:val="18"/>
      <w:szCs w:val="18"/>
    </w:rPr>
  </w:style>
  <w:style w:type="paragraph" w:customStyle="1" w:styleId="xl71">
    <w:name w:val="xl71"/>
    <w:basedOn w:val="Standarduser"/>
    <w:pPr>
      <w:spacing w:before="100" w:after="100"/>
      <w:jc w:val="center"/>
      <w:textAlignment w:val="center"/>
    </w:pPr>
    <w:rPr>
      <w:rFonts w:ascii="Arial" w:eastAsia="Arial" w:hAnsi="Arial" w:cs="Arial"/>
      <w:b/>
      <w:bCs/>
      <w:color w:val="000000"/>
      <w:sz w:val="18"/>
      <w:szCs w:val="18"/>
    </w:rPr>
  </w:style>
  <w:style w:type="paragraph" w:customStyle="1" w:styleId="xl70">
    <w:name w:val="xl70"/>
    <w:basedOn w:val="Standarduser"/>
    <w:pPr>
      <w:spacing w:before="100" w:after="100"/>
      <w:jc w:val="center"/>
      <w:textAlignment w:val="center"/>
    </w:pPr>
    <w:rPr>
      <w:rFonts w:ascii="Arial" w:eastAsia="Arial" w:hAnsi="Arial" w:cs="Arial"/>
      <w:b/>
      <w:bCs/>
      <w:color w:val="000000"/>
      <w:sz w:val="18"/>
      <w:szCs w:val="18"/>
    </w:rPr>
  </w:style>
  <w:style w:type="paragraph" w:customStyle="1" w:styleId="xl69">
    <w:name w:val="xl69"/>
    <w:basedOn w:val="Standarduser"/>
    <w:pPr>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Arial" w:eastAsia="Arial" w:hAnsi="Arial" w:cs="Arial"/>
      <w:b/>
      <w:bCs/>
      <w:sz w:val="18"/>
      <w:szCs w:val="18"/>
    </w:rPr>
  </w:style>
  <w:style w:type="paragraph" w:customStyle="1" w:styleId="xl68">
    <w:name w:val="xl68"/>
    <w:basedOn w:val="Standarduser"/>
    <w:pPr>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Arial" w:eastAsia="Arial" w:hAnsi="Arial" w:cs="Arial"/>
      <w:b/>
      <w:bCs/>
      <w:sz w:val="18"/>
      <w:szCs w:val="18"/>
    </w:rPr>
  </w:style>
  <w:style w:type="paragraph" w:customStyle="1" w:styleId="xl66">
    <w:name w:val="xl66"/>
    <w:basedOn w:val="Standarduser"/>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eastAsia="Arial" w:hAnsi="Arial" w:cs="Arial"/>
      <w:sz w:val="18"/>
      <w:szCs w:val="18"/>
    </w:rPr>
  </w:style>
  <w:style w:type="paragraph" w:customStyle="1" w:styleId="xl65">
    <w:name w:val="xl65"/>
    <w:basedOn w:val="Standarduser"/>
    <w:pPr>
      <w:pBdr>
        <w:top w:val="single" w:sz="8" w:space="0" w:color="000000"/>
        <w:left w:val="single" w:sz="8" w:space="0" w:color="000000"/>
        <w:bottom w:val="single" w:sz="8" w:space="0" w:color="000000"/>
        <w:right w:val="single" w:sz="8" w:space="0" w:color="000000"/>
      </w:pBdr>
      <w:spacing w:before="100" w:after="100"/>
      <w:textAlignment w:val="center"/>
    </w:pPr>
    <w:rPr>
      <w:rFonts w:ascii="Arial" w:eastAsia="Arial" w:hAnsi="Arial" w:cs="Arial"/>
      <w:sz w:val="18"/>
      <w:szCs w:val="18"/>
    </w:rPr>
  </w:style>
  <w:style w:type="paragraph" w:customStyle="1" w:styleId="xl64">
    <w:name w:val="xl64"/>
    <w:basedOn w:val="Standarduser"/>
    <w:pPr>
      <w:pBdr>
        <w:top w:val="single" w:sz="8" w:space="0" w:color="000000"/>
        <w:left w:val="single" w:sz="8" w:space="0" w:color="000000"/>
        <w:bottom w:val="single" w:sz="8" w:space="0" w:color="000000"/>
        <w:right w:val="single" w:sz="8" w:space="0" w:color="000000"/>
      </w:pBdr>
      <w:spacing w:before="100" w:after="100"/>
      <w:textAlignment w:val="center"/>
    </w:pPr>
    <w:rPr>
      <w:rFonts w:ascii="Arial" w:eastAsia="Arial" w:hAnsi="Arial" w:cs="Arial"/>
      <w:sz w:val="18"/>
      <w:szCs w:val="18"/>
    </w:rPr>
  </w:style>
  <w:style w:type="paragraph" w:customStyle="1" w:styleId="xl63">
    <w:name w:val="xl63"/>
    <w:basedOn w:val="Standarduser"/>
    <w:pPr>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Arial" w:eastAsia="Arial" w:hAnsi="Arial" w:cs="Arial"/>
      <w:b/>
      <w:bCs/>
      <w:sz w:val="18"/>
      <w:szCs w:val="18"/>
    </w:rPr>
  </w:style>
  <w:style w:type="paragraph" w:customStyle="1" w:styleId="xl62">
    <w:name w:val="xl62"/>
    <w:basedOn w:val="Standarduser"/>
    <w:pPr>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Arial" w:eastAsia="Arial" w:hAnsi="Arial" w:cs="Arial"/>
      <w:b/>
      <w:bCs/>
      <w:sz w:val="18"/>
      <w:szCs w:val="18"/>
    </w:rPr>
  </w:style>
  <w:style w:type="paragraph" w:customStyle="1" w:styleId="xl61">
    <w:name w:val="xl61"/>
    <w:basedOn w:val="Standarduser"/>
    <w:pPr>
      <w:spacing w:before="100" w:after="100"/>
      <w:jc w:val="center"/>
      <w:textAlignment w:val="center"/>
    </w:pPr>
    <w:rPr>
      <w:rFonts w:ascii="Arial" w:eastAsia="Arial" w:hAnsi="Arial" w:cs="Arial"/>
      <w:b/>
      <w:bCs/>
      <w:sz w:val="18"/>
      <w:szCs w:val="18"/>
    </w:rPr>
  </w:style>
  <w:style w:type="paragraph" w:customStyle="1" w:styleId="xl60">
    <w:name w:val="xl60"/>
    <w:basedOn w:val="Standarduser"/>
    <w:pPr>
      <w:spacing w:before="100" w:after="100"/>
      <w:jc w:val="center"/>
      <w:textAlignment w:val="center"/>
    </w:pPr>
    <w:rPr>
      <w:rFonts w:ascii="Arial" w:eastAsia="Arial" w:hAnsi="Arial" w:cs="Arial"/>
      <w:b/>
      <w:bCs/>
      <w:sz w:val="18"/>
      <w:szCs w:val="18"/>
    </w:rPr>
  </w:style>
  <w:style w:type="paragraph" w:customStyle="1" w:styleId="xl32">
    <w:name w:val="xl32"/>
    <w:basedOn w:val="Standarduser"/>
    <w:pPr>
      <w:spacing w:before="100" w:after="100"/>
      <w:textAlignment w:val="center"/>
    </w:pPr>
    <w:rPr>
      <w:rFonts w:ascii="Arial" w:eastAsia="Arial" w:hAnsi="Arial" w:cs="Arial"/>
      <w:b/>
      <w:bCs/>
      <w:sz w:val="18"/>
      <w:szCs w:val="18"/>
    </w:rPr>
  </w:style>
  <w:style w:type="paragraph" w:customStyle="1" w:styleId="ITE10">
    <w:name w:val="ITE10"/>
    <w:pPr>
      <w:widowControl/>
      <w:suppressAutoHyphens/>
      <w:ind w:right="1872"/>
      <w:jc w:val="both"/>
    </w:pPr>
    <w:rPr>
      <w:rFonts w:ascii="Times New Roman" w:eastAsia="Times New Roman" w:hAnsi="Times New Roman" w:cs="Times New Roman"/>
      <w:color w:val="000000"/>
      <w:szCs w:val="20"/>
    </w:rPr>
  </w:style>
  <w:style w:type="paragraph" w:customStyle="1" w:styleId="xl59">
    <w:name w:val="xl59"/>
    <w:basedOn w:val="Standarduser"/>
    <w:pPr>
      <w:pBdr>
        <w:top w:val="single" w:sz="4" w:space="0" w:color="000000"/>
        <w:left w:val="single" w:sz="4" w:space="0" w:color="000000"/>
        <w:bottom w:val="single" w:sz="4" w:space="0" w:color="000000"/>
        <w:right w:val="single" w:sz="4" w:space="0" w:color="000000"/>
      </w:pBdr>
      <w:spacing w:before="100" w:after="100"/>
    </w:pPr>
    <w:rPr>
      <w:rFonts w:ascii="Arial" w:eastAsia="Arial" w:hAnsi="Arial" w:cs="Arial"/>
      <w:sz w:val="22"/>
      <w:szCs w:val="22"/>
    </w:rPr>
  </w:style>
  <w:style w:type="paragraph" w:customStyle="1" w:styleId="xl58">
    <w:name w:val="xl58"/>
    <w:basedOn w:val="Standarduser"/>
    <w:pPr>
      <w:pBdr>
        <w:top w:val="single" w:sz="4" w:space="0" w:color="000000"/>
        <w:left w:val="single" w:sz="4" w:space="0" w:color="000000"/>
        <w:bottom w:val="single" w:sz="4" w:space="0" w:color="000000"/>
        <w:right w:val="single" w:sz="4" w:space="0" w:color="000000"/>
      </w:pBdr>
      <w:spacing w:before="100" w:after="100"/>
    </w:pPr>
    <w:rPr>
      <w:rFonts w:ascii="Arial" w:eastAsia="Arial" w:hAnsi="Arial" w:cs="Arial"/>
      <w:sz w:val="22"/>
      <w:szCs w:val="22"/>
    </w:rPr>
  </w:style>
  <w:style w:type="paragraph" w:customStyle="1" w:styleId="xl57">
    <w:name w:val="xl57"/>
    <w:basedOn w:val="Standarduser"/>
    <w:pPr>
      <w:pBdr>
        <w:top w:val="single" w:sz="4" w:space="0" w:color="000000"/>
        <w:left w:val="single" w:sz="4" w:space="0" w:color="000000"/>
        <w:bottom w:val="single" w:sz="4" w:space="0" w:color="000000"/>
        <w:right w:val="single" w:sz="4" w:space="0" w:color="000000"/>
      </w:pBdr>
      <w:spacing w:before="100" w:after="100"/>
    </w:pPr>
    <w:rPr>
      <w:rFonts w:ascii="Arial" w:eastAsia="Arial" w:hAnsi="Arial" w:cs="Arial"/>
      <w:sz w:val="22"/>
      <w:szCs w:val="22"/>
    </w:rPr>
  </w:style>
  <w:style w:type="paragraph" w:customStyle="1" w:styleId="xl56">
    <w:name w:val="xl56"/>
    <w:basedOn w:val="Standarduser"/>
    <w:pPr>
      <w:spacing w:before="100" w:after="100"/>
      <w:jc w:val="both"/>
    </w:pPr>
    <w:rPr>
      <w:rFonts w:ascii="Arial" w:eastAsia="Arial" w:hAnsi="Arial" w:cs="Arial"/>
      <w:sz w:val="22"/>
      <w:szCs w:val="22"/>
    </w:rPr>
  </w:style>
  <w:style w:type="paragraph" w:customStyle="1" w:styleId="xl55">
    <w:name w:val="xl55"/>
    <w:basedOn w:val="Standarduser"/>
    <w:pPr>
      <w:spacing w:before="100" w:after="100"/>
      <w:jc w:val="both"/>
    </w:pPr>
    <w:rPr>
      <w:rFonts w:ascii="Arial" w:eastAsia="Arial" w:hAnsi="Arial" w:cs="Arial"/>
      <w:sz w:val="22"/>
      <w:szCs w:val="22"/>
    </w:rPr>
  </w:style>
  <w:style w:type="paragraph" w:customStyle="1" w:styleId="xl54">
    <w:name w:val="xl54"/>
    <w:basedOn w:val="Standarduser"/>
    <w:pPr>
      <w:spacing w:before="100" w:after="100"/>
      <w:jc w:val="both"/>
    </w:pPr>
    <w:rPr>
      <w:rFonts w:ascii="Arial" w:eastAsia="Arial" w:hAnsi="Arial" w:cs="Arial"/>
      <w:sz w:val="22"/>
      <w:szCs w:val="22"/>
    </w:rPr>
  </w:style>
  <w:style w:type="paragraph" w:customStyle="1" w:styleId="xl53">
    <w:name w:val="xl53"/>
    <w:basedOn w:val="Standarduser"/>
    <w:pPr>
      <w:spacing w:before="100" w:after="100"/>
      <w:jc w:val="both"/>
    </w:pPr>
    <w:rPr>
      <w:rFonts w:ascii="Arial" w:eastAsia="Arial" w:hAnsi="Arial" w:cs="Arial"/>
      <w:sz w:val="22"/>
      <w:szCs w:val="22"/>
    </w:rPr>
  </w:style>
  <w:style w:type="paragraph" w:customStyle="1" w:styleId="xl52">
    <w:name w:val="xl52"/>
    <w:basedOn w:val="Standarduser"/>
    <w:pPr>
      <w:spacing w:before="100" w:after="100"/>
      <w:jc w:val="both"/>
    </w:pPr>
    <w:rPr>
      <w:rFonts w:ascii="Arial" w:eastAsia="Arial" w:hAnsi="Arial" w:cs="Arial"/>
      <w:sz w:val="22"/>
      <w:szCs w:val="22"/>
    </w:rPr>
  </w:style>
  <w:style w:type="paragraph" w:customStyle="1" w:styleId="xl51">
    <w:name w:val="xl51"/>
    <w:basedOn w:val="Standarduser"/>
    <w:pPr>
      <w:spacing w:before="100" w:after="100"/>
      <w:jc w:val="both"/>
    </w:pPr>
    <w:rPr>
      <w:rFonts w:ascii="Arial" w:eastAsia="Arial" w:hAnsi="Arial" w:cs="Arial"/>
      <w:sz w:val="22"/>
      <w:szCs w:val="22"/>
    </w:rPr>
  </w:style>
  <w:style w:type="paragraph" w:customStyle="1" w:styleId="xl50">
    <w:name w:val="xl50"/>
    <w:basedOn w:val="Standarduser"/>
    <w:pPr>
      <w:spacing w:before="100" w:after="100"/>
      <w:jc w:val="both"/>
    </w:pPr>
    <w:rPr>
      <w:rFonts w:ascii="Arial" w:eastAsia="Arial" w:hAnsi="Arial" w:cs="Arial"/>
      <w:b/>
      <w:bCs/>
      <w:color w:val="0000FF"/>
      <w:sz w:val="22"/>
      <w:szCs w:val="22"/>
    </w:rPr>
  </w:style>
  <w:style w:type="paragraph" w:customStyle="1" w:styleId="xl49">
    <w:name w:val="xl49"/>
    <w:basedOn w:val="Standarduser"/>
    <w:pPr>
      <w:spacing w:before="100" w:after="100"/>
    </w:pPr>
    <w:rPr>
      <w:rFonts w:ascii="Arial" w:eastAsia="Arial" w:hAnsi="Arial" w:cs="Arial"/>
      <w:sz w:val="22"/>
      <w:szCs w:val="22"/>
    </w:rPr>
  </w:style>
  <w:style w:type="paragraph" w:customStyle="1" w:styleId="xl48">
    <w:name w:val="xl48"/>
    <w:basedOn w:val="Standarduser"/>
    <w:pPr>
      <w:spacing w:before="100" w:after="100"/>
    </w:pPr>
    <w:rPr>
      <w:rFonts w:ascii="Arial" w:eastAsia="Arial" w:hAnsi="Arial" w:cs="Arial"/>
      <w:sz w:val="22"/>
      <w:szCs w:val="22"/>
    </w:rPr>
  </w:style>
  <w:style w:type="paragraph" w:customStyle="1" w:styleId="xl47">
    <w:name w:val="xl47"/>
    <w:basedOn w:val="Standarduser"/>
    <w:pPr>
      <w:spacing w:before="100" w:after="100"/>
    </w:pPr>
    <w:rPr>
      <w:rFonts w:ascii="Arial" w:eastAsia="Arial" w:hAnsi="Arial" w:cs="Arial"/>
      <w:b/>
      <w:bCs/>
      <w:color w:val="0000FF"/>
      <w:sz w:val="22"/>
      <w:szCs w:val="22"/>
    </w:rPr>
  </w:style>
  <w:style w:type="paragraph" w:customStyle="1" w:styleId="xl46">
    <w:name w:val="xl46"/>
    <w:basedOn w:val="Standarduser"/>
    <w:pPr>
      <w:pBdr>
        <w:top w:val="single" w:sz="4" w:space="0" w:color="000000"/>
        <w:left w:val="single" w:sz="4" w:space="0" w:color="000000"/>
        <w:bottom w:val="single" w:sz="4" w:space="0" w:color="000000"/>
        <w:right w:val="single" w:sz="4" w:space="0" w:color="000000"/>
      </w:pBdr>
      <w:spacing w:before="100" w:after="100"/>
      <w:jc w:val="both"/>
    </w:pPr>
    <w:rPr>
      <w:rFonts w:ascii="Arial" w:eastAsia="Arial" w:hAnsi="Arial" w:cs="Arial"/>
      <w:sz w:val="22"/>
      <w:szCs w:val="22"/>
    </w:rPr>
  </w:style>
  <w:style w:type="paragraph" w:customStyle="1" w:styleId="xl45">
    <w:name w:val="xl45"/>
    <w:basedOn w:val="Standarduser"/>
    <w:pPr>
      <w:pBdr>
        <w:top w:val="single" w:sz="4" w:space="0" w:color="000000"/>
        <w:left w:val="single" w:sz="4" w:space="0" w:color="000000"/>
        <w:bottom w:val="single" w:sz="4" w:space="0" w:color="000000"/>
        <w:right w:val="single" w:sz="4" w:space="0" w:color="000000"/>
      </w:pBdr>
      <w:spacing w:before="100" w:after="100"/>
      <w:jc w:val="both"/>
    </w:pPr>
    <w:rPr>
      <w:rFonts w:ascii="Arial" w:eastAsia="Arial" w:hAnsi="Arial" w:cs="Arial"/>
      <w:sz w:val="22"/>
      <w:szCs w:val="22"/>
    </w:rPr>
  </w:style>
  <w:style w:type="paragraph" w:customStyle="1" w:styleId="xl44">
    <w:name w:val="xl44"/>
    <w:basedOn w:val="Standarduser"/>
    <w:pPr>
      <w:pBdr>
        <w:top w:val="single" w:sz="4" w:space="0" w:color="000000"/>
        <w:left w:val="single" w:sz="4" w:space="0" w:color="000000"/>
        <w:bottom w:val="single" w:sz="4" w:space="0" w:color="000000"/>
        <w:right w:val="single" w:sz="4" w:space="0" w:color="000000"/>
      </w:pBdr>
      <w:spacing w:before="100" w:after="100"/>
      <w:jc w:val="both"/>
    </w:pPr>
    <w:rPr>
      <w:rFonts w:ascii="Arial" w:eastAsia="Arial" w:hAnsi="Arial" w:cs="Arial"/>
      <w:b/>
      <w:bCs/>
      <w:color w:val="0000FF"/>
      <w:sz w:val="22"/>
      <w:szCs w:val="22"/>
    </w:rPr>
  </w:style>
  <w:style w:type="paragraph" w:customStyle="1" w:styleId="xl43">
    <w:name w:val="xl43"/>
    <w:basedOn w:val="Standarduser"/>
    <w:pPr>
      <w:spacing w:before="100" w:after="100"/>
    </w:pPr>
    <w:rPr>
      <w:rFonts w:ascii="Arial" w:eastAsia="Arial" w:hAnsi="Arial" w:cs="Arial"/>
      <w:b/>
      <w:bCs/>
      <w:color w:val="0000FF"/>
      <w:sz w:val="22"/>
      <w:szCs w:val="22"/>
    </w:rPr>
  </w:style>
  <w:style w:type="paragraph" w:customStyle="1" w:styleId="xl42">
    <w:name w:val="xl42"/>
    <w:basedOn w:val="Standarduser"/>
    <w:pPr>
      <w:pBdr>
        <w:top w:val="single" w:sz="4" w:space="0" w:color="000000"/>
        <w:left w:val="single" w:sz="4" w:space="0" w:color="000000"/>
        <w:bottom w:val="single" w:sz="4" w:space="0" w:color="000000"/>
        <w:right w:val="single" w:sz="4" w:space="0" w:color="000000"/>
      </w:pBdr>
      <w:spacing w:before="100" w:after="100"/>
    </w:pPr>
    <w:rPr>
      <w:rFonts w:ascii="Arial" w:eastAsia="Arial" w:hAnsi="Arial" w:cs="Arial"/>
      <w:b/>
      <w:bCs/>
      <w:color w:val="0000FF"/>
    </w:rPr>
  </w:style>
  <w:style w:type="paragraph" w:customStyle="1" w:styleId="xl41">
    <w:name w:val="xl41"/>
    <w:basedOn w:val="Standarduser"/>
    <w:pPr>
      <w:pBdr>
        <w:top w:val="single" w:sz="4" w:space="0" w:color="000000"/>
        <w:left w:val="single" w:sz="4" w:space="0" w:color="000000"/>
        <w:bottom w:val="single" w:sz="4" w:space="0" w:color="000000"/>
        <w:right w:val="single" w:sz="4" w:space="0" w:color="000000"/>
      </w:pBdr>
      <w:spacing w:before="100" w:after="100"/>
    </w:pPr>
    <w:rPr>
      <w:rFonts w:ascii="Arial" w:eastAsia="Arial" w:hAnsi="Arial" w:cs="Arial"/>
      <w:b/>
      <w:bCs/>
      <w:color w:val="0000FF"/>
    </w:rPr>
  </w:style>
  <w:style w:type="paragraph" w:customStyle="1" w:styleId="xl40">
    <w:name w:val="xl40"/>
    <w:basedOn w:val="Standarduser"/>
    <w:pPr>
      <w:pBdr>
        <w:top w:val="single" w:sz="4" w:space="0" w:color="000000"/>
        <w:left w:val="single" w:sz="4" w:space="0" w:color="000000"/>
        <w:bottom w:val="single" w:sz="4" w:space="0" w:color="000000"/>
        <w:right w:val="single" w:sz="4" w:space="0" w:color="000000"/>
      </w:pBdr>
      <w:spacing w:before="100" w:after="100"/>
    </w:pPr>
    <w:rPr>
      <w:rFonts w:ascii="Arial" w:eastAsia="Arial" w:hAnsi="Arial" w:cs="Arial"/>
      <w:b/>
      <w:bCs/>
      <w:color w:val="0000FF"/>
    </w:rPr>
  </w:style>
  <w:style w:type="paragraph" w:customStyle="1" w:styleId="xl39">
    <w:name w:val="xl39"/>
    <w:basedOn w:val="Standarduser"/>
    <w:pPr>
      <w:spacing w:before="100" w:after="100"/>
      <w:jc w:val="center"/>
    </w:pPr>
    <w:rPr>
      <w:rFonts w:ascii="Arial" w:eastAsia="Arial" w:hAnsi="Arial" w:cs="Arial"/>
      <w:b/>
      <w:bCs/>
      <w:color w:val="0000FF"/>
    </w:rPr>
  </w:style>
  <w:style w:type="paragraph" w:customStyle="1" w:styleId="xl38">
    <w:name w:val="xl38"/>
    <w:basedOn w:val="Standarduser"/>
    <w:pPr>
      <w:pBdr>
        <w:top w:val="single" w:sz="4" w:space="0" w:color="000000"/>
        <w:left w:val="single" w:sz="4" w:space="0" w:color="000000"/>
        <w:bottom w:val="single" w:sz="4" w:space="0" w:color="000000"/>
        <w:right w:val="single" w:sz="4" w:space="0" w:color="000000"/>
      </w:pBdr>
      <w:spacing w:before="100" w:after="100"/>
      <w:jc w:val="right"/>
    </w:pPr>
    <w:rPr>
      <w:rFonts w:ascii="Arial" w:eastAsia="Arial" w:hAnsi="Arial" w:cs="Arial"/>
      <w:b/>
      <w:bCs/>
      <w:color w:val="0000FF"/>
    </w:rPr>
  </w:style>
  <w:style w:type="paragraph" w:customStyle="1" w:styleId="xl37">
    <w:name w:val="xl37"/>
    <w:basedOn w:val="Standarduser"/>
    <w:pPr>
      <w:pBdr>
        <w:top w:val="single" w:sz="4" w:space="0" w:color="000000"/>
        <w:left w:val="single" w:sz="4" w:space="0" w:color="000000"/>
        <w:bottom w:val="single" w:sz="4" w:space="0" w:color="000000"/>
        <w:right w:val="single" w:sz="4" w:space="0" w:color="000000"/>
      </w:pBdr>
      <w:spacing w:before="100" w:after="100"/>
      <w:jc w:val="right"/>
    </w:pPr>
    <w:rPr>
      <w:rFonts w:ascii="Arial" w:eastAsia="Arial" w:hAnsi="Arial" w:cs="Arial"/>
      <w:b/>
      <w:bCs/>
      <w:color w:val="0000FF"/>
    </w:rPr>
  </w:style>
  <w:style w:type="paragraph" w:customStyle="1" w:styleId="xl36">
    <w:name w:val="xl36"/>
    <w:basedOn w:val="Standarduser"/>
    <w:pPr>
      <w:pBdr>
        <w:top w:val="single" w:sz="4" w:space="0" w:color="000000"/>
        <w:left w:val="single" w:sz="4" w:space="0" w:color="000000"/>
        <w:bottom w:val="single" w:sz="4" w:space="0" w:color="000000"/>
        <w:right w:val="single" w:sz="4" w:space="0" w:color="000000"/>
      </w:pBdr>
      <w:spacing w:before="100" w:after="100"/>
      <w:jc w:val="right"/>
    </w:pPr>
    <w:rPr>
      <w:rFonts w:ascii="Arial" w:eastAsia="Arial" w:hAnsi="Arial" w:cs="Arial"/>
      <w:b/>
      <w:bCs/>
      <w:color w:val="0000FF"/>
    </w:rPr>
  </w:style>
  <w:style w:type="paragraph" w:customStyle="1" w:styleId="xl35">
    <w:name w:val="xl35"/>
    <w:basedOn w:val="Standarduser"/>
    <w:pPr>
      <w:pBdr>
        <w:top w:val="single" w:sz="4" w:space="0" w:color="000000"/>
        <w:left w:val="single" w:sz="4" w:space="0" w:color="000000"/>
        <w:bottom w:val="single" w:sz="4" w:space="0" w:color="000000"/>
        <w:right w:val="single" w:sz="4" w:space="0" w:color="000000"/>
      </w:pBdr>
      <w:spacing w:before="100" w:after="100"/>
      <w:jc w:val="center"/>
    </w:pPr>
    <w:rPr>
      <w:rFonts w:ascii="Arial" w:eastAsia="Arial" w:hAnsi="Arial" w:cs="Arial"/>
      <w:b/>
      <w:bCs/>
      <w:color w:val="0000FF"/>
    </w:rPr>
  </w:style>
  <w:style w:type="paragraph" w:customStyle="1" w:styleId="xl34">
    <w:name w:val="xl34"/>
    <w:basedOn w:val="Standarduser"/>
    <w:pPr>
      <w:spacing w:before="100" w:after="100"/>
    </w:pPr>
    <w:rPr>
      <w:rFonts w:ascii="Arial Unicode MS" w:eastAsia="Arial Unicode MS" w:hAnsi="Arial Unicode MS" w:cs="Arial Unicode MS"/>
    </w:rPr>
  </w:style>
  <w:style w:type="paragraph" w:customStyle="1" w:styleId="xl31">
    <w:name w:val="xl31"/>
    <w:basedOn w:val="Standarduser"/>
    <w:pPr>
      <w:spacing w:before="100" w:after="100"/>
      <w:jc w:val="center"/>
    </w:pPr>
    <w:rPr>
      <w:rFonts w:ascii="Arial Unicode MS" w:eastAsia="Arial Unicode MS" w:hAnsi="Arial Unicode MS" w:cs="Arial Unicode MS"/>
    </w:rPr>
  </w:style>
  <w:style w:type="paragraph" w:customStyle="1" w:styleId="xl30">
    <w:name w:val="xl30"/>
    <w:basedOn w:val="Standarduser"/>
    <w:pPr>
      <w:spacing w:before="100" w:after="100"/>
      <w:jc w:val="center"/>
    </w:pPr>
    <w:rPr>
      <w:rFonts w:ascii="Arial Unicode MS" w:eastAsia="Arial Unicode MS" w:hAnsi="Arial Unicode MS" w:cs="Arial Unicode MS"/>
    </w:rPr>
  </w:style>
  <w:style w:type="paragraph" w:customStyle="1" w:styleId="xl29">
    <w:name w:val="xl29"/>
    <w:basedOn w:val="Standarduser"/>
    <w:pPr>
      <w:pBdr>
        <w:top w:val="single" w:sz="4" w:space="0" w:color="000000"/>
        <w:left w:val="single" w:sz="4" w:space="0" w:color="000000"/>
        <w:bottom w:val="single" w:sz="4" w:space="0" w:color="000000"/>
        <w:right w:val="single" w:sz="4" w:space="0" w:color="000000"/>
      </w:pBdr>
      <w:spacing w:before="100" w:after="100"/>
      <w:jc w:val="center"/>
    </w:pPr>
    <w:rPr>
      <w:rFonts w:ascii="Arial" w:eastAsia="Arial" w:hAnsi="Arial" w:cs="Arial"/>
      <w:b/>
      <w:bCs/>
      <w:color w:val="0000FF"/>
    </w:rPr>
  </w:style>
  <w:style w:type="paragraph" w:customStyle="1" w:styleId="xl28">
    <w:name w:val="xl28"/>
    <w:basedOn w:val="Standarduser"/>
    <w:pPr>
      <w:pBdr>
        <w:top w:val="single" w:sz="4" w:space="0" w:color="000000"/>
        <w:left w:val="single" w:sz="4" w:space="0" w:color="000000"/>
        <w:bottom w:val="single" w:sz="4" w:space="0" w:color="000000"/>
        <w:right w:val="single" w:sz="4" w:space="0" w:color="000000"/>
      </w:pBdr>
      <w:spacing w:before="100" w:after="100"/>
    </w:pPr>
    <w:rPr>
      <w:rFonts w:ascii="Arial" w:eastAsia="Arial" w:hAnsi="Arial" w:cs="Arial"/>
      <w:b/>
      <w:bCs/>
      <w:color w:val="0000FF"/>
    </w:rPr>
  </w:style>
  <w:style w:type="paragraph" w:customStyle="1" w:styleId="xl27">
    <w:name w:val="xl27"/>
    <w:basedOn w:val="Standarduser"/>
    <w:pPr>
      <w:pBdr>
        <w:top w:val="single" w:sz="4" w:space="0" w:color="000000"/>
        <w:left w:val="single" w:sz="4" w:space="0" w:color="000000"/>
        <w:bottom w:val="single" w:sz="4" w:space="0" w:color="000000"/>
        <w:right w:val="single" w:sz="4" w:space="0" w:color="000000"/>
      </w:pBdr>
      <w:spacing w:before="100" w:after="100"/>
      <w:jc w:val="center"/>
    </w:pPr>
    <w:rPr>
      <w:rFonts w:ascii="Arial" w:eastAsia="Arial" w:hAnsi="Arial" w:cs="Arial"/>
      <w:b/>
      <w:bCs/>
      <w:color w:val="0000FF"/>
    </w:rPr>
  </w:style>
  <w:style w:type="paragraph" w:customStyle="1" w:styleId="xl25">
    <w:name w:val="xl25"/>
    <w:basedOn w:val="Standarduser"/>
    <w:pPr>
      <w:spacing w:before="100" w:after="100"/>
      <w:jc w:val="center"/>
    </w:pPr>
    <w:rPr>
      <w:rFonts w:ascii="Arial Unicode MS" w:eastAsia="Arial Unicode MS" w:hAnsi="Arial Unicode MS" w:cs="Arial Unicode MS"/>
    </w:rPr>
  </w:style>
  <w:style w:type="paragraph" w:customStyle="1" w:styleId="xl24">
    <w:name w:val="xl24"/>
    <w:basedOn w:val="Standarduser"/>
    <w:pPr>
      <w:spacing w:before="100" w:after="100"/>
      <w:jc w:val="center"/>
    </w:pPr>
    <w:rPr>
      <w:rFonts w:ascii="Arial Unicode MS" w:eastAsia="Arial Unicode MS" w:hAnsi="Arial Unicode MS" w:cs="Arial Unicode MS"/>
    </w:rPr>
  </w:style>
  <w:style w:type="paragraph" w:customStyle="1" w:styleId="font6">
    <w:name w:val="font6"/>
    <w:basedOn w:val="Standarduser"/>
    <w:pPr>
      <w:spacing w:before="100" w:after="100"/>
    </w:pPr>
    <w:rPr>
      <w:rFonts w:ascii="Arial" w:eastAsia="Arial" w:hAnsi="Arial" w:cs="Arial"/>
      <w:b/>
      <w:bCs/>
      <w:sz w:val="22"/>
      <w:szCs w:val="22"/>
    </w:rPr>
  </w:style>
  <w:style w:type="paragraph" w:customStyle="1" w:styleId="font5">
    <w:name w:val="font5"/>
    <w:basedOn w:val="Standarduser"/>
    <w:pPr>
      <w:spacing w:before="100" w:after="100"/>
    </w:pPr>
    <w:rPr>
      <w:rFonts w:ascii="Arial" w:eastAsia="Arial" w:hAnsi="Arial" w:cs="Arial"/>
      <w:sz w:val="22"/>
      <w:szCs w:val="22"/>
    </w:rPr>
  </w:style>
  <w:style w:type="paragraph" w:customStyle="1" w:styleId="A020172">
    <w:name w:val="_A020172"/>
    <w:pPr>
      <w:widowControl/>
      <w:suppressAutoHyphens/>
      <w:ind w:right="432" w:firstLine="144"/>
      <w:jc w:val="both"/>
    </w:pPr>
    <w:rPr>
      <w:rFonts w:ascii="Times New Roman" w:eastAsia="Times New Roman" w:hAnsi="Times New Roman" w:cs="Times New Roman"/>
      <w:color w:val="000000"/>
    </w:rPr>
  </w:style>
  <w:style w:type="paragraph" w:customStyle="1" w:styleId="ContentsHeadinguser">
    <w:name w:val="Contents Heading (user)"/>
    <w:basedOn w:val="Standarduser"/>
    <w:rPr>
      <w:rFonts w:ascii="Arial" w:eastAsia="Arial" w:hAnsi="Arial" w:cs="Arial"/>
      <w:b/>
      <w:bCs/>
    </w:rPr>
  </w:style>
  <w:style w:type="paragraph" w:customStyle="1" w:styleId="Ttulodendicedeautoridades1">
    <w:name w:val="Título de índice de autoridades1"/>
    <w:basedOn w:val="Standarduser"/>
    <w:next w:val="Standarduser"/>
    <w:pPr>
      <w:spacing w:before="120"/>
    </w:pPr>
    <w:rPr>
      <w:rFonts w:ascii="Arial" w:eastAsia="Arial" w:hAnsi="Arial" w:cs="Arial"/>
      <w:b/>
      <w:bCs/>
    </w:rPr>
  </w:style>
  <w:style w:type="paragraph" w:customStyle="1" w:styleId="Ttulodanota1">
    <w:name w:val="Título da nota1"/>
    <w:basedOn w:val="Standarduser"/>
    <w:next w:val="Standarduser"/>
  </w:style>
  <w:style w:type="paragraph" w:customStyle="1" w:styleId="TextosemFormatao1">
    <w:name w:val="Texto sem Formatação1"/>
    <w:basedOn w:val="Standarduser"/>
    <w:rPr>
      <w:rFonts w:ascii="Courier New" w:eastAsia="Courier New" w:hAnsi="Courier New" w:cs="Courier New"/>
    </w:rPr>
  </w:style>
  <w:style w:type="paragraph" w:customStyle="1" w:styleId="Textoembloco1">
    <w:name w:val="Texto em bloco1"/>
    <w:basedOn w:val="Standarduser"/>
    <w:pPr>
      <w:spacing w:after="120"/>
      <w:ind w:left="1440" w:right="1440"/>
    </w:pPr>
  </w:style>
  <w:style w:type="paragraph" w:customStyle="1" w:styleId="Footnoteuser">
    <w:name w:val="Footnote (user)"/>
    <w:basedOn w:val="Standarduser"/>
    <w:pPr>
      <w:widowControl w:val="0"/>
    </w:pPr>
    <w:rPr>
      <w:rFonts w:ascii="Calibri" w:eastAsia="Tahoma" w:hAnsi="Calibri" w:cs="Tahoma"/>
      <w:color w:val="000000"/>
      <w:lang w:val="en-US" w:bidi="en-US"/>
    </w:rPr>
  </w:style>
  <w:style w:type="paragraph" w:customStyle="1" w:styleId="Endnoteuser">
    <w:name w:val="Endnote (user)"/>
    <w:basedOn w:val="Standarduser"/>
    <w:pPr>
      <w:spacing w:before="240" w:after="240"/>
      <w:jc w:val="both"/>
      <w:textAlignment w:val="auto"/>
    </w:pPr>
    <w:rPr>
      <w:rFonts w:ascii="Times New Roman" w:eastAsia="Times New Roman" w:hAnsi="Times New Roman" w:cs="Times New Roman"/>
      <w:kern w:val="0"/>
      <w:szCs w:val="20"/>
      <w:lang w:val="en-US" w:bidi="ar-SA"/>
    </w:rPr>
  </w:style>
  <w:style w:type="paragraph" w:customStyle="1" w:styleId="Textodemacro1">
    <w:name w:val="Texto de macro1"/>
    <w:pPr>
      <w:widowControl/>
      <w:tabs>
        <w:tab w:val="left" w:pos="480"/>
        <w:tab w:val="left" w:pos="960"/>
        <w:tab w:val="left" w:pos="1440"/>
        <w:tab w:val="left" w:pos="1920"/>
        <w:tab w:val="left" w:pos="2400"/>
        <w:tab w:val="left" w:pos="2880"/>
        <w:tab w:val="left" w:pos="3360"/>
        <w:tab w:val="left" w:pos="3840"/>
        <w:tab w:val="left" w:pos="4320"/>
      </w:tabs>
      <w:suppressAutoHyphens/>
    </w:pPr>
    <w:rPr>
      <w:rFonts w:ascii="Courier New" w:eastAsia="Courier New" w:hAnsi="Courier New" w:cs="Courier New"/>
      <w:sz w:val="20"/>
      <w:szCs w:val="20"/>
    </w:rPr>
  </w:style>
  <w:style w:type="paragraph" w:customStyle="1" w:styleId="Textodecomentrio1">
    <w:name w:val="Texto de comentário1"/>
    <w:basedOn w:val="Standarduser"/>
  </w:style>
  <w:style w:type="paragraph" w:customStyle="1" w:styleId="Saudao1">
    <w:name w:val="Saudação1"/>
    <w:basedOn w:val="Standarduser"/>
    <w:next w:val="Standarduser"/>
  </w:style>
  <w:style w:type="paragraph" w:customStyle="1" w:styleId="Remissivo91">
    <w:name w:val="Remissivo 91"/>
    <w:basedOn w:val="Standarduser"/>
    <w:next w:val="Standarduser"/>
    <w:pPr>
      <w:ind w:left="1800" w:hanging="200"/>
    </w:pPr>
  </w:style>
  <w:style w:type="paragraph" w:customStyle="1" w:styleId="Remissivo81">
    <w:name w:val="Remissivo 81"/>
    <w:basedOn w:val="Standarduser"/>
    <w:next w:val="Standarduser"/>
    <w:pPr>
      <w:ind w:left="1600" w:hanging="200"/>
    </w:pPr>
  </w:style>
  <w:style w:type="paragraph" w:customStyle="1" w:styleId="Remissivo71">
    <w:name w:val="Remissivo 71"/>
    <w:basedOn w:val="Standarduser"/>
    <w:next w:val="Standarduser"/>
    <w:pPr>
      <w:ind w:left="1400" w:hanging="200"/>
    </w:pPr>
  </w:style>
  <w:style w:type="paragraph" w:customStyle="1" w:styleId="Remissivo61">
    <w:name w:val="Remissivo 61"/>
    <w:basedOn w:val="Standarduser"/>
    <w:next w:val="Standarduser"/>
    <w:pPr>
      <w:ind w:left="1200" w:hanging="200"/>
    </w:pPr>
  </w:style>
  <w:style w:type="paragraph" w:customStyle="1" w:styleId="Remissivo51">
    <w:name w:val="Remissivo 51"/>
    <w:basedOn w:val="Standarduser"/>
    <w:next w:val="Standarduser"/>
    <w:pPr>
      <w:ind w:left="1000" w:hanging="200"/>
    </w:pPr>
  </w:style>
  <w:style w:type="paragraph" w:customStyle="1" w:styleId="Remissivo41">
    <w:name w:val="Remissivo 41"/>
    <w:basedOn w:val="Standarduser"/>
    <w:next w:val="Standarduser"/>
    <w:pPr>
      <w:ind w:left="800" w:hanging="200"/>
    </w:pPr>
  </w:style>
  <w:style w:type="paragraph" w:styleId="Remissivo3">
    <w:name w:val="index 3"/>
    <w:basedOn w:val="Standarduser"/>
    <w:next w:val="Standarduser"/>
    <w:pPr>
      <w:ind w:left="600" w:hanging="200"/>
    </w:pPr>
  </w:style>
  <w:style w:type="paragraph" w:styleId="Remissivo2">
    <w:name w:val="index 2"/>
    <w:basedOn w:val="Standarduser"/>
    <w:next w:val="Standarduser"/>
    <w:pPr>
      <w:ind w:left="400" w:hanging="200"/>
    </w:pPr>
  </w:style>
  <w:style w:type="paragraph" w:styleId="Remissivo1">
    <w:name w:val="index 1"/>
    <w:basedOn w:val="Standarduser"/>
    <w:next w:val="Standarduser"/>
    <w:autoRedefine/>
    <w:pPr>
      <w:ind w:left="240" w:hanging="240"/>
    </w:pPr>
  </w:style>
  <w:style w:type="paragraph" w:customStyle="1" w:styleId="Senderuser">
    <w:name w:val="Sender (user)"/>
    <w:basedOn w:val="Standarduser"/>
    <w:rPr>
      <w:rFonts w:ascii="Arial" w:eastAsia="Arial" w:hAnsi="Arial" w:cs="Arial"/>
    </w:rPr>
  </w:style>
  <w:style w:type="paragraph" w:customStyle="1" w:styleId="Recuonormal1">
    <w:name w:val="Recuo normal1"/>
    <w:basedOn w:val="Standarduser"/>
    <w:pPr>
      <w:ind w:left="708"/>
    </w:pPr>
  </w:style>
  <w:style w:type="paragraph" w:customStyle="1" w:styleId="Textbodyindentuser">
    <w:name w:val="Text body indent (user)"/>
    <w:basedOn w:val="Standarduser"/>
    <w:pPr>
      <w:jc w:val="both"/>
    </w:pPr>
    <w:rPr>
      <w:rFonts w:ascii="Arial" w:eastAsia="Arial" w:hAnsi="Arial" w:cs="Arial"/>
      <w:sz w:val="22"/>
      <w:szCs w:val="22"/>
      <w:lang w:bidi="ar-SA"/>
    </w:rPr>
  </w:style>
  <w:style w:type="paragraph" w:customStyle="1" w:styleId="Primeirorecuodecorpodetexto21">
    <w:name w:val="Primeiro recuo de corpo de texto 21"/>
    <w:basedOn w:val="Textbodyindentuser"/>
    <w:pPr>
      <w:spacing w:after="120"/>
      <w:ind w:left="283" w:firstLine="210"/>
      <w:jc w:val="left"/>
    </w:pPr>
    <w:rPr>
      <w:sz w:val="20"/>
      <w:szCs w:val="20"/>
    </w:rPr>
  </w:style>
  <w:style w:type="paragraph" w:customStyle="1" w:styleId="Primeirorecuodecorpodetexto1">
    <w:name w:val="Primeiro recuo de corpo de texto1"/>
    <w:basedOn w:val="Textbodyuser"/>
    <w:pPr>
      <w:ind w:firstLine="210"/>
    </w:pPr>
    <w:rPr>
      <w:sz w:val="20"/>
      <w:szCs w:val="20"/>
    </w:rPr>
  </w:style>
  <w:style w:type="paragraph" w:styleId="Pr-formataoHTML">
    <w:name w:val="HTML Preformatted"/>
    <w:basedOn w:val="Standarduser"/>
    <w:rPr>
      <w:rFonts w:ascii="Courier New" w:eastAsia="Courier New" w:hAnsi="Courier New" w:cs="Courier New"/>
    </w:rPr>
  </w:style>
  <w:style w:type="paragraph" w:customStyle="1" w:styleId="Numerada51">
    <w:name w:val="Numerada 51"/>
    <w:basedOn w:val="Standarduser"/>
  </w:style>
  <w:style w:type="paragraph" w:customStyle="1" w:styleId="Numerada41">
    <w:name w:val="Numerada 41"/>
    <w:basedOn w:val="Standarduser"/>
  </w:style>
  <w:style w:type="paragraph" w:customStyle="1" w:styleId="Numerada31">
    <w:name w:val="Numerada 31"/>
    <w:basedOn w:val="Standarduser"/>
  </w:style>
  <w:style w:type="paragraph" w:customStyle="1" w:styleId="Numerada21">
    <w:name w:val="Numerada 21"/>
    <w:basedOn w:val="Standarduser"/>
  </w:style>
  <w:style w:type="paragraph" w:customStyle="1" w:styleId="Numerada1">
    <w:name w:val="Numerada1"/>
    <w:basedOn w:val="Standarduser"/>
  </w:style>
  <w:style w:type="paragraph" w:customStyle="1" w:styleId="Listadecontinuao51">
    <w:name w:val="Lista de continuação 51"/>
    <w:basedOn w:val="Standarduser"/>
    <w:pPr>
      <w:spacing w:after="120"/>
      <w:ind w:left="1415"/>
    </w:pPr>
  </w:style>
  <w:style w:type="paragraph" w:customStyle="1" w:styleId="Listadecontinuao41">
    <w:name w:val="Lista de continuação 41"/>
    <w:basedOn w:val="Standarduser"/>
    <w:pPr>
      <w:spacing w:after="120"/>
      <w:ind w:left="1132"/>
    </w:pPr>
  </w:style>
  <w:style w:type="paragraph" w:customStyle="1" w:styleId="Listadecontinuao31">
    <w:name w:val="Lista de continuação 31"/>
    <w:basedOn w:val="Standarduser"/>
    <w:pPr>
      <w:spacing w:after="120"/>
      <w:ind w:left="849"/>
    </w:pPr>
  </w:style>
  <w:style w:type="paragraph" w:customStyle="1" w:styleId="Listadecontinuao21">
    <w:name w:val="Lista de continuação 21"/>
    <w:basedOn w:val="Standarduser"/>
    <w:pPr>
      <w:spacing w:after="120"/>
      <w:ind w:left="566"/>
    </w:pPr>
  </w:style>
  <w:style w:type="paragraph" w:customStyle="1" w:styleId="Listadecontinuao1">
    <w:name w:val="Lista de continuação1"/>
    <w:basedOn w:val="Standarduser"/>
    <w:pPr>
      <w:spacing w:after="120"/>
      <w:ind w:left="283"/>
    </w:pPr>
  </w:style>
  <w:style w:type="paragraph" w:customStyle="1" w:styleId="Lista51">
    <w:name w:val="Lista 51"/>
    <w:basedOn w:val="Standarduser"/>
    <w:pPr>
      <w:ind w:left="1415" w:hanging="283"/>
    </w:pPr>
  </w:style>
  <w:style w:type="paragraph" w:customStyle="1" w:styleId="Lista41">
    <w:name w:val="Lista 41"/>
    <w:basedOn w:val="Standarduser"/>
    <w:pPr>
      <w:ind w:left="1132" w:hanging="283"/>
    </w:pPr>
  </w:style>
  <w:style w:type="paragraph" w:customStyle="1" w:styleId="Lista31">
    <w:name w:val="Lista 31"/>
    <w:basedOn w:val="Standarduser"/>
    <w:pPr>
      <w:ind w:left="849" w:hanging="283"/>
    </w:pPr>
  </w:style>
  <w:style w:type="paragraph" w:customStyle="1" w:styleId="ndicedeilustraes1">
    <w:name w:val="Índice de ilustrações1"/>
    <w:basedOn w:val="Standarduser"/>
    <w:next w:val="Standarduser"/>
    <w:pPr>
      <w:ind w:left="400" w:hanging="400"/>
    </w:pPr>
  </w:style>
  <w:style w:type="paragraph" w:customStyle="1" w:styleId="ndicedeautoridades1">
    <w:name w:val="Índice de autoridades1"/>
    <w:basedOn w:val="Standarduser"/>
    <w:next w:val="Standarduser"/>
    <w:pPr>
      <w:ind w:left="200" w:hanging="200"/>
    </w:pPr>
  </w:style>
  <w:style w:type="paragraph" w:customStyle="1" w:styleId="Estruturadodocumento1">
    <w:name w:val="Estrutura do documento1"/>
    <w:basedOn w:val="Standarduser"/>
    <w:rPr>
      <w:rFonts w:ascii="Tahoma" w:eastAsia="Tahoma" w:hAnsi="Tahoma" w:cs="Tahoma"/>
    </w:rPr>
  </w:style>
  <w:style w:type="paragraph" w:styleId="EndereoHTML">
    <w:name w:val="HTML Address"/>
    <w:basedOn w:val="Standarduser"/>
    <w:rPr>
      <w:i/>
      <w:iCs/>
    </w:rPr>
  </w:style>
  <w:style w:type="paragraph" w:customStyle="1" w:styleId="Encerramento1">
    <w:name w:val="Encerramento1"/>
    <w:basedOn w:val="Standarduser"/>
    <w:pPr>
      <w:ind w:left="4252"/>
    </w:pPr>
  </w:style>
  <w:style w:type="paragraph" w:customStyle="1" w:styleId="Addresseeuser">
    <w:name w:val="Addressee (user)"/>
    <w:basedOn w:val="Standarduser"/>
    <w:pPr>
      <w:ind w:left="2835"/>
    </w:pPr>
    <w:rPr>
      <w:rFonts w:ascii="Arial" w:eastAsia="Arial" w:hAnsi="Arial" w:cs="Arial"/>
    </w:rPr>
  </w:style>
  <w:style w:type="paragraph" w:customStyle="1" w:styleId="Data1">
    <w:name w:val="Data1"/>
    <w:basedOn w:val="Standarduser"/>
    <w:next w:val="Standarduser"/>
  </w:style>
  <w:style w:type="paragraph" w:customStyle="1" w:styleId="Corpodetexto22">
    <w:name w:val="Corpo de texto 22"/>
    <w:basedOn w:val="Standarduser"/>
    <w:pPr>
      <w:spacing w:after="120" w:line="480" w:lineRule="auto"/>
    </w:pPr>
  </w:style>
  <w:style w:type="paragraph" w:customStyle="1" w:styleId="Commarcadores51">
    <w:name w:val="Com marcadores 51"/>
    <w:basedOn w:val="Standarduser"/>
  </w:style>
  <w:style w:type="paragraph" w:customStyle="1" w:styleId="Commarcadores41">
    <w:name w:val="Com marcadores 41"/>
    <w:basedOn w:val="Standarduser"/>
  </w:style>
  <w:style w:type="paragraph" w:customStyle="1" w:styleId="Commarcadores31">
    <w:name w:val="Com marcadores 31"/>
    <w:basedOn w:val="Standarduser"/>
  </w:style>
  <w:style w:type="paragraph" w:customStyle="1" w:styleId="Commarcadores21">
    <w:name w:val="Com marcadores 21"/>
    <w:basedOn w:val="Standarduser"/>
  </w:style>
  <w:style w:type="paragraph" w:customStyle="1" w:styleId="Cabealhodamensagem1">
    <w:name w:val="Cabeçalho da mensagem1"/>
    <w:basedOn w:val="Standarduser"/>
    <w:pPr>
      <w:pBdr>
        <w:top w:val="single" w:sz="4" w:space="1" w:color="000000"/>
        <w:left w:val="single" w:sz="4" w:space="1" w:color="000000"/>
        <w:bottom w:val="single" w:sz="4" w:space="1" w:color="000000"/>
        <w:right w:val="single" w:sz="4" w:space="1" w:color="000000"/>
      </w:pBdr>
      <w:ind w:left="1134" w:hanging="1134"/>
    </w:pPr>
    <w:rPr>
      <w:rFonts w:ascii="Arial" w:eastAsia="Arial" w:hAnsi="Arial" w:cs="Arial"/>
    </w:rPr>
  </w:style>
  <w:style w:type="paragraph" w:styleId="AssinaturadeEmail">
    <w:name w:val="E-mail Signature"/>
    <w:basedOn w:val="Standarduser"/>
  </w:style>
  <w:style w:type="paragraph" w:styleId="Assinatura">
    <w:name w:val="Signature"/>
    <w:basedOn w:val="Standarduser"/>
    <w:pPr>
      <w:ind w:left="4252"/>
    </w:pPr>
  </w:style>
  <w:style w:type="paragraph" w:customStyle="1" w:styleId="xl67">
    <w:name w:val="xl67"/>
    <w:basedOn w:val="Standarduser"/>
    <w:pPr>
      <w:spacing w:before="100" w:after="100"/>
      <w:jc w:val="both"/>
      <w:textAlignment w:val="top"/>
    </w:pPr>
    <w:rPr>
      <w:rFonts w:ascii="Arial" w:eastAsia="Arial" w:hAnsi="Arial" w:cs="Arial"/>
      <w:b/>
      <w:bCs/>
    </w:rPr>
  </w:style>
  <w:style w:type="paragraph" w:customStyle="1" w:styleId="xl26">
    <w:name w:val="xl26"/>
    <w:basedOn w:val="Standarduser"/>
    <w:pPr>
      <w:spacing w:before="100" w:after="100"/>
      <w:textAlignment w:val="center"/>
    </w:pPr>
    <w:rPr>
      <w:rFonts w:ascii="Arial Unicode MS" w:eastAsia="Arial Unicode MS" w:hAnsi="Arial Unicode MS" w:cs="Arial Unicode MS"/>
    </w:rPr>
  </w:style>
  <w:style w:type="paragraph" w:customStyle="1" w:styleId="xl33">
    <w:name w:val="xl33"/>
    <w:basedOn w:val="Standarduser"/>
    <w:pPr>
      <w:spacing w:before="100" w:after="100"/>
    </w:pPr>
    <w:rPr>
      <w:rFonts w:ascii="Arial Unicode MS" w:eastAsia="Arial Unicode MS" w:hAnsi="Arial Unicode MS" w:cs="Arial Unicode MS"/>
    </w:rPr>
  </w:style>
  <w:style w:type="paragraph" w:customStyle="1" w:styleId="Contents3user">
    <w:name w:val="Contents 3 (user)"/>
    <w:basedOn w:val="Standard"/>
    <w:next w:val="Standard"/>
    <w:autoRedefine/>
    <w:pPr>
      <w:suppressAutoHyphens w:val="0"/>
      <w:spacing w:line="276" w:lineRule="auto"/>
      <w:textAlignment w:val="auto"/>
    </w:pPr>
    <w:rPr>
      <w:rFonts w:ascii="Calibri" w:eastAsia="Arial" w:hAnsi="Calibri" w:cs="Arial"/>
      <w:i/>
      <w:iCs/>
      <w:kern w:val="0"/>
      <w:sz w:val="20"/>
      <w:szCs w:val="20"/>
      <w:lang w:eastAsia="en-US" w:bidi="ar-SA"/>
    </w:rPr>
  </w:style>
  <w:style w:type="paragraph" w:customStyle="1" w:styleId="C010172">
    <w:name w:val="_C010172"/>
    <w:pPr>
      <w:widowControl/>
      <w:suppressAutoHyphens/>
      <w:jc w:val="center"/>
    </w:pPr>
    <w:rPr>
      <w:rFonts w:ascii="Times New Roman" w:eastAsia="Times New Roman" w:hAnsi="Times New Roman" w:cs="Times New Roman"/>
      <w:color w:val="000000"/>
    </w:rPr>
  </w:style>
  <w:style w:type="paragraph" w:customStyle="1" w:styleId="A162272">
    <w:name w:val="_A162272"/>
    <w:pPr>
      <w:widowControl/>
      <w:suppressAutoHyphens/>
      <w:ind w:left="3024" w:hanging="864"/>
      <w:jc w:val="both"/>
    </w:pPr>
    <w:rPr>
      <w:rFonts w:ascii="Times New Roman" w:eastAsia="Times New Roman" w:hAnsi="Times New Roman" w:cs="Times New Roman"/>
      <w:color w:val="000000"/>
    </w:rPr>
  </w:style>
  <w:style w:type="paragraph" w:customStyle="1" w:styleId="Commarcadores1">
    <w:name w:val="Com marcadores1"/>
    <w:basedOn w:val="Standarduser"/>
    <w:pPr>
      <w:widowControl w:val="0"/>
    </w:pPr>
  </w:style>
  <w:style w:type="paragraph" w:customStyle="1" w:styleId="Contents7user">
    <w:name w:val="Contents 7 (user)"/>
    <w:basedOn w:val="Standard"/>
    <w:next w:val="Standard"/>
    <w:autoRedefine/>
    <w:pPr>
      <w:suppressAutoHyphens w:val="0"/>
      <w:spacing w:line="276" w:lineRule="auto"/>
      <w:ind w:left="1320"/>
      <w:textAlignment w:val="auto"/>
    </w:pPr>
    <w:rPr>
      <w:rFonts w:ascii="Calibri" w:eastAsia="Arial" w:hAnsi="Calibri" w:cs="Arial"/>
      <w:kern w:val="0"/>
      <w:sz w:val="18"/>
      <w:szCs w:val="18"/>
      <w:lang w:eastAsia="en-US" w:bidi="ar-SA"/>
    </w:rPr>
  </w:style>
  <w:style w:type="paragraph" w:customStyle="1" w:styleId="Contents6user">
    <w:name w:val="Contents 6 (user)"/>
    <w:basedOn w:val="Standard"/>
    <w:next w:val="Standard"/>
    <w:autoRedefine/>
    <w:pPr>
      <w:suppressAutoHyphens w:val="0"/>
      <w:spacing w:line="276" w:lineRule="auto"/>
      <w:ind w:left="1100"/>
      <w:textAlignment w:val="auto"/>
    </w:pPr>
    <w:rPr>
      <w:rFonts w:ascii="Calibri" w:eastAsia="Arial" w:hAnsi="Calibri" w:cs="Arial"/>
      <w:kern w:val="0"/>
      <w:sz w:val="18"/>
      <w:szCs w:val="18"/>
      <w:lang w:eastAsia="en-US" w:bidi="ar-SA"/>
    </w:rPr>
  </w:style>
  <w:style w:type="paragraph" w:customStyle="1" w:styleId="Contents5user">
    <w:name w:val="Contents 5 (user)"/>
    <w:basedOn w:val="Standard"/>
    <w:next w:val="Standard"/>
    <w:autoRedefine/>
    <w:pPr>
      <w:suppressAutoHyphens w:val="0"/>
      <w:spacing w:line="276" w:lineRule="auto"/>
      <w:ind w:left="880"/>
      <w:textAlignment w:val="auto"/>
    </w:pPr>
    <w:rPr>
      <w:rFonts w:ascii="Calibri" w:eastAsia="Arial" w:hAnsi="Calibri" w:cs="Arial"/>
      <w:kern w:val="0"/>
      <w:sz w:val="18"/>
      <w:szCs w:val="18"/>
      <w:lang w:eastAsia="en-US" w:bidi="ar-SA"/>
    </w:rPr>
  </w:style>
  <w:style w:type="paragraph" w:customStyle="1" w:styleId="Contents4user">
    <w:name w:val="Contents 4 (user)"/>
    <w:basedOn w:val="Standard"/>
    <w:next w:val="Standard"/>
    <w:autoRedefine/>
    <w:pPr>
      <w:suppressAutoHyphens w:val="0"/>
      <w:spacing w:line="276" w:lineRule="auto"/>
      <w:ind w:left="660"/>
      <w:textAlignment w:val="auto"/>
    </w:pPr>
    <w:rPr>
      <w:rFonts w:ascii="Calibri" w:eastAsia="Arial" w:hAnsi="Calibri" w:cs="Arial"/>
      <w:kern w:val="0"/>
      <w:sz w:val="18"/>
      <w:szCs w:val="18"/>
      <w:lang w:eastAsia="en-US" w:bidi="ar-SA"/>
    </w:rPr>
  </w:style>
  <w:style w:type="paragraph" w:customStyle="1" w:styleId="Contents9user">
    <w:name w:val="Contents 9 (user)"/>
    <w:basedOn w:val="Standard"/>
    <w:next w:val="Standard"/>
    <w:autoRedefine/>
    <w:pPr>
      <w:suppressAutoHyphens w:val="0"/>
      <w:spacing w:line="276" w:lineRule="auto"/>
      <w:ind w:left="1760"/>
      <w:textAlignment w:val="auto"/>
    </w:pPr>
    <w:rPr>
      <w:rFonts w:ascii="Calibri" w:eastAsia="Arial" w:hAnsi="Calibri" w:cs="Arial"/>
      <w:kern w:val="0"/>
      <w:sz w:val="18"/>
      <w:szCs w:val="18"/>
      <w:lang w:eastAsia="en-US" w:bidi="ar-SA"/>
    </w:rPr>
  </w:style>
  <w:style w:type="paragraph" w:customStyle="1" w:styleId="Contents8user">
    <w:name w:val="Contents 8 (user)"/>
    <w:basedOn w:val="Standard"/>
    <w:next w:val="Standard"/>
    <w:autoRedefine/>
    <w:pPr>
      <w:suppressAutoHyphens w:val="0"/>
      <w:spacing w:line="276" w:lineRule="auto"/>
      <w:ind w:left="1540"/>
      <w:textAlignment w:val="auto"/>
    </w:pPr>
    <w:rPr>
      <w:rFonts w:ascii="Calibri" w:eastAsia="Arial" w:hAnsi="Calibri" w:cs="Arial"/>
      <w:kern w:val="0"/>
      <w:sz w:val="18"/>
      <w:szCs w:val="18"/>
      <w:lang w:eastAsia="en-US" w:bidi="ar-SA"/>
    </w:rPr>
  </w:style>
  <w:style w:type="paragraph" w:customStyle="1" w:styleId="WW-Corpodetexto3">
    <w:name w:val="WW-Corpo de texto 3"/>
    <w:basedOn w:val="Standarduser"/>
    <w:pPr>
      <w:widowControl w:val="0"/>
      <w:spacing w:before="240"/>
      <w:jc w:val="both"/>
    </w:pPr>
    <w:rPr>
      <w:rFonts w:ascii="Arial" w:eastAsia="Arial" w:hAnsi="Arial" w:cs="Arial"/>
    </w:rPr>
  </w:style>
  <w:style w:type="paragraph" w:customStyle="1" w:styleId="WW-Textoembloco1">
    <w:name w:val="WW-Texto em bloco1"/>
    <w:basedOn w:val="Standarduser"/>
    <w:pPr>
      <w:ind w:left="993" w:hanging="567"/>
      <w:jc w:val="both"/>
    </w:pPr>
  </w:style>
  <w:style w:type="paragraph" w:customStyle="1" w:styleId="WW-Commarcadores">
    <w:name w:val="WW-Com marcadores"/>
    <w:basedOn w:val="Standarduser"/>
    <w:pPr>
      <w:widowControl w:val="0"/>
      <w:ind w:left="1090"/>
    </w:pPr>
  </w:style>
  <w:style w:type="paragraph" w:customStyle="1" w:styleId="WW-Recuodecorpodetexto2">
    <w:name w:val="WW-Recuo de corpo de texto 2"/>
    <w:basedOn w:val="Standarduser"/>
    <w:pPr>
      <w:widowControl w:val="0"/>
      <w:spacing w:after="240"/>
      <w:ind w:left="1134" w:hanging="567"/>
      <w:jc w:val="both"/>
    </w:pPr>
    <w:rPr>
      <w:rFonts w:ascii="Arial" w:eastAsia="Arial" w:hAnsi="Arial" w:cs="Arial"/>
      <w:b/>
      <w:bCs/>
    </w:rPr>
  </w:style>
  <w:style w:type="paragraph" w:customStyle="1" w:styleId="BodyText21">
    <w:name w:val="Body Text 21"/>
    <w:basedOn w:val="Standarduser"/>
    <w:pPr>
      <w:widowControl w:val="0"/>
      <w:spacing w:after="120"/>
      <w:jc w:val="both"/>
    </w:pPr>
    <w:rPr>
      <w:rFonts w:ascii="Arial" w:eastAsia="Arial" w:hAnsi="Arial" w:cs="Arial"/>
    </w:rPr>
  </w:style>
  <w:style w:type="paragraph" w:customStyle="1" w:styleId="P30">
    <w:name w:val="P30"/>
    <w:basedOn w:val="Standarduser"/>
    <w:pPr>
      <w:jc w:val="both"/>
    </w:pPr>
    <w:rPr>
      <w:b/>
      <w:bCs/>
    </w:rPr>
  </w:style>
  <w:style w:type="paragraph" w:customStyle="1" w:styleId="Recuodecorpodetexto32">
    <w:name w:val="Recuo de corpo de texto 32"/>
    <w:basedOn w:val="Standarduser"/>
    <w:pPr>
      <w:ind w:firstLine="1160"/>
      <w:jc w:val="both"/>
    </w:pPr>
    <w:rPr>
      <w:rFonts w:ascii="Arial" w:eastAsia="Arial" w:hAnsi="Arial" w:cs="Arial"/>
    </w:rPr>
  </w:style>
  <w:style w:type="paragraph" w:customStyle="1" w:styleId="Contents2user">
    <w:name w:val="Contents 2 (user)"/>
    <w:basedOn w:val="Standard"/>
    <w:next w:val="Standard"/>
    <w:autoRedefine/>
    <w:pPr>
      <w:suppressAutoHyphens w:val="0"/>
      <w:spacing w:line="276" w:lineRule="auto"/>
      <w:ind w:left="220"/>
      <w:textAlignment w:val="auto"/>
    </w:pPr>
    <w:rPr>
      <w:rFonts w:ascii="Calibri" w:eastAsia="Arial" w:hAnsi="Calibri" w:cs="Arial"/>
      <w:smallCaps/>
      <w:kern w:val="0"/>
      <w:sz w:val="20"/>
      <w:szCs w:val="20"/>
      <w:lang w:eastAsia="en-US" w:bidi="ar-SA"/>
    </w:rPr>
  </w:style>
  <w:style w:type="paragraph" w:customStyle="1" w:styleId="t1">
    <w:name w:val="t1"/>
    <w:basedOn w:val="Standarduser"/>
    <w:pPr>
      <w:ind w:firstLine="2"/>
      <w:jc w:val="center"/>
    </w:pPr>
    <w:rPr>
      <w:rFonts w:ascii="Arial" w:eastAsia="Arial" w:hAnsi="Arial" w:cs="Arial"/>
      <w:color w:val="000000"/>
    </w:rPr>
  </w:style>
  <w:style w:type="paragraph" w:customStyle="1" w:styleId="Recuodecorpodetexto22">
    <w:name w:val="Recuo de corpo de texto 22"/>
    <w:basedOn w:val="Standarduser"/>
    <w:pPr>
      <w:ind w:left="4536"/>
      <w:jc w:val="both"/>
    </w:pPr>
    <w:rPr>
      <w:rFonts w:ascii="Arial" w:eastAsia="Arial" w:hAnsi="Arial" w:cs="Arial"/>
      <w:b/>
      <w:bCs/>
      <w:sz w:val="22"/>
      <w:szCs w:val="22"/>
    </w:rPr>
  </w:style>
  <w:style w:type="paragraph" w:customStyle="1" w:styleId="Subitem-1">
    <w:name w:val="Subitem-1"/>
    <w:basedOn w:val="Standarduser"/>
    <w:pPr>
      <w:keepLines/>
      <w:widowControl w:val="0"/>
      <w:spacing w:before="180"/>
      <w:ind w:left="709" w:hanging="709"/>
      <w:jc w:val="both"/>
    </w:pPr>
    <w:rPr>
      <w:rFonts w:ascii="Arial" w:eastAsia="Arial" w:hAnsi="Arial" w:cs="Arial"/>
      <w:color w:val="000000"/>
    </w:rPr>
  </w:style>
  <w:style w:type="paragraph" w:customStyle="1" w:styleId="Subitem-2">
    <w:name w:val="Subitem-2"/>
    <w:pPr>
      <w:keepLines/>
      <w:widowControl/>
      <w:tabs>
        <w:tab w:val="left" w:pos="-19312"/>
      </w:tabs>
      <w:suppressAutoHyphens/>
      <w:spacing w:before="240"/>
      <w:ind w:left="1560" w:hanging="851"/>
      <w:jc w:val="both"/>
    </w:pPr>
    <w:rPr>
      <w:rFonts w:ascii="Arial" w:eastAsia="Arial" w:hAnsi="Arial" w:cs="Arial"/>
      <w:color w:val="000000"/>
    </w:rPr>
  </w:style>
  <w:style w:type="paragraph" w:customStyle="1" w:styleId="marc1">
    <w:name w:val="marc_1"/>
    <w:basedOn w:val="Standarduser"/>
    <w:pPr>
      <w:spacing w:before="180"/>
      <w:ind w:left="1134" w:hanging="431"/>
      <w:jc w:val="both"/>
    </w:pPr>
    <w:rPr>
      <w:rFonts w:ascii="Courier New" w:eastAsia="Courier New" w:hAnsi="Courier New" w:cs="Courier New"/>
    </w:rPr>
  </w:style>
  <w:style w:type="paragraph" w:customStyle="1" w:styleId="marc-1">
    <w:name w:val="marc-1"/>
    <w:basedOn w:val="Standarduser"/>
    <w:pPr>
      <w:keepLines/>
      <w:widowControl w:val="0"/>
      <w:spacing w:before="120"/>
      <w:ind w:left="993" w:hanging="284"/>
      <w:jc w:val="both"/>
    </w:pPr>
    <w:rPr>
      <w:rFonts w:ascii="Arial" w:eastAsia="Arial" w:hAnsi="Arial" w:cs="Arial"/>
      <w:color w:val="000000"/>
    </w:rPr>
  </w:style>
  <w:style w:type="paragraph" w:customStyle="1" w:styleId="A011770">
    <w:name w:val="_A011770"/>
    <w:pPr>
      <w:widowControl/>
      <w:suppressAutoHyphens/>
      <w:ind w:left="2448" w:right="5328" w:hanging="2304"/>
      <w:jc w:val="both"/>
    </w:pPr>
    <w:rPr>
      <w:rFonts w:ascii="Times New Roman" w:eastAsia="Times New Roman" w:hAnsi="Times New Roman" w:cs="Times New Roman"/>
      <w:color w:val="000000"/>
    </w:rPr>
  </w:style>
  <w:style w:type="paragraph" w:customStyle="1" w:styleId="SUBITEM2">
    <w:name w:val="SUBITEM2"/>
    <w:basedOn w:val="Standarduser"/>
    <w:pPr>
      <w:widowControl w:val="0"/>
      <w:spacing w:before="180"/>
      <w:ind w:left="1418" w:hanging="851"/>
      <w:jc w:val="both"/>
    </w:pPr>
    <w:rPr>
      <w:rFonts w:ascii="Arial" w:eastAsia="Arial" w:hAnsi="Arial" w:cs="Arial"/>
      <w:sz w:val="22"/>
      <w:szCs w:val="22"/>
      <w:lang w:val="pt-PT"/>
    </w:rPr>
  </w:style>
  <w:style w:type="paragraph" w:customStyle="1" w:styleId="A030370">
    <w:name w:val="_A030370"/>
    <w:pPr>
      <w:widowControl/>
      <w:suppressAutoHyphens/>
      <w:ind w:left="432" w:right="5328"/>
      <w:jc w:val="both"/>
    </w:pPr>
    <w:rPr>
      <w:rFonts w:ascii="Times New Roman" w:eastAsia="Times New Roman" w:hAnsi="Times New Roman" w:cs="Times New Roman"/>
      <w:color w:val="000000"/>
    </w:rPr>
  </w:style>
  <w:style w:type="paragraph" w:customStyle="1" w:styleId="texto1">
    <w:name w:val="texto1"/>
    <w:basedOn w:val="Standarduser"/>
    <w:pPr>
      <w:spacing w:before="120"/>
      <w:ind w:firstLine="1701"/>
      <w:jc w:val="both"/>
    </w:pPr>
    <w:rPr>
      <w:rFonts w:ascii="Arial" w:eastAsia="Arial" w:hAnsi="Arial" w:cs="Arial"/>
      <w:sz w:val="22"/>
      <w:szCs w:val="22"/>
      <w:lang w:val="pt-PT"/>
    </w:rPr>
  </w:style>
  <w:style w:type="paragraph" w:customStyle="1" w:styleId="SUBITEM1">
    <w:name w:val="SUBITEM1"/>
    <w:basedOn w:val="texto1"/>
    <w:pPr>
      <w:spacing w:before="0"/>
      <w:ind w:left="567" w:hanging="567"/>
    </w:pPr>
  </w:style>
  <w:style w:type="paragraph" w:customStyle="1" w:styleId="tit3">
    <w:name w:val="tit_3"/>
    <w:basedOn w:val="Standarduser"/>
    <w:pPr>
      <w:spacing w:before="180"/>
      <w:ind w:left="1701" w:hanging="992"/>
      <w:jc w:val="both"/>
    </w:pPr>
    <w:rPr>
      <w:rFonts w:ascii="Courier New" w:eastAsia="Courier New" w:hAnsi="Courier New" w:cs="Courier New"/>
    </w:rPr>
  </w:style>
  <w:style w:type="paragraph" w:customStyle="1" w:styleId="SUBITEM">
    <w:name w:val="SUBITEM"/>
    <w:basedOn w:val="Standarduser"/>
    <w:pPr>
      <w:widowControl w:val="0"/>
      <w:spacing w:before="180"/>
      <w:ind w:left="993" w:hanging="709"/>
      <w:jc w:val="both"/>
    </w:pPr>
    <w:rPr>
      <w:rFonts w:ascii="Arial" w:eastAsia="Arial" w:hAnsi="Arial" w:cs="Arial"/>
      <w:sz w:val="26"/>
      <w:szCs w:val="26"/>
      <w:lang w:val="pt-PT"/>
    </w:rPr>
  </w:style>
  <w:style w:type="paragraph" w:customStyle="1" w:styleId="A101665">
    <w:name w:val="_A101665"/>
    <w:pPr>
      <w:widowControl/>
      <w:suppressAutoHyphens/>
      <w:ind w:left="2304" w:right="5040" w:hanging="864"/>
      <w:jc w:val="both"/>
    </w:pPr>
    <w:rPr>
      <w:rFonts w:ascii="Times New Roman" w:eastAsia="Times New Roman" w:hAnsi="Times New Roman" w:cs="Times New Roman"/>
      <w:color w:val="000000"/>
    </w:rPr>
  </w:style>
  <w:style w:type="paragraph" w:customStyle="1" w:styleId="SCSubttuloCentralizado">
    <w:name w:val="SC SubtítuloCentralizado"/>
    <w:next w:val="Standarduser"/>
    <w:pPr>
      <w:widowControl/>
      <w:suppressAutoHyphens/>
      <w:spacing w:before="260" w:after="390"/>
      <w:jc w:val="center"/>
    </w:pPr>
    <w:rPr>
      <w:rFonts w:ascii="Times New Roman" w:eastAsia="Times New Roman" w:hAnsi="Times New Roman" w:cs="Times New Roman"/>
      <w:b/>
      <w:bCs/>
      <w:caps/>
      <w:color w:val="000000"/>
      <w:sz w:val="26"/>
      <w:szCs w:val="26"/>
    </w:rPr>
  </w:style>
  <w:style w:type="paragraph" w:customStyle="1" w:styleId="TCTtuloCentralizado">
    <w:name w:val="TC TítuloCentralizado"/>
    <w:pPr>
      <w:widowControl/>
      <w:suppressAutoHyphens/>
      <w:spacing w:before="720" w:after="360"/>
      <w:jc w:val="center"/>
    </w:pPr>
    <w:rPr>
      <w:rFonts w:ascii="Times New Roman" w:eastAsia="Times New Roman" w:hAnsi="Times New Roman" w:cs="Times New Roman"/>
      <w:b/>
      <w:bCs/>
      <w:caps/>
      <w:color w:val="000000"/>
      <w:sz w:val="36"/>
      <w:szCs w:val="36"/>
    </w:rPr>
  </w:style>
  <w:style w:type="paragraph" w:customStyle="1" w:styleId="Lista21">
    <w:name w:val="Lista 21"/>
    <w:basedOn w:val="Standarduser"/>
    <w:pPr>
      <w:ind w:left="566" w:hanging="283"/>
    </w:pPr>
    <w:rPr>
      <w:lang w:val="pt-PT"/>
    </w:rPr>
  </w:style>
  <w:style w:type="paragraph" w:customStyle="1" w:styleId="Corpodetexto32">
    <w:name w:val="Corpo de texto 32"/>
    <w:basedOn w:val="Standarduser"/>
    <w:pPr>
      <w:widowControl w:val="0"/>
      <w:spacing w:before="240"/>
      <w:jc w:val="both"/>
    </w:pPr>
    <w:rPr>
      <w:rFonts w:ascii="Arial" w:eastAsia="Arial" w:hAnsi="Arial" w:cs="Arial"/>
    </w:rPr>
  </w:style>
  <w:style w:type="paragraph" w:customStyle="1" w:styleId="Contents1user">
    <w:name w:val="Contents 1 (user)"/>
    <w:basedOn w:val="Standard"/>
    <w:next w:val="Standard"/>
    <w:autoRedefine/>
    <w:pPr>
      <w:suppressAutoHyphens w:val="0"/>
      <w:spacing w:before="120" w:after="120" w:line="276" w:lineRule="auto"/>
      <w:textAlignment w:val="auto"/>
    </w:pPr>
    <w:rPr>
      <w:rFonts w:ascii="Calibri" w:eastAsia="Arial" w:hAnsi="Calibri" w:cs="Arial"/>
      <w:b/>
      <w:bCs/>
      <w:caps/>
      <w:kern w:val="0"/>
      <w:sz w:val="20"/>
      <w:szCs w:val="20"/>
      <w:lang w:eastAsia="en-US" w:bidi="ar-SA"/>
    </w:rPr>
  </w:style>
  <w:style w:type="paragraph" w:customStyle="1" w:styleId="CAB15">
    <w:name w:val="CAB15"/>
    <w:pPr>
      <w:widowControl/>
      <w:suppressAutoHyphens/>
      <w:ind w:left="144" w:right="2736"/>
    </w:pPr>
    <w:rPr>
      <w:rFonts w:ascii="Times New Roman" w:eastAsia="Times New Roman" w:hAnsi="Times New Roman" w:cs="Times New Roman"/>
      <w:color w:val="000000"/>
      <w:sz w:val="16"/>
      <w:szCs w:val="16"/>
    </w:rPr>
  </w:style>
  <w:style w:type="paragraph" w:customStyle="1" w:styleId="CAB12">
    <w:name w:val="CAB12"/>
    <w:pPr>
      <w:widowControl/>
      <w:suppressAutoHyphens/>
      <w:ind w:left="144"/>
    </w:pPr>
    <w:rPr>
      <w:rFonts w:ascii="Times New Roman" w:eastAsia="Times New Roman" w:hAnsi="Times New Roman" w:cs="Times New Roman"/>
      <w:color w:val="000000"/>
      <w:sz w:val="20"/>
      <w:szCs w:val="20"/>
    </w:rPr>
  </w:style>
  <w:style w:type="paragraph" w:styleId="PargrafodaLista">
    <w:name w:val="List Paragraph"/>
    <w:basedOn w:val="Standarduser"/>
    <w:pPr>
      <w:spacing w:after="200" w:line="276" w:lineRule="auto"/>
      <w:ind w:left="720"/>
    </w:pPr>
    <w:rPr>
      <w:rFonts w:cs="Times New Roman"/>
      <w:sz w:val="22"/>
      <w:szCs w:val="22"/>
      <w:lang w:eastAsia="pt-BR"/>
    </w:rPr>
  </w:style>
  <w:style w:type="paragraph" w:customStyle="1" w:styleId="PADRO">
    <w:name w:val="PADRÃO"/>
    <w:pPr>
      <w:keepNext/>
      <w:widowControl/>
      <w:suppressAutoHyphens/>
      <w:spacing w:before="119" w:after="119" w:line="276" w:lineRule="auto"/>
      <w:ind w:firstLine="567"/>
      <w:jc w:val="both"/>
    </w:pPr>
    <w:rPr>
      <w:rFonts w:ascii="Ecofont_Spranq_eco_Sans, Cambri" w:eastAsia="WenQuanYi Micro Hei" w:hAnsi="Ecofont_Spranq_eco_Sans, Cambri" w:cs="Lohit Hindi"/>
    </w:rPr>
  </w:style>
  <w:style w:type="paragraph" w:styleId="Citao">
    <w:name w:val="Quote"/>
    <w:basedOn w:val="Standarduser"/>
    <w:next w:val="Standarduser"/>
    <w:pPr>
      <w:pBdr>
        <w:top w:val="single" w:sz="4" w:space="1" w:color="1F497D"/>
        <w:left w:val="single" w:sz="4" w:space="4" w:color="1F497D"/>
        <w:bottom w:val="single" w:sz="4" w:space="1" w:color="1F497D"/>
        <w:right w:val="single" w:sz="4" w:space="4" w:color="1F497D"/>
      </w:pBdr>
      <w:spacing w:before="120"/>
      <w:jc w:val="both"/>
    </w:pPr>
    <w:rPr>
      <w:rFonts w:ascii="Arial" w:eastAsia="Calibri" w:hAnsi="Arial" w:cs="Arial"/>
      <w:i/>
      <w:iCs/>
      <w:color w:val="000000"/>
    </w:rPr>
  </w:style>
  <w:style w:type="paragraph" w:customStyle="1" w:styleId="TtulodaTabela">
    <w:name w:val="Título da Tabela"/>
    <w:basedOn w:val="Standarduser"/>
    <w:pPr>
      <w:suppressLineNumbers/>
      <w:spacing w:after="120"/>
      <w:jc w:val="center"/>
    </w:pPr>
    <w:rPr>
      <w:rFonts w:ascii="Times New Roman" w:eastAsia="Times New Roman" w:hAnsi="Times New Roman" w:cs="Tahoma"/>
      <w:b/>
      <w:bCs/>
      <w:lang w:bidi="pt-BR"/>
    </w:rPr>
  </w:style>
  <w:style w:type="paragraph" w:customStyle="1" w:styleId="Cap">
    <w:name w:val="Cap"/>
    <w:basedOn w:val="Standarduser"/>
    <w:pPr>
      <w:spacing w:before="360" w:after="240"/>
      <w:jc w:val="center"/>
    </w:pPr>
    <w:rPr>
      <w:rFonts w:cs="Raavi"/>
      <w:b/>
      <w:bCs/>
      <w:caps/>
      <w:lang w:bidi="pa-IN"/>
    </w:rPr>
  </w:style>
  <w:style w:type="paragraph" w:customStyle="1" w:styleId="Corpodetexto34">
    <w:name w:val="Corpo de texto 34"/>
    <w:basedOn w:val="Standarduser"/>
    <w:rPr>
      <w:rFonts w:ascii="Arial" w:eastAsia="Arial" w:hAnsi="Arial" w:cs="Arial"/>
      <w:sz w:val="28"/>
    </w:rPr>
  </w:style>
  <w:style w:type="paragraph" w:customStyle="1" w:styleId="WW-Padro">
    <w:name w:val="WW-Padrão"/>
    <w:pPr>
      <w:widowControl/>
      <w:suppressAutoHyphens/>
    </w:pPr>
    <w:rPr>
      <w:rFonts w:eastAsia="Times New Roman" w:cs="Liberation Serif"/>
      <w:szCs w:val="20"/>
      <w:lang w:val="en-US" w:bidi="ar-SA"/>
    </w:rPr>
  </w:style>
  <w:style w:type="paragraph" w:customStyle="1" w:styleId="WW-Recuodecorpodetexto212">
    <w:name w:val="WW-Recuo de corpo de texto 212"/>
    <w:basedOn w:val="Standarduser"/>
    <w:pPr>
      <w:ind w:left="435"/>
    </w:pPr>
    <w:rPr>
      <w:rFonts w:ascii="Arial" w:eastAsia="Arial" w:hAnsi="Arial" w:cs="Arial"/>
    </w:rPr>
  </w:style>
  <w:style w:type="paragraph" w:customStyle="1" w:styleId="WW-Corpodetexto2">
    <w:name w:val="WW-Corpo de texto 2"/>
    <w:basedOn w:val="Standarduser"/>
    <w:pPr>
      <w:jc w:val="both"/>
    </w:pPr>
    <w:rPr>
      <w:rFonts w:ascii="Device Font 10cpi" w:eastAsia="Device Font 10cpi" w:hAnsi="Device Font 10cpi" w:cs="Device Font 10cpi"/>
      <w:b/>
    </w:rPr>
  </w:style>
  <w:style w:type="paragraph" w:customStyle="1" w:styleId="Ttulo1Heading11">
    <w:name w:val="Título 1.Heading 11"/>
    <w:basedOn w:val="Standarduser"/>
    <w:next w:val="Standarduser"/>
    <w:pPr>
      <w:keepNext/>
    </w:pPr>
    <w:rPr>
      <w:b/>
      <w:bCs/>
      <w:lang w:val="en-US"/>
    </w:rPr>
  </w:style>
  <w:style w:type="paragraph" w:customStyle="1" w:styleId="Ttulo1Heading111">
    <w:name w:val="Título 1.Heading 111"/>
    <w:basedOn w:val="Standarduser"/>
    <w:next w:val="Standarduser"/>
    <w:pPr>
      <w:keepNext/>
      <w:jc w:val="center"/>
    </w:pPr>
    <w:rPr>
      <w:rFonts w:ascii="Arial" w:eastAsia="Arial" w:hAnsi="Arial" w:cs="Arial"/>
      <w:b/>
    </w:rPr>
  </w:style>
  <w:style w:type="paragraph" w:customStyle="1" w:styleId="Saudao2">
    <w:name w:val="Saudação2"/>
    <w:basedOn w:val="Standarduser"/>
    <w:next w:val="Standarduser"/>
  </w:style>
  <w:style w:type="paragraph" w:customStyle="1" w:styleId="typography-caption">
    <w:name w:val="typography-caption"/>
    <w:basedOn w:val="Standarduser"/>
    <w:pPr>
      <w:suppressAutoHyphens w:val="0"/>
      <w:spacing w:before="280" w:after="280"/>
      <w:textAlignment w:val="auto"/>
    </w:pPr>
    <w:rPr>
      <w:kern w:val="0"/>
    </w:rPr>
  </w:style>
  <w:style w:type="paragraph" w:customStyle="1" w:styleId="Textodecomentrio3">
    <w:name w:val="Texto de comentário3"/>
    <w:basedOn w:val="Standarduser"/>
    <w:rPr>
      <w:sz w:val="20"/>
      <w:szCs w:val="18"/>
    </w:rPr>
  </w:style>
  <w:style w:type="paragraph" w:styleId="Assuntodocomentrio">
    <w:name w:val="annotation subject"/>
    <w:basedOn w:val="Textodecomentrio"/>
    <w:pPr>
      <w:spacing w:after="200"/>
    </w:pPr>
    <w:rPr>
      <w:b/>
      <w:bCs/>
    </w:rPr>
  </w:style>
  <w:style w:type="paragraph" w:customStyle="1" w:styleId="Ttulo50">
    <w:name w:val="Título5"/>
    <w:basedOn w:val="Standarduser"/>
    <w:pPr>
      <w:widowControl w:val="0"/>
      <w:jc w:val="center"/>
      <w:textAlignment w:val="auto"/>
    </w:pPr>
    <w:rPr>
      <w:rFonts w:ascii="Utah" w:eastAsia="Times New Roman" w:hAnsi="Utah" w:cs="Utah"/>
      <w:b/>
      <w:kern w:val="0"/>
      <w:szCs w:val="20"/>
      <w:lang w:bidi="ar-SA"/>
    </w:rPr>
  </w:style>
  <w:style w:type="paragraph" w:customStyle="1" w:styleId="p1">
    <w:name w:val="p1"/>
    <w:basedOn w:val="Standarduser"/>
    <w:pPr>
      <w:ind w:left="1134" w:hanging="708"/>
      <w:jc w:val="both"/>
      <w:textAlignment w:val="auto"/>
    </w:pPr>
    <w:rPr>
      <w:rFonts w:ascii="Times New Roman" w:eastAsia="Times New Roman" w:hAnsi="Times New Roman" w:cs="Times New Roman"/>
      <w:kern w:val="0"/>
      <w:szCs w:val="20"/>
      <w:lang w:bidi="ar-SA"/>
    </w:rPr>
  </w:style>
  <w:style w:type="paragraph" w:customStyle="1" w:styleId="Corpodetexto33">
    <w:name w:val="Corpo de texto 33"/>
    <w:basedOn w:val="Standarduser"/>
    <w:pPr>
      <w:spacing w:after="120"/>
      <w:jc w:val="center"/>
      <w:textAlignment w:val="auto"/>
    </w:pPr>
    <w:rPr>
      <w:rFonts w:ascii="Times New Roman" w:eastAsia="Times New Roman" w:hAnsi="Times New Roman" w:cs="Times New Roman"/>
      <w:b/>
      <w:kern w:val="0"/>
      <w:sz w:val="18"/>
      <w:szCs w:val="20"/>
      <w:lang w:bidi="ar-SA"/>
    </w:rPr>
  </w:style>
  <w:style w:type="paragraph" w:customStyle="1" w:styleId="blockquote0">
    <w:name w:val="blockquote"/>
    <w:basedOn w:val="Standarduser"/>
    <w:pPr>
      <w:spacing w:before="100" w:after="100"/>
      <w:textAlignment w:val="auto"/>
    </w:pPr>
    <w:rPr>
      <w:rFonts w:ascii="Times New Roman" w:eastAsia="Times New Roman" w:hAnsi="Times New Roman" w:cs="Times New Roman"/>
      <w:kern w:val="0"/>
      <w:szCs w:val="20"/>
      <w:lang w:bidi="ar-SA"/>
    </w:rPr>
  </w:style>
  <w:style w:type="paragraph" w:customStyle="1" w:styleId="Corpodetexto24">
    <w:name w:val="Corpo de texto 24"/>
    <w:basedOn w:val="Standarduser"/>
    <w:pPr>
      <w:textAlignment w:val="auto"/>
    </w:pPr>
    <w:rPr>
      <w:rFonts w:ascii="Times New Roman" w:eastAsia="Times New Roman" w:hAnsi="Times New Roman" w:cs="Times New Roman"/>
      <w:b/>
      <w:kern w:val="0"/>
      <w:sz w:val="20"/>
      <w:szCs w:val="20"/>
      <w:lang w:bidi="ar-SA"/>
    </w:rPr>
  </w:style>
  <w:style w:type="paragraph" w:customStyle="1" w:styleId="Estilo7">
    <w:name w:val="Estilo7"/>
    <w:basedOn w:val="Standarduser"/>
    <w:pPr>
      <w:ind w:left="1134"/>
      <w:jc w:val="both"/>
      <w:textAlignment w:val="auto"/>
    </w:pPr>
    <w:rPr>
      <w:rFonts w:ascii="Times New Roman" w:eastAsia="Times New Roman" w:hAnsi="Times New Roman" w:cs="Times New Roman"/>
      <w:kern w:val="0"/>
      <w:szCs w:val="20"/>
      <w:lang w:bidi="ar-SA"/>
    </w:rPr>
  </w:style>
  <w:style w:type="paragraph" w:customStyle="1" w:styleId="PADRAO">
    <w:name w:val="PADRAO"/>
    <w:pPr>
      <w:widowControl/>
      <w:tabs>
        <w:tab w:val="left" w:pos="5472"/>
        <w:tab w:val="left" w:pos="6336"/>
        <w:tab w:val="left" w:pos="14112"/>
        <w:tab w:val="left" w:pos="14976"/>
        <w:tab w:val="left" w:pos="15264"/>
        <w:tab w:val="left" w:pos="15696"/>
      </w:tabs>
      <w:suppressAutoHyphens/>
      <w:ind w:left="2016" w:hanging="576"/>
      <w:jc w:val="both"/>
    </w:pPr>
    <w:rPr>
      <w:rFonts w:ascii="Times New Roman" w:eastAsia="Times New Roman" w:hAnsi="Times New Roman" w:cs="Times New Roman"/>
      <w:color w:val="000000"/>
      <w:szCs w:val="20"/>
      <w:lang w:bidi="ar-SA"/>
    </w:rPr>
  </w:style>
  <w:style w:type="paragraph" w:customStyle="1" w:styleId="A300573">
    <w:name w:val="_A300573"/>
    <w:pPr>
      <w:widowControl/>
      <w:tabs>
        <w:tab w:val="decimal" w:pos="6768"/>
      </w:tabs>
      <w:suppressAutoHyphens/>
      <w:ind w:left="720" w:right="1008" w:firstLine="3600"/>
      <w:jc w:val="both"/>
    </w:pPr>
    <w:rPr>
      <w:rFonts w:ascii="Arial" w:eastAsia="Times New Roman" w:hAnsi="Arial" w:cs="Arial"/>
      <w:color w:val="000000"/>
      <w:szCs w:val="20"/>
      <w:lang w:bidi="ar-SA"/>
    </w:rPr>
  </w:style>
  <w:style w:type="paragraph" w:customStyle="1" w:styleId="Nomal">
    <w:name w:val="Nomal"/>
    <w:basedOn w:val="Standarduser"/>
    <w:pPr>
      <w:ind w:right="17" w:firstLine="1418"/>
      <w:jc w:val="both"/>
      <w:textAlignment w:val="auto"/>
    </w:pPr>
    <w:rPr>
      <w:rFonts w:ascii="Arial" w:eastAsia="Times New Roman" w:hAnsi="Arial" w:cs="Arial"/>
      <w:bCs/>
      <w:kern w:val="0"/>
      <w:szCs w:val="20"/>
      <w:lang w:bidi="ar-SA"/>
    </w:rPr>
  </w:style>
  <w:style w:type="paragraph" w:customStyle="1" w:styleId="Textodecomentrio2">
    <w:name w:val="Texto de comentário2"/>
    <w:basedOn w:val="Standarduser"/>
    <w:pPr>
      <w:textAlignment w:val="auto"/>
    </w:pPr>
    <w:rPr>
      <w:rFonts w:ascii="Times New Roman" w:eastAsia="Times New Roman" w:hAnsi="Times New Roman" w:cs="Times New Roman"/>
      <w:kern w:val="0"/>
      <w:sz w:val="20"/>
      <w:szCs w:val="20"/>
      <w:lang w:bidi="ar-SA"/>
    </w:rPr>
  </w:style>
  <w:style w:type="paragraph" w:customStyle="1" w:styleId="Assuntodocomentrio1">
    <w:name w:val="Assunto do comentário1"/>
    <w:basedOn w:val="Textodecomentrio2"/>
    <w:rPr>
      <w:b/>
      <w:bCs/>
    </w:rPr>
  </w:style>
  <w:style w:type="paragraph" w:customStyle="1" w:styleId="Textodebalo1">
    <w:name w:val="Texto de balão1"/>
    <w:basedOn w:val="Standarduser"/>
    <w:pPr>
      <w:textAlignment w:val="auto"/>
    </w:pPr>
    <w:rPr>
      <w:rFonts w:ascii="Tahoma" w:eastAsia="Times New Roman" w:hAnsi="Tahoma" w:cs="Tahoma"/>
      <w:kern w:val="0"/>
      <w:sz w:val="16"/>
      <w:szCs w:val="16"/>
      <w:lang w:bidi="ar-SA"/>
    </w:rPr>
  </w:style>
  <w:style w:type="paragraph" w:customStyle="1" w:styleId="Outline">
    <w:name w:val="Outline"/>
    <w:basedOn w:val="Standarduser"/>
    <w:pPr>
      <w:spacing w:before="240"/>
      <w:textAlignment w:val="auto"/>
    </w:pPr>
    <w:rPr>
      <w:rFonts w:ascii="Times New Roman" w:eastAsia="Times New Roman" w:hAnsi="Times New Roman" w:cs="Times New Roman"/>
      <w:szCs w:val="20"/>
      <w:lang w:val="en-US" w:bidi="ar-SA"/>
    </w:rPr>
  </w:style>
  <w:style w:type="paragraph" w:customStyle="1" w:styleId="Normali">
    <w:name w:val="Normal(i)"/>
    <w:basedOn w:val="Standarduser"/>
    <w:pPr>
      <w:keepLines/>
      <w:spacing w:after="120"/>
      <w:jc w:val="both"/>
      <w:textAlignment w:val="auto"/>
    </w:pPr>
    <w:rPr>
      <w:rFonts w:ascii="Times New Roman" w:eastAsia="Times New Roman" w:hAnsi="Times New Roman" w:cs="Times New Roman"/>
      <w:kern w:val="0"/>
      <w:szCs w:val="20"/>
      <w:lang w:val="en-GB" w:bidi="ar-SA"/>
    </w:rPr>
  </w:style>
  <w:style w:type="paragraph" w:customStyle="1" w:styleId="aparagraphs">
    <w:name w:val="(a) paragraphs"/>
    <w:next w:val="Standarduser"/>
    <w:pPr>
      <w:widowControl/>
      <w:suppressAutoHyphens/>
      <w:spacing w:before="120" w:after="120"/>
      <w:jc w:val="both"/>
    </w:pPr>
    <w:rPr>
      <w:rFonts w:ascii="Times New Roman" w:eastAsia="Times New Roman" w:hAnsi="Times New Roman" w:cs="Times New Roman"/>
      <w:szCs w:val="20"/>
      <w:lang w:val="en-US" w:bidi="ar-SA"/>
    </w:rPr>
  </w:style>
  <w:style w:type="paragraph" w:customStyle="1" w:styleId="Textodebalo2">
    <w:name w:val="Texto de balão2"/>
    <w:basedOn w:val="Standarduser"/>
    <w:pPr>
      <w:textAlignment w:val="auto"/>
    </w:pPr>
    <w:rPr>
      <w:rFonts w:ascii="Tahoma" w:eastAsia="Times New Roman" w:hAnsi="Tahoma" w:cs="Tahoma"/>
      <w:kern w:val="0"/>
      <w:sz w:val="16"/>
      <w:szCs w:val="16"/>
      <w:lang w:bidi="ar-SA"/>
    </w:rPr>
  </w:style>
  <w:style w:type="paragraph" w:customStyle="1" w:styleId="ListaColorida-nfase12">
    <w:name w:val="Lista Colorida - Ênfase 12"/>
    <w:basedOn w:val="Standarduser"/>
    <w:pPr>
      <w:ind w:left="708"/>
      <w:textAlignment w:val="auto"/>
    </w:pPr>
    <w:rPr>
      <w:rFonts w:ascii="Times New Roman" w:eastAsia="Times New Roman" w:hAnsi="Times New Roman" w:cs="Times New Roman"/>
      <w:kern w:val="0"/>
      <w:sz w:val="20"/>
      <w:szCs w:val="20"/>
      <w:lang w:bidi="ar-SA"/>
    </w:rPr>
  </w:style>
  <w:style w:type="paragraph" w:customStyle="1" w:styleId="Technical5">
    <w:name w:val="Technical 5"/>
    <w:pPr>
      <w:widowControl/>
      <w:tabs>
        <w:tab w:val="left" w:pos="-720"/>
      </w:tabs>
      <w:suppressAutoHyphens/>
    </w:pPr>
    <w:rPr>
      <w:rFonts w:ascii="Courier New" w:eastAsia="Times New Roman" w:hAnsi="Courier New" w:cs="Courier New"/>
      <w:b/>
      <w:szCs w:val="20"/>
      <w:lang w:val="en-US" w:bidi="ar-SA"/>
    </w:rPr>
  </w:style>
  <w:style w:type="paragraph" w:customStyle="1" w:styleId="i">
    <w:name w:val="(i)"/>
    <w:basedOn w:val="Standarduser"/>
    <w:pPr>
      <w:jc w:val="both"/>
      <w:textAlignment w:val="auto"/>
    </w:pPr>
    <w:rPr>
      <w:rFonts w:ascii="Tms Rmn" w:eastAsia="Times New Roman" w:hAnsi="Tms Rmn" w:cs="Tms Rmn"/>
      <w:kern w:val="0"/>
      <w:szCs w:val="20"/>
      <w:lang w:val="en-US" w:bidi="ar-SA"/>
    </w:rPr>
  </w:style>
  <w:style w:type="paragraph" w:customStyle="1" w:styleId="BankNormal">
    <w:name w:val="BankNormal"/>
    <w:basedOn w:val="Standarduser"/>
    <w:pPr>
      <w:spacing w:after="240"/>
      <w:textAlignment w:val="auto"/>
    </w:pPr>
    <w:rPr>
      <w:rFonts w:ascii="Times New Roman" w:eastAsia="Times New Roman" w:hAnsi="Times New Roman" w:cs="Times New Roman"/>
      <w:kern w:val="0"/>
      <w:szCs w:val="20"/>
      <w:lang w:val="en-US" w:bidi="ar-SA"/>
    </w:rPr>
  </w:style>
  <w:style w:type="paragraph" w:customStyle="1" w:styleId="Sub-ClauseText">
    <w:name w:val="Sub-Clause Text"/>
    <w:basedOn w:val="Standarduser"/>
    <w:pPr>
      <w:spacing w:before="120" w:after="120"/>
      <w:jc w:val="both"/>
      <w:textAlignment w:val="auto"/>
    </w:pPr>
    <w:rPr>
      <w:rFonts w:ascii="Times New Roman" w:eastAsia="Times New Roman" w:hAnsi="Times New Roman" w:cs="Times New Roman"/>
      <w:spacing w:val="-4"/>
      <w:kern w:val="0"/>
      <w:szCs w:val="20"/>
      <w:lang w:val="en-US" w:bidi="ar-SA"/>
    </w:rPr>
  </w:style>
  <w:style w:type="paragraph" w:customStyle="1" w:styleId="Edital1">
    <w:name w:val="Edital 1"/>
    <w:basedOn w:val="Ttulo1"/>
    <w:pPr>
      <w:keepNext/>
      <w:spacing w:before="180" w:after="180"/>
      <w:textAlignment w:val="auto"/>
    </w:pPr>
    <w:rPr>
      <w:rFonts w:ascii="Times New Roman" w:eastAsia="Times New Roman" w:hAnsi="Times New Roman" w:cs="Times New Roman"/>
      <w:kern w:val="0"/>
      <w:sz w:val="36"/>
      <w:szCs w:val="36"/>
      <w:lang w:val="en-US" w:bidi="ar-SA"/>
    </w:rPr>
  </w:style>
  <w:style w:type="paragraph" w:customStyle="1" w:styleId="Sec1-Clauses">
    <w:name w:val="Sec1-Clauses"/>
    <w:basedOn w:val="Standarduser"/>
    <w:pPr>
      <w:spacing w:before="120" w:after="120"/>
      <w:ind w:left="360" w:hanging="360"/>
      <w:textAlignment w:val="auto"/>
    </w:pPr>
    <w:rPr>
      <w:rFonts w:ascii="Times New Roman" w:eastAsia="Times New Roman" w:hAnsi="Times New Roman" w:cs="Times New Roman"/>
      <w:b/>
      <w:kern w:val="0"/>
      <w:szCs w:val="20"/>
      <w:lang w:val="en-US" w:bidi="ar-SA"/>
    </w:rPr>
  </w:style>
  <w:style w:type="paragraph" w:customStyle="1" w:styleId="P3Header1-Clauses">
    <w:name w:val="P3 Header1-Clauses"/>
    <w:basedOn w:val="Standarduser"/>
    <w:pPr>
      <w:spacing w:after="200"/>
      <w:ind w:left="720" w:hanging="144"/>
      <w:jc w:val="both"/>
      <w:textAlignment w:val="auto"/>
    </w:pPr>
    <w:rPr>
      <w:rFonts w:ascii="Times New Roman" w:eastAsia="Times New Roman" w:hAnsi="Times New Roman" w:cs="Times New Roman"/>
      <w:kern w:val="0"/>
      <w:szCs w:val="20"/>
      <w:lang w:val="en-US" w:bidi="ar-SA"/>
    </w:rPr>
  </w:style>
  <w:style w:type="paragraph" w:customStyle="1" w:styleId="StyleStyleHeader1-ClausesAfter0ptLeft0Hanging">
    <w:name w:val="Style Style Header 1 - Clauses + After:  0 pt + Left:  0&quot; Hanging:..."/>
    <w:basedOn w:val="Standarduser"/>
    <w:pPr>
      <w:spacing w:after="200"/>
      <w:ind w:left="576" w:hanging="576"/>
      <w:jc w:val="both"/>
      <w:textAlignment w:val="auto"/>
    </w:pPr>
    <w:rPr>
      <w:rFonts w:ascii="Times New Roman" w:eastAsia="Times New Roman" w:hAnsi="Times New Roman" w:cs="Times New Roman"/>
      <w:kern w:val="0"/>
      <w:szCs w:val="20"/>
      <w:lang w:val="en-US" w:bidi="ar-SA"/>
    </w:rPr>
  </w:style>
  <w:style w:type="paragraph" w:customStyle="1" w:styleId="StyleHeader1-ClausesAfter0pt">
    <w:name w:val="Style Header 1 - Clauses + After:  0 pt"/>
    <w:basedOn w:val="Standarduser"/>
    <w:pPr>
      <w:spacing w:after="200"/>
      <w:jc w:val="both"/>
      <w:textAlignment w:val="auto"/>
    </w:pPr>
    <w:rPr>
      <w:rFonts w:ascii="Times New Roman" w:eastAsia="Times New Roman" w:hAnsi="Times New Roman" w:cs="Times New Roman"/>
      <w:bCs/>
      <w:kern w:val="0"/>
      <w:szCs w:val="20"/>
      <w:lang w:val="en-US" w:bidi="ar-SA"/>
    </w:rPr>
  </w:style>
  <w:style w:type="paragraph" w:customStyle="1" w:styleId="Head22">
    <w:name w:val="Head 2.2"/>
    <w:basedOn w:val="Standarduser"/>
    <w:pPr>
      <w:ind w:left="360" w:hanging="360"/>
      <w:textAlignment w:val="auto"/>
    </w:pPr>
    <w:rPr>
      <w:rFonts w:ascii="Times New Roman" w:eastAsia="Times New Roman" w:hAnsi="Times New Roman" w:cs="Times New Roman"/>
      <w:b/>
      <w:bCs/>
      <w:kern w:val="0"/>
      <w:lang w:val="en-US" w:bidi="ar-SA"/>
    </w:rPr>
  </w:style>
  <w:style w:type="paragraph" w:customStyle="1" w:styleId="Assuntodocomentrio2">
    <w:name w:val="Assunto do comentário2"/>
    <w:basedOn w:val="Textodecomentrio2"/>
    <w:rPr>
      <w:b/>
      <w:bCs/>
    </w:rPr>
  </w:style>
  <w:style w:type="paragraph" w:customStyle="1" w:styleId="TabeladeGrade32">
    <w:name w:val="Tabela de Grade 32"/>
    <w:basedOn w:val="Ttulo1"/>
    <w:next w:val="Standarduser"/>
    <w:pPr>
      <w:keepNext/>
      <w:keepLines/>
      <w:spacing w:before="480" w:line="276" w:lineRule="auto"/>
      <w:textAlignment w:val="auto"/>
    </w:pPr>
    <w:rPr>
      <w:rFonts w:ascii="Cambria" w:eastAsia="Times New Roman" w:hAnsi="Cambria" w:cs="Times New Roman"/>
      <w:color w:val="365F91"/>
      <w:kern w:val="0"/>
      <w:sz w:val="28"/>
      <w:szCs w:val="28"/>
      <w:lang w:val="en-US" w:bidi="ar-SA"/>
    </w:rPr>
  </w:style>
  <w:style w:type="paragraph" w:customStyle="1" w:styleId="Textoembloco3">
    <w:name w:val="Texto em bloco3"/>
    <w:basedOn w:val="Standarduser"/>
    <w:pPr>
      <w:ind w:left="702" w:right="-72" w:hanging="702"/>
      <w:jc w:val="both"/>
      <w:textAlignment w:val="auto"/>
    </w:pPr>
    <w:rPr>
      <w:rFonts w:ascii="Times New Roman" w:eastAsia="Times New Roman" w:hAnsi="Times New Roman" w:cs="Times New Roman"/>
      <w:kern w:val="0"/>
      <w:lang w:val="en-GB" w:bidi="ar-SA"/>
    </w:rPr>
  </w:style>
  <w:style w:type="paragraph" w:customStyle="1" w:styleId="A2-Heading1">
    <w:name w:val="A2-Heading 1"/>
    <w:basedOn w:val="Ttulo1"/>
    <w:pPr>
      <w:textAlignment w:val="auto"/>
    </w:pPr>
    <w:rPr>
      <w:rFonts w:ascii="Times New Roman" w:eastAsia="Times New Roman" w:hAnsi="Times New Roman" w:cs="Times New Roman"/>
      <w:smallCaps/>
      <w:kern w:val="0"/>
      <w:sz w:val="28"/>
      <w:lang w:bidi="ar-SA"/>
    </w:rPr>
  </w:style>
  <w:style w:type="paragraph" w:customStyle="1" w:styleId="SectionVIHeader">
    <w:name w:val="Section VI. Header"/>
    <w:basedOn w:val="Standarduser"/>
    <w:pPr>
      <w:spacing w:before="120" w:after="240"/>
      <w:jc w:val="center"/>
      <w:textAlignment w:val="auto"/>
    </w:pPr>
    <w:rPr>
      <w:rFonts w:ascii="Times New Roman" w:eastAsia="Times New Roman" w:hAnsi="Times New Roman" w:cs="Times New Roman"/>
      <w:b/>
      <w:kern w:val="0"/>
      <w:sz w:val="36"/>
      <w:szCs w:val="20"/>
      <w:lang w:val="en-US" w:bidi="ar-SA"/>
    </w:rPr>
  </w:style>
  <w:style w:type="paragraph" w:customStyle="1" w:styleId="Outline1">
    <w:name w:val="Outline1"/>
    <w:basedOn w:val="Outline"/>
    <w:pPr>
      <w:keepNext/>
      <w:ind w:left="360" w:hanging="360"/>
    </w:pPr>
  </w:style>
  <w:style w:type="paragraph" w:customStyle="1" w:styleId="Outline2">
    <w:name w:val="Outline2"/>
    <w:basedOn w:val="Standarduser"/>
    <w:pPr>
      <w:spacing w:before="240"/>
      <w:ind w:left="864" w:hanging="504"/>
      <w:textAlignment w:val="auto"/>
    </w:pPr>
    <w:rPr>
      <w:rFonts w:ascii="Times New Roman" w:eastAsia="Times New Roman" w:hAnsi="Times New Roman" w:cs="Times New Roman"/>
      <w:szCs w:val="20"/>
      <w:lang w:val="en-US" w:bidi="ar-SA"/>
    </w:rPr>
  </w:style>
  <w:style w:type="paragraph" w:customStyle="1" w:styleId="Outline3">
    <w:name w:val="Outline3"/>
    <w:basedOn w:val="Standarduser"/>
    <w:pPr>
      <w:spacing w:before="240"/>
      <w:ind w:left="1368" w:hanging="504"/>
      <w:textAlignment w:val="auto"/>
    </w:pPr>
    <w:rPr>
      <w:rFonts w:ascii="Times New Roman" w:eastAsia="Times New Roman" w:hAnsi="Times New Roman" w:cs="Times New Roman"/>
      <w:szCs w:val="20"/>
      <w:lang w:val="en-US" w:bidi="ar-SA"/>
    </w:rPr>
  </w:style>
  <w:style w:type="paragraph" w:customStyle="1" w:styleId="Outline4">
    <w:name w:val="Outline4"/>
    <w:basedOn w:val="Standarduser"/>
    <w:pPr>
      <w:spacing w:before="240"/>
      <w:ind w:left="1872" w:hanging="504"/>
      <w:textAlignment w:val="auto"/>
    </w:pPr>
    <w:rPr>
      <w:rFonts w:ascii="Times New Roman" w:eastAsia="Times New Roman" w:hAnsi="Times New Roman" w:cs="Times New Roman"/>
      <w:szCs w:val="20"/>
      <w:lang w:val="en-US" w:bidi="ar-SA"/>
    </w:rPr>
  </w:style>
  <w:style w:type="paragraph" w:customStyle="1" w:styleId="outlinebullet">
    <w:name w:val="outlinebullet"/>
    <w:basedOn w:val="Standarduser"/>
    <w:pPr>
      <w:spacing w:before="120"/>
      <w:ind w:left="1440" w:hanging="450"/>
      <w:textAlignment w:val="auto"/>
    </w:pPr>
    <w:rPr>
      <w:rFonts w:ascii="Times New Roman" w:eastAsia="Times New Roman" w:hAnsi="Times New Roman" w:cs="Times New Roman"/>
      <w:kern w:val="0"/>
      <w:szCs w:val="20"/>
      <w:lang w:val="en-US" w:bidi="ar-SA"/>
    </w:rPr>
  </w:style>
  <w:style w:type="paragraph" w:customStyle="1" w:styleId="Heading1-Clausename">
    <w:name w:val="Heading 1- Clause name"/>
    <w:basedOn w:val="Standarduser"/>
    <w:pPr>
      <w:spacing w:before="120" w:after="120"/>
      <w:ind w:left="432" w:hanging="432"/>
      <w:textAlignment w:val="auto"/>
    </w:pPr>
    <w:rPr>
      <w:rFonts w:ascii="Times New Roman" w:eastAsia="Times New Roman" w:hAnsi="Times New Roman" w:cs="Times New Roman"/>
      <w:b/>
      <w:kern w:val="0"/>
      <w:szCs w:val="20"/>
      <w:lang w:val="en-US" w:bidi="ar-SA"/>
    </w:rPr>
  </w:style>
  <w:style w:type="paragraph" w:customStyle="1" w:styleId="Header1-Clauses">
    <w:name w:val="Header 1 - Clauses"/>
    <w:basedOn w:val="Standarduser"/>
    <w:pPr>
      <w:spacing w:before="120" w:after="120"/>
      <w:ind w:left="432" w:hanging="432"/>
      <w:textAlignment w:val="auto"/>
    </w:pPr>
    <w:rPr>
      <w:rFonts w:ascii="Times New Roman Bold" w:eastAsia="Times New Roman" w:hAnsi="Times New Roman Bold" w:cs="Times New Roman Bold"/>
      <w:b/>
      <w:kern w:val="0"/>
      <w:szCs w:val="20"/>
      <w:lang w:val="en-US" w:bidi="ar-SA"/>
    </w:rPr>
  </w:style>
  <w:style w:type="paragraph" w:customStyle="1" w:styleId="sec7-clauses">
    <w:name w:val="sec7-clauses"/>
    <w:basedOn w:val="Heading1-Clausename"/>
  </w:style>
  <w:style w:type="paragraph" w:customStyle="1" w:styleId="Subtitle2">
    <w:name w:val="Subtitle 2"/>
    <w:basedOn w:val="Rodap"/>
    <w:pPr>
      <w:spacing w:before="120"/>
      <w:ind w:left="360" w:hanging="360"/>
      <w:jc w:val="center"/>
      <w:textAlignment w:val="auto"/>
    </w:pPr>
    <w:rPr>
      <w:rFonts w:ascii="Times New Roman" w:eastAsia="Times New Roman" w:hAnsi="Times New Roman" w:cs="Times New Roman"/>
      <w:b/>
      <w:kern w:val="0"/>
      <w:sz w:val="36"/>
      <w:szCs w:val="20"/>
      <w:lang w:val="en-US" w:bidi="ar-SA"/>
    </w:rPr>
  </w:style>
  <w:style w:type="paragraph" w:customStyle="1" w:styleId="Numerada2">
    <w:name w:val="Numerada2"/>
    <w:basedOn w:val="Standarduser"/>
    <w:pPr>
      <w:spacing w:after="240"/>
      <w:ind w:left="648" w:hanging="360"/>
      <w:jc w:val="both"/>
      <w:textAlignment w:val="auto"/>
    </w:pPr>
    <w:rPr>
      <w:rFonts w:ascii="Times New Roman" w:eastAsia="Times New Roman" w:hAnsi="Times New Roman" w:cs="Times New Roman"/>
      <w:kern w:val="0"/>
      <w:szCs w:val="20"/>
      <w:lang w:val="en-US" w:bidi="ar-SA"/>
    </w:rPr>
  </w:style>
  <w:style w:type="paragraph" w:customStyle="1" w:styleId="SectionVHeader">
    <w:name w:val="Section V. Header"/>
    <w:basedOn w:val="Standarduser"/>
    <w:pPr>
      <w:jc w:val="center"/>
      <w:textAlignment w:val="auto"/>
    </w:pPr>
    <w:rPr>
      <w:rFonts w:ascii="Times New Roman" w:eastAsia="Times New Roman" w:hAnsi="Times New Roman" w:cs="Times New Roman"/>
      <w:b/>
      <w:kern w:val="0"/>
      <w:sz w:val="36"/>
      <w:szCs w:val="20"/>
      <w:lang w:val="en-US" w:bidi="ar-SA"/>
    </w:rPr>
  </w:style>
  <w:style w:type="paragraph" w:customStyle="1" w:styleId="Part1">
    <w:name w:val="Part 1"/>
    <w:basedOn w:val="Standarduser"/>
    <w:pPr>
      <w:spacing w:before="240" w:after="240"/>
      <w:jc w:val="center"/>
      <w:textAlignment w:val="auto"/>
    </w:pPr>
    <w:rPr>
      <w:rFonts w:ascii="Times New Roman" w:eastAsia="Times New Roman" w:hAnsi="Times New Roman" w:cs="Times New Roman"/>
      <w:b/>
      <w:kern w:val="0"/>
      <w:sz w:val="36"/>
      <w:szCs w:val="20"/>
      <w:lang w:val="en-US" w:bidi="ar-SA"/>
    </w:rPr>
  </w:style>
  <w:style w:type="paragraph" w:customStyle="1" w:styleId="MapadoDocumento2">
    <w:name w:val="Mapa do Documento2"/>
    <w:basedOn w:val="Standarduser"/>
    <w:pPr>
      <w:textAlignment w:val="auto"/>
    </w:pPr>
    <w:rPr>
      <w:rFonts w:ascii="Tahoma" w:eastAsia="Times New Roman" w:hAnsi="Tahoma" w:cs="Tahoma"/>
      <w:kern w:val="0"/>
      <w:szCs w:val="20"/>
      <w:lang w:val="en-US" w:bidi="ar-SA"/>
    </w:rPr>
  </w:style>
  <w:style w:type="paragraph" w:customStyle="1" w:styleId="Head52">
    <w:name w:val="Head 5.2"/>
    <w:basedOn w:val="Standarduser"/>
    <w:pPr>
      <w:ind w:left="533" w:hanging="533"/>
      <w:jc w:val="both"/>
      <w:textAlignment w:val="auto"/>
    </w:pPr>
    <w:rPr>
      <w:rFonts w:ascii="Times New Roman" w:eastAsia="Times New Roman" w:hAnsi="Times New Roman" w:cs="Times New Roman"/>
      <w:b/>
      <w:kern w:val="0"/>
      <w:szCs w:val="20"/>
      <w:lang w:val="en-US" w:bidi="ar-SA"/>
    </w:rPr>
  </w:style>
  <w:style w:type="paragraph" w:customStyle="1" w:styleId="SectionIXHeader">
    <w:name w:val="Section IX Header"/>
    <w:basedOn w:val="Standarduser"/>
    <w:pPr>
      <w:spacing w:before="240" w:after="240"/>
      <w:jc w:val="center"/>
      <w:textAlignment w:val="auto"/>
    </w:pPr>
    <w:rPr>
      <w:rFonts w:ascii="Times New Roman Bold" w:eastAsia="Times New Roman" w:hAnsi="Times New Roman Bold" w:cs="Times New Roman Bold"/>
      <w:b/>
      <w:kern w:val="0"/>
      <w:sz w:val="36"/>
      <w:szCs w:val="20"/>
      <w:lang w:val="en-US" w:bidi="ar-SA"/>
    </w:rPr>
  </w:style>
  <w:style w:type="paragraph" w:customStyle="1" w:styleId="Document1">
    <w:name w:val="Document 1"/>
    <w:pPr>
      <w:keepNext/>
      <w:keepLines/>
      <w:widowControl/>
      <w:tabs>
        <w:tab w:val="left" w:pos="-720"/>
      </w:tabs>
      <w:suppressAutoHyphens/>
    </w:pPr>
    <w:rPr>
      <w:rFonts w:ascii="Courier," w:eastAsia="Times New Roman" w:hAnsi="Courier," w:cs="Courier,"/>
      <w:szCs w:val="20"/>
      <w:lang w:val="en-US" w:bidi="ar-SA"/>
    </w:rPr>
  </w:style>
  <w:style w:type="paragraph" w:customStyle="1" w:styleId="Head81">
    <w:name w:val="Head 8.1"/>
    <w:basedOn w:val="Ttulo1"/>
    <w:pPr>
      <w:spacing w:before="480" w:after="240"/>
      <w:textAlignment w:val="auto"/>
    </w:pPr>
    <w:rPr>
      <w:rFonts w:ascii="Times New Roman Bold" w:eastAsia="Times New Roman" w:hAnsi="Times New Roman Bold" w:cs="Times New Roman Bold"/>
      <w:kern w:val="0"/>
      <w:sz w:val="32"/>
      <w:szCs w:val="20"/>
      <w:lang w:val="en-GB" w:bidi="ar-SA"/>
    </w:rPr>
  </w:style>
  <w:style w:type="paragraph" w:customStyle="1" w:styleId="Technical8">
    <w:name w:val="Technical 8"/>
    <w:pPr>
      <w:widowControl/>
      <w:tabs>
        <w:tab w:val="left" w:pos="-720"/>
      </w:tabs>
      <w:suppressAutoHyphens/>
      <w:ind w:firstLine="720"/>
    </w:pPr>
    <w:rPr>
      <w:rFonts w:ascii="Courier," w:eastAsia="Times New Roman" w:hAnsi="Courier," w:cs="Courier,"/>
      <w:b/>
      <w:szCs w:val="20"/>
      <w:lang w:val="en-US" w:bidi="ar-SA"/>
    </w:rPr>
  </w:style>
  <w:style w:type="paragraph" w:customStyle="1" w:styleId="StyleHeader2-SubClausesBold">
    <w:name w:val="Style Header 2 - SubClauses + Bold"/>
    <w:basedOn w:val="Standarduser"/>
    <w:pPr>
      <w:spacing w:after="200"/>
      <w:ind w:left="612"/>
      <w:jc w:val="both"/>
      <w:textAlignment w:val="auto"/>
    </w:pPr>
    <w:rPr>
      <w:rFonts w:ascii="Times New Roman" w:eastAsia="Times New Roman" w:hAnsi="Times New Roman" w:cs="Times New Roman"/>
      <w:b/>
      <w:bCs/>
      <w:kern w:val="0"/>
      <w:szCs w:val="20"/>
      <w:lang w:val="en-US" w:bidi="ar-SA"/>
    </w:rPr>
  </w:style>
  <w:style w:type="paragraph" w:customStyle="1" w:styleId="GradeMdia22">
    <w:name w:val="Grade Média 22"/>
    <w:pPr>
      <w:widowControl/>
      <w:suppressAutoHyphens/>
    </w:pPr>
    <w:rPr>
      <w:rFonts w:ascii="Calibri" w:eastAsia="Calibri" w:hAnsi="Calibri" w:cs="Calibri"/>
      <w:sz w:val="22"/>
      <w:szCs w:val="22"/>
      <w:lang w:bidi="ar-SA"/>
    </w:rPr>
  </w:style>
  <w:style w:type="paragraph" w:customStyle="1" w:styleId="Endereodoremetente">
    <w:name w:val="Endereço do remetente"/>
    <w:basedOn w:val="Standarduser"/>
    <w:pPr>
      <w:keepLines/>
      <w:spacing w:line="220" w:lineRule="atLeast"/>
      <w:textAlignment w:val="auto"/>
    </w:pPr>
    <w:rPr>
      <w:rFonts w:ascii="Times New Roman" w:eastAsia="Times New Roman" w:hAnsi="Times New Roman" w:cs="Times New Roman"/>
      <w:kern w:val="0"/>
      <w:sz w:val="16"/>
      <w:szCs w:val="20"/>
      <w:lang w:bidi="ar-SA"/>
    </w:rPr>
  </w:style>
  <w:style w:type="paragraph" w:customStyle="1" w:styleId="BodyTextIndent21">
    <w:name w:val="Body Text Indent 21"/>
    <w:basedOn w:val="Standarduser"/>
    <w:pPr>
      <w:ind w:left="1134" w:hanging="1134"/>
      <w:jc w:val="both"/>
      <w:textAlignment w:val="auto"/>
    </w:pPr>
    <w:rPr>
      <w:rFonts w:ascii="Courier New" w:eastAsia="Times New Roman" w:hAnsi="Courier New" w:cs="Courier New"/>
      <w:spacing w:val="-3"/>
      <w:szCs w:val="20"/>
      <w:lang w:val="pt-PT" w:bidi="ar-SA"/>
    </w:rPr>
  </w:style>
  <w:style w:type="paragraph" w:customStyle="1" w:styleId="BodyTextIndent31">
    <w:name w:val="Body Text Indent 31"/>
    <w:basedOn w:val="Standarduser"/>
    <w:pPr>
      <w:ind w:left="567" w:hanging="567"/>
      <w:jc w:val="both"/>
      <w:textAlignment w:val="auto"/>
    </w:pPr>
    <w:rPr>
      <w:rFonts w:ascii="Courier New" w:eastAsia="Times New Roman" w:hAnsi="Courier New" w:cs="Courier New"/>
      <w:spacing w:val="-3"/>
      <w:szCs w:val="20"/>
      <w:lang w:val="pt-PT" w:bidi="ar-SA"/>
    </w:rPr>
  </w:style>
  <w:style w:type="paragraph" w:customStyle="1" w:styleId="RightPar1">
    <w:name w:val="Right Par 1"/>
    <w:pPr>
      <w:widowControl/>
      <w:tabs>
        <w:tab w:val="left" w:pos="-720"/>
        <w:tab w:val="left" w:pos="0"/>
        <w:tab w:val="left" w:pos="288"/>
        <w:tab w:val="decimal" w:pos="720"/>
      </w:tabs>
      <w:suppressAutoHyphens/>
    </w:pPr>
    <w:rPr>
      <w:rFonts w:ascii="Courier New" w:eastAsia="Times New Roman" w:hAnsi="Courier New" w:cs="Courier New"/>
      <w:szCs w:val="20"/>
      <w:lang w:val="en-US" w:bidi="ar-SA"/>
    </w:rPr>
  </w:style>
  <w:style w:type="paragraph" w:customStyle="1" w:styleId="PargrafodaLista1">
    <w:name w:val="Parágrafo da Lista1"/>
    <w:basedOn w:val="Standarduser"/>
    <w:pPr>
      <w:ind w:left="720"/>
      <w:textAlignment w:val="auto"/>
    </w:pPr>
    <w:rPr>
      <w:rFonts w:ascii="Times New Roman" w:eastAsia="Times New Roman" w:hAnsi="Times New Roman" w:cs="Times New Roman"/>
      <w:kern w:val="0"/>
      <w:sz w:val="20"/>
      <w:szCs w:val="20"/>
      <w:lang w:bidi="ar-SA"/>
    </w:rPr>
  </w:style>
  <w:style w:type="paragraph" w:customStyle="1" w:styleId="Remissivo42">
    <w:name w:val="Remissivo 42"/>
    <w:basedOn w:val="Standarduser"/>
    <w:next w:val="Standarduser"/>
    <w:pPr>
      <w:ind w:left="800" w:hanging="200"/>
      <w:textAlignment w:val="auto"/>
    </w:pPr>
    <w:rPr>
      <w:rFonts w:ascii="Times New Roman" w:eastAsia="Times New Roman" w:hAnsi="Times New Roman" w:cs="Times New Roman"/>
      <w:kern w:val="0"/>
      <w:sz w:val="20"/>
      <w:szCs w:val="20"/>
      <w:lang w:bidi="ar-SA"/>
    </w:rPr>
  </w:style>
  <w:style w:type="paragraph" w:customStyle="1" w:styleId="Remissivo52">
    <w:name w:val="Remissivo 52"/>
    <w:basedOn w:val="Standarduser"/>
    <w:next w:val="Standarduser"/>
    <w:pPr>
      <w:ind w:left="1000" w:hanging="200"/>
      <w:textAlignment w:val="auto"/>
    </w:pPr>
    <w:rPr>
      <w:rFonts w:ascii="Times New Roman" w:eastAsia="Times New Roman" w:hAnsi="Times New Roman" w:cs="Times New Roman"/>
      <w:kern w:val="0"/>
      <w:sz w:val="20"/>
      <w:szCs w:val="20"/>
      <w:lang w:bidi="ar-SA"/>
    </w:rPr>
  </w:style>
  <w:style w:type="paragraph" w:customStyle="1" w:styleId="Remissivo62">
    <w:name w:val="Remissivo 62"/>
    <w:basedOn w:val="Standarduser"/>
    <w:next w:val="Standarduser"/>
    <w:pPr>
      <w:ind w:left="1200" w:hanging="200"/>
      <w:textAlignment w:val="auto"/>
    </w:pPr>
    <w:rPr>
      <w:rFonts w:ascii="Times New Roman" w:eastAsia="Times New Roman" w:hAnsi="Times New Roman" w:cs="Times New Roman"/>
      <w:kern w:val="0"/>
      <w:sz w:val="20"/>
      <w:szCs w:val="20"/>
      <w:lang w:bidi="ar-SA"/>
    </w:rPr>
  </w:style>
  <w:style w:type="paragraph" w:customStyle="1" w:styleId="Remissivo72">
    <w:name w:val="Remissivo 72"/>
    <w:basedOn w:val="Standarduser"/>
    <w:next w:val="Standarduser"/>
    <w:pPr>
      <w:ind w:left="1400" w:hanging="200"/>
      <w:textAlignment w:val="auto"/>
    </w:pPr>
    <w:rPr>
      <w:rFonts w:ascii="Times New Roman" w:eastAsia="Times New Roman" w:hAnsi="Times New Roman" w:cs="Times New Roman"/>
      <w:kern w:val="0"/>
      <w:sz w:val="20"/>
      <w:szCs w:val="20"/>
      <w:lang w:bidi="ar-SA"/>
    </w:rPr>
  </w:style>
  <w:style w:type="paragraph" w:customStyle="1" w:styleId="Remissivo82">
    <w:name w:val="Remissivo 82"/>
    <w:basedOn w:val="Standarduser"/>
    <w:next w:val="Standarduser"/>
    <w:pPr>
      <w:ind w:left="1600" w:hanging="200"/>
      <w:textAlignment w:val="auto"/>
    </w:pPr>
    <w:rPr>
      <w:rFonts w:ascii="Times New Roman" w:eastAsia="Times New Roman" w:hAnsi="Times New Roman" w:cs="Times New Roman"/>
      <w:kern w:val="0"/>
      <w:sz w:val="20"/>
      <w:szCs w:val="20"/>
      <w:lang w:bidi="ar-SA"/>
    </w:rPr>
  </w:style>
  <w:style w:type="paragraph" w:customStyle="1" w:styleId="Remissivo92">
    <w:name w:val="Remissivo 92"/>
    <w:basedOn w:val="Standarduser"/>
    <w:next w:val="Standarduser"/>
    <w:pPr>
      <w:ind w:left="1800" w:hanging="200"/>
      <w:textAlignment w:val="auto"/>
    </w:pPr>
    <w:rPr>
      <w:rFonts w:ascii="Times New Roman" w:eastAsia="Times New Roman" w:hAnsi="Times New Roman" w:cs="Times New Roman"/>
      <w:kern w:val="0"/>
      <w:sz w:val="20"/>
      <w:szCs w:val="20"/>
      <w:lang w:bidi="ar-SA"/>
    </w:rPr>
  </w:style>
  <w:style w:type="paragraph" w:styleId="Ttulodendiceremissivo">
    <w:name w:val="index heading"/>
    <w:basedOn w:val="Heading"/>
    <w:rPr>
      <w:rFonts w:eastAsia="Microsoft YaHei" w:cs="Lucida Sans"/>
    </w:rPr>
  </w:style>
  <w:style w:type="paragraph" w:customStyle="1" w:styleId="ndicedeilustraes2">
    <w:name w:val="Índice de ilustrações2"/>
    <w:basedOn w:val="Standarduser"/>
    <w:next w:val="Standarduser"/>
    <w:pPr>
      <w:ind w:left="400" w:hanging="400"/>
      <w:textAlignment w:val="auto"/>
    </w:pPr>
    <w:rPr>
      <w:rFonts w:ascii="Times New Roman" w:eastAsia="Times New Roman" w:hAnsi="Times New Roman" w:cs="Times New Roman"/>
      <w:kern w:val="0"/>
      <w:sz w:val="20"/>
      <w:szCs w:val="20"/>
      <w:lang w:bidi="ar-SA"/>
    </w:rPr>
  </w:style>
  <w:style w:type="paragraph" w:customStyle="1" w:styleId="StyleHeader1-ClausesLeft0Hanging03After0pt">
    <w:name w:val="Style Header 1 - Clauses + Left:  0&quot; Hanging:  0.3&quot; After:  0 pt"/>
    <w:basedOn w:val="Header1-Clauses"/>
    <w:pPr>
      <w:spacing w:before="0" w:after="0"/>
      <w:ind w:left="342" w:firstLine="0"/>
    </w:pPr>
    <w:rPr>
      <w:rFonts w:ascii="Times New Roman" w:hAnsi="Times New Roman" w:cs="Times New Roman"/>
      <w:bCs/>
      <w:lang w:val="pt-BR"/>
    </w:rPr>
  </w:style>
  <w:style w:type="paragraph" w:customStyle="1" w:styleId="Head31">
    <w:name w:val="Head 3.1"/>
    <w:basedOn w:val="Standarduser"/>
    <w:pPr>
      <w:keepNext/>
      <w:pBdr>
        <w:bottom w:val="single" w:sz="24" w:space="3" w:color="000001"/>
      </w:pBdr>
      <w:spacing w:before="480" w:after="240"/>
      <w:jc w:val="center"/>
      <w:textAlignment w:val="auto"/>
    </w:pPr>
    <w:rPr>
      <w:rFonts w:ascii="Times New Roman Bold" w:eastAsia="Times New Roman" w:hAnsi="Times New Roman Bold" w:cs="Times New Roman Bold"/>
      <w:b/>
      <w:smallCaps/>
      <w:kern w:val="0"/>
      <w:sz w:val="32"/>
      <w:szCs w:val="20"/>
      <w:lang w:bidi="ar-SA"/>
    </w:rPr>
  </w:style>
  <w:style w:type="paragraph" w:customStyle="1" w:styleId="EMBASA">
    <w:name w:val="EMBASA"/>
    <w:basedOn w:val="Standarduser"/>
    <w:pPr>
      <w:widowControl w:val="0"/>
      <w:jc w:val="both"/>
      <w:textAlignment w:val="auto"/>
    </w:pPr>
    <w:rPr>
      <w:rFonts w:ascii="Times New Roman" w:eastAsia="Times New Roman" w:hAnsi="Times New Roman" w:cs="Times New Roman"/>
      <w:kern w:val="0"/>
      <w:lang w:bidi="ar-SA"/>
    </w:rPr>
  </w:style>
  <w:style w:type="paragraph" w:customStyle="1" w:styleId="Corpodetexto1">
    <w:name w:val="Corpo de texto1"/>
    <w:basedOn w:val="Default"/>
    <w:next w:val="Default"/>
    <w:pPr>
      <w:textAlignment w:val="auto"/>
    </w:pPr>
    <w:rPr>
      <w:rFonts w:ascii="PLFJKL+TimesNewRoman" w:eastAsia="Times New Roman" w:hAnsi="PLFJKL+TimesNewRoman" w:cs="PLFJKL+TimesNewRoman"/>
      <w:color w:val="00000A"/>
      <w:kern w:val="0"/>
      <w:sz w:val="24"/>
      <w:szCs w:val="24"/>
      <w:lang w:val="en-US" w:bidi="ar-SA"/>
    </w:rPr>
  </w:style>
  <w:style w:type="paragraph" w:customStyle="1" w:styleId="ClauseSubPara">
    <w:name w:val="ClauseSub_Para"/>
    <w:pPr>
      <w:widowControl/>
      <w:suppressAutoHyphens/>
      <w:spacing w:before="60" w:after="60"/>
      <w:ind w:left="2268"/>
    </w:pPr>
    <w:rPr>
      <w:rFonts w:ascii="Times New Roman" w:eastAsia="Times New Roman" w:hAnsi="Times New Roman" w:cs="Times New Roman"/>
      <w:sz w:val="22"/>
      <w:szCs w:val="22"/>
      <w:lang w:val="en-GB" w:bidi="ar-SA"/>
    </w:rPr>
  </w:style>
  <w:style w:type="paragraph" w:customStyle="1" w:styleId="ClauseSubList">
    <w:name w:val="ClauseSub_List"/>
    <w:pPr>
      <w:widowControl/>
      <w:tabs>
        <w:tab w:val="left" w:pos="1728"/>
      </w:tabs>
      <w:suppressAutoHyphens/>
      <w:ind w:left="576" w:hanging="576"/>
    </w:pPr>
    <w:rPr>
      <w:rFonts w:ascii="Times New Roman" w:eastAsia="Times New Roman" w:hAnsi="Times New Roman" w:cs="Times New Roman"/>
      <w:sz w:val="22"/>
      <w:szCs w:val="22"/>
      <w:lang w:val="en-GB" w:bidi="ar-SA"/>
    </w:rPr>
  </w:style>
  <w:style w:type="paragraph" w:customStyle="1" w:styleId="FIDICSectionBegin">
    <w:name w:val="FIDIC__SectionBegin"/>
    <w:basedOn w:val="Standarduser"/>
    <w:next w:val="Standarduser"/>
    <w:pPr>
      <w:widowControl w:val="0"/>
      <w:spacing w:line="240" w:lineRule="exact"/>
      <w:textAlignment w:val="auto"/>
    </w:pPr>
    <w:rPr>
      <w:rFonts w:ascii="Arial" w:eastAsia="Times New Roman" w:hAnsi="Arial" w:cs="Arial"/>
      <w:b/>
      <w:bCs/>
      <w:color w:val="0000CC"/>
      <w:kern w:val="0"/>
      <w:sz w:val="20"/>
      <w:szCs w:val="20"/>
      <w:lang w:val="en-US" w:bidi="ar-SA"/>
    </w:rPr>
  </w:style>
  <w:style w:type="paragraph" w:customStyle="1" w:styleId="TableParagraph">
    <w:name w:val="Table Paragraph"/>
    <w:basedOn w:val="LO-Normal"/>
    <w:pPr>
      <w:widowControl w:val="0"/>
    </w:pPr>
    <w:rPr>
      <w:rFonts w:ascii="Calibri" w:eastAsia="Calibri" w:hAnsi="Calibri" w:cs="Calibri"/>
      <w:sz w:val="22"/>
      <w:szCs w:val="22"/>
      <w:lang w:val="en-US"/>
    </w:rPr>
  </w:style>
  <w:style w:type="paragraph" w:customStyle="1" w:styleId="Corpodetexto23">
    <w:name w:val="Corpo de texto 23"/>
    <w:basedOn w:val="LO-Normal"/>
    <w:rPr>
      <w:b/>
    </w:rPr>
  </w:style>
  <w:style w:type="paragraph" w:customStyle="1" w:styleId="ListaColorida-nfase11">
    <w:name w:val="Lista Colorida - Ênfase 11"/>
    <w:basedOn w:val="LO-Normal"/>
    <w:pPr>
      <w:ind w:left="708"/>
    </w:pPr>
  </w:style>
  <w:style w:type="paragraph" w:customStyle="1" w:styleId="Ttulo40">
    <w:name w:val="Título4"/>
    <w:basedOn w:val="Standarduser"/>
    <w:pPr>
      <w:keepNext/>
      <w:spacing w:before="240" w:after="120"/>
      <w:textAlignment w:val="auto"/>
    </w:pPr>
    <w:rPr>
      <w:rFonts w:ascii="Liberation Sans" w:eastAsia="Microsoft YaHei" w:hAnsi="Liberation Sans" w:cs="Liberation Sans"/>
      <w:sz w:val="28"/>
      <w:szCs w:val="28"/>
      <w:lang w:val="en-US" w:bidi="ar-SA"/>
    </w:rPr>
  </w:style>
  <w:style w:type="paragraph" w:customStyle="1" w:styleId="Ttulo30">
    <w:name w:val="Título3"/>
    <w:basedOn w:val="Standarduser"/>
    <w:pPr>
      <w:keepNext/>
      <w:spacing w:before="240" w:after="120"/>
      <w:textAlignment w:val="auto"/>
    </w:pPr>
    <w:rPr>
      <w:rFonts w:ascii="Liberation Sans" w:eastAsia="Microsoft YaHei" w:hAnsi="Liberation Sans" w:cs="Liberation Sans"/>
      <w:sz w:val="28"/>
      <w:szCs w:val="28"/>
      <w:lang w:val="en-US" w:bidi="ar-SA"/>
    </w:rPr>
  </w:style>
  <w:style w:type="paragraph" w:customStyle="1" w:styleId="Caption1">
    <w:name w:val="Caption1"/>
    <w:basedOn w:val="Standarduser"/>
    <w:pPr>
      <w:suppressLineNumbers/>
      <w:spacing w:before="120" w:after="120"/>
      <w:textAlignment w:val="auto"/>
    </w:pPr>
    <w:rPr>
      <w:rFonts w:ascii="Times New Roman" w:eastAsia="Cambria" w:hAnsi="Times New Roman" w:cs="Times New Roman"/>
      <w:i/>
      <w:iCs/>
      <w:lang w:val="en-US" w:bidi="ar-SA"/>
    </w:rPr>
  </w:style>
  <w:style w:type="paragraph" w:customStyle="1" w:styleId="Textodenotaderodap1">
    <w:name w:val="Texto de nota de rodapé1"/>
    <w:basedOn w:val="LO-Normal"/>
  </w:style>
  <w:style w:type="paragraph" w:customStyle="1" w:styleId="ListBullet21">
    <w:name w:val="List Bullet 21"/>
    <w:basedOn w:val="LO-Normal"/>
    <w:pPr>
      <w:ind w:left="720" w:hanging="360"/>
    </w:pPr>
    <w:rPr>
      <w:sz w:val="24"/>
      <w:szCs w:val="24"/>
      <w:lang w:val="en-US"/>
    </w:rPr>
  </w:style>
  <w:style w:type="paragraph" w:customStyle="1" w:styleId="TabeladeGrade31">
    <w:name w:val="Tabela de Grade 31"/>
    <w:basedOn w:val="Ttulo1"/>
    <w:pPr>
      <w:keepNext/>
      <w:keepLines/>
      <w:spacing w:before="480" w:line="276" w:lineRule="auto"/>
    </w:pPr>
    <w:rPr>
      <w:rFonts w:ascii="Cambria" w:eastAsia="Cambria" w:hAnsi="Cambria" w:cs="Cambria"/>
      <w:color w:val="365F91"/>
      <w:sz w:val="28"/>
      <w:szCs w:val="28"/>
      <w:lang w:val="en-US" w:bidi="ar-SA"/>
    </w:rPr>
  </w:style>
  <w:style w:type="paragraph" w:customStyle="1" w:styleId="Textoembloco2">
    <w:name w:val="Texto em bloco2"/>
    <w:basedOn w:val="LO-Normal"/>
    <w:pPr>
      <w:ind w:left="702" w:right="-72" w:hanging="702"/>
      <w:jc w:val="both"/>
    </w:pPr>
    <w:rPr>
      <w:sz w:val="24"/>
      <w:szCs w:val="24"/>
      <w:lang w:val="en-GB"/>
    </w:rPr>
  </w:style>
  <w:style w:type="paragraph" w:customStyle="1" w:styleId="Textodenotadefim1">
    <w:name w:val="Texto de nota de fim1"/>
    <w:basedOn w:val="LO-Normal"/>
    <w:pPr>
      <w:spacing w:before="240" w:after="240"/>
      <w:jc w:val="both"/>
    </w:pPr>
    <w:rPr>
      <w:sz w:val="24"/>
      <w:lang w:val="en-US"/>
    </w:rPr>
  </w:style>
  <w:style w:type="paragraph" w:customStyle="1" w:styleId="MapadoDocumento1">
    <w:name w:val="Mapa do Documento1"/>
    <w:basedOn w:val="LO-Normal"/>
    <w:rPr>
      <w:rFonts w:ascii="Tahoma" w:eastAsia="Tahoma" w:hAnsi="Tahoma" w:cs="Tahoma"/>
      <w:sz w:val="24"/>
      <w:lang w:val="en-US"/>
    </w:rPr>
  </w:style>
  <w:style w:type="paragraph" w:customStyle="1" w:styleId="Remissivo11">
    <w:name w:val="Remissivo 11"/>
    <w:basedOn w:val="LO-Normal"/>
    <w:pPr>
      <w:ind w:left="720"/>
    </w:pPr>
    <w:rPr>
      <w:sz w:val="24"/>
      <w:lang w:val="en-US"/>
    </w:rPr>
  </w:style>
  <w:style w:type="paragraph" w:customStyle="1" w:styleId="GradeMdia21">
    <w:name w:val="Grade Média 21"/>
    <w:pPr>
      <w:widowControl/>
      <w:suppressAutoHyphens/>
    </w:pPr>
    <w:rPr>
      <w:rFonts w:ascii="Calibri" w:eastAsia="Calibri" w:hAnsi="Calibri" w:cs="Calibri"/>
      <w:sz w:val="22"/>
      <w:szCs w:val="22"/>
      <w:lang w:bidi="ar-SA"/>
    </w:rPr>
  </w:style>
  <w:style w:type="paragraph" w:customStyle="1" w:styleId="Remissivo21">
    <w:name w:val="Remissivo 21"/>
    <w:basedOn w:val="LO-Normal"/>
    <w:pPr>
      <w:ind w:left="400" w:hanging="200"/>
    </w:pPr>
  </w:style>
  <w:style w:type="paragraph" w:customStyle="1" w:styleId="Remissivo31">
    <w:name w:val="Remissivo 31"/>
    <w:basedOn w:val="LO-Normal"/>
    <w:pPr>
      <w:ind w:left="600" w:hanging="200"/>
    </w:pPr>
  </w:style>
  <w:style w:type="paragraph" w:customStyle="1" w:styleId="Ttulodendiceremissivo1">
    <w:name w:val="Título de índice remissivo1"/>
    <w:basedOn w:val="LO-Normal"/>
  </w:style>
  <w:style w:type="paragraph" w:customStyle="1" w:styleId="SombreamentoEscuro-nfase11">
    <w:name w:val="Sombreamento Escuro - Ênfase 11"/>
    <w:pPr>
      <w:widowControl/>
      <w:suppressAutoHyphens/>
    </w:pPr>
    <w:rPr>
      <w:rFonts w:ascii="Times New Roman" w:eastAsia="Times New Roman" w:hAnsi="Times New Roman" w:cs="Times New Roman"/>
      <w:sz w:val="20"/>
      <w:szCs w:val="20"/>
      <w:lang w:bidi="ar-SA"/>
    </w:rPr>
  </w:style>
  <w:style w:type="paragraph" w:customStyle="1" w:styleId="texto">
    <w:name w:val="texto"/>
    <w:basedOn w:val="Textbodyuser"/>
    <w:pPr>
      <w:spacing w:line="360" w:lineRule="auto"/>
      <w:ind w:firstLine="1134"/>
      <w:jc w:val="both"/>
    </w:pPr>
    <w:rPr>
      <w:rFonts w:ascii="Arial" w:eastAsia="Arial" w:hAnsi="Arial" w:cs="Arial"/>
      <w:szCs w:val="20"/>
      <w:lang w:bidi="ar-SA"/>
    </w:rPr>
  </w:style>
  <w:style w:type="paragraph" w:customStyle="1" w:styleId="Normal1">
    <w:name w:val="Normal1"/>
    <w:pPr>
      <w:widowControl/>
      <w:suppressAutoHyphens/>
      <w:spacing w:line="100" w:lineRule="atLeast"/>
    </w:pPr>
    <w:rPr>
      <w:rFonts w:ascii="Times New Roman" w:eastAsia="Times New Roman" w:hAnsi="Times New Roman" w:cs="Times New Roman"/>
      <w:sz w:val="20"/>
      <w:szCs w:val="20"/>
      <w:lang w:bidi="ar-SA"/>
    </w:rPr>
  </w:style>
  <w:style w:type="paragraph" w:customStyle="1" w:styleId="TOAHeading1">
    <w:name w:val="TOA Heading1"/>
    <w:basedOn w:val="Ttulo10"/>
    <w:pPr>
      <w:suppressLineNumbers/>
    </w:pPr>
    <w:rPr>
      <w:bCs/>
      <w:sz w:val="32"/>
      <w:szCs w:val="32"/>
    </w:rPr>
  </w:style>
  <w:style w:type="paragraph" w:customStyle="1" w:styleId="Pa5">
    <w:name w:val="Pa5"/>
    <w:basedOn w:val="Standarduser"/>
    <w:next w:val="Standarduser"/>
    <w:pPr>
      <w:spacing w:after="200" w:line="201" w:lineRule="atLeast"/>
      <w:textAlignment w:val="auto"/>
    </w:pPr>
    <w:rPr>
      <w:rFonts w:ascii="Adobe Garamond Pro" w:eastAsia="Adobe Garamond Pro" w:hAnsi="Adobe Garamond Pro" w:cs="Adobe Garamond Pro"/>
      <w:sz w:val="22"/>
      <w:szCs w:val="22"/>
      <w:lang w:val="en-US" w:bidi="ar-SA"/>
    </w:rPr>
  </w:style>
  <w:style w:type="paragraph" w:customStyle="1" w:styleId="ListParagraph1">
    <w:name w:val="List Paragraph1"/>
    <w:basedOn w:val="Standarduser"/>
    <w:pPr>
      <w:ind w:left="720"/>
      <w:textAlignment w:val="auto"/>
    </w:pPr>
    <w:rPr>
      <w:rFonts w:ascii="Times New Roman" w:eastAsia="Cambria" w:hAnsi="Times New Roman" w:cs="Times New Roman"/>
      <w:sz w:val="22"/>
      <w:szCs w:val="22"/>
      <w:lang w:val="en-US" w:bidi="ar-SA"/>
    </w:rPr>
  </w:style>
  <w:style w:type="paragraph" w:customStyle="1" w:styleId="ListNumber1">
    <w:name w:val="List Number1"/>
    <w:basedOn w:val="Standarduser"/>
    <w:pPr>
      <w:ind w:left="360" w:hanging="360"/>
      <w:textAlignment w:val="auto"/>
    </w:pPr>
    <w:rPr>
      <w:rFonts w:ascii="Times New Roman" w:eastAsia="Cambria" w:hAnsi="Times New Roman" w:cs="Times New Roman"/>
      <w:sz w:val="22"/>
      <w:szCs w:val="22"/>
      <w:lang w:val="en-US" w:bidi="ar-SA"/>
    </w:rPr>
  </w:style>
  <w:style w:type="paragraph" w:customStyle="1" w:styleId="LO-Normal1">
    <w:name w:val="LO-Normal1"/>
    <w:pPr>
      <w:widowControl/>
      <w:suppressAutoHyphens/>
    </w:pPr>
    <w:rPr>
      <w:rFonts w:eastAsia="SimSun, 宋体"/>
    </w:rPr>
  </w:style>
  <w:style w:type="paragraph" w:customStyle="1" w:styleId="Ttulo20">
    <w:name w:val="Título2"/>
    <w:basedOn w:val="Ttulo10"/>
    <w:pPr>
      <w:keepNext/>
      <w:widowControl/>
      <w:spacing w:before="240" w:after="120"/>
      <w:textAlignment w:val="auto"/>
    </w:pPr>
    <w:rPr>
      <w:rFonts w:ascii="Liberation Sans" w:eastAsia="Microsoft YaHei" w:hAnsi="Liberation Sans" w:cs="Mangal"/>
      <w:bCs/>
      <w:sz w:val="56"/>
      <w:szCs w:val="56"/>
    </w:rPr>
  </w:style>
  <w:style w:type="paragraph" w:customStyle="1" w:styleId="A040972">
    <w:name w:val="_A040972"/>
    <w:pPr>
      <w:widowControl/>
      <w:suppressAutoHyphens/>
      <w:ind w:left="1152" w:hanging="720"/>
      <w:jc w:val="both"/>
    </w:pPr>
    <w:rPr>
      <w:rFonts w:ascii="Times New Roman" w:eastAsia="Times New Roman" w:hAnsi="Times New Roman" w:cs="Times New Roman"/>
      <w:color w:val="000000"/>
      <w:szCs w:val="20"/>
      <w:lang w:bidi="ar-SA"/>
    </w:rPr>
  </w:style>
  <w:style w:type="paragraph" w:customStyle="1" w:styleId="ListaColorida-nfase13">
    <w:name w:val="Lista Colorida - Ênfase 13"/>
    <w:basedOn w:val="Standarduser"/>
    <w:pPr>
      <w:ind w:left="708"/>
      <w:textAlignment w:val="auto"/>
    </w:pPr>
    <w:rPr>
      <w:rFonts w:ascii="Times New Roman" w:eastAsia="Times New Roman" w:hAnsi="Times New Roman" w:cs="Times New Roman"/>
      <w:kern w:val="0"/>
      <w:sz w:val="20"/>
      <w:szCs w:val="20"/>
      <w:lang w:bidi="ar-SA"/>
    </w:rPr>
  </w:style>
  <w:style w:type="paragraph" w:styleId="Reviso">
    <w:name w:val="Revision"/>
    <w:pPr>
      <w:widowControl/>
      <w:suppressAutoHyphens/>
      <w:textAlignment w:val="auto"/>
    </w:pPr>
    <w:rPr>
      <w:rFonts w:ascii="Calibri" w:eastAsia="Courier New" w:hAnsi="Calibri" w:cs="Times New Roman"/>
      <w:sz w:val="22"/>
      <w:szCs w:val="22"/>
      <w:lang w:eastAsia="pt-BR" w:bidi="ar-SA"/>
    </w:rPr>
  </w:style>
  <w:style w:type="paragraph" w:styleId="Textodecomentrio">
    <w:name w:val="annotation text"/>
    <w:basedOn w:val="Standarduser"/>
    <w:rPr>
      <w:rFonts w:cs="Times New Roman"/>
      <w:sz w:val="20"/>
      <w:szCs w:val="20"/>
      <w:lang w:eastAsia="pt-BR"/>
    </w:rPr>
  </w:style>
  <w:style w:type="paragraph" w:customStyle="1" w:styleId="p8">
    <w:name w:val="p8"/>
    <w:basedOn w:val="Standarduser"/>
    <w:pPr>
      <w:widowControl w:val="0"/>
      <w:tabs>
        <w:tab w:val="left" w:pos="3640"/>
        <w:tab w:val="left" w:pos="3880"/>
      </w:tabs>
      <w:suppressAutoHyphens w:val="0"/>
      <w:spacing w:line="260" w:lineRule="atLeast"/>
      <w:ind w:left="1440" w:firstLine="720"/>
      <w:jc w:val="both"/>
      <w:textAlignment w:val="auto"/>
    </w:pPr>
    <w:rPr>
      <w:rFonts w:ascii="Times New Roman" w:eastAsia="Times New Roman" w:hAnsi="Times New Roman" w:cs="Times New Roman"/>
      <w:kern w:val="0"/>
      <w:lang w:bidi="ar-SA"/>
    </w:rPr>
  </w:style>
  <w:style w:type="paragraph" w:customStyle="1" w:styleId="p7">
    <w:name w:val="p7"/>
    <w:basedOn w:val="Standarduser"/>
    <w:pPr>
      <w:widowControl w:val="0"/>
      <w:tabs>
        <w:tab w:val="left" w:pos="2604"/>
      </w:tabs>
      <w:suppressAutoHyphens w:val="0"/>
      <w:spacing w:line="240" w:lineRule="atLeast"/>
      <w:ind w:left="1152" w:hanging="288"/>
      <w:jc w:val="both"/>
      <w:textAlignment w:val="auto"/>
    </w:pPr>
    <w:rPr>
      <w:rFonts w:ascii="Times New Roman" w:eastAsia="Times New Roman" w:hAnsi="Times New Roman" w:cs="Times New Roman"/>
      <w:kern w:val="0"/>
      <w:lang w:bidi="ar-SA"/>
    </w:rPr>
  </w:style>
  <w:style w:type="paragraph" w:styleId="Corpodetexto3">
    <w:name w:val="Body Text 3"/>
    <w:basedOn w:val="Standarduser"/>
    <w:pPr>
      <w:spacing w:after="120"/>
    </w:pPr>
    <w:rPr>
      <w:rFonts w:cs="Times New Roman"/>
      <w:sz w:val="16"/>
      <w:szCs w:val="16"/>
      <w:lang w:eastAsia="ar-SA"/>
    </w:rPr>
  </w:style>
  <w:style w:type="paragraph" w:customStyle="1" w:styleId="Contedodetabela">
    <w:name w:val="Conteúdo de tabela"/>
    <w:basedOn w:val="Standarduser"/>
    <w:pPr>
      <w:suppressLineNumbers/>
      <w:spacing w:line="100" w:lineRule="atLeast"/>
      <w:textAlignment w:val="auto"/>
    </w:pPr>
    <w:rPr>
      <w:rFonts w:ascii="Times New Roman" w:eastAsia="Times New Roman" w:hAnsi="Times New Roman" w:cs="Times New Roman"/>
      <w:lang w:bidi="ar-SA"/>
    </w:rPr>
  </w:style>
  <w:style w:type="paragraph" w:styleId="CabealhodoSumrio">
    <w:name w:val="TOC Heading"/>
    <w:basedOn w:val="Ttulo1"/>
    <w:next w:val="Standarduser"/>
    <w:pPr>
      <w:keepNext/>
      <w:keepLines/>
      <w:suppressAutoHyphens w:val="0"/>
      <w:spacing w:before="240"/>
      <w:textAlignment w:val="auto"/>
    </w:pPr>
    <w:rPr>
      <w:rFonts w:ascii="Calibri Light" w:eastAsia="Times New Roman" w:hAnsi="Calibri Light" w:cs="Times New Roman"/>
      <w:color w:val="2E74B5"/>
      <w:kern w:val="0"/>
      <w:sz w:val="32"/>
      <w:szCs w:val="32"/>
      <w:lang w:bidi="ar-SA"/>
    </w:rPr>
  </w:style>
  <w:style w:type="paragraph" w:customStyle="1" w:styleId="Estilo1">
    <w:name w:val="Estilo1"/>
    <w:basedOn w:val="PargrafodaLista"/>
    <w:pPr>
      <w:suppressAutoHyphens w:val="0"/>
      <w:jc w:val="both"/>
      <w:textAlignment w:val="auto"/>
    </w:pPr>
    <w:rPr>
      <w:rFonts w:ascii="Arial" w:eastAsia="Times New Roman" w:hAnsi="Arial" w:cs="Arial"/>
      <w:b/>
      <w:bCs/>
      <w:kern w:val="0"/>
      <w:lang w:bidi="ar-SA"/>
    </w:rPr>
  </w:style>
  <w:style w:type="paragraph" w:customStyle="1" w:styleId="Textodocorpo2">
    <w:name w:val="Texto do corpo (2)"/>
    <w:basedOn w:val="Standarduser"/>
    <w:pPr>
      <w:widowControl w:val="0"/>
      <w:suppressAutoHyphens w:val="0"/>
      <w:spacing w:before="480" w:line="216" w:lineRule="exact"/>
      <w:ind w:hanging="600"/>
      <w:jc w:val="both"/>
      <w:textAlignment w:val="auto"/>
    </w:pPr>
    <w:rPr>
      <w:rFonts w:ascii="Times New Roman" w:eastAsia="Times New Roman" w:hAnsi="Times New Roman" w:cs="Times New Roman"/>
      <w:kern w:val="0"/>
      <w:sz w:val="16"/>
      <w:szCs w:val="16"/>
      <w:lang w:bidi="ar-SA"/>
    </w:rPr>
  </w:style>
  <w:style w:type="paragraph" w:customStyle="1" w:styleId="trpra">
    <w:name w:val="trpra"/>
    <w:pPr>
      <w:widowControl/>
      <w:suppressAutoHyphens/>
      <w:spacing w:after="200" w:line="276" w:lineRule="auto"/>
    </w:pPr>
    <w:rPr>
      <w:rFonts w:ascii="Times New Roman" w:eastAsia="Times New Roman" w:hAnsi="Times New Roman" w:cs="Times New Roman"/>
      <w:sz w:val="20"/>
      <w:szCs w:val="20"/>
      <w:lang w:bidi="ar-SA"/>
    </w:rPr>
  </w:style>
  <w:style w:type="paragraph" w:styleId="SemEspaamento">
    <w:name w:val="No Spacing"/>
    <w:pPr>
      <w:widowControl/>
      <w:suppressAutoHyphens/>
      <w:textAlignment w:val="auto"/>
    </w:pPr>
    <w:rPr>
      <w:rFonts w:ascii="Times New Roman" w:eastAsia="Times New Roman" w:hAnsi="Times New Roman" w:cs="Times New Roman"/>
      <w:lang w:val="en-US" w:eastAsia="en-US" w:bidi="ar-SA"/>
    </w:rPr>
  </w:style>
  <w:style w:type="paragraph" w:customStyle="1" w:styleId="Tabelanormal1">
    <w:name w:val="Tabela normal1"/>
    <w:pPr>
      <w:widowControl/>
      <w:suppressAutoHyphens/>
      <w:textAlignment w:val="auto"/>
    </w:pPr>
    <w:rPr>
      <w:rFonts w:ascii="Calibri" w:eastAsia="Courier New" w:hAnsi="Calibri" w:cs="Calibri"/>
      <w:lang w:eastAsia="en-US" w:bidi="ar-SA"/>
    </w:rPr>
  </w:style>
  <w:style w:type="paragraph" w:customStyle="1" w:styleId="msonormal0">
    <w:name w:val="msonormal"/>
    <w:basedOn w:val="Standarduser"/>
    <w:pPr>
      <w:spacing w:before="100" w:after="119"/>
    </w:pPr>
    <w:rPr>
      <w:rFonts w:cs="Times New Roman"/>
      <w:lang w:eastAsia="pt-BR"/>
    </w:rPr>
  </w:style>
  <w:style w:type="paragraph" w:customStyle="1" w:styleId="ctl">
    <w:name w:val="ctl"/>
    <w:basedOn w:val="Standarduser"/>
    <w:pPr>
      <w:spacing w:before="100" w:after="119"/>
    </w:pPr>
    <w:rPr>
      <w:rFonts w:cs="Times New Roman"/>
      <w:sz w:val="20"/>
      <w:szCs w:val="20"/>
      <w:lang w:eastAsia="pt-BR"/>
    </w:rPr>
  </w:style>
  <w:style w:type="paragraph" w:customStyle="1" w:styleId="Tabelacomgrade1">
    <w:name w:val="Tabela com grade1"/>
    <w:basedOn w:val="Tabelanormal1"/>
  </w:style>
  <w:style w:type="paragraph" w:customStyle="1" w:styleId="TableGrid">
    <w:name w:val="TableGrid"/>
    <w:pPr>
      <w:widowControl/>
      <w:suppressAutoHyphens/>
      <w:textAlignment w:val="auto"/>
    </w:pPr>
    <w:rPr>
      <w:rFonts w:ascii="Calibri" w:eastAsia="Courier New" w:hAnsi="Calibri" w:cs="Calibri"/>
      <w:lang w:eastAsia="pt-BR" w:bidi="ar-SA"/>
    </w:rPr>
  </w:style>
  <w:style w:type="paragraph" w:styleId="ndicedeilustraes">
    <w:name w:val="table of figures"/>
    <w:basedOn w:val="Standard"/>
    <w:next w:val="Standard"/>
    <w:autoRedefine/>
    <w:pPr>
      <w:tabs>
        <w:tab w:val="right" w:leader="dot" w:pos="9350"/>
      </w:tabs>
      <w:suppressAutoHyphens w:val="0"/>
      <w:spacing w:before="120" w:after="120" w:line="276" w:lineRule="auto"/>
      <w:jc w:val="both"/>
      <w:textAlignment w:val="auto"/>
    </w:pPr>
    <w:rPr>
      <w:rFonts w:ascii="The Sans" w:eastAsia="Arial" w:hAnsi="The Sans" w:cs="Arial"/>
      <w:kern w:val="0"/>
      <w:sz w:val="22"/>
      <w:szCs w:val="22"/>
      <w:lang w:eastAsia="en-US" w:bidi="ar-SA"/>
    </w:rPr>
  </w:style>
  <w:style w:type="paragraph" w:customStyle="1" w:styleId="Footnote">
    <w:name w:val="Footnote"/>
    <w:basedOn w:val="Standard"/>
    <w:pPr>
      <w:suppressAutoHyphens w:val="0"/>
      <w:spacing w:before="120" w:after="120"/>
      <w:jc w:val="both"/>
      <w:textAlignment w:val="auto"/>
    </w:pPr>
    <w:rPr>
      <w:rFonts w:ascii="Calibri" w:eastAsia="Tahoma" w:hAnsi="Calibri" w:cs="Tahoma"/>
      <w:color w:val="000000"/>
      <w:lang w:val="en-US" w:bidi="en-US"/>
    </w:rPr>
  </w:style>
  <w:style w:type="paragraph" w:customStyle="1" w:styleId="Enumerao">
    <w:name w:val="Enumeração"/>
    <w:basedOn w:val="Heading"/>
    <w:pPr>
      <w:spacing w:after="200"/>
    </w:pPr>
    <w:rPr>
      <w:rFonts w:eastAsia="The Sans" w:cs="The Sans"/>
      <w:color w:val="0A0A0A"/>
      <w:sz w:val="22"/>
      <w:szCs w:val="22"/>
    </w:rPr>
  </w:style>
  <w:style w:type="paragraph" w:customStyle="1" w:styleId="Listadesiglas">
    <w:name w:val="Lista de siglas"/>
    <w:basedOn w:val="Standard"/>
    <w:pPr>
      <w:suppressAutoHyphens w:val="0"/>
      <w:jc w:val="both"/>
      <w:textAlignment w:val="auto"/>
    </w:pPr>
    <w:rPr>
      <w:rFonts w:ascii="The Sans" w:eastAsia="The Sans" w:hAnsi="The Sans" w:cs="The Sans"/>
      <w:kern w:val="0"/>
      <w:sz w:val="22"/>
      <w:szCs w:val="22"/>
      <w:lang w:eastAsia="en-US" w:bidi="ar-SA"/>
    </w:rPr>
  </w:style>
  <w:style w:type="paragraph" w:customStyle="1" w:styleId="Fonte">
    <w:name w:val="Fonte"/>
    <w:basedOn w:val="Standard"/>
    <w:pPr>
      <w:suppressAutoHyphens w:val="0"/>
      <w:spacing w:before="120" w:after="120"/>
      <w:jc w:val="center"/>
      <w:textAlignment w:val="auto"/>
    </w:pPr>
    <w:rPr>
      <w:rFonts w:ascii="The Sans" w:eastAsia="The Sans" w:hAnsi="The Sans" w:cs="The Sans"/>
      <w:kern w:val="0"/>
      <w:sz w:val="18"/>
      <w:szCs w:val="18"/>
      <w:lang w:eastAsia="en-US" w:bidi="ar-SA"/>
    </w:rPr>
  </w:style>
  <w:style w:type="paragraph" w:customStyle="1" w:styleId="Numeraodepgina">
    <w:name w:val="Numeração de página"/>
    <w:autoRedefine/>
    <w:pPr>
      <w:widowControl/>
      <w:suppressAutoHyphens/>
      <w:spacing w:before="240"/>
      <w:jc w:val="center"/>
      <w:textAlignment w:val="auto"/>
    </w:pPr>
    <w:rPr>
      <w:rFonts w:ascii="The Sans" w:eastAsia="Arial" w:hAnsi="The Sans" w:cs="Arial"/>
      <w:kern w:val="0"/>
      <w:sz w:val="22"/>
      <w:szCs w:val="22"/>
      <w:lang w:eastAsia="en-US" w:bidi="ar-SA"/>
    </w:rPr>
  </w:style>
  <w:style w:type="paragraph" w:customStyle="1" w:styleId="Tabeladapginaderosto">
    <w:name w:val="Tabela da página de rosto"/>
    <w:pPr>
      <w:widowControl/>
      <w:tabs>
        <w:tab w:val="left" w:pos="4833"/>
      </w:tabs>
      <w:suppressAutoHyphens/>
      <w:jc w:val="center"/>
      <w:textAlignment w:val="auto"/>
    </w:pPr>
    <w:rPr>
      <w:rFonts w:ascii="The Sans" w:eastAsia="The Sans" w:hAnsi="The Sans" w:cs="The Sans"/>
      <w:kern w:val="0"/>
      <w:sz w:val="20"/>
      <w:szCs w:val="20"/>
      <w:lang w:eastAsia="en-US" w:bidi="ar-SA"/>
    </w:rPr>
  </w:style>
  <w:style w:type="paragraph" w:customStyle="1" w:styleId="Citaodefala">
    <w:name w:val="Citação de fala"/>
    <w:basedOn w:val="Standard"/>
    <w:pPr>
      <w:suppressAutoHyphens w:val="0"/>
      <w:spacing w:before="120" w:after="200" w:line="276" w:lineRule="auto"/>
      <w:ind w:left="720"/>
      <w:jc w:val="both"/>
      <w:textAlignment w:val="auto"/>
    </w:pPr>
    <w:rPr>
      <w:rFonts w:ascii="The Sans" w:eastAsia="The Sans" w:hAnsi="The Sans" w:cs="The Sans"/>
      <w:i/>
      <w:kern w:val="0"/>
      <w:sz w:val="22"/>
      <w:szCs w:val="22"/>
      <w:lang w:eastAsia="en-US" w:bidi="ar-SA"/>
    </w:rPr>
  </w:style>
  <w:style w:type="paragraph" w:customStyle="1" w:styleId="Bibliografiaconsultada">
    <w:name w:val="Bibliografia consultada"/>
    <w:pPr>
      <w:widowControl/>
      <w:suppressAutoHyphens/>
      <w:spacing w:after="120" w:line="276" w:lineRule="auto"/>
      <w:ind w:left="284" w:hanging="284"/>
      <w:textAlignment w:val="auto"/>
    </w:pPr>
    <w:rPr>
      <w:rFonts w:ascii="The Sans" w:eastAsia="The Sans" w:hAnsi="The Sans" w:cs="The Sans"/>
      <w:kern w:val="0"/>
      <w:sz w:val="22"/>
      <w:szCs w:val="22"/>
      <w:lang w:eastAsia="en-US" w:bidi="ar-SA"/>
    </w:rPr>
  </w:style>
  <w:style w:type="paragraph" w:customStyle="1" w:styleId="04xlpa">
    <w:name w:val="_04xlpa"/>
    <w:basedOn w:val="Standard"/>
    <w:pPr>
      <w:suppressAutoHyphens w:val="0"/>
      <w:spacing w:before="100" w:after="100"/>
      <w:textAlignment w:val="auto"/>
    </w:pPr>
    <w:rPr>
      <w:rFonts w:ascii="Times New Roman" w:eastAsia="Times New Roman" w:hAnsi="Times New Roman" w:cs="Times New Roman"/>
      <w:kern w:val="0"/>
      <w:lang w:eastAsia="pt-BR" w:bidi="ar-SA"/>
    </w:rPr>
  </w:style>
  <w:style w:type="paragraph" w:customStyle="1" w:styleId="trt0xe">
    <w:name w:val="trt0xe"/>
    <w:basedOn w:val="Standard"/>
    <w:pPr>
      <w:textAlignment w:val="auto"/>
    </w:pPr>
    <w:rPr>
      <w:rFonts w:ascii="Times New Roman" w:eastAsia="Times New Roman" w:hAnsi="Times New Roman" w:cs="Times New Roman"/>
      <w:kern w:val="0"/>
      <w:lang w:eastAsia="pt-BR" w:bidi="ar-SA"/>
    </w:rPr>
  </w:style>
  <w:style w:type="paragraph" w:customStyle="1" w:styleId="1j-51">
    <w:name w:val="_1j-51"/>
    <w:basedOn w:val="Standard"/>
    <w:pPr>
      <w:textAlignment w:val="auto"/>
    </w:pPr>
    <w:rPr>
      <w:rFonts w:ascii="Times New Roman" w:eastAsia="Times New Roman" w:hAnsi="Times New Roman" w:cs="Times New Roman"/>
      <w:kern w:val="0"/>
      <w:lang w:eastAsia="pt-BR" w:bidi="ar-SA"/>
    </w:rPr>
  </w:style>
  <w:style w:type="paragraph" w:customStyle="1" w:styleId="mm8nw">
    <w:name w:val="mm8nw"/>
    <w:basedOn w:val="Standard"/>
    <w:pPr>
      <w:textAlignment w:val="auto"/>
    </w:pPr>
    <w:rPr>
      <w:rFonts w:ascii="Times New Roman" w:eastAsia="Times New Roman" w:hAnsi="Times New Roman" w:cs="Times New Roman"/>
      <w:kern w:val="0"/>
      <w:lang w:eastAsia="pt-BR" w:bidi="ar-SA"/>
    </w:rPr>
  </w:style>
  <w:style w:type="paragraph" w:customStyle="1" w:styleId="Textbodyindent">
    <w:name w:val="Text body indent"/>
    <w:basedOn w:val="Standard"/>
    <w:pPr>
      <w:jc w:val="center"/>
      <w:textAlignment w:val="auto"/>
    </w:pPr>
    <w:rPr>
      <w:rFonts w:ascii="Times New Roman" w:eastAsia="Times New Roman" w:hAnsi="Times New Roman" w:cs="Times New Roman"/>
      <w:b/>
      <w:kern w:val="0"/>
      <w:szCs w:val="20"/>
      <w:lang w:bidi="ar-SA"/>
    </w:rPr>
  </w:style>
  <w:style w:type="paragraph" w:customStyle="1" w:styleId="Contents1">
    <w:name w:val="Contents 1"/>
    <w:basedOn w:val="Standard"/>
    <w:next w:val="Standard"/>
    <w:pPr>
      <w:spacing w:before="120"/>
      <w:textAlignment w:val="auto"/>
    </w:pPr>
    <w:rPr>
      <w:rFonts w:ascii="Times New Roman" w:eastAsia="Times New Roman" w:hAnsi="Times New Roman" w:cs="Times New Roman"/>
      <w:kern w:val="0"/>
      <w:szCs w:val="20"/>
      <w:lang w:bidi="ar-SA"/>
    </w:rPr>
  </w:style>
  <w:style w:type="paragraph" w:customStyle="1" w:styleId="Contents2">
    <w:name w:val="Contents 2"/>
    <w:basedOn w:val="Standard"/>
    <w:next w:val="Standard"/>
    <w:pPr>
      <w:ind w:left="200"/>
      <w:textAlignment w:val="auto"/>
    </w:pPr>
    <w:rPr>
      <w:rFonts w:ascii="Times New Roman" w:eastAsia="Times New Roman" w:hAnsi="Times New Roman" w:cs="Times New Roman"/>
      <w:kern w:val="0"/>
      <w:sz w:val="20"/>
      <w:szCs w:val="20"/>
      <w:lang w:bidi="ar-SA"/>
    </w:rPr>
  </w:style>
  <w:style w:type="paragraph" w:customStyle="1" w:styleId="Contents3">
    <w:name w:val="Contents 3"/>
    <w:basedOn w:val="Standard"/>
    <w:next w:val="Standard"/>
    <w:pPr>
      <w:spacing w:after="100" w:line="276" w:lineRule="auto"/>
      <w:ind w:left="440"/>
      <w:textAlignment w:val="auto"/>
    </w:pPr>
    <w:rPr>
      <w:rFonts w:ascii="Calibri" w:eastAsia="Times New Roman" w:hAnsi="Calibri" w:cs="Calibri"/>
      <w:kern w:val="0"/>
      <w:sz w:val="22"/>
      <w:szCs w:val="22"/>
      <w:lang w:val="en-US" w:bidi="ar-SA"/>
    </w:rPr>
  </w:style>
  <w:style w:type="paragraph" w:customStyle="1" w:styleId="Endnote">
    <w:name w:val="Endnote"/>
    <w:basedOn w:val="Standard"/>
    <w:pPr>
      <w:spacing w:before="240" w:after="240"/>
      <w:jc w:val="both"/>
      <w:textAlignment w:val="auto"/>
    </w:pPr>
    <w:rPr>
      <w:rFonts w:ascii="Times New Roman" w:eastAsia="Times New Roman" w:hAnsi="Times New Roman" w:cs="Times New Roman"/>
      <w:kern w:val="0"/>
      <w:szCs w:val="20"/>
      <w:lang w:val="en-US" w:bidi="ar-SA"/>
    </w:rPr>
  </w:style>
  <w:style w:type="paragraph" w:customStyle="1" w:styleId="Contents4">
    <w:name w:val="Contents 4"/>
    <w:basedOn w:val="Standard"/>
    <w:next w:val="Standard"/>
    <w:pPr>
      <w:ind w:left="600"/>
      <w:textAlignment w:val="auto"/>
    </w:pPr>
    <w:rPr>
      <w:rFonts w:ascii="Times New Roman" w:eastAsia="Times New Roman" w:hAnsi="Times New Roman" w:cs="Times New Roman"/>
      <w:kern w:val="0"/>
      <w:sz w:val="20"/>
      <w:szCs w:val="20"/>
      <w:lang w:bidi="ar-SA"/>
    </w:rPr>
  </w:style>
  <w:style w:type="paragraph" w:customStyle="1" w:styleId="Contents5">
    <w:name w:val="Contents 5"/>
    <w:basedOn w:val="Standard"/>
    <w:next w:val="Standard"/>
    <w:pPr>
      <w:ind w:left="800"/>
      <w:textAlignment w:val="auto"/>
    </w:pPr>
    <w:rPr>
      <w:rFonts w:ascii="Times New Roman" w:eastAsia="Times New Roman" w:hAnsi="Times New Roman" w:cs="Times New Roman"/>
      <w:kern w:val="0"/>
      <w:sz w:val="20"/>
      <w:szCs w:val="20"/>
      <w:lang w:bidi="ar-SA"/>
    </w:rPr>
  </w:style>
  <w:style w:type="paragraph" w:customStyle="1" w:styleId="Contents6">
    <w:name w:val="Contents 6"/>
    <w:basedOn w:val="Standard"/>
    <w:next w:val="Standard"/>
    <w:pPr>
      <w:ind w:left="1000"/>
      <w:textAlignment w:val="auto"/>
    </w:pPr>
    <w:rPr>
      <w:rFonts w:ascii="Times New Roman" w:eastAsia="Times New Roman" w:hAnsi="Times New Roman" w:cs="Times New Roman"/>
      <w:kern w:val="0"/>
      <w:sz w:val="20"/>
      <w:szCs w:val="20"/>
      <w:lang w:bidi="ar-SA"/>
    </w:rPr>
  </w:style>
  <w:style w:type="paragraph" w:customStyle="1" w:styleId="Contents7">
    <w:name w:val="Contents 7"/>
    <w:basedOn w:val="Standard"/>
    <w:next w:val="Standard"/>
    <w:pPr>
      <w:ind w:left="1200"/>
      <w:textAlignment w:val="auto"/>
    </w:pPr>
    <w:rPr>
      <w:rFonts w:ascii="Times New Roman" w:eastAsia="Times New Roman" w:hAnsi="Times New Roman" w:cs="Times New Roman"/>
      <w:kern w:val="0"/>
      <w:sz w:val="20"/>
      <w:szCs w:val="20"/>
      <w:lang w:bidi="ar-SA"/>
    </w:rPr>
  </w:style>
  <w:style w:type="paragraph" w:customStyle="1" w:styleId="Contents8">
    <w:name w:val="Contents 8"/>
    <w:basedOn w:val="Standard"/>
    <w:next w:val="Standard"/>
    <w:pPr>
      <w:ind w:left="1400"/>
      <w:textAlignment w:val="auto"/>
    </w:pPr>
    <w:rPr>
      <w:rFonts w:ascii="Times New Roman" w:eastAsia="Times New Roman" w:hAnsi="Times New Roman" w:cs="Times New Roman"/>
      <w:kern w:val="0"/>
      <w:sz w:val="20"/>
      <w:szCs w:val="20"/>
      <w:lang w:bidi="ar-SA"/>
    </w:rPr>
  </w:style>
  <w:style w:type="paragraph" w:customStyle="1" w:styleId="Contents9">
    <w:name w:val="Contents 9"/>
    <w:basedOn w:val="Standard"/>
    <w:next w:val="Standard"/>
    <w:pPr>
      <w:ind w:left="1600"/>
      <w:textAlignment w:val="auto"/>
    </w:pPr>
    <w:rPr>
      <w:rFonts w:ascii="Times New Roman" w:eastAsia="Times New Roman" w:hAnsi="Times New Roman" w:cs="Times New Roman"/>
      <w:kern w:val="0"/>
      <w:sz w:val="20"/>
      <w:szCs w:val="20"/>
      <w:lang w:bidi="ar-SA"/>
    </w:rPr>
  </w:style>
  <w:style w:type="paragraph" w:customStyle="1" w:styleId="Nivel2">
    <w:name w:val="Nivel 2"/>
    <w:basedOn w:val="Standarduser"/>
    <w:pPr>
      <w:widowControl w:val="0"/>
      <w:spacing w:before="120" w:after="120" w:line="276" w:lineRule="auto"/>
      <w:jc w:val="both"/>
      <w:textAlignment w:val="auto"/>
    </w:pPr>
    <w:rPr>
      <w:rFonts w:ascii="Arial" w:eastAsia="Arial" w:hAnsi="Arial" w:cs="Arial"/>
      <w:color w:val="000000"/>
      <w:kern w:val="0"/>
      <w:sz w:val="20"/>
      <w:szCs w:val="20"/>
    </w:rPr>
  </w:style>
  <w:style w:type="paragraph" w:customStyle="1" w:styleId="Nvel2-Red">
    <w:name w:val="Nível 2 -Red"/>
    <w:basedOn w:val="Nivel2"/>
    <w:rPr>
      <w:i/>
      <w:iCs/>
      <w:color w:val="FF0000"/>
    </w:rPr>
  </w:style>
  <w:style w:type="paragraph" w:customStyle="1" w:styleId="Nvel4-R">
    <w:name w:val="Nível 4-R"/>
    <w:basedOn w:val="Standard"/>
    <w:pPr>
      <w:spacing w:before="120" w:after="120" w:line="276" w:lineRule="auto"/>
      <w:ind w:left="2491" w:hanging="648"/>
      <w:jc w:val="both"/>
      <w:textAlignment w:val="auto"/>
    </w:pPr>
    <w:rPr>
      <w:rFonts w:ascii="Arial" w:eastAsia="Arial" w:hAnsi="Arial" w:cs="Arial"/>
      <w:i/>
      <w:iCs/>
      <w:color w:val="FF0000"/>
      <w:kern w:val="0"/>
      <w:sz w:val="20"/>
      <w:szCs w:val="20"/>
    </w:rPr>
  </w:style>
  <w:style w:type="paragraph" w:customStyle="1" w:styleId="Nvel3-R">
    <w:name w:val="Nível 3-R"/>
    <w:basedOn w:val="Standard"/>
    <w:pPr>
      <w:spacing w:before="120" w:after="120" w:line="276" w:lineRule="auto"/>
      <w:ind w:left="3198" w:hanging="504"/>
      <w:jc w:val="both"/>
      <w:textAlignment w:val="auto"/>
    </w:pPr>
    <w:rPr>
      <w:rFonts w:ascii="Arial" w:eastAsia="Arial" w:hAnsi="Arial" w:cs="Arial"/>
      <w:i/>
      <w:iCs/>
      <w:color w:val="FF0000"/>
      <w:kern w:val="0"/>
      <w:sz w:val="20"/>
      <w:szCs w:val="20"/>
    </w:rPr>
  </w:style>
  <w:style w:type="paragraph" w:customStyle="1" w:styleId="xl77">
    <w:name w:val="xl77"/>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Times New Roman" w:eastAsia="Times New Roman" w:hAnsi="Times New Roman" w:cs="Times New Roman"/>
      <w:kern w:val="0"/>
      <w:lang w:eastAsia="pt-BR" w:bidi="ar-SA"/>
    </w:rPr>
  </w:style>
  <w:style w:type="paragraph" w:customStyle="1" w:styleId="xl78">
    <w:name w:val="xl78"/>
    <w:basedOn w:val="Standard"/>
    <w:pPr>
      <w:suppressAutoHyphens w:val="0"/>
      <w:spacing w:before="280" w:after="280"/>
      <w:jc w:val="center"/>
      <w:textAlignment w:val="center"/>
    </w:pPr>
    <w:rPr>
      <w:rFonts w:ascii="Times New Roman" w:eastAsia="Times New Roman" w:hAnsi="Times New Roman" w:cs="Times New Roman"/>
      <w:kern w:val="0"/>
      <w:lang w:eastAsia="pt-BR" w:bidi="ar-SA"/>
    </w:rPr>
  </w:style>
  <w:style w:type="paragraph" w:customStyle="1" w:styleId="xl79">
    <w:name w:val="xl79"/>
    <w:basedOn w:val="Standard"/>
    <w:pPr>
      <w:suppressAutoHyphens w:val="0"/>
      <w:spacing w:before="280" w:after="280"/>
      <w:jc w:val="center"/>
      <w:textAlignment w:val="center"/>
    </w:pPr>
    <w:rPr>
      <w:rFonts w:ascii="Times New Roman" w:eastAsia="Times New Roman" w:hAnsi="Times New Roman" w:cs="Times New Roman"/>
      <w:kern w:val="0"/>
      <w:lang w:eastAsia="pt-BR" w:bidi="ar-SA"/>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eastAsia="Arial" w:hAnsi="Arial" w:cs="Arial"/>
      <w:sz w:val="22"/>
      <w:szCs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eastAsia="Symbol" w:hAnsi="Symbol" w:cs="OpenSymbol,"/>
      <w:color w:val="000000"/>
      <w:sz w:val="22"/>
      <w:szCs w:val="22"/>
    </w:rPr>
  </w:style>
  <w:style w:type="character" w:customStyle="1" w:styleId="WW8Num6z0">
    <w:name w:val="WW8Num6z0"/>
    <w:rPr>
      <w:rFonts w:ascii="Symbol" w:eastAsia="Symbol" w:hAnsi="Symbol" w:cs="Symbol"/>
      <w:b w:val="0"/>
      <w:bCs w:val="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eastAsia="Arial" w:hAnsi="Arial" w:cs="Arial"/>
      <w:sz w:val="22"/>
      <w:szCs w:val="22"/>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eastAsia="Arial" w:hAnsi="Arial" w:cs="Arial"/>
      <w:sz w:val="22"/>
      <w:szCs w:val="22"/>
    </w:rPr>
  </w:style>
  <w:style w:type="character" w:customStyle="1" w:styleId="WW8Num9z0">
    <w:name w:val="WW8Num9z0"/>
    <w:rPr>
      <w:rFonts w:ascii="Arial" w:eastAsia="Arial" w:hAnsi="Arial" w:cs="Arial"/>
      <w:color w:val="000000"/>
      <w:sz w:val="22"/>
      <w:szCs w:val="22"/>
    </w:rPr>
  </w:style>
  <w:style w:type="character" w:customStyle="1" w:styleId="WW8Num10z0">
    <w:name w:val="WW8Num10z0"/>
    <w:rPr>
      <w:rFonts w:ascii="Arial" w:eastAsia="Arial" w:hAnsi="Arial" w:cs="Arial"/>
      <w:bCs/>
      <w:sz w:val="22"/>
      <w:szCs w:val="22"/>
      <w:lang w:val="pt-BR"/>
    </w:rPr>
  </w:style>
  <w:style w:type="character" w:customStyle="1" w:styleId="WW8Num11z0">
    <w:name w:val="WW8Num11z0"/>
    <w:rPr>
      <w:rFonts w:ascii="Arial" w:eastAsia="Arial" w:hAnsi="Arial" w:cs="Arial"/>
      <w:b/>
      <w:bCs/>
      <w:sz w:val="22"/>
      <w:szCs w:val="22"/>
    </w:rPr>
  </w:style>
  <w:style w:type="character" w:customStyle="1" w:styleId="WW8Num12z0">
    <w:name w:val="WW8Num12z0"/>
    <w:rPr>
      <w:rFonts w:ascii="Arial" w:eastAsia="Arial" w:hAnsi="Arial" w:cs="Arial"/>
      <w:color w:val="000000"/>
      <w:spacing w:val="3"/>
      <w:sz w:val="22"/>
      <w:szCs w:val="22"/>
    </w:rPr>
  </w:style>
  <w:style w:type="character" w:customStyle="1" w:styleId="WW8Num13z0">
    <w:name w:val="WW8Num13z0"/>
    <w:rPr>
      <w:rFonts w:ascii="Arial" w:eastAsia="Arial" w:hAnsi="Arial" w:cs="Arial"/>
      <w:sz w:val="24"/>
      <w:szCs w:val="22"/>
    </w:rPr>
  </w:style>
  <w:style w:type="character" w:customStyle="1" w:styleId="WW8Num14z0">
    <w:name w:val="WW8Num14z0"/>
  </w:style>
  <w:style w:type="character" w:customStyle="1" w:styleId="WW8Num15z0">
    <w:name w:val="WW8Num15z0"/>
    <w:rPr>
      <w:rFonts w:ascii="Arial" w:eastAsia="Arial" w:hAnsi="Arial" w:cs="Arial"/>
      <w:sz w:val="24"/>
      <w:szCs w:val="22"/>
    </w:rPr>
  </w:style>
  <w:style w:type="character" w:customStyle="1" w:styleId="WW8Num16z0">
    <w:name w:val="WW8Num16z0"/>
    <w:rPr>
      <w:rFonts w:ascii="Arial" w:eastAsia="Arial" w:hAnsi="Arial" w:cs="Arial"/>
      <w:sz w:val="22"/>
      <w:szCs w:val="22"/>
    </w:rPr>
  </w:style>
  <w:style w:type="character" w:customStyle="1" w:styleId="WW8Num17z0">
    <w:name w:val="WW8Num17z0"/>
    <w:rPr>
      <w:rFonts w:ascii="Arial" w:eastAsia="Arial" w:hAnsi="Arial" w:cs="Arial"/>
      <w:sz w:val="22"/>
      <w:szCs w:val="22"/>
    </w:rPr>
  </w:style>
  <w:style w:type="character" w:customStyle="1" w:styleId="WW8Num18z0">
    <w:name w:val="WW8Num18z0"/>
    <w:rPr>
      <w:rFonts w:ascii="Arial" w:eastAsia="Arial" w:hAnsi="Arial" w:cs="Arial"/>
      <w:color w:val="000000"/>
      <w:sz w:val="22"/>
      <w:szCs w:val="22"/>
    </w:rPr>
  </w:style>
  <w:style w:type="character" w:customStyle="1" w:styleId="WW8Num19z0">
    <w:name w:val="WW8Num19z0"/>
    <w:rPr>
      <w:rFonts w:ascii="Noto Sans Symbols" w:eastAsia="Noto Sans Symbols" w:hAnsi="Noto Sans Symbols" w:cs="Noto Sans Symbols"/>
      <w:color w:val="000000"/>
    </w:rPr>
  </w:style>
  <w:style w:type="character" w:customStyle="1" w:styleId="WW8Num19z1">
    <w:name w:val="WW8Num19z1"/>
    <w:rPr>
      <w:rFonts w:ascii="Noto Sans Symbols" w:eastAsia="Arial" w:hAnsi="Noto Sans Symbols" w:cs="Noto Sans Symbols"/>
      <w:color w:val="000000"/>
      <w:sz w:val="24"/>
      <w:szCs w:val="22"/>
    </w:rPr>
  </w:style>
  <w:style w:type="character" w:customStyle="1" w:styleId="WW8Num19z2">
    <w:name w:val="WW8Num19z2"/>
    <w:rPr>
      <w:rFonts w:ascii="Noto Sans Symbols" w:eastAsia="Noto Sans Symbols" w:hAnsi="Noto Sans Symbols" w:cs="Noto Sans Symbols"/>
    </w:rPr>
  </w:style>
  <w:style w:type="character" w:customStyle="1" w:styleId="WW8Num19z4">
    <w:name w:val="WW8Num19z4"/>
    <w:rPr>
      <w:rFonts w:ascii="Courier New" w:eastAsia="Courier New" w:hAnsi="Courier New" w:cs="Courier New"/>
    </w:rPr>
  </w:style>
  <w:style w:type="character" w:customStyle="1" w:styleId="WW8Num20z0">
    <w:name w:val="WW8Num20z0"/>
    <w:rPr>
      <w:rFonts w:ascii="Symbol" w:eastAsia="Symbol" w:hAnsi="Symbol" w:cs="Symbol"/>
      <w:sz w:val="22"/>
      <w:szCs w:val="22"/>
    </w:rPr>
  </w:style>
  <w:style w:type="character" w:customStyle="1" w:styleId="WW8Num21z0">
    <w:name w:val="WW8Num21z0"/>
    <w:rPr>
      <w:rFonts w:ascii="Arial" w:eastAsia="Arial" w:hAnsi="Arial" w:cs="Arial"/>
      <w:sz w:val="24"/>
      <w:szCs w:val="22"/>
    </w:rPr>
  </w:style>
  <w:style w:type="character" w:customStyle="1" w:styleId="WW8Num22z0">
    <w:name w:val="WW8Num22z0"/>
    <w:rPr>
      <w:rFonts w:ascii="Arial" w:eastAsia="Arial" w:hAnsi="Arial" w:cs="Arial"/>
      <w:bCs/>
      <w:color w:val="000000"/>
      <w:sz w:val="22"/>
      <w:szCs w:val="22"/>
    </w:rPr>
  </w:style>
  <w:style w:type="character" w:customStyle="1" w:styleId="WW8Num23z0">
    <w:name w:val="WW8Num23z0"/>
  </w:style>
  <w:style w:type="character" w:customStyle="1" w:styleId="WW8Num24z0">
    <w:name w:val="WW8Num24z0"/>
    <w:rPr>
      <w:rFonts w:ascii="Arial" w:eastAsia="Arial" w:hAnsi="Arial" w:cs="Arial"/>
      <w:sz w:val="24"/>
      <w:szCs w:val="22"/>
    </w:rPr>
  </w:style>
  <w:style w:type="character" w:customStyle="1" w:styleId="WW8Num25z0">
    <w:name w:val="WW8Num25z0"/>
    <w:rPr>
      <w:rFonts w:ascii="Symbol" w:eastAsia="Symbol" w:hAnsi="Symbol" w:cs="Symbol"/>
      <w:sz w:val="22"/>
      <w:szCs w:val="22"/>
    </w:rPr>
  </w:style>
  <w:style w:type="character" w:customStyle="1" w:styleId="WW8Num26z0">
    <w:name w:val="WW8Num26z0"/>
    <w:rPr>
      <w:rFonts w:ascii="Arial" w:eastAsia="Arial" w:hAnsi="Arial" w:cs="Arial"/>
      <w:sz w:val="24"/>
      <w:szCs w:val="22"/>
    </w:rPr>
  </w:style>
  <w:style w:type="character" w:customStyle="1" w:styleId="WW8Num27z0">
    <w:name w:val="WW8Num27z0"/>
    <w:rPr>
      <w:color w:val="000000"/>
    </w:rPr>
  </w:style>
  <w:style w:type="character" w:customStyle="1" w:styleId="WW8Num27z2">
    <w:name w:val="WW8Num27z2"/>
    <w:rPr>
      <w:rFonts w:ascii="Arial" w:eastAsia="Arial" w:hAnsi="Arial" w:cs="Arial"/>
      <w:sz w:val="22"/>
      <w:szCs w:val="22"/>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eastAsia="Symbol" w:hAnsi="Symbol" w:cs="Symbol"/>
      <w:sz w:val="22"/>
      <w:szCs w:val="22"/>
    </w:rPr>
  </w:style>
  <w:style w:type="character" w:customStyle="1" w:styleId="WW8Num29z0">
    <w:name w:val="WW8Num29z0"/>
    <w:rPr>
      <w:rFonts w:ascii="Symbol" w:eastAsia="Symbol" w:hAnsi="Symbol" w:cs="Symbol"/>
      <w:sz w:val="22"/>
      <w:szCs w:val="22"/>
    </w:rPr>
  </w:style>
  <w:style w:type="character" w:customStyle="1" w:styleId="WW8Num30z0">
    <w:name w:val="WW8Num30z0"/>
    <w:rPr>
      <w:rFonts w:ascii="Arial" w:eastAsia="Arial" w:hAnsi="Arial" w:cs="Arial"/>
      <w:color w:val="000000"/>
      <w:sz w:val="24"/>
      <w:szCs w:val="24"/>
    </w:rPr>
  </w:style>
  <w:style w:type="character" w:customStyle="1" w:styleId="WW8Num30z1">
    <w:name w:val="WW8Num30z1"/>
    <w:rPr>
      <w:rFonts w:ascii="Arial" w:eastAsia="Arial" w:hAnsi="Arial" w:cs="Arial"/>
      <w:color w:val="000000"/>
      <w:sz w:val="22"/>
      <w:szCs w:val="22"/>
    </w:rPr>
  </w:style>
  <w:style w:type="character" w:customStyle="1" w:styleId="WW8Num30z2">
    <w:name w:val="WW8Num30z2"/>
    <w:rPr>
      <w:rFonts w:ascii="Symbol" w:eastAsia="Symbol" w:hAnsi="Symbol" w:cs="Symbol"/>
    </w:rPr>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color w:val="000000"/>
      <w:sz w:val="24"/>
      <w:szCs w:val="24"/>
    </w:rPr>
  </w:style>
  <w:style w:type="character" w:customStyle="1" w:styleId="WW8Num31z1">
    <w:name w:val="WW8Num31z1"/>
  </w:style>
  <w:style w:type="character" w:customStyle="1" w:styleId="WW8Num31z2">
    <w:name w:val="WW8Num31z2"/>
    <w:rPr>
      <w:rFonts w:ascii="Symbol" w:eastAsia="Symbol" w:hAnsi="Symbol" w:cs="Symbol"/>
    </w:rPr>
  </w:style>
  <w:style w:type="character" w:customStyle="1" w:styleId="WW8Num31z3">
    <w:name w:val="WW8Num31z3"/>
    <w:rPr>
      <w:rFonts w:ascii="Arial" w:eastAsia="Arial" w:hAnsi="Arial" w:cs="Arial"/>
      <w:b/>
      <w:sz w:val="22"/>
      <w:szCs w:val="22"/>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rPr>
      <w:rFonts w:ascii="Arial" w:eastAsia="Arial" w:hAnsi="Arial" w:cs="Arial"/>
      <w:bCs/>
      <w:color w:val="000000"/>
      <w:spacing w:val="-2"/>
      <w:sz w:val="24"/>
      <w:szCs w:val="24"/>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eastAsia="Arial" w:hAnsi="Arial" w:cs="Arial"/>
      <w:sz w:val="24"/>
      <w:szCs w:val="22"/>
    </w:rPr>
  </w:style>
  <w:style w:type="character" w:customStyle="1" w:styleId="WW8Num34z0">
    <w:name w:val="WW8Num34z0"/>
    <w:rPr>
      <w:rFonts w:ascii="Arial" w:eastAsia="Arial" w:hAnsi="Arial" w:cs="Arial"/>
      <w:sz w:val="24"/>
      <w:szCs w:val="22"/>
    </w:rPr>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rPr>
      <w:rFonts w:ascii="Arial" w:eastAsia="Arial" w:hAnsi="Arial" w:cs="Arial"/>
      <w:color w:val="000000"/>
      <w:sz w:val="22"/>
      <w:szCs w:val="22"/>
    </w:rPr>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Arial" w:eastAsia="Arial" w:hAnsi="Arial" w:cs="Arial"/>
      <w:bCs/>
      <w:sz w:val="22"/>
      <w:szCs w:val="22"/>
    </w:rPr>
  </w:style>
  <w:style w:type="character" w:customStyle="1" w:styleId="WW8Num37z0">
    <w:name w:val="WW8Num37z0"/>
    <w:rPr>
      <w:rFonts w:ascii="Arial" w:eastAsia="Arial" w:hAnsi="Arial" w:cs="Arial"/>
      <w:color w:val="000000"/>
      <w:sz w:val="22"/>
      <w:szCs w:val="22"/>
    </w:rPr>
  </w:style>
  <w:style w:type="character" w:customStyle="1" w:styleId="WW8Num38z0">
    <w:name w:val="WW8Num38z0"/>
    <w:rPr>
      <w:rFonts w:ascii="Symbol" w:eastAsia="Symbol" w:hAnsi="Symbol" w:cs="Symbol"/>
      <w:sz w:val="22"/>
      <w:szCs w:val="22"/>
    </w:rPr>
  </w:style>
  <w:style w:type="character" w:customStyle="1" w:styleId="WW8Num39z0">
    <w:name w:val="WW8Num39z0"/>
    <w:rPr>
      <w:rFonts w:ascii="Arial" w:eastAsia="Arial" w:hAnsi="Arial" w:cs="Arial"/>
      <w:color w:val="000000"/>
      <w:sz w:val="22"/>
      <w:szCs w:val="22"/>
    </w:rPr>
  </w:style>
  <w:style w:type="character" w:customStyle="1" w:styleId="WW8Num40z0">
    <w:name w:val="WW8Num40z0"/>
    <w:rPr>
      <w:rFonts w:ascii="Arial" w:eastAsia="Arial" w:hAnsi="Arial" w:cs="Arial"/>
      <w:color w:val="000000"/>
      <w:sz w:val="22"/>
      <w:szCs w:val="22"/>
    </w:rPr>
  </w:style>
  <w:style w:type="character" w:customStyle="1" w:styleId="WW8Num40z1">
    <w:name w:val="WW8Num40z1"/>
    <w:rPr>
      <w:rFonts w:ascii="Arial" w:eastAsia="Arial" w:hAnsi="Arial" w:cs="Arial"/>
      <w:sz w:val="22"/>
      <w:szCs w:val="22"/>
    </w:rPr>
  </w:style>
  <w:style w:type="character" w:customStyle="1" w:styleId="WW8Num40z2">
    <w:name w:val="WW8Num40z2"/>
    <w:rPr>
      <w:rFonts w:ascii="Arial" w:eastAsia="Arial" w:hAnsi="Arial" w:cs="Arial"/>
      <w:b/>
      <w:bCs/>
      <w:sz w:val="22"/>
      <w:szCs w:val="22"/>
    </w:rPr>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Arial" w:eastAsia="Arial" w:hAnsi="Arial" w:cs="Arial"/>
      <w:sz w:val="22"/>
      <w:szCs w:val="22"/>
    </w:rPr>
  </w:style>
  <w:style w:type="character" w:customStyle="1" w:styleId="WW8Num42z0">
    <w:name w:val="WW8Num42z0"/>
    <w:rPr>
      <w:rFonts w:ascii="Arial" w:eastAsia="Arial" w:hAnsi="Arial" w:cs="Arial"/>
      <w:color w:val="000000"/>
      <w:sz w:val="24"/>
      <w:szCs w:val="24"/>
    </w:rPr>
  </w:style>
  <w:style w:type="character" w:customStyle="1" w:styleId="WW8Num43z0">
    <w:name w:val="WW8Num43z0"/>
    <w:rPr>
      <w:rFonts w:ascii="Arial" w:eastAsia="Arial" w:hAnsi="Arial" w:cs="Arial"/>
      <w:color w:val="000000"/>
      <w:sz w:val="22"/>
      <w:szCs w:val="22"/>
    </w:rPr>
  </w:style>
  <w:style w:type="character" w:customStyle="1" w:styleId="WW8Num44z0">
    <w:name w:val="WW8Num44z0"/>
  </w:style>
  <w:style w:type="character" w:customStyle="1" w:styleId="WW8Num45z0">
    <w:name w:val="WW8Num45z0"/>
    <w:rPr>
      <w:rFonts w:ascii="Symbol" w:eastAsia="Symbol" w:hAnsi="Symbol" w:cs="Symbol"/>
      <w:sz w:val="22"/>
      <w:szCs w:val="22"/>
    </w:rPr>
  </w:style>
  <w:style w:type="character" w:customStyle="1" w:styleId="WW8Num46z0">
    <w:name w:val="WW8Num46z0"/>
    <w:rPr>
      <w:rFonts w:ascii="Arial" w:eastAsia="Arial" w:hAnsi="Arial" w:cs="Arial"/>
      <w:sz w:val="24"/>
      <w:szCs w:val="22"/>
    </w:rPr>
  </w:style>
  <w:style w:type="character" w:customStyle="1" w:styleId="WW8Num47z0">
    <w:name w:val="WW8Num47z0"/>
    <w:rPr>
      <w:rFonts w:ascii="Arial" w:eastAsia="Arial" w:hAnsi="Arial" w:cs="Arial"/>
      <w:sz w:val="22"/>
      <w:szCs w:val="22"/>
    </w:rPr>
  </w:style>
  <w:style w:type="character" w:customStyle="1" w:styleId="WW8Num48z0">
    <w:name w:val="WW8Num48z0"/>
    <w:rPr>
      <w:rFonts w:ascii="Arial" w:eastAsia="Arial" w:hAnsi="Arial" w:cs="Arial"/>
      <w:b/>
      <w:bCs/>
      <w:sz w:val="24"/>
      <w:szCs w:val="24"/>
    </w:rPr>
  </w:style>
  <w:style w:type="character" w:customStyle="1" w:styleId="WW8Num48z1">
    <w:name w:val="WW8Num48z1"/>
  </w:style>
  <w:style w:type="character" w:customStyle="1" w:styleId="WW8Num48z3">
    <w:name w:val="WW8Num48z3"/>
    <w:rPr>
      <w:b/>
    </w:rPr>
  </w:style>
  <w:style w:type="character" w:customStyle="1" w:styleId="WW8Num49z0">
    <w:name w:val="WW8Num49z0"/>
    <w:rPr>
      <w:rFonts w:ascii="Arial" w:eastAsia="Arial" w:hAnsi="Arial" w:cs="Arial"/>
      <w:sz w:val="24"/>
      <w:szCs w:val="22"/>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18z1">
    <w:name w:val="WW8Num18z1"/>
    <w:rPr>
      <w:rFonts w:ascii="Noto Sans Symbols" w:eastAsia="Arial" w:hAnsi="Noto Sans Symbols" w:cs="Noto Sans Symbols"/>
      <w:color w:val="000000"/>
      <w:sz w:val="24"/>
      <w:szCs w:val="22"/>
    </w:rPr>
  </w:style>
  <w:style w:type="character" w:customStyle="1" w:styleId="WW8Num18z2">
    <w:name w:val="WW8Num18z2"/>
    <w:rPr>
      <w:rFonts w:ascii="Noto Sans Symbols" w:eastAsia="Noto Sans Symbols" w:hAnsi="Noto Sans Symbols" w:cs="Noto Sans Symbols"/>
    </w:rPr>
  </w:style>
  <w:style w:type="character" w:customStyle="1" w:styleId="WW8Num18z4">
    <w:name w:val="WW8Num18z4"/>
    <w:rPr>
      <w:rFonts w:ascii="Courier New" w:eastAsia="Courier New" w:hAnsi="Courier New" w:cs="Courier New"/>
    </w:rPr>
  </w:style>
  <w:style w:type="character" w:customStyle="1" w:styleId="WW8Num26z2">
    <w:name w:val="WW8Num26z2"/>
    <w:rPr>
      <w:rFonts w:ascii="Arial" w:eastAsia="Arial" w:hAnsi="Arial" w:cs="Arial"/>
      <w:sz w:val="22"/>
      <w:szCs w:val="22"/>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9z1">
    <w:name w:val="WW8Num29z1"/>
    <w:rPr>
      <w:rFonts w:ascii="Arial" w:eastAsia="Arial" w:hAnsi="Arial" w:cs="Arial"/>
      <w:color w:val="000000"/>
      <w:sz w:val="22"/>
      <w:szCs w:val="22"/>
    </w:rPr>
  </w:style>
  <w:style w:type="character" w:customStyle="1" w:styleId="WW8Num29z2">
    <w:name w:val="WW8Num29z2"/>
    <w:rPr>
      <w:rFonts w:ascii="Symbol" w:eastAsia="Symbol" w:hAnsi="Symbol" w:cs="Symbol"/>
    </w:rPr>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rPr>
      <w:rFonts w:ascii="Arial" w:eastAsia="Arial" w:hAnsi="Arial" w:cs="Arial"/>
      <w:color w:val="000000"/>
      <w:sz w:val="22"/>
      <w:szCs w:val="22"/>
    </w:rPr>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9z1">
    <w:name w:val="WW8Num39z1"/>
    <w:rPr>
      <w:rFonts w:ascii="Arial" w:eastAsia="Arial" w:hAnsi="Arial" w:cs="Arial"/>
      <w:sz w:val="22"/>
      <w:szCs w:val="22"/>
    </w:rPr>
  </w:style>
  <w:style w:type="character" w:customStyle="1" w:styleId="WW8Num39z2">
    <w:name w:val="WW8Num39z2"/>
    <w:rPr>
      <w:rFonts w:ascii="Arial" w:eastAsia="Arial" w:hAnsi="Arial" w:cs="Arial"/>
      <w:b/>
      <w:bCs/>
      <w:sz w:val="22"/>
      <w:szCs w:val="22"/>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7z1">
    <w:name w:val="WW8Num47z1"/>
  </w:style>
  <w:style w:type="character" w:customStyle="1" w:styleId="WW8Num47z3">
    <w:name w:val="WW8Num47z3"/>
    <w:rPr>
      <w:b/>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WW8Num9z1">
    <w:name w:val="WW8Num9z1"/>
    <w:rPr>
      <w:rFonts w:ascii="Courier New" w:eastAsia="Courier New" w:hAnsi="Courier New" w:cs="Courier New"/>
    </w:rPr>
  </w:style>
  <w:style w:type="character" w:customStyle="1" w:styleId="WW8Num9z3">
    <w:name w:val="WW8Num9z3"/>
    <w:rPr>
      <w:rFonts w:ascii="Symbol" w:eastAsia="Symbol" w:hAnsi="Symbol" w:cs="Symbol"/>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1">
    <w:name w:val="WW8Num12z1"/>
    <w:rPr>
      <w:rFonts w:ascii="Courier New" w:eastAsia="Courier New" w:hAnsi="Courier New" w:cs="Courier New"/>
    </w:rPr>
  </w:style>
  <w:style w:type="character" w:customStyle="1" w:styleId="WW8Num12z2">
    <w:name w:val="WW8Num12z2"/>
    <w:rPr>
      <w:rFonts w:ascii="Wingdings" w:eastAsia="Wingdings" w:hAnsi="Wingdings" w:cs="Wingdings"/>
    </w:rPr>
  </w:style>
  <w:style w:type="character" w:customStyle="1" w:styleId="WW8Num14z1">
    <w:name w:val="WW8Num14z1"/>
    <w:rPr>
      <w:rFonts w:ascii="Courier New" w:eastAsia="Courier New" w:hAnsi="Courier New" w:cs="Courier New"/>
    </w:rPr>
  </w:style>
  <w:style w:type="character" w:customStyle="1" w:styleId="WW8Num14z3">
    <w:name w:val="WW8Num14z3"/>
    <w:rPr>
      <w:rFonts w:ascii="Symbol" w:eastAsia="Symbol" w:hAnsi="Symbol" w:cs="Symbol"/>
    </w:rPr>
  </w:style>
  <w:style w:type="character" w:customStyle="1" w:styleId="WW8Num15z1">
    <w:name w:val="WW8Num15z1"/>
    <w:rPr>
      <w:rFonts w:ascii="Courier New" w:eastAsia="Courier New" w:hAnsi="Courier New" w:cs="Courier New"/>
    </w:rPr>
  </w:style>
  <w:style w:type="character" w:customStyle="1" w:styleId="WW8Num15z2">
    <w:name w:val="WW8Num15z2"/>
    <w:rPr>
      <w:rFonts w:ascii="Wingdings" w:eastAsia="Wingdings" w:hAnsi="Wingdings" w:cs="Wingdings"/>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eastAsia="Courier New" w:hAnsi="Courier New" w:cs="Courier New"/>
    </w:rPr>
  </w:style>
  <w:style w:type="character" w:customStyle="1" w:styleId="WW8Num17z3">
    <w:name w:val="WW8Num17z3"/>
    <w:rPr>
      <w:rFonts w:ascii="Symbol" w:eastAsia="Symbol" w:hAnsi="Symbol" w:cs="Symbol"/>
    </w:rPr>
  </w:style>
  <w:style w:type="character" w:customStyle="1" w:styleId="WW8Num19z3">
    <w:name w:val="WW8Num19z3"/>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1">
    <w:name w:val="WW8Num24z1"/>
    <w:rPr>
      <w:rFonts w:ascii="Courier New" w:eastAsia="Courier New" w:hAnsi="Courier New" w:cs="Courier New"/>
    </w:rPr>
  </w:style>
  <w:style w:type="character" w:customStyle="1" w:styleId="WW8Num24z2">
    <w:name w:val="WW8Num24z2"/>
    <w:rPr>
      <w:rFonts w:ascii="Wingdings" w:eastAsia="Wingdings" w:hAnsi="Wingdings" w:cs="Wingdings"/>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1">
    <w:name w:val="WW8Num26z1"/>
    <w:rPr>
      <w:rFonts w:ascii="Courier New" w:eastAsia="Courier New" w:hAnsi="Courier New" w:cs="Courier New"/>
    </w:rPr>
  </w:style>
  <w:style w:type="character" w:customStyle="1" w:styleId="WW8Num27z1">
    <w:name w:val="WW8Num27z1"/>
    <w:rPr>
      <w:rFonts w:ascii="Courier New" w:eastAsia="Courier New" w:hAnsi="Courier New" w:cs="Courier New"/>
    </w:rPr>
  </w:style>
  <w:style w:type="character" w:customStyle="1" w:styleId="WW8Num28z1">
    <w:name w:val="WW8Num28z1"/>
    <w:rPr>
      <w:rFonts w:ascii="Courier New" w:eastAsia="Courier New" w:hAnsi="Courier New" w:cs="Courier New"/>
    </w:rPr>
  </w:style>
  <w:style w:type="character" w:customStyle="1" w:styleId="WW8Num28z3">
    <w:name w:val="WW8Num28z3"/>
    <w:rPr>
      <w:rFonts w:ascii="Symbol" w:eastAsia="Symbol" w:hAnsi="Symbol" w:cs="Symbol"/>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6z1">
    <w:name w:val="WW8Num36z1"/>
    <w:rPr>
      <w:rFonts w:ascii="Courier New" w:eastAsia="Courier New" w:hAnsi="Courier New" w:cs="Courier New"/>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WW8Num37z1">
    <w:name w:val="WW8Num37z1"/>
    <w:rPr>
      <w:rFonts w:ascii="Courier New" w:eastAsia="Courier New" w:hAnsi="Courier New" w:cs="Courier New"/>
    </w:rPr>
  </w:style>
  <w:style w:type="character" w:customStyle="1" w:styleId="WW8Num37z2">
    <w:name w:val="WW8Num37z2"/>
    <w:rPr>
      <w:rFonts w:ascii="Wingdings" w:eastAsia="Wingdings" w:hAnsi="Wingdings" w:cs="Wingdings"/>
    </w:rPr>
  </w:style>
  <w:style w:type="character" w:customStyle="1" w:styleId="WW8Num37z3">
    <w:name w:val="WW8Num37z3"/>
    <w:rPr>
      <w:rFonts w:ascii="Symbol" w:eastAsia="Symbol" w:hAnsi="Symbol" w:cs="Symbol"/>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1">
    <w:name w:val="WW8Num42z1"/>
    <w:rPr>
      <w:rFonts w:ascii="Courier New" w:eastAsia="Courier New" w:hAnsi="Courier New" w:cs="Courier New"/>
    </w:rPr>
  </w:style>
  <w:style w:type="character" w:customStyle="1" w:styleId="WW8Num42z2">
    <w:name w:val="WW8Num42z2"/>
    <w:rPr>
      <w:rFonts w:ascii="Wingdings" w:eastAsia="Wingdings" w:hAnsi="Wingdings" w:cs="Wingdings"/>
    </w:rPr>
  </w:style>
  <w:style w:type="character" w:customStyle="1" w:styleId="WW8Num42z3">
    <w:name w:val="WW8Num42z3"/>
    <w:rPr>
      <w:rFonts w:ascii="Symbol" w:eastAsia="Symbol" w:hAnsi="Symbol" w:cs="Symbol"/>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1">
    <w:name w:val="WW8Num44z1"/>
    <w:rPr>
      <w:rFonts w:ascii="Courier New" w:eastAsia="Courier New" w:hAnsi="Courier New" w:cs="Courier New"/>
    </w:rPr>
  </w:style>
  <w:style w:type="character" w:customStyle="1" w:styleId="WW8Num44z2">
    <w:name w:val="WW8Num44z2"/>
    <w:rPr>
      <w:rFonts w:ascii="Wingdings" w:eastAsia="Wingdings" w:hAnsi="Wingdings" w:cs="Wingdings"/>
    </w:rPr>
  </w:style>
  <w:style w:type="character" w:customStyle="1" w:styleId="WW8Num44z3">
    <w:name w:val="WW8Num44z3"/>
    <w:rPr>
      <w:rFonts w:ascii="Symbol" w:eastAsia="Symbol" w:hAnsi="Symbol" w:cs="Symbol"/>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1">
    <w:name w:val="WW8Num46z1"/>
    <w:rPr>
      <w:rFonts w:ascii="Noto Sans Symbols" w:eastAsia="Arial" w:hAnsi="Noto Sans Symbols" w:cs="Noto Sans Symbols"/>
      <w:color w:val="000000"/>
      <w:sz w:val="24"/>
      <w:szCs w:val="22"/>
    </w:rPr>
  </w:style>
  <w:style w:type="character" w:customStyle="1" w:styleId="WW8Num46z2">
    <w:name w:val="WW8Num46z2"/>
    <w:rPr>
      <w:rFonts w:ascii="Noto Sans Symbols" w:eastAsia="Noto Sans Symbols" w:hAnsi="Noto Sans Symbols" w:cs="Noto Sans Symbols"/>
    </w:rPr>
  </w:style>
  <w:style w:type="character" w:customStyle="1" w:styleId="WW8Num46z4">
    <w:name w:val="WW8Num46z4"/>
    <w:rPr>
      <w:rFonts w:ascii="Courier New" w:eastAsia="Courier New" w:hAnsi="Courier New" w:cs="Courier New"/>
    </w:rPr>
  </w:style>
  <w:style w:type="character" w:customStyle="1" w:styleId="WW8Num47z2">
    <w:name w:val="WW8Num47z2"/>
    <w:rPr>
      <w:rFonts w:ascii="Wingdings" w:eastAsia="Wingdings" w:hAnsi="Wingdings" w:cs="Wingdings"/>
    </w:rPr>
  </w:style>
  <w:style w:type="character" w:customStyle="1" w:styleId="WW8Num48z2">
    <w:name w:val="WW8Num48z2"/>
    <w:rPr>
      <w:rFonts w:ascii="Wingdings" w:eastAsia="Wingdings" w:hAnsi="Wingdings" w:cs="Wingdings"/>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ascii="Arial" w:eastAsia="Arial" w:hAnsi="Arial" w:cs="Arial"/>
      <w:sz w:val="24"/>
      <w:szCs w:val="22"/>
    </w:rPr>
  </w:style>
  <w:style w:type="character" w:customStyle="1" w:styleId="WW8Num51z1">
    <w:name w:val="WW8Num51z1"/>
    <w:rPr>
      <w:rFonts w:ascii="Courier New" w:eastAsia="Courier New" w:hAnsi="Courier New" w:cs="Courier New"/>
    </w:rPr>
  </w:style>
  <w:style w:type="character" w:customStyle="1" w:styleId="WW8Num51z2">
    <w:name w:val="WW8Num51z2"/>
    <w:rPr>
      <w:rFonts w:ascii="Wingdings" w:eastAsia="Wingdings" w:hAnsi="Wingdings" w:cs="Wingdings"/>
    </w:rPr>
  </w:style>
  <w:style w:type="character" w:customStyle="1" w:styleId="WW8Num51z3">
    <w:name w:val="WW8Num51z3"/>
    <w:rPr>
      <w:rFonts w:ascii="Symbol" w:eastAsia="Symbol" w:hAnsi="Symbol" w:cs="Symbol"/>
    </w:rPr>
  </w:style>
  <w:style w:type="character" w:customStyle="1" w:styleId="WW8Num52z0">
    <w:name w:val="WW8Num52z0"/>
    <w:rPr>
      <w:rFonts w:ascii="Symbol" w:eastAsia="Arial" w:hAnsi="Symbol" w:cs="Symbol"/>
      <w:sz w:val="22"/>
      <w:szCs w:val="22"/>
    </w:rPr>
  </w:style>
  <w:style w:type="character" w:customStyle="1" w:styleId="WW8Num52z1">
    <w:name w:val="WW8Num52z1"/>
    <w:rPr>
      <w:rFonts w:ascii="Courier New" w:eastAsia="Courier New" w:hAnsi="Courier New" w:cs="Courier New"/>
    </w:rPr>
  </w:style>
  <w:style w:type="character" w:customStyle="1" w:styleId="WW8Num52z2">
    <w:name w:val="WW8Num52z2"/>
    <w:rPr>
      <w:rFonts w:ascii="Wingdings" w:eastAsia="Wingdings" w:hAnsi="Wingdings" w:cs="Wingdings"/>
    </w:rPr>
  </w:style>
  <w:style w:type="character" w:customStyle="1" w:styleId="WW8Num53z0">
    <w:name w:val="WW8Num53z0"/>
    <w:rPr>
      <w:rFonts w:ascii="Arial" w:eastAsia="Arial" w:hAnsi="Arial" w:cs="Arial"/>
      <w:sz w:val="24"/>
      <w:szCs w:val="22"/>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4z0">
    <w:name w:val="WW8Num54z0"/>
    <w:rPr>
      <w:color w:val="000000"/>
    </w:rPr>
  </w:style>
  <w:style w:type="character" w:customStyle="1" w:styleId="WW8Num54z2">
    <w:name w:val="WW8Num54z2"/>
    <w:rPr>
      <w:rFonts w:ascii="Arial" w:eastAsia="Arial" w:hAnsi="Arial" w:cs="Arial"/>
      <w:sz w:val="22"/>
      <w:szCs w:val="22"/>
    </w:rPr>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rFonts w:ascii="Symbol" w:eastAsia="Symbol" w:hAnsi="Symbol" w:cs="Symbol"/>
      <w:sz w:val="22"/>
      <w:szCs w:val="22"/>
    </w:rPr>
  </w:style>
  <w:style w:type="character" w:customStyle="1" w:styleId="WW8Num55z1">
    <w:name w:val="WW8Num55z1"/>
    <w:rPr>
      <w:rFonts w:ascii="Courier New" w:eastAsia="Courier New" w:hAnsi="Courier New" w:cs="Courier New"/>
    </w:rPr>
  </w:style>
  <w:style w:type="character" w:customStyle="1" w:styleId="WW8Num55z2">
    <w:name w:val="WW8Num55z2"/>
    <w:rPr>
      <w:rFonts w:ascii="Wingdings" w:eastAsia="Wingdings" w:hAnsi="Wingdings" w:cs="Wingdings"/>
    </w:rPr>
  </w:style>
  <w:style w:type="character" w:customStyle="1" w:styleId="WW8Num56z0">
    <w:name w:val="WW8Num56z0"/>
    <w:rPr>
      <w:rFonts w:ascii="Symbol" w:eastAsia="Symbol" w:hAnsi="Symbol" w:cs="Symbol"/>
      <w:sz w:val="22"/>
      <w:szCs w:val="22"/>
    </w:rPr>
  </w:style>
  <w:style w:type="character" w:customStyle="1" w:styleId="WW8Num56z1">
    <w:name w:val="WW8Num56z1"/>
    <w:rPr>
      <w:rFonts w:ascii="Courier New" w:eastAsia="Courier New" w:hAnsi="Courier New" w:cs="Courier New"/>
    </w:rPr>
  </w:style>
  <w:style w:type="character" w:customStyle="1" w:styleId="WW8Num56z2">
    <w:name w:val="WW8Num56z2"/>
    <w:rPr>
      <w:rFonts w:ascii="Wingdings" w:eastAsia="Wingdings" w:hAnsi="Wingdings" w:cs="Wingdings"/>
    </w:rPr>
  </w:style>
  <w:style w:type="character" w:customStyle="1" w:styleId="WW8Num57z0">
    <w:name w:val="WW8Num57z0"/>
    <w:rPr>
      <w:rFonts w:ascii="Arial" w:eastAsia="Arial" w:hAnsi="Arial" w:cs="Arial"/>
      <w:color w:val="000000"/>
      <w:sz w:val="24"/>
      <w:szCs w:val="24"/>
    </w:rPr>
  </w:style>
  <w:style w:type="character" w:customStyle="1" w:styleId="WW8Num57z1">
    <w:name w:val="WW8Num57z1"/>
    <w:rPr>
      <w:rFonts w:ascii="Arial" w:eastAsia="Arial" w:hAnsi="Arial" w:cs="Arial"/>
      <w:color w:val="000000"/>
      <w:sz w:val="22"/>
      <w:szCs w:val="22"/>
    </w:rPr>
  </w:style>
  <w:style w:type="character" w:customStyle="1" w:styleId="WW8Num57z2">
    <w:name w:val="WW8Num57z2"/>
    <w:rPr>
      <w:rFonts w:ascii="Symbol" w:eastAsia="Symbol" w:hAnsi="Symbol" w:cs="Symbol"/>
    </w:rPr>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color w:val="000000"/>
      <w:sz w:val="24"/>
      <w:szCs w:val="24"/>
    </w:rPr>
  </w:style>
  <w:style w:type="character" w:customStyle="1" w:styleId="WW8Num58z1">
    <w:name w:val="WW8Num58z1"/>
  </w:style>
  <w:style w:type="character" w:customStyle="1" w:styleId="WW8Num58z2">
    <w:name w:val="WW8Num58z2"/>
    <w:rPr>
      <w:rFonts w:ascii="Symbol" w:eastAsia="Symbol" w:hAnsi="Symbol" w:cs="Symbol"/>
    </w:rPr>
  </w:style>
  <w:style w:type="character" w:customStyle="1" w:styleId="WW8Num58z3">
    <w:name w:val="WW8Num58z3"/>
    <w:rPr>
      <w:rFonts w:ascii="Arial" w:eastAsia="Arial" w:hAnsi="Arial" w:cs="Arial"/>
      <w:b/>
      <w:sz w:val="22"/>
      <w:szCs w:val="22"/>
    </w:rPr>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style>
  <w:style w:type="character" w:customStyle="1" w:styleId="WW8Num59z1">
    <w:name w:val="WW8Num59z1"/>
    <w:rPr>
      <w:rFonts w:ascii="Arial" w:eastAsia="Arial" w:hAnsi="Arial" w:cs="Arial"/>
      <w:bCs/>
      <w:color w:val="000000"/>
      <w:spacing w:val="-2"/>
      <w:sz w:val="24"/>
      <w:szCs w:val="24"/>
    </w:rPr>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rPr>
      <w:rFonts w:ascii="Arial" w:eastAsia="Arial" w:hAnsi="Arial" w:cs="Arial"/>
      <w:sz w:val="24"/>
      <w:szCs w:val="22"/>
    </w:rPr>
  </w:style>
  <w:style w:type="character" w:customStyle="1" w:styleId="WW8Num60z1">
    <w:name w:val="WW8Num60z1"/>
    <w:rPr>
      <w:rFonts w:ascii="Courier New" w:eastAsia="Courier New" w:hAnsi="Courier New" w:cs="Courier New"/>
    </w:rPr>
  </w:style>
  <w:style w:type="character" w:customStyle="1" w:styleId="WW8Num60z2">
    <w:name w:val="WW8Num60z2"/>
    <w:rPr>
      <w:rFonts w:ascii="Wingdings" w:eastAsia="Wingdings" w:hAnsi="Wingdings" w:cs="Wingdings"/>
    </w:rPr>
  </w:style>
  <w:style w:type="character" w:customStyle="1" w:styleId="WW8Num60z3">
    <w:name w:val="WW8Num60z3"/>
    <w:rPr>
      <w:rFonts w:ascii="Symbol" w:eastAsia="Symbol" w:hAnsi="Symbol" w:cs="Symbol"/>
    </w:rPr>
  </w:style>
  <w:style w:type="character" w:customStyle="1" w:styleId="WW8Num61z0">
    <w:name w:val="WW8Num61z0"/>
    <w:rPr>
      <w:rFonts w:ascii="Arial" w:eastAsia="Arial" w:hAnsi="Arial" w:cs="Arial"/>
      <w:sz w:val="24"/>
      <w:szCs w:val="22"/>
    </w:rPr>
  </w:style>
  <w:style w:type="character" w:customStyle="1" w:styleId="WW8Num61z1">
    <w:name w:val="WW8Num61z1"/>
    <w:rPr>
      <w:rFonts w:ascii="Courier New" w:eastAsia="Courier New" w:hAnsi="Courier New" w:cs="Courier New"/>
    </w:rPr>
  </w:style>
  <w:style w:type="character" w:customStyle="1" w:styleId="WW8Num61z2">
    <w:name w:val="WW8Num61z2"/>
    <w:rPr>
      <w:rFonts w:ascii="Wingdings" w:eastAsia="Wingdings" w:hAnsi="Wingdings" w:cs="Wingdings"/>
    </w:rPr>
  </w:style>
  <w:style w:type="character" w:customStyle="1" w:styleId="WW8Num61z3">
    <w:name w:val="WW8Num61z3"/>
    <w:rPr>
      <w:rFonts w:ascii="Symbol" w:eastAsia="Symbol" w:hAnsi="Symbol" w:cs="Symbol"/>
    </w:rPr>
  </w:style>
  <w:style w:type="character" w:customStyle="1" w:styleId="WW8Num62z0">
    <w:name w:val="WW8Num62z0"/>
  </w:style>
  <w:style w:type="character" w:customStyle="1" w:styleId="WW8Num62z1">
    <w:name w:val="WW8Num62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rPr>
      <w:rFonts w:ascii="Arial" w:eastAsia="Arial" w:hAnsi="Arial" w:cs="Arial"/>
      <w:color w:val="000000"/>
      <w:sz w:val="22"/>
      <w:szCs w:val="22"/>
    </w:rPr>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ascii="Arial" w:eastAsia="Arial" w:hAnsi="Arial" w:cs="Arial"/>
      <w:bCs/>
      <w:sz w:val="22"/>
      <w:szCs w:val="22"/>
    </w:rPr>
  </w:style>
  <w:style w:type="character" w:customStyle="1" w:styleId="WW8Num63z1">
    <w:name w:val="WW8Num63z1"/>
    <w:rPr>
      <w:rFonts w:ascii="Courier New" w:eastAsia="Courier New" w:hAnsi="Courier New" w:cs="Courier New"/>
    </w:rPr>
  </w:style>
  <w:style w:type="character" w:customStyle="1" w:styleId="WW8Num63z2">
    <w:name w:val="WW8Num63z2"/>
    <w:rPr>
      <w:rFonts w:ascii="Wingdings" w:eastAsia="Wingdings" w:hAnsi="Wingdings" w:cs="Wingdings"/>
    </w:rPr>
  </w:style>
  <w:style w:type="character" w:customStyle="1" w:styleId="WW8Num63z3">
    <w:name w:val="WW8Num63z3"/>
    <w:rPr>
      <w:rFonts w:ascii="Symbol" w:eastAsia="Symbol" w:hAnsi="Symbol" w:cs="Symbol"/>
    </w:rPr>
  </w:style>
  <w:style w:type="character" w:customStyle="1" w:styleId="WW8Num64z0">
    <w:name w:val="WW8Num64z0"/>
    <w:rPr>
      <w:rFonts w:ascii="Arial" w:eastAsia="Arial" w:hAnsi="Arial" w:cs="Arial"/>
      <w:color w:val="000000"/>
      <w:sz w:val="22"/>
      <w:szCs w:val="22"/>
    </w:rPr>
  </w:style>
  <w:style w:type="character" w:customStyle="1" w:styleId="WW8Num64z1">
    <w:name w:val="WW8Num64z1"/>
    <w:rPr>
      <w:rFonts w:ascii="Courier New" w:eastAsia="Courier New" w:hAnsi="Courier New" w:cs="Courier New"/>
    </w:rPr>
  </w:style>
  <w:style w:type="character" w:customStyle="1" w:styleId="WW8Num64z2">
    <w:name w:val="WW8Num64z2"/>
    <w:rPr>
      <w:rFonts w:ascii="Wingdings" w:eastAsia="Wingdings" w:hAnsi="Wingdings" w:cs="Wingdings"/>
    </w:rPr>
  </w:style>
  <w:style w:type="character" w:customStyle="1" w:styleId="WW8Num64z3">
    <w:name w:val="WW8Num64z3"/>
    <w:rPr>
      <w:rFonts w:ascii="Symbol" w:eastAsia="Symbol" w:hAnsi="Symbol" w:cs="Symbol"/>
    </w:rPr>
  </w:style>
  <w:style w:type="character" w:customStyle="1" w:styleId="WW8Num65z0">
    <w:name w:val="WW8Num65z0"/>
    <w:rPr>
      <w:rFonts w:ascii="Symbol" w:eastAsia="Symbol" w:hAnsi="Symbol" w:cs="Symbol"/>
      <w:sz w:val="22"/>
      <w:szCs w:val="22"/>
    </w:rPr>
  </w:style>
  <w:style w:type="character" w:customStyle="1" w:styleId="WW8Num65z1">
    <w:name w:val="WW8Num65z1"/>
    <w:rPr>
      <w:rFonts w:ascii="Courier New" w:eastAsia="Courier New" w:hAnsi="Courier New" w:cs="Courier New"/>
    </w:rPr>
  </w:style>
  <w:style w:type="character" w:customStyle="1" w:styleId="WW8Num65z2">
    <w:name w:val="WW8Num65z2"/>
    <w:rPr>
      <w:rFonts w:ascii="Wingdings" w:eastAsia="Wingdings" w:hAnsi="Wingdings" w:cs="Wingdings"/>
    </w:rPr>
  </w:style>
  <w:style w:type="character" w:customStyle="1" w:styleId="WW8Num66z0">
    <w:name w:val="WW8Num66z0"/>
    <w:rPr>
      <w:rFonts w:ascii="Arial" w:eastAsia="Arial" w:hAnsi="Arial" w:cs="Arial"/>
      <w:color w:val="000000"/>
      <w:sz w:val="22"/>
      <w:szCs w:val="22"/>
    </w:rPr>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rFonts w:ascii="Arial" w:eastAsia="Arial" w:hAnsi="Arial" w:cs="Arial"/>
      <w:color w:val="000000"/>
      <w:sz w:val="22"/>
      <w:szCs w:val="22"/>
    </w:rPr>
  </w:style>
  <w:style w:type="character" w:customStyle="1" w:styleId="WW8Num67z1">
    <w:name w:val="WW8Num67z1"/>
    <w:rPr>
      <w:rFonts w:ascii="Arial" w:eastAsia="Arial" w:hAnsi="Arial" w:cs="Arial"/>
      <w:sz w:val="22"/>
      <w:szCs w:val="22"/>
    </w:rPr>
  </w:style>
  <w:style w:type="character" w:customStyle="1" w:styleId="WW8Num67z2">
    <w:name w:val="WW8Num67z2"/>
    <w:rPr>
      <w:rFonts w:ascii="Arial" w:eastAsia="Arial" w:hAnsi="Arial" w:cs="Arial"/>
      <w:b/>
      <w:bCs/>
      <w:sz w:val="22"/>
      <w:szCs w:val="22"/>
    </w:rPr>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0">
    <w:name w:val="WW8Num68z0"/>
    <w:rPr>
      <w:rFonts w:ascii="Arial" w:eastAsia="Arial" w:hAnsi="Arial" w:cs="Arial"/>
      <w:sz w:val="22"/>
      <w:szCs w:val="22"/>
    </w:rPr>
  </w:style>
  <w:style w:type="character" w:customStyle="1" w:styleId="WW8Num68z1">
    <w:name w:val="WW8Num68z1"/>
  </w:style>
  <w:style w:type="character" w:customStyle="1" w:styleId="WW8Num68z2">
    <w:name w:val="WW8Num68z2"/>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0">
    <w:name w:val="WW8Num69z0"/>
    <w:rPr>
      <w:rFonts w:ascii="Arial" w:eastAsia="Arial" w:hAnsi="Arial" w:cs="Arial"/>
      <w:color w:val="000000"/>
      <w:sz w:val="24"/>
      <w:szCs w:val="24"/>
    </w:rPr>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0">
    <w:name w:val="WW8Num70z0"/>
    <w:rPr>
      <w:rFonts w:ascii="Arial" w:eastAsia="Arial" w:hAnsi="Arial" w:cs="Arial"/>
      <w:color w:val="000000"/>
      <w:sz w:val="22"/>
      <w:szCs w:val="22"/>
    </w:rPr>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rPr>
      <w:rFonts w:ascii="Symbol" w:eastAsia="Symbol" w:hAnsi="Symbol" w:cs="Symbol"/>
      <w:sz w:val="22"/>
      <w:szCs w:val="22"/>
    </w:rPr>
  </w:style>
  <w:style w:type="character" w:customStyle="1" w:styleId="WW8Num72z1">
    <w:name w:val="WW8Num72z1"/>
    <w:rPr>
      <w:rFonts w:ascii="Courier New" w:eastAsia="Courier New" w:hAnsi="Courier New" w:cs="Courier New"/>
    </w:rPr>
  </w:style>
  <w:style w:type="character" w:customStyle="1" w:styleId="WW8Num72z2">
    <w:name w:val="WW8Num72z2"/>
    <w:rPr>
      <w:rFonts w:ascii="Wingdings" w:eastAsia="Wingdings" w:hAnsi="Wingdings" w:cs="Wingdings"/>
    </w:rPr>
  </w:style>
  <w:style w:type="character" w:customStyle="1" w:styleId="WW8Num73z0">
    <w:name w:val="WW8Num73z0"/>
    <w:rPr>
      <w:rFonts w:ascii="Arial" w:eastAsia="Arial" w:hAnsi="Arial" w:cs="Arial"/>
      <w:sz w:val="24"/>
      <w:szCs w:val="22"/>
    </w:rPr>
  </w:style>
  <w:style w:type="character" w:customStyle="1" w:styleId="WW8Num73z1">
    <w:name w:val="WW8Num73z1"/>
    <w:rPr>
      <w:rFonts w:ascii="Courier New" w:eastAsia="Courier New" w:hAnsi="Courier New" w:cs="Courier New"/>
    </w:rPr>
  </w:style>
  <w:style w:type="character" w:customStyle="1" w:styleId="WW8Num73z2">
    <w:name w:val="WW8Num73z2"/>
    <w:rPr>
      <w:rFonts w:ascii="Wingdings" w:eastAsia="Wingdings" w:hAnsi="Wingdings" w:cs="Wingdings"/>
    </w:rPr>
  </w:style>
  <w:style w:type="character" w:customStyle="1" w:styleId="WW8Num73z3">
    <w:name w:val="WW8Num73z3"/>
    <w:rPr>
      <w:rFonts w:ascii="Symbol" w:eastAsia="Symbol" w:hAnsi="Symbol" w:cs="Symbol"/>
    </w:rPr>
  </w:style>
  <w:style w:type="character" w:customStyle="1" w:styleId="WW8Num74z0">
    <w:name w:val="WW8Num74z0"/>
    <w:rPr>
      <w:rFonts w:ascii="Arial" w:eastAsia="Arial" w:hAnsi="Arial" w:cs="Arial"/>
      <w:sz w:val="22"/>
      <w:szCs w:val="22"/>
    </w:rPr>
  </w:style>
  <w:style w:type="character" w:customStyle="1" w:styleId="WW8Num74z1">
    <w:name w:val="WW8Num74z1"/>
  </w:style>
  <w:style w:type="character" w:customStyle="1" w:styleId="WW8Num74z2">
    <w:name w:val="WW8Num74z2"/>
  </w:style>
  <w:style w:type="character" w:customStyle="1" w:styleId="WW8Num74z3">
    <w:name w:val="WW8Num74z3"/>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rPr>
      <w:rFonts w:ascii="Arial" w:eastAsia="Arial" w:hAnsi="Arial" w:cs="Arial"/>
      <w:b/>
      <w:bCs/>
      <w:sz w:val="24"/>
      <w:szCs w:val="24"/>
    </w:rPr>
  </w:style>
  <w:style w:type="character" w:customStyle="1" w:styleId="WW8Num75z1">
    <w:name w:val="WW8Num75z1"/>
  </w:style>
  <w:style w:type="character" w:customStyle="1" w:styleId="WW8Num75z3">
    <w:name w:val="WW8Num75z3"/>
    <w:rPr>
      <w:b/>
    </w:rPr>
  </w:style>
  <w:style w:type="character" w:customStyle="1" w:styleId="WW8Num76z0">
    <w:name w:val="WW8Num76z0"/>
    <w:rPr>
      <w:rFonts w:ascii="Arial" w:eastAsia="Arial" w:hAnsi="Arial" w:cs="Arial"/>
      <w:sz w:val="24"/>
      <w:szCs w:val="22"/>
    </w:rPr>
  </w:style>
  <w:style w:type="character" w:customStyle="1" w:styleId="WW8Num76z1">
    <w:name w:val="WW8Num76z1"/>
    <w:rPr>
      <w:rFonts w:ascii="Courier New" w:eastAsia="Courier New" w:hAnsi="Courier New" w:cs="Courier New"/>
    </w:rPr>
  </w:style>
  <w:style w:type="character" w:customStyle="1" w:styleId="WW8Num76z2">
    <w:name w:val="WW8Num76z2"/>
    <w:rPr>
      <w:rFonts w:ascii="Wingdings" w:eastAsia="Wingdings" w:hAnsi="Wingdings" w:cs="Wingdings"/>
    </w:rPr>
  </w:style>
  <w:style w:type="character" w:customStyle="1" w:styleId="WW8Num76z3">
    <w:name w:val="WW8Num76z3"/>
    <w:rPr>
      <w:rFonts w:ascii="Symbol" w:eastAsia="Symbol" w:hAnsi="Symbol" w:cs="Symbol"/>
    </w:rPr>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2">
    <w:name w:val="WW8Num14z2"/>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7z2">
    <w:name w:val="WW8Num17z2"/>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24z3">
    <w:name w:val="WW8Num24z3"/>
    <w:rPr>
      <w:rFonts w:ascii="Symbol" w:eastAsia="Symbol" w:hAnsi="Symbol" w:cs="Symbol"/>
    </w:rPr>
  </w:style>
  <w:style w:type="character" w:customStyle="1" w:styleId="WW8Num28z2">
    <w:name w:val="WW8Num28z2"/>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4">
    <w:name w:val="WW8Num53z4"/>
    <w:rPr>
      <w:rFonts w:ascii="Courier New" w:eastAsia="Courier New" w:hAnsi="Courier New" w:cs="Courier New"/>
    </w:rPr>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1">
    <w:name w:val="WW8Num54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Fontepargpadro9">
    <w:name w:val="Fonte parág. padrão9"/>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 w:type="character" w:customStyle="1" w:styleId="Internetlinkuser">
    <w:name w:val="Internet link (user)"/>
    <w:rPr>
      <w:color w:val="0563C1"/>
      <w:u w:val="single"/>
    </w:rPr>
  </w:style>
  <w:style w:type="character" w:customStyle="1" w:styleId="Fontepargpadro1">
    <w:name w:val="Fonte parág. padrão1"/>
  </w:style>
  <w:style w:type="character" w:customStyle="1" w:styleId="VisitedInternetLinkuser">
    <w:name w:val="Visited Internet Link (user)"/>
    <w:rPr>
      <w:color w:val="800080"/>
      <w:u w:val="single"/>
    </w:rPr>
  </w:style>
  <w:style w:type="character" w:customStyle="1" w:styleId="TextodenotaderodapChar">
    <w:name w:val="Texto de nota de rodapé Char"/>
    <w:rPr>
      <w:rFonts w:ascii="Calibri" w:eastAsia="Tahoma" w:hAnsi="Calibri" w:cs="Tahoma"/>
      <w:color w:val="000000"/>
      <w:lang w:val="en-US" w:bidi="en-US"/>
    </w:rPr>
  </w:style>
  <w:style w:type="character" w:customStyle="1" w:styleId="FootnoteSymbol">
    <w:name w:val="Footnote Symbol"/>
  </w:style>
  <w:style w:type="character" w:customStyle="1" w:styleId="RTFNum551">
    <w:name w:val="RTF_Num 55 1"/>
    <w:rPr>
      <w:rFonts w:ascii="Symbol" w:eastAsia="Symbol" w:hAnsi="Symbol" w:cs="Symbol"/>
    </w:rPr>
  </w:style>
  <w:style w:type="character" w:customStyle="1" w:styleId="RTFNum538">
    <w:name w:val="RTF_Num 53 8"/>
  </w:style>
  <w:style w:type="character" w:customStyle="1" w:styleId="RTFNum537">
    <w:name w:val="RTF_Num 53 7"/>
  </w:style>
  <w:style w:type="character" w:customStyle="1" w:styleId="RTFNum536">
    <w:name w:val="RTF_Num 53 6"/>
  </w:style>
  <w:style w:type="character" w:customStyle="1" w:styleId="RTFNum535">
    <w:name w:val="RTF_Num 53 5"/>
  </w:style>
  <w:style w:type="character" w:customStyle="1" w:styleId="RTFNum534">
    <w:name w:val="RTF_Num 53 4"/>
  </w:style>
  <w:style w:type="character" w:customStyle="1" w:styleId="RTFNum533">
    <w:name w:val="RTF_Num 53 3"/>
  </w:style>
  <w:style w:type="character" w:customStyle="1" w:styleId="RTFNum532">
    <w:name w:val="RTF_Num 53 2"/>
  </w:style>
  <w:style w:type="character" w:customStyle="1" w:styleId="RTFNum531">
    <w:name w:val="RTF_Num 53 1"/>
  </w:style>
  <w:style w:type="character" w:customStyle="1" w:styleId="RTFNum529">
    <w:name w:val="RTF_Num 52 9"/>
    <w:rPr>
      <w:rFonts w:ascii="Wingdings" w:eastAsia="Wingdings" w:hAnsi="Wingdings" w:cs="Wingdings"/>
    </w:rPr>
  </w:style>
  <w:style w:type="character" w:customStyle="1" w:styleId="RTFNum528">
    <w:name w:val="RTF_Num 52 8"/>
    <w:rPr>
      <w:rFonts w:ascii="Courier New" w:eastAsia="Courier New" w:hAnsi="Courier New" w:cs="Courier New"/>
    </w:rPr>
  </w:style>
  <w:style w:type="character" w:customStyle="1" w:styleId="RTFNum527">
    <w:name w:val="RTF_Num 52 7"/>
    <w:rPr>
      <w:rFonts w:ascii="Symbol" w:eastAsia="Symbol" w:hAnsi="Symbol" w:cs="Symbol"/>
    </w:rPr>
  </w:style>
  <w:style w:type="character" w:customStyle="1" w:styleId="RTFNum526">
    <w:name w:val="RTF_Num 52 6"/>
    <w:rPr>
      <w:rFonts w:ascii="Wingdings" w:eastAsia="Wingdings" w:hAnsi="Wingdings" w:cs="Wingdings"/>
    </w:rPr>
  </w:style>
  <w:style w:type="character" w:customStyle="1" w:styleId="RTFNum525">
    <w:name w:val="RTF_Num 52 5"/>
    <w:rPr>
      <w:rFonts w:ascii="Courier New" w:eastAsia="Courier New" w:hAnsi="Courier New" w:cs="Courier New"/>
    </w:rPr>
  </w:style>
  <w:style w:type="character" w:customStyle="1" w:styleId="RTFNum524">
    <w:name w:val="RTF_Num 52 4"/>
    <w:rPr>
      <w:rFonts w:ascii="Symbol" w:eastAsia="Symbol" w:hAnsi="Symbol" w:cs="Symbol"/>
    </w:rPr>
  </w:style>
  <w:style w:type="character" w:customStyle="1" w:styleId="RTFNum523">
    <w:name w:val="RTF_Num 52 3"/>
    <w:rPr>
      <w:rFonts w:ascii="Wingdings" w:eastAsia="Wingdings" w:hAnsi="Wingdings" w:cs="Wingdings"/>
    </w:rPr>
  </w:style>
  <w:style w:type="character" w:customStyle="1" w:styleId="RTFNum522">
    <w:name w:val="RTF_Num 52 2"/>
    <w:rPr>
      <w:rFonts w:ascii="Courier New" w:eastAsia="Courier New" w:hAnsi="Courier New" w:cs="Courier New"/>
    </w:rPr>
  </w:style>
  <w:style w:type="character" w:customStyle="1" w:styleId="RTFNum521">
    <w:name w:val="RTF_Num 52 1"/>
    <w:rPr>
      <w:rFonts w:ascii="Symbol" w:eastAsia="Symbol" w:hAnsi="Symbol" w:cs="Symbol"/>
      <w:color w:val="000000"/>
    </w:rPr>
  </w:style>
  <w:style w:type="character" w:customStyle="1" w:styleId="RTFNum519">
    <w:name w:val="RTF_Num 51 9"/>
    <w:rPr>
      <w:rFonts w:ascii="Wingdings" w:eastAsia="Wingdings" w:hAnsi="Wingdings" w:cs="Wingdings"/>
    </w:rPr>
  </w:style>
  <w:style w:type="character" w:customStyle="1" w:styleId="RTFNum518">
    <w:name w:val="RTF_Num 51 8"/>
    <w:rPr>
      <w:rFonts w:ascii="Courier New" w:eastAsia="Courier New" w:hAnsi="Courier New" w:cs="Courier New"/>
    </w:rPr>
  </w:style>
  <w:style w:type="character" w:customStyle="1" w:styleId="RTFNum517">
    <w:name w:val="RTF_Num 51 7"/>
    <w:rPr>
      <w:rFonts w:ascii="Symbol" w:eastAsia="Symbol" w:hAnsi="Symbol" w:cs="Symbol"/>
    </w:rPr>
  </w:style>
  <w:style w:type="character" w:customStyle="1" w:styleId="RTFNum516">
    <w:name w:val="RTF_Num 51 6"/>
    <w:rPr>
      <w:rFonts w:ascii="Wingdings" w:eastAsia="Wingdings" w:hAnsi="Wingdings" w:cs="Wingdings"/>
    </w:rPr>
  </w:style>
  <w:style w:type="character" w:customStyle="1" w:styleId="RTFNum515">
    <w:name w:val="RTF_Num 51 5"/>
    <w:rPr>
      <w:rFonts w:ascii="Courier New" w:eastAsia="Courier New" w:hAnsi="Courier New" w:cs="Courier New"/>
    </w:rPr>
  </w:style>
  <w:style w:type="character" w:customStyle="1" w:styleId="RTFNum514">
    <w:name w:val="RTF_Num 51 4"/>
    <w:rPr>
      <w:rFonts w:ascii="Symbol" w:eastAsia="Symbol" w:hAnsi="Symbol" w:cs="Symbol"/>
    </w:rPr>
  </w:style>
  <w:style w:type="character" w:customStyle="1" w:styleId="RTFNum513">
    <w:name w:val="RTF_Num 51 3"/>
    <w:rPr>
      <w:rFonts w:ascii="Wingdings" w:eastAsia="Wingdings" w:hAnsi="Wingdings" w:cs="Wingdings"/>
    </w:rPr>
  </w:style>
  <w:style w:type="character" w:customStyle="1" w:styleId="RTFNum512">
    <w:name w:val="RTF_Num 51 2"/>
    <w:rPr>
      <w:rFonts w:ascii="Courier New" w:eastAsia="Courier New" w:hAnsi="Courier New" w:cs="Courier New"/>
    </w:rPr>
  </w:style>
  <w:style w:type="character" w:customStyle="1" w:styleId="RTFNum511">
    <w:name w:val="RTF_Num 51 1"/>
    <w:rPr>
      <w:rFonts w:ascii="Symbol" w:eastAsia="Symbol" w:hAnsi="Symbol" w:cs="Symbol"/>
    </w:rPr>
  </w:style>
  <w:style w:type="character" w:customStyle="1" w:styleId="RTFNum509">
    <w:name w:val="RTF_Num 50 9"/>
    <w:rPr>
      <w:rFonts w:ascii="Wingdings" w:eastAsia="Wingdings" w:hAnsi="Wingdings" w:cs="Wingdings"/>
    </w:rPr>
  </w:style>
  <w:style w:type="character" w:customStyle="1" w:styleId="RTFNum508">
    <w:name w:val="RTF_Num 50 8"/>
    <w:rPr>
      <w:rFonts w:ascii="Courier New" w:eastAsia="Courier New" w:hAnsi="Courier New" w:cs="Courier New"/>
    </w:rPr>
  </w:style>
  <w:style w:type="character" w:customStyle="1" w:styleId="RTFNum507">
    <w:name w:val="RTF_Num 50 7"/>
    <w:rPr>
      <w:rFonts w:ascii="Symbol" w:eastAsia="Symbol" w:hAnsi="Symbol" w:cs="Symbol"/>
    </w:rPr>
  </w:style>
  <w:style w:type="character" w:customStyle="1" w:styleId="RTFNum506">
    <w:name w:val="RTF_Num 50 6"/>
    <w:rPr>
      <w:rFonts w:ascii="Wingdings" w:eastAsia="Wingdings" w:hAnsi="Wingdings" w:cs="Wingdings"/>
    </w:rPr>
  </w:style>
  <w:style w:type="character" w:customStyle="1" w:styleId="RTFNum505">
    <w:name w:val="RTF_Num 50 5"/>
    <w:rPr>
      <w:rFonts w:ascii="Courier New" w:eastAsia="Courier New" w:hAnsi="Courier New" w:cs="Courier New"/>
    </w:rPr>
  </w:style>
  <w:style w:type="character" w:customStyle="1" w:styleId="RTFNum504">
    <w:name w:val="RTF_Num 50 4"/>
    <w:rPr>
      <w:rFonts w:ascii="Symbol" w:eastAsia="Symbol" w:hAnsi="Symbol" w:cs="Symbol"/>
    </w:rPr>
  </w:style>
  <w:style w:type="character" w:customStyle="1" w:styleId="RTFNum503">
    <w:name w:val="RTF_Num 50 3"/>
    <w:rPr>
      <w:rFonts w:ascii="Wingdings" w:eastAsia="Wingdings" w:hAnsi="Wingdings" w:cs="Wingdings"/>
    </w:rPr>
  </w:style>
  <w:style w:type="character" w:customStyle="1" w:styleId="RTFNum502">
    <w:name w:val="RTF_Num 50 2"/>
    <w:rPr>
      <w:rFonts w:ascii="Courier New" w:eastAsia="Courier New" w:hAnsi="Courier New" w:cs="Courier New"/>
    </w:rPr>
  </w:style>
  <w:style w:type="character" w:customStyle="1" w:styleId="RTFNum501">
    <w:name w:val="RTF_Num 50 1"/>
    <w:rPr>
      <w:rFonts w:ascii="Symbol" w:eastAsia="Symbol" w:hAnsi="Symbol" w:cs="Symbol"/>
      <w:color w:val="000000"/>
    </w:rPr>
  </w:style>
  <w:style w:type="character" w:customStyle="1" w:styleId="RTFNum499">
    <w:name w:val="RTF_Num 49 9"/>
    <w:rPr>
      <w:rFonts w:ascii="Wingdings" w:eastAsia="Wingdings" w:hAnsi="Wingdings" w:cs="Wingdings"/>
    </w:rPr>
  </w:style>
  <w:style w:type="character" w:customStyle="1" w:styleId="RTFNum498">
    <w:name w:val="RTF_Num 49 8"/>
    <w:rPr>
      <w:rFonts w:ascii="Courier New" w:eastAsia="Courier New" w:hAnsi="Courier New" w:cs="Courier New"/>
    </w:rPr>
  </w:style>
  <w:style w:type="character" w:customStyle="1" w:styleId="RTFNum497">
    <w:name w:val="RTF_Num 49 7"/>
    <w:rPr>
      <w:rFonts w:ascii="Symbol" w:eastAsia="Symbol" w:hAnsi="Symbol" w:cs="Symbol"/>
    </w:rPr>
  </w:style>
  <w:style w:type="character" w:customStyle="1" w:styleId="RTFNum496">
    <w:name w:val="RTF_Num 49 6"/>
    <w:rPr>
      <w:rFonts w:ascii="Wingdings" w:eastAsia="Wingdings" w:hAnsi="Wingdings" w:cs="Wingdings"/>
    </w:rPr>
  </w:style>
  <w:style w:type="character" w:customStyle="1" w:styleId="RTFNum495">
    <w:name w:val="RTF_Num 49 5"/>
    <w:rPr>
      <w:rFonts w:ascii="Courier New" w:eastAsia="Courier New" w:hAnsi="Courier New" w:cs="Courier New"/>
    </w:rPr>
  </w:style>
  <w:style w:type="character" w:customStyle="1" w:styleId="RTFNum494">
    <w:name w:val="RTF_Num 49 4"/>
    <w:rPr>
      <w:rFonts w:ascii="Symbol" w:eastAsia="Symbol" w:hAnsi="Symbol" w:cs="Symbol"/>
    </w:rPr>
  </w:style>
  <w:style w:type="character" w:customStyle="1" w:styleId="RTFNum493">
    <w:name w:val="RTF_Num 49 3"/>
    <w:rPr>
      <w:rFonts w:ascii="Wingdings" w:eastAsia="Wingdings" w:hAnsi="Wingdings" w:cs="Wingdings"/>
    </w:rPr>
  </w:style>
  <w:style w:type="character" w:customStyle="1" w:styleId="RTFNum492">
    <w:name w:val="RTF_Num 49 2"/>
    <w:rPr>
      <w:rFonts w:ascii="Courier New" w:eastAsia="Courier New" w:hAnsi="Courier New" w:cs="Courier New"/>
    </w:rPr>
  </w:style>
  <w:style w:type="character" w:customStyle="1" w:styleId="RTFNum491">
    <w:name w:val="RTF_Num 49 1"/>
    <w:rPr>
      <w:rFonts w:ascii="Symbol" w:eastAsia="Symbol" w:hAnsi="Symbol" w:cs="Symbol"/>
    </w:rPr>
  </w:style>
  <w:style w:type="character" w:customStyle="1" w:styleId="RTFNum489">
    <w:name w:val="RTF_Num 48 9"/>
    <w:rPr>
      <w:rFonts w:ascii="Wingdings" w:eastAsia="Wingdings" w:hAnsi="Wingdings" w:cs="Wingdings"/>
    </w:rPr>
  </w:style>
  <w:style w:type="character" w:customStyle="1" w:styleId="RTFNum488">
    <w:name w:val="RTF_Num 48 8"/>
    <w:rPr>
      <w:rFonts w:ascii="Courier New" w:eastAsia="Courier New" w:hAnsi="Courier New" w:cs="Courier New"/>
    </w:rPr>
  </w:style>
  <w:style w:type="character" w:customStyle="1" w:styleId="RTFNum487">
    <w:name w:val="RTF_Num 48 7"/>
    <w:rPr>
      <w:rFonts w:ascii="Symbol" w:eastAsia="Symbol" w:hAnsi="Symbol" w:cs="Symbol"/>
    </w:rPr>
  </w:style>
  <w:style w:type="character" w:customStyle="1" w:styleId="RTFNum486">
    <w:name w:val="RTF_Num 48 6"/>
    <w:rPr>
      <w:rFonts w:ascii="Wingdings" w:eastAsia="Wingdings" w:hAnsi="Wingdings" w:cs="Wingdings"/>
    </w:rPr>
  </w:style>
  <w:style w:type="character" w:customStyle="1" w:styleId="RTFNum485">
    <w:name w:val="RTF_Num 48 5"/>
    <w:rPr>
      <w:rFonts w:ascii="Courier New" w:eastAsia="Courier New" w:hAnsi="Courier New" w:cs="Courier New"/>
    </w:rPr>
  </w:style>
  <w:style w:type="character" w:customStyle="1" w:styleId="RTFNum484">
    <w:name w:val="RTF_Num 48 4"/>
    <w:rPr>
      <w:rFonts w:ascii="Symbol" w:eastAsia="Symbol" w:hAnsi="Symbol" w:cs="Symbol"/>
    </w:rPr>
  </w:style>
  <w:style w:type="character" w:customStyle="1" w:styleId="RTFNum483">
    <w:name w:val="RTF_Num 48 3"/>
    <w:rPr>
      <w:rFonts w:ascii="Wingdings" w:eastAsia="Wingdings" w:hAnsi="Wingdings" w:cs="Wingdings"/>
    </w:rPr>
  </w:style>
  <w:style w:type="character" w:customStyle="1" w:styleId="RTFNum482">
    <w:name w:val="RTF_Num 48 2"/>
    <w:rPr>
      <w:rFonts w:ascii="Courier New" w:eastAsia="Courier New" w:hAnsi="Courier New" w:cs="Courier New"/>
    </w:rPr>
  </w:style>
  <w:style w:type="character" w:customStyle="1" w:styleId="RTFNum481">
    <w:name w:val="RTF_Num 48 1"/>
    <w:rPr>
      <w:rFonts w:ascii="Symbol" w:eastAsia="Symbol" w:hAnsi="Symbol" w:cs="Symbol"/>
      <w:color w:val="000000"/>
    </w:rPr>
  </w:style>
  <w:style w:type="character" w:customStyle="1" w:styleId="RTFNum479">
    <w:name w:val="RTF_Num 47 9"/>
    <w:rPr>
      <w:rFonts w:ascii="Wingdings" w:eastAsia="Wingdings" w:hAnsi="Wingdings" w:cs="Wingdings"/>
    </w:rPr>
  </w:style>
  <w:style w:type="character" w:customStyle="1" w:styleId="RTFNum478">
    <w:name w:val="RTF_Num 47 8"/>
    <w:rPr>
      <w:rFonts w:ascii="Courier New" w:eastAsia="Courier New" w:hAnsi="Courier New" w:cs="Courier New"/>
    </w:rPr>
  </w:style>
  <w:style w:type="character" w:customStyle="1" w:styleId="RTFNum477">
    <w:name w:val="RTF_Num 47 7"/>
    <w:rPr>
      <w:rFonts w:ascii="Symbol" w:eastAsia="Symbol" w:hAnsi="Symbol" w:cs="Symbol"/>
    </w:rPr>
  </w:style>
  <w:style w:type="character" w:customStyle="1" w:styleId="RTFNum476">
    <w:name w:val="RTF_Num 47 6"/>
    <w:rPr>
      <w:rFonts w:ascii="Wingdings" w:eastAsia="Wingdings" w:hAnsi="Wingdings" w:cs="Wingdings"/>
    </w:rPr>
  </w:style>
  <w:style w:type="character" w:customStyle="1" w:styleId="RTFNum475">
    <w:name w:val="RTF_Num 47 5"/>
    <w:rPr>
      <w:rFonts w:ascii="Courier New" w:eastAsia="Courier New" w:hAnsi="Courier New" w:cs="Courier New"/>
    </w:rPr>
  </w:style>
  <w:style w:type="character" w:customStyle="1" w:styleId="RTFNum474">
    <w:name w:val="RTF_Num 47 4"/>
    <w:rPr>
      <w:rFonts w:ascii="Symbol" w:eastAsia="Symbol" w:hAnsi="Symbol" w:cs="Symbol"/>
    </w:rPr>
  </w:style>
  <w:style w:type="character" w:customStyle="1" w:styleId="RTFNum473">
    <w:name w:val="RTF_Num 47 3"/>
    <w:rPr>
      <w:rFonts w:ascii="Wingdings" w:eastAsia="Wingdings" w:hAnsi="Wingdings" w:cs="Wingdings"/>
    </w:rPr>
  </w:style>
  <w:style w:type="character" w:customStyle="1" w:styleId="RTFNum472">
    <w:name w:val="RTF_Num 47 2"/>
    <w:rPr>
      <w:rFonts w:ascii="Courier New" w:eastAsia="Courier New" w:hAnsi="Courier New" w:cs="Courier New"/>
    </w:rPr>
  </w:style>
  <w:style w:type="character" w:customStyle="1" w:styleId="RTFNum471">
    <w:name w:val="RTF_Num 47 1"/>
    <w:rPr>
      <w:rFonts w:ascii="Symbol" w:eastAsia="Symbol" w:hAnsi="Symbol" w:cs="Symbol"/>
    </w:rPr>
  </w:style>
  <w:style w:type="character" w:customStyle="1" w:styleId="RTFNum469">
    <w:name w:val="RTF_Num 46 9"/>
  </w:style>
  <w:style w:type="character" w:customStyle="1" w:styleId="RTFNum468">
    <w:name w:val="RTF_Num 46 8"/>
  </w:style>
  <w:style w:type="character" w:customStyle="1" w:styleId="RTFNum467">
    <w:name w:val="RTF_Num 46 7"/>
  </w:style>
  <w:style w:type="character" w:customStyle="1" w:styleId="RTFNum466">
    <w:name w:val="RTF_Num 46 6"/>
  </w:style>
  <w:style w:type="character" w:customStyle="1" w:styleId="RTFNum465">
    <w:name w:val="RTF_Num 46 5"/>
  </w:style>
  <w:style w:type="character" w:customStyle="1" w:styleId="RTFNum464">
    <w:name w:val="RTF_Num 46 4"/>
  </w:style>
  <w:style w:type="character" w:customStyle="1" w:styleId="RTFNum463">
    <w:name w:val="RTF_Num 46 3"/>
    <w:rPr>
      <w:rFonts w:ascii="Verdana" w:eastAsia="Verdana" w:hAnsi="Verdana" w:cs="Verdana"/>
      <w:color w:val="000000"/>
      <w:sz w:val="20"/>
      <w:szCs w:val="20"/>
    </w:rPr>
  </w:style>
  <w:style w:type="character" w:customStyle="1" w:styleId="RTFNum462">
    <w:name w:val="RTF_Num 46 2"/>
    <w:rPr>
      <w:rFonts w:ascii="Verdana" w:eastAsia="Verdana" w:hAnsi="Verdana" w:cs="Verdana"/>
      <w:color w:val="000000"/>
      <w:sz w:val="20"/>
      <w:szCs w:val="20"/>
    </w:rPr>
  </w:style>
  <w:style w:type="character" w:customStyle="1" w:styleId="RTFNum461">
    <w:name w:val="RTF_Num 46 1"/>
    <w:rPr>
      <w:rFonts w:ascii="Verdana" w:eastAsia="Verdana" w:hAnsi="Verdana" w:cs="Verdana"/>
      <w:color w:val="000000"/>
      <w:sz w:val="20"/>
      <w:szCs w:val="20"/>
    </w:rPr>
  </w:style>
  <w:style w:type="character" w:customStyle="1" w:styleId="RTFNum459">
    <w:name w:val="RTF_Num 45 9"/>
    <w:rPr>
      <w:rFonts w:ascii="Wingdings" w:eastAsia="Wingdings" w:hAnsi="Wingdings" w:cs="Wingdings"/>
    </w:rPr>
  </w:style>
  <w:style w:type="character" w:customStyle="1" w:styleId="RTFNum458">
    <w:name w:val="RTF_Num 45 8"/>
    <w:rPr>
      <w:rFonts w:ascii="Courier New" w:eastAsia="Courier New" w:hAnsi="Courier New" w:cs="Courier New"/>
    </w:rPr>
  </w:style>
  <w:style w:type="character" w:customStyle="1" w:styleId="RTFNum457">
    <w:name w:val="RTF_Num 45 7"/>
    <w:rPr>
      <w:rFonts w:ascii="Symbol" w:eastAsia="Symbol" w:hAnsi="Symbol" w:cs="Symbol"/>
    </w:rPr>
  </w:style>
  <w:style w:type="character" w:customStyle="1" w:styleId="RTFNum456">
    <w:name w:val="RTF_Num 45 6"/>
    <w:rPr>
      <w:rFonts w:ascii="Wingdings" w:eastAsia="Wingdings" w:hAnsi="Wingdings" w:cs="Wingdings"/>
    </w:rPr>
  </w:style>
  <w:style w:type="character" w:customStyle="1" w:styleId="RTFNum455">
    <w:name w:val="RTF_Num 45 5"/>
    <w:rPr>
      <w:rFonts w:ascii="Courier New" w:eastAsia="Courier New" w:hAnsi="Courier New" w:cs="Courier New"/>
    </w:rPr>
  </w:style>
  <w:style w:type="character" w:customStyle="1" w:styleId="RTFNum454">
    <w:name w:val="RTF_Num 45 4"/>
    <w:rPr>
      <w:rFonts w:ascii="Symbol" w:eastAsia="Symbol" w:hAnsi="Symbol" w:cs="Symbol"/>
    </w:rPr>
  </w:style>
  <w:style w:type="character" w:customStyle="1" w:styleId="RTFNum453">
    <w:name w:val="RTF_Num 45 3"/>
    <w:rPr>
      <w:rFonts w:ascii="Wingdings" w:eastAsia="Wingdings" w:hAnsi="Wingdings" w:cs="Wingdings"/>
    </w:rPr>
  </w:style>
  <w:style w:type="character" w:customStyle="1" w:styleId="RTFNum452">
    <w:name w:val="RTF_Num 45 2"/>
    <w:rPr>
      <w:rFonts w:ascii="Courier New" w:eastAsia="Courier New" w:hAnsi="Courier New" w:cs="Courier New"/>
    </w:rPr>
  </w:style>
  <w:style w:type="character" w:customStyle="1" w:styleId="RTFNum451">
    <w:name w:val="RTF_Num 45 1"/>
    <w:rPr>
      <w:rFonts w:ascii="Symbol" w:eastAsia="Symbol" w:hAnsi="Symbol" w:cs="Symbol"/>
    </w:rPr>
  </w:style>
  <w:style w:type="character" w:customStyle="1" w:styleId="RTFNum449">
    <w:name w:val="RTF_Num 44 9"/>
  </w:style>
  <w:style w:type="character" w:customStyle="1" w:styleId="RTFNum448">
    <w:name w:val="RTF_Num 44 8"/>
  </w:style>
  <w:style w:type="character" w:customStyle="1" w:styleId="RTFNum447">
    <w:name w:val="RTF_Num 44 7"/>
  </w:style>
  <w:style w:type="character" w:customStyle="1" w:styleId="RTFNum446">
    <w:name w:val="RTF_Num 44 6"/>
  </w:style>
  <w:style w:type="character" w:customStyle="1" w:styleId="RTFNum445">
    <w:name w:val="RTF_Num 44 5"/>
  </w:style>
  <w:style w:type="character" w:customStyle="1" w:styleId="RTFNum444">
    <w:name w:val="RTF_Num 44 4"/>
  </w:style>
  <w:style w:type="character" w:customStyle="1" w:styleId="RTFNum443">
    <w:name w:val="RTF_Num 44 3"/>
  </w:style>
  <w:style w:type="character" w:customStyle="1" w:styleId="RTFNum442">
    <w:name w:val="RTF_Num 44 2"/>
  </w:style>
  <w:style w:type="character" w:customStyle="1" w:styleId="RTFNum441">
    <w:name w:val="RTF_Num 44 1"/>
  </w:style>
  <w:style w:type="character" w:customStyle="1" w:styleId="RTFNum439">
    <w:name w:val="RTF_Num 43 9"/>
  </w:style>
  <w:style w:type="character" w:customStyle="1" w:styleId="RTFNum438">
    <w:name w:val="RTF_Num 43 8"/>
  </w:style>
  <w:style w:type="character" w:customStyle="1" w:styleId="RTFNum437">
    <w:name w:val="RTF_Num 43 7"/>
  </w:style>
  <w:style w:type="character" w:customStyle="1" w:styleId="RTFNum436">
    <w:name w:val="RTF_Num 43 6"/>
  </w:style>
  <w:style w:type="character" w:customStyle="1" w:styleId="RTFNum435">
    <w:name w:val="RTF_Num 43 5"/>
  </w:style>
  <w:style w:type="character" w:customStyle="1" w:styleId="RTFNum434">
    <w:name w:val="RTF_Num 43 4"/>
  </w:style>
  <w:style w:type="character" w:customStyle="1" w:styleId="RTFNum433">
    <w:name w:val="RTF_Num 43 3"/>
  </w:style>
  <w:style w:type="character" w:customStyle="1" w:styleId="RTFNum432">
    <w:name w:val="RTF_Num 43 2"/>
  </w:style>
  <w:style w:type="character" w:customStyle="1" w:styleId="RTFNum431">
    <w:name w:val="RTF_Num 43 1"/>
    <w:rPr>
      <w:rFonts w:ascii="Verdana" w:eastAsia="Verdana" w:hAnsi="Verdana" w:cs="Verdana"/>
      <w:color w:val="000000"/>
      <w:sz w:val="20"/>
      <w:szCs w:val="20"/>
    </w:rPr>
  </w:style>
  <w:style w:type="character" w:customStyle="1" w:styleId="RTFNum429">
    <w:name w:val="RTF_Num 42 9"/>
  </w:style>
  <w:style w:type="character" w:customStyle="1" w:styleId="RTFNum428">
    <w:name w:val="RTF_Num 42 8"/>
  </w:style>
  <w:style w:type="character" w:customStyle="1" w:styleId="RTFNum427">
    <w:name w:val="RTF_Num 42 7"/>
  </w:style>
  <w:style w:type="character" w:customStyle="1" w:styleId="RTFNum426">
    <w:name w:val="RTF_Num 42 6"/>
  </w:style>
  <w:style w:type="character" w:customStyle="1" w:styleId="RTFNum425">
    <w:name w:val="RTF_Num 42 5"/>
  </w:style>
  <w:style w:type="character" w:customStyle="1" w:styleId="RTFNum424">
    <w:name w:val="RTF_Num 42 4"/>
  </w:style>
  <w:style w:type="character" w:customStyle="1" w:styleId="RTFNum423">
    <w:name w:val="RTF_Num 42 3"/>
    <w:rPr>
      <w:rFonts w:ascii="Verdana" w:eastAsia="Verdana" w:hAnsi="Verdana" w:cs="Verdana"/>
      <w:color w:val="000000"/>
      <w:sz w:val="20"/>
      <w:szCs w:val="20"/>
    </w:rPr>
  </w:style>
  <w:style w:type="character" w:customStyle="1" w:styleId="RTFNum422">
    <w:name w:val="RTF_Num 42 2"/>
    <w:rPr>
      <w:rFonts w:ascii="Verdana" w:eastAsia="Verdana" w:hAnsi="Verdana" w:cs="Verdana"/>
      <w:color w:val="000000"/>
      <w:sz w:val="20"/>
      <w:szCs w:val="20"/>
    </w:rPr>
  </w:style>
  <w:style w:type="character" w:customStyle="1" w:styleId="RTFNum421">
    <w:name w:val="RTF_Num 42 1"/>
    <w:rPr>
      <w:rFonts w:ascii="Verdana" w:eastAsia="Verdana" w:hAnsi="Verdana" w:cs="Verdana"/>
      <w:color w:val="000000"/>
      <w:sz w:val="20"/>
      <w:szCs w:val="20"/>
    </w:rPr>
  </w:style>
  <w:style w:type="character" w:customStyle="1" w:styleId="RTFNum411">
    <w:name w:val="RTF_Num 41 1"/>
  </w:style>
  <w:style w:type="character" w:customStyle="1" w:styleId="RTFNum409">
    <w:name w:val="RTF_Num 40 9"/>
  </w:style>
  <w:style w:type="character" w:customStyle="1" w:styleId="RTFNum408">
    <w:name w:val="RTF_Num 40 8"/>
  </w:style>
  <w:style w:type="character" w:customStyle="1" w:styleId="RTFNum407">
    <w:name w:val="RTF_Num 40 7"/>
  </w:style>
  <w:style w:type="character" w:customStyle="1" w:styleId="RTFNum406">
    <w:name w:val="RTF_Num 40 6"/>
  </w:style>
  <w:style w:type="character" w:customStyle="1" w:styleId="RTFNum405">
    <w:name w:val="RTF_Num 40 5"/>
  </w:style>
  <w:style w:type="character" w:customStyle="1" w:styleId="RTFNum404">
    <w:name w:val="RTF_Num 40 4"/>
  </w:style>
  <w:style w:type="character" w:customStyle="1" w:styleId="RTFNum403">
    <w:name w:val="RTF_Num 40 3"/>
    <w:rPr>
      <w:rFonts w:ascii="Verdana" w:eastAsia="Verdana" w:hAnsi="Verdana" w:cs="Verdana"/>
      <w:color w:val="000000"/>
      <w:sz w:val="20"/>
      <w:szCs w:val="20"/>
    </w:rPr>
  </w:style>
  <w:style w:type="character" w:customStyle="1" w:styleId="RTFNum402">
    <w:name w:val="RTF_Num 40 2"/>
    <w:rPr>
      <w:rFonts w:ascii="Verdana" w:eastAsia="Verdana" w:hAnsi="Verdana" w:cs="Verdana"/>
      <w:color w:val="000000"/>
      <w:sz w:val="20"/>
      <w:szCs w:val="20"/>
    </w:rPr>
  </w:style>
  <w:style w:type="character" w:customStyle="1" w:styleId="RTFNum401">
    <w:name w:val="RTF_Num 40 1"/>
    <w:rPr>
      <w:rFonts w:ascii="Verdana" w:eastAsia="Verdana" w:hAnsi="Verdana" w:cs="Verdana"/>
      <w:color w:val="000000"/>
      <w:sz w:val="20"/>
      <w:szCs w:val="20"/>
    </w:rPr>
  </w:style>
  <w:style w:type="character" w:customStyle="1" w:styleId="RTFNum399">
    <w:name w:val="RTF_Num 39 9"/>
  </w:style>
  <w:style w:type="character" w:customStyle="1" w:styleId="RTFNum398">
    <w:name w:val="RTF_Num 39 8"/>
  </w:style>
  <w:style w:type="character" w:customStyle="1" w:styleId="RTFNum397">
    <w:name w:val="RTF_Num 39 7"/>
  </w:style>
  <w:style w:type="character" w:customStyle="1" w:styleId="RTFNum396">
    <w:name w:val="RTF_Num 39 6"/>
  </w:style>
  <w:style w:type="character" w:customStyle="1" w:styleId="RTFNum395">
    <w:name w:val="RTF_Num 39 5"/>
  </w:style>
  <w:style w:type="character" w:customStyle="1" w:styleId="RTFNum394">
    <w:name w:val="RTF_Num 39 4"/>
  </w:style>
  <w:style w:type="character" w:customStyle="1" w:styleId="RTFNum393">
    <w:name w:val="RTF_Num 39 3"/>
  </w:style>
  <w:style w:type="character" w:customStyle="1" w:styleId="RTFNum392">
    <w:name w:val="RTF_Num 39 2"/>
  </w:style>
  <w:style w:type="character" w:customStyle="1" w:styleId="RTFNum391">
    <w:name w:val="RTF_Num 39 1"/>
    <w:rPr>
      <w:rFonts w:ascii="Verdana" w:eastAsia="Verdana" w:hAnsi="Verdana" w:cs="Verdana"/>
      <w:color w:val="000000"/>
      <w:sz w:val="20"/>
      <w:szCs w:val="20"/>
    </w:rPr>
  </w:style>
  <w:style w:type="character" w:customStyle="1" w:styleId="RTFNum389">
    <w:name w:val="RTF_Num 38 9"/>
    <w:rPr>
      <w:rFonts w:ascii="Wingdings" w:eastAsia="Wingdings" w:hAnsi="Wingdings" w:cs="Wingdings"/>
    </w:rPr>
  </w:style>
  <w:style w:type="character" w:customStyle="1" w:styleId="RTFNum388">
    <w:name w:val="RTF_Num 38 8"/>
    <w:rPr>
      <w:rFonts w:ascii="Courier New" w:eastAsia="Courier New" w:hAnsi="Courier New" w:cs="Courier New"/>
    </w:rPr>
  </w:style>
  <w:style w:type="character" w:customStyle="1" w:styleId="RTFNum387">
    <w:name w:val="RTF_Num 38 7"/>
    <w:rPr>
      <w:rFonts w:ascii="Symbol" w:eastAsia="Symbol" w:hAnsi="Symbol" w:cs="Symbol"/>
    </w:rPr>
  </w:style>
  <w:style w:type="character" w:customStyle="1" w:styleId="RTFNum386">
    <w:name w:val="RTF_Num 38 6"/>
    <w:rPr>
      <w:rFonts w:ascii="Wingdings" w:eastAsia="Wingdings" w:hAnsi="Wingdings" w:cs="Wingdings"/>
    </w:rPr>
  </w:style>
  <w:style w:type="character" w:customStyle="1" w:styleId="RTFNum385">
    <w:name w:val="RTF_Num 38 5"/>
    <w:rPr>
      <w:rFonts w:ascii="Courier New" w:eastAsia="Courier New" w:hAnsi="Courier New" w:cs="Courier New"/>
    </w:rPr>
  </w:style>
  <w:style w:type="character" w:customStyle="1" w:styleId="RTFNum384">
    <w:name w:val="RTF_Num 38 4"/>
    <w:rPr>
      <w:rFonts w:ascii="Symbol" w:eastAsia="Symbol" w:hAnsi="Symbol" w:cs="Symbol"/>
    </w:rPr>
  </w:style>
  <w:style w:type="character" w:customStyle="1" w:styleId="RTFNum383">
    <w:name w:val="RTF_Num 38 3"/>
    <w:rPr>
      <w:rFonts w:ascii="Wingdings" w:eastAsia="Wingdings" w:hAnsi="Wingdings" w:cs="Wingdings"/>
    </w:rPr>
  </w:style>
  <w:style w:type="character" w:customStyle="1" w:styleId="RTFNum382">
    <w:name w:val="RTF_Num 38 2"/>
    <w:rPr>
      <w:rFonts w:ascii="Courier New" w:eastAsia="Courier New" w:hAnsi="Courier New" w:cs="Courier New"/>
    </w:rPr>
  </w:style>
  <w:style w:type="character" w:customStyle="1" w:styleId="RTFNum381">
    <w:name w:val="RTF_Num 38 1"/>
    <w:rPr>
      <w:rFonts w:ascii="Symbol" w:eastAsia="Symbol" w:hAnsi="Symbol" w:cs="Symbol"/>
      <w:color w:val="000000"/>
    </w:rPr>
  </w:style>
  <w:style w:type="character" w:customStyle="1" w:styleId="RTFNum379">
    <w:name w:val="RTF_Num 37 9"/>
  </w:style>
  <w:style w:type="character" w:customStyle="1" w:styleId="RTFNum378">
    <w:name w:val="RTF_Num 37 8"/>
  </w:style>
  <w:style w:type="character" w:customStyle="1" w:styleId="RTFNum377">
    <w:name w:val="RTF_Num 37 7"/>
  </w:style>
  <w:style w:type="character" w:customStyle="1" w:styleId="RTFNum376">
    <w:name w:val="RTF_Num 37 6"/>
  </w:style>
  <w:style w:type="character" w:customStyle="1" w:styleId="RTFNum375">
    <w:name w:val="RTF_Num 37 5"/>
  </w:style>
  <w:style w:type="character" w:customStyle="1" w:styleId="RTFNum374">
    <w:name w:val="RTF_Num 37 4"/>
  </w:style>
  <w:style w:type="character" w:customStyle="1" w:styleId="RTFNum373">
    <w:name w:val="RTF_Num 37 3"/>
    <w:rPr>
      <w:rFonts w:ascii="Verdana" w:eastAsia="Verdana" w:hAnsi="Verdana" w:cs="Verdana"/>
      <w:color w:val="000000"/>
      <w:sz w:val="20"/>
      <w:szCs w:val="20"/>
    </w:rPr>
  </w:style>
  <w:style w:type="character" w:customStyle="1" w:styleId="RTFNum372">
    <w:name w:val="RTF_Num 37 2"/>
    <w:rPr>
      <w:rFonts w:ascii="Verdana" w:eastAsia="Verdana" w:hAnsi="Verdana" w:cs="Verdana"/>
      <w:color w:val="000000"/>
      <w:sz w:val="20"/>
      <w:szCs w:val="20"/>
    </w:rPr>
  </w:style>
  <w:style w:type="character" w:customStyle="1" w:styleId="RTFNum371">
    <w:name w:val="RTF_Num 37 1"/>
    <w:rPr>
      <w:rFonts w:ascii="Verdana" w:eastAsia="Verdana" w:hAnsi="Verdana" w:cs="Verdana"/>
      <w:color w:val="000000"/>
      <w:sz w:val="20"/>
      <w:szCs w:val="20"/>
    </w:rPr>
  </w:style>
  <w:style w:type="character" w:customStyle="1" w:styleId="RTFNum369">
    <w:name w:val="RTF_Num 36 9"/>
  </w:style>
  <w:style w:type="character" w:customStyle="1" w:styleId="RTFNum368">
    <w:name w:val="RTF_Num 36 8"/>
  </w:style>
  <w:style w:type="character" w:customStyle="1" w:styleId="RTFNum367">
    <w:name w:val="RTF_Num 36 7"/>
  </w:style>
  <w:style w:type="character" w:customStyle="1" w:styleId="RTFNum366">
    <w:name w:val="RTF_Num 36 6"/>
  </w:style>
  <w:style w:type="character" w:customStyle="1" w:styleId="RTFNum365">
    <w:name w:val="RTF_Num 36 5"/>
  </w:style>
  <w:style w:type="character" w:customStyle="1" w:styleId="RTFNum364">
    <w:name w:val="RTF_Num 36 4"/>
  </w:style>
  <w:style w:type="character" w:customStyle="1" w:styleId="RTFNum363">
    <w:name w:val="RTF_Num 36 3"/>
  </w:style>
  <w:style w:type="character" w:customStyle="1" w:styleId="RTFNum362">
    <w:name w:val="RTF_Num 36 2"/>
  </w:style>
  <w:style w:type="character" w:customStyle="1" w:styleId="RTFNum361">
    <w:name w:val="RTF_Num 36 1"/>
  </w:style>
  <w:style w:type="character" w:customStyle="1" w:styleId="RTFNum359">
    <w:name w:val="RTF_Num 35 9"/>
  </w:style>
  <w:style w:type="character" w:customStyle="1" w:styleId="RTFNum358">
    <w:name w:val="RTF_Num 35 8"/>
  </w:style>
  <w:style w:type="character" w:customStyle="1" w:styleId="RTFNum357">
    <w:name w:val="RTF_Num 35 7"/>
  </w:style>
  <w:style w:type="character" w:customStyle="1" w:styleId="RTFNum356">
    <w:name w:val="RTF_Num 35 6"/>
  </w:style>
  <w:style w:type="character" w:customStyle="1" w:styleId="RTFNum355">
    <w:name w:val="RTF_Num 35 5"/>
  </w:style>
  <w:style w:type="character" w:customStyle="1" w:styleId="RTFNum354">
    <w:name w:val="RTF_Num 35 4"/>
  </w:style>
  <w:style w:type="character" w:customStyle="1" w:styleId="RTFNum353">
    <w:name w:val="RTF_Num 35 3"/>
  </w:style>
  <w:style w:type="character" w:customStyle="1" w:styleId="RTFNum352">
    <w:name w:val="RTF_Num 35 2"/>
  </w:style>
  <w:style w:type="character" w:customStyle="1" w:styleId="RTFNum351">
    <w:name w:val="RTF_Num 35 1"/>
  </w:style>
  <w:style w:type="character" w:customStyle="1" w:styleId="RTFNum349">
    <w:name w:val="RTF_Num 34 9"/>
  </w:style>
  <w:style w:type="character" w:customStyle="1" w:styleId="RTFNum348">
    <w:name w:val="RTF_Num 34 8"/>
  </w:style>
  <w:style w:type="character" w:customStyle="1" w:styleId="RTFNum347">
    <w:name w:val="RTF_Num 34 7"/>
  </w:style>
  <w:style w:type="character" w:customStyle="1" w:styleId="RTFNum346">
    <w:name w:val="RTF_Num 34 6"/>
  </w:style>
  <w:style w:type="character" w:customStyle="1" w:styleId="RTFNum345">
    <w:name w:val="RTF_Num 34 5"/>
  </w:style>
  <w:style w:type="character" w:customStyle="1" w:styleId="RTFNum344">
    <w:name w:val="RTF_Num 34 4"/>
    <w:rPr>
      <w:rFonts w:ascii="Verdana" w:eastAsia="Verdana" w:hAnsi="Verdana" w:cs="Verdana"/>
      <w:b w:val="0"/>
      <w:bCs w:val="0"/>
      <w:i w:val="0"/>
      <w:iCs w:val="0"/>
      <w:sz w:val="22"/>
      <w:szCs w:val="22"/>
    </w:rPr>
  </w:style>
  <w:style w:type="character" w:customStyle="1" w:styleId="RTFNum343">
    <w:name w:val="RTF_Num 34 3"/>
    <w:rPr>
      <w:rFonts w:ascii="Verdana" w:eastAsia="Verdana" w:hAnsi="Verdana" w:cs="Verdana"/>
      <w:b w:val="0"/>
      <w:bCs w:val="0"/>
      <w:i w:val="0"/>
      <w:iCs w:val="0"/>
      <w:color w:val="000000"/>
      <w:sz w:val="20"/>
      <w:szCs w:val="20"/>
    </w:rPr>
  </w:style>
  <w:style w:type="character" w:customStyle="1" w:styleId="RTFNum342">
    <w:name w:val="RTF_Num 34 2"/>
    <w:rPr>
      <w:rFonts w:ascii="Verdana" w:eastAsia="Verdana" w:hAnsi="Verdana" w:cs="Verdana"/>
      <w:b w:val="0"/>
      <w:bCs w:val="0"/>
      <w:i w:val="0"/>
      <w:iCs w:val="0"/>
      <w:color w:val="000000"/>
      <w:sz w:val="20"/>
      <w:szCs w:val="20"/>
    </w:rPr>
  </w:style>
  <w:style w:type="character" w:customStyle="1" w:styleId="RTFNum341">
    <w:name w:val="RTF_Num 34 1"/>
    <w:rPr>
      <w:rFonts w:ascii="Verdana" w:eastAsia="Verdana" w:hAnsi="Verdana" w:cs="Verdana"/>
      <w:b/>
      <w:bCs/>
      <w:i w:val="0"/>
      <w:iCs w:val="0"/>
      <w:caps w:val="0"/>
      <w:smallCaps w:val="0"/>
      <w:strike w:val="0"/>
      <w:dstrike w:val="0"/>
      <w:vanish w:val="0"/>
      <w:color w:val="000000"/>
      <w:kern w:val="3"/>
      <w:position w:val="0"/>
      <w:sz w:val="20"/>
      <w:szCs w:val="20"/>
      <w:vertAlign w:val="baseline"/>
    </w:rPr>
  </w:style>
  <w:style w:type="character" w:customStyle="1" w:styleId="RTFNum339">
    <w:name w:val="RTF_Num 33 9"/>
  </w:style>
  <w:style w:type="character" w:customStyle="1" w:styleId="RTFNum338">
    <w:name w:val="RTF_Num 33 8"/>
  </w:style>
  <w:style w:type="character" w:customStyle="1" w:styleId="RTFNum337">
    <w:name w:val="RTF_Num 33 7"/>
  </w:style>
  <w:style w:type="character" w:customStyle="1" w:styleId="RTFNum336">
    <w:name w:val="RTF_Num 33 6"/>
  </w:style>
  <w:style w:type="character" w:customStyle="1" w:styleId="RTFNum335">
    <w:name w:val="RTF_Num 33 5"/>
  </w:style>
  <w:style w:type="character" w:customStyle="1" w:styleId="RTFNum334">
    <w:name w:val="RTF_Num 33 4"/>
  </w:style>
  <w:style w:type="character" w:customStyle="1" w:styleId="RTFNum333">
    <w:name w:val="RTF_Num 33 3"/>
  </w:style>
  <w:style w:type="character" w:customStyle="1" w:styleId="RTFNum332">
    <w:name w:val="RTF_Num 33 2"/>
  </w:style>
  <w:style w:type="character" w:customStyle="1" w:styleId="RTFNum331">
    <w:name w:val="RTF_Num 33 1"/>
  </w:style>
  <w:style w:type="character" w:customStyle="1" w:styleId="RTFNum329">
    <w:name w:val="RTF_Num 32 9"/>
  </w:style>
  <w:style w:type="character" w:customStyle="1" w:styleId="RTFNum328">
    <w:name w:val="RTF_Num 32 8"/>
  </w:style>
  <w:style w:type="character" w:customStyle="1" w:styleId="RTFNum327">
    <w:name w:val="RTF_Num 32 7"/>
  </w:style>
  <w:style w:type="character" w:customStyle="1" w:styleId="RTFNum326">
    <w:name w:val="RTF_Num 32 6"/>
  </w:style>
  <w:style w:type="character" w:customStyle="1" w:styleId="RTFNum325">
    <w:name w:val="RTF_Num 32 5"/>
  </w:style>
  <w:style w:type="character" w:customStyle="1" w:styleId="RTFNum324">
    <w:name w:val="RTF_Num 32 4"/>
  </w:style>
  <w:style w:type="character" w:customStyle="1" w:styleId="RTFNum323">
    <w:name w:val="RTF_Num 32 3"/>
  </w:style>
  <w:style w:type="character" w:customStyle="1" w:styleId="RTFNum322">
    <w:name w:val="RTF_Num 32 2"/>
  </w:style>
  <w:style w:type="character" w:customStyle="1" w:styleId="RTFNum321">
    <w:name w:val="RTF_Num 32 1"/>
    <w:rPr>
      <w:rFonts w:ascii="Verdana" w:eastAsia="Verdana" w:hAnsi="Verdana" w:cs="Verdana"/>
      <w:color w:val="000000"/>
      <w:sz w:val="20"/>
      <w:szCs w:val="20"/>
    </w:rPr>
  </w:style>
  <w:style w:type="character" w:customStyle="1" w:styleId="RTFNum319">
    <w:name w:val="RTF_Num 31 9"/>
  </w:style>
  <w:style w:type="character" w:customStyle="1" w:styleId="RTFNum318">
    <w:name w:val="RTF_Num 31 8"/>
  </w:style>
  <w:style w:type="character" w:customStyle="1" w:styleId="RTFNum317">
    <w:name w:val="RTF_Num 31 7"/>
  </w:style>
  <w:style w:type="character" w:customStyle="1" w:styleId="RTFNum316">
    <w:name w:val="RTF_Num 31 6"/>
  </w:style>
  <w:style w:type="character" w:customStyle="1" w:styleId="RTFNum315">
    <w:name w:val="RTF_Num 31 5"/>
  </w:style>
  <w:style w:type="character" w:customStyle="1" w:styleId="RTFNum314">
    <w:name w:val="RTF_Num 31 4"/>
  </w:style>
  <w:style w:type="character" w:customStyle="1" w:styleId="RTFNum313">
    <w:name w:val="RTF_Num 31 3"/>
    <w:rPr>
      <w:rFonts w:ascii="Verdana" w:eastAsia="Verdana" w:hAnsi="Verdana" w:cs="Verdana"/>
      <w:color w:val="000000"/>
      <w:sz w:val="20"/>
      <w:szCs w:val="20"/>
    </w:rPr>
  </w:style>
  <w:style w:type="character" w:customStyle="1" w:styleId="RTFNum312">
    <w:name w:val="RTF_Num 31 2"/>
    <w:rPr>
      <w:rFonts w:ascii="Verdana" w:eastAsia="Verdana" w:hAnsi="Verdana" w:cs="Verdana"/>
      <w:color w:val="000000"/>
      <w:sz w:val="20"/>
      <w:szCs w:val="20"/>
    </w:rPr>
  </w:style>
  <w:style w:type="character" w:customStyle="1" w:styleId="RTFNum311">
    <w:name w:val="RTF_Num 31 1"/>
    <w:rPr>
      <w:rFonts w:ascii="Verdana" w:eastAsia="Verdana" w:hAnsi="Verdana" w:cs="Verdana"/>
      <w:color w:val="000000"/>
      <w:sz w:val="20"/>
      <w:szCs w:val="20"/>
    </w:rPr>
  </w:style>
  <w:style w:type="character" w:customStyle="1" w:styleId="RTFNum309">
    <w:name w:val="RTF_Num 30 9"/>
  </w:style>
  <w:style w:type="character" w:customStyle="1" w:styleId="RTFNum308">
    <w:name w:val="RTF_Num 30 8"/>
  </w:style>
  <w:style w:type="character" w:customStyle="1" w:styleId="RTFNum307">
    <w:name w:val="RTF_Num 30 7"/>
  </w:style>
  <w:style w:type="character" w:customStyle="1" w:styleId="RTFNum306">
    <w:name w:val="RTF_Num 30 6"/>
  </w:style>
  <w:style w:type="character" w:customStyle="1" w:styleId="RTFNum305">
    <w:name w:val="RTF_Num 30 5"/>
  </w:style>
  <w:style w:type="character" w:customStyle="1" w:styleId="RTFNum304">
    <w:name w:val="RTF_Num 30 4"/>
  </w:style>
  <w:style w:type="character" w:customStyle="1" w:styleId="RTFNum303">
    <w:name w:val="RTF_Num 30 3"/>
  </w:style>
  <w:style w:type="character" w:customStyle="1" w:styleId="RTFNum302">
    <w:name w:val="RTF_Num 30 2"/>
  </w:style>
  <w:style w:type="character" w:customStyle="1" w:styleId="RTFNum301">
    <w:name w:val="RTF_Num 30 1"/>
    <w:rPr>
      <w:rFonts w:ascii="Verdana" w:eastAsia="Verdana" w:hAnsi="Verdana" w:cs="Verdana"/>
      <w:color w:val="000000"/>
      <w:sz w:val="20"/>
      <w:szCs w:val="20"/>
    </w:rPr>
  </w:style>
  <w:style w:type="character" w:customStyle="1" w:styleId="RTFNum299">
    <w:name w:val="RTF_Num 29 9"/>
  </w:style>
  <w:style w:type="character" w:customStyle="1" w:styleId="RTFNum298">
    <w:name w:val="RTF_Num 29 8"/>
  </w:style>
  <w:style w:type="character" w:customStyle="1" w:styleId="RTFNum297">
    <w:name w:val="RTF_Num 29 7"/>
  </w:style>
  <w:style w:type="character" w:customStyle="1" w:styleId="RTFNum296">
    <w:name w:val="RTF_Num 29 6"/>
  </w:style>
  <w:style w:type="character" w:customStyle="1" w:styleId="RTFNum295">
    <w:name w:val="RTF_Num 29 5"/>
  </w:style>
  <w:style w:type="character" w:customStyle="1" w:styleId="RTFNum294">
    <w:name w:val="RTF_Num 29 4"/>
  </w:style>
  <w:style w:type="character" w:customStyle="1" w:styleId="RTFNum293">
    <w:name w:val="RTF_Num 29 3"/>
  </w:style>
  <w:style w:type="character" w:customStyle="1" w:styleId="RTFNum292">
    <w:name w:val="RTF_Num 29 2"/>
  </w:style>
  <w:style w:type="character" w:customStyle="1" w:styleId="RTFNum291">
    <w:name w:val="RTF_Num 29 1"/>
    <w:rPr>
      <w:rFonts w:ascii="Verdana" w:eastAsia="Verdana" w:hAnsi="Verdana" w:cs="Verdana"/>
      <w:color w:val="000000"/>
      <w:sz w:val="20"/>
      <w:szCs w:val="20"/>
    </w:rPr>
  </w:style>
  <w:style w:type="character" w:customStyle="1" w:styleId="RTFNum289">
    <w:name w:val="RTF_Num 28 9"/>
  </w:style>
  <w:style w:type="character" w:customStyle="1" w:styleId="RTFNum288">
    <w:name w:val="RTF_Num 28 8"/>
  </w:style>
  <w:style w:type="character" w:customStyle="1" w:styleId="RTFNum287">
    <w:name w:val="RTF_Num 28 7"/>
  </w:style>
  <w:style w:type="character" w:customStyle="1" w:styleId="RTFNum286">
    <w:name w:val="RTF_Num 28 6"/>
  </w:style>
  <w:style w:type="character" w:customStyle="1" w:styleId="RTFNum285">
    <w:name w:val="RTF_Num 28 5"/>
  </w:style>
  <w:style w:type="character" w:customStyle="1" w:styleId="RTFNum284">
    <w:name w:val="RTF_Num 28 4"/>
  </w:style>
  <w:style w:type="character" w:customStyle="1" w:styleId="RTFNum283">
    <w:name w:val="RTF_Num 28 3"/>
  </w:style>
  <w:style w:type="character" w:customStyle="1" w:styleId="RTFNum282">
    <w:name w:val="RTF_Num 28 2"/>
  </w:style>
  <w:style w:type="character" w:customStyle="1" w:styleId="RTFNum281">
    <w:name w:val="RTF_Num 28 1"/>
    <w:rPr>
      <w:rFonts w:ascii="Verdana" w:eastAsia="Verdana" w:hAnsi="Verdana" w:cs="Verdana"/>
      <w:color w:val="000000"/>
      <w:sz w:val="20"/>
      <w:szCs w:val="20"/>
    </w:rPr>
  </w:style>
  <w:style w:type="character" w:customStyle="1" w:styleId="RTFNum271">
    <w:name w:val="RTF_Num 27 1"/>
  </w:style>
  <w:style w:type="character" w:customStyle="1" w:styleId="RTFNum269">
    <w:name w:val="RTF_Num 26 9"/>
  </w:style>
  <w:style w:type="character" w:customStyle="1" w:styleId="RTFNum268">
    <w:name w:val="RTF_Num 26 8"/>
  </w:style>
  <w:style w:type="character" w:customStyle="1" w:styleId="RTFNum267">
    <w:name w:val="RTF_Num 26 7"/>
  </w:style>
  <w:style w:type="character" w:customStyle="1" w:styleId="RTFNum266">
    <w:name w:val="RTF_Num 26 6"/>
  </w:style>
  <w:style w:type="character" w:customStyle="1" w:styleId="RTFNum265">
    <w:name w:val="RTF_Num 26 5"/>
  </w:style>
  <w:style w:type="character" w:customStyle="1" w:styleId="RTFNum264">
    <w:name w:val="RTF_Num 26 4"/>
    <w:rPr>
      <w:rFonts w:ascii="Verdana" w:eastAsia="Verdana" w:hAnsi="Verdana" w:cs="Verdana"/>
      <w:b w:val="0"/>
      <w:bCs w:val="0"/>
      <w:i w:val="0"/>
      <w:iCs w:val="0"/>
      <w:sz w:val="22"/>
      <w:szCs w:val="22"/>
    </w:rPr>
  </w:style>
  <w:style w:type="character" w:customStyle="1" w:styleId="RTFNum263">
    <w:name w:val="RTF_Num 26 3"/>
    <w:rPr>
      <w:rFonts w:ascii="Verdana" w:eastAsia="Verdana" w:hAnsi="Verdana" w:cs="Verdana"/>
      <w:b w:val="0"/>
      <w:bCs w:val="0"/>
      <w:i w:val="0"/>
      <w:iCs w:val="0"/>
      <w:color w:val="000000"/>
      <w:sz w:val="20"/>
      <w:szCs w:val="20"/>
    </w:rPr>
  </w:style>
  <w:style w:type="character" w:customStyle="1" w:styleId="RTFNum262">
    <w:name w:val="RTF_Num 26 2"/>
    <w:rPr>
      <w:rFonts w:ascii="Verdana" w:eastAsia="Verdana" w:hAnsi="Verdana" w:cs="Verdana"/>
      <w:b w:val="0"/>
      <w:bCs w:val="0"/>
      <w:i w:val="0"/>
      <w:iCs w:val="0"/>
      <w:color w:val="000000"/>
      <w:sz w:val="20"/>
      <w:szCs w:val="20"/>
    </w:rPr>
  </w:style>
  <w:style w:type="character" w:customStyle="1" w:styleId="RTFNum261">
    <w:name w:val="RTF_Num 26 1"/>
    <w:rPr>
      <w:rFonts w:ascii="Verdana" w:eastAsia="Verdana" w:hAnsi="Verdana" w:cs="Verdana"/>
      <w:b/>
      <w:bCs/>
      <w:i w:val="0"/>
      <w:iCs w:val="0"/>
      <w:caps w:val="0"/>
      <w:smallCaps w:val="0"/>
      <w:strike w:val="0"/>
      <w:dstrike w:val="0"/>
      <w:vanish w:val="0"/>
      <w:color w:val="000000"/>
      <w:kern w:val="3"/>
      <w:position w:val="0"/>
      <w:sz w:val="20"/>
      <w:szCs w:val="20"/>
      <w:vertAlign w:val="baseline"/>
    </w:rPr>
  </w:style>
  <w:style w:type="character" w:customStyle="1" w:styleId="RTFNum259">
    <w:name w:val="RTF_Num 25 9"/>
  </w:style>
  <w:style w:type="character" w:customStyle="1" w:styleId="RTFNum258">
    <w:name w:val="RTF_Num 25 8"/>
  </w:style>
  <w:style w:type="character" w:customStyle="1" w:styleId="RTFNum257">
    <w:name w:val="RTF_Num 25 7"/>
  </w:style>
  <w:style w:type="character" w:customStyle="1" w:styleId="RTFNum256">
    <w:name w:val="RTF_Num 25 6"/>
  </w:style>
  <w:style w:type="character" w:customStyle="1" w:styleId="RTFNum255">
    <w:name w:val="RTF_Num 25 5"/>
  </w:style>
  <w:style w:type="character" w:customStyle="1" w:styleId="RTFNum254">
    <w:name w:val="RTF_Num 25 4"/>
  </w:style>
  <w:style w:type="character" w:customStyle="1" w:styleId="RTFNum253">
    <w:name w:val="RTF_Num 25 3"/>
    <w:rPr>
      <w:rFonts w:ascii="Verdana" w:eastAsia="Verdana" w:hAnsi="Verdana" w:cs="Verdana"/>
      <w:color w:val="000000"/>
      <w:sz w:val="20"/>
      <w:szCs w:val="20"/>
    </w:rPr>
  </w:style>
  <w:style w:type="character" w:customStyle="1" w:styleId="RTFNum252">
    <w:name w:val="RTF_Num 25 2"/>
    <w:rPr>
      <w:rFonts w:ascii="Verdana" w:eastAsia="Verdana" w:hAnsi="Verdana" w:cs="Verdana"/>
      <w:color w:val="000000"/>
      <w:sz w:val="20"/>
      <w:szCs w:val="20"/>
    </w:rPr>
  </w:style>
  <w:style w:type="character" w:customStyle="1" w:styleId="RTFNum251">
    <w:name w:val="RTF_Num 25 1"/>
    <w:rPr>
      <w:rFonts w:ascii="Verdana" w:eastAsia="Verdana" w:hAnsi="Verdana" w:cs="Verdana"/>
      <w:color w:val="000000"/>
      <w:sz w:val="20"/>
      <w:szCs w:val="20"/>
    </w:rPr>
  </w:style>
  <w:style w:type="character" w:customStyle="1" w:styleId="RTFNum249">
    <w:name w:val="RTF_Num 24 9"/>
  </w:style>
  <w:style w:type="character" w:customStyle="1" w:styleId="RTFNum248">
    <w:name w:val="RTF_Num 24 8"/>
  </w:style>
  <w:style w:type="character" w:customStyle="1" w:styleId="RTFNum247">
    <w:name w:val="RTF_Num 24 7"/>
  </w:style>
  <w:style w:type="character" w:customStyle="1" w:styleId="RTFNum246">
    <w:name w:val="RTF_Num 24 6"/>
  </w:style>
  <w:style w:type="character" w:customStyle="1" w:styleId="RTFNum245">
    <w:name w:val="RTF_Num 24 5"/>
  </w:style>
  <w:style w:type="character" w:customStyle="1" w:styleId="RTFNum244">
    <w:name w:val="RTF_Num 24 4"/>
  </w:style>
  <w:style w:type="character" w:customStyle="1" w:styleId="RTFNum243">
    <w:name w:val="RTF_Num 24 3"/>
  </w:style>
  <w:style w:type="character" w:customStyle="1" w:styleId="RTFNum242">
    <w:name w:val="RTF_Num 24 2"/>
  </w:style>
  <w:style w:type="character" w:customStyle="1" w:styleId="RTFNum241">
    <w:name w:val="RTF_Num 24 1"/>
    <w:rPr>
      <w:rFonts w:ascii="Verdana" w:eastAsia="Verdana" w:hAnsi="Verdana" w:cs="Verdana"/>
      <w:color w:val="000000"/>
      <w:sz w:val="20"/>
      <w:szCs w:val="20"/>
    </w:rPr>
  </w:style>
  <w:style w:type="character" w:customStyle="1" w:styleId="RTFNum239">
    <w:name w:val="RTF_Num 23 9"/>
  </w:style>
  <w:style w:type="character" w:customStyle="1" w:styleId="RTFNum238">
    <w:name w:val="RTF_Num 23 8"/>
  </w:style>
  <w:style w:type="character" w:customStyle="1" w:styleId="RTFNum237">
    <w:name w:val="RTF_Num 23 7"/>
  </w:style>
  <w:style w:type="character" w:customStyle="1" w:styleId="RTFNum236">
    <w:name w:val="RTF_Num 23 6"/>
  </w:style>
  <w:style w:type="character" w:customStyle="1" w:styleId="RTFNum235">
    <w:name w:val="RTF_Num 23 5"/>
  </w:style>
  <w:style w:type="character" w:customStyle="1" w:styleId="RTFNum234">
    <w:name w:val="RTF_Num 23 4"/>
  </w:style>
  <w:style w:type="character" w:customStyle="1" w:styleId="RTFNum233">
    <w:name w:val="RTF_Num 23 3"/>
  </w:style>
  <w:style w:type="character" w:customStyle="1" w:styleId="RTFNum232">
    <w:name w:val="RTF_Num 23 2"/>
  </w:style>
  <w:style w:type="character" w:customStyle="1" w:styleId="RTFNum231">
    <w:name w:val="RTF_Num 23 1"/>
  </w:style>
  <w:style w:type="character" w:customStyle="1" w:styleId="RTFNum229">
    <w:name w:val="RTF_Num 22 9"/>
  </w:style>
  <w:style w:type="character" w:customStyle="1" w:styleId="RTFNum228">
    <w:name w:val="RTF_Num 22 8"/>
  </w:style>
  <w:style w:type="character" w:customStyle="1" w:styleId="RTFNum227">
    <w:name w:val="RTF_Num 22 7"/>
  </w:style>
  <w:style w:type="character" w:customStyle="1" w:styleId="RTFNum226">
    <w:name w:val="RTF_Num 22 6"/>
  </w:style>
  <w:style w:type="character" w:customStyle="1" w:styleId="RTFNum225">
    <w:name w:val="RTF_Num 22 5"/>
  </w:style>
  <w:style w:type="character" w:customStyle="1" w:styleId="RTFNum224">
    <w:name w:val="RTF_Num 22 4"/>
  </w:style>
  <w:style w:type="character" w:customStyle="1" w:styleId="RTFNum223">
    <w:name w:val="RTF_Num 22 3"/>
  </w:style>
  <w:style w:type="character" w:customStyle="1" w:styleId="RTFNum222">
    <w:name w:val="RTF_Num 22 2"/>
  </w:style>
  <w:style w:type="character" w:customStyle="1" w:styleId="RTFNum221">
    <w:name w:val="RTF_Num 22 1"/>
  </w:style>
  <w:style w:type="character" w:customStyle="1" w:styleId="RTFNum219">
    <w:name w:val="RTF_Num 21 9"/>
    <w:rPr>
      <w:rFonts w:ascii="Wingdings" w:eastAsia="Wingdings" w:hAnsi="Wingdings" w:cs="Wingdings"/>
    </w:rPr>
  </w:style>
  <w:style w:type="character" w:customStyle="1" w:styleId="RTFNum218">
    <w:name w:val="RTF_Num 21 8"/>
    <w:rPr>
      <w:rFonts w:ascii="Courier New" w:eastAsia="Courier New" w:hAnsi="Courier New" w:cs="Courier New"/>
    </w:rPr>
  </w:style>
  <w:style w:type="character" w:customStyle="1" w:styleId="RTFNum217">
    <w:name w:val="RTF_Num 21 7"/>
    <w:rPr>
      <w:rFonts w:ascii="Symbol" w:eastAsia="Symbol" w:hAnsi="Symbol" w:cs="Symbol"/>
    </w:rPr>
  </w:style>
  <w:style w:type="character" w:customStyle="1" w:styleId="RTFNum216">
    <w:name w:val="RTF_Num 21 6"/>
    <w:rPr>
      <w:rFonts w:ascii="Wingdings" w:eastAsia="Wingdings" w:hAnsi="Wingdings" w:cs="Wingdings"/>
    </w:rPr>
  </w:style>
  <w:style w:type="character" w:customStyle="1" w:styleId="RTFNum215">
    <w:name w:val="RTF_Num 21 5"/>
    <w:rPr>
      <w:rFonts w:ascii="Courier New" w:eastAsia="Courier New" w:hAnsi="Courier New" w:cs="Courier New"/>
    </w:rPr>
  </w:style>
  <w:style w:type="character" w:customStyle="1" w:styleId="RTFNum214">
    <w:name w:val="RTF_Num 21 4"/>
    <w:rPr>
      <w:rFonts w:ascii="Symbol" w:eastAsia="Symbol" w:hAnsi="Symbol" w:cs="Symbol"/>
    </w:rPr>
  </w:style>
  <w:style w:type="character" w:customStyle="1" w:styleId="RTFNum213">
    <w:name w:val="RTF_Num 21 3"/>
    <w:rPr>
      <w:rFonts w:ascii="Wingdings" w:eastAsia="Wingdings" w:hAnsi="Wingdings" w:cs="Wingdings"/>
    </w:rPr>
  </w:style>
  <w:style w:type="character" w:customStyle="1" w:styleId="RTFNum212">
    <w:name w:val="RTF_Num 21 2"/>
    <w:rPr>
      <w:rFonts w:ascii="Courier New" w:eastAsia="Courier New" w:hAnsi="Courier New" w:cs="Courier New"/>
    </w:rPr>
  </w:style>
  <w:style w:type="character" w:customStyle="1" w:styleId="RTFNum211">
    <w:name w:val="RTF_Num 21 1"/>
    <w:rPr>
      <w:rFonts w:ascii="Symbol" w:eastAsia="Symbol" w:hAnsi="Symbol" w:cs="Symbol"/>
      <w:color w:val="000000"/>
    </w:rPr>
  </w:style>
  <w:style w:type="character" w:customStyle="1" w:styleId="RTFNum209">
    <w:name w:val="RTF_Num 20 9"/>
  </w:style>
  <w:style w:type="character" w:customStyle="1" w:styleId="RTFNum208">
    <w:name w:val="RTF_Num 20 8"/>
  </w:style>
  <w:style w:type="character" w:customStyle="1" w:styleId="RTFNum207">
    <w:name w:val="RTF_Num 20 7"/>
  </w:style>
  <w:style w:type="character" w:customStyle="1" w:styleId="RTFNum206">
    <w:name w:val="RTF_Num 20 6"/>
  </w:style>
  <w:style w:type="character" w:customStyle="1" w:styleId="RTFNum205">
    <w:name w:val="RTF_Num 20 5"/>
  </w:style>
  <w:style w:type="character" w:customStyle="1" w:styleId="RTFNum204">
    <w:name w:val="RTF_Num 20 4"/>
  </w:style>
  <w:style w:type="character" w:customStyle="1" w:styleId="RTFNum203">
    <w:name w:val="RTF_Num 20 3"/>
    <w:rPr>
      <w:rFonts w:ascii="Verdana" w:eastAsia="Verdana" w:hAnsi="Verdana" w:cs="Verdana"/>
      <w:color w:val="000000"/>
      <w:sz w:val="20"/>
      <w:szCs w:val="20"/>
    </w:rPr>
  </w:style>
  <w:style w:type="character" w:customStyle="1" w:styleId="RTFNum202">
    <w:name w:val="RTF_Num 20 2"/>
    <w:rPr>
      <w:rFonts w:ascii="Verdana" w:eastAsia="Verdana" w:hAnsi="Verdana" w:cs="Verdana"/>
      <w:color w:val="000000"/>
      <w:sz w:val="20"/>
      <w:szCs w:val="20"/>
    </w:rPr>
  </w:style>
  <w:style w:type="character" w:customStyle="1" w:styleId="RTFNum201">
    <w:name w:val="RTF_Num 20 1"/>
    <w:rPr>
      <w:rFonts w:ascii="Verdana" w:eastAsia="Verdana" w:hAnsi="Verdana" w:cs="Verdana"/>
      <w:color w:val="000000"/>
      <w:sz w:val="20"/>
      <w:szCs w:val="20"/>
    </w:rPr>
  </w:style>
  <w:style w:type="character" w:customStyle="1" w:styleId="RTFNum199">
    <w:name w:val="RTF_Num 19 9"/>
  </w:style>
  <w:style w:type="character" w:customStyle="1" w:styleId="RTFNum198">
    <w:name w:val="RTF_Num 19 8"/>
  </w:style>
  <w:style w:type="character" w:customStyle="1" w:styleId="RTFNum197">
    <w:name w:val="RTF_Num 19 7"/>
  </w:style>
  <w:style w:type="character" w:customStyle="1" w:styleId="RTFNum196">
    <w:name w:val="RTF_Num 19 6"/>
  </w:style>
  <w:style w:type="character" w:customStyle="1" w:styleId="RTFNum195">
    <w:name w:val="RTF_Num 19 5"/>
  </w:style>
  <w:style w:type="character" w:customStyle="1" w:styleId="RTFNum194">
    <w:name w:val="RTF_Num 19 4"/>
    <w:rPr>
      <w:rFonts w:ascii="Verdana" w:eastAsia="Verdana" w:hAnsi="Verdana" w:cs="Verdana"/>
      <w:b w:val="0"/>
      <w:bCs w:val="0"/>
      <w:i w:val="0"/>
      <w:iCs w:val="0"/>
      <w:sz w:val="22"/>
      <w:szCs w:val="22"/>
    </w:rPr>
  </w:style>
  <w:style w:type="character" w:customStyle="1" w:styleId="RTFNum193">
    <w:name w:val="RTF_Num 19 3"/>
    <w:rPr>
      <w:rFonts w:ascii="Verdana" w:eastAsia="Verdana" w:hAnsi="Verdana" w:cs="Verdana"/>
      <w:b w:val="0"/>
      <w:bCs w:val="0"/>
      <w:i w:val="0"/>
      <w:iCs w:val="0"/>
      <w:sz w:val="20"/>
      <w:szCs w:val="20"/>
    </w:rPr>
  </w:style>
  <w:style w:type="character" w:customStyle="1" w:styleId="RTFNum192">
    <w:name w:val="RTF_Num 19 2"/>
    <w:rPr>
      <w:rFonts w:ascii="Verdana" w:eastAsia="Verdana" w:hAnsi="Verdana" w:cs="Verdana"/>
      <w:b w:val="0"/>
      <w:bCs w:val="0"/>
      <w:i w:val="0"/>
      <w:iCs w:val="0"/>
      <w:sz w:val="20"/>
      <w:szCs w:val="20"/>
    </w:rPr>
  </w:style>
  <w:style w:type="character" w:customStyle="1" w:styleId="RTFNum191">
    <w:name w:val="RTF_Num 19 1"/>
    <w:rPr>
      <w:rFonts w:ascii="Verdana" w:eastAsia="Verdana" w:hAnsi="Verdana" w:cs="Verdana"/>
      <w:b w:val="0"/>
      <w:bCs w:val="0"/>
      <w:i w:val="0"/>
      <w:iCs w:val="0"/>
      <w:caps w:val="0"/>
      <w:smallCaps w:val="0"/>
      <w:strike w:val="0"/>
      <w:dstrike w:val="0"/>
      <w:vanish w:val="0"/>
      <w:color w:val="000000"/>
      <w:kern w:val="3"/>
      <w:position w:val="0"/>
      <w:sz w:val="20"/>
      <w:szCs w:val="20"/>
      <w:vertAlign w:val="baseline"/>
    </w:rPr>
  </w:style>
  <w:style w:type="character" w:customStyle="1" w:styleId="RTFNum189">
    <w:name w:val="RTF_Num 18 9"/>
    <w:rPr>
      <w:rFonts w:ascii="Wingdings" w:eastAsia="Wingdings" w:hAnsi="Wingdings" w:cs="Wingdings"/>
    </w:rPr>
  </w:style>
  <w:style w:type="character" w:customStyle="1" w:styleId="RTFNum188">
    <w:name w:val="RTF_Num 18 8"/>
    <w:rPr>
      <w:rFonts w:ascii="Courier New" w:eastAsia="Courier New" w:hAnsi="Courier New" w:cs="Courier New"/>
    </w:rPr>
  </w:style>
  <w:style w:type="character" w:customStyle="1" w:styleId="RTFNum187">
    <w:name w:val="RTF_Num 18 7"/>
    <w:rPr>
      <w:rFonts w:ascii="Symbol" w:eastAsia="Symbol" w:hAnsi="Symbol" w:cs="Symbol"/>
    </w:rPr>
  </w:style>
  <w:style w:type="character" w:customStyle="1" w:styleId="RTFNum186">
    <w:name w:val="RTF_Num 18 6"/>
    <w:rPr>
      <w:rFonts w:ascii="Wingdings" w:eastAsia="Wingdings" w:hAnsi="Wingdings" w:cs="Wingdings"/>
    </w:rPr>
  </w:style>
  <w:style w:type="character" w:customStyle="1" w:styleId="RTFNum185">
    <w:name w:val="RTF_Num 18 5"/>
    <w:rPr>
      <w:rFonts w:ascii="Courier New" w:eastAsia="Courier New" w:hAnsi="Courier New" w:cs="Courier New"/>
    </w:rPr>
  </w:style>
  <w:style w:type="character" w:customStyle="1" w:styleId="RTFNum184">
    <w:name w:val="RTF_Num 18 4"/>
    <w:rPr>
      <w:rFonts w:ascii="Symbol" w:eastAsia="Symbol" w:hAnsi="Symbol" w:cs="Symbol"/>
    </w:rPr>
  </w:style>
  <w:style w:type="character" w:customStyle="1" w:styleId="RTFNum183">
    <w:name w:val="RTF_Num 18 3"/>
    <w:rPr>
      <w:rFonts w:ascii="Wingdings" w:eastAsia="Wingdings" w:hAnsi="Wingdings" w:cs="Wingdings"/>
    </w:rPr>
  </w:style>
  <w:style w:type="character" w:customStyle="1" w:styleId="RTFNum182">
    <w:name w:val="RTF_Num 18 2"/>
    <w:rPr>
      <w:rFonts w:ascii="Courier New" w:eastAsia="Courier New" w:hAnsi="Courier New" w:cs="Courier New"/>
    </w:rPr>
  </w:style>
  <w:style w:type="character" w:customStyle="1" w:styleId="RTFNum181">
    <w:name w:val="RTF_Num 18 1"/>
    <w:rPr>
      <w:rFonts w:ascii="Symbol" w:eastAsia="Symbol" w:hAnsi="Symbol" w:cs="Symbol"/>
      <w:color w:val="000000"/>
    </w:rPr>
  </w:style>
  <w:style w:type="character" w:customStyle="1" w:styleId="RTFNum179">
    <w:name w:val="RTF_Num 17 9"/>
  </w:style>
  <w:style w:type="character" w:customStyle="1" w:styleId="RTFNum178">
    <w:name w:val="RTF_Num 17 8"/>
  </w:style>
  <w:style w:type="character" w:customStyle="1" w:styleId="RTFNum177">
    <w:name w:val="RTF_Num 17 7"/>
  </w:style>
  <w:style w:type="character" w:customStyle="1" w:styleId="RTFNum176">
    <w:name w:val="RTF_Num 17 6"/>
  </w:style>
  <w:style w:type="character" w:customStyle="1" w:styleId="RTFNum175">
    <w:name w:val="RTF_Num 17 5"/>
  </w:style>
  <w:style w:type="character" w:customStyle="1" w:styleId="RTFNum174">
    <w:name w:val="RTF_Num 17 4"/>
  </w:style>
  <w:style w:type="character" w:customStyle="1" w:styleId="RTFNum173">
    <w:name w:val="RTF_Num 17 3"/>
  </w:style>
  <w:style w:type="character" w:customStyle="1" w:styleId="RTFNum172">
    <w:name w:val="RTF_Num 17 2"/>
  </w:style>
  <w:style w:type="character" w:customStyle="1" w:styleId="RTFNum171">
    <w:name w:val="RTF_Num 17 1"/>
  </w:style>
  <w:style w:type="character" w:customStyle="1" w:styleId="RTFNum169">
    <w:name w:val="RTF_Num 16 9"/>
  </w:style>
  <w:style w:type="character" w:customStyle="1" w:styleId="RTFNum168">
    <w:name w:val="RTF_Num 16 8"/>
  </w:style>
  <w:style w:type="character" w:customStyle="1" w:styleId="RTFNum167">
    <w:name w:val="RTF_Num 16 7"/>
  </w:style>
  <w:style w:type="character" w:customStyle="1" w:styleId="RTFNum166">
    <w:name w:val="RTF_Num 16 6"/>
  </w:style>
  <w:style w:type="character" w:customStyle="1" w:styleId="RTFNum165">
    <w:name w:val="RTF_Num 16 5"/>
  </w:style>
  <w:style w:type="character" w:customStyle="1" w:styleId="RTFNum164">
    <w:name w:val="RTF_Num 16 4"/>
  </w:style>
  <w:style w:type="character" w:customStyle="1" w:styleId="RTFNum163">
    <w:name w:val="RTF_Num 16 3"/>
  </w:style>
  <w:style w:type="character" w:customStyle="1" w:styleId="RTFNum162">
    <w:name w:val="RTF_Num 16 2"/>
  </w:style>
  <w:style w:type="character" w:customStyle="1" w:styleId="RTFNum161">
    <w:name w:val="RTF_Num 16 1"/>
  </w:style>
  <w:style w:type="character" w:customStyle="1" w:styleId="RTFNum159">
    <w:name w:val="RTF_Num 15 9"/>
  </w:style>
  <w:style w:type="character" w:customStyle="1" w:styleId="RTFNum158">
    <w:name w:val="RTF_Num 15 8"/>
  </w:style>
  <w:style w:type="character" w:customStyle="1" w:styleId="RTFNum157">
    <w:name w:val="RTF_Num 15 7"/>
  </w:style>
  <w:style w:type="character" w:customStyle="1" w:styleId="RTFNum156">
    <w:name w:val="RTF_Num 15 6"/>
  </w:style>
  <w:style w:type="character" w:customStyle="1" w:styleId="RTFNum155">
    <w:name w:val="RTF_Num 15 5"/>
  </w:style>
  <w:style w:type="character" w:customStyle="1" w:styleId="RTFNum154">
    <w:name w:val="RTF_Num 15 4"/>
  </w:style>
  <w:style w:type="character" w:customStyle="1" w:styleId="RTFNum153">
    <w:name w:val="RTF_Num 15 3"/>
  </w:style>
  <w:style w:type="character" w:customStyle="1" w:styleId="RTFNum152">
    <w:name w:val="RTF_Num 15 2"/>
  </w:style>
  <w:style w:type="character" w:customStyle="1" w:styleId="RTFNum151">
    <w:name w:val="RTF_Num 15 1"/>
  </w:style>
  <w:style w:type="character" w:customStyle="1" w:styleId="RTFNum149">
    <w:name w:val="RTF_Num 14 9"/>
  </w:style>
  <w:style w:type="character" w:customStyle="1" w:styleId="RTFNum148">
    <w:name w:val="RTF_Num 14 8"/>
  </w:style>
  <w:style w:type="character" w:customStyle="1" w:styleId="RTFNum147">
    <w:name w:val="RTF_Num 14 7"/>
  </w:style>
  <w:style w:type="character" w:customStyle="1" w:styleId="RTFNum146">
    <w:name w:val="RTF_Num 14 6"/>
  </w:style>
  <w:style w:type="character" w:customStyle="1" w:styleId="RTFNum145">
    <w:name w:val="RTF_Num 14 5"/>
  </w:style>
  <w:style w:type="character" w:customStyle="1" w:styleId="RTFNum144">
    <w:name w:val="RTF_Num 14 4"/>
  </w:style>
  <w:style w:type="character" w:customStyle="1" w:styleId="RTFNum143">
    <w:name w:val="RTF_Num 14 3"/>
    <w:rPr>
      <w:rFonts w:ascii="Verdana" w:eastAsia="Verdana" w:hAnsi="Verdana" w:cs="Verdana"/>
      <w:color w:val="000000"/>
      <w:sz w:val="20"/>
      <w:szCs w:val="20"/>
    </w:rPr>
  </w:style>
  <w:style w:type="character" w:customStyle="1" w:styleId="RTFNum142">
    <w:name w:val="RTF_Num 14 2"/>
    <w:rPr>
      <w:rFonts w:ascii="Verdana" w:eastAsia="Verdana" w:hAnsi="Verdana" w:cs="Verdana"/>
      <w:color w:val="000000"/>
      <w:sz w:val="20"/>
      <w:szCs w:val="20"/>
    </w:rPr>
  </w:style>
  <w:style w:type="character" w:customStyle="1" w:styleId="RTFNum141">
    <w:name w:val="RTF_Num 14 1"/>
    <w:rPr>
      <w:rFonts w:ascii="Verdana" w:eastAsia="Verdana" w:hAnsi="Verdana" w:cs="Verdana"/>
      <w:color w:val="000000"/>
      <w:sz w:val="20"/>
      <w:szCs w:val="20"/>
    </w:rPr>
  </w:style>
  <w:style w:type="character" w:customStyle="1" w:styleId="RTFNum139">
    <w:name w:val="RTF_Num 13 9"/>
  </w:style>
  <w:style w:type="character" w:customStyle="1" w:styleId="RTFNum138">
    <w:name w:val="RTF_Num 13 8"/>
  </w:style>
  <w:style w:type="character" w:customStyle="1" w:styleId="RTFNum137">
    <w:name w:val="RTF_Num 13 7"/>
  </w:style>
  <w:style w:type="character" w:customStyle="1" w:styleId="RTFNum136">
    <w:name w:val="RTF_Num 13 6"/>
  </w:style>
  <w:style w:type="character" w:customStyle="1" w:styleId="RTFNum135">
    <w:name w:val="RTF_Num 13 5"/>
  </w:style>
  <w:style w:type="character" w:customStyle="1" w:styleId="RTFNum134">
    <w:name w:val="RTF_Num 13 4"/>
  </w:style>
  <w:style w:type="character" w:customStyle="1" w:styleId="RTFNum133">
    <w:name w:val="RTF_Num 13 3"/>
    <w:rPr>
      <w:rFonts w:ascii="Verdana" w:eastAsia="Verdana" w:hAnsi="Verdana" w:cs="Verdana"/>
      <w:color w:val="000000"/>
      <w:sz w:val="20"/>
      <w:szCs w:val="20"/>
    </w:rPr>
  </w:style>
  <w:style w:type="character" w:customStyle="1" w:styleId="RTFNum132">
    <w:name w:val="RTF_Num 13 2"/>
    <w:rPr>
      <w:rFonts w:ascii="Verdana" w:eastAsia="Verdana" w:hAnsi="Verdana" w:cs="Verdana"/>
      <w:color w:val="000000"/>
      <w:sz w:val="20"/>
      <w:szCs w:val="20"/>
    </w:rPr>
  </w:style>
  <w:style w:type="character" w:customStyle="1" w:styleId="RTFNum131">
    <w:name w:val="RTF_Num 13 1"/>
    <w:rPr>
      <w:rFonts w:ascii="Verdana" w:eastAsia="Verdana" w:hAnsi="Verdana" w:cs="Verdana"/>
      <w:color w:val="000000"/>
      <w:sz w:val="20"/>
      <w:szCs w:val="20"/>
    </w:rPr>
  </w:style>
  <w:style w:type="character" w:customStyle="1" w:styleId="RTFNum129">
    <w:name w:val="RTF_Num 12 9"/>
  </w:style>
  <w:style w:type="character" w:customStyle="1" w:styleId="RTFNum128">
    <w:name w:val="RTF_Num 12 8"/>
  </w:style>
  <w:style w:type="character" w:customStyle="1" w:styleId="RTFNum127">
    <w:name w:val="RTF_Num 12 7"/>
  </w:style>
  <w:style w:type="character" w:customStyle="1" w:styleId="RTFNum126">
    <w:name w:val="RTF_Num 12 6"/>
  </w:style>
  <w:style w:type="character" w:customStyle="1" w:styleId="RTFNum125">
    <w:name w:val="RTF_Num 12 5"/>
  </w:style>
  <w:style w:type="character" w:customStyle="1" w:styleId="RTFNum124">
    <w:name w:val="RTF_Num 12 4"/>
  </w:style>
  <w:style w:type="character" w:customStyle="1" w:styleId="RTFNum123">
    <w:name w:val="RTF_Num 12 3"/>
    <w:rPr>
      <w:rFonts w:ascii="Verdana" w:eastAsia="Verdana" w:hAnsi="Verdana" w:cs="Verdana"/>
      <w:color w:val="000000"/>
      <w:sz w:val="20"/>
      <w:szCs w:val="20"/>
    </w:rPr>
  </w:style>
  <w:style w:type="character" w:customStyle="1" w:styleId="RTFNum122">
    <w:name w:val="RTF_Num 12 2"/>
    <w:rPr>
      <w:rFonts w:ascii="Verdana" w:eastAsia="Verdana" w:hAnsi="Verdana" w:cs="Verdana"/>
      <w:color w:val="000000"/>
      <w:sz w:val="20"/>
      <w:szCs w:val="20"/>
    </w:rPr>
  </w:style>
  <w:style w:type="character" w:customStyle="1" w:styleId="RTFNum121">
    <w:name w:val="RTF_Num 12 1"/>
    <w:rPr>
      <w:rFonts w:ascii="Verdana" w:eastAsia="Verdana" w:hAnsi="Verdana" w:cs="Verdana"/>
      <w:color w:val="000000"/>
      <w:sz w:val="20"/>
      <w:szCs w:val="20"/>
    </w:rPr>
  </w:style>
  <w:style w:type="character" w:customStyle="1" w:styleId="RTFNum119">
    <w:name w:val="RTF_Num 11 9"/>
  </w:style>
  <w:style w:type="character" w:customStyle="1" w:styleId="RTFNum118">
    <w:name w:val="RTF_Num 11 8"/>
  </w:style>
  <w:style w:type="character" w:customStyle="1" w:styleId="RTFNum117">
    <w:name w:val="RTF_Num 11 7"/>
  </w:style>
  <w:style w:type="character" w:customStyle="1" w:styleId="RTFNum116">
    <w:name w:val="RTF_Num 11 6"/>
  </w:style>
  <w:style w:type="character" w:customStyle="1" w:styleId="RTFNum115">
    <w:name w:val="RTF_Num 11 5"/>
  </w:style>
  <w:style w:type="character" w:customStyle="1" w:styleId="RTFNum114">
    <w:name w:val="RTF_Num 11 4"/>
  </w:style>
  <w:style w:type="character" w:customStyle="1" w:styleId="RTFNum113">
    <w:name w:val="RTF_Num 11 3"/>
  </w:style>
  <w:style w:type="character" w:customStyle="1" w:styleId="RTFNum112">
    <w:name w:val="RTF_Num 11 2"/>
  </w:style>
  <w:style w:type="character" w:customStyle="1" w:styleId="RTFNum111">
    <w:name w:val="RTF_Num 11 1"/>
    <w:rPr>
      <w:rFonts w:ascii="Verdana" w:eastAsia="Verdana" w:hAnsi="Verdana" w:cs="Verdana"/>
      <w:color w:val="000000"/>
      <w:sz w:val="20"/>
      <w:szCs w:val="20"/>
    </w:rPr>
  </w:style>
  <w:style w:type="character" w:customStyle="1" w:styleId="RTFNum109">
    <w:name w:val="RTF_Num 10 9"/>
  </w:style>
  <w:style w:type="character" w:customStyle="1" w:styleId="RTFNum108">
    <w:name w:val="RTF_Num 10 8"/>
  </w:style>
  <w:style w:type="character" w:customStyle="1" w:styleId="RTFNum107">
    <w:name w:val="RTF_Num 10 7"/>
  </w:style>
  <w:style w:type="character" w:customStyle="1" w:styleId="RTFNum106">
    <w:name w:val="RTF_Num 10 6"/>
  </w:style>
  <w:style w:type="character" w:customStyle="1" w:styleId="RTFNum105">
    <w:name w:val="RTF_Num 10 5"/>
  </w:style>
  <w:style w:type="character" w:customStyle="1" w:styleId="RTFNum104">
    <w:name w:val="RTF_Num 10 4"/>
  </w:style>
  <w:style w:type="character" w:customStyle="1" w:styleId="RTFNum103">
    <w:name w:val="RTF_Num 10 3"/>
  </w:style>
  <w:style w:type="character" w:customStyle="1" w:styleId="RTFNum102">
    <w:name w:val="RTF_Num 10 2"/>
  </w:style>
  <w:style w:type="character" w:customStyle="1" w:styleId="RTFNum101">
    <w:name w:val="RTF_Num 10 1"/>
  </w:style>
  <w:style w:type="character" w:customStyle="1" w:styleId="RTFNum99">
    <w:name w:val="RTF_Num 9 9"/>
  </w:style>
  <w:style w:type="character" w:customStyle="1" w:styleId="RTFNum98">
    <w:name w:val="RTF_Num 9 8"/>
  </w:style>
  <w:style w:type="character" w:customStyle="1" w:styleId="RTFNum97">
    <w:name w:val="RTF_Num 9 7"/>
  </w:style>
  <w:style w:type="character" w:customStyle="1" w:styleId="RTFNum96">
    <w:name w:val="RTF_Num 9 6"/>
  </w:style>
  <w:style w:type="character" w:customStyle="1" w:styleId="RTFNum95">
    <w:name w:val="RTF_Num 9 5"/>
  </w:style>
  <w:style w:type="character" w:customStyle="1" w:styleId="RTFNum94">
    <w:name w:val="RTF_Num 9 4"/>
  </w:style>
  <w:style w:type="character" w:customStyle="1" w:styleId="RTFNum93">
    <w:name w:val="RTF_Num 9 3"/>
  </w:style>
  <w:style w:type="character" w:customStyle="1" w:styleId="RTFNum92">
    <w:name w:val="RTF_Num 9 2"/>
  </w:style>
  <w:style w:type="character" w:customStyle="1" w:styleId="RTFNum91">
    <w:name w:val="RTF_Num 9 1"/>
  </w:style>
  <w:style w:type="character" w:customStyle="1" w:styleId="RTFNum89">
    <w:name w:val="RTF_Num 8 9"/>
  </w:style>
  <w:style w:type="character" w:customStyle="1" w:styleId="RTFNum88">
    <w:name w:val="RTF_Num 8 8"/>
  </w:style>
  <w:style w:type="character" w:customStyle="1" w:styleId="RTFNum87">
    <w:name w:val="RTF_Num 8 7"/>
  </w:style>
  <w:style w:type="character" w:customStyle="1" w:styleId="RTFNum86">
    <w:name w:val="RTF_Num 8 6"/>
  </w:style>
  <w:style w:type="character" w:customStyle="1" w:styleId="RTFNum85">
    <w:name w:val="RTF_Num 8 5"/>
  </w:style>
  <w:style w:type="character" w:customStyle="1" w:styleId="RTFNum84">
    <w:name w:val="RTF_Num 8 4"/>
  </w:style>
  <w:style w:type="character" w:customStyle="1" w:styleId="RTFNum83">
    <w:name w:val="RTF_Num 8 3"/>
  </w:style>
  <w:style w:type="character" w:customStyle="1" w:styleId="RTFNum82">
    <w:name w:val="RTF_Num 8 2"/>
  </w:style>
  <w:style w:type="character" w:customStyle="1" w:styleId="RTFNum81">
    <w:name w:val="RTF_Num 8 1"/>
  </w:style>
  <w:style w:type="character" w:customStyle="1" w:styleId="RTFNum79">
    <w:name w:val="RTF_Num 7 9"/>
  </w:style>
  <w:style w:type="character" w:customStyle="1" w:styleId="RTFNum78">
    <w:name w:val="RTF_Num 7 8"/>
  </w:style>
  <w:style w:type="character" w:customStyle="1" w:styleId="RTFNum77">
    <w:name w:val="RTF_Num 7 7"/>
  </w:style>
  <w:style w:type="character" w:customStyle="1" w:styleId="RTFNum76">
    <w:name w:val="RTF_Num 7 6"/>
  </w:style>
  <w:style w:type="character" w:customStyle="1" w:styleId="RTFNum75">
    <w:name w:val="RTF_Num 7 5"/>
  </w:style>
  <w:style w:type="character" w:customStyle="1" w:styleId="RTFNum74">
    <w:name w:val="RTF_Num 7 4"/>
  </w:style>
  <w:style w:type="character" w:customStyle="1" w:styleId="RTFNum73">
    <w:name w:val="RTF_Num 7 3"/>
    <w:rPr>
      <w:rFonts w:ascii="Verdana" w:eastAsia="Verdana" w:hAnsi="Verdana" w:cs="Verdana"/>
      <w:color w:val="000000"/>
      <w:sz w:val="20"/>
      <w:szCs w:val="20"/>
    </w:rPr>
  </w:style>
  <w:style w:type="character" w:customStyle="1" w:styleId="RTFNum72">
    <w:name w:val="RTF_Num 7 2"/>
    <w:rPr>
      <w:rFonts w:ascii="Verdana" w:eastAsia="Verdana" w:hAnsi="Verdana" w:cs="Verdana"/>
      <w:color w:val="000000"/>
      <w:sz w:val="20"/>
      <w:szCs w:val="20"/>
    </w:rPr>
  </w:style>
  <w:style w:type="character" w:customStyle="1" w:styleId="RTFNum71">
    <w:name w:val="RTF_Num 7 1"/>
    <w:rPr>
      <w:rFonts w:ascii="Verdana" w:eastAsia="Verdana" w:hAnsi="Verdana" w:cs="Verdana"/>
      <w:color w:val="000000"/>
      <w:sz w:val="20"/>
      <w:szCs w:val="20"/>
    </w:rPr>
  </w:style>
  <w:style w:type="character" w:customStyle="1" w:styleId="RTFNum69">
    <w:name w:val="RTF_Num 6 9"/>
  </w:style>
  <w:style w:type="character" w:customStyle="1" w:styleId="RTFNum68">
    <w:name w:val="RTF_Num 6 8"/>
  </w:style>
  <w:style w:type="character" w:customStyle="1" w:styleId="RTFNum67">
    <w:name w:val="RTF_Num 6 7"/>
  </w:style>
  <w:style w:type="character" w:customStyle="1" w:styleId="RTFNum66">
    <w:name w:val="RTF_Num 6 6"/>
  </w:style>
  <w:style w:type="character" w:customStyle="1" w:styleId="RTFNum65">
    <w:name w:val="RTF_Num 6 5"/>
  </w:style>
  <w:style w:type="character" w:customStyle="1" w:styleId="RTFNum64">
    <w:name w:val="RTF_Num 6 4"/>
    <w:rPr>
      <w:rFonts w:ascii="Verdana" w:eastAsia="Verdana" w:hAnsi="Verdana" w:cs="Verdana"/>
      <w:b w:val="0"/>
      <w:bCs w:val="0"/>
      <w:i w:val="0"/>
      <w:iCs w:val="0"/>
      <w:sz w:val="22"/>
      <w:szCs w:val="22"/>
    </w:rPr>
  </w:style>
  <w:style w:type="character" w:customStyle="1" w:styleId="RTFNum63">
    <w:name w:val="RTF_Num 6 3"/>
    <w:rPr>
      <w:rFonts w:ascii="Verdana" w:eastAsia="Verdana" w:hAnsi="Verdana" w:cs="Verdana"/>
      <w:b w:val="0"/>
      <w:bCs w:val="0"/>
      <w:i w:val="0"/>
      <w:iCs w:val="0"/>
      <w:color w:val="000000"/>
      <w:sz w:val="20"/>
      <w:szCs w:val="20"/>
    </w:rPr>
  </w:style>
  <w:style w:type="character" w:customStyle="1" w:styleId="RTFNum62">
    <w:name w:val="RTF_Num 6 2"/>
    <w:rPr>
      <w:rFonts w:ascii="Verdana" w:eastAsia="Verdana" w:hAnsi="Verdana" w:cs="Verdana"/>
      <w:b w:val="0"/>
      <w:bCs w:val="0"/>
      <w:i w:val="0"/>
      <w:iCs w:val="0"/>
      <w:color w:val="000000"/>
      <w:sz w:val="20"/>
      <w:szCs w:val="20"/>
    </w:rPr>
  </w:style>
  <w:style w:type="character" w:customStyle="1" w:styleId="RTFNum61">
    <w:name w:val="RTF_Num 6 1"/>
    <w:rPr>
      <w:rFonts w:ascii="Verdana" w:eastAsia="Verdana" w:hAnsi="Verdana" w:cs="Verdana"/>
      <w:b/>
      <w:bCs/>
      <w:i w:val="0"/>
      <w:iCs w:val="0"/>
      <w:caps w:val="0"/>
      <w:smallCaps w:val="0"/>
      <w:strike w:val="0"/>
      <w:dstrike w:val="0"/>
      <w:vanish w:val="0"/>
      <w:color w:val="000000"/>
      <w:kern w:val="3"/>
      <w:position w:val="0"/>
      <w:sz w:val="20"/>
      <w:szCs w:val="20"/>
      <w:vertAlign w:val="baseline"/>
    </w:rPr>
  </w:style>
  <w:style w:type="character" w:customStyle="1" w:styleId="RTFNum59">
    <w:name w:val="RTF_Num 5 9"/>
  </w:style>
  <w:style w:type="character" w:customStyle="1" w:styleId="RTFNum58">
    <w:name w:val="RTF_Num 5 8"/>
  </w:style>
  <w:style w:type="character" w:customStyle="1" w:styleId="RTFNum57">
    <w:name w:val="RTF_Num 5 7"/>
  </w:style>
  <w:style w:type="character" w:customStyle="1" w:styleId="RTFNum56">
    <w:name w:val="RTF_Num 5 6"/>
  </w:style>
  <w:style w:type="character" w:customStyle="1" w:styleId="RTFNum55">
    <w:name w:val="RTF_Num 5 5"/>
  </w:style>
  <w:style w:type="character" w:customStyle="1" w:styleId="RTFNum54">
    <w:name w:val="RTF_Num 5 4"/>
    <w:rPr>
      <w:rFonts w:ascii="Verdana" w:eastAsia="Verdana" w:hAnsi="Verdana" w:cs="Verdana"/>
      <w:b w:val="0"/>
      <w:bCs w:val="0"/>
      <w:i w:val="0"/>
      <w:iCs w:val="0"/>
      <w:sz w:val="22"/>
      <w:szCs w:val="22"/>
    </w:rPr>
  </w:style>
  <w:style w:type="character" w:customStyle="1" w:styleId="RTFNum53">
    <w:name w:val="RTF_Num 5 3"/>
    <w:rPr>
      <w:rFonts w:ascii="Verdana" w:eastAsia="Verdana" w:hAnsi="Verdana" w:cs="Verdana"/>
      <w:b w:val="0"/>
      <w:bCs w:val="0"/>
      <w:i w:val="0"/>
      <w:iCs w:val="0"/>
      <w:color w:val="000000"/>
      <w:sz w:val="20"/>
      <w:szCs w:val="20"/>
    </w:rPr>
  </w:style>
  <w:style w:type="character" w:customStyle="1" w:styleId="RTFNum52">
    <w:name w:val="RTF_Num 5 2"/>
    <w:rPr>
      <w:rFonts w:ascii="Verdana" w:eastAsia="Verdana" w:hAnsi="Verdana" w:cs="Verdana"/>
      <w:b w:val="0"/>
      <w:bCs w:val="0"/>
      <w:i w:val="0"/>
      <w:iCs w:val="0"/>
      <w:color w:val="000000"/>
      <w:sz w:val="20"/>
      <w:szCs w:val="20"/>
    </w:rPr>
  </w:style>
  <w:style w:type="character" w:customStyle="1" w:styleId="RTFNum51">
    <w:name w:val="RTF_Num 5 1"/>
    <w:rPr>
      <w:rFonts w:ascii="Verdana" w:eastAsia="Verdana" w:hAnsi="Verdana" w:cs="Verdana"/>
      <w:b/>
      <w:bCs/>
      <w:i w:val="0"/>
      <w:iCs w:val="0"/>
      <w:caps w:val="0"/>
      <w:smallCaps w:val="0"/>
      <w:strike w:val="0"/>
      <w:dstrike w:val="0"/>
      <w:vanish w:val="0"/>
      <w:color w:val="000000"/>
      <w:kern w:val="3"/>
      <w:position w:val="0"/>
      <w:sz w:val="20"/>
      <w:szCs w:val="20"/>
      <w:vertAlign w:val="baseline"/>
    </w:rPr>
  </w:style>
  <w:style w:type="character" w:customStyle="1" w:styleId="RTFNum49">
    <w:name w:val="RTF_Num 4 9"/>
  </w:style>
  <w:style w:type="character" w:customStyle="1" w:styleId="RTFNum48">
    <w:name w:val="RTF_Num 4 8"/>
  </w:style>
  <w:style w:type="character" w:customStyle="1" w:styleId="RTFNum47">
    <w:name w:val="RTF_Num 4 7"/>
  </w:style>
  <w:style w:type="character" w:customStyle="1" w:styleId="RTFNum46">
    <w:name w:val="RTF_Num 4 6"/>
  </w:style>
  <w:style w:type="character" w:customStyle="1" w:styleId="RTFNum45">
    <w:name w:val="RTF_Num 4 5"/>
  </w:style>
  <w:style w:type="character" w:customStyle="1" w:styleId="RTFNum44">
    <w:name w:val="RTF_Num 4 4"/>
  </w:style>
  <w:style w:type="character" w:customStyle="1" w:styleId="RTFNum43">
    <w:name w:val="RTF_Num 4 3"/>
  </w:style>
  <w:style w:type="character" w:customStyle="1" w:styleId="RTFNum42">
    <w:name w:val="RTF_Num 4 2"/>
  </w:style>
  <w:style w:type="character" w:customStyle="1" w:styleId="RTFNum41">
    <w:name w:val="RTF_Num 4 1"/>
    <w:rPr>
      <w:rFonts w:ascii="Verdana" w:eastAsia="Verdana" w:hAnsi="Verdana" w:cs="Verdana"/>
      <w:color w:val="000000"/>
      <w:sz w:val="20"/>
      <w:szCs w:val="20"/>
    </w:rPr>
  </w:style>
  <w:style w:type="character" w:customStyle="1" w:styleId="Comment">
    <w:name w:val="Comment"/>
    <w:rPr>
      <w:vanish/>
    </w:rPr>
  </w:style>
  <w:style w:type="character" w:customStyle="1" w:styleId="HTMLMarkup">
    <w:name w:val="HTML Markup"/>
    <w:rPr>
      <w:vanish/>
      <w:color w:val="FF0000"/>
    </w:rPr>
  </w:style>
  <w:style w:type="character" w:customStyle="1" w:styleId="Variableuser">
    <w:name w:val="Variable (user)"/>
    <w:rPr>
      <w:i/>
      <w:iCs/>
    </w:rPr>
  </w:style>
  <w:style w:type="character" w:customStyle="1" w:styleId="Typewriter">
    <w:name w:val="Typewriter"/>
    <w:rPr>
      <w:rFonts w:ascii="Courier New" w:eastAsia="Courier New" w:hAnsi="Courier New" w:cs="Courier New"/>
      <w:sz w:val="20"/>
      <w:szCs w:val="20"/>
    </w:rPr>
  </w:style>
  <w:style w:type="character" w:customStyle="1" w:styleId="StrongEmphasis">
    <w:name w:val="Strong Emphasis"/>
    <w:rPr>
      <w:b/>
      <w:bCs w:val="0"/>
    </w:rPr>
  </w:style>
  <w:style w:type="character" w:customStyle="1" w:styleId="Sample">
    <w:name w:val="Sample"/>
    <w:rPr>
      <w:rFonts w:ascii="Courier New" w:eastAsia="Courier New" w:hAnsi="Courier New" w:cs="Courier New"/>
    </w:rPr>
  </w:style>
  <w:style w:type="character" w:customStyle="1" w:styleId="Keyboard">
    <w:name w:val="Keyboard"/>
    <w:rPr>
      <w:rFonts w:ascii="Courier New" w:eastAsia="Courier New" w:hAnsi="Courier New" w:cs="Courier New"/>
      <w:b/>
      <w:bCs/>
      <w:sz w:val="20"/>
      <w:szCs w:val="20"/>
    </w:rPr>
  </w:style>
  <w:style w:type="character" w:styleId="nfase">
    <w:name w:val="Emphasis"/>
    <w:rPr>
      <w:i/>
      <w:iCs/>
    </w:rPr>
  </w:style>
  <w:style w:type="character" w:customStyle="1" w:styleId="CODE">
    <w:name w:val="CODE"/>
    <w:rPr>
      <w:rFonts w:ascii="Courier New" w:eastAsia="Courier New" w:hAnsi="Courier New" w:cs="Courier New"/>
      <w:sz w:val="20"/>
      <w:szCs w:val="20"/>
    </w:rPr>
  </w:style>
  <w:style w:type="character" w:customStyle="1" w:styleId="CITE">
    <w:name w:val="CITE"/>
    <w:rPr>
      <w:i/>
      <w:iCs/>
    </w:rPr>
  </w:style>
  <w:style w:type="character" w:customStyle="1" w:styleId="Definitionuser">
    <w:name w:val="Definition (user)"/>
    <w:rPr>
      <w:i/>
      <w:iCs/>
    </w:rPr>
  </w:style>
  <w:style w:type="character" w:customStyle="1" w:styleId="RTFNum39">
    <w:name w:val="RTF_Num 3 9"/>
  </w:style>
  <w:style w:type="character" w:customStyle="1" w:styleId="RTFNum38">
    <w:name w:val="RTF_Num 3 8"/>
  </w:style>
  <w:style w:type="character" w:customStyle="1" w:styleId="RTFNum37">
    <w:name w:val="RTF_Num 3 7"/>
  </w:style>
  <w:style w:type="character" w:customStyle="1" w:styleId="RTFNum36">
    <w:name w:val="RTF_Num 3 6"/>
  </w:style>
  <w:style w:type="character" w:customStyle="1" w:styleId="RTFNum35">
    <w:name w:val="RTF_Num 3 5"/>
  </w:style>
  <w:style w:type="character" w:customStyle="1" w:styleId="RTFNum34">
    <w:name w:val="RTF_Num 3 4"/>
  </w:style>
  <w:style w:type="character" w:customStyle="1" w:styleId="RTFNum33">
    <w:name w:val="RTF_Num 3 3"/>
  </w:style>
  <w:style w:type="character" w:customStyle="1" w:styleId="RTFNum32">
    <w:name w:val="RTF_Num 3 2"/>
  </w:style>
  <w:style w:type="character" w:customStyle="1" w:styleId="RTFNum31">
    <w:name w:val="RTF_Num 3 1"/>
  </w:style>
  <w:style w:type="character" w:customStyle="1" w:styleId="RTFNum29">
    <w:name w:val="RTF_Num 2 9"/>
  </w:style>
  <w:style w:type="character" w:customStyle="1" w:styleId="RTFNum28">
    <w:name w:val="RTF_Num 2 8"/>
  </w:style>
  <w:style w:type="character" w:customStyle="1" w:styleId="RTFNum27">
    <w:name w:val="RTF_Num 2 7"/>
  </w:style>
  <w:style w:type="character" w:customStyle="1" w:styleId="RTFNum26">
    <w:name w:val="RTF_Num 2 6"/>
  </w:style>
  <w:style w:type="character" w:customStyle="1" w:styleId="RTFNum25">
    <w:name w:val="RTF_Num 2 5"/>
  </w:style>
  <w:style w:type="character" w:customStyle="1" w:styleId="RTFNum24">
    <w:name w:val="RTF_Num 2 4"/>
  </w:style>
  <w:style w:type="character" w:customStyle="1" w:styleId="RTFNum23">
    <w:name w:val="RTF_Num 2 3"/>
  </w:style>
  <w:style w:type="character" w:customStyle="1" w:styleId="RTFNum22">
    <w:name w:val="RTF_Num 2 2"/>
  </w:style>
  <w:style w:type="character" w:customStyle="1" w:styleId="RTFNum21">
    <w:name w:val="RTF_Num 2 1"/>
  </w:style>
  <w:style w:type="character" w:customStyle="1" w:styleId="Refdecomentrio1">
    <w:name w:val="Ref. de comentário1"/>
    <w:rPr>
      <w:sz w:val="16"/>
      <w:szCs w:val="16"/>
    </w:rPr>
  </w:style>
  <w:style w:type="character" w:customStyle="1" w:styleId="WW-Fontepargpadro">
    <w:name w:val="WW-Fonte parág. padrão"/>
  </w:style>
  <w:style w:type="character" w:styleId="Nmerodepgina">
    <w:name w:val="page number"/>
    <w:basedOn w:val="WW-Fontepargpadro"/>
  </w:style>
  <w:style w:type="character" w:customStyle="1" w:styleId="WW8NumSt85z0">
    <w:name w:val="WW8NumSt85z0"/>
    <w:rPr>
      <w:rFonts w:ascii="Symbol" w:eastAsia="Symbol" w:hAnsi="Symbol" w:cs="Symbol"/>
    </w:rPr>
  </w:style>
  <w:style w:type="character" w:customStyle="1" w:styleId="WW8NumSt84z0">
    <w:name w:val="WW8NumSt84z0"/>
    <w:rPr>
      <w:rFonts w:ascii="Symbol" w:eastAsia="Symbol" w:hAnsi="Symbol" w:cs="Symbol"/>
    </w:rPr>
  </w:style>
  <w:style w:type="character" w:customStyle="1" w:styleId="WW8NumSt83z0">
    <w:name w:val="WW8NumSt83z0"/>
    <w:rPr>
      <w:rFonts w:ascii="Arial" w:eastAsia="Arial" w:hAnsi="Arial" w:cs="Arial"/>
      <w:b w:val="0"/>
      <w:i w:val="0"/>
      <w:color w:val="0000FF"/>
      <w:sz w:val="24"/>
      <w:u w:val="none"/>
    </w:rPr>
  </w:style>
  <w:style w:type="character" w:customStyle="1" w:styleId="WW8NumSt39z0">
    <w:name w:val="WW8NumSt39z0"/>
    <w:rPr>
      <w:rFonts w:ascii="Times New Roman" w:eastAsia="Times New Roman" w:hAnsi="Times New Roman" w:cs="Times New Roman"/>
      <w:b w:val="0"/>
      <w:i w:val="0"/>
      <w:color w:val="000000"/>
      <w:sz w:val="24"/>
      <w:u w:val="none"/>
    </w:rPr>
  </w:style>
  <w:style w:type="character" w:customStyle="1" w:styleId="WW8Num199z3">
    <w:name w:val="WW8Num199z3"/>
    <w:rPr>
      <w:rFonts w:ascii="Symbol" w:eastAsia="Symbol" w:hAnsi="Symbol" w:cs="Symbol"/>
    </w:rPr>
  </w:style>
  <w:style w:type="character" w:customStyle="1" w:styleId="WW8Num199z1">
    <w:name w:val="WW8Num199z1"/>
    <w:rPr>
      <w:rFonts w:ascii="Courier New" w:eastAsia="Courier New" w:hAnsi="Courier New" w:cs="Courier New"/>
    </w:rPr>
  </w:style>
  <w:style w:type="character" w:customStyle="1" w:styleId="WW8Num199z0">
    <w:name w:val="WW8Num199z0"/>
    <w:rPr>
      <w:rFonts w:ascii="Wingdings" w:eastAsia="Wingdings" w:hAnsi="Wingdings" w:cs="Wingdings"/>
    </w:rPr>
  </w:style>
  <w:style w:type="character" w:customStyle="1" w:styleId="WW8Num195z0">
    <w:name w:val="WW8Num195z0"/>
    <w:rPr>
      <w:color w:val="000000"/>
      <w:sz w:val="24"/>
    </w:rPr>
  </w:style>
  <w:style w:type="character" w:customStyle="1" w:styleId="WW8Num193z0">
    <w:name w:val="WW8Num193z0"/>
    <w:rPr>
      <w:rFonts w:ascii="Symbol" w:eastAsia="Symbol" w:hAnsi="Symbol" w:cs="Times New Roman"/>
    </w:rPr>
  </w:style>
  <w:style w:type="character" w:customStyle="1" w:styleId="WW8Num192z0">
    <w:name w:val="WW8Num192z0"/>
    <w:rPr>
      <w:color w:val="000000"/>
    </w:rPr>
  </w:style>
  <w:style w:type="character" w:customStyle="1" w:styleId="WW8Num191z1">
    <w:name w:val="WW8Num191z1"/>
    <w:rPr>
      <w:rFonts w:ascii="Arial" w:eastAsia="Arial" w:hAnsi="Arial" w:cs="Arial"/>
      <w:b w:val="0"/>
      <w:i w:val="0"/>
      <w:sz w:val="22"/>
      <w:szCs w:val="22"/>
    </w:rPr>
  </w:style>
  <w:style w:type="character" w:customStyle="1" w:styleId="WW8Num191z0">
    <w:name w:val="WW8Num191z0"/>
    <w:rPr>
      <w:rFonts w:ascii="Arial" w:eastAsia="Arial" w:hAnsi="Arial" w:cs="Arial"/>
      <w:b/>
      <w:i w:val="0"/>
      <w:sz w:val="22"/>
      <w:szCs w:val="22"/>
    </w:rPr>
  </w:style>
  <w:style w:type="character" w:customStyle="1" w:styleId="WW8Num189z0">
    <w:name w:val="WW8Num189z0"/>
    <w:rPr>
      <w:rFonts w:ascii="Tahoma" w:eastAsia="Tahoma" w:hAnsi="Tahoma" w:cs="Tahoma"/>
      <w:sz w:val="22"/>
    </w:rPr>
  </w:style>
  <w:style w:type="character" w:customStyle="1" w:styleId="WW8Num188z0">
    <w:name w:val="WW8Num188z0"/>
    <w:rPr>
      <w:rFonts w:ascii="Symbol" w:eastAsia="Symbol" w:hAnsi="Symbol" w:cs="Symbol"/>
    </w:rPr>
  </w:style>
  <w:style w:type="character" w:customStyle="1" w:styleId="WW8Num187z0">
    <w:name w:val="WW8Num187z0"/>
    <w:rPr>
      <w:rFonts w:ascii="Book Antiqua" w:eastAsia="Book Antiqua" w:hAnsi="Book Antiqua" w:cs="Book Antiqua"/>
      <w:b w:val="0"/>
      <w:i w:val="0"/>
      <w:sz w:val="24"/>
    </w:rPr>
  </w:style>
  <w:style w:type="character" w:customStyle="1" w:styleId="WW8Num173z0">
    <w:name w:val="WW8Num173z0"/>
    <w:rPr>
      <w:rFonts w:ascii="Wingdings" w:eastAsia="Wingdings" w:hAnsi="Wingdings" w:cs="Wingdings"/>
    </w:rPr>
  </w:style>
  <w:style w:type="character" w:customStyle="1" w:styleId="WW8Num171z0">
    <w:name w:val="WW8Num171z0"/>
    <w:rPr>
      <w:rFonts w:ascii="Symbol" w:eastAsia="Symbol" w:hAnsi="Symbol" w:cs="Symbol"/>
    </w:rPr>
  </w:style>
  <w:style w:type="character" w:customStyle="1" w:styleId="WW8Num166z0">
    <w:name w:val="WW8Num166z0"/>
    <w:rPr>
      <w:rFonts w:ascii="Symbol" w:eastAsia="Symbol" w:hAnsi="Symbol" w:cs="Times New Roman"/>
    </w:rPr>
  </w:style>
  <w:style w:type="character" w:customStyle="1" w:styleId="WW8Num165z0">
    <w:name w:val="WW8Num165z0"/>
    <w:rPr>
      <w:rFonts w:ascii="Times New Roman" w:eastAsia="Times New Roman" w:hAnsi="Times New Roman" w:cs="Times New Roman"/>
      <w:b/>
      <w:i w:val="0"/>
      <w:sz w:val="24"/>
      <w:u w:val="none"/>
    </w:rPr>
  </w:style>
  <w:style w:type="character" w:customStyle="1" w:styleId="WW8Num164z0">
    <w:name w:val="WW8Num164z0"/>
    <w:rPr>
      <w:rFonts w:ascii="Wingdings" w:eastAsia="Wingdings" w:hAnsi="Wingdings" w:cs="Wingdings"/>
    </w:rPr>
  </w:style>
  <w:style w:type="character" w:customStyle="1" w:styleId="WW8Num163z0">
    <w:name w:val="WW8Num163z0"/>
    <w:rPr>
      <w:b/>
    </w:rPr>
  </w:style>
  <w:style w:type="character" w:customStyle="1" w:styleId="WW8Num157z0">
    <w:name w:val="WW8Num157z0"/>
    <w:rPr>
      <w:rFonts w:ascii="Wingdings" w:eastAsia="Wingdings" w:hAnsi="Wingdings" w:cs="Wingdings"/>
    </w:rPr>
  </w:style>
  <w:style w:type="character" w:customStyle="1" w:styleId="WW8Num156z0">
    <w:name w:val="WW8Num156z0"/>
    <w:rPr>
      <w:rFonts w:ascii="Symbol" w:eastAsia="Symbol" w:hAnsi="Symbol" w:cs="Symbol"/>
    </w:rPr>
  </w:style>
  <w:style w:type="character" w:customStyle="1" w:styleId="WW8Num155z0">
    <w:name w:val="WW8Num155z0"/>
    <w:rPr>
      <w:rFonts w:ascii="Book Antiqua" w:eastAsia="Book Antiqua" w:hAnsi="Book Antiqua" w:cs="Book Antiqua"/>
      <w:b w:val="0"/>
      <w:i w:val="0"/>
      <w:sz w:val="24"/>
    </w:rPr>
  </w:style>
  <w:style w:type="character" w:customStyle="1" w:styleId="WW8Num151z0">
    <w:name w:val="WW8Num151z0"/>
    <w:rPr>
      <w:rFonts w:cs="Arial"/>
    </w:rPr>
  </w:style>
  <w:style w:type="character" w:customStyle="1" w:styleId="WW8Num148z0">
    <w:name w:val="WW8Num148z0"/>
    <w:rPr>
      <w:rFonts w:ascii="Wingdings" w:eastAsia="Wingdings" w:hAnsi="Wingdings" w:cs="Wingdings"/>
    </w:rPr>
  </w:style>
  <w:style w:type="character" w:customStyle="1" w:styleId="WW8Num145z0">
    <w:name w:val="WW8Num145z0"/>
    <w:rPr>
      <w:rFonts w:ascii="Wingdings" w:eastAsia="Wingdings" w:hAnsi="Wingdings" w:cs="Wingdings"/>
    </w:rPr>
  </w:style>
  <w:style w:type="character" w:customStyle="1" w:styleId="WW8Num144z0">
    <w:name w:val="WW8Num144z0"/>
    <w:rPr>
      <w:rFonts w:ascii="Times New Roman" w:eastAsia="Times New Roman" w:hAnsi="Times New Roman" w:cs="Times New Roman"/>
    </w:rPr>
  </w:style>
  <w:style w:type="character" w:customStyle="1" w:styleId="WW8Num143z0">
    <w:name w:val="WW8Num143z0"/>
    <w:rPr>
      <w:rFonts w:ascii="Symbol" w:eastAsia="Symbol" w:hAnsi="Symbol" w:cs="Symbol"/>
    </w:rPr>
  </w:style>
  <w:style w:type="character" w:customStyle="1" w:styleId="WW8Num142z0">
    <w:name w:val="WW8Num142z0"/>
    <w:rPr>
      <w:color w:val="000000"/>
    </w:rPr>
  </w:style>
  <w:style w:type="character" w:customStyle="1" w:styleId="WW8Num139z0">
    <w:name w:val="WW8Num139z0"/>
    <w:rPr>
      <w:rFonts w:ascii="Wingdings" w:eastAsia="Wingdings" w:hAnsi="Wingdings" w:cs="Wingdings"/>
    </w:rPr>
  </w:style>
  <w:style w:type="character" w:customStyle="1" w:styleId="WW8Num134z0">
    <w:name w:val="WW8Num134z0"/>
    <w:rPr>
      <w:sz w:val="22"/>
    </w:rPr>
  </w:style>
  <w:style w:type="character" w:customStyle="1" w:styleId="WW8Num126z0">
    <w:name w:val="WW8Num126z0"/>
    <w:rPr>
      <w:rFonts w:ascii="Times New Roman" w:eastAsia="Times New Roman" w:hAnsi="Times New Roman" w:cs="Times New Roman"/>
      <w:b w:val="0"/>
      <w:i w:val="0"/>
      <w:color w:val="000000"/>
      <w:sz w:val="24"/>
      <w:u w:val="none"/>
    </w:rPr>
  </w:style>
  <w:style w:type="character" w:customStyle="1" w:styleId="WW8Num124z0">
    <w:name w:val="WW8Num124z0"/>
    <w:rPr>
      <w:b w:val="0"/>
    </w:rPr>
  </w:style>
  <w:style w:type="character" w:customStyle="1" w:styleId="WW8Num121z0">
    <w:name w:val="WW8Num121z0"/>
    <w:rPr>
      <w:rFonts w:ascii="Wingdings" w:eastAsia="Wingdings" w:hAnsi="Wingdings" w:cs="Wingdings"/>
    </w:rPr>
  </w:style>
  <w:style w:type="character" w:customStyle="1" w:styleId="WW8Num120z0">
    <w:name w:val="WW8Num120z0"/>
    <w:rPr>
      <w:rFonts w:ascii="Wingdings" w:eastAsia="Wingdings" w:hAnsi="Wingdings" w:cs="Wingdings"/>
    </w:rPr>
  </w:style>
  <w:style w:type="character" w:customStyle="1" w:styleId="WW8Num118z0">
    <w:name w:val="WW8Num118z0"/>
    <w:rPr>
      <w:rFonts w:ascii="Symbol" w:eastAsia="Symbol" w:hAnsi="Symbol" w:cs="Times New Roman"/>
    </w:rPr>
  </w:style>
  <w:style w:type="character" w:customStyle="1" w:styleId="WW8Num117z0">
    <w:name w:val="WW8Num117z0"/>
    <w:rPr>
      <w:u w:val="none"/>
    </w:rPr>
  </w:style>
  <w:style w:type="character" w:customStyle="1" w:styleId="WW8Num116z0">
    <w:name w:val="WW8Num116z0"/>
    <w:rPr>
      <w:rFonts w:ascii="Times New Roman" w:eastAsia="Times New Roman" w:hAnsi="Times New Roman" w:cs="Times New Roman"/>
    </w:rPr>
  </w:style>
  <w:style w:type="character" w:customStyle="1" w:styleId="WW8Num114z2">
    <w:name w:val="WW8Num114z2"/>
    <w:rPr>
      <w:rFonts w:ascii="Wingdings" w:eastAsia="Wingdings" w:hAnsi="Wingdings" w:cs="Wingdings"/>
    </w:rPr>
  </w:style>
  <w:style w:type="character" w:customStyle="1" w:styleId="WW8Num114z1">
    <w:name w:val="WW8Num114z1"/>
    <w:rPr>
      <w:rFonts w:ascii="Courier New" w:eastAsia="Courier New" w:hAnsi="Courier New" w:cs="Courier New"/>
    </w:rPr>
  </w:style>
  <w:style w:type="character" w:customStyle="1" w:styleId="WW8Num114z0">
    <w:name w:val="WW8Num114z0"/>
    <w:rPr>
      <w:rFonts w:ascii="Symbol" w:eastAsia="Symbol" w:hAnsi="Symbol" w:cs="Symbol"/>
    </w:rPr>
  </w:style>
  <w:style w:type="character" w:customStyle="1" w:styleId="WW8Num113z0">
    <w:name w:val="WW8Num113z0"/>
    <w:rPr>
      <w:rFonts w:ascii="Wingdings" w:eastAsia="Wingdings" w:hAnsi="Wingdings" w:cs="Wingdings"/>
    </w:rPr>
  </w:style>
  <w:style w:type="character" w:customStyle="1" w:styleId="WW8Num111z0">
    <w:name w:val="WW8Num111z0"/>
    <w:rPr>
      <w:rFonts w:ascii="Times New Roman" w:eastAsia="Times New Roman" w:hAnsi="Times New Roman" w:cs="Times New Roman"/>
      <w:b w:val="0"/>
      <w:i w:val="0"/>
      <w:sz w:val="24"/>
      <w:u w:val="none"/>
    </w:rPr>
  </w:style>
  <w:style w:type="character" w:customStyle="1" w:styleId="WW8Num110z1">
    <w:name w:val="WW8Num110z1"/>
    <w:rPr>
      <w:rFonts w:ascii="Symbol" w:eastAsia="Symbol" w:hAnsi="Symbol" w:cs="Symbol"/>
    </w:rPr>
  </w:style>
  <w:style w:type="character" w:customStyle="1" w:styleId="WW8Num108z0">
    <w:name w:val="WW8Num108z0"/>
    <w:rPr>
      <w:rFonts w:ascii="Symbol" w:eastAsia="Symbol" w:hAnsi="Symbol" w:cs="Symbol"/>
    </w:rPr>
  </w:style>
  <w:style w:type="character" w:customStyle="1" w:styleId="WW8Num107z0">
    <w:name w:val="WW8Num107z0"/>
    <w:rPr>
      <w:sz w:val="22"/>
    </w:rPr>
  </w:style>
  <w:style w:type="character" w:customStyle="1" w:styleId="WW8Num104z0">
    <w:name w:val="WW8Num104z0"/>
    <w:rPr>
      <w:rFonts w:ascii="Times New Roman" w:eastAsia="Times New Roman" w:hAnsi="Times New Roman" w:cs="Times New Roman"/>
    </w:rPr>
  </w:style>
  <w:style w:type="character" w:customStyle="1" w:styleId="WW8Num101z2">
    <w:name w:val="WW8Num101z2"/>
    <w:rPr>
      <w:b w:val="0"/>
    </w:rPr>
  </w:style>
  <w:style w:type="character" w:customStyle="1" w:styleId="WW8Num101z0">
    <w:name w:val="WW8Num101z0"/>
    <w:rPr>
      <w:b/>
    </w:rPr>
  </w:style>
  <w:style w:type="character" w:customStyle="1" w:styleId="WW8Num94z0">
    <w:name w:val="WW8Num94z0"/>
    <w:rPr>
      <w:rFonts w:ascii="Symbol" w:eastAsia="Symbol" w:hAnsi="Symbol" w:cs="Symbol"/>
    </w:rPr>
  </w:style>
  <w:style w:type="character" w:customStyle="1" w:styleId="WW8Num89z0">
    <w:name w:val="WW8Num89z0"/>
    <w:rPr>
      <w:rFonts w:ascii="Symbol" w:eastAsia="Symbol" w:hAnsi="Symbol" w:cs="Symbol"/>
    </w:rPr>
  </w:style>
  <w:style w:type="character" w:customStyle="1" w:styleId="WW8Num88z0">
    <w:name w:val="WW8Num88z0"/>
    <w:rPr>
      <w:rFonts w:ascii="Arial" w:eastAsia="Arial" w:hAnsi="Arial" w:cs="Arial"/>
      <w:b w:val="0"/>
      <w:i w:val="0"/>
      <w:color w:val="0000FF"/>
      <w:sz w:val="24"/>
      <w:u w:val="none"/>
    </w:rPr>
  </w:style>
  <w:style w:type="character" w:customStyle="1" w:styleId="WW8Num86z2">
    <w:name w:val="WW8Num86z2"/>
    <w:rPr>
      <w:rFonts w:ascii="Wingdings" w:eastAsia="Wingdings" w:hAnsi="Wingdings" w:cs="Wingdings"/>
    </w:rPr>
  </w:style>
  <w:style w:type="character" w:customStyle="1" w:styleId="WW8Num86z1">
    <w:name w:val="WW8Num86z1"/>
    <w:rPr>
      <w:rFonts w:ascii="Courier New" w:eastAsia="Courier New" w:hAnsi="Courier New" w:cs="Courier New"/>
    </w:rPr>
  </w:style>
  <w:style w:type="character" w:customStyle="1" w:styleId="WW8Num86z0">
    <w:name w:val="WW8Num86z0"/>
    <w:rPr>
      <w:rFonts w:ascii="Symbol" w:eastAsia="Symbol" w:hAnsi="Symbol" w:cs="Symbol"/>
    </w:rPr>
  </w:style>
  <w:style w:type="character" w:customStyle="1" w:styleId="WW8Num83z0">
    <w:name w:val="WW8Num83z0"/>
    <w:rPr>
      <w:rFonts w:ascii="Symbol" w:eastAsia="Symbol" w:hAnsi="Symbol" w:cs="Symbol"/>
    </w:rPr>
  </w:style>
  <w:style w:type="character" w:customStyle="1" w:styleId="WW8Num82z0">
    <w:name w:val="WW8Num82z0"/>
    <w:rPr>
      <w:rFonts w:cs="Arial"/>
    </w:rPr>
  </w:style>
  <w:style w:type="character" w:customStyle="1" w:styleId="WW8Num81z0">
    <w:name w:val="WW8Num81z0"/>
    <w:rPr>
      <w:rFonts w:ascii="Symbol" w:eastAsia="Symbol" w:hAnsi="Symbol" w:cs="Symbol"/>
    </w:rPr>
  </w:style>
  <w:style w:type="character" w:customStyle="1" w:styleId="WW8Num80z0">
    <w:name w:val="WW8Num80z0"/>
    <w:rPr>
      <w:rFonts w:ascii="Wingdings" w:eastAsia="Wingdings" w:hAnsi="Wingdings" w:cs="Wingdings"/>
    </w:rPr>
  </w:style>
  <w:style w:type="character" w:customStyle="1" w:styleId="WW8Num78z0">
    <w:name w:val="WW8Num78z0"/>
    <w:rPr>
      <w:rFonts w:ascii="Symbol" w:eastAsia="Symbol" w:hAnsi="Symbol" w:cs="Symbol"/>
    </w:rPr>
  </w:style>
  <w:style w:type="character" w:customStyle="1" w:styleId="WW8Num24z8">
    <w:name w:val="WW8Num24z8"/>
    <w:rPr>
      <w:b/>
      <w:bCs/>
    </w:rPr>
  </w:style>
  <w:style w:type="character" w:customStyle="1" w:styleId="WW8Num24z4">
    <w:name w:val="WW8Num24z4"/>
    <w:rPr>
      <w:rFonts w:ascii="Arial" w:eastAsia="Arial" w:hAnsi="Arial" w:cs="Arial"/>
      <w:b w:val="0"/>
      <w:bCs w:val="0"/>
      <w:i w:val="0"/>
      <w:iCs w:val="0"/>
      <w:sz w:val="22"/>
      <w:szCs w:val="22"/>
    </w:rPr>
  </w:style>
  <w:style w:type="character" w:customStyle="1" w:styleId="WW-Absatz-Standardschriftart111111111111111111111">
    <w:name w:val="WW-Absatz-Standardschriftart111111111111111111111"/>
  </w:style>
  <w:style w:type="character" w:customStyle="1" w:styleId="WW-Absatz-Standardschriftart11111111111111111111">
    <w:name w:val="WW-Absatz-Standardschriftart11111111111111111111"/>
  </w:style>
  <w:style w:type="character" w:customStyle="1" w:styleId="WW-Absatz-Standardschriftart1111111111111111111">
    <w:name w:val="WW-Absatz-Standardschriftart1111111111111111111"/>
  </w:style>
  <w:style w:type="character" w:customStyle="1" w:styleId="WW-Absatz-Standardschriftart111111111111111111">
    <w:name w:val="WW-Absatz-Standardschriftart111111111111111111"/>
  </w:style>
  <w:style w:type="character" w:customStyle="1" w:styleId="WW-Absatz-Standardschriftart11111111111111111">
    <w:name w:val="WW-Absatz-Standardschriftart11111111111111111"/>
  </w:style>
  <w:style w:type="character" w:customStyle="1" w:styleId="WW-Absatz-Standardschriftart1111111111111111">
    <w:name w:val="WW-Absatz-Standardschriftart1111111111111111"/>
  </w:style>
  <w:style w:type="character" w:customStyle="1" w:styleId="WW-Absatz-Standardschriftart111111111111111">
    <w:name w:val="WW-Absatz-Standardschriftart111111111111111"/>
  </w:style>
  <w:style w:type="character" w:customStyle="1" w:styleId="WW-Absatz-Standardschriftart11111111111111">
    <w:name w:val="WW-Absatz-Standardschriftart11111111111111"/>
  </w:style>
  <w:style w:type="character" w:customStyle="1" w:styleId="WW-Absatz-Standardschriftart1111111111111">
    <w:name w:val="WW-Absatz-Standardschriftart1111111111111"/>
  </w:style>
  <w:style w:type="character" w:customStyle="1" w:styleId="WW-Absatz-Standardschriftart111111111111">
    <w:name w:val="WW-Absatz-Standardschriftart111111111111"/>
  </w:style>
  <w:style w:type="character" w:customStyle="1" w:styleId="WW-Absatz-Standardschriftart11111111111">
    <w:name w:val="WW-Absatz-Standardschriftart11111111111"/>
  </w:style>
  <w:style w:type="character" w:customStyle="1" w:styleId="WW-Absatz-Standardschriftart1111111111">
    <w:name w:val="WW-Absatz-Standardschriftart1111111111"/>
  </w:style>
  <w:style w:type="character" w:customStyle="1" w:styleId="WW-Absatz-Standardschriftart111111111">
    <w:name w:val="WW-Absatz-Standardschriftart111111111"/>
  </w:style>
  <w:style w:type="character" w:customStyle="1" w:styleId="WW-Absatz-Standardschriftart11111111">
    <w:name w:val="WW-Absatz-Standardschriftart11111111"/>
  </w:style>
  <w:style w:type="character" w:customStyle="1" w:styleId="WW-Absatz-Standardschriftart1111111">
    <w:name w:val="WW-Absatz-Standardschriftart1111111"/>
  </w:style>
  <w:style w:type="character" w:customStyle="1" w:styleId="WW-Absatz-Standardschriftart111111">
    <w:name w:val="WW-Absatz-Standardschriftart111111"/>
  </w:style>
  <w:style w:type="character" w:customStyle="1" w:styleId="WW-Absatz-Standardschriftart11111">
    <w:name w:val="WW-Absatz-Standardschriftart11111"/>
  </w:style>
  <w:style w:type="character" w:customStyle="1" w:styleId="WW-Absatz-Standardschriftart1111">
    <w:name w:val="WW-Absatz-Standardschriftart1111"/>
  </w:style>
  <w:style w:type="character" w:customStyle="1" w:styleId="ListLabel19">
    <w:name w:val="ListLabel 19"/>
    <w:rPr>
      <w:b/>
    </w:rPr>
  </w:style>
  <w:style w:type="character" w:customStyle="1" w:styleId="ListLabel20">
    <w:name w:val="ListLabel 20"/>
    <w:rPr>
      <w:rFonts w:ascii="Arial" w:eastAsia="Arial" w:hAnsi="Arial" w:cs="Arial"/>
      <w:b w:val="0"/>
      <w:i w:val="0"/>
      <w:strike w:val="0"/>
      <w:dstrike w:val="0"/>
      <w:color w:val="00000A"/>
      <w:sz w:val="20"/>
      <w:szCs w:val="20"/>
      <w:u w:val="none"/>
    </w:rPr>
  </w:style>
  <w:style w:type="character" w:customStyle="1" w:styleId="ListLabel21">
    <w:name w:val="ListLabel 21"/>
    <w:rPr>
      <w:rFonts w:ascii="Arial" w:eastAsia="Arial" w:hAnsi="Arial" w:cs="Arial"/>
      <w:b w:val="0"/>
      <w:i w:val="0"/>
      <w:strike w:val="0"/>
      <w:dstrike w:val="0"/>
      <w:color w:val="00000A"/>
      <w:sz w:val="20"/>
      <w:szCs w:val="2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00000A"/>
      <w:sz w:val="20"/>
      <w:szCs w:val="20"/>
      <w:u w:val="none"/>
    </w:rPr>
  </w:style>
  <w:style w:type="character" w:customStyle="1" w:styleId="ListLabel3">
    <w:name w:val="ListLabel 3"/>
    <w:rPr>
      <w:rFonts w:ascii="Arial" w:eastAsia="Arial" w:hAnsi="Arial" w:cs="Arial"/>
      <w:b/>
      <w:i w:val="0"/>
      <w:strike w:val="0"/>
      <w:dstrike w:val="0"/>
      <w:color w:val="00000A"/>
      <w:sz w:val="20"/>
      <w:szCs w:val="20"/>
    </w:rPr>
  </w:style>
  <w:style w:type="character" w:customStyle="1" w:styleId="ListLabel25">
    <w:name w:val="ListLabel 25"/>
    <w:rPr>
      <w:b/>
    </w:rPr>
  </w:style>
  <w:style w:type="character" w:customStyle="1" w:styleId="ListLabel26">
    <w:name w:val="ListLabel 26"/>
    <w:rPr>
      <w:rFonts w:ascii="Arial" w:eastAsia="Arial" w:hAnsi="Arial" w:cs="Arial"/>
      <w:b w:val="0"/>
      <w:i w:val="0"/>
      <w:strike w:val="0"/>
      <w:dstrike w:val="0"/>
      <w:color w:val="00000A"/>
      <w:sz w:val="20"/>
      <w:szCs w:val="20"/>
      <w:u w:val="none"/>
    </w:rPr>
  </w:style>
  <w:style w:type="character" w:customStyle="1" w:styleId="ListLabel27">
    <w:name w:val="ListLabel 27"/>
    <w:rPr>
      <w:rFonts w:ascii="Arial" w:eastAsia="Arial" w:hAnsi="Arial" w:cs="Arial"/>
      <w:b w:val="0"/>
      <w:i w:val="0"/>
      <w:strike w:val="0"/>
      <w:dstrike w:val="0"/>
      <w:color w:val="00000A"/>
      <w:sz w:val="20"/>
      <w:szCs w:val="20"/>
    </w:rPr>
  </w:style>
  <w:style w:type="character" w:customStyle="1" w:styleId="ListLabel12">
    <w:name w:val="ListLabel 12"/>
    <w:rPr>
      <w:b/>
    </w:rPr>
  </w:style>
  <w:style w:type="character" w:customStyle="1" w:styleId="ListLabel13">
    <w:name w:val="ListLabel 13"/>
    <w:rPr>
      <w:rFonts w:ascii="Arial" w:eastAsia="Arial" w:hAnsi="Arial" w:cs="Arial"/>
      <w:b/>
      <w:i w:val="0"/>
      <w:strike w:val="0"/>
      <w:dstrike w:val="0"/>
      <w:color w:val="00000A"/>
      <w:sz w:val="20"/>
      <w:szCs w:val="20"/>
      <w:u w:val="none"/>
    </w:rPr>
  </w:style>
  <w:style w:type="character" w:customStyle="1" w:styleId="ListLabel14">
    <w:name w:val="ListLabel 14"/>
    <w:rPr>
      <w:rFonts w:ascii="Arial" w:eastAsia="Arial" w:hAnsi="Arial" w:cs="Arial"/>
      <w:b/>
      <w:i w:val="0"/>
      <w:strike w:val="0"/>
      <w:dstrike w:val="0"/>
      <w:color w:val="00000A"/>
      <w:sz w:val="20"/>
      <w:szCs w:val="20"/>
    </w:rPr>
  </w:style>
  <w:style w:type="character" w:customStyle="1" w:styleId="WW-Absatz-Standardschriftart1111111111111111111111">
    <w:name w:val="WW-Absatz-Standardschriftart1111111111111111111111"/>
  </w:style>
  <w:style w:type="character" w:customStyle="1" w:styleId="Fontepargpadro5">
    <w:name w:val="Fonte parág. padrão5"/>
  </w:style>
  <w:style w:type="character" w:customStyle="1" w:styleId="Fontepargpadro2">
    <w:name w:val="Fonte parág. padrão2"/>
  </w:style>
  <w:style w:type="character" w:customStyle="1" w:styleId="WW8Num18z8">
    <w:name w:val="WW8Num18z8"/>
  </w:style>
  <w:style w:type="character" w:customStyle="1" w:styleId="WW8Num18z7">
    <w:name w:val="WW8Num18z7"/>
  </w:style>
  <w:style w:type="character" w:customStyle="1" w:styleId="WW8Num18z6">
    <w:name w:val="WW8Num18z6"/>
  </w:style>
  <w:style w:type="character" w:customStyle="1" w:styleId="WW8Num18z5">
    <w:name w:val="WW8Num18z5"/>
  </w:style>
  <w:style w:type="character" w:customStyle="1" w:styleId="WW8Num18z3">
    <w:name w:val="WW8Num18z3"/>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2">
    <w:name w:val="WW8Num9z2"/>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8Num9z4">
    <w:name w:val="WW8Num9z4"/>
    <w:rPr>
      <w:rFonts w:ascii="Courier New" w:eastAsia="Courier New" w:hAnsi="Courier New" w:cs="Courier New"/>
    </w:rPr>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Variable">
    <w:name w:val="Variable"/>
    <w:rPr>
      <w:i/>
      <w:iCs/>
    </w:rPr>
  </w:style>
  <w:style w:type="character" w:customStyle="1" w:styleId="Definition">
    <w:name w:val="Definition"/>
    <w:rPr>
      <w:i/>
      <w:iCs/>
    </w:rPr>
  </w:style>
  <w:style w:type="character" w:customStyle="1" w:styleId="ListLabel61">
    <w:name w:val="ListLabel 61"/>
    <w:rPr>
      <w:rFonts w:ascii="Arial" w:eastAsia="Arial" w:hAnsi="Arial" w:cs="Arial"/>
      <w:bCs/>
    </w:rPr>
  </w:style>
  <w:style w:type="character" w:customStyle="1" w:styleId="ListLabel185">
    <w:name w:val="ListLabel 185"/>
    <w:rPr>
      <w:rFonts w:cs="Arial"/>
      <w:b w:val="0"/>
      <w:bCs/>
      <w:color w:val="CE181E"/>
      <w:sz w:val="22"/>
      <w:szCs w:val="22"/>
    </w:rPr>
  </w:style>
  <w:style w:type="character" w:customStyle="1" w:styleId="Fontepargpadro3">
    <w:name w:val="Fonte parág. padrão3"/>
  </w:style>
  <w:style w:type="character" w:customStyle="1" w:styleId="ListLabel175">
    <w:name w:val="ListLabel 175"/>
    <w:rPr>
      <w:rFonts w:ascii="Arial" w:eastAsia="Arial" w:hAnsi="Arial" w:cs="Wingdings"/>
      <w:sz w:val="22"/>
    </w:rPr>
  </w:style>
  <w:style w:type="character" w:customStyle="1" w:styleId="ListLabel176">
    <w:name w:val="ListLabel 176"/>
    <w:rPr>
      <w:rFonts w:cs="Courier New"/>
    </w:rPr>
  </w:style>
  <w:style w:type="character" w:customStyle="1" w:styleId="ListLabel177">
    <w:name w:val="ListLabel 177"/>
    <w:rPr>
      <w:rFonts w:cs="Wingdings"/>
    </w:rPr>
  </w:style>
  <w:style w:type="character" w:customStyle="1" w:styleId="ListLabel178">
    <w:name w:val="ListLabel 178"/>
    <w:rPr>
      <w:rFonts w:cs="Symbol"/>
    </w:rPr>
  </w:style>
  <w:style w:type="character" w:customStyle="1" w:styleId="ListLabel179">
    <w:name w:val="ListLabel 179"/>
    <w:rPr>
      <w:rFonts w:cs="Courier New"/>
    </w:rPr>
  </w:style>
  <w:style w:type="character" w:customStyle="1" w:styleId="ListLabel180">
    <w:name w:val="ListLabel 180"/>
    <w:rPr>
      <w:rFonts w:cs="Wingdings"/>
    </w:rPr>
  </w:style>
  <w:style w:type="character" w:customStyle="1" w:styleId="ListLabel181">
    <w:name w:val="ListLabel 181"/>
    <w:rPr>
      <w:rFonts w:cs="Symbol"/>
    </w:rPr>
  </w:style>
  <w:style w:type="character" w:customStyle="1" w:styleId="ListLabel182">
    <w:name w:val="ListLabel 182"/>
    <w:rPr>
      <w:rFonts w:cs="Courier New"/>
    </w:rPr>
  </w:style>
  <w:style w:type="character" w:customStyle="1" w:styleId="ListLabel183">
    <w:name w:val="ListLabel 183"/>
    <w:rPr>
      <w:rFonts w:cs="Wingdings"/>
    </w:rPr>
  </w:style>
  <w:style w:type="character" w:customStyle="1" w:styleId="ListLabel60">
    <w:name w:val="ListLabel 60"/>
    <w:rPr>
      <w:rFonts w:ascii="Calibri Light" w:eastAsia="Calibri Light" w:hAnsi="Calibri Light" w:cs="Calibri Light"/>
      <w:sz w:val="18"/>
      <w:szCs w:val="18"/>
    </w:rPr>
  </w:style>
  <w:style w:type="character" w:customStyle="1" w:styleId="ListLabel186">
    <w:name w:val="ListLabel 186"/>
    <w:rPr>
      <w:rFonts w:ascii="Calibri Light" w:eastAsia="Calibri Light" w:hAnsi="Calibri Light" w:cs="Calibri Light"/>
      <w:sz w:val="18"/>
      <w:szCs w:val="18"/>
    </w:rPr>
  </w:style>
  <w:style w:type="character" w:customStyle="1" w:styleId="ListLabel62">
    <w:name w:val="ListLabel 62"/>
    <w:rPr>
      <w:rFonts w:ascii="Arial" w:eastAsia="Arial" w:hAnsi="Arial" w:cs="Arial"/>
      <w:color w:val="000000"/>
      <w:spacing w:val="-4"/>
      <w:sz w:val="22"/>
      <w:szCs w:val="22"/>
    </w:rPr>
  </w:style>
  <w:style w:type="character" w:customStyle="1" w:styleId="ListLabel188">
    <w:name w:val="ListLabel 188"/>
    <w:rPr>
      <w:rFonts w:ascii="Arial" w:eastAsia="Arial" w:hAnsi="Arial" w:cs="Arial"/>
      <w:color w:val="000000"/>
      <w:spacing w:val="-4"/>
      <w:sz w:val="22"/>
      <w:szCs w:val="22"/>
    </w:rPr>
  </w:style>
  <w:style w:type="character" w:customStyle="1" w:styleId="ListLabel189">
    <w:name w:val="ListLabel 189"/>
    <w:rPr>
      <w:rFonts w:ascii="Arial" w:eastAsia="Arial" w:hAnsi="Arial" w:cs="Arial"/>
      <w:color w:val="000000"/>
      <w:spacing w:val="-4"/>
      <w:sz w:val="22"/>
      <w:szCs w:val="22"/>
    </w:rPr>
  </w:style>
  <w:style w:type="character" w:customStyle="1" w:styleId="Refdecomentrio3">
    <w:name w:val="Ref. de comentário3"/>
    <w:rPr>
      <w:sz w:val="16"/>
      <w:szCs w:val="16"/>
    </w:rPr>
  </w:style>
  <w:style w:type="character" w:customStyle="1" w:styleId="TextodecomentrioChar">
    <w:name w:val="Texto de comentário Char"/>
    <w:rPr>
      <w:sz w:val="20"/>
      <w:szCs w:val="18"/>
    </w:rPr>
  </w:style>
  <w:style w:type="character" w:customStyle="1" w:styleId="AssuntodocomentrioChar">
    <w:name w:val="Assunto do comentário Char"/>
    <w:rPr>
      <w:b/>
      <w:bCs/>
      <w:sz w:val="20"/>
      <w:szCs w:val="18"/>
    </w:rPr>
  </w:style>
  <w:style w:type="character" w:customStyle="1" w:styleId="CorpodetextoChar">
    <w:name w:val="Corpo de texto Char"/>
    <w:rPr>
      <w:szCs w:val="21"/>
    </w:rPr>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6z3">
    <w:name w:val="WW8Num46z3"/>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5z2">
    <w:name w:val="WW8Num75z2"/>
    <w:rPr>
      <w:b/>
      <w:sz w:val="22"/>
      <w:szCs w:val="24"/>
    </w:rPr>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7z0">
    <w:name w:val="WW8Num77z0"/>
    <w:rPr>
      <w:rFonts w:ascii="Times New Roman" w:eastAsia="Arial" w:hAnsi="Times New Roman" w:cs="Times New Roman"/>
      <w:b w:val="0"/>
      <w:sz w:val="22"/>
      <w:szCs w:val="22"/>
    </w:rPr>
  </w:style>
  <w:style w:type="character" w:customStyle="1" w:styleId="WW8Num79z0">
    <w:name w:val="WW8Num79z0"/>
  </w:style>
  <w:style w:type="character" w:customStyle="1" w:styleId="WW8Num79z1">
    <w:name w:val="WW8Num79z1"/>
  </w:style>
  <w:style w:type="character" w:customStyle="1" w:styleId="WW8Num79z2">
    <w:name w:val="WW8Num79z2"/>
  </w:style>
  <w:style w:type="character" w:customStyle="1" w:styleId="WW8Num79z3">
    <w:name w:val="WW8Num79z3"/>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3z1">
    <w:name w:val="WW8Num83z1"/>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rPr>
      <w:rFonts w:ascii="Arial" w:eastAsia="Arial" w:hAnsi="Arial" w:cs="Arial"/>
    </w:rPr>
  </w:style>
  <w:style w:type="character" w:customStyle="1" w:styleId="WW8Num85z0">
    <w:name w:val="WW8Num85z0"/>
  </w:style>
  <w:style w:type="character" w:customStyle="1" w:styleId="WW8Num87z0">
    <w:name w:val="WW8Num87z0"/>
    <w:rPr>
      <w:rFonts w:ascii="Arial" w:eastAsia="Arial" w:hAnsi="Arial" w:cs="Arial"/>
    </w:rPr>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1">
    <w:name w:val="WW8Num88z1"/>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style>
  <w:style w:type="character" w:customStyle="1" w:styleId="WW8Num91z1">
    <w:name w:val="WW8Num91z1"/>
  </w:style>
  <w:style w:type="character" w:customStyle="1" w:styleId="WW8Num91z2">
    <w:name w:val="WW8Num91z2"/>
  </w:style>
  <w:style w:type="character" w:customStyle="1" w:styleId="WW8Num91z3">
    <w:name w:val="WW8Num91z3"/>
  </w:style>
  <w:style w:type="character" w:customStyle="1" w:styleId="WW8Num91z4">
    <w:name w:val="WW8Num91z4"/>
  </w:style>
  <w:style w:type="character" w:customStyle="1" w:styleId="WW8Num91z5">
    <w:name w:val="WW8Num91z5"/>
  </w:style>
  <w:style w:type="character" w:customStyle="1" w:styleId="WW8Num91z6">
    <w:name w:val="WW8Num91z6"/>
  </w:style>
  <w:style w:type="character" w:customStyle="1" w:styleId="WW8Num91z7">
    <w:name w:val="WW8Num91z7"/>
  </w:style>
  <w:style w:type="character" w:customStyle="1" w:styleId="WW8Num91z8">
    <w:name w:val="WW8Num91z8"/>
  </w:style>
  <w:style w:type="character" w:customStyle="1" w:styleId="WW8Num92z0">
    <w:name w:val="WW8Num92z0"/>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rFonts w:ascii="Arial" w:eastAsia="Arial" w:hAnsi="Arial" w:cs="Arial"/>
    </w:rPr>
  </w:style>
  <w:style w:type="character" w:customStyle="1" w:styleId="WW8Num93z1">
    <w:name w:val="WW8Num93z1"/>
  </w:style>
  <w:style w:type="character" w:customStyle="1" w:styleId="WW8Num93z2">
    <w:name w:val="WW8Num93z2"/>
  </w:style>
  <w:style w:type="character" w:customStyle="1" w:styleId="WW8Num93z3">
    <w:name w:val="WW8Num93z3"/>
  </w:style>
  <w:style w:type="character" w:customStyle="1" w:styleId="WW8Num93z4">
    <w:name w:val="WW8Num93z4"/>
  </w:style>
  <w:style w:type="character" w:customStyle="1" w:styleId="WW8Num93z5">
    <w:name w:val="WW8Num93z5"/>
  </w:style>
  <w:style w:type="character" w:customStyle="1" w:styleId="WW8Num93z6">
    <w:name w:val="WW8Num93z6"/>
  </w:style>
  <w:style w:type="character" w:customStyle="1" w:styleId="WW8Num93z7">
    <w:name w:val="WW8Num93z7"/>
  </w:style>
  <w:style w:type="character" w:customStyle="1" w:styleId="WW8Num93z8">
    <w:name w:val="WW8Num93z8"/>
  </w:style>
  <w:style w:type="character" w:customStyle="1" w:styleId="WW8Num94z1">
    <w:name w:val="WW8Num94z1"/>
    <w:rPr>
      <w:rFonts w:ascii="Times New Roman" w:eastAsia="Times New Roman" w:hAnsi="Times New Roman" w:cs="Times New Roman"/>
      <w:b w:val="0"/>
      <w:i w:val="0"/>
      <w:sz w:val="24"/>
      <w:szCs w:val="24"/>
      <w:lang w:val="pt-BR"/>
    </w:rPr>
  </w:style>
  <w:style w:type="character" w:customStyle="1" w:styleId="WW8Num94z4">
    <w:name w:val="WW8Num94z4"/>
    <w:rPr>
      <w:rFonts w:cs="Times New Roman"/>
    </w:rPr>
  </w:style>
  <w:style w:type="character" w:customStyle="1" w:styleId="WW8Num95z0">
    <w:name w:val="WW8Num95z0"/>
    <w:rPr>
      <w:rFonts w:ascii="Times New Roman" w:eastAsia="Times New Roman" w:hAnsi="Times New Roman" w:cs="Times New Roman"/>
    </w:rPr>
  </w:style>
  <w:style w:type="character" w:customStyle="1" w:styleId="WW8Num95z1">
    <w:name w:val="WW8Num95z1"/>
  </w:style>
  <w:style w:type="character" w:customStyle="1" w:styleId="WW8Num95z2">
    <w:name w:val="WW8Num95z2"/>
    <w:rPr>
      <w:bCs/>
      <w:spacing w:val="-3"/>
      <w:sz w:val="22"/>
      <w:szCs w:val="22"/>
    </w:rPr>
  </w:style>
  <w:style w:type="character" w:customStyle="1" w:styleId="WW8Num95z3">
    <w:name w:val="WW8Num95z3"/>
  </w:style>
  <w:style w:type="character" w:customStyle="1" w:styleId="WW8Num95z4">
    <w:name w:val="WW8Num95z4"/>
  </w:style>
  <w:style w:type="character" w:customStyle="1" w:styleId="WW8Num95z5">
    <w:name w:val="WW8Num95z5"/>
    <w:rPr>
      <w:lang w:val="pt-BR"/>
    </w:rPr>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style>
  <w:style w:type="character" w:customStyle="1" w:styleId="WW8Num97z0">
    <w:name w:val="WW8Num97z0"/>
  </w:style>
  <w:style w:type="character" w:customStyle="1" w:styleId="WW8Num97z1">
    <w:name w:val="WW8Num97z1"/>
  </w:style>
  <w:style w:type="character" w:customStyle="1" w:styleId="WW8Num97z2">
    <w:name w:val="WW8Num97z2"/>
  </w:style>
  <w:style w:type="character" w:customStyle="1" w:styleId="WW8Num97z3">
    <w:name w:val="WW8Num97z3"/>
  </w:style>
  <w:style w:type="character" w:customStyle="1" w:styleId="WW8Num97z4">
    <w:name w:val="WW8Num97z4"/>
  </w:style>
  <w:style w:type="character" w:customStyle="1" w:styleId="WW8Num97z5">
    <w:name w:val="WW8Num97z5"/>
  </w:style>
  <w:style w:type="character" w:customStyle="1" w:styleId="WW8Num97z6">
    <w:name w:val="WW8Num97z6"/>
  </w:style>
  <w:style w:type="character" w:customStyle="1" w:styleId="WW8Num97z7">
    <w:name w:val="WW8Num97z7"/>
  </w:style>
  <w:style w:type="character" w:customStyle="1" w:styleId="WW8Num97z8">
    <w:name w:val="WW8Num97z8"/>
  </w:style>
  <w:style w:type="character" w:customStyle="1" w:styleId="WW8Num98z0">
    <w:name w:val="WW8Num98z0"/>
    <w:rPr>
      <w:b/>
      <w:bCs/>
      <w:color w:val="000000"/>
    </w:rPr>
  </w:style>
  <w:style w:type="character" w:customStyle="1" w:styleId="WW8Num99z0">
    <w:name w:val="WW8Num99z0"/>
    <w:rPr>
      <w:rFonts w:cs="Times New Roman"/>
    </w:rPr>
  </w:style>
  <w:style w:type="character" w:customStyle="1" w:styleId="WW8Num99z1">
    <w:name w:val="WW8Num99z1"/>
    <w:rPr>
      <w:rFonts w:cs="Times New Roman"/>
    </w:rPr>
  </w:style>
  <w:style w:type="character" w:customStyle="1" w:styleId="WW8Num100z0">
    <w:name w:val="WW8Num100z0"/>
    <w:rPr>
      <w:rFonts w:ascii="Times New Roman" w:eastAsia="ArialMT" w:hAnsi="Times New Roman" w:cs="Times New Roman"/>
      <w:b w:val="0"/>
      <w:sz w:val="22"/>
      <w:szCs w:val="22"/>
      <w:lang w:val="pt-BR"/>
    </w:rPr>
  </w:style>
  <w:style w:type="character" w:customStyle="1" w:styleId="WW8Num100z1">
    <w:name w:val="WW8Num100z1"/>
    <w:rPr>
      <w:rFonts w:ascii="Arial" w:eastAsia="Arial" w:hAnsi="Arial" w:cs="Arial"/>
      <w:color w:val="222222"/>
      <w:sz w:val="22"/>
      <w:szCs w:val="22"/>
    </w:rPr>
  </w:style>
  <w:style w:type="character" w:customStyle="1" w:styleId="WW8Num100z2">
    <w:name w:val="WW8Num100z2"/>
  </w:style>
  <w:style w:type="character" w:customStyle="1" w:styleId="WW8Num100z3">
    <w:name w:val="WW8Num100z3"/>
  </w:style>
  <w:style w:type="character" w:customStyle="1" w:styleId="WW8Num100z4">
    <w:name w:val="WW8Num100z4"/>
  </w:style>
  <w:style w:type="character" w:customStyle="1" w:styleId="WW8Num100z5">
    <w:name w:val="WW8Num100z5"/>
  </w:style>
  <w:style w:type="character" w:customStyle="1" w:styleId="WW8Num100z6">
    <w:name w:val="WW8Num100z6"/>
  </w:style>
  <w:style w:type="character" w:customStyle="1" w:styleId="WW8Num100z7">
    <w:name w:val="WW8Num100z7"/>
  </w:style>
  <w:style w:type="character" w:customStyle="1" w:styleId="WW8Num100z8">
    <w:name w:val="WW8Num100z8"/>
  </w:style>
  <w:style w:type="character" w:customStyle="1" w:styleId="WW8Num101z1">
    <w:name w:val="WW8Num101z1"/>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rPr>
      <w:rFonts w:ascii="Symbol" w:eastAsia="Symbol" w:hAnsi="Symbol" w:cs="Symbol"/>
      <w:sz w:val="22"/>
      <w:szCs w:val="22"/>
    </w:rPr>
  </w:style>
  <w:style w:type="character" w:customStyle="1" w:styleId="WW8Num103z1">
    <w:name w:val="WW8Num103z1"/>
    <w:rPr>
      <w:rFonts w:ascii="Courier New" w:eastAsia="Courier New" w:hAnsi="Courier New" w:cs="Courier New"/>
    </w:rPr>
  </w:style>
  <w:style w:type="character" w:customStyle="1" w:styleId="WW8Num103z2">
    <w:name w:val="WW8Num103z2"/>
    <w:rPr>
      <w:rFonts w:ascii="Wingdings" w:eastAsia="Wingdings" w:hAnsi="Wingdings" w:cs="Wingdings"/>
    </w:rPr>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rFonts w:ascii="Arial" w:eastAsia="Arial" w:hAnsi="Arial" w:cs="Arial"/>
      <w:color w:val="00000A"/>
      <w:sz w:val="22"/>
      <w:szCs w:val="22"/>
    </w:rPr>
  </w:style>
  <w:style w:type="character" w:customStyle="1" w:styleId="WW8Num105z1">
    <w:name w:val="WW8Num105z1"/>
  </w:style>
  <w:style w:type="character" w:customStyle="1" w:styleId="WW8Num105z2">
    <w:name w:val="WW8Num105z2"/>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rPr>
      <w:rFonts w:ascii="Arial" w:eastAsia="Arial" w:hAnsi="Arial" w:cs="Arial"/>
      <w:sz w:val="22"/>
      <w:szCs w:val="22"/>
      <w:lang w:val="pt-BR"/>
    </w:rPr>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1">
    <w:name w:val="WW8Num107z1"/>
    <w:rPr>
      <w:rFonts w:ascii="Courier New" w:eastAsia="Courier New" w:hAnsi="Courier New" w:cs="Courier New"/>
    </w:rPr>
  </w:style>
  <w:style w:type="character" w:customStyle="1" w:styleId="WW8Num107z2">
    <w:name w:val="WW8Num107z2"/>
    <w:rPr>
      <w:rFonts w:ascii="Wingdings" w:eastAsia="Wingdings" w:hAnsi="Wingdings" w:cs="Wingdings"/>
    </w:rPr>
  </w:style>
  <w:style w:type="character" w:customStyle="1" w:styleId="WW8Num108z1">
    <w:name w:val="WW8Num108z1"/>
    <w:rPr>
      <w:rFonts w:ascii="Courier New" w:eastAsia="Courier New" w:hAnsi="Courier New" w:cs="Courier New"/>
    </w:rPr>
  </w:style>
  <w:style w:type="character" w:customStyle="1" w:styleId="WW8Num108z2">
    <w:name w:val="WW8Num108z2"/>
    <w:rPr>
      <w:rFonts w:ascii="Wingdings" w:eastAsia="Wingdings" w:hAnsi="Wingdings" w:cs="Wingdings"/>
    </w:rPr>
  </w:style>
  <w:style w:type="character" w:customStyle="1" w:styleId="WW8Num109z0">
    <w:name w:val="WW8Num109z0"/>
    <w:rPr>
      <w:rFonts w:ascii="Arial" w:eastAsia="ArialMT" w:hAnsi="Arial" w:cs="Arial"/>
      <w:sz w:val="22"/>
      <w:szCs w:val="22"/>
    </w:rPr>
  </w:style>
  <w:style w:type="character" w:customStyle="1" w:styleId="WW8Num109z1">
    <w:name w:val="WW8Num109z1"/>
    <w:rPr>
      <w:b/>
    </w:rPr>
  </w:style>
  <w:style w:type="character" w:customStyle="1" w:styleId="WW8Num109z2">
    <w:name w:val="WW8Num109z2"/>
  </w:style>
  <w:style w:type="character" w:customStyle="1" w:styleId="WW8Num110z0">
    <w:name w:val="WW8Num110z0"/>
  </w:style>
  <w:style w:type="character" w:customStyle="1" w:styleId="WW8Num110z2">
    <w:name w:val="WW8Num110z2"/>
  </w:style>
  <w:style w:type="character" w:customStyle="1" w:styleId="WW8Num110z3">
    <w:name w:val="WW8Num110z3"/>
  </w:style>
  <w:style w:type="character" w:customStyle="1" w:styleId="WW8Num110z4">
    <w:name w:val="WW8Num110z4"/>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1">
    <w:name w:val="WW8Num111z1"/>
    <w:rPr>
      <w:rFonts w:ascii="Courier New" w:eastAsia="Courier New" w:hAnsi="Courier New" w:cs="Courier New"/>
    </w:rPr>
  </w:style>
  <w:style w:type="character" w:customStyle="1" w:styleId="WW8Num111z2">
    <w:name w:val="WW8Num111z2"/>
    <w:rPr>
      <w:rFonts w:ascii="Wingdings" w:eastAsia="Wingdings" w:hAnsi="Wingdings" w:cs="Wingdings"/>
    </w:rPr>
  </w:style>
  <w:style w:type="character" w:customStyle="1" w:styleId="WW8Num112z0">
    <w:name w:val="WW8Num112z0"/>
    <w:rPr>
      <w:rFonts w:ascii="Arial" w:eastAsia="Arial" w:hAnsi="Arial" w:cs="Arial"/>
      <w:b w:val="0"/>
      <w:sz w:val="22"/>
      <w:szCs w:val="22"/>
    </w:rPr>
  </w:style>
  <w:style w:type="character" w:customStyle="1" w:styleId="WW8Num112z1">
    <w:name w:val="WW8Num112z1"/>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customStyle="1" w:styleId="WW8Num115z0">
    <w:name w:val="WW8Num115z0"/>
    <w:rPr>
      <w:rFonts w:cs="Times New Roman"/>
      <w:i w:val="0"/>
    </w:rPr>
  </w:style>
  <w:style w:type="character" w:customStyle="1" w:styleId="WW8Num115z1">
    <w:name w:val="WW8Num115z1"/>
    <w:rPr>
      <w:rFonts w:cs="Times New Roman"/>
    </w:rPr>
  </w:style>
  <w:style w:type="character" w:customStyle="1" w:styleId="WW8Num116z1">
    <w:name w:val="WW8Num116z1"/>
  </w:style>
  <w:style w:type="character" w:customStyle="1" w:styleId="WW8Num116z2">
    <w:name w:val="WW8Num116z2"/>
  </w:style>
  <w:style w:type="character" w:customStyle="1" w:styleId="WW8Num116z3">
    <w:name w:val="WW8Num116z3"/>
  </w:style>
  <w:style w:type="character" w:customStyle="1" w:styleId="WW8Num116z4">
    <w:name w:val="WW8Num116z4"/>
  </w:style>
  <w:style w:type="character" w:customStyle="1" w:styleId="WW8Num116z5">
    <w:name w:val="WW8Num116z5"/>
  </w:style>
  <w:style w:type="character" w:customStyle="1" w:styleId="WW8Num116z6">
    <w:name w:val="WW8Num116z6"/>
  </w:style>
  <w:style w:type="character" w:customStyle="1" w:styleId="WW8Num116z7">
    <w:name w:val="WW8Num116z7"/>
  </w:style>
  <w:style w:type="character" w:customStyle="1" w:styleId="WW8Num116z8">
    <w:name w:val="WW8Num116z8"/>
  </w:style>
  <w:style w:type="character" w:customStyle="1" w:styleId="WW8Num118z1">
    <w:name w:val="WW8Num118z1"/>
    <w:rPr>
      <w:rFonts w:ascii="Courier New" w:eastAsia="Courier New" w:hAnsi="Courier New" w:cs="Courier New"/>
    </w:rPr>
  </w:style>
  <w:style w:type="character" w:customStyle="1" w:styleId="WW8Num118z2">
    <w:name w:val="WW8Num118z2"/>
    <w:rPr>
      <w:rFonts w:ascii="Wingdings" w:eastAsia="Wingdings" w:hAnsi="Wingdings" w:cs="Wingdings"/>
    </w:rPr>
  </w:style>
  <w:style w:type="character" w:customStyle="1" w:styleId="WW8Num119z0">
    <w:name w:val="WW8Num119z0"/>
    <w:rPr>
      <w:rFonts w:ascii="Symbol" w:eastAsia="Symbol" w:hAnsi="Symbol" w:cs="Symbol"/>
      <w:sz w:val="22"/>
      <w:szCs w:val="22"/>
    </w:rPr>
  </w:style>
  <w:style w:type="character" w:customStyle="1" w:styleId="WW8Num119z1">
    <w:name w:val="WW8Num119z1"/>
    <w:rPr>
      <w:rFonts w:ascii="Courier New" w:eastAsia="Courier New" w:hAnsi="Courier New" w:cs="Courier New"/>
    </w:rPr>
  </w:style>
  <w:style w:type="character" w:customStyle="1" w:styleId="WW8Num119z2">
    <w:name w:val="WW8Num119z2"/>
    <w:rPr>
      <w:rFonts w:ascii="Wingdings" w:eastAsia="Wingdings" w:hAnsi="Wingdings" w:cs="Wingdings"/>
    </w:rPr>
  </w:style>
  <w:style w:type="character" w:customStyle="1" w:styleId="WW8Num120z1">
    <w:name w:val="WW8Num120z1"/>
  </w:style>
  <w:style w:type="character" w:customStyle="1" w:styleId="WW8Num120z2">
    <w:name w:val="WW8Num120z2"/>
  </w:style>
  <w:style w:type="character" w:customStyle="1" w:styleId="WW8Num120z3">
    <w:name w:val="WW8Num120z3"/>
  </w:style>
  <w:style w:type="character" w:customStyle="1" w:styleId="WW8Num120z4">
    <w:name w:val="WW8Num120z4"/>
  </w:style>
  <w:style w:type="character" w:customStyle="1" w:styleId="WW8Num120z5">
    <w:name w:val="WW8Num120z5"/>
  </w:style>
  <w:style w:type="character" w:customStyle="1" w:styleId="WW8Num120z6">
    <w:name w:val="WW8Num120z6"/>
  </w:style>
  <w:style w:type="character" w:customStyle="1" w:styleId="WW8Num120z7">
    <w:name w:val="WW8Num120z7"/>
  </w:style>
  <w:style w:type="character" w:customStyle="1" w:styleId="WW8Num120z8">
    <w:name w:val="WW8Num120z8"/>
  </w:style>
  <w:style w:type="character" w:customStyle="1" w:styleId="WW8Num121z1">
    <w:name w:val="WW8Num121z1"/>
  </w:style>
  <w:style w:type="character" w:customStyle="1" w:styleId="WW8Num121z2">
    <w:name w:val="WW8Num121z2"/>
  </w:style>
  <w:style w:type="character" w:customStyle="1" w:styleId="WW8Num121z3">
    <w:name w:val="WW8Num121z3"/>
  </w:style>
  <w:style w:type="character" w:customStyle="1" w:styleId="WW8Num121z4">
    <w:name w:val="WW8Num121z4"/>
  </w:style>
  <w:style w:type="character" w:customStyle="1" w:styleId="WW8Num121z5">
    <w:name w:val="WW8Num121z5"/>
  </w:style>
  <w:style w:type="character" w:customStyle="1" w:styleId="WW8Num121z6">
    <w:name w:val="WW8Num121z6"/>
  </w:style>
  <w:style w:type="character" w:customStyle="1" w:styleId="WW8Num121z7">
    <w:name w:val="WW8Num121z7"/>
  </w:style>
  <w:style w:type="character" w:customStyle="1" w:styleId="WW8Num121z8">
    <w:name w:val="WW8Num121z8"/>
  </w:style>
  <w:style w:type="character" w:customStyle="1" w:styleId="WW8Num122z0">
    <w:name w:val="WW8Num122z0"/>
    <w:rPr>
      <w:rFonts w:ascii="Times New Roman" w:eastAsia="Times New Roman" w:hAnsi="Times New Roman" w:cs="Times New Roman"/>
      <w:sz w:val="22"/>
      <w:szCs w:val="22"/>
    </w:rPr>
  </w:style>
  <w:style w:type="character" w:customStyle="1" w:styleId="WW8Num122z1">
    <w:name w:val="WW8Num122z1"/>
  </w:style>
  <w:style w:type="character" w:customStyle="1" w:styleId="WW8Num122z2">
    <w:name w:val="WW8Num122z2"/>
  </w:style>
  <w:style w:type="character" w:customStyle="1" w:styleId="WW8Num122z3">
    <w:name w:val="WW8Num122z3"/>
  </w:style>
  <w:style w:type="character" w:customStyle="1" w:styleId="WW8Num122z4">
    <w:name w:val="WW8Num122z4"/>
  </w:style>
  <w:style w:type="character" w:customStyle="1" w:styleId="WW8Num122z5">
    <w:name w:val="WW8Num122z5"/>
  </w:style>
  <w:style w:type="character" w:customStyle="1" w:styleId="WW8Num122z6">
    <w:name w:val="WW8Num122z6"/>
  </w:style>
  <w:style w:type="character" w:customStyle="1" w:styleId="WW8Num122z7">
    <w:name w:val="WW8Num122z7"/>
  </w:style>
  <w:style w:type="character" w:customStyle="1" w:styleId="WW8Num122z8">
    <w:name w:val="WW8Num122z8"/>
  </w:style>
  <w:style w:type="character" w:customStyle="1" w:styleId="WW8Num123z0">
    <w:name w:val="WW8Num123z0"/>
    <w:rPr>
      <w:rFonts w:ascii="Arial" w:eastAsia="Arial" w:hAnsi="Arial" w:cs="Arial"/>
      <w:b w:val="0"/>
      <w:color w:val="00000A"/>
      <w:sz w:val="22"/>
      <w:szCs w:val="22"/>
    </w:rPr>
  </w:style>
  <w:style w:type="character" w:customStyle="1" w:styleId="WW8Num123z1">
    <w:name w:val="WW8Num123z1"/>
  </w:style>
  <w:style w:type="character" w:customStyle="1" w:styleId="WW8Num123z2">
    <w:name w:val="WW8Num123z2"/>
  </w:style>
  <w:style w:type="character" w:customStyle="1" w:styleId="WW8Num123z3">
    <w:name w:val="WW8Num123z3"/>
  </w:style>
  <w:style w:type="character" w:customStyle="1" w:styleId="WW8Num123z4">
    <w:name w:val="WW8Num123z4"/>
  </w:style>
  <w:style w:type="character" w:customStyle="1" w:styleId="WW8Num123z5">
    <w:name w:val="WW8Num123z5"/>
  </w:style>
  <w:style w:type="character" w:customStyle="1" w:styleId="WW8Num123z6">
    <w:name w:val="WW8Num123z6"/>
  </w:style>
  <w:style w:type="character" w:customStyle="1" w:styleId="WW8Num123z7">
    <w:name w:val="WW8Num123z7"/>
  </w:style>
  <w:style w:type="character" w:customStyle="1" w:styleId="WW8Num123z8">
    <w:name w:val="WW8Num123z8"/>
  </w:style>
  <w:style w:type="character" w:customStyle="1" w:styleId="Fontepargpadro8">
    <w:name w:val="Fonte parág. padrão8"/>
  </w:style>
  <w:style w:type="character" w:customStyle="1" w:styleId="Heading1Char">
    <w:name w:val="Heading 1 Char"/>
    <w:rPr>
      <w:b/>
      <w:i/>
      <w:sz w:val="28"/>
      <w:lang w:val="pt-BR"/>
    </w:rPr>
  </w:style>
  <w:style w:type="character" w:customStyle="1" w:styleId="Heading2Char">
    <w:name w:val="Heading 2 Char"/>
    <w:rPr>
      <w:b/>
      <w:lang w:val="pt-BR"/>
    </w:rPr>
  </w:style>
  <w:style w:type="character" w:customStyle="1" w:styleId="Heading3Char">
    <w:name w:val="Heading 3 Char"/>
    <w:rPr>
      <w:b/>
      <w:sz w:val="24"/>
      <w:lang w:val="pt-BR"/>
    </w:rPr>
  </w:style>
  <w:style w:type="character" w:customStyle="1" w:styleId="Heading4Char">
    <w:name w:val="Heading 4 Char"/>
    <w:rPr>
      <w:b/>
      <w:sz w:val="24"/>
      <w:lang w:val="pt-BR"/>
    </w:rPr>
  </w:style>
  <w:style w:type="character" w:customStyle="1" w:styleId="Heading5Char">
    <w:name w:val="Heading 5 Char"/>
    <w:rPr>
      <w:sz w:val="24"/>
      <w:lang w:val="pt-BR"/>
    </w:rPr>
  </w:style>
  <w:style w:type="character" w:customStyle="1" w:styleId="Heading6Char">
    <w:name w:val="Heading 6 Char"/>
    <w:rPr>
      <w:sz w:val="24"/>
      <w:lang w:val="pt-BR"/>
    </w:rPr>
  </w:style>
  <w:style w:type="character" w:customStyle="1" w:styleId="Heading7Char">
    <w:name w:val="Heading 7 Char"/>
    <w:rPr>
      <w:rFonts w:ascii="Arial" w:eastAsia="Arial" w:hAnsi="Arial" w:cs="Arial"/>
      <w:b/>
      <w:bCs/>
      <w:sz w:val="22"/>
      <w:lang w:val="pt-BR"/>
    </w:rPr>
  </w:style>
  <w:style w:type="character" w:customStyle="1" w:styleId="Heading8Char">
    <w:name w:val="Heading 8 Char"/>
    <w:rPr>
      <w:b/>
      <w:sz w:val="24"/>
      <w:lang w:val="pt-BR"/>
    </w:rPr>
  </w:style>
  <w:style w:type="character" w:customStyle="1" w:styleId="Heading9Char">
    <w:name w:val="Heading 9 Char"/>
    <w:rPr>
      <w:rFonts w:ascii="Arial" w:eastAsia="Arial" w:hAnsi="Arial" w:cs="Arial"/>
      <w:sz w:val="22"/>
      <w:szCs w:val="22"/>
      <w:lang w:val="pt-BR"/>
    </w:rPr>
  </w:style>
  <w:style w:type="character" w:customStyle="1" w:styleId="WW-Caracteresdenotaderodap">
    <w:name w:val="WW-Caracteres de nota de rodapé"/>
    <w:rPr>
      <w:position w:val="0"/>
      <w:vertAlign w:val="superscript"/>
    </w:rPr>
  </w:style>
  <w:style w:type="character" w:customStyle="1" w:styleId="BodyTextIndent2Char">
    <w:name w:val="Body Text Indent 2 Char"/>
    <w:rPr>
      <w:sz w:val="24"/>
      <w:lang w:val="pt-BR"/>
    </w:rPr>
  </w:style>
  <w:style w:type="character" w:customStyle="1" w:styleId="BodyTextIndentChar">
    <w:name w:val="Body Text Indent Char"/>
    <w:rPr>
      <w:b/>
      <w:sz w:val="24"/>
      <w:lang w:val="pt-BR"/>
    </w:rPr>
  </w:style>
  <w:style w:type="character" w:customStyle="1" w:styleId="BodyTextChar">
    <w:name w:val="Body Text Char"/>
    <w:rPr>
      <w:sz w:val="24"/>
      <w:lang w:val="pt-BR"/>
    </w:rPr>
  </w:style>
  <w:style w:type="character" w:customStyle="1" w:styleId="BodyText3Char">
    <w:name w:val="Body Text 3 Char"/>
    <w:rPr>
      <w:b/>
      <w:sz w:val="18"/>
      <w:lang w:val="pt-BR"/>
    </w:rPr>
  </w:style>
  <w:style w:type="character" w:customStyle="1" w:styleId="BodyTextIndent3Char">
    <w:name w:val="Body Text Indent 3 Char"/>
    <w:rPr>
      <w:sz w:val="24"/>
      <w:lang w:val="pt-BR"/>
    </w:rPr>
  </w:style>
  <w:style w:type="character" w:customStyle="1" w:styleId="TitleChar">
    <w:name w:val="Title Char"/>
    <w:rPr>
      <w:rFonts w:ascii="Utah" w:eastAsia="Utah" w:hAnsi="Utah" w:cs="Utah"/>
      <w:b/>
      <w:sz w:val="24"/>
    </w:rPr>
  </w:style>
  <w:style w:type="character" w:customStyle="1" w:styleId="FootnoteTextChar">
    <w:name w:val="Footnote Text Char"/>
    <w:basedOn w:val="Fontepargpadro8"/>
  </w:style>
  <w:style w:type="character" w:customStyle="1" w:styleId="HeaderChar">
    <w:name w:val="Header Char"/>
    <w:rPr>
      <w:sz w:val="24"/>
      <w:lang w:val="pt-BR"/>
    </w:rPr>
  </w:style>
  <w:style w:type="character" w:customStyle="1" w:styleId="FooterChar">
    <w:name w:val="Footer Char"/>
    <w:rPr>
      <w:sz w:val="24"/>
      <w:lang w:val="pt-BR"/>
    </w:rPr>
  </w:style>
  <w:style w:type="character" w:customStyle="1" w:styleId="BodyText2Char">
    <w:name w:val="Body Text 2 Char"/>
    <w:rPr>
      <w:b/>
      <w:lang w:val="pt-BR"/>
    </w:rPr>
  </w:style>
  <w:style w:type="character" w:customStyle="1" w:styleId="WW-LinkdaInternet">
    <w:name w:val="WW-Link da Internet"/>
    <w:rPr>
      <w:color w:val="0000FF"/>
      <w:u w:val="single"/>
    </w:rPr>
  </w:style>
  <w:style w:type="character" w:customStyle="1" w:styleId="SubtitleChar">
    <w:name w:val="Subtitle Char"/>
    <w:rPr>
      <w:b/>
      <w:sz w:val="28"/>
      <w:lang w:val="pt-BR"/>
    </w:rPr>
  </w:style>
  <w:style w:type="character" w:customStyle="1" w:styleId="Refdecomentrio2">
    <w:name w:val="Ref. de comentário2"/>
    <w:rPr>
      <w:sz w:val="16"/>
      <w:szCs w:val="16"/>
    </w:rPr>
  </w:style>
  <w:style w:type="character" w:customStyle="1" w:styleId="CommentTextChar">
    <w:name w:val="Comment Text Char"/>
    <w:rPr>
      <w:lang w:val="pt-BR"/>
    </w:rPr>
  </w:style>
  <w:style w:type="character" w:customStyle="1" w:styleId="BalloonTextChar">
    <w:name w:val="Balloon Text Char"/>
    <w:rPr>
      <w:rFonts w:ascii="Tahoma" w:eastAsia="Tahoma" w:hAnsi="Tahoma" w:cs="Tahoma"/>
      <w:sz w:val="16"/>
      <w:szCs w:val="16"/>
      <w:lang w:val="pt-BR"/>
    </w:rPr>
  </w:style>
  <w:style w:type="character" w:customStyle="1" w:styleId="TextodenotadefimChar">
    <w:name w:val="Texto de nota de fim Char"/>
    <w:rPr>
      <w:sz w:val="24"/>
      <w:lang w:val="en-US"/>
    </w:rPr>
  </w:style>
  <w:style w:type="character" w:customStyle="1" w:styleId="tw4winJump">
    <w:name w:val="tw4winJump"/>
    <w:rPr>
      <w:rFonts w:ascii="Courier New" w:eastAsia="Courier New" w:hAnsi="Courier New" w:cs="Courier New"/>
      <w:color w:val="008080"/>
      <w:lang w:val="pt-BR"/>
    </w:rPr>
  </w:style>
  <w:style w:type="character" w:customStyle="1" w:styleId="CommentSubjectChar">
    <w:name w:val="Comment Subject Char"/>
    <w:rPr>
      <w:lang w:val="pt-BR"/>
    </w:rPr>
  </w:style>
  <w:style w:type="character" w:customStyle="1" w:styleId="EndnoteTextChar">
    <w:name w:val="Endnote Text Char"/>
    <w:rPr>
      <w:sz w:val="24"/>
    </w:rPr>
  </w:style>
  <w:style w:type="character" w:customStyle="1" w:styleId="EndnoteTextChar1">
    <w:name w:val="Endnote Text Char1"/>
    <w:rPr>
      <w:lang w:val="pt-BR"/>
    </w:rPr>
  </w:style>
  <w:style w:type="character" w:customStyle="1" w:styleId="DocumentMapChar">
    <w:name w:val="Document Map Char"/>
    <w:rPr>
      <w:rFonts w:ascii="Tahoma" w:eastAsia="Tahoma" w:hAnsi="Tahoma" w:cs="Tahoma"/>
      <w:sz w:val="24"/>
      <w:shd w:val="clear" w:color="auto" w:fill="00008B"/>
    </w:rPr>
  </w:style>
  <w:style w:type="character" w:customStyle="1" w:styleId="DocumentMapChar1">
    <w:name w:val="Document Map Char1"/>
    <w:rPr>
      <w:rFonts w:ascii="Tahoma" w:eastAsia="Tahoma" w:hAnsi="Tahoma" w:cs="Tahoma"/>
      <w:sz w:val="16"/>
      <w:szCs w:val="16"/>
      <w:lang w:val="pt-BR"/>
    </w:rPr>
  </w:style>
  <w:style w:type="character" w:customStyle="1" w:styleId="StyleHeader2-SubClausesBoldChar">
    <w:name w:val="Style Header 2 - SubClauses + Bold Char"/>
    <w:rPr>
      <w:b/>
      <w:bCs/>
      <w:sz w:val="24"/>
      <w:lang w:val="en-US"/>
    </w:rPr>
  </w:style>
  <w:style w:type="character" w:customStyle="1" w:styleId="shorttext1">
    <w:name w:val="short_text1"/>
    <w:rPr>
      <w:sz w:val="41"/>
      <w:szCs w:val="41"/>
    </w:rPr>
  </w:style>
  <w:style w:type="character" w:customStyle="1" w:styleId="longtext1">
    <w:name w:val="long_text1"/>
    <w:rPr>
      <w:sz w:val="28"/>
      <w:szCs w:val="28"/>
    </w:rPr>
  </w:style>
  <w:style w:type="character" w:customStyle="1" w:styleId="mediumtext1">
    <w:name w:val="medium_text1"/>
    <w:rPr>
      <w:sz w:val="34"/>
      <w:szCs w:val="34"/>
    </w:rPr>
  </w:style>
  <w:style w:type="character" w:customStyle="1" w:styleId="CabealhoChar">
    <w:name w:val="Cabeçalho Char"/>
    <w:rPr>
      <w:u w:val="single"/>
    </w:rPr>
  </w:style>
  <w:style w:type="character" w:customStyle="1" w:styleId="TextodebaloChar">
    <w:name w:val="Texto de balão Char"/>
    <w:rPr>
      <w:rFonts w:ascii="Tahoma" w:eastAsia="Tahoma" w:hAnsi="Tahoma" w:cs="Tahoma"/>
      <w:sz w:val="16"/>
      <w:szCs w:val="16"/>
    </w:rPr>
  </w:style>
  <w:style w:type="character" w:customStyle="1" w:styleId="SubttuloChar">
    <w:name w:val="Subtítulo Char"/>
    <w:rPr>
      <w:b/>
      <w:sz w:val="28"/>
    </w:rPr>
  </w:style>
  <w:style w:type="character" w:customStyle="1" w:styleId="Ttulo1Char">
    <w:name w:val="Título 1 Char"/>
    <w:rPr>
      <w:b/>
      <w:i/>
      <w:sz w:val="28"/>
    </w:rPr>
  </w:style>
  <w:style w:type="character" w:customStyle="1" w:styleId="hps">
    <w:name w:val="hps"/>
    <w:basedOn w:val="Fontepargpadro8"/>
  </w:style>
  <w:style w:type="character" w:customStyle="1" w:styleId="atn">
    <w:name w:val="atn"/>
    <w:basedOn w:val="Fontepargpadro8"/>
  </w:style>
  <w:style w:type="character" w:customStyle="1" w:styleId="shorttext">
    <w:name w:val="short_text"/>
    <w:basedOn w:val="Fontepargpadro8"/>
  </w:style>
  <w:style w:type="character" w:customStyle="1" w:styleId="style21">
    <w:name w:val="style21"/>
    <w:rPr>
      <w:color w:val="FF0000"/>
    </w:rPr>
  </w:style>
  <w:style w:type="character" w:customStyle="1" w:styleId="Tipodeletrapredefinidodopargrafo">
    <w:name w:val="Tipo de letra predefinido do parágrafo"/>
  </w:style>
  <w:style w:type="character" w:customStyle="1" w:styleId="Hyperlink1">
    <w:name w:val="Hyperlink1"/>
    <w:rPr>
      <w:color w:val="000080"/>
      <w:u w:val="single"/>
    </w:rPr>
  </w:style>
  <w:style w:type="character" w:customStyle="1" w:styleId="CabealhoChar2">
    <w:name w:val="Cabeçalho Char2"/>
    <w:rPr>
      <w:u w:val="single"/>
    </w:rPr>
  </w:style>
  <w:style w:type="character" w:customStyle="1" w:styleId="Ttulo2Char">
    <w:name w:val="Título 2 Char"/>
    <w:rPr>
      <w:b/>
    </w:rPr>
  </w:style>
  <w:style w:type="character" w:customStyle="1" w:styleId="Ttulo5Char">
    <w:name w:val="Título 5 Char"/>
    <w:rPr>
      <w:sz w:val="24"/>
    </w:rPr>
  </w:style>
  <w:style w:type="character" w:customStyle="1" w:styleId="Ttulo6Char">
    <w:name w:val="Título 6 Char"/>
    <w:rPr>
      <w:sz w:val="24"/>
    </w:rPr>
  </w:style>
  <w:style w:type="character" w:customStyle="1" w:styleId="Ttulo7Char">
    <w:name w:val="Título 7 Char"/>
    <w:rPr>
      <w:rFonts w:ascii="Arial" w:eastAsia="Arial" w:hAnsi="Arial" w:cs="Arial"/>
      <w:b/>
      <w:bCs/>
      <w:sz w:val="22"/>
    </w:rPr>
  </w:style>
  <w:style w:type="character" w:customStyle="1" w:styleId="Ttulo8Char">
    <w:name w:val="Título 8 Char"/>
    <w:rPr>
      <w:b/>
      <w:sz w:val="24"/>
    </w:rPr>
  </w:style>
  <w:style w:type="character" w:customStyle="1" w:styleId="Ttulo9Char">
    <w:name w:val="Título 9 Char"/>
    <w:rPr>
      <w:rFonts w:ascii="Arial" w:eastAsia="Arial" w:hAnsi="Arial" w:cs="Arial"/>
      <w:sz w:val="22"/>
      <w:szCs w:val="22"/>
    </w:rPr>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80z1">
    <w:name w:val="WW8Num80z1"/>
  </w:style>
  <w:style w:type="character" w:customStyle="1" w:styleId="WW8Num80z2">
    <w:name w:val="WW8Num80z2"/>
  </w:style>
  <w:style w:type="character" w:customStyle="1" w:styleId="WW8Num80z3">
    <w:name w:val="WW8Num80z3"/>
  </w:style>
  <w:style w:type="character" w:customStyle="1" w:styleId="WW8Num80z4">
    <w:name w:val="WW8Num80z4"/>
  </w:style>
  <w:style w:type="character" w:customStyle="1" w:styleId="WW8Num80z5">
    <w:name w:val="WW8Num80z5"/>
  </w:style>
  <w:style w:type="character" w:customStyle="1" w:styleId="WW8Num80z6">
    <w:name w:val="WW8Num80z6"/>
  </w:style>
  <w:style w:type="character" w:customStyle="1" w:styleId="WW8Num80z7">
    <w:name w:val="WW8Num80z7"/>
  </w:style>
  <w:style w:type="character" w:customStyle="1" w:styleId="WW8Num80z8">
    <w:name w:val="WW8Num80z8"/>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94z2">
    <w:name w:val="WW8Num94z2"/>
  </w:style>
  <w:style w:type="character" w:customStyle="1" w:styleId="WW8Num94z3">
    <w:name w:val="WW8Num94z3"/>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6z1">
    <w:name w:val="WW8Num96z1"/>
  </w:style>
  <w:style w:type="character" w:customStyle="1" w:styleId="WW8Num96z2">
    <w:name w:val="WW8Num96z2"/>
    <w:rPr>
      <w:bCs/>
      <w:spacing w:val="-3"/>
      <w:sz w:val="22"/>
      <w:szCs w:val="22"/>
    </w:rPr>
  </w:style>
  <w:style w:type="character" w:customStyle="1" w:styleId="WW8Num96z3">
    <w:name w:val="WW8Num96z3"/>
  </w:style>
  <w:style w:type="character" w:customStyle="1" w:styleId="WW8Num96z4">
    <w:name w:val="WW8Num96z4"/>
  </w:style>
  <w:style w:type="character" w:customStyle="1" w:styleId="WW8Num96z5">
    <w:name w:val="WW8Num96z5"/>
    <w:rPr>
      <w:lang w:val="pt-BR"/>
    </w:rPr>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8z1">
    <w:name w:val="WW8Num98z1"/>
  </w:style>
  <w:style w:type="character" w:customStyle="1" w:styleId="WW8Num98z2">
    <w:name w:val="WW8Num98z2"/>
  </w:style>
  <w:style w:type="character" w:customStyle="1" w:styleId="WW8Num98z3">
    <w:name w:val="WW8Num98z3"/>
  </w:style>
  <w:style w:type="character" w:customStyle="1" w:styleId="WW8Num98z4">
    <w:name w:val="WW8Num98z4"/>
  </w:style>
  <w:style w:type="character" w:customStyle="1" w:styleId="WW8Num98z5">
    <w:name w:val="WW8Num98z5"/>
  </w:style>
  <w:style w:type="character" w:customStyle="1" w:styleId="WW8Num98z6">
    <w:name w:val="WW8Num98z6"/>
  </w:style>
  <w:style w:type="character" w:customStyle="1" w:styleId="WW8Num98z7">
    <w:name w:val="WW8Num98z7"/>
  </w:style>
  <w:style w:type="character" w:customStyle="1" w:styleId="WW8Num98z8">
    <w:name w:val="WW8Num98z8"/>
  </w:style>
  <w:style w:type="character" w:customStyle="1" w:styleId="Fontepargpadro7">
    <w:name w:val="Fonte parág. padrão7"/>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1">
    <w:name w:val="WW8Num78z1"/>
    <w:rPr>
      <w:rFonts w:ascii="Courier New" w:eastAsia="Courier New" w:hAnsi="Courier New" w:cs="Courier New"/>
    </w:rPr>
  </w:style>
  <w:style w:type="character" w:customStyle="1" w:styleId="WW8Num78z2">
    <w:name w:val="WW8Num78z2"/>
    <w:rPr>
      <w:rFonts w:ascii="Wingdings" w:eastAsia="Wingdings" w:hAnsi="Wingdings" w:cs="Wingdings"/>
    </w:rPr>
  </w:style>
  <w:style w:type="character" w:customStyle="1" w:styleId="WW8Num81z1">
    <w:name w:val="WW8Num81z1"/>
  </w:style>
  <w:style w:type="character" w:customStyle="1" w:styleId="WW8Num81z2">
    <w:name w:val="WW8Num81z2"/>
  </w:style>
  <w:style w:type="character" w:customStyle="1" w:styleId="WW8Num81z3">
    <w:name w:val="WW8Num81z3"/>
    <w:rPr>
      <w:rFonts w:ascii="Times New Roman" w:eastAsia="Times New Roman" w:hAnsi="Times New Roman" w:cs="Times New Roman"/>
    </w:rPr>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1">
    <w:name w:val="WW8Num82z1"/>
  </w:style>
  <w:style w:type="character" w:customStyle="1" w:styleId="WW8Num82z2">
    <w:name w:val="WW8Num82z2"/>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5z2">
    <w:name w:val="WW8Num85z2"/>
    <w:rPr>
      <w:b/>
      <w:sz w:val="22"/>
      <w:szCs w:val="24"/>
    </w:rPr>
  </w:style>
  <w:style w:type="character" w:customStyle="1" w:styleId="WW8Num85z3">
    <w:name w:val="WW8Num85z3"/>
  </w:style>
  <w:style w:type="character" w:customStyle="1" w:styleId="WW8Num85z4">
    <w:name w:val="WW8Num85z4"/>
  </w:style>
  <w:style w:type="character" w:customStyle="1" w:styleId="WW8Num85z5">
    <w:name w:val="WW8Num85z5"/>
  </w:style>
  <w:style w:type="character" w:customStyle="1" w:styleId="WW8Num85z6">
    <w:name w:val="WW8Num85z6"/>
  </w:style>
  <w:style w:type="character" w:customStyle="1" w:styleId="WW8Num85z7">
    <w:name w:val="WW8Num85z7"/>
  </w:style>
  <w:style w:type="character" w:customStyle="1" w:styleId="WW8Num85z8">
    <w:name w:val="WW8Num85z8"/>
  </w:style>
  <w:style w:type="character" w:customStyle="1" w:styleId="WW8Num99z2">
    <w:name w:val="WW8Num99z2"/>
  </w:style>
  <w:style w:type="character" w:customStyle="1" w:styleId="WW8Num99z3">
    <w:name w:val="WW8Num99z3"/>
  </w:style>
  <w:style w:type="character" w:customStyle="1" w:styleId="WW8Num99z4">
    <w:name w:val="WW8Num99z4"/>
  </w:style>
  <w:style w:type="character" w:customStyle="1" w:styleId="WW8Num99z5">
    <w:name w:val="WW8Num99z5"/>
  </w:style>
  <w:style w:type="character" w:customStyle="1" w:styleId="WW8Num99z6">
    <w:name w:val="WW8Num99z6"/>
  </w:style>
  <w:style w:type="character" w:customStyle="1" w:styleId="WW8Num99z7">
    <w:name w:val="WW8Num99z7"/>
  </w:style>
  <w:style w:type="character" w:customStyle="1" w:styleId="WW8Num99z8">
    <w:name w:val="WW8Num99z8"/>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4">
    <w:name w:val="WW8Num108z4"/>
    <w:rPr>
      <w:rFonts w:cs="Times New Roman"/>
    </w:rPr>
  </w:style>
  <w:style w:type="character" w:customStyle="1" w:styleId="WW8Num109z3">
    <w:name w:val="WW8Num109z3"/>
  </w:style>
  <w:style w:type="character" w:customStyle="1" w:styleId="WW8Num109z4">
    <w:name w:val="WW8Num109z4"/>
  </w:style>
  <w:style w:type="character" w:customStyle="1" w:styleId="WW8Num109z5">
    <w:name w:val="WW8Num109z5"/>
  </w:style>
  <w:style w:type="character" w:customStyle="1" w:styleId="WW8Num109z6">
    <w:name w:val="WW8Num109z6"/>
  </w:style>
  <w:style w:type="character" w:customStyle="1" w:styleId="WW8Num109z7">
    <w:name w:val="WW8Num109z7"/>
  </w:style>
  <w:style w:type="character" w:customStyle="1" w:styleId="WW8Num109z8">
    <w:name w:val="WW8Num109z8"/>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Fontepargpadro6">
    <w:name w:val="Fonte parág. padrão6"/>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85z1">
    <w:name w:val="WW8Num85z1"/>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DefaultParagraphFont1">
    <w:name w:val="Default Paragraph Font1"/>
  </w:style>
  <w:style w:type="character" w:customStyle="1" w:styleId="Refdenotaderodap1">
    <w:name w:val="Ref. de nota de rodapé1"/>
    <w:rPr>
      <w:sz w:val="13"/>
    </w:rPr>
  </w:style>
  <w:style w:type="character" w:customStyle="1" w:styleId="HiperlinkVisitado1">
    <w:name w:val="HiperlinkVisitado1"/>
    <w:rPr>
      <w:color w:val="800080"/>
      <w:u w:val="single"/>
    </w:rPr>
  </w:style>
  <w:style w:type="character" w:customStyle="1" w:styleId="Forte1">
    <w:name w:val="Forte1"/>
    <w:rPr>
      <w:b/>
      <w:bCs w:val="0"/>
    </w:rPr>
  </w:style>
  <w:style w:type="character" w:customStyle="1" w:styleId="RodapChar">
    <w:name w:val="Rodapé Char"/>
    <w:rPr>
      <w:rFonts w:ascii="Times New Roman" w:eastAsia="Times New Roman" w:hAnsi="Times New Roman" w:cs="Times New Roman"/>
      <w:sz w:val="20"/>
      <w:szCs w:val="20"/>
    </w:rPr>
  </w:style>
  <w:style w:type="character" w:customStyle="1" w:styleId="RecuodecorpodetextoChar">
    <w:name w:val="Recuo de corpo de texto Char"/>
    <w:rPr>
      <w:b/>
      <w:sz w:val="24"/>
    </w:rPr>
  </w:style>
  <w:style w:type="character" w:customStyle="1" w:styleId="Recuodecorpodetexto2Char">
    <w:name w:val="Recuo de corpo de texto 2 Char"/>
    <w:rPr>
      <w:sz w:val="24"/>
    </w:rPr>
  </w:style>
  <w:style w:type="character" w:customStyle="1" w:styleId="WW-Caracteresdenotaderodap1">
    <w:name w:val="WW-Caracteres de nota de rodapé1"/>
  </w:style>
  <w:style w:type="character" w:customStyle="1" w:styleId="IndexLink">
    <w:name w:val="Index Link"/>
  </w:style>
  <w:style w:type="character" w:customStyle="1" w:styleId="EndnoteSymbol">
    <w:name w:val="Endnote Symbol"/>
    <w:rPr>
      <w:position w:val="0"/>
      <w:vertAlign w:val="superscript"/>
    </w:rPr>
  </w:style>
  <w:style w:type="character" w:customStyle="1" w:styleId="WW-Caracteresdenotadefim">
    <w:name w:val="WW-Caracteres de nota de fim"/>
  </w:style>
  <w:style w:type="character" w:customStyle="1" w:styleId="FootnoteReference1">
    <w:name w:val="Footnote Reference1"/>
    <w:rPr>
      <w:position w:val="0"/>
      <w:vertAlign w:val="superscript"/>
    </w:rPr>
  </w:style>
  <w:style w:type="character" w:customStyle="1" w:styleId="EndnoteReference1">
    <w:name w:val="Endnote Reference1"/>
    <w:rPr>
      <w:position w:val="0"/>
      <w:vertAlign w:val="superscript"/>
    </w:rPr>
  </w:style>
  <w:style w:type="character" w:customStyle="1" w:styleId="Refdenotaderodap2">
    <w:name w:val="Ref. de nota de rodapé2"/>
    <w:rPr>
      <w:position w:val="0"/>
      <w:vertAlign w:val="superscript"/>
    </w:rPr>
  </w:style>
  <w:style w:type="character" w:customStyle="1" w:styleId="Refdenotadefim1">
    <w:name w:val="Ref. de nota de fim1"/>
    <w:rPr>
      <w:position w:val="0"/>
      <w:vertAlign w:val="superscript"/>
    </w:rPr>
  </w:style>
  <w:style w:type="character" w:customStyle="1" w:styleId="VerticalNumberingSymbols">
    <w:name w:val="Vertical Numbering Symbols"/>
  </w:style>
  <w:style w:type="character" w:customStyle="1" w:styleId="Corpodetexto2Char">
    <w:name w:val="Corpo de texto 2 Char"/>
    <w:rPr>
      <w:rFonts w:ascii="Times New Roman" w:eastAsia="Times New Roman" w:hAnsi="Times New Roman" w:cs="Times New Roman"/>
      <w:sz w:val="26"/>
      <w:szCs w:val="24"/>
    </w:rPr>
  </w:style>
  <w:style w:type="character" w:customStyle="1" w:styleId="Fontepargpadro4">
    <w:name w:val="Fonte parág. padrão4"/>
  </w:style>
  <w:style w:type="character" w:customStyle="1" w:styleId="CorpodetextoChar1">
    <w:name w:val="Corpo de texto Char1"/>
    <w:rPr>
      <w:kern w:val="3"/>
      <w:sz w:val="24"/>
      <w:lang w:eastAsia="zh-CN"/>
    </w:rPr>
  </w:style>
  <w:style w:type="character" w:customStyle="1" w:styleId="TextodebaloChar1">
    <w:name w:val="Texto de balão Char1"/>
    <w:rPr>
      <w:rFonts w:ascii="Tahoma" w:eastAsia="Tahoma" w:hAnsi="Tahoma" w:cs="Tahoma"/>
      <w:kern w:val="3"/>
      <w:sz w:val="16"/>
      <w:szCs w:val="16"/>
      <w:lang w:eastAsia="zh-CN"/>
    </w:rPr>
  </w:style>
  <w:style w:type="character" w:customStyle="1" w:styleId="SubttuloChar1">
    <w:name w:val="Subtítulo Char1"/>
    <w:rPr>
      <w:b/>
      <w:kern w:val="3"/>
      <w:sz w:val="28"/>
      <w:lang w:eastAsia="zh-CN"/>
    </w:rPr>
  </w:style>
  <w:style w:type="character" w:customStyle="1" w:styleId="CabealhoChar1">
    <w:name w:val="Cabeçalho Char1"/>
    <w:rPr>
      <w:kern w:val="3"/>
      <w:u w:val="single"/>
      <w:lang w:eastAsia="zh-CN"/>
    </w:rPr>
  </w:style>
  <w:style w:type="character" w:customStyle="1" w:styleId="RodapChar1">
    <w:name w:val="Rodapé Char1"/>
    <w:rPr>
      <w:kern w:val="3"/>
      <w:sz w:val="24"/>
      <w:lang w:eastAsia="zh-CN"/>
    </w:rPr>
  </w:style>
  <w:style w:type="character" w:customStyle="1" w:styleId="Refdenotaderodap3">
    <w:name w:val="Ref. de nota de rodapé3"/>
    <w:rPr>
      <w:position w:val="0"/>
      <w:vertAlign w:val="superscript"/>
    </w:rPr>
  </w:style>
  <w:style w:type="character" w:customStyle="1" w:styleId="Refdenotadefim2">
    <w:name w:val="Ref. de nota de fim2"/>
    <w:rPr>
      <w:position w:val="0"/>
      <w:vertAlign w:val="superscript"/>
    </w:rPr>
  </w:style>
  <w:style w:type="character" w:customStyle="1" w:styleId="Refdenotadefim3">
    <w:name w:val="Ref. de nota de fim3"/>
    <w:rPr>
      <w:position w:val="0"/>
      <w:vertAlign w:val="superscript"/>
    </w:rPr>
  </w:style>
  <w:style w:type="character" w:customStyle="1" w:styleId="CorpodetextoChar2">
    <w:name w:val="Corpo de texto Char2"/>
    <w:rPr>
      <w:sz w:val="24"/>
    </w:rPr>
  </w:style>
  <w:style w:type="character" w:customStyle="1" w:styleId="RodapChar2">
    <w:name w:val="Rodapé Char2"/>
    <w:rPr>
      <w:sz w:val="24"/>
    </w:rPr>
  </w:style>
  <w:style w:type="character" w:customStyle="1" w:styleId="SubttuloChar2">
    <w:name w:val="Subtítulo Char2"/>
    <w:rPr>
      <w:b/>
      <w:sz w:val="28"/>
    </w:rPr>
  </w:style>
  <w:style w:type="character" w:customStyle="1" w:styleId="TextodebaloChar2">
    <w:name w:val="Texto de balão Char2"/>
    <w:rPr>
      <w:rFonts w:ascii="Tahoma" w:eastAsia="Tahoma" w:hAnsi="Tahoma" w:cs="Tahoma"/>
      <w:sz w:val="16"/>
      <w:szCs w:val="16"/>
    </w:rPr>
  </w:style>
  <w:style w:type="character" w:customStyle="1" w:styleId="TextodecomentrioChar1">
    <w:name w:val="Texto de comentário Char1"/>
  </w:style>
  <w:style w:type="character" w:customStyle="1" w:styleId="AssuntodocomentrioChar1">
    <w:name w:val="Assunto do comentário Char1"/>
    <w:rPr>
      <w:b/>
      <w:bCs/>
    </w:rPr>
  </w:style>
  <w:style w:type="character" w:customStyle="1" w:styleId="TextodenotaderodapChar1">
    <w:name w:val="Texto de nota de rodapé Char1"/>
  </w:style>
  <w:style w:type="character" w:customStyle="1" w:styleId="apple-converted-space">
    <w:name w:val="apple-converted-space"/>
    <w:basedOn w:val="Fontepargpadro8"/>
  </w:style>
  <w:style w:type="character" w:customStyle="1" w:styleId="TextodebaloChar3">
    <w:name w:val="Texto de balão Char3"/>
    <w:rPr>
      <w:rFonts w:ascii="Lucida Grande" w:eastAsia="Lucida Grande" w:hAnsi="Lucida Grande" w:cs="Lucida Grande"/>
      <w:sz w:val="18"/>
      <w:szCs w:val="18"/>
      <w:lang w:eastAsia="zh-CN"/>
    </w:rPr>
  </w:style>
  <w:style w:type="character" w:customStyle="1" w:styleId="TextodecomentrioChar2">
    <w:name w:val="Texto de comentário Char2"/>
    <w:rPr>
      <w:lang w:eastAsia="zh-CN"/>
    </w:rPr>
  </w:style>
  <w:style w:type="character" w:customStyle="1" w:styleId="MapadoDocumentoChar">
    <w:name w:val="Mapa do Documento Char"/>
    <w:rPr>
      <w:rFonts w:ascii="Lucida Grande" w:eastAsia="Lucida Grande" w:hAnsi="Lucida Grande" w:cs="Lucida Grande"/>
      <w:sz w:val="24"/>
      <w:szCs w:val="24"/>
      <w:lang w:eastAsia="zh-CN"/>
    </w:rPr>
  </w:style>
  <w:style w:type="character" w:customStyle="1" w:styleId="ListLabel4">
    <w:name w:val="ListLabel 4"/>
    <w:rPr>
      <w:rFonts w:eastAsia="ArialMT" w:cs="Times New Roman"/>
      <w:sz w:val="22"/>
      <w:szCs w:val="22"/>
      <w:lang w:val="pt-BR"/>
    </w:rPr>
  </w:style>
  <w:style w:type="character" w:customStyle="1" w:styleId="ListLabel5">
    <w:name w:val="ListLabel 5"/>
    <w:rPr>
      <w:b/>
    </w:rPr>
  </w:style>
  <w:style w:type="character" w:customStyle="1" w:styleId="ListLabel6">
    <w:name w:val="ListLabel 6"/>
    <w:rPr>
      <w:rFonts w:eastAsia="ArialMT"/>
      <w:b/>
      <w:sz w:val="22"/>
    </w:rPr>
  </w:style>
  <w:style w:type="character" w:customStyle="1" w:styleId="ListLabel7">
    <w:name w:val="ListLabel 7"/>
    <w:rPr>
      <w:rFonts w:eastAsia="Times New Roman" w:cs="Times New Roman"/>
      <w:sz w:val="22"/>
    </w:rPr>
  </w:style>
  <w:style w:type="character" w:customStyle="1" w:styleId="ListLabel8">
    <w:name w:val="ListLabel 8"/>
    <w:rPr>
      <w:sz w:val="22"/>
      <w:lang w:val="pt-BR"/>
    </w:rPr>
  </w:style>
  <w:style w:type="character" w:customStyle="1" w:styleId="ListLabel9">
    <w:name w:val="ListLabel 9"/>
    <w:rPr>
      <w:rFonts w:eastAsia="ArialMT" w:cs="Arial"/>
      <w:sz w:val="22"/>
      <w:szCs w:val="22"/>
      <w:lang w:val="pt-BR"/>
    </w:rPr>
  </w:style>
  <w:style w:type="character" w:customStyle="1" w:styleId="ListLabel10">
    <w:name w:val="ListLabel 10"/>
    <w:rPr>
      <w:rFonts w:cs="Arial"/>
      <w:sz w:val="22"/>
      <w:szCs w:val="22"/>
      <w:lang w:val="pt-BR"/>
    </w:rPr>
  </w:style>
  <w:style w:type="character" w:customStyle="1" w:styleId="ListLabel11">
    <w:name w:val="ListLabel 11"/>
    <w:rPr>
      <w:rFonts w:eastAsia="Arial" w:cs="Times New Roman"/>
      <w:b/>
      <w:sz w:val="22"/>
      <w:szCs w:val="22"/>
    </w:rPr>
  </w:style>
  <w:style w:type="character" w:customStyle="1" w:styleId="ListLabel15">
    <w:name w:val="ListLabel 15"/>
    <w:rPr>
      <w:rFonts w:eastAsia="ArialMT" w:cs="Times New Roman"/>
      <w:b w:val="0"/>
      <w:sz w:val="22"/>
      <w:szCs w:val="22"/>
      <w:lang w:val="pt-BR"/>
    </w:rPr>
  </w:style>
  <w:style w:type="character" w:customStyle="1" w:styleId="ListLabel16">
    <w:name w:val="ListLabel 16"/>
    <w:rPr>
      <w:rFonts w:cs="Arial"/>
      <w:color w:val="222222"/>
      <w:sz w:val="22"/>
      <w:szCs w:val="22"/>
    </w:rPr>
  </w:style>
  <w:style w:type="character" w:customStyle="1" w:styleId="ListLabel17">
    <w:name w:val="ListLabel 17"/>
    <w:rPr>
      <w:rFonts w:cs="Arial"/>
      <w:sz w:val="22"/>
      <w:szCs w:val="22"/>
      <w:lang w:val="pt-BR"/>
    </w:rPr>
  </w:style>
  <w:style w:type="character" w:customStyle="1" w:styleId="ListLabel18">
    <w:name w:val="ListLabel 18"/>
    <w:rPr>
      <w:rFonts w:ascii="Arial" w:eastAsia="Arial" w:hAnsi="Arial" w:cs="Symbol"/>
      <w:sz w:val="22"/>
      <w:szCs w:val="22"/>
    </w:rPr>
  </w:style>
  <w:style w:type="character" w:customStyle="1" w:styleId="ListLabel22">
    <w:name w:val="ListLabel 22"/>
    <w:rPr>
      <w:rFonts w:cs="Arial"/>
      <w:b/>
      <w:sz w:val="22"/>
      <w:szCs w:val="22"/>
    </w:rPr>
  </w:style>
  <w:style w:type="character" w:customStyle="1" w:styleId="ListLabel23">
    <w:name w:val="ListLabel 23"/>
    <w:rPr>
      <w:rFonts w:cs="Symbol"/>
      <w:sz w:val="22"/>
      <w:szCs w:val="22"/>
    </w:rPr>
  </w:style>
  <w:style w:type="character" w:customStyle="1" w:styleId="ListLabel24">
    <w:name w:val="ListLabel 24"/>
    <w:rPr>
      <w:rFonts w:cs="Arial"/>
      <w:b w:val="0"/>
      <w:sz w:val="22"/>
      <w:szCs w:val="22"/>
    </w:rPr>
  </w:style>
  <w:style w:type="character" w:customStyle="1" w:styleId="ListLabel28">
    <w:name w:val="ListLabel 28"/>
    <w:rPr>
      <w:rFonts w:cs="Times New Roman"/>
    </w:rPr>
  </w:style>
  <w:style w:type="character" w:customStyle="1" w:styleId="ListLabel29">
    <w:name w:val="ListLabel 29"/>
    <w:rPr>
      <w:rFonts w:cs="Times New Roman"/>
    </w:rPr>
  </w:style>
  <w:style w:type="character" w:customStyle="1" w:styleId="ListLabel30">
    <w:name w:val="ListLabel 30"/>
    <w:rPr>
      <w:rFonts w:cs="Times New Roman"/>
    </w:rPr>
  </w:style>
  <w:style w:type="character" w:customStyle="1" w:styleId="ListLabel31">
    <w:name w:val="ListLabel 31"/>
    <w:rPr>
      <w:rFonts w:cs="Times New Roman"/>
    </w:rPr>
  </w:style>
  <w:style w:type="character" w:customStyle="1" w:styleId="ListLabel32">
    <w:name w:val="ListLabel 32"/>
    <w:rPr>
      <w:rFonts w:cs="Times New Roman"/>
    </w:rPr>
  </w:style>
  <w:style w:type="character" w:customStyle="1" w:styleId="ListLabel33">
    <w:name w:val="ListLabel 33"/>
    <w:rPr>
      <w:rFonts w:cs="Times New Roman"/>
    </w:rPr>
  </w:style>
  <w:style w:type="character" w:customStyle="1" w:styleId="ListLabel34">
    <w:name w:val="ListLabel 34"/>
    <w:rPr>
      <w:rFonts w:cs="Arial"/>
      <w:color w:val="222222"/>
      <w:sz w:val="22"/>
      <w:szCs w:val="22"/>
    </w:rPr>
  </w:style>
  <w:style w:type="character" w:customStyle="1" w:styleId="ListLabel35">
    <w:name w:val="ListLabel 35"/>
    <w:rPr>
      <w:rFonts w:cs="Times New Roman"/>
      <w:sz w:val="22"/>
      <w:szCs w:val="22"/>
    </w:rPr>
  </w:style>
  <w:style w:type="character" w:customStyle="1" w:styleId="ListLabel36">
    <w:name w:val="ListLabel 36"/>
    <w:rPr>
      <w:rFonts w:cs="Courier New"/>
    </w:rPr>
  </w:style>
  <w:style w:type="character" w:customStyle="1" w:styleId="ListLabel37">
    <w:name w:val="ListLabel 37"/>
    <w:rPr>
      <w:rFonts w:cs="Courier New"/>
    </w:rPr>
  </w:style>
  <w:style w:type="character" w:customStyle="1" w:styleId="ListLabel38">
    <w:name w:val="ListLabel 38"/>
    <w:rPr>
      <w:rFonts w:cs="Courier New"/>
    </w:rPr>
  </w:style>
  <w:style w:type="character" w:customStyle="1" w:styleId="ListLabel39">
    <w:name w:val="ListLabel 39"/>
    <w:rPr>
      <w:rFonts w:cs="Courier New"/>
    </w:rPr>
  </w:style>
  <w:style w:type="character" w:customStyle="1" w:styleId="ListLabel40">
    <w:name w:val="ListLabel 40"/>
    <w:rPr>
      <w:rFonts w:cs="Courier New"/>
    </w:rPr>
  </w:style>
  <w:style w:type="character" w:customStyle="1" w:styleId="ListLabel41">
    <w:name w:val="ListLabel 41"/>
    <w:rPr>
      <w:rFonts w:cs="Courier New"/>
    </w:rPr>
  </w:style>
  <w:style w:type="character" w:customStyle="1" w:styleId="ListLabel42">
    <w:name w:val="ListLabel 42"/>
    <w:rPr>
      <w:rFonts w:cs="Arial"/>
      <w:b w:val="0"/>
      <w:sz w:val="22"/>
      <w:szCs w:val="22"/>
    </w:rPr>
  </w:style>
  <w:style w:type="character" w:customStyle="1" w:styleId="ListLabel43">
    <w:name w:val="ListLabel 43"/>
    <w:rPr>
      <w:rFonts w:eastAsia="Times New Roman" w:cs="Times New Roman"/>
      <w:b/>
      <w:sz w:val="22"/>
    </w:rPr>
  </w:style>
  <w:style w:type="character" w:customStyle="1" w:styleId="ListLabel44">
    <w:name w:val="ListLabel 44"/>
    <w:rPr>
      <w:rFonts w:cs="Courier New"/>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Symbol"/>
      <w:color w:val="000000"/>
      <w:sz w:val="22"/>
      <w:szCs w:val="22"/>
    </w:rPr>
  </w:style>
  <w:style w:type="character" w:customStyle="1" w:styleId="ListLabel48">
    <w:name w:val="ListLabel 48"/>
    <w:rPr>
      <w:rFonts w:cs="Symbol"/>
      <w:color w:val="000000"/>
      <w:sz w:val="22"/>
      <w:szCs w:val="22"/>
    </w:rPr>
  </w:style>
  <w:style w:type="character" w:customStyle="1" w:styleId="ListLabel49">
    <w:name w:val="ListLabel 49"/>
    <w:rPr>
      <w:rFonts w:cs="Arial"/>
      <w:b/>
      <w:sz w:val="20"/>
      <w:szCs w:val="22"/>
    </w:rPr>
  </w:style>
  <w:style w:type="character" w:customStyle="1" w:styleId="ListLabel50">
    <w:name w:val="ListLabel 50"/>
    <w:rPr>
      <w:b/>
    </w:rPr>
  </w:style>
  <w:style w:type="character" w:customStyle="1" w:styleId="ListLabel51">
    <w:name w:val="ListLabel 51"/>
    <w:rPr>
      <w:b/>
    </w:rPr>
  </w:style>
  <w:style w:type="character" w:customStyle="1" w:styleId="ListLabel52">
    <w:name w:val="ListLabel 52"/>
    <w:rPr>
      <w:b/>
    </w:rPr>
  </w:style>
  <w:style w:type="character" w:customStyle="1" w:styleId="ListLabel53">
    <w:name w:val="ListLabel 53"/>
    <w:rPr>
      <w:b/>
    </w:rPr>
  </w:style>
  <w:style w:type="character" w:customStyle="1" w:styleId="ListLabel54">
    <w:name w:val="ListLabel 54"/>
    <w:rPr>
      <w:b/>
    </w:rPr>
  </w:style>
  <w:style w:type="character" w:customStyle="1" w:styleId="ListLabel55">
    <w:name w:val="ListLabel 55"/>
    <w:rPr>
      <w:b/>
    </w:rPr>
  </w:style>
  <w:style w:type="character" w:customStyle="1" w:styleId="ListLabel56">
    <w:name w:val="ListLabel 56"/>
    <w:rPr>
      <w:b/>
    </w:rPr>
  </w:style>
  <w:style w:type="character" w:customStyle="1" w:styleId="ListLabel57">
    <w:name w:val="ListLabel 57"/>
    <w:rPr>
      <w:b/>
    </w:rPr>
  </w:style>
  <w:style w:type="character" w:customStyle="1" w:styleId="ListLabel58">
    <w:name w:val="ListLabel 58"/>
    <w:rPr>
      <w:b/>
    </w:rPr>
  </w:style>
  <w:style w:type="character" w:customStyle="1" w:styleId="ListLabel59">
    <w:name w:val="ListLabel 59"/>
    <w:rPr>
      <w:rFonts w:cs="Courier New"/>
    </w:rPr>
  </w:style>
  <w:style w:type="character" w:customStyle="1" w:styleId="ListLabel63">
    <w:name w:val="ListLabel 63"/>
    <w:rPr>
      <w:rFonts w:cs="Courier New"/>
    </w:rPr>
  </w:style>
  <w:style w:type="character" w:customStyle="1" w:styleId="ListLabel64">
    <w:name w:val="ListLabel 64"/>
    <w:rPr>
      <w:rFonts w:cs="Courier New"/>
    </w:rPr>
  </w:style>
  <w:style w:type="character" w:customStyle="1" w:styleId="ListLabel65">
    <w:name w:val="ListLabel 65"/>
    <w:rPr>
      <w:rFonts w:cs="Courier New"/>
    </w:rPr>
  </w:style>
  <w:style w:type="character" w:customStyle="1" w:styleId="ListLabel66">
    <w:name w:val="ListLabel 66"/>
    <w:rPr>
      <w:rFonts w:cs="Courier New"/>
    </w:rPr>
  </w:style>
  <w:style w:type="character" w:customStyle="1" w:styleId="ListLabel67">
    <w:name w:val="ListLabel 67"/>
    <w:rPr>
      <w:rFonts w:cs="Courier New"/>
    </w:rPr>
  </w:style>
  <w:style w:type="character" w:customStyle="1" w:styleId="ListLabel68">
    <w:name w:val="ListLabel 68"/>
    <w:rPr>
      <w:rFonts w:cs="Courier New"/>
    </w:rPr>
  </w:style>
  <w:style w:type="character" w:customStyle="1" w:styleId="ListLabel69">
    <w:name w:val="ListLabel 69"/>
    <w:rPr>
      <w:rFonts w:cs="Courier New"/>
    </w:rPr>
  </w:style>
  <w:style w:type="character" w:customStyle="1" w:styleId="ListLabel70">
    <w:name w:val="ListLabel 70"/>
    <w:rPr>
      <w:rFonts w:cs="Courier New"/>
    </w:rPr>
  </w:style>
  <w:style w:type="character" w:customStyle="1" w:styleId="ListLabel71">
    <w:name w:val="ListLabel 71"/>
    <w:rPr>
      <w:rFonts w:cs="Courier New"/>
    </w:rPr>
  </w:style>
  <w:style w:type="character" w:customStyle="1" w:styleId="ListLabel72">
    <w:name w:val="ListLabel 72"/>
    <w:rPr>
      <w:rFonts w:cs="Courier New"/>
    </w:rPr>
  </w:style>
  <w:style w:type="character" w:customStyle="1" w:styleId="ListLabel73">
    <w:name w:val="ListLabel 73"/>
    <w:rPr>
      <w:rFonts w:cs="Courier New"/>
    </w:rPr>
  </w:style>
  <w:style w:type="character" w:customStyle="1" w:styleId="ListLabel74">
    <w:name w:val="ListLabel 74"/>
    <w:rPr>
      <w:rFonts w:ascii="Arial" w:eastAsia="Arial" w:hAnsi="Arial" w:cs="Arial"/>
      <w:color w:val="00007F"/>
      <w:sz w:val="16"/>
      <w:szCs w:val="16"/>
    </w:rPr>
  </w:style>
  <w:style w:type="character" w:customStyle="1" w:styleId="ListLabel75">
    <w:name w:val="ListLabel 75"/>
    <w:rPr>
      <w:rFonts w:ascii="Arial" w:eastAsia="Arial" w:hAnsi="Arial" w:cs="Arial"/>
      <w:color w:val="00007F"/>
      <w:sz w:val="16"/>
      <w:szCs w:val="16"/>
      <w:u w:val="single" w:color="00007F"/>
    </w:rPr>
  </w:style>
  <w:style w:type="character" w:customStyle="1" w:styleId="ListLabel76">
    <w:name w:val="ListLabel 76"/>
    <w:rPr>
      <w:rFonts w:ascii="Arial" w:eastAsia="Arial" w:hAnsi="Arial" w:cs="Arial"/>
      <w:color w:val="00007F"/>
      <w:spacing w:val="-3"/>
      <w:sz w:val="16"/>
      <w:szCs w:val="16"/>
      <w:u w:val="single" w:color="00007F"/>
    </w:rPr>
  </w:style>
  <w:style w:type="character" w:customStyle="1" w:styleId="ListLabel77">
    <w:name w:val="ListLabel 77"/>
    <w:rPr>
      <w:rFonts w:ascii="Arial" w:eastAsia="Arial" w:hAnsi="Arial" w:cs="Arial"/>
      <w:color w:val="00007F"/>
      <w:spacing w:val="1"/>
      <w:sz w:val="16"/>
      <w:szCs w:val="16"/>
      <w:u w:val="single" w:color="00007F"/>
    </w:rPr>
  </w:style>
  <w:style w:type="character" w:customStyle="1" w:styleId="ListLabel78">
    <w:name w:val="ListLabel 78"/>
    <w:rPr>
      <w:rFonts w:ascii="Arial" w:eastAsia="Arial" w:hAnsi="Arial" w:cs="Arial"/>
      <w:color w:val="00007F"/>
      <w:spacing w:val="-1"/>
      <w:sz w:val="16"/>
      <w:szCs w:val="16"/>
      <w:u w:val="single" w:color="00007F"/>
    </w:rPr>
  </w:style>
  <w:style w:type="character" w:customStyle="1" w:styleId="ListLabel79">
    <w:name w:val="ListLabel 79"/>
    <w:rPr>
      <w:rFonts w:ascii="Arial" w:eastAsia="Arial" w:hAnsi="Arial" w:cs="Arial"/>
      <w:color w:val="00007F"/>
      <w:spacing w:val="-12"/>
      <w:sz w:val="16"/>
      <w:szCs w:val="16"/>
      <w:u w:val="single" w:color="00007F"/>
    </w:rPr>
  </w:style>
  <w:style w:type="character" w:customStyle="1" w:styleId="TtuloChar">
    <w:name w:val="Título Char"/>
    <w:rPr>
      <w:rFonts w:ascii="Utah" w:eastAsia="Utah" w:hAnsi="Utah" w:cs="Utah"/>
      <w:b/>
      <w:bCs/>
      <w:kern w:val="3"/>
      <w:sz w:val="56"/>
      <w:szCs w:val="56"/>
      <w:lang w:bidi="ar-SA"/>
    </w:rPr>
  </w:style>
  <w:style w:type="character" w:customStyle="1" w:styleId="RecuodecorpodetextoChar1">
    <w:name w:val="Recuo de corpo de texto Char1"/>
    <w:rPr>
      <w:rFonts w:ascii="Times New Roman" w:eastAsia="Times New Roman" w:hAnsi="Times New Roman" w:cs="Times New Roman"/>
      <w:b/>
      <w:kern w:val="0"/>
      <w:szCs w:val="20"/>
      <w:lang w:bidi="ar-SA"/>
    </w:rPr>
  </w:style>
  <w:style w:type="character" w:customStyle="1" w:styleId="TextodenotadefimChar1">
    <w:name w:val="Texto de nota de fim Char1"/>
    <w:rPr>
      <w:rFonts w:ascii="Times New Roman" w:eastAsia="Times New Roman" w:hAnsi="Times New Roman" w:cs="Times New Roman"/>
      <w:kern w:val="0"/>
      <w:szCs w:val="20"/>
      <w:lang w:val="en-US" w:bidi="ar-SA"/>
    </w:rPr>
  </w:style>
  <w:style w:type="character" w:customStyle="1" w:styleId="TextodecomentrioChar3">
    <w:name w:val="Texto de comentário Char3"/>
    <w:rPr>
      <w:sz w:val="20"/>
      <w:szCs w:val="18"/>
    </w:rPr>
  </w:style>
  <w:style w:type="character" w:customStyle="1" w:styleId="AssuntodocomentrioChar2">
    <w:name w:val="Assunto do comentário Char2"/>
    <w:rPr>
      <w:b/>
      <w:bCs/>
      <w:sz w:val="20"/>
      <w:szCs w:val="18"/>
    </w:rPr>
  </w:style>
  <w:style w:type="character" w:styleId="MenoPendente">
    <w:name w:val="Unresolved Mention"/>
    <w:rPr>
      <w:color w:val="605E5C"/>
      <w:shd w:val="clear" w:color="auto" w:fill="E1DFDD"/>
    </w:rPr>
  </w:style>
  <w:style w:type="character" w:customStyle="1" w:styleId="im">
    <w:name w:val="im"/>
    <w:basedOn w:val="Fontepargpadro9"/>
  </w:style>
  <w:style w:type="character" w:customStyle="1" w:styleId="Ttulo3Char">
    <w:name w:val="Título 3 Char"/>
    <w:rPr>
      <w:rFonts w:ascii="Thorndale AMT" w:eastAsia="Thorndale AMT" w:hAnsi="Thorndale AMT" w:cs="Thorndale AMT"/>
      <w:b/>
      <w:bCs/>
      <w:sz w:val="56"/>
      <w:szCs w:val="56"/>
    </w:rPr>
  </w:style>
  <w:style w:type="character" w:customStyle="1" w:styleId="Ttulo4Char">
    <w:name w:val="Título 4 Char"/>
    <w:rPr>
      <w:b/>
      <w:bCs/>
    </w:rPr>
  </w:style>
  <w:style w:type="character" w:customStyle="1" w:styleId="fontstyle01">
    <w:name w:val="fontstyle01"/>
    <w:rPr>
      <w:rFonts w:ascii="LiberationSerif," w:eastAsia="LiberationSerif," w:hAnsi="LiberationSerif," w:cs="LiberationSerif,"/>
      <w:b w:val="0"/>
      <w:bCs w:val="0"/>
      <w:i w:val="0"/>
      <w:iCs w:val="0"/>
      <w:color w:val="000000"/>
      <w:sz w:val="20"/>
      <w:szCs w:val="20"/>
    </w:rPr>
  </w:style>
  <w:style w:type="character" w:customStyle="1" w:styleId="Footnoteanchor">
    <w:name w:val="Footnote anchor"/>
    <w:rPr>
      <w:position w:val="0"/>
      <w:vertAlign w:val="superscript"/>
    </w:rPr>
  </w:style>
  <w:style w:type="character" w:customStyle="1" w:styleId="FootnoteCharacters">
    <w:name w:val="Footnote Characters"/>
    <w:rPr>
      <w:position w:val="0"/>
      <w:vertAlign w:val="superscript"/>
    </w:rPr>
  </w:style>
  <w:style w:type="character" w:customStyle="1" w:styleId="Endnoteanchor">
    <w:name w:val="Endnote anchor"/>
    <w:rPr>
      <w:position w:val="0"/>
      <w:vertAlign w:val="superscript"/>
    </w:rPr>
  </w:style>
  <w:style w:type="character" w:customStyle="1" w:styleId="EndnoteCharacters">
    <w:name w:val="Endnote Characters"/>
    <w:rPr>
      <w:position w:val="0"/>
      <w:vertAlign w:val="superscript"/>
    </w:rPr>
  </w:style>
  <w:style w:type="character" w:styleId="Refdecomentrio">
    <w:name w:val="annotation reference"/>
    <w:rPr>
      <w:sz w:val="16"/>
    </w:rPr>
  </w:style>
  <w:style w:type="character" w:customStyle="1" w:styleId="TextodecomentrioChar4">
    <w:name w:val="Texto de comentário Char4"/>
    <w:rPr>
      <w:rFonts w:ascii="Liberation Serif" w:eastAsia="Arial Unicode MS" w:hAnsi="Liberation Serif" w:cs="Mangal"/>
      <w:kern w:val="3"/>
      <w:szCs w:val="18"/>
      <w:lang w:eastAsia="zh-CN" w:bidi="hi-IN"/>
    </w:rPr>
  </w:style>
  <w:style w:type="character" w:customStyle="1" w:styleId="ListParagraphChar">
    <w:name w:val="List Paragraph Char"/>
    <w:rPr>
      <w:lang w:eastAsia="zh-CN"/>
    </w:rPr>
  </w:style>
  <w:style w:type="character" w:customStyle="1" w:styleId="LegendaChar">
    <w:name w:val="Legenda Char"/>
    <w:rPr>
      <w:rFonts w:ascii="Liberation Serif" w:eastAsia="Arial Unicode MS" w:hAnsi="Liberation Serif" w:cs="Mangal"/>
      <w:i/>
      <w:iCs/>
      <w:kern w:val="3"/>
      <w:sz w:val="24"/>
      <w:szCs w:val="24"/>
      <w:lang w:eastAsia="zh-CN" w:bidi="hi-IN"/>
    </w:rPr>
  </w:style>
  <w:style w:type="character" w:customStyle="1" w:styleId="highlightselected">
    <w:name w:val="highlight selected"/>
    <w:rPr>
      <w:rFonts w:cs="Times New Roman"/>
    </w:rPr>
  </w:style>
  <w:style w:type="character" w:customStyle="1" w:styleId="st">
    <w:name w:val="st"/>
    <w:rPr>
      <w:rFonts w:cs="Times New Roman"/>
    </w:rPr>
  </w:style>
  <w:style w:type="character" w:customStyle="1" w:styleId="Corpodetexto3Char">
    <w:name w:val="Corpo de texto 3 Char"/>
    <w:rPr>
      <w:sz w:val="16"/>
      <w:szCs w:val="16"/>
    </w:rPr>
  </w:style>
  <w:style w:type="character" w:customStyle="1" w:styleId="PargrafodaListaChar">
    <w:name w:val="Parágrafo da Lista Char"/>
    <w:rPr>
      <w:rFonts w:ascii="Liberation Serif" w:eastAsia="Arial Unicode MS" w:hAnsi="Liberation Serif" w:cs="Mangal"/>
      <w:kern w:val="3"/>
      <w:sz w:val="24"/>
      <w:szCs w:val="24"/>
      <w:lang w:eastAsia="zh-CN" w:bidi="hi-IN"/>
    </w:rPr>
  </w:style>
  <w:style w:type="character" w:customStyle="1" w:styleId="Estilo1Char">
    <w:name w:val="Estilo1 Char"/>
    <w:rPr>
      <w:rFonts w:ascii="Arial" w:eastAsia="Arial" w:hAnsi="Arial" w:cs="Arial"/>
      <w:b/>
      <w:bCs/>
      <w:sz w:val="24"/>
      <w:szCs w:val="24"/>
    </w:rPr>
  </w:style>
  <w:style w:type="character" w:customStyle="1" w:styleId="Textodocorpo20">
    <w:name w:val="Texto do corpo (2)_"/>
    <w:rPr>
      <w:sz w:val="16"/>
      <w:szCs w:val="16"/>
      <w:shd w:val="clear" w:color="auto" w:fill="FFFFFF"/>
    </w:rPr>
  </w:style>
  <w:style w:type="character" w:customStyle="1" w:styleId="fontstyle21">
    <w:name w:val="fontstyle21"/>
    <w:rPr>
      <w:rFonts w:ascii="Times New Roman" w:eastAsia="Times New Roman" w:hAnsi="Times New Roman" w:cs="Times New Roman"/>
      <w:b w:val="0"/>
      <w:bCs w:val="0"/>
      <w:i w:val="0"/>
      <w:iCs w:val="0"/>
      <w:color w:val="000000"/>
      <w:sz w:val="24"/>
      <w:szCs w:val="24"/>
    </w:rPr>
  </w:style>
  <w:style w:type="character" w:customStyle="1" w:styleId="fontstyle31">
    <w:name w:val="fontstyle31"/>
    <w:rPr>
      <w:rFonts w:ascii="Times New Roman" w:eastAsia="Times New Roman" w:hAnsi="Times New Roman" w:cs="Times New Roman"/>
      <w:b w:val="0"/>
      <w:bCs w:val="0"/>
      <w:i/>
      <w:iCs/>
      <w:color w:val="000000"/>
      <w:sz w:val="24"/>
      <w:szCs w:val="24"/>
    </w:rPr>
  </w:style>
  <w:style w:type="character" w:customStyle="1" w:styleId="MenoPendente1">
    <w:name w:val="Menção Pendente1"/>
    <w:rPr>
      <w:color w:val="605E5C"/>
      <w:shd w:val="clear" w:color="auto" w:fill="E1DFDD"/>
    </w:rPr>
  </w:style>
  <w:style w:type="character" w:customStyle="1" w:styleId="Corpodetexto3Char1">
    <w:name w:val="Corpo de texto 3 Char1"/>
    <w:basedOn w:val="Fontepargpadro"/>
    <w:rPr>
      <w:rFonts w:cs="Times New Roman"/>
      <w:sz w:val="16"/>
      <w:szCs w:val="16"/>
    </w:rPr>
  </w:style>
  <w:style w:type="character" w:customStyle="1" w:styleId="ListLabel190">
    <w:name w:val="ListLabel 190"/>
    <w:rPr>
      <w:rFonts w:cs="Times New Roman"/>
    </w:rPr>
  </w:style>
  <w:style w:type="character" w:customStyle="1" w:styleId="ListLabel191">
    <w:name w:val="ListLabel 191"/>
    <w:rPr>
      <w:rFonts w:cs="Times New Roman"/>
    </w:rPr>
  </w:style>
  <w:style w:type="character" w:customStyle="1" w:styleId="ListLabel192">
    <w:name w:val="ListLabel 192"/>
    <w:rPr>
      <w:rFonts w:cs="Times New Roman"/>
    </w:rPr>
  </w:style>
  <w:style w:type="character" w:customStyle="1" w:styleId="ListLabel193">
    <w:name w:val="ListLabel 193"/>
    <w:rPr>
      <w:rFonts w:cs="Times New Roman"/>
    </w:rPr>
  </w:style>
  <w:style w:type="character" w:customStyle="1" w:styleId="ListLabel194">
    <w:name w:val="ListLabel 194"/>
    <w:rPr>
      <w:rFonts w:cs="Times New Roman"/>
    </w:rPr>
  </w:style>
  <w:style w:type="character" w:customStyle="1" w:styleId="ListLabel195">
    <w:name w:val="ListLabel 195"/>
    <w:rPr>
      <w:rFonts w:cs="Times New Roman"/>
    </w:rPr>
  </w:style>
  <w:style w:type="character" w:customStyle="1" w:styleId="ListLabel196">
    <w:name w:val="ListLabel 196"/>
    <w:rPr>
      <w:rFonts w:cs="Times New Roman"/>
    </w:rPr>
  </w:style>
  <w:style w:type="character" w:customStyle="1" w:styleId="ListLabel197">
    <w:name w:val="ListLabel 197"/>
    <w:rPr>
      <w:rFonts w:cs="Times New Roman"/>
    </w:rPr>
  </w:style>
  <w:style w:type="character" w:customStyle="1" w:styleId="ListLabel198">
    <w:name w:val="ListLabel 198"/>
    <w:rPr>
      <w:rFonts w:cs="Times New Roman"/>
    </w:rPr>
  </w:style>
  <w:style w:type="character" w:customStyle="1" w:styleId="ListLabel199">
    <w:name w:val="ListLabel 199"/>
    <w:rPr>
      <w:rFonts w:ascii="Arial" w:eastAsia="Arial" w:hAnsi="Arial" w:cs="Times New Roman"/>
    </w:rPr>
  </w:style>
  <w:style w:type="character" w:customStyle="1" w:styleId="ListLabel200">
    <w:name w:val="ListLabel 200"/>
    <w:rPr>
      <w:rFonts w:cs="Times New Roman"/>
    </w:rPr>
  </w:style>
  <w:style w:type="character" w:customStyle="1" w:styleId="ListLabel201">
    <w:name w:val="ListLabel 201"/>
    <w:rPr>
      <w:rFonts w:cs="Times New Roman"/>
    </w:rPr>
  </w:style>
  <w:style w:type="character" w:customStyle="1" w:styleId="ListLabel202">
    <w:name w:val="ListLabel 202"/>
    <w:rPr>
      <w:rFonts w:cs="Times New Roman"/>
    </w:rPr>
  </w:style>
  <w:style w:type="character" w:customStyle="1" w:styleId="ListLabel203">
    <w:name w:val="ListLabel 203"/>
    <w:rPr>
      <w:rFonts w:cs="Times New Roman"/>
    </w:rPr>
  </w:style>
  <w:style w:type="character" w:customStyle="1" w:styleId="ListLabel204">
    <w:name w:val="ListLabel 204"/>
    <w:rPr>
      <w:rFonts w:cs="Times New Roman"/>
    </w:rPr>
  </w:style>
  <w:style w:type="character" w:customStyle="1" w:styleId="ListLabel205">
    <w:name w:val="ListLabel 205"/>
    <w:rPr>
      <w:rFonts w:cs="Times New Roman"/>
    </w:rPr>
  </w:style>
  <w:style w:type="character" w:customStyle="1" w:styleId="ListLabel206">
    <w:name w:val="ListLabel 206"/>
    <w:rPr>
      <w:rFonts w:cs="Times New Roman"/>
    </w:rPr>
  </w:style>
  <w:style w:type="character" w:customStyle="1" w:styleId="ListLabel207">
    <w:name w:val="ListLabel 207"/>
    <w:rPr>
      <w:rFonts w:cs="Times New Roman"/>
    </w:rPr>
  </w:style>
  <w:style w:type="character" w:customStyle="1" w:styleId="ListLabel208">
    <w:name w:val="ListLabel 208"/>
    <w:rPr>
      <w:rFonts w:ascii="Arial" w:eastAsia="Arial" w:hAnsi="Arial" w:cs="Arial"/>
      <w:sz w:val="22"/>
    </w:rPr>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style>
  <w:style w:type="character" w:customStyle="1" w:styleId="ListLabel213">
    <w:name w:val="ListLabel 213"/>
  </w:style>
  <w:style w:type="character" w:customStyle="1" w:styleId="ListLabel214">
    <w:name w:val="ListLabel 214"/>
  </w:style>
  <w:style w:type="character" w:customStyle="1" w:styleId="ListLabel215">
    <w:name w:val="ListLabel 215"/>
  </w:style>
  <w:style w:type="character" w:customStyle="1" w:styleId="ListLabel216">
    <w:name w:val="ListLabel 216"/>
  </w:style>
  <w:style w:type="character" w:customStyle="1" w:styleId="ListLabel217">
    <w:name w:val="ListLabel 217"/>
    <w:rPr>
      <w:rFonts w:ascii="Arial" w:eastAsia="Arial" w:hAnsi="Arial" w:cs="Arial"/>
      <w:sz w:val="22"/>
    </w:rPr>
  </w:style>
  <w:style w:type="character" w:customStyle="1" w:styleId="ListLabel218">
    <w:name w:val="ListLabel 218"/>
  </w:style>
  <w:style w:type="character" w:customStyle="1" w:styleId="ListLabel219">
    <w:name w:val="ListLabel 219"/>
  </w:style>
  <w:style w:type="character" w:customStyle="1" w:styleId="ListLabel220">
    <w:name w:val="ListLabel 220"/>
  </w:style>
  <w:style w:type="character" w:customStyle="1" w:styleId="ListLabel221">
    <w:name w:val="ListLabel 221"/>
  </w:style>
  <w:style w:type="character" w:customStyle="1" w:styleId="ListLabel222">
    <w:name w:val="ListLabel 222"/>
  </w:style>
  <w:style w:type="character" w:customStyle="1" w:styleId="ListLabel223">
    <w:name w:val="ListLabel 223"/>
  </w:style>
  <w:style w:type="character" w:customStyle="1" w:styleId="ListLabel224">
    <w:name w:val="ListLabel 224"/>
  </w:style>
  <w:style w:type="character" w:customStyle="1" w:styleId="ListLabel225">
    <w:name w:val="ListLabel 225"/>
  </w:style>
  <w:style w:type="character" w:customStyle="1" w:styleId="ListLabel226">
    <w:name w:val="ListLabel 226"/>
    <w:rPr>
      <w:rFonts w:ascii="Arial" w:eastAsia="Arial" w:hAnsi="Arial" w:cs="Arial"/>
      <w:sz w:val="22"/>
    </w:rPr>
  </w:style>
  <w:style w:type="character" w:customStyle="1" w:styleId="ListLabel227">
    <w:name w:val="ListLabel 227"/>
  </w:style>
  <w:style w:type="character" w:customStyle="1" w:styleId="ListLabel228">
    <w:name w:val="ListLabel 228"/>
  </w:style>
  <w:style w:type="character" w:customStyle="1" w:styleId="ListLabel229">
    <w:name w:val="ListLabel 229"/>
  </w:style>
  <w:style w:type="character" w:customStyle="1" w:styleId="ListLabel230">
    <w:name w:val="ListLabel 230"/>
  </w:style>
  <w:style w:type="character" w:customStyle="1" w:styleId="ListLabel231">
    <w:name w:val="ListLabel 231"/>
  </w:style>
  <w:style w:type="character" w:customStyle="1" w:styleId="ListLabel232">
    <w:name w:val="ListLabel 232"/>
  </w:style>
  <w:style w:type="character" w:customStyle="1" w:styleId="ListLabel233">
    <w:name w:val="ListLabel 233"/>
  </w:style>
  <w:style w:type="character" w:customStyle="1" w:styleId="ListLabel234">
    <w:name w:val="ListLabel 234"/>
  </w:style>
  <w:style w:type="character" w:customStyle="1" w:styleId="ListLabel235">
    <w:name w:val="ListLabel 235"/>
    <w:rPr>
      <w:rFonts w:ascii="Arial" w:eastAsia="Arial" w:hAnsi="Arial" w:cs="Arial"/>
      <w:sz w:val="22"/>
    </w:rPr>
  </w:style>
  <w:style w:type="character" w:customStyle="1" w:styleId="ListLabel236">
    <w:name w:val="ListLabel 236"/>
  </w:style>
  <w:style w:type="character" w:customStyle="1" w:styleId="ListLabel237">
    <w:name w:val="ListLabel 237"/>
  </w:style>
  <w:style w:type="character" w:customStyle="1" w:styleId="ListLabel238">
    <w:name w:val="ListLabel 238"/>
  </w:style>
  <w:style w:type="character" w:customStyle="1" w:styleId="ListLabel239">
    <w:name w:val="ListLabel 239"/>
  </w:style>
  <w:style w:type="character" w:customStyle="1" w:styleId="ListLabel240">
    <w:name w:val="ListLabel 240"/>
  </w:style>
  <w:style w:type="character" w:customStyle="1" w:styleId="ListLabel241">
    <w:name w:val="ListLabel 241"/>
  </w:style>
  <w:style w:type="character" w:customStyle="1" w:styleId="ListLabel242">
    <w:name w:val="ListLabel 242"/>
  </w:style>
  <w:style w:type="character" w:customStyle="1" w:styleId="ListLabel243">
    <w:name w:val="ListLabel 243"/>
  </w:style>
  <w:style w:type="character" w:customStyle="1" w:styleId="ListLabel244">
    <w:name w:val="ListLabel 244"/>
    <w:rPr>
      <w:rFonts w:ascii="Arial" w:eastAsia="Arial" w:hAnsi="Arial" w:cs="Arial"/>
      <w:sz w:val="22"/>
    </w:rPr>
  </w:style>
  <w:style w:type="character" w:customStyle="1" w:styleId="ListLabel245">
    <w:name w:val="ListLabel 245"/>
  </w:style>
  <w:style w:type="character" w:customStyle="1" w:styleId="ListLabel246">
    <w:name w:val="ListLabel 246"/>
  </w:style>
  <w:style w:type="character" w:customStyle="1" w:styleId="ListLabel247">
    <w:name w:val="ListLabel 247"/>
  </w:style>
  <w:style w:type="character" w:customStyle="1" w:styleId="ListLabel248">
    <w:name w:val="ListLabel 248"/>
  </w:style>
  <w:style w:type="character" w:customStyle="1" w:styleId="ListLabel249">
    <w:name w:val="ListLabel 249"/>
  </w:style>
  <w:style w:type="character" w:customStyle="1" w:styleId="ListLabel250">
    <w:name w:val="ListLabel 250"/>
  </w:style>
  <w:style w:type="character" w:customStyle="1" w:styleId="ListLabel251">
    <w:name w:val="ListLabel 251"/>
  </w:style>
  <w:style w:type="character" w:customStyle="1" w:styleId="ListLabel252">
    <w:name w:val="ListLabel 252"/>
  </w:style>
  <w:style w:type="character" w:customStyle="1" w:styleId="ListLabel253">
    <w:name w:val="ListLabel 253"/>
    <w:rPr>
      <w:rFonts w:ascii="Arial" w:eastAsia="Arial" w:hAnsi="Arial" w:cs="Arial"/>
      <w:sz w:val="22"/>
    </w:rPr>
  </w:style>
  <w:style w:type="character" w:customStyle="1" w:styleId="ListLabel254">
    <w:name w:val="ListLabel 254"/>
  </w:style>
  <w:style w:type="character" w:customStyle="1" w:styleId="ListLabel255">
    <w:name w:val="ListLabel 255"/>
  </w:style>
  <w:style w:type="character" w:customStyle="1" w:styleId="ListLabel256">
    <w:name w:val="ListLabel 256"/>
  </w:style>
  <w:style w:type="character" w:customStyle="1" w:styleId="ListLabel257">
    <w:name w:val="ListLabel 257"/>
  </w:style>
  <w:style w:type="character" w:customStyle="1" w:styleId="ListLabel258">
    <w:name w:val="ListLabel 258"/>
  </w:style>
  <w:style w:type="character" w:customStyle="1" w:styleId="ListLabel259">
    <w:name w:val="ListLabel 259"/>
  </w:style>
  <w:style w:type="character" w:customStyle="1" w:styleId="ListLabel260">
    <w:name w:val="ListLabel 260"/>
  </w:style>
  <w:style w:type="character" w:customStyle="1" w:styleId="ListLabel261">
    <w:name w:val="ListLabel 261"/>
  </w:style>
  <w:style w:type="character" w:customStyle="1" w:styleId="ListLabel262">
    <w:name w:val="ListLabel 262"/>
    <w:rPr>
      <w:rFonts w:ascii="Arial" w:eastAsia="Arial" w:hAnsi="Arial" w:cs="Arial"/>
      <w:sz w:val="22"/>
    </w:rPr>
  </w:style>
  <w:style w:type="character" w:customStyle="1" w:styleId="ListLabel263">
    <w:name w:val="ListLabel 263"/>
  </w:style>
  <w:style w:type="character" w:customStyle="1" w:styleId="ListLabel264">
    <w:name w:val="ListLabel 264"/>
  </w:style>
  <w:style w:type="character" w:customStyle="1" w:styleId="ListLabel265">
    <w:name w:val="ListLabel 265"/>
  </w:style>
  <w:style w:type="character" w:customStyle="1" w:styleId="ListLabel266">
    <w:name w:val="ListLabel 266"/>
  </w:style>
  <w:style w:type="character" w:customStyle="1" w:styleId="ListLabel267">
    <w:name w:val="ListLabel 267"/>
  </w:style>
  <w:style w:type="character" w:customStyle="1" w:styleId="ListLabel268">
    <w:name w:val="ListLabel 268"/>
  </w:style>
  <w:style w:type="character" w:customStyle="1" w:styleId="ListLabel269">
    <w:name w:val="ListLabel 269"/>
  </w:style>
  <w:style w:type="character" w:customStyle="1" w:styleId="ListLabel270">
    <w:name w:val="ListLabel 270"/>
  </w:style>
  <w:style w:type="character" w:customStyle="1" w:styleId="ListLabel271">
    <w:name w:val="ListLabel 271"/>
    <w:rPr>
      <w:rFonts w:ascii="Arial" w:eastAsia="Arial" w:hAnsi="Arial" w:cs="Arial"/>
      <w:sz w:val="22"/>
    </w:rPr>
  </w:style>
  <w:style w:type="character" w:customStyle="1" w:styleId="ListLabel272">
    <w:name w:val="ListLabel 272"/>
  </w:style>
  <w:style w:type="character" w:customStyle="1" w:styleId="ListLabel273">
    <w:name w:val="ListLabel 273"/>
  </w:style>
  <w:style w:type="character" w:customStyle="1" w:styleId="ListLabel274">
    <w:name w:val="ListLabel 274"/>
  </w:style>
  <w:style w:type="character" w:customStyle="1" w:styleId="ListLabel275">
    <w:name w:val="ListLabel 275"/>
  </w:style>
  <w:style w:type="character" w:customStyle="1" w:styleId="ListLabel276">
    <w:name w:val="ListLabel 276"/>
  </w:style>
  <w:style w:type="character" w:customStyle="1" w:styleId="ListLabel277">
    <w:name w:val="ListLabel 277"/>
  </w:style>
  <w:style w:type="character" w:customStyle="1" w:styleId="ListLabel278">
    <w:name w:val="ListLabel 278"/>
  </w:style>
  <w:style w:type="character" w:customStyle="1" w:styleId="ListLabel279">
    <w:name w:val="ListLabel 279"/>
  </w:style>
  <w:style w:type="character" w:customStyle="1" w:styleId="ListLabel280">
    <w:name w:val="ListLabel 280"/>
    <w:rPr>
      <w:rFonts w:ascii="Arial" w:eastAsia="Arial" w:hAnsi="Arial" w:cs="Times New Roman"/>
      <w:sz w:val="22"/>
    </w:rPr>
  </w:style>
  <w:style w:type="character" w:customStyle="1" w:styleId="ListLabel281">
    <w:name w:val="ListLabel 281"/>
    <w:rPr>
      <w:rFonts w:cs="Times New Roman"/>
    </w:rPr>
  </w:style>
  <w:style w:type="character" w:customStyle="1" w:styleId="ListLabel282">
    <w:name w:val="ListLabel 282"/>
    <w:rPr>
      <w:rFonts w:cs="Times New Roman"/>
    </w:rPr>
  </w:style>
  <w:style w:type="character" w:customStyle="1" w:styleId="ListLabel283">
    <w:name w:val="ListLabel 283"/>
    <w:rPr>
      <w:rFonts w:cs="Times New Roman"/>
    </w:rPr>
  </w:style>
  <w:style w:type="character" w:customStyle="1" w:styleId="ListLabel284">
    <w:name w:val="ListLabel 284"/>
    <w:rPr>
      <w:rFonts w:cs="Times New Roman"/>
    </w:rPr>
  </w:style>
  <w:style w:type="character" w:customStyle="1" w:styleId="ListLabel285">
    <w:name w:val="ListLabel 285"/>
    <w:rPr>
      <w:rFonts w:cs="Times New Roman"/>
    </w:rPr>
  </w:style>
  <w:style w:type="character" w:customStyle="1" w:styleId="ListLabel286">
    <w:name w:val="ListLabel 286"/>
    <w:rPr>
      <w:rFonts w:cs="Times New Roman"/>
    </w:rPr>
  </w:style>
  <w:style w:type="character" w:customStyle="1" w:styleId="ListLabel287">
    <w:name w:val="ListLabel 287"/>
    <w:rPr>
      <w:rFonts w:cs="Times New Roman"/>
    </w:rPr>
  </w:style>
  <w:style w:type="character" w:customStyle="1" w:styleId="ListLabel288">
    <w:name w:val="ListLabel 288"/>
    <w:rPr>
      <w:rFonts w:cs="Times New Roman"/>
    </w:rPr>
  </w:style>
  <w:style w:type="character" w:customStyle="1" w:styleId="ListLabel289">
    <w:name w:val="ListLabel 289"/>
    <w:rPr>
      <w:rFonts w:ascii="Arial" w:eastAsia="Arial" w:hAnsi="Arial" w:cs="Arial"/>
    </w:rPr>
  </w:style>
  <w:style w:type="character" w:customStyle="1" w:styleId="ListLabel290">
    <w:name w:val="ListLabel 290"/>
    <w:rPr>
      <w:rFonts w:cs="Times New Roman"/>
    </w:rPr>
  </w:style>
  <w:style w:type="character" w:customStyle="1" w:styleId="ListLabel291">
    <w:name w:val="ListLabel 291"/>
    <w:rPr>
      <w:rFonts w:cs="Times New Roman"/>
    </w:rPr>
  </w:style>
  <w:style w:type="character" w:customStyle="1" w:styleId="ListLabel292">
    <w:name w:val="ListLabel 292"/>
    <w:rPr>
      <w:rFonts w:cs="Times New Roman"/>
    </w:rPr>
  </w:style>
  <w:style w:type="character" w:customStyle="1" w:styleId="ListLabel293">
    <w:name w:val="ListLabel 293"/>
    <w:rPr>
      <w:rFonts w:cs="Times New Roman"/>
    </w:rPr>
  </w:style>
  <w:style w:type="character" w:customStyle="1" w:styleId="ListLabel294">
    <w:name w:val="ListLabel 294"/>
    <w:rPr>
      <w:rFonts w:cs="Times New Roman"/>
    </w:rPr>
  </w:style>
  <w:style w:type="character" w:customStyle="1" w:styleId="ListLabel295">
    <w:name w:val="ListLabel 295"/>
    <w:rPr>
      <w:rFonts w:cs="Times New Roman"/>
    </w:rPr>
  </w:style>
  <w:style w:type="character" w:customStyle="1" w:styleId="ListLabel296">
    <w:name w:val="ListLabel 296"/>
    <w:rPr>
      <w:rFonts w:cs="Times New Roman"/>
    </w:rPr>
  </w:style>
  <w:style w:type="character" w:customStyle="1" w:styleId="ListLabel297">
    <w:name w:val="ListLabel 297"/>
    <w:rPr>
      <w:rFonts w:cs="Times New Roman"/>
    </w:rPr>
  </w:style>
  <w:style w:type="character" w:customStyle="1" w:styleId="ListLabel298">
    <w:name w:val="ListLabel 298"/>
    <w:rPr>
      <w:rFonts w:ascii="Arial" w:eastAsia="Arial" w:hAnsi="Arial" w:cs="Arial"/>
      <w:sz w:val="22"/>
    </w:rPr>
  </w:style>
  <w:style w:type="character" w:customStyle="1" w:styleId="ListLabel299">
    <w:name w:val="ListLabel 299"/>
  </w:style>
  <w:style w:type="character" w:customStyle="1" w:styleId="ListLabel300">
    <w:name w:val="ListLabel 300"/>
  </w:style>
  <w:style w:type="character" w:customStyle="1" w:styleId="ListLabel301">
    <w:name w:val="ListLabel 301"/>
  </w:style>
  <w:style w:type="character" w:customStyle="1" w:styleId="ListLabel302">
    <w:name w:val="ListLabel 302"/>
  </w:style>
  <w:style w:type="character" w:customStyle="1" w:styleId="ListLabel303">
    <w:name w:val="ListLabel 303"/>
  </w:style>
  <w:style w:type="character" w:customStyle="1" w:styleId="ListLabel304">
    <w:name w:val="ListLabel 304"/>
  </w:style>
  <w:style w:type="character" w:customStyle="1" w:styleId="ListLabel305">
    <w:name w:val="ListLabel 305"/>
  </w:style>
  <w:style w:type="character" w:customStyle="1" w:styleId="ListLabel306">
    <w:name w:val="ListLabel 306"/>
  </w:style>
  <w:style w:type="character" w:customStyle="1" w:styleId="ListLabel307">
    <w:name w:val="ListLabel 307"/>
    <w:rPr>
      <w:rFonts w:ascii="Arial" w:eastAsia="Arial" w:hAnsi="Arial" w:cs="Arial"/>
      <w:sz w:val="22"/>
    </w:rPr>
  </w:style>
  <w:style w:type="character" w:customStyle="1" w:styleId="ListLabel308">
    <w:name w:val="ListLabel 308"/>
  </w:style>
  <w:style w:type="character" w:customStyle="1" w:styleId="ListLabel309">
    <w:name w:val="ListLabel 309"/>
  </w:style>
  <w:style w:type="character" w:customStyle="1" w:styleId="ListLabel310">
    <w:name w:val="ListLabel 310"/>
  </w:style>
  <w:style w:type="character" w:customStyle="1" w:styleId="ListLabel311">
    <w:name w:val="ListLabel 311"/>
  </w:style>
  <w:style w:type="character" w:customStyle="1" w:styleId="ListLabel312">
    <w:name w:val="ListLabel 312"/>
  </w:style>
  <w:style w:type="character" w:customStyle="1" w:styleId="ListLabel313">
    <w:name w:val="ListLabel 313"/>
  </w:style>
  <w:style w:type="character" w:customStyle="1" w:styleId="ListLabel314">
    <w:name w:val="ListLabel 314"/>
  </w:style>
  <w:style w:type="character" w:customStyle="1" w:styleId="ListLabel315">
    <w:name w:val="ListLabel 315"/>
  </w:style>
  <w:style w:type="character" w:customStyle="1" w:styleId="ListLabel316">
    <w:name w:val="ListLabel 316"/>
    <w:rPr>
      <w:rFonts w:ascii="Arial" w:eastAsia="Arial" w:hAnsi="Arial" w:cs="Arial"/>
      <w:sz w:val="22"/>
    </w:rPr>
  </w:style>
  <w:style w:type="character" w:customStyle="1" w:styleId="ListLabel317">
    <w:name w:val="ListLabel 317"/>
  </w:style>
  <w:style w:type="character" w:customStyle="1" w:styleId="ListLabel318">
    <w:name w:val="ListLabel 318"/>
  </w:style>
  <w:style w:type="character" w:customStyle="1" w:styleId="ListLabel319">
    <w:name w:val="ListLabel 319"/>
  </w:style>
  <w:style w:type="character" w:customStyle="1" w:styleId="ListLabel320">
    <w:name w:val="ListLabel 320"/>
  </w:style>
  <w:style w:type="character" w:customStyle="1" w:styleId="ListLabel321">
    <w:name w:val="ListLabel 321"/>
  </w:style>
  <w:style w:type="character" w:customStyle="1" w:styleId="ListLabel322">
    <w:name w:val="ListLabel 322"/>
  </w:style>
  <w:style w:type="character" w:customStyle="1" w:styleId="ListLabel323">
    <w:name w:val="ListLabel 323"/>
  </w:style>
  <w:style w:type="character" w:customStyle="1" w:styleId="ListLabel324">
    <w:name w:val="ListLabel 324"/>
  </w:style>
  <w:style w:type="character" w:customStyle="1" w:styleId="ListLabel325">
    <w:name w:val="ListLabel 325"/>
    <w:rPr>
      <w:rFonts w:ascii="Arial" w:eastAsia="Arial" w:hAnsi="Arial" w:cs="Arial"/>
      <w:sz w:val="22"/>
    </w:rPr>
  </w:style>
  <w:style w:type="character" w:customStyle="1" w:styleId="ListLabel326">
    <w:name w:val="ListLabel 326"/>
  </w:style>
  <w:style w:type="character" w:customStyle="1" w:styleId="ListLabel327">
    <w:name w:val="ListLabel 327"/>
  </w:style>
  <w:style w:type="character" w:customStyle="1" w:styleId="ListLabel328">
    <w:name w:val="ListLabel 328"/>
  </w:style>
  <w:style w:type="character" w:customStyle="1" w:styleId="ListLabel329">
    <w:name w:val="ListLabel 329"/>
  </w:style>
  <w:style w:type="character" w:customStyle="1" w:styleId="ListLabel330">
    <w:name w:val="ListLabel 330"/>
  </w:style>
  <w:style w:type="character" w:customStyle="1" w:styleId="ListLabel331">
    <w:name w:val="ListLabel 331"/>
  </w:style>
  <w:style w:type="character" w:customStyle="1" w:styleId="ListLabel332">
    <w:name w:val="ListLabel 332"/>
  </w:style>
  <w:style w:type="character" w:customStyle="1" w:styleId="ListLabel333">
    <w:name w:val="ListLabel 333"/>
  </w:style>
  <w:style w:type="character" w:customStyle="1" w:styleId="ListLabel334">
    <w:name w:val="ListLabel 334"/>
    <w:rPr>
      <w:rFonts w:ascii="Arial" w:eastAsia="Arial" w:hAnsi="Arial" w:cs="Times New Roman"/>
      <w:b/>
      <w:sz w:val="22"/>
    </w:rPr>
  </w:style>
  <w:style w:type="character" w:customStyle="1" w:styleId="ListLabel335">
    <w:name w:val="ListLabel 335"/>
    <w:rPr>
      <w:rFonts w:cs="Times New Roman"/>
    </w:rPr>
  </w:style>
  <w:style w:type="character" w:customStyle="1" w:styleId="ListLabel336">
    <w:name w:val="ListLabel 336"/>
    <w:rPr>
      <w:rFonts w:cs="Times New Roman"/>
    </w:rPr>
  </w:style>
  <w:style w:type="character" w:customStyle="1" w:styleId="ListLabel337">
    <w:name w:val="ListLabel 337"/>
    <w:rPr>
      <w:rFonts w:cs="Times New Roman"/>
    </w:rPr>
  </w:style>
  <w:style w:type="character" w:customStyle="1" w:styleId="ListLabel338">
    <w:name w:val="ListLabel 338"/>
    <w:rPr>
      <w:rFonts w:cs="Times New Roman"/>
    </w:rPr>
  </w:style>
  <w:style w:type="character" w:customStyle="1" w:styleId="ListLabel339">
    <w:name w:val="ListLabel 339"/>
    <w:rPr>
      <w:rFonts w:cs="Times New Roman"/>
    </w:rPr>
  </w:style>
  <w:style w:type="character" w:customStyle="1" w:styleId="ListLabel340">
    <w:name w:val="ListLabel 340"/>
    <w:rPr>
      <w:rFonts w:cs="Times New Roman"/>
    </w:rPr>
  </w:style>
  <w:style w:type="character" w:customStyle="1" w:styleId="ListLabel341">
    <w:name w:val="ListLabel 341"/>
    <w:rPr>
      <w:rFonts w:cs="Times New Roman"/>
    </w:rPr>
  </w:style>
  <w:style w:type="character" w:customStyle="1" w:styleId="ListLabel342">
    <w:name w:val="ListLabel 342"/>
    <w:rPr>
      <w:rFonts w:cs="Times New Roman"/>
    </w:rPr>
  </w:style>
  <w:style w:type="character" w:customStyle="1" w:styleId="ListLabel343">
    <w:name w:val="ListLabel 343"/>
    <w:rPr>
      <w:rFonts w:ascii="Arial" w:eastAsia="Times New Roman" w:hAnsi="Arial" w:cs="Arial"/>
      <w:sz w:val="22"/>
    </w:rPr>
  </w:style>
  <w:style w:type="character" w:customStyle="1" w:styleId="ListLabel344">
    <w:name w:val="ListLabel 344"/>
    <w:rPr>
      <w:rFonts w:cs="Times New Roman"/>
    </w:rPr>
  </w:style>
  <w:style w:type="character" w:customStyle="1" w:styleId="ListLabel345">
    <w:name w:val="ListLabel 345"/>
    <w:rPr>
      <w:rFonts w:cs="Times New Roman"/>
    </w:rPr>
  </w:style>
  <w:style w:type="character" w:customStyle="1" w:styleId="ListLabel346">
    <w:name w:val="ListLabel 346"/>
    <w:rPr>
      <w:rFonts w:cs="Times New Roman"/>
    </w:rPr>
  </w:style>
  <w:style w:type="character" w:customStyle="1" w:styleId="ListLabel347">
    <w:name w:val="ListLabel 347"/>
    <w:rPr>
      <w:rFonts w:cs="Times New Roman"/>
    </w:rPr>
  </w:style>
  <w:style w:type="character" w:customStyle="1" w:styleId="ListLabel348">
    <w:name w:val="ListLabel 348"/>
    <w:rPr>
      <w:rFonts w:cs="Times New Roman"/>
    </w:rPr>
  </w:style>
  <w:style w:type="character" w:customStyle="1" w:styleId="ListLabel349">
    <w:name w:val="ListLabel 349"/>
    <w:rPr>
      <w:rFonts w:cs="Times New Roman"/>
    </w:rPr>
  </w:style>
  <w:style w:type="character" w:customStyle="1" w:styleId="ListLabel350">
    <w:name w:val="ListLabel 350"/>
    <w:rPr>
      <w:rFonts w:cs="Times New Roman"/>
    </w:rPr>
  </w:style>
  <w:style w:type="character" w:customStyle="1" w:styleId="ListLabel351">
    <w:name w:val="ListLabel 351"/>
    <w:rPr>
      <w:rFonts w:cs="Times New Roman"/>
    </w:rPr>
  </w:style>
  <w:style w:type="character" w:customStyle="1" w:styleId="ListLabel352">
    <w:name w:val="ListLabel 352"/>
    <w:rPr>
      <w:rFonts w:ascii="Arial" w:eastAsia="Times New Roman" w:hAnsi="Arial" w:cs="Arial"/>
      <w:sz w:val="22"/>
    </w:rPr>
  </w:style>
  <w:style w:type="character" w:customStyle="1" w:styleId="ListLabel353">
    <w:name w:val="ListLabel 353"/>
    <w:rPr>
      <w:rFonts w:cs="Times New Roman"/>
    </w:rPr>
  </w:style>
  <w:style w:type="character" w:customStyle="1" w:styleId="ListLabel354">
    <w:name w:val="ListLabel 354"/>
    <w:rPr>
      <w:rFonts w:cs="Times New Roman"/>
    </w:rPr>
  </w:style>
  <w:style w:type="character" w:customStyle="1" w:styleId="ListLabel355">
    <w:name w:val="ListLabel 355"/>
    <w:rPr>
      <w:rFonts w:cs="Times New Roman"/>
    </w:rPr>
  </w:style>
  <w:style w:type="character" w:customStyle="1" w:styleId="ListLabel356">
    <w:name w:val="ListLabel 356"/>
    <w:rPr>
      <w:rFonts w:cs="Times New Roman"/>
    </w:rPr>
  </w:style>
  <w:style w:type="character" w:customStyle="1" w:styleId="ListLabel357">
    <w:name w:val="ListLabel 357"/>
    <w:rPr>
      <w:rFonts w:cs="Times New Roman"/>
    </w:rPr>
  </w:style>
  <w:style w:type="character" w:customStyle="1" w:styleId="ListLabel358">
    <w:name w:val="ListLabel 358"/>
    <w:rPr>
      <w:rFonts w:cs="Times New Roman"/>
    </w:rPr>
  </w:style>
  <w:style w:type="character" w:customStyle="1" w:styleId="ListLabel359">
    <w:name w:val="ListLabel 359"/>
    <w:rPr>
      <w:rFonts w:cs="Times New Roman"/>
    </w:rPr>
  </w:style>
  <w:style w:type="character" w:customStyle="1" w:styleId="ListLabel360">
    <w:name w:val="ListLabel 360"/>
    <w:rPr>
      <w:rFonts w:cs="Times New Roman"/>
    </w:rPr>
  </w:style>
  <w:style w:type="character" w:customStyle="1" w:styleId="ListLabel361">
    <w:name w:val="ListLabel 361"/>
    <w:rPr>
      <w:rFonts w:ascii="Arial" w:eastAsia="Arial" w:hAnsi="Arial" w:cs="Arial"/>
      <w:sz w:val="22"/>
    </w:rPr>
  </w:style>
  <w:style w:type="character" w:customStyle="1" w:styleId="ListLabel362">
    <w:name w:val="ListLabel 362"/>
    <w:rPr>
      <w:rFonts w:cs="Times New Roman"/>
    </w:rPr>
  </w:style>
  <w:style w:type="character" w:customStyle="1" w:styleId="ListLabel363">
    <w:name w:val="ListLabel 363"/>
    <w:rPr>
      <w:rFonts w:cs="Times New Roman"/>
    </w:rPr>
  </w:style>
  <w:style w:type="character" w:customStyle="1" w:styleId="ListLabel364">
    <w:name w:val="ListLabel 364"/>
    <w:rPr>
      <w:rFonts w:cs="Times New Roman"/>
    </w:rPr>
  </w:style>
  <w:style w:type="character" w:customStyle="1" w:styleId="ListLabel365">
    <w:name w:val="ListLabel 365"/>
    <w:rPr>
      <w:rFonts w:cs="Times New Roman"/>
    </w:rPr>
  </w:style>
  <w:style w:type="character" w:customStyle="1" w:styleId="ListLabel366">
    <w:name w:val="ListLabel 366"/>
    <w:rPr>
      <w:rFonts w:cs="Times New Roman"/>
    </w:rPr>
  </w:style>
  <w:style w:type="character" w:customStyle="1" w:styleId="ListLabel367">
    <w:name w:val="ListLabel 367"/>
    <w:rPr>
      <w:rFonts w:cs="Times New Roman"/>
    </w:rPr>
  </w:style>
  <w:style w:type="character" w:customStyle="1" w:styleId="ListLabel368">
    <w:name w:val="ListLabel 368"/>
    <w:rPr>
      <w:rFonts w:cs="Times New Roman"/>
    </w:rPr>
  </w:style>
  <w:style w:type="character" w:customStyle="1" w:styleId="ListLabel369">
    <w:name w:val="ListLabel 369"/>
    <w:rPr>
      <w:rFonts w:cs="Times New Roman"/>
    </w:rPr>
  </w:style>
  <w:style w:type="character" w:customStyle="1" w:styleId="ListLabel370">
    <w:name w:val="ListLabel 370"/>
    <w:rPr>
      <w:rFonts w:ascii="Arial" w:eastAsia="Arial" w:hAnsi="Arial" w:cs="Times New Roman"/>
    </w:rPr>
  </w:style>
  <w:style w:type="character" w:customStyle="1" w:styleId="ListLabel371">
    <w:name w:val="ListLabel 371"/>
    <w:rPr>
      <w:rFonts w:cs="Times New Roman"/>
    </w:rPr>
  </w:style>
  <w:style w:type="character" w:customStyle="1" w:styleId="ListLabel372">
    <w:name w:val="ListLabel 372"/>
    <w:rPr>
      <w:rFonts w:cs="Times New Roman"/>
    </w:rPr>
  </w:style>
  <w:style w:type="character" w:customStyle="1" w:styleId="ListLabel373">
    <w:name w:val="ListLabel 373"/>
    <w:rPr>
      <w:rFonts w:cs="Times New Roman"/>
    </w:rPr>
  </w:style>
  <w:style w:type="character" w:customStyle="1" w:styleId="ListLabel374">
    <w:name w:val="ListLabel 374"/>
    <w:rPr>
      <w:rFonts w:cs="Times New Roman"/>
    </w:rPr>
  </w:style>
  <w:style w:type="character" w:customStyle="1" w:styleId="ListLabel375">
    <w:name w:val="ListLabel 375"/>
    <w:rPr>
      <w:rFonts w:cs="Times New Roman"/>
    </w:rPr>
  </w:style>
  <w:style w:type="character" w:customStyle="1" w:styleId="ListLabel376">
    <w:name w:val="ListLabel 376"/>
    <w:rPr>
      <w:rFonts w:cs="Times New Roman"/>
    </w:rPr>
  </w:style>
  <w:style w:type="character" w:customStyle="1" w:styleId="ListLabel377">
    <w:name w:val="ListLabel 377"/>
    <w:rPr>
      <w:rFonts w:cs="Times New Roman"/>
    </w:rPr>
  </w:style>
  <w:style w:type="character" w:customStyle="1" w:styleId="ListLabel378">
    <w:name w:val="ListLabel 378"/>
    <w:rPr>
      <w:rFonts w:cs="Times New Roman"/>
    </w:rPr>
  </w:style>
  <w:style w:type="character" w:customStyle="1" w:styleId="ListLabel379">
    <w:name w:val="ListLabel 379"/>
    <w:rPr>
      <w:rFonts w:ascii="Arial" w:eastAsia="Arial" w:hAnsi="Arial" w:cs="Times New Roman"/>
    </w:rPr>
  </w:style>
  <w:style w:type="character" w:customStyle="1" w:styleId="ListLabel380">
    <w:name w:val="ListLabel 380"/>
  </w:style>
  <w:style w:type="character" w:customStyle="1" w:styleId="ListLabel381">
    <w:name w:val="ListLabel 381"/>
  </w:style>
  <w:style w:type="character" w:customStyle="1" w:styleId="ListLabel382">
    <w:name w:val="ListLabel 382"/>
  </w:style>
  <w:style w:type="character" w:customStyle="1" w:styleId="ListLabel383">
    <w:name w:val="ListLabel 383"/>
  </w:style>
  <w:style w:type="character" w:customStyle="1" w:styleId="ListLabel384">
    <w:name w:val="ListLabel 384"/>
  </w:style>
  <w:style w:type="character" w:customStyle="1" w:styleId="ListLabel385">
    <w:name w:val="ListLabel 385"/>
  </w:style>
  <w:style w:type="character" w:customStyle="1" w:styleId="ListLabel386">
    <w:name w:val="ListLabel 386"/>
  </w:style>
  <w:style w:type="character" w:customStyle="1" w:styleId="ListLabel387">
    <w:name w:val="ListLabel 387"/>
  </w:style>
  <w:style w:type="character" w:customStyle="1" w:styleId="ListLabel388">
    <w:name w:val="ListLabel 388"/>
    <w:rPr>
      <w:rFonts w:ascii="Arial" w:eastAsia="Arial" w:hAnsi="Arial" w:cs="Times New Roman"/>
      <w:b/>
    </w:rPr>
  </w:style>
  <w:style w:type="character" w:customStyle="1" w:styleId="ListLabel389">
    <w:name w:val="ListLabel 389"/>
  </w:style>
  <w:style w:type="character" w:customStyle="1" w:styleId="ListLabel390">
    <w:name w:val="ListLabel 390"/>
  </w:style>
  <w:style w:type="character" w:customStyle="1" w:styleId="ListLabel391">
    <w:name w:val="ListLabel 391"/>
  </w:style>
  <w:style w:type="character" w:customStyle="1" w:styleId="ListLabel392">
    <w:name w:val="ListLabel 392"/>
  </w:style>
  <w:style w:type="character" w:customStyle="1" w:styleId="ListLabel393">
    <w:name w:val="ListLabel 393"/>
  </w:style>
  <w:style w:type="character" w:customStyle="1" w:styleId="ListLabel394">
    <w:name w:val="ListLabel 394"/>
  </w:style>
  <w:style w:type="character" w:customStyle="1" w:styleId="ListLabel395">
    <w:name w:val="ListLabel 395"/>
  </w:style>
  <w:style w:type="character" w:customStyle="1" w:styleId="ListLabel396">
    <w:name w:val="ListLabel 396"/>
  </w:style>
  <w:style w:type="character" w:customStyle="1" w:styleId="ListLabel397">
    <w:name w:val="ListLabel 397"/>
    <w:rPr>
      <w:rFonts w:ascii="Arial" w:eastAsia="Arial" w:hAnsi="Arial" w:cs="Times New Roman"/>
      <w:sz w:val="22"/>
    </w:rPr>
  </w:style>
  <w:style w:type="character" w:customStyle="1" w:styleId="ListLabel398">
    <w:name w:val="ListLabel 398"/>
    <w:rPr>
      <w:rFonts w:cs="Times New Roman"/>
    </w:rPr>
  </w:style>
  <w:style w:type="character" w:customStyle="1" w:styleId="ListLabel399">
    <w:name w:val="ListLabel 399"/>
    <w:rPr>
      <w:rFonts w:cs="Times New Roman"/>
    </w:rPr>
  </w:style>
  <w:style w:type="character" w:customStyle="1" w:styleId="ListLabel400">
    <w:name w:val="ListLabel 400"/>
    <w:rPr>
      <w:rFonts w:cs="Times New Roman"/>
    </w:rPr>
  </w:style>
  <w:style w:type="character" w:customStyle="1" w:styleId="ListLabel401">
    <w:name w:val="ListLabel 401"/>
    <w:rPr>
      <w:rFonts w:cs="Times New Roman"/>
    </w:rPr>
  </w:style>
  <w:style w:type="character" w:customStyle="1" w:styleId="ListLabel402">
    <w:name w:val="ListLabel 402"/>
    <w:rPr>
      <w:rFonts w:cs="Times New Roman"/>
    </w:rPr>
  </w:style>
  <w:style w:type="character" w:customStyle="1" w:styleId="ListLabel403">
    <w:name w:val="ListLabel 403"/>
    <w:rPr>
      <w:rFonts w:cs="Times New Roman"/>
    </w:rPr>
  </w:style>
  <w:style w:type="character" w:customStyle="1" w:styleId="ListLabel404">
    <w:name w:val="ListLabel 404"/>
    <w:rPr>
      <w:rFonts w:cs="Times New Roman"/>
    </w:rPr>
  </w:style>
  <w:style w:type="character" w:customStyle="1" w:styleId="ListLabel405">
    <w:name w:val="ListLabel 405"/>
    <w:rPr>
      <w:rFonts w:cs="Times New Roman"/>
    </w:rPr>
  </w:style>
  <w:style w:type="character" w:customStyle="1" w:styleId="ListLabel406">
    <w:name w:val="ListLabel 406"/>
    <w:rPr>
      <w:rFonts w:ascii="Arial" w:eastAsia="Arial" w:hAnsi="Arial" w:cs="Times New Roman"/>
      <w:sz w:val="22"/>
    </w:rPr>
  </w:style>
  <w:style w:type="character" w:customStyle="1" w:styleId="ListLabel407">
    <w:name w:val="ListLabel 407"/>
    <w:rPr>
      <w:rFonts w:cs="Times New Roman"/>
    </w:rPr>
  </w:style>
  <w:style w:type="character" w:customStyle="1" w:styleId="ListLabel408">
    <w:name w:val="ListLabel 408"/>
    <w:rPr>
      <w:rFonts w:cs="Times New Roman"/>
    </w:rPr>
  </w:style>
  <w:style w:type="character" w:customStyle="1" w:styleId="ListLabel409">
    <w:name w:val="ListLabel 409"/>
    <w:rPr>
      <w:rFonts w:cs="Times New Roman"/>
    </w:rPr>
  </w:style>
  <w:style w:type="character" w:customStyle="1" w:styleId="ListLabel410">
    <w:name w:val="ListLabel 410"/>
    <w:rPr>
      <w:rFonts w:cs="Times New Roman"/>
    </w:rPr>
  </w:style>
  <w:style w:type="character" w:customStyle="1" w:styleId="ListLabel411">
    <w:name w:val="ListLabel 411"/>
    <w:rPr>
      <w:rFonts w:cs="Times New Roman"/>
    </w:rPr>
  </w:style>
  <w:style w:type="character" w:customStyle="1" w:styleId="ListLabel412">
    <w:name w:val="ListLabel 412"/>
    <w:rPr>
      <w:rFonts w:cs="Times New Roman"/>
    </w:rPr>
  </w:style>
  <w:style w:type="character" w:customStyle="1" w:styleId="ListLabel413">
    <w:name w:val="ListLabel 413"/>
    <w:rPr>
      <w:rFonts w:cs="Times New Roman"/>
    </w:rPr>
  </w:style>
  <w:style w:type="character" w:customStyle="1" w:styleId="ListLabel414">
    <w:name w:val="ListLabel 414"/>
    <w:rPr>
      <w:rFonts w:cs="Times New Roman"/>
    </w:rPr>
  </w:style>
  <w:style w:type="character" w:customStyle="1" w:styleId="ListLabel415">
    <w:name w:val="ListLabel 415"/>
    <w:rPr>
      <w:rFonts w:ascii="Arial" w:eastAsia="Arial" w:hAnsi="Arial" w:cs="Times New Roman"/>
      <w:sz w:val="22"/>
    </w:rPr>
  </w:style>
  <w:style w:type="character" w:customStyle="1" w:styleId="ListLabel416">
    <w:name w:val="ListLabel 416"/>
    <w:rPr>
      <w:rFonts w:cs="Times New Roman"/>
    </w:rPr>
  </w:style>
  <w:style w:type="character" w:customStyle="1" w:styleId="ListLabel417">
    <w:name w:val="ListLabel 417"/>
    <w:rPr>
      <w:rFonts w:cs="Times New Roman"/>
    </w:rPr>
  </w:style>
  <w:style w:type="character" w:customStyle="1" w:styleId="ListLabel418">
    <w:name w:val="ListLabel 418"/>
    <w:rPr>
      <w:rFonts w:cs="Times New Roman"/>
    </w:rPr>
  </w:style>
  <w:style w:type="character" w:customStyle="1" w:styleId="ListLabel419">
    <w:name w:val="ListLabel 419"/>
    <w:rPr>
      <w:rFonts w:cs="Times New Roman"/>
    </w:rPr>
  </w:style>
  <w:style w:type="character" w:customStyle="1" w:styleId="ListLabel420">
    <w:name w:val="ListLabel 420"/>
    <w:rPr>
      <w:rFonts w:cs="Times New Roman"/>
    </w:rPr>
  </w:style>
  <w:style w:type="character" w:customStyle="1" w:styleId="ListLabel421">
    <w:name w:val="ListLabel 421"/>
    <w:rPr>
      <w:rFonts w:cs="Times New Roman"/>
    </w:rPr>
  </w:style>
  <w:style w:type="character" w:customStyle="1" w:styleId="ListLabel422">
    <w:name w:val="ListLabel 422"/>
    <w:rPr>
      <w:rFonts w:cs="Times New Roman"/>
    </w:rPr>
  </w:style>
  <w:style w:type="character" w:customStyle="1" w:styleId="ListLabel423">
    <w:name w:val="ListLabel 423"/>
    <w:rPr>
      <w:rFonts w:cs="Times New Roman"/>
    </w:rPr>
  </w:style>
  <w:style w:type="character" w:customStyle="1" w:styleId="ListLabel424">
    <w:name w:val="ListLabel 424"/>
    <w:rPr>
      <w:rFonts w:ascii="Arial" w:eastAsia="Arial" w:hAnsi="Arial" w:cs="Times New Roman"/>
      <w:sz w:val="22"/>
    </w:rPr>
  </w:style>
  <w:style w:type="character" w:customStyle="1" w:styleId="ListLabel425">
    <w:name w:val="ListLabel 425"/>
    <w:rPr>
      <w:rFonts w:cs="Times New Roman"/>
    </w:rPr>
  </w:style>
  <w:style w:type="character" w:customStyle="1" w:styleId="ListLabel426">
    <w:name w:val="ListLabel 426"/>
    <w:rPr>
      <w:rFonts w:cs="Times New Roman"/>
    </w:rPr>
  </w:style>
  <w:style w:type="character" w:customStyle="1" w:styleId="ListLabel427">
    <w:name w:val="ListLabel 427"/>
    <w:rPr>
      <w:rFonts w:cs="Times New Roman"/>
    </w:rPr>
  </w:style>
  <w:style w:type="character" w:customStyle="1" w:styleId="ListLabel428">
    <w:name w:val="ListLabel 428"/>
    <w:rPr>
      <w:rFonts w:cs="Times New Roman"/>
    </w:rPr>
  </w:style>
  <w:style w:type="character" w:customStyle="1" w:styleId="ListLabel429">
    <w:name w:val="ListLabel 429"/>
    <w:rPr>
      <w:rFonts w:cs="Times New Roman"/>
    </w:rPr>
  </w:style>
  <w:style w:type="character" w:customStyle="1" w:styleId="ListLabel430">
    <w:name w:val="ListLabel 430"/>
    <w:rPr>
      <w:rFonts w:cs="Times New Roman"/>
    </w:rPr>
  </w:style>
  <w:style w:type="character" w:customStyle="1" w:styleId="ListLabel431">
    <w:name w:val="ListLabel 431"/>
    <w:rPr>
      <w:rFonts w:cs="Times New Roman"/>
    </w:rPr>
  </w:style>
  <w:style w:type="character" w:customStyle="1" w:styleId="ListLabel432">
    <w:name w:val="ListLabel 432"/>
    <w:rPr>
      <w:rFonts w:cs="Times New Roman"/>
    </w:rPr>
  </w:style>
  <w:style w:type="character" w:customStyle="1" w:styleId="ListLabel433">
    <w:name w:val="ListLabel 433"/>
    <w:rPr>
      <w:rFonts w:ascii="Arial" w:eastAsia="Arial" w:hAnsi="Arial" w:cs="Times New Roman"/>
      <w:sz w:val="22"/>
    </w:rPr>
  </w:style>
  <w:style w:type="character" w:customStyle="1" w:styleId="ListLabel434">
    <w:name w:val="ListLabel 434"/>
    <w:rPr>
      <w:rFonts w:cs="Times New Roman"/>
    </w:rPr>
  </w:style>
  <w:style w:type="character" w:customStyle="1" w:styleId="ListLabel435">
    <w:name w:val="ListLabel 435"/>
    <w:rPr>
      <w:rFonts w:cs="Times New Roman"/>
    </w:rPr>
  </w:style>
  <w:style w:type="character" w:customStyle="1" w:styleId="ListLabel436">
    <w:name w:val="ListLabel 436"/>
    <w:rPr>
      <w:rFonts w:cs="Times New Roman"/>
    </w:rPr>
  </w:style>
  <w:style w:type="character" w:customStyle="1" w:styleId="ListLabel437">
    <w:name w:val="ListLabel 437"/>
    <w:rPr>
      <w:rFonts w:cs="Times New Roman"/>
    </w:rPr>
  </w:style>
  <w:style w:type="character" w:customStyle="1" w:styleId="ListLabel438">
    <w:name w:val="ListLabel 438"/>
    <w:rPr>
      <w:rFonts w:cs="Times New Roman"/>
    </w:rPr>
  </w:style>
  <w:style w:type="character" w:customStyle="1" w:styleId="ListLabel439">
    <w:name w:val="ListLabel 439"/>
    <w:rPr>
      <w:rFonts w:cs="Times New Roman"/>
    </w:rPr>
  </w:style>
  <w:style w:type="character" w:customStyle="1" w:styleId="ListLabel440">
    <w:name w:val="ListLabel 440"/>
    <w:rPr>
      <w:rFonts w:cs="Times New Roman"/>
    </w:rPr>
  </w:style>
  <w:style w:type="character" w:customStyle="1" w:styleId="ListLabel441">
    <w:name w:val="ListLabel 441"/>
    <w:rPr>
      <w:rFonts w:cs="Times New Roman"/>
    </w:rPr>
  </w:style>
  <w:style w:type="character" w:customStyle="1" w:styleId="ListLabel442">
    <w:name w:val="ListLabel 442"/>
    <w:rPr>
      <w:rFonts w:ascii="Arial" w:eastAsia="Arial" w:hAnsi="Arial" w:cs="Times New Roman"/>
      <w:sz w:val="22"/>
    </w:rPr>
  </w:style>
  <w:style w:type="character" w:customStyle="1" w:styleId="ListLabel443">
    <w:name w:val="ListLabel 443"/>
    <w:rPr>
      <w:rFonts w:cs="Times New Roman"/>
    </w:rPr>
  </w:style>
  <w:style w:type="character" w:customStyle="1" w:styleId="ListLabel444">
    <w:name w:val="ListLabel 444"/>
    <w:rPr>
      <w:rFonts w:cs="Times New Roman"/>
    </w:rPr>
  </w:style>
  <w:style w:type="character" w:customStyle="1" w:styleId="ListLabel445">
    <w:name w:val="ListLabel 445"/>
    <w:rPr>
      <w:rFonts w:cs="Times New Roman"/>
    </w:rPr>
  </w:style>
  <w:style w:type="character" w:customStyle="1" w:styleId="ListLabel446">
    <w:name w:val="ListLabel 446"/>
    <w:rPr>
      <w:rFonts w:cs="Times New Roman"/>
    </w:rPr>
  </w:style>
  <w:style w:type="character" w:customStyle="1" w:styleId="ListLabel447">
    <w:name w:val="ListLabel 447"/>
    <w:rPr>
      <w:rFonts w:cs="Times New Roman"/>
    </w:rPr>
  </w:style>
  <w:style w:type="character" w:customStyle="1" w:styleId="ListLabel448">
    <w:name w:val="ListLabel 448"/>
    <w:rPr>
      <w:rFonts w:cs="Times New Roman"/>
    </w:rPr>
  </w:style>
  <w:style w:type="character" w:customStyle="1" w:styleId="ListLabel449">
    <w:name w:val="ListLabel 449"/>
    <w:rPr>
      <w:rFonts w:cs="Times New Roman"/>
    </w:rPr>
  </w:style>
  <w:style w:type="character" w:customStyle="1" w:styleId="ListLabel450">
    <w:name w:val="ListLabel 450"/>
    <w:rPr>
      <w:rFonts w:cs="Times New Roman"/>
    </w:rPr>
  </w:style>
  <w:style w:type="character" w:customStyle="1" w:styleId="ListLabel451">
    <w:name w:val="ListLabel 451"/>
    <w:rPr>
      <w:rFonts w:ascii="Arial" w:eastAsia="Arial" w:hAnsi="Arial" w:cs="Times New Roman"/>
      <w:sz w:val="22"/>
    </w:rPr>
  </w:style>
  <w:style w:type="character" w:customStyle="1" w:styleId="ListLabel452">
    <w:name w:val="ListLabel 452"/>
    <w:rPr>
      <w:rFonts w:cs="Times New Roman"/>
    </w:rPr>
  </w:style>
  <w:style w:type="character" w:customStyle="1" w:styleId="ListLabel453">
    <w:name w:val="ListLabel 453"/>
    <w:rPr>
      <w:rFonts w:cs="Times New Roman"/>
    </w:rPr>
  </w:style>
  <w:style w:type="character" w:customStyle="1" w:styleId="ListLabel454">
    <w:name w:val="ListLabel 454"/>
    <w:rPr>
      <w:rFonts w:cs="Times New Roman"/>
    </w:rPr>
  </w:style>
  <w:style w:type="character" w:customStyle="1" w:styleId="ListLabel455">
    <w:name w:val="ListLabel 455"/>
    <w:rPr>
      <w:rFonts w:cs="Times New Roman"/>
    </w:rPr>
  </w:style>
  <w:style w:type="character" w:customStyle="1" w:styleId="ListLabel456">
    <w:name w:val="ListLabel 456"/>
    <w:rPr>
      <w:rFonts w:cs="Times New Roman"/>
    </w:rPr>
  </w:style>
  <w:style w:type="character" w:customStyle="1" w:styleId="ListLabel457">
    <w:name w:val="ListLabel 457"/>
    <w:rPr>
      <w:rFonts w:cs="Times New Roman"/>
    </w:rPr>
  </w:style>
  <w:style w:type="character" w:customStyle="1" w:styleId="ListLabel458">
    <w:name w:val="ListLabel 458"/>
    <w:rPr>
      <w:rFonts w:cs="Times New Roman"/>
    </w:rPr>
  </w:style>
  <w:style w:type="character" w:customStyle="1" w:styleId="ListLabel459">
    <w:name w:val="ListLabel 459"/>
    <w:rPr>
      <w:rFonts w:cs="Times New Roman"/>
    </w:rPr>
  </w:style>
  <w:style w:type="character" w:customStyle="1" w:styleId="ListLabel460">
    <w:name w:val="ListLabel 460"/>
    <w:rPr>
      <w:rFonts w:ascii="Arial" w:eastAsia="Arial" w:hAnsi="Arial" w:cs="Times New Roman"/>
      <w:sz w:val="22"/>
    </w:rPr>
  </w:style>
  <w:style w:type="character" w:customStyle="1" w:styleId="ListLabel461">
    <w:name w:val="ListLabel 461"/>
    <w:rPr>
      <w:rFonts w:cs="Times New Roman"/>
    </w:rPr>
  </w:style>
  <w:style w:type="character" w:customStyle="1" w:styleId="ListLabel462">
    <w:name w:val="ListLabel 462"/>
    <w:rPr>
      <w:rFonts w:cs="Times New Roman"/>
    </w:rPr>
  </w:style>
  <w:style w:type="character" w:customStyle="1" w:styleId="ListLabel463">
    <w:name w:val="ListLabel 463"/>
    <w:rPr>
      <w:rFonts w:cs="Times New Roman"/>
    </w:rPr>
  </w:style>
  <w:style w:type="character" w:customStyle="1" w:styleId="ListLabel464">
    <w:name w:val="ListLabel 464"/>
    <w:rPr>
      <w:rFonts w:cs="Times New Roman"/>
    </w:rPr>
  </w:style>
  <w:style w:type="character" w:customStyle="1" w:styleId="ListLabel465">
    <w:name w:val="ListLabel 465"/>
    <w:rPr>
      <w:rFonts w:cs="Times New Roman"/>
    </w:rPr>
  </w:style>
  <w:style w:type="character" w:customStyle="1" w:styleId="ListLabel466">
    <w:name w:val="ListLabel 466"/>
    <w:rPr>
      <w:rFonts w:cs="Times New Roman"/>
    </w:rPr>
  </w:style>
  <w:style w:type="character" w:customStyle="1" w:styleId="ListLabel467">
    <w:name w:val="ListLabel 467"/>
    <w:rPr>
      <w:rFonts w:cs="Times New Roman"/>
    </w:rPr>
  </w:style>
  <w:style w:type="character" w:customStyle="1" w:styleId="ListLabel468">
    <w:name w:val="ListLabel 468"/>
    <w:rPr>
      <w:rFonts w:cs="Times New Roman"/>
    </w:rPr>
  </w:style>
  <w:style w:type="character" w:customStyle="1" w:styleId="ListLabel469">
    <w:name w:val="ListLabel 469"/>
    <w:rPr>
      <w:rFonts w:ascii="Arial" w:eastAsia="Arial" w:hAnsi="Arial" w:cs="Times New Roman"/>
      <w:sz w:val="22"/>
    </w:rPr>
  </w:style>
  <w:style w:type="character" w:customStyle="1" w:styleId="ListLabel470">
    <w:name w:val="ListLabel 470"/>
    <w:rPr>
      <w:rFonts w:cs="Times New Roman"/>
    </w:rPr>
  </w:style>
  <w:style w:type="character" w:customStyle="1" w:styleId="ListLabel471">
    <w:name w:val="ListLabel 471"/>
    <w:rPr>
      <w:rFonts w:cs="Times New Roman"/>
    </w:rPr>
  </w:style>
  <w:style w:type="character" w:customStyle="1" w:styleId="ListLabel472">
    <w:name w:val="ListLabel 472"/>
    <w:rPr>
      <w:rFonts w:cs="Times New Roman"/>
    </w:rPr>
  </w:style>
  <w:style w:type="character" w:customStyle="1" w:styleId="ListLabel473">
    <w:name w:val="ListLabel 473"/>
    <w:rPr>
      <w:rFonts w:cs="Times New Roman"/>
    </w:rPr>
  </w:style>
  <w:style w:type="character" w:customStyle="1" w:styleId="ListLabel474">
    <w:name w:val="ListLabel 474"/>
    <w:rPr>
      <w:rFonts w:cs="Times New Roman"/>
    </w:rPr>
  </w:style>
  <w:style w:type="character" w:customStyle="1" w:styleId="ListLabel475">
    <w:name w:val="ListLabel 475"/>
    <w:rPr>
      <w:rFonts w:cs="Times New Roman"/>
    </w:rPr>
  </w:style>
  <w:style w:type="character" w:customStyle="1" w:styleId="ListLabel476">
    <w:name w:val="ListLabel 476"/>
    <w:rPr>
      <w:rFonts w:cs="Times New Roman"/>
    </w:rPr>
  </w:style>
  <w:style w:type="character" w:customStyle="1" w:styleId="ListLabel477">
    <w:name w:val="ListLabel 477"/>
    <w:rPr>
      <w:rFonts w:cs="Times New Roman"/>
    </w:rPr>
  </w:style>
  <w:style w:type="character" w:customStyle="1" w:styleId="ListLabel478">
    <w:name w:val="ListLabel 478"/>
    <w:rPr>
      <w:rFonts w:ascii="Arial" w:eastAsia="Arial" w:hAnsi="Arial" w:cs="Times New Roman"/>
      <w:sz w:val="22"/>
    </w:rPr>
  </w:style>
  <w:style w:type="character" w:customStyle="1" w:styleId="ListLabel479">
    <w:name w:val="ListLabel 479"/>
    <w:rPr>
      <w:rFonts w:cs="Times New Roman"/>
    </w:rPr>
  </w:style>
  <w:style w:type="character" w:customStyle="1" w:styleId="ListLabel480">
    <w:name w:val="ListLabel 480"/>
    <w:rPr>
      <w:rFonts w:cs="Times New Roman"/>
    </w:rPr>
  </w:style>
  <w:style w:type="character" w:customStyle="1" w:styleId="ListLabel481">
    <w:name w:val="ListLabel 481"/>
    <w:rPr>
      <w:rFonts w:cs="Times New Roman"/>
    </w:rPr>
  </w:style>
  <w:style w:type="character" w:customStyle="1" w:styleId="ListLabel482">
    <w:name w:val="ListLabel 482"/>
    <w:rPr>
      <w:rFonts w:cs="Times New Roman"/>
    </w:rPr>
  </w:style>
  <w:style w:type="character" w:customStyle="1" w:styleId="ListLabel483">
    <w:name w:val="ListLabel 483"/>
    <w:rPr>
      <w:rFonts w:cs="Times New Roman"/>
    </w:rPr>
  </w:style>
  <w:style w:type="character" w:customStyle="1" w:styleId="ListLabel484">
    <w:name w:val="ListLabel 484"/>
    <w:rPr>
      <w:rFonts w:cs="Times New Roman"/>
    </w:rPr>
  </w:style>
  <w:style w:type="character" w:customStyle="1" w:styleId="ListLabel485">
    <w:name w:val="ListLabel 485"/>
    <w:rPr>
      <w:rFonts w:cs="Times New Roman"/>
    </w:rPr>
  </w:style>
  <w:style w:type="character" w:customStyle="1" w:styleId="ListLabel486">
    <w:name w:val="ListLabel 486"/>
    <w:rPr>
      <w:rFonts w:cs="Times New Roman"/>
    </w:rPr>
  </w:style>
  <w:style w:type="character" w:customStyle="1" w:styleId="ListLabel487">
    <w:name w:val="ListLabel 487"/>
    <w:rPr>
      <w:rFonts w:ascii="Arial" w:eastAsia="Arial" w:hAnsi="Arial" w:cs="Times New Roman"/>
      <w:sz w:val="22"/>
    </w:rPr>
  </w:style>
  <w:style w:type="character" w:customStyle="1" w:styleId="ListLabel488">
    <w:name w:val="ListLabel 488"/>
    <w:rPr>
      <w:rFonts w:cs="Times New Roman"/>
    </w:rPr>
  </w:style>
  <w:style w:type="character" w:customStyle="1" w:styleId="ListLabel489">
    <w:name w:val="ListLabel 489"/>
    <w:rPr>
      <w:rFonts w:cs="Times New Roman"/>
    </w:rPr>
  </w:style>
  <w:style w:type="character" w:customStyle="1" w:styleId="ListLabel490">
    <w:name w:val="ListLabel 490"/>
    <w:rPr>
      <w:rFonts w:cs="Times New Roman"/>
    </w:rPr>
  </w:style>
  <w:style w:type="character" w:customStyle="1" w:styleId="ListLabel491">
    <w:name w:val="ListLabel 491"/>
    <w:rPr>
      <w:rFonts w:cs="Times New Roman"/>
    </w:rPr>
  </w:style>
  <w:style w:type="character" w:customStyle="1" w:styleId="ListLabel492">
    <w:name w:val="ListLabel 492"/>
    <w:rPr>
      <w:rFonts w:cs="Times New Roman"/>
    </w:rPr>
  </w:style>
  <w:style w:type="character" w:customStyle="1" w:styleId="ListLabel493">
    <w:name w:val="ListLabel 493"/>
    <w:rPr>
      <w:rFonts w:cs="Times New Roman"/>
    </w:rPr>
  </w:style>
  <w:style w:type="character" w:customStyle="1" w:styleId="ListLabel494">
    <w:name w:val="ListLabel 494"/>
    <w:rPr>
      <w:rFonts w:cs="Times New Roman"/>
    </w:rPr>
  </w:style>
  <w:style w:type="character" w:customStyle="1" w:styleId="ListLabel495">
    <w:name w:val="ListLabel 495"/>
    <w:rPr>
      <w:rFonts w:cs="Times New Roman"/>
    </w:rPr>
  </w:style>
  <w:style w:type="character" w:customStyle="1" w:styleId="ListLabel496">
    <w:name w:val="ListLabel 496"/>
    <w:rPr>
      <w:rFonts w:ascii="Arial" w:eastAsia="Arial" w:hAnsi="Arial" w:cs="Times New Roman"/>
      <w:sz w:val="22"/>
    </w:rPr>
  </w:style>
  <w:style w:type="character" w:customStyle="1" w:styleId="ListLabel497">
    <w:name w:val="ListLabel 497"/>
    <w:rPr>
      <w:rFonts w:cs="Times New Roman"/>
    </w:rPr>
  </w:style>
  <w:style w:type="character" w:customStyle="1" w:styleId="ListLabel498">
    <w:name w:val="ListLabel 498"/>
    <w:rPr>
      <w:rFonts w:cs="Times New Roman"/>
    </w:rPr>
  </w:style>
  <w:style w:type="character" w:customStyle="1" w:styleId="ListLabel499">
    <w:name w:val="ListLabel 499"/>
    <w:rPr>
      <w:rFonts w:cs="Times New Roman"/>
    </w:rPr>
  </w:style>
  <w:style w:type="character" w:customStyle="1" w:styleId="ListLabel500">
    <w:name w:val="ListLabel 500"/>
    <w:rPr>
      <w:rFonts w:cs="Times New Roman"/>
    </w:rPr>
  </w:style>
  <w:style w:type="character" w:customStyle="1" w:styleId="ListLabel501">
    <w:name w:val="ListLabel 501"/>
    <w:rPr>
      <w:rFonts w:cs="Times New Roman"/>
    </w:rPr>
  </w:style>
  <w:style w:type="character" w:customStyle="1" w:styleId="ListLabel502">
    <w:name w:val="ListLabel 502"/>
    <w:rPr>
      <w:rFonts w:cs="Times New Roman"/>
    </w:rPr>
  </w:style>
  <w:style w:type="character" w:customStyle="1" w:styleId="ListLabel503">
    <w:name w:val="ListLabel 503"/>
    <w:rPr>
      <w:rFonts w:cs="Times New Roman"/>
    </w:rPr>
  </w:style>
  <w:style w:type="character" w:customStyle="1" w:styleId="ListLabel504">
    <w:name w:val="ListLabel 504"/>
    <w:rPr>
      <w:rFonts w:cs="Times New Roman"/>
    </w:rPr>
  </w:style>
  <w:style w:type="character" w:customStyle="1" w:styleId="ListLabel505">
    <w:name w:val="ListLabel 505"/>
    <w:rPr>
      <w:rFonts w:ascii="Arial" w:eastAsia="Arial" w:hAnsi="Arial" w:cs="Times New Roman"/>
      <w:sz w:val="22"/>
    </w:rPr>
  </w:style>
  <w:style w:type="character" w:customStyle="1" w:styleId="ListLabel506">
    <w:name w:val="ListLabel 506"/>
    <w:rPr>
      <w:rFonts w:cs="Times New Roman"/>
    </w:rPr>
  </w:style>
  <w:style w:type="character" w:customStyle="1" w:styleId="ListLabel507">
    <w:name w:val="ListLabel 507"/>
    <w:rPr>
      <w:rFonts w:cs="Times New Roman"/>
    </w:rPr>
  </w:style>
  <w:style w:type="character" w:customStyle="1" w:styleId="ListLabel508">
    <w:name w:val="ListLabel 508"/>
    <w:rPr>
      <w:rFonts w:cs="Times New Roman"/>
    </w:rPr>
  </w:style>
  <w:style w:type="character" w:customStyle="1" w:styleId="ListLabel509">
    <w:name w:val="ListLabel 509"/>
    <w:rPr>
      <w:rFonts w:cs="Times New Roman"/>
    </w:rPr>
  </w:style>
  <w:style w:type="character" w:customStyle="1" w:styleId="ListLabel510">
    <w:name w:val="ListLabel 510"/>
    <w:rPr>
      <w:rFonts w:cs="Times New Roman"/>
    </w:rPr>
  </w:style>
  <w:style w:type="character" w:customStyle="1" w:styleId="ListLabel511">
    <w:name w:val="ListLabel 511"/>
    <w:rPr>
      <w:rFonts w:cs="Times New Roman"/>
    </w:rPr>
  </w:style>
  <w:style w:type="character" w:customStyle="1" w:styleId="ListLabel512">
    <w:name w:val="ListLabel 512"/>
    <w:rPr>
      <w:rFonts w:cs="Times New Roman"/>
    </w:rPr>
  </w:style>
  <w:style w:type="character" w:customStyle="1" w:styleId="ListLabel513">
    <w:name w:val="ListLabel 513"/>
    <w:rPr>
      <w:rFonts w:cs="Times New Roman"/>
    </w:rPr>
  </w:style>
  <w:style w:type="character" w:customStyle="1" w:styleId="ListLabel514">
    <w:name w:val="ListLabel 514"/>
    <w:rPr>
      <w:rFonts w:ascii="Arial" w:eastAsia="Arial" w:hAnsi="Arial" w:cs="Times New Roman"/>
      <w:sz w:val="22"/>
    </w:rPr>
  </w:style>
  <w:style w:type="character" w:customStyle="1" w:styleId="ListLabel515">
    <w:name w:val="ListLabel 515"/>
    <w:rPr>
      <w:rFonts w:cs="Times New Roman"/>
    </w:rPr>
  </w:style>
  <w:style w:type="character" w:customStyle="1" w:styleId="ListLabel516">
    <w:name w:val="ListLabel 516"/>
    <w:rPr>
      <w:rFonts w:cs="Times New Roman"/>
    </w:rPr>
  </w:style>
  <w:style w:type="character" w:customStyle="1" w:styleId="ListLabel517">
    <w:name w:val="ListLabel 517"/>
    <w:rPr>
      <w:rFonts w:cs="Times New Roman"/>
    </w:rPr>
  </w:style>
  <w:style w:type="character" w:customStyle="1" w:styleId="ListLabel518">
    <w:name w:val="ListLabel 518"/>
    <w:rPr>
      <w:rFonts w:cs="Times New Roman"/>
    </w:rPr>
  </w:style>
  <w:style w:type="character" w:customStyle="1" w:styleId="ListLabel519">
    <w:name w:val="ListLabel 519"/>
    <w:rPr>
      <w:rFonts w:cs="Times New Roman"/>
    </w:rPr>
  </w:style>
  <w:style w:type="character" w:customStyle="1" w:styleId="ListLabel520">
    <w:name w:val="ListLabel 520"/>
    <w:rPr>
      <w:rFonts w:cs="Times New Roman"/>
    </w:rPr>
  </w:style>
  <w:style w:type="character" w:customStyle="1" w:styleId="ListLabel521">
    <w:name w:val="ListLabel 521"/>
    <w:rPr>
      <w:rFonts w:cs="Times New Roman"/>
    </w:rPr>
  </w:style>
  <w:style w:type="character" w:customStyle="1" w:styleId="ListLabel522">
    <w:name w:val="ListLabel 522"/>
    <w:rPr>
      <w:rFonts w:cs="Times New Roman"/>
    </w:rPr>
  </w:style>
  <w:style w:type="character" w:customStyle="1" w:styleId="ListLabel523">
    <w:name w:val="ListLabel 523"/>
    <w:rPr>
      <w:rFonts w:ascii="Arial" w:eastAsia="Arial" w:hAnsi="Arial" w:cs="Times New Roman"/>
      <w:sz w:val="22"/>
    </w:rPr>
  </w:style>
  <w:style w:type="character" w:customStyle="1" w:styleId="ListLabel524">
    <w:name w:val="ListLabel 524"/>
    <w:rPr>
      <w:rFonts w:cs="Times New Roman"/>
    </w:rPr>
  </w:style>
  <w:style w:type="character" w:customStyle="1" w:styleId="ListLabel525">
    <w:name w:val="ListLabel 525"/>
    <w:rPr>
      <w:rFonts w:cs="Times New Roman"/>
    </w:rPr>
  </w:style>
  <w:style w:type="character" w:customStyle="1" w:styleId="ListLabel526">
    <w:name w:val="ListLabel 526"/>
    <w:rPr>
      <w:rFonts w:cs="Times New Roman"/>
    </w:rPr>
  </w:style>
  <w:style w:type="character" w:customStyle="1" w:styleId="ListLabel527">
    <w:name w:val="ListLabel 527"/>
    <w:rPr>
      <w:rFonts w:cs="Times New Roman"/>
    </w:rPr>
  </w:style>
  <w:style w:type="character" w:customStyle="1" w:styleId="ListLabel528">
    <w:name w:val="ListLabel 528"/>
    <w:rPr>
      <w:rFonts w:cs="Times New Roman"/>
    </w:rPr>
  </w:style>
  <w:style w:type="character" w:customStyle="1" w:styleId="ListLabel529">
    <w:name w:val="ListLabel 529"/>
    <w:rPr>
      <w:rFonts w:cs="Times New Roman"/>
    </w:rPr>
  </w:style>
  <w:style w:type="character" w:customStyle="1" w:styleId="ListLabel530">
    <w:name w:val="ListLabel 530"/>
    <w:rPr>
      <w:rFonts w:cs="Times New Roman"/>
    </w:rPr>
  </w:style>
  <w:style w:type="character" w:customStyle="1" w:styleId="ListLabel531">
    <w:name w:val="ListLabel 531"/>
    <w:rPr>
      <w:rFonts w:cs="Times New Roman"/>
    </w:rPr>
  </w:style>
  <w:style w:type="character" w:customStyle="1" w:styleId="ListLabel532">
    <w:name w:val="ListLabel 532"/>
    <w:rPr>
      <w:rFonts w:ascii="Arial" w:eastAsia="Arial" w:hAnsi="Arial" w:cs="Times New Roman"/>
      <w:sz w:val="22"/>
    </w:rPr>
  </w:style>
  <w:style w:type="character" w:customStyle="1" w:styleId="ListLabel533">
    <w:name w:val="ListLabel 533"/>
    <w:rPr>
      <w:rFonts w:cs="Times New Roman"/>
    </w:rPr>
  </w:style>
  <w:style w:type="character" w:customStyle="1" w:styleId="ListLabel534">
    <w:name w:val="ListLabel 534"/>
    <w:rPr>
      <w:rFonts w:cs="Times New Roman"/>
    </w:rPr>
  </w:style>
  <w:style w:type="character" w:customStyle="1" w:styleId="ListLabel535">
    <w:name w:val="ListLabel 535"/>
    <w:rPr>
      <w:rFonts w:cs="Times New Roman"/>
    </w:rPr>
  </w:style>
  <w:style w:type="character" w:customStyle="1" w:styleId="ListLabel536">
    <w:name w:val="ListLabel 536"/>
    <w:rPr>
      <w:rFonts w:cs="Times New Roman"/>
    </w:rPr>
  </w:style>
  <w:style w:type="character" w:customStyle="1" w:styleId="ListLabel537">
    <w:name w:val="ListLabel 537"/>
    <w:rPr>
      <w:rFonts w:cs="Times New Roman"/>
    </w:rPr>
  </w:style>
  <w:style w:type="character" w:customStyle="1" w:styleId="ListLabel538">
    <w:name w:val="ListLabel 538"/>
    <w:rPr>
      <w:rFonts w:cs="Times New Roman"/>
    </w:rPr>
  </w:style>
  <w:style w:type="character" w:customStyle="1" w:styleId="ListLabel539">
    <w:name w:val="ListLabel 539"/>
    <w:rPr>
      <w:rFonts w:cs="Times New Roman"/>
    </w:rPr>
  </w:style>
  <w:style w:type="character" w:customStyle="1" w:styleId="ListLabel540">
    <w:name w:val="ListLabel 540"/>
    <w:rPr>
      <w:rFonts w:cs="Times New Roman"/>
    </w:rPr>
  </w:style>
  <w:style w:type="character" w:customStyle="1" w:styleId="ListLabel541">
    <w:name w:val="ListLabel 541"/>
    <w:rPr>
      <w:rFonts w:ascii="Arial" w:eastAsia="Arial" w:hAnsi="Arial" w:cs="Times New Roman"/>
    </w:rPr>
  </w:style>
  <w:style w:type="character" w:customStyle="1" w:styleId="ListLabel542">
    <w:name w:val="ListLabel 542"/>
  </w:style>
  <w:style w:type="character" w:customStyle="1" w:styleId="ListLabel543">
    <w:name w:val="ListLabel 543"/>
  </w:style>
  <w:style w:type="character" w:customStyle="1" w:styleId="ListLabel544">
    <w:name w:val="ListLabel 544"/>
  </w:style>
  <w:style w:type="character" w:customStyle="1" w:styleId="ListLabel545">
    <w:name w:val="ListLabel 545"/>
  </w:style>
  <w:style w:type="character" w:customStyle="1" w:styleId="ListLabel546">
    <w:name w:val="ListLabel 546"/>
  </w:style>
  <w:style w:type="character" w:customStyle="1" w:styleId="ListLabel547">
    <w:name w:val="ListLabel 547"/>
  </w:style>
  <w:style w:type="character" w:customStyle="1" w:styleId="ListLabel548">
    <w:name w:val="ListLabel 548"/>
  </w:style>
  <w:style w:type="character" w:customStyle="1" w:styleId="ListLabel549">
    <w:name w:val="ListLabel 549"/>
  </w:style>
  <w:style w:type="character" w:customStyle="1" w:styleId="ListLabel550">
    <w:name w:val="ListLabel 550"/>
    <w:rPr>
      <w:rFonts w:cs="Times New Roman"/>
    </w:rPr>
  </w:style>
  <w:style w:type="character" w:customStyle="1" w:styleId="ListLabel551">
    <w:name w:val="ListLabel 551"/>
    <w:rPr>
      <w:rFonts w:cs="Times New Roman"/>
    </w:rPr>
  </w:style>
  <w:style w:type="character" w:customStyle="1" w:styleId="ListLabel552">
    <w:name w:val="ListLabel 552"/>
    <w:rPr>
      <w:rFonts w:cs="Times New Roman"/>
    </w:rPr>
  </w:style>
  <w:style w:type="character" w:customStyle="1" w:styleId="ListLabel553">
    <w:name w:val="ListLabel 553"/>
    <w:rPr>
      <w:rFonts w:cs="Times New Roman"/>
    </w:rPr>
  </w:style>
  <w:style w:type="character" w:customStyle="1" w:styleId="ListLabel554">
    <w:name w:val="ListLabel 554"/>
    <w:rPr>
      <w:rFonts w:cs="Times New Roman"/>
    </w:rPr>
  </w:style>
  <w:style w:type="character" w:customStyle="1" w:styleId="ListLabel555">
    <w:name w:val="ListLabel 555"/>
    <w:rPr>
      <w:rFonts w:cs="Times New Roman"/>
    </w:rPr>
  </w:style>
  <w:style w:type="character" w:customStyle="1" w:styleId="ListLabel556">
    <w:name w:val="ListLabel 556"/>
    <w:rPr>
      <w:rFonts w:cs="Times New Roman"/>
    </w:rPr>
  </w:style>
  <w:style w:type="character" w:customStyle="1" w:styleId="ListLabel557">
    <w:name w:val="ListLabel 557"/>
    <w:rPr>
      <w:rFonts w:cs="Times New Roman"/>
    </w:rPr>
  </w:style>
  <w:style w:type="character" w:customStyle="1" w:styleId="ListLabel558">
    <w:name w:val="ListLabel 558"/>
    <w:rPr>
      <w:rFonts w:cs="Times New Roman"/>
    </w:rPr>
  </w:style>
  <w:style w:type="character" w:customStyle="1" w:styleId="ListLabel559">
    <w:name w:val="ListLabel 559"/>
    <w:rPr>
      <w:rFonts w:cs="Times New Roman"/>
    </w:rPr>
  </w:style>
  <w:style w:type="character" w:customStyle="1" w:styleId="ListLabel560">
    <w:name w:val="ListLabel 560"/>
    <w:rPr>
      <w:rFonts w:cs="Times New Roman"/>
    </w:rPr>
  </w:style>
  <w:style w:type="character" w:customStyle="1" w:styleId="ListLabel561">
    <w:name w:val="ListLabel 561"/>
    <w:rPr>
      <w:rFonts w:cs="Times New Roman"/>
    </w:rPr>
  </w:style>
  <w:style w:type="character" w:customStyle="1" w:styleId="ListLabel562">
    <w:name w:val="ListLabel 562"/>
    <w:rPr>
      <w:rFonts w:cs="Times New Roman"/>
    </w:rPr>
  </w:style>
  <w:style w:type="character" w:customStyle="1" w:styleId="ListLabel563">
    <w:name w:val="ListLabel 563"/>
    <w:rPr>
      <w:rFonts w:cs="Times New Roman"/>
    </w:rPr>
  </w:style>
  <w:style w:type="character" w:customStyle="1" w:styleId="ListLabel564">
    <w:name w:val="ListLabel 564"/>
    <w:rPr>
      <w:rFonts w:cs="Times New Roman"/>
    </w:rPr>
  </w:style>
  <w:style w:type="character" w:customStyle="1" w:styleId="ListLabel565">
    <w:name w:val="ListLabel 565"/>
    <w:rPr>
      <w:rFonts w:cs="Times New Roman"/>
    </w:rPr>
  </w:style>
  <w:style w:type="character" w:customStyle="1" w:styleId="ListLabel566">
    <w:name w:val="ListLabel 566"/>
    <w:rPr>
      <w:rFonts w:cs="Times New Roman"/>
    </w:rPr>
  </w:style>
  <w:style w:type="character" w:customStyle="1" w:styleId="ListLabel567">
    <w:name w:val="ListLabel 567"/>
    <w:rPr>
      <w:rFonts w:cs="Times New Roman"/>
    </w:rPr>
  </w:style>
  <w:style w:type="character" w:customStyle="1" w:styleId="Teletype">
    <w:name w:val="Teletype"/>
    <w:rPr>
      <w:rFonts w:ascii="Liberation Mono" w:eastAsia="NSimSun" w:hAnsi="Liberation Mono" w:cs="Liberation Mono"/>
    </w:rPr>
  </w:style>
  <w:style w:type="character" w:customStyle="1" w:styleId="CorpodetextoChar3">
    <w:name w:val="Corpo de texto Char3"/>
    <w:basedOn w:val="Fontepargpadro"/>
    <w:rPr>
      <w:szCs w:val="21"/>
    </w:rPr>
  </w:style>
  <w:style w:type="character" w:customStyle="1" w:styleId="TtuloChar1">
    <w:name w:val="Título Char1"/>
    <w:basedOn w:val="Fontepargpadro"/>
    <w:rPr>
      <w:rFonts w:ascii="Calibri Light" w:eastAsia="Times New Roman" w:hAnsi="Calibri Light" w:cs="Calibri Light"/>
      <w:spacing w:val="-10"/>
      <w:kern w:val="3"/>
      <w:sz w:val="56"/>
      <w:szCs w:val="50"/>
    </w:rPr>
  </w:style>
  <w:style w:type="character" w:customStyle="1" w:styleId="cf01">
    <w:name w:val="cf01"/>
    <w:basedOn w:val="Fontepargpadro"/>
    <w:rPr>
      <w:rFonts w:ascii="Segoe UI" w:eastAsia="Segoe UI" w:hAnsi="Segoe UI" w:cs="Segoe UI"/>
      <w:sz w:val="18"/>
      <w:szCs w:val="18"/>
    </w:rPr>
  </w:style>
  <w:style w:type="character" w:customStyle="1" w:styleId="Internetlink">
    <w:name w:val="Internet link"/>
    <w:basedOn w:val="Fontepargpadro"/>
    <w:rPr>
      <w:color w:val="0563C1"/>
      <w:u w:val="single"/>
    </w:rPr>
  </w:style>
  <w:style w:type="character" w:customStyle="1" w:styleId="TextodenotaderodapChar2">
    <w:name w:val="Texto de nota de rodapé Char2"/>
    <w:basedOn w:val="Fontepargpadro"/>
    <w:rPr>
      <w:sz w:val="20"/>
      <w:szCs w:val="18"/>
    </w:rPr>
  </w:style>
  <w:style w:type="character" w:customStyle="1" w:styleId="MenoPendente2">
    <w:name w:val="Menção Pendente2"/>
    <w:basedOn w:val="Fontepargpadro"/>
    <w:rPr>
      <w:color w:val="605E5C"/>
      <w:shd w:val="clear" w:color="auto" w:fill="E1DFDD"/>
    </w:rPr>
  </w:style>
  <w:style w:type="character" w:styleId="RefernciaIntensa">
    <w:name w:val="Intense Reference"/>
  </w:style>
  <w:style w:type="character" w:customStyle="1" w:styleId="EnumeraoChar">
    <w:name w:val="Enumeração Char"/>
    <w:basedOn w:val="TtuloChar"/>
    <w:rPr>
      <w:rFonts w:ascii="Utah" w:eastAsia="The Sans" w:hAnsi="Utah" w:cs="The Sans"/>
      <w:b/>
      <w:bCs/>
      <w:color w:val="0A0A0A"/>
      <w:kern w:val="3"/>
      <w:sz w:val="22"/>
      <w:szCs w:val="22"/>
      <w:lang w:bidi="ar-SA"/>
    </w:rPr>
  </w:style>
  <w:style w:type="character" w:customStyle="1" w:styleId="ListadesiglasChar">
    <w:name w:val="Lista de siglas Char"/>
    <w:basedOn w:val="Fontepargpadro"/>
    <w:rPr>
      <w:rFonts w:ascii="The Sans" w:eastAsia="The Sans" w:hAnsi="The Sans" w:cs="The Sans"/>
      <w:kern w:val="0"/>
      <w:sz w:val="22"/>
      <w:szCs w:val="22"/>
      <w:lang w:eastAsia="en-US" w:bidi="ar-SA"/>
    </w:rPr>
  </w:style>
  <w:style w:type="character" w:customStyle="1" w:styleId="FonteChar">
    <w:name w:val="Fonte Char"/>
    <w:basedOn w:val="Fontepargpadro"/>
    <w:rPr>
      <w:rFonts w:ascii="The Sans" w:eastAsia="The Sans" w:hAnsi="The Sans" w:cs="The Sans"/>
      <w:kern w:val="0"/>
      <w:sz w:val="18"/>
      <w:szCs w:val="18"/>
      <w:lang w:eastAsia="en-US" w:bidi="ar-SA"/>
    </w:rPr>
  </w:style>
  <w:style w:type="character" w:customStyle="1" w:styleId="NumeraodepginaChar">
    <w:name w:val="Numeração de página Char"/>
    <w:basedOn w:val="RodapChar"/>
    <w:rPr>
      <w:rFonts w:ascii="The Sans" w:eastAsia="Arial" w:hAnsi="The Sans" w:cs="Arial"/>
      <w:kern w:val="0"/>
      <w:sz w:val="22"/>
      <w:szCs w:val="22"/>
      <w:lang w:eastAsia="en-US" w:bidi="ar-SA"/>
    </w:rPr>
  </w:style>
  <w:style w:type="character" w:customStyle="1" w:styleId="TabeladapginaderostoChar">
    <w:name w:val="Tabela da página de rosto Char"/>
    <w:basedOn w:val="Fontepargpadro"/>
    <w:rPr>
      <w:rFonts w:ascii="The Sans" w:eastAsia="The Sans" w:hAnsi="The Sans" w:cs="The Sans"/>
      <w:kern w:val="0"/>
      <w:sz w:val="20"/>
      <w:szCs w:val="20"/>
      <w:lang w:eastAsia="en-US" w:bidi="ar-SA"/>
    </w:rPr>
  </w:style>
  <w:style w:type="character" w:customStyle="1" w:styleId="CitaodefalaChar">
    <w:name w:val="Citação de fala Char"/>
    <w:basedOn w:val="Fontepargpadro"/>
    <w:rPr>
      <w:rFonts w:ascii="The Sans" w:eastAsia="The Sans" w:hAnsi="The Sans" w:cs="The Sans"/>
      <w:i/>
      <w:kern w:val="0"/>
      <w:sz w:val="22"/>
      <w:szCs w:val="22"/>
      <w:lang w:eastAsia="en-US" w:bidi="ar-SA"/>
    </w:rPr>
  </w:style>
  <w:style w:type="character" w:customStyle="1" w:styleId="BibliografiaconsultadaChar">
    <w:name w:val="Bibliografia consultada Char"/>
    <w:basedOn w:val="Fontepargpadro"/>
    <w:rPr>
      <w:rFonts w:ascii="The Sans" w:eastAsia="The Sans" w:hAnsi="The Sans" w:cs="The Sans"/>
      <w:kern w:val="0"/>
      <w:sz w:val="22"/>
      <w:szCs w:val="22"/>
      <w:lang w:eastAsia="en-US" w:bidi="ar-SA"/>
    </w:rPr>
  </w:style>
  <w:style w:type="character" w:customStyle="1" w:styleId="wdyuqq">
    <w:name w:val="wdyuqq"/>
    <w:basedOn w:val="Fontepargpadro"/>
  </w:style>
  <w:style w:type="character" w:customStyle="1" w:styleId="apple-tab-span">
    <w:name w:val="apple-tab-span"/>
    <w:basedOn w:val="Fontepargpadro"/>
  </w:style>
  <w:style w:type="character" w:customStyle="1" w:styleId="2phjq">
    <w:name w:val="_2phjq"/>
    <w:basedOn w:val="Fontepargpadro"/>
  </w:style>
  <w:style w:type="character" w:styleId="Forte">
    <w:name w:val="Strong"/>
    <w:basedOn w:val="Fontepargpadro"/>
    <w:rPr>
      <w:b/>
      <w:bCs/>
    </w:rPr>
  </w:style>
  <w:style w:type="character" w:styleId="HiperlinkVisitado">
    <w:name w:val="FollowedHyperlink"/>
    <w:rPr>
      <w:color w:val="800080"/>
      <w:u w:val="single"/>
    </w:rPr>
  </w:style>
  <w:style w:type="character" w:customStyle="1" w:styleId="CorpodetextoChar4">
    <w:name w:val="Corpo de texto Char4"/>
    <w:basedOn w:val="Fontepargpadro"/>
    <w:rPr>
      <w:kern w:val="3"/>
      <w:szCs w:val="21"/>
    </w:rPr>
  </w:style>
  <w:style w:type="character" w:customStyle="1" w:styleId="RecuodecorpodetextoChar2">
    <w:name w:val="Recuo de corpo de texto Char2"/>
    <w:basedOn w:val="Fontepargpadro"/>
    <w:rPr>
      <w:rFonts w:ascii="Times New Roman" w:eastAsia="Times New Roman" w:hAnsi="Times New Roman" w:cs="Times New Roman"/>
      <w:b/>
      <w:kern w:val="0"/>
      <w:szCs w:val="20"/>
      <w:lang w:bidi="ar-SA"/>
    </w:rPr>
  </w:style>
  <w:style w:type="character" w:customStyle="1" w:styleId="TextodenotadefimChar2">
    <w:name w:val="Texto de nota de fim Char2"/>
    <w:basedOn w:val="Fontepargpadro"/>
    <w:rPr>
      <w:rFonts w:ascii="Times New Roman" w:eastAsia="Times New Roman" w:hAnsi="Times New Roman" w:cs="Times New Roman"/>
      <w:kern w:val="0"/>
      <w:szCs w:val="20"/>
      <w:lang w:val="en-US" w:bidi="ar-SA"/>
    </w:rPr>
  </w:style>
  <w:style w:type="character" w:customStyle="1" w:styleId="anchortarget">
    <w:name w:val="anchor_target"/>
    <w:basedOn w:val="Fontepargpadro"/>
  </w:style>
  <w:style w:type="character" w:customStyle="1" w:styleId="label">
    <w:name w:val="label"/>
    <w:basedOn w:val="Fontepargpadro"/>
  </w:style>
  <w:style w:type="character" w:customStyle="1" w:styleId="ListLabel568">
    <w:name w:val="ListLabel 568"/>
    <w:rPr>
      <w:rFonts w:eastAsia="Arial" w:cs="Arial"/>
      <w:color w:val="000000"/>
      <w:sz w:val="22"/>
      <w:szCs w:val="22"/>
    </w:rPr>
  </w:style>
  <w:style w:type="character" w:customStyle="1" w:styleId="ListLabel569">
    <w:name w:val="ListLabel 569"/>
    <w:rPr>
      <w:rFonts w:cs="Symbol"/>
      <w:sz w:val="22"/>
      <w:szCs w:val="22"/>
    </w:rPr>
  </w:style>
  <w:style w:type="character" w:customStyle="1" w:styleId="ListLabel570">
    <w:name w:val="ListLabel 570"/>
    <w:rPr>
      <w:rFonts w:eastAsia="Arial" w:cs="Arial"/>
      <w:sz w:val="24"/>
      <w:szCs w:val="22"/>
    </w:rPr>
  </w:style>
  <w:style w:type="character" w:customStyle="1" w:styleId="ListLabel571">
    <w:name w:val="ListLabel 571"/>
    <w:rPr>
      <w:rFonts w:eastAsia="Arial" w:cs="Arial"/>
      <w:sz w:val="22"/>
      <w:szCs w:val="22"/>
    </w:rPr>
  </w:style>
  <w:style w:type="character" w:customStyle="1" w:styleId="ListLabel572">
    <w:name w:val="ListLabel 572"/>
    <w:rPr>
      <w:rFonts w:cs="Arial"/>
      <w:b/>
      <w:bCs/>
      <w:sz w:val="24"/>
      <w:szCs w:val="24"/>
    </w:rPr>
  </w:style>
  <w:style w:type="character" w:customStyle="1" w:styleId="ListLabel573">
    <w:name w:val="ListLabel 573"/>
    <w:rPr>
      <w:b/>
    </w:rPr>
  </w:style>
  <w:style w:type="character" w:customStyle="1" w:styleId="ListLabel574">
    <w:name w:val="ListLabel 574"/>
    <w:rPr>
      <w:rFonts w:eastAsia="Arial" w:cs="Arial"/>
      <w:sz w:val="24"/>
      <w:szCs w:val="22"/>
    </w:rPr>
  </w:style>
  <w:style w:type="character" w:customStyle="1" w:styleId="ListLabel575">
    <w:name w:val="ListLabel 575"/>
    <w:rPr>
      <w:rFonts w:cs="Times New Roman"/>
    </w:rPr>
  </w:style>
  <w:style w:type="character" w:customStyle="1" w:styleId="ListLabel576">
    <w:name w:val="ListLabel 576"/>
    <w:rPr>
      <w:rFonts w:cs="Times New Roman"/>
    </w:rPr>
  </w:style>
  <w:style w:type="character" w:customStyle="1" w:styleId="ListLabel577">
    <w:name w:val="ListLabel 577"/>
    <w:rPr>
      <w:rFonts w:cs="Times New Roman"/>
    </w:rPr>
  </w:style>
  <w:style w:type="character" w:customStyle="1" w:styleId="ListLabel578">
    <w:name w:val="ListLabel 578"/>
    <w:rPr>
      <w:rFonts w:cs="Times New Roman"/>
    </w:rPr>
  </w:style>
  <w:style w:type="character" w:customStyle="1" w:styleId="ListLabel579">
    <w:name w:val="ListLabel 579"/>
    <w:rPr>
      <w:rFonts w:cs="Times New Roman"/>
    </w:rPr>
  </w:style>
  <w:style w:type="character" w:customStyle="1" w:styleId="ListLabel580">
    <w:name w:val="ListLabel 580"/>
    <w:rPr>
      <w:rFonts w:cs="Times New Roman"/>
    </w:rPr>
  </w:style>
  <w:style w:type="character" w:customStyle="1" w:styleId="ListLabel581">
    <w:name w:val="ListLabel 581"/>
    <w:rPr>
      <w:rFonts w:cs="Times New Roman"/>
    </w:rPr>
  </w:style>
  <w:style w:type="character" w:customStyle="1" w:styleId="ListLabel582">
    <w:name w:val="ListLabel 582"/>
    <w:rPr>
      <w:rFonts w:cs="Times New Roman"/>
    </w:rPr>
  </w:style>
  <w:style w:type="character" w:customStyle="1" w:styleId="ListLabel583">
    <w:name w:val="ListLabel 583"/>
    <w:rPr>
      <w:rFonts w:cs="Times New Roman"/>
    </w:rPr>
  </w:style>
  <w:style w:type="character" w:customStyle="1" w:styleId="ListLabel584">
    <w:name w:val="ListLabel 584"/>
    <w:rPr>
      <w:rFonts w:cs="Times New Roman"/>
    </w:rPr>
  </w:style>
  <w:style w:type="character" w:customStyle="1" w:styleId="ListLabel585">
    <w:name w:val="ListLabel 585"/>
    <w:rPr>
      <w:rFonts w:cs="Times New Roman"/>
    </w:rPr>
  </w:style>
  <w:style w:type="character" w:customStyle="1" w:styleId="ListLabel586">
    <w:name w:val="ListLabel 586"/>
    <w:rPr>
      <w:rFonts w:cs="Times New Roman"/>
    </w:rPr>
  </w:style>
  <w:style w:type="character" w:customStyle="1" w:styleId="ListLabel587">
    <w:name w:val="ListLabel 587"/>
    <w:rPr>
      <w:rFonts w:cs="Times New Roman"/>
    </w:rPr>
  </w:style>
  <w:style w:type="character" w:customStyle="1" w:styleId="ListLabel588">
    <w:name w:val="ListLabel 588"/>
    <w:rPr>
      <w:rFonts w:cs="Times New Roman"/>
    </w:rPr>
  </w:style>
  <w:style w:type="character" w:customStyle="1" w:styleId="ListLabel589">
    <w:name w:val="ListLabel 589"/>
    <w:rPr>
      <w:rFonts w:cs="Times New Roman"/>
    </w:rPr>
  </w:style>
  <w:style w:type="character" w:customStyle="1" w:styleId="ListLabel590">
    <w:name w:val="ListLabel 590"/>
    <w:rPr>
      <w:rFonts w:cs="Times New Roman"/>
    </w:rPr>
  </w:style>
  <w:style w:type="character" w:customStyle="1" w:styleId="ListLabel591">
    <w:name w:val="ListLabel 591"/>
    <w:rPr>
      <w:rFonts w:cs="Times New Roman"/>
    </w:rPr>
  </w:style>
  <w:style w:type="character" w:customStyle="1" w:styleId="ListLabel592">
    <w:name w:val="ListLabel 592"/>
    <w:rPr>
      <w:rFonts w:cs="Times New Roman"/>
    </w:rPr>
  </w:style>
  <w:style w:type="character" w:customStyle="1" w:styleId="ListLabel593">
    <w:name w:val="ListLabel 593"/>
    <w:rPr>
      <w:sz w:val="22"/>
    </w:rPr>
  </w:style>
  <w:style w:type="character" w:customStyle="1" w:styleId="ListLabel594">
    <w:name w:val="ListLabel 594"/>
    <w:rPr>
      <w:sz w:val="22"/>
    </w:rPr>
  </w:style>
  <w:style w:type="character" w:customStyle="1" w:styleId="ListLabel595">
    <w:name w:val="ListLabel 595"/>
    <w:rPr>
      <w:sz w:val="22"/>
    </w:rPr>
  </w:style>
  <w:style w:type="character" w:customStyle="1" w:styleId="ListLabel596">
    <w:name w:val="ListLabel 596"/>
    <w:rPr>
      <w:sz w:val="22"/>
    </w:rPr>
  </w:style>
  <w:style w:type="character" w:customStyle="1" w:styleId="ListLabel597">
    <w:name w:val="ListLabel 597"/>
    <w:rPr>
      <w:sz w:val="22"/>
    </w:rPr>
  </w:style>
  <w:style w:type="character" w:customStyle="1" w:styleId="ListLabel598">
    <w:name w:val="ListLabel 598"/>
    <w:rPr>
      <w:sz w:val="22"/>
    </w:rPr>
  </w:style>
  <w:style w:type="character" w:customStyle="1" w:styleId="ListLabel599">
    <w:name w:val="ListLabel 599"/>
    <w:rPr>
      <w:sz w:val="22"/>
    </w:rPr>
  </w:style>
  <w:style w:type="character" w:customStyle="1" w:styleId="ListLabel600">
    <w:name w:val="ListLabel 600"/>
    <w:rPr>
      <w:sz w:val="22"/>
    </w:rPr>
  </w:style>
  <w:style w:type="character" w:customStyle="1" w:styleId="ListLabel601">
    <w:name w:val="ListLabel 601"/>
    <w:rPr>
      <w:rFonts w:cs="Times New Roman"/>
      <w:sz w:val="22"/>
    </w:rPr>
  </w:style>
  <w:style w:type="character" w:customStyle="1" w:styleId="ListLabel602">
    <w:name w:val="ListLabel 602"/>
    <w:rPr>
      <w:rFonts w:cs="Times New Roman"/>
    </w:rPr>
  </w:style>
  <w:style w:type="character" w:customStyle="1" w:styleId="ListLabel603">
    <w:name w:val="ListLabel 603"/>
    <w:rPr>
      <w:rFonts w:cs="Times New Roman"/>
    </w:rPr>
  </w:style>
  <w:style w:type="character" w:customStyle="1" w:styleId="ListLabel604">
    <w:name w:val="ListLabel 604"/>
    <w:rPr>
      <w:rFonts w:cs="Times New Roman"/>
    </w:rPr>
  </w:style>
  <w:style w:type="character" w:customStyle="1" w:styleId="ListLabel605">
    <w:name w:val="ListLabel 605"/>
    <w:rPr>
      <w:rFonts w:cs="Times New Roman"/>
    </w:rPr>
  </w:style>
  <w:style w:type="character" w:customStyle="1" w:styleId="ListLabel606">
    <w:name w:val="ListLabel 606"/>
    <w:rPr>
      <w:rFonts w:cs="Times New Roman"/>
    </w:rPr>
  </w:style>
  <w:style w:type="character" w:customStyle="1" w:styleId="ListLabel607">
    <w:name w:val="ListLabel 607"/>
    <w:rPr>
      <w:rFonts w:cs="Times New Roman"/>
    </w:rPr>
  </w:style>
  <w:style w:type="character" w:customStyle="1" w:styleId="ListLabel608">
    <w:name w:val="ListLabel 608"/>
    <w:rPr>
      <w:rFonts w:cs="Times New Roman"/>
    </w:rPr>
  </w:style>
  <w:style w:type="character" w:customStyle="1" w:styleId="ListLabel609">
    <w:name w:val="ListLabel 609"/>
    <w:rPr>
      <w:rFonts w:cs="Times New Roman"/>
    </w:rPr>
  </w:style>
  <w:style w:type="character" w:customStyle="1" w:styleId="ListLabel610">
    <w:name w:val="ListLabel 610"/>
    <w:rPr>
      <w:rFonts w:cs="Times New Roman"/>
    </w:rPr>
  </w:style>
  <w:style w:type="character" w:customStyle="1" w:styleId="ListLabel611">
    <w:name w:val="ListLabel 611"/>
    <w:rPr>
      <w:rFonts w:cs="Times New Roman"/>
    </w:rPr>
  </w:style>
  <w:style w:type="character" w:customStyle="1" w:styleId="ListLabel612">
    <w:name w:val="ListLabel 612"/>
    <w:rPr>
      <w:rFonts w:cs="Times New Roman"/>
    </w:rPr>
  </w:style>
  <w:style w:type="character" w:customStyle="1" w:styleId="ListLabel613">
    <w:name w:val="ListLabel 613"/>
    <w:rPr>
      <w:rFonts w:cs="Times New Roman"/>
    </w:rPr>
  </w:style>
  <w:style w:type="character" w:customStyle="1" w:styleId="ListLabel614">
    <w:name w:val="ListLabel 614"/>
    <w:rPr>
      <w:rFonts w:cs="Times New Roman"/>
    </w:rPr>
  </w:style>
  <w:style w:type="character" w:customStyle="1" w:styleId="ListLabel615">
    <w:name w:val="ListLabel 615"/>
    <w:rPr>
      <w:rFonts w:cs="Times New Roman"/>
    </w:rPr>
  </w:style>
  <w:style w:type="character" w:customStyle="1" w:styleId="ListLabel616">
    <w:name w:val="ListLabel 616"/>
    <w:rPr>
      <w:rFonts w:cs="Times New Roman"/>
    </w:rPr>
  </w:style>
  <w:style w:type="character" w:customStyle="1" w:styleId="ListLabel617">
    <w:name w:val="ListLabel 617"/>
    <w:rPr>
      <w:rFonts w:cs="Times New Roman"/>
    </w:rPr>
  </w:style>
  <w:style w:type="character" w:customStyle="1" w:styleId="ListLabel618">
    <w:name w:val="ListLabel 618"/>
    <w:rPr>
      <w:sz w:val="22"/>
    </w:rPr>
  </w:style>
  <w:style w:type="character" w:customStyle="1" w:styleId="ListLabel619">
    <w:name w:val="ListLabel 619"/>
    <w:rPr>
      <w:sz w:val="22"/>
    </w:rPr>
  </w:style>
  <w:style w:type="character" w:customStyle="1" w:styleId="ListLabel620">
    <w:name w:val="ListLabel 620"/>
    <w:rPr>
      <w:sz w:val="22"/>
    </w:rPr>
  </w:style>
  <w:style w:type="character" w:customStyle="1" w:styleId="ListLabel621">
    <w:name w:val="ListLabel 621"/>
    <w:rPr>
      <w:sz w:val="22"/>
    </w:rPr>
  </w:style>
  <w:style w:type="character" w:customStyle="1" w:styleId="ListLabel622">
    <w:name w:val="ListLabel 622"/>
    <w:rPr>
      <w:rFonts w:cs="Times New Roman"/>
      <w:b/>
      <w:sz w:val="22"/>
    </w:rPr>
  </w:style>
  <w:style w:type="character" w:customStyle="1" w:styleId="ListLabel623">
    <w:name w:val="ListLabel 623"/>
    <w:rPr>
      <w:rFonts w:cs="Times New Roman"/>
    </w:rPr>
  </w:style>
  <w:style w:type="character" w:customStyle="1" w:styleId="ListLabel624">
    <w:name w:val="ListLabel 624"/>
    <w:rPr>
      <w:rFonts w:cs="Times New Roman"/>
    </w:rPr>
  </w:style>
  <w:style w:type="character" w:customStyle="1" w:styleId="ListLabel625">
    <w:name w:val="ListLabel 625"/>
    <w:rPr>
      <w:rFonts w:cs="Times New Roman"/>
    </w:rPr>
  </w:style>
  <w:style w:type="character" w:customStyle="1" w:styleId="ListLabel626">
    <w:name w:val="ListLabel 626"/>
    <w:rPr>
      <w:rFonts w:cs="Times New Roman"/>
    </w:rPr>
  </w:style>
  <w:style w:type="character" w:customStyle="1" w:styleId="ListLabel627">
    <w:name w:val="ListLabel 627"/>
    <w:rPr>
      <w:rFonts w:cs="Times New Roman"/>
    </w:rPr>
  </w:style>
  <w:style w:type="character" w:customStyle="1" w:styleId="ListLabel628">
    <w:name w:val="ListLabel 628"/>
    <w:rPr>
      <w:rFonts w:cs="Times New Roman"/>
    </w:rPr>
  </w:style>
  <w:style w:type="character" w:customStyle="1" w:styleId="ListLabel629">
    <w:name w:val="ListLabel 629"/>
    <w:rPr>
      <w:rFonts w:cs="Times New Roman"/>
    </w:rPr>
  </w:style>
  <w:style w:type="character" w:customStyle="1" w:styleId="ListLabel630">
    <w:name w:val="ListLabel 630"/>
    <w:rPr>
      <w:rFonts w:cs="Times New Roman"/>
    </w:rPr>
  </w:style>
  <w:style w:type="character" w:customStyle="1" w:styleId="ListLabel631">
    <w:name w:val="ListLabel 631"/>
    <w:rPr>
      <w:rFonts w:eastAsia="Times New Roman" w:cs="Arial"/>
      <w:sz w:val="22"/>
    </w:rPr>
  </w:style>
  <w:style w:type="character" w:customStyle="1" w:styleId="ListLabel632">
    <w:name w:val="ListLabel 632"/>
    <w:rPr>
      <w:rFonts w:cs="Times New Roman"/>
    </w:rPr>
  </w:style>
  <w:style w:type="character" w:customStyle="1" w:styleId="ListLabel633">
    <w:name w:val="ListLabel 633"/>
    <w:rPr>
      <w:rFonts w:cs="Times New Roman"/>
    </w:rPr>
  </w:style>
  <w:style w:type="character" w:customStyle="1" w:styleId="ListLabel634">
    <w:name w:val="ListLabel 634"/>
    <w:rPr>
      <w:rFonts w:cs="Times New Roman"/>
    </w:rPr>
  </w:style>
  <w:style w:type="character" w:customStyle="1" w:styleId="ListLabel635">
    <w:name w:val="ListLabel 635"/>
    <w:rPr>
      <w:rFonts w:cs="Times New Roman"/>
    </w:rPr>
  </w:style>
  <w:style w:type="character" w:customStyle="1" w:styleId="ListLabel636">
    <w:name w:val="ListLabel 636"/>
    <w:rPr>
      <w:rFonts w:cs="Times New Roman"/>
    </w:rPr>
  </w:style>
  <w:style w:type="character" w:customStyle="1" w:styleId="ListLabel637">
    <w:name w:val="ListLabel 637"/>
    <w:rPr>
      <w:rFonts w:cs="Times New Roman"/>
    </w:rPr>
  </w:style>
  <w:style w:type="character" w:customStyle="1" w:styleId="ListLabel638">
    <w:name w:val="ListLabel 638"/>
    <w:rPr>
      <w:rFonts w:cs="Times New Roman"/>
    </w:rPr>
  </w:style>
  <w:style w:type="character" w:customStyle="1" w:styleId="ListLabel639">
    <w:name w:val="ListLabel 639"/>
    <w:rPr>
      <w:rFonts w:cs="Times New Roman"/>
    </w:rPr>
  </w:style>
  <w:style w:type="character" w:customStyle="1" w:styleId="ListLabel640">
    <w:name w:val="ListLabel 640"/>
    <w:rPr>
      <w:rFonts w:eastAsia="Times New Roman" w:cs="Arial"/>
      <w:sz w:val="22"/>
    </w:rPr>
  </w:style>
  <w:style w:type="character" w:customStyle="1" w:styleId="ListLabel641">
    <w:name w:val="ListLabel 641"/>
    <w:rPr>
      <w:rFonts w:cs="Times New Roman"/>
    </w:rPr>
  </w:style>
  <w:style w:type="character" w:customStyle="1" w:styleId="ListLabel642">
    <w:name w:val="ListLabel 642"/>
    <w:rPr>
      <w:rFonts w:cs="Times New Roman"/>
    </w:rPr>
  </w:style>
  <w:style w:type="character" w:customStyle="1" w:styleId="ListLabel643">
    <w:name w:val="ListLabel 643"/>
    <w:rPr>
      <w:rFonts w:cs="Times New Roman"/>
    </w:rPr>
  </w:style>
  <w:style w:type="character" w:customStyle="1" w:styleId="ListLabel644">
    <w:name w:val="ListLabel 644"/>
    <w:rPr>
      <w:rFonts w:cs="Times New Roman"/>
    </w:rPr>
  </w:style>
  <w:style w:type="character" w:customStyle="1" w:styleId="ListLabel645">
    <w:name w:val="ListLabel 645"/>
    <w:rPr>
      <w:rFonts w:cs="Times New Roman"/>
    </w:rPr>
  </w:style>
  <w:style w:type="character" w:customStyle="1" w:styleId="ListLabel646">
    <w:name w:val="ListLabel 646"/>
    <w:rPr>
      <w:rFonts w:cs="Times New Roman"/>
    </w:rPr>
  </w:style>
  <w:style w:type="character" w:customStyle="1" w:styleId="ListLabel647">
    <w:name w:val="ListLabel 647"/>
    <w:rPr>
      <w:rFonts w:cs="Times New Roman"/>
    </w:rPr>
  </w:style>
  <w:style w:type="character" w:customStyle="1" w:styleId="ListLabel648">
    <w:name w:val="ListLabel 648"/>
    <w:rPr>
      <w:rFonts w:cs="Times New Roman"/>
    </w:rPr>
  </w:style>
  <w:style w:type="character" w:customStyle="1" w:styleId="ListLabel649">
    <w:name w:val="ListLabel 649"/>
    <w:rPr>
      <w:sz w:val="22"/>
    </w:rPr>
  </w:style>
  <w:style w:type="character" w:customStyle="1" w:styleId="ListLabel650">
    <w:name w:val="ListLabel 650"/>
    <w:rPr>
      <w:rFonts w:cs="Times New Roman"/>
    </w:rPr>
  </w:style>
  <w:style w:type="character" w:customStyle="1" w:styleId="ListLabel651">
    <w:name w:val="ListLabel 651"/>
    <w:rPr>
      <w:rFonts w:cs="Times New Roman"/>
    </w:rPr>
  </w:style>
  <w:style w:type="character" w:customStyle="1" w:styleId="ListLabel652">
    <w:name w:val="ListLabel 652"/>
    <w:rPr>
      <w:rFonts w:cs="Times New Roman"/>
    </w:rPr>
  </w:style>
  <w:style w:type="character" w:customStyle="1" w:styleId="ListLabel653">
    <w:name w:val="ListLabel 653"/>
    <w:rPr>
      <w:rFonts w:cs="Times New Roman"/>
    </w:rPr>
  </w:style>
  <w:style w:type="character" w:customStyle="1" w:styleId="ListLabel654">
    <w:name w:val="ListLabel 654"/>
    <w:rPr>
      <w:rFonts w:cs="Times New Roman"/>
    </w:rPr>
  </w:style>
  <w:style w:type="character" w:customStyle="1" w:styleId="ListLabel655">
    <w:name w:val="ListLabel 655"/>
    <w:rPr>
      <w:rFonts w:cs="Times New Roman"/>
    </w:rPr>
  </w:style>
  <w:style w:type="character" w:customStyle="1" w:styleId="ListLabel656">
    <w:name w:val="ListLabel 656"/>
    <w:rPr>
      <w:rFonts w:cs="Times New Roman"/>
    </w:rPr>
  </w:style>
  <w:style w:type="character" w:customStyle="1" w:styleId="ListLabel657">
    <w:name w:val="ListLabel 657"/>
    <w:rPr>
      <w:rFonts w:cs="Times New Roman"/>
    </w:rPr>
  </w:style>
  <w:style w:type="character" w:customStyle="1" w:styleId="ListLabel658">
    <w:name w:val="ListLabel 658"/>
    <w:rPr>
      <w:rFonts w:cs="Times New Roman"/>
    </w:rPr>
  </w:style>
  <w:style w:type="character" w:customStyle="1" w:styleId="ListLabel659">
    <w:name w:val="ListLabel 659"/>
    <w:rPr>
      <w:rFonts w:cs="Times New Roman"/>
    </w:rPr>
  </w:style>
  <w:style w:type="character" w:customStyle="1" w:styleId="ListLabel660">
    <w:name w:val="ListLabel 660"/>
    <w:rPr>
      <w:rFonts w:cs="Times New Roman"/>
    </w:rPr>
  </w:style>
  <w:style w:type="character" w:customStyle="1" w:styleId="ListLabel661">
    <w:name w:val="ListLabel 661"/>
    <w:rPr>
      <w:rFonts w:cs="Times New Roman"/>
    </w:rPr>
  </w:style>
  <w:style w:type="character" w:customStyle="1" w:styleId="ListLabel662">
    <w:name w:val="ListLabel 662"/>
    <w:rPr>
      <w:rFonts w:cs="Times New Roman"/>
    </w:rPr>
  </w:style>
  <w:style w:type="character" w:customStyle="1" w:styleId="ListLabel663">
    <w:name w:val="ListLabel 663"/>
    <w:rPr>
      <w:rFonts w:cs="Times New Roman"/>
    </w:rPr>
  </w:style>
  <w:style w:type="character" w:customStyle="1" w:styleId="ListLabel664">
    <w:name w:val="ListLabel 664"/>
    <w:rPr>
      <w:rFonts w:cs="Times New Roman"/>
    </w:rPr>
  </w:style>
  <w:style w:type="character" w:customStyle="1" w:styleId="ListLabel665">
    <w:name w:val="ListLabel 665"/>
    <w:rPr>
      <w:rFonts w:cs="Times New Roman"/>
    </w:rPr>
  </w:style>
  <w:style w:type="character" w:customStyle="1" w:styleId="ListLabel666">
    <w:name w:val="ListLabel 666"/>
    <w:rPr>
      <w:rFonts w:cs="Times New Roman"/>
    </w:rPr>
  </w:style>
  <w:style w:type="character" w:customStyle="1" w:styleId="ListLabel667">
    <w:name w:val="ListLabel 667"/>
    <w:rPr>
      <w:rFonts w:cs="Times New Roman"/>
    </w:rPr>
  </w:style>
  <w:style w:type="character" w:customStyle="1" w:styleId="ListLabel668">
    <w:name w:val="ListLabel 668"/>
    <w:rPr>
      <w:rFonts w:cs="Times New Roman"/>
      <w:b/>
    </w:rPr>
  </w:style>
  <w:style w:type="character" w:customStyle="1" w:styleId="ListLabel669">
    <w:name w:val="ListLabel 669"/>
    <w:rPr>
      <w:rFonts w:cs="Times New Roman"/>
      <w:sz w:val="22"/>
    </w:rPr>
  </w:style>
  <w:style w:type="character" w:customStyle="1" w:styleId="ListLabel670">
    <w:name w:val="ListLabel 670"/>
    <w:rPr>
      <w:rFonts w:cs="Times New Roman"/>
    </w:rPr>
  </w:style>
  <w:style w:type="character" w:customStyle="1" w:styleId="ListLabel671">
    <w:name w:val="ListLabel 671"/>
    <w:rPr>
      <w:rFonts w:cs="Times New Roman"/>
    </w:rPr>
  </w:style>
  <w:style w:type="character" w:customStyle="1" w:styleId="ListLabel672">
    <w:name w:val="ListLabel 672"/>
    <w:rPr>
      <w:rFonts w:cs="Times New Roman"/>
    </w:rPr>
  </w:style>
  <w:style w:type="character" w:customStyle="1" w:styleId="ListLabel673">
    <w:name w:val="ListLabel 673"/>
    <w:rPr>
      <w:rFonts w:cs="Times New Roman"/>
    </w:rPr>
  </w:style>
  <w:style w:type="character" w:customStyle="1" w:styleId="ListLabel674">
    <w:name w:val="ListLabel 674"/>
    <w:rPr>
      <w:rFonts w:cs="Times New Roman"/>
    </w:rPr>
  </w:style>
  <w:style w:type="character" w:customStyle="1" w:styleId="ListLabel675">
    <w:name w:val="ListLabel 675"/>
    <w:rPr>
      <w:rFonts w:cs="Times New Roman"/>
    </w:rPr>
  </w:style>
  <w:style w:type="character" w:customStyle="1" w:styleId="ListLabel676">
    <w:name w:val="ListLabel 676"/>
    <w:rPr>
      <w:rFonts w:cs="Times New Roman"/>
    </w:rPr>
  </w:style>
  <w:style w:type="character" w:customStyle="1" w:styleId="ListLabel677">
    <w:name w:val="ListLabel 677"/>
    <w:rPr>
      <w:rFonts w:cs="Times New Roman"/>
    </w:rPr>
  </w:style>
  <w:style w:type="character" w:customStyle="1" w:styleId="ListLabel678">
    <w:name w:val="ListLabel 678"/>
    <w:rPr>
      <w:rFonts w:cs="Times New Roman"/>
      <w:sz w:val="22"/>
    </w:rPr>
  </w:style>
  <w:style w:type="character" w:customStyle="1" w:styleId="ListLabel679">
    <w:name w:val="ListLabel 679"/>
    <w:rPr>
      <w:rFonts w:cs="Times New Roman"/>
    </w:rPr>
  </w:style>
  <w:style w:type="character" w:customStyle="1" w:styleId="ListLabel680">
    <w:name w:val="ListLabel 680"/>
    <w:rPr>
      <w:rFonts w:cs="Times New Roman"/>
    </w:rPr>
  </w:style>
  <w:style w:type="character" w:customStyle="1" w:styleId="ListLabel681">
    <w:name w:val="ListLabel 681"/>
    <w:rPr>
      <w:rFonts w:cs="Times New Roman"/>
    </w:rPr>
  </w:style>
  <w:style w:type="character" w:customStyle="1" w:styleId="ListLabel682">
    <w:name w:val="ListLabel 682"/>
    <w:rPr>
      <w:rFonts w:cs="Times New Roman"/>
    </w:rPr>
  </w:style>
  <w:style w:type="character" w:customStyle="1" w:styleId="ListLabel683">
    <w:name w:val="ListLabel 683"/>
    <w:rPr>
      <w:rFonts w:cs="Times New Roman"/>
    </w:rPr>
  </w:style>
  <w:style w:type="character" w:customStyle="1" w:styleId="ListLabel684">
    <w:name w:val="ListLabel 684"/>
    <w:rPr>
      <w:rFonts w:cs="Times New Roman"/>
    </w:rPr>
  </w:style>
  <w:style w:type="character" w:customStyle="1" w:styleId="ListLabel685">
    <w:name w:val="ListLabel 685"/>
    <w:rPr>
      <w:rFonts w:cs="Times New Roman"/>
    </w:rPr>
  </w:style>
  <w:style w:type="character" w:customStyle="1" w:styleId="ListLabel686">
    <w:name w:val="ListLabel 686"/>
    <w:rPr>
      <w:rFonts w:cs="Times New Roman"/>
    </w:rPr>
  </w:style>
  <w:style w:type="character" w:customStyle="1" w:styleId="ListLabel687">
    <w:name w:val="ListLabel 687"/>
    <w:rPr>
      <w:rFonts w:cs="Times New Roman"/>
      <w:sz w:val="22"/>
    </w:rPr>
  </w:style>
  <w:style w:type="character" w:customStyle="1" w:styleId="ListLabel688">
    <w:name w:val="ListLabel 688"/>
    <w:rPr>
      <w:rFonts w:cs="Times New Roman"/>
    </w:rPr>
  </w:style>
  <w:style w:type="character" w:customStyle="1" w:styleId="ListLabel689">
    <w:name w:val="ListLabel 689"/>
    <w:rPr>
      <w:rFonts w:cs="Times New Roman"/>
    </w:rPr>
  </w:style>
  <w:style w:type="character" w:customStyle="1" w:styleId="ListLabel690">
    <w:name w:val="ListLabel 690"/>
    <w:rPr>
      <w:rFonts w:cs="Times New Roman"/>
    </w:rPr>
  </w:style>
  <w:style w:type="character" w:customStyle="1" w:styleId="ListLabel691">
    <w:name w:val="ListLabel 691"/>
    <w:rPr>
      <w:rFonts w:cs="Times New Roman"/>
    </w:rPr>
  </w:style>
  <w:style w:type="character" w:customStyle="1" w:styleId="ListLabel692">
    <w:name w:val="ListLabel 692"/>
    <w:rPr>
      <w:rFonts w:cs="Times New Roman"/>
    </w:rPr>
  </w:style>
  <w:style w:type="character" w:customStyle="1" w:styleId="ListLabel693">
    <w:name w:val="ListLabel 693"/>
    <w:rPr>
      <w:rFonts w:cs="Times New Roman"/>
    </w:rPr>
  </w:style>
  <w:style w:type="character" w:customStyle="1" w:styleId="ListLabel694">
    <w:name w:val="ListLabel 694"/>
    <w:rPr>
      <w:rFonts w:cs="Times New Roman"/>
    </w:rPr>
  </w:style>
  <w:style w:type="character" w:customStyle="1" w:styleId="ListLabel695">
    <w:name w:val="ListLabel 695"/>
    <w:rPr>
      <w:rFonts w:cs="Times New Roman"/>
    </w:rPr>
  </w:style>
  <w:style w:type="character" w:customStyle="1" w:styleId="ListLabel696">
    <w:name w:val="ListLabel 696"/>
    <w:rPr>
      <w:rFonts w:cs="Times New Roman"/>
      <w:sz w:val="22"/>
    </w:rPr>
  </w:style>
  <w:style w:type="character" w:customStyle="1" w:styleId="ListLabel697">
    <w:name w:val="ListLabel 697"/>
    <w:rPr>
      <w:rFonts w:cs="Times New Roman"/>
    </w:rPr>
  </w:style>
  <w:style w:type="character" w:customStyle="1" w:styleId="ListLabel698">
    <w:name w:val="ListLabel 698"/>
    <w:rPr>
      <w:rFonts w:cs="Times New Roman"/>
    </w:rPr>
  </w:style>
  <w:style w:type="character" w:customStyle="1" w:styleId="ListLabel699">
    <w:name w:val="ListLabel 699"/>
    <w:rPr>
      <w:rFonts w:cs="Times New Roman"/>
    </w:rPr>
  </w:style>
  <w:style w:type="character" w:customStyle="1" w:styleId="ListLabel700">
    <w:name w:val="ListLabel 700"/>
    <w:rPr>
      <w:rFonts w:cs="Times New Roman"/>
    </w:rPr>
  </w:style>
  <w:style w:type="character" w:customStyle="1" w:styleId="ListLabel701">
    <w:name w:val="ListLabel 701"/>
    <w:rPr>
      <w:rFonts w:cs="Times New Roman"/>
    </w:rPr>
  </w:style>
  <w:style w:type="character" w:customStyle="1" w:styleId="ListLabel702">
    <w:name w:val="ListLabel 702"/>
    <w:rPr>
      <w:rFonts w:cs="Times New Roman"/>
    </w:rPr>
  </w:style>
  <w:style w:type="character" w:customStyle="1" w:styleId="ListLabel703">
    <w:name w:val="ListLabel 703"/>
    <w:rPr>
      <w:rFonts w:cs="Times New Roman"/>
    </w:rPr>
  </w:style>
  <w:style w:type="character" w:customStyle="1" w:styleId="ListLabel704">
    <w:name w:val="ListLabel 704"/>
    <w:rPr>
      <w:rFonts w:cs="Times New Roman"/>
    </w:rPr>
  </w:style>
  <w:style w:type="character" w:customStyle="1" w:styleId="ListLabel705">
    <w:name w:val="ListLabel 705"/>
    <w:rPr>
      <w:rFonts w:cs="Times New Roman"/>
      <w:sz w:val="22"/>
    </w:rPr>
  </w:style>
  <w:style w:type="character" w:customStyle="1" w:styleId="ListLabel706">
    <w:name w:val="ListLabel 706"/>
    <w:rPr>
      <w:rFonts w:cs="Times New Roman"/>
    </w:rPr>
  </w:style>
  <w:style w:type="character" w:customStyle="1" w:styleId="ListLabel707">
    <w:name w:val="ListLabel 707"/>
    <w:rPr>
      <w:rFonts w:cs="Times New Roman"/>
    </w:rPr>
  </w:style>
  <w:style w:type="character" w:customStyle="1" w:styleId="ListLabel708">
    <w:name w:val="ListLabel 708"/>
    <w:rPr>
      <w:rFonts w:cs="Times New Roman"/>
    </w:rPr>
  </w:style>
  <w:style w:type="character" w:customStyle="1" w:styleId="ListLabel709">
    <w:name w:val="ListLabel 709"/>
    <w:rPr>
      <w:rFonts w:cs="Times New Roman"/>
    </w:rPr>
  </w:style>
  <w:style w:type="character" w:customStyle="1" w:styleId="ListLabel710">
    <w:name w:val="ListLabel 710"/>
    <w:rPr>
      <w:rFonts w:cs="Times New Roman"/>
    </w:rPr>
  </w:style>
  <w:style w:type="character" w:customStyle="1" w:styleId="ListLabel711">
    <w:name w:val="ListLabel 711"/>
    <w:rPr>
      <w:rFonts w:cs="Times New Roman"/>
    </w:rPr>
  </w:style>
  <w:style w:type="character" w:customStyle="1" w:styleId="ListLabel712">
    <w:name w:val="ListLabel 712"/>
    <w:rPr>
      <w:rFonts w:cs="Times New Roman"/>
    </w:rPr>
  </w:style>
  <w:style w:type="character" w:customStyle="1" w:styleId="ListLabel713">
    <w:name w:val="ListLabel 713"/>
    <w:rPr>
      <w:rFonts w:cs="Times New Roman"/>
    </w:rPr>
  </w:style>
  <w:style w:type="character" w:customStyle="1" w:styleId="ListLabel714">
    <w:name w:val="ListLabel 714"/>
    <w:rPr>
      <w:rFonts w:cs="Times New Roman"/>
      <w:sz w:val="22"/>
    </w:rPr>
  </w:style>
  <w:style w:type="character" w:customStyle="1" w:styleId="ListLabel715">
    <w:name w:val="ListLabel 715"/>
    <w:rPr>
      <w:rFonts w:cs="Times New Roman"/>
    </w:rPr>
  </w:style>
  <w:style w:type="character" w:customStyle="1" w:styleId="ListLabel716">
    <w:name w:val="ListLabel 716"/>
    <w:rPr>
      <w:rFonts w:cs="Times New Roman"/>
    </w:rPr>
  </w:style>
  <w:style w:type="character" w:customStyle="1" w:styleId="ListLabel717">
    <w:name w:val="ListLabel 717"/>
    <w:rPr>
      <w:rFonts w:cs="Times New Roman"/>
    </w:rPr>
  </w:style>
  <w:style w:type="character" w:customStyle="1" w:styleId="ListLabel718">
    <w:name w:val="ListLabel 718"/>
    <w:rPr>
      <w:rFonts w:cs="Times New Roman"/>
    </w:rPr>
  </w:style>
  <w:style w:type="character" w:customStyle="1" w:styleId="ListLabel719">
    <w:name w:val="ListLabel 719"/>
    <w:rPr>
      <w:rFonts w:cs="Times New Roman"/>
    </w:rPr>
  </w:style>
  <w:style w:type="character" w:customStyle="1" w:styleId="ListLabel720">
    <w:name w:val="ListLabel 720"/>
    <w:rPr>
      <w:rFonts w:cs="Times New Roman"/>
    </w:rPr>
  </w:style>
  <w:style w:type="character" w:customStyle="1" w:styleId="ListLabel721">
    <w:name w:val="ListLabel 721"/>
    <w:rPr>
      <w:rFonts w:cs="Times New Roman"/>
    </w:rPr>
  </w:style>
  <w:style w:type="character" w:customStyle="1" w:styleId="ListLabel722">
    <w:name w:val="ListLabel 722"/>
    <w:rPr>
      <w:rFonts w:cs="Times New Roman"/>
    </w:rPr>
  </w:style>
  <w:style w:type="character" w:customStyle="1" w:styleId="ListLabel723">
    <w:name w:val="ListLabel 723"/>
    <w:rPr>
      <w:rFonts w:cs="Times New Roman"/>
      <w:sz w:val="22"/>
    </w:rPr>
  </w:style>
  <w:style w:type="character" w:customStyle="1" w:styleId="ListLabel724">
    <w:name w:val="ListLabel 724"/>
    <w:rPr>
      <w:rFonts w:cs="Times New Roman"/>
    </w:rPr>
  </w:style>
  <w:style w:type="character" w:customStyle="1" w:styleId="ListLabel725">
    <w:name w:val="ListLabel 725"/>
    <w:rPr>
      <w:rFonts w:cs="Times New Roman"/>
    </w:rPr>
  </w:style>
  <w:style w:type="character" w:customStyle="1" w:styleId="ListLabel726">
    <w:name w:val="ListLabel 726"/>
    <w:rPr>
      <w:rFonts w:cs="Times New Roman"/>
    </w:rPr>
  </w:style>
  <w:style w:type="character" w:customStyle="1" w:styleId="ListLabel727">
    <w:name w:val="ListLabel 727"/>
    <w:rPr>
      <w:rFonts w:cs="Times New Roman"/>
    </w:rPr>
  </w:style>
  <w:style w:type="character" w:customStyle="1" w:styleId="ListLabel728">
    <w:name w:val="ListLabel 728"/>
    <w:rPr>
      <w:rFonts w:cs="Times New Roman"/>
    </w:rPr>
  </w:style>
  <w:style w:type="character" w:customStyle="1" w:styleId="ListLabel729">
    <w:name w:val="ListLabel 729"/>
    <w:rPr>
      <w:rFonts w:cs="Times New Roman"/>
    </w:rPr>
  </w:style>
  <w:style w:type="character" w:customStyle="1" w:styleId="ListLabel730">
    <w:name w:val="ListLabel 730"/>
    <w:rPr>
      <w:rFonts w:cs="Times New Roman"/>
    </w:rPr>
  </w:style>
  <w:style w:type="character" w:customStyle="1" w:styleId="ListLabel731">
    <w:name w:val="ListLabel 731"/>
    <w:rPr>
      <w:rFonts w:cs="Times New Roman"/>
    </w:rPr>
  </w:style>
  <w:style w:type="character" w:customStyle="1" w:styleId="ListLabel732">
    <w:name w:val="ListLabel 732"/>
    <w:rPr>
      <w:rFonts w:cs="Times New Roman"/>
      <w:sz w:val="22"/>
    </w:rPr>
  </w:style>
  <w:style w:type="character" w:customStyle="1" w:styleId="ListLabel733">
    <w:name w:val="ListLabel 733"/>
    <w:rPr>
      <w:rFonts w:cs="Times New Roman"/>
    </w:rPr>
  </w:style>
  <w:style w:type="character" w:customStyle="1" w:styleId="ListLabel734">
    <w:name w:val="ListLabel 734"/>
    <w:rPr>
      <w:rFonts w:cs="Times New Roman"/>
    </w:rPr>
  </w:style>
  <w:style w:type="character" w:customStyle="1" w:styleId="ListLabel735">
    <w:name w:val="ListLabel 735"/>
    <w:rPr>
      <w:rFonts w:cs="Times New Roman"/>
    </w:rPr>
  </w:style>
  <w:style w:type="character" w:customStyle="1" w:styleId="ListLabel736">
    <w:name w:val="ListLabel 736"/>
    <w:rPr>
      <w:rFonts w:cs="Times New Roman"/>
    </w:rPr>
  </w:style>
  <w:style w:type="character" w:customStyle="1" w:styleId="ListLabel737">
    <w:name w:val="ListLabel 737"/>
    <w:rPr>
      <w:rFonts w:cs="Times New Roman"/>
    </w:rPr>
  </w:style>
  <w:style w:type="character" w:customStyle="1" w:styleId="ListLabel738">
    <w:name w:val="ListLabel 738"/>
    <w:rPr>
      <w:rFonts w:cs="Times New Roman"/>
    </w:rPr>
  </w:style>
  <w:style w:type="character" w:customStyle="1" w:styleId="ListLabel739">
    <w:name w:val="ListLabel 739"/>
    <w:rPr>
      <w:rFonts w:cs="Times New Roman"/>
    </w:rPr>
  </w:style>
  <w:style w:type="character" w:customStyle="1" w:styleId="ListLabel740">
    <w:name w:val="ListLabel 740"/>
    <w:rPr>
      <w:rFonts w:cs="Times New Roman"/>
    </w:rPr>
  </w:style>
  <w:style w:type="character" w:customStyle="1" w:styleId="ListLabel741">
    <w:name w:val="ListLabel 741"/>
    <w:rPr>
      <w:rFonts w:cs="Times New Roman"/>
      <w:sz w:val="22"/>
    </w:rPr>
  </w:style>
  <w:style w:type="character" w:customStyle="1" w:styleId="ListLabel742">
    <w:name w:val="ListLabel 742"/>
    <w:rPr>
      <w:rFonts w:cs="Times New Roman"/>
    </w:rPr>
  </w:style>
  <w:style w:type="character" w:customStyle="1" w:styleId="ListLabel743">
    <w:name w:val="ListLabel 743"/>
    <w:rPr>
      <w:rFonts w:cs="Times New Roman"/>
    </w:rPr>
  </w:style>
  <w:style w:type="character" w:customStyle="1" w:styleId="ListLabel744">
    <w:name w:val="ListLabel 744"/>
    <w:rPr>
      <w:rFonts w:cs="Times New Roman"/>
    </w:rPr>
  </w:style>
  <w:style w:type="character" w:customStyle="1" w:styleId="ListLabel745">
    <w:name w:val="ListLabel 745"/>
    <w:rPr>
      <w:rFonts w:cs="Times New Roman"/>
    </w:rPr>
  </w:style>
  <w:style w:type="character" w:customStyle="1" w:styleId="ListLabel746">
    <w:name w:val="ListLabel 746"/>
    <w:rPr>
      <w:rFonts w:cs="Times New Roman"/>
    </w:rPr>
  </w:style>
  <w:style w:type="character" w:customStyle="1" w:styleId="ListLabel747">
    <w:name w:val="ListLabel 747"/>
    <w:rPr>
      <w:rFonts w:cs="Times New Roman"/>
    </w:rPr>
  </w:style>
  <w:style w:type="character" w:customStyle="1" w:styleId="ListLabel748">
    <w:name w:val="ListLabel 748"/>
    <w:rPr>
      <w:rFonts w:cs="Times New Roman"/>
    </w:rPr>
  </w:style>
  <w:style w:type="character" w:customStyle="1" w:styleId="ListLabel749">
    <w:name w:val="ListLabel 749"/>
    <w:rPr>
      <w:rFonts w:cs="Times New Roman"/>
    </w:rPr>
  </w:style>
  <w:style w:type="character" w:customStyle="1" w:styleId="ListLabel750">
    <w:name w:val="ListLabel 750"/>
    <w:rPr>
      <w:rFonts w:cs="Times New Roman"/>
      <w:sz w:val="22"/>
    </w:rPr>
  </w:style>
  <w:style w:type="character" w:customStyle="1" w:styleId="ListLabel751">
    <w:name w:val="ListLabel 751"/>
    <w:rPr>
      <w:rFonts w:cs="Times New Roman"/>
    </w:rPr>
  </w:style>
  <w:style w:type="character" w:customStyle="1" w:styleId="ListLabel752">
    <w:name w:val="ListLabel 752"/>
    <w:rPr>
      <w:rFonts w:cs="Times New Roman"/>
    </w:rPr>
  </w:style>
  <w:style w:type="character" w:customStyle="1" w:styleId="ListLabel753">
    <w:name w:val="ListLabel 753"/>
    <w:rPr>
      <w:rFonts w:cs="Times New Roman"/>
    </w:rPr>
  </w:style>
  <w:style w:type="character" w:customStyle="1" w:styleId="ListLabel754">
    <w:name w:val="ListLabel 754"/>
    <w:rPr>
      <w:rFonts w:cs="Times New Roman"/>
    </w:rPr>
  </w:style>
  <w:style w:type="character" w:customStyle="1" w:styleId="ListLabel755">
    <w:name w:val="ListLabel 755"/>
    <w:rPr>
      <w:rFonts w:cs="Times New Roman"/>
    </w:rPr>
  </w:style>
  <w:style w:type="character" w:customStyle="1" w:styleId="ListLabel756">
    <w:name w:val="ListLabel 756"/>
    <w:rPr>
      <w:rFonts w:cs="Times New Roman"/>
    </w:rPr>
  </w:style>
  <w:style w:type="character" w:customStyle="1" w:styleId="ListLabel757">
    <w:name w:val="ListLabel 757"/>
    <w:rPr>
      <w:rFonts w:cs="Times New Roman"/>
    </w:rPr>
  </w:style>
  <w:style w:type="character" w:customStyle="1" w:styleId="ListLabel758">
    <w:name w:val="ListLabel 758"/>
    <w:rPr>
      <w:rFonts w:cs="Times New Roman"/>
    </w:rPr>
  </w:style>
  <w:style w:type="character" w:customStyle="1" w:styleId="ListLabel759">
    <w:name w:val="ListLabel 759"/>
    <w:rPr>
      <w:rFonts w:cs="Times New Roman"/>
      <w:sz w:val="22"/>
    </w:rPr>
  </w:style>
  <w:style w:type="character" w:customStyle="1" w:styleId="ListLabel760">
    <w:name w:val="ListLabel 760"/>
    <w:rPr>
      <w:rFonts w:cs="Times New Roman"/>
    </w:rPr>
  </w:style>
  <w:style w:type="character" w:customStyle="1" w:styleId="ListLabel761">
    <w:name w:val="ListLabel 761"/>
    <w:rPr>
      <w:rFonts w:cs="Times New Roman"/>
    </w:rPr>
  </w:style>
  <w:style w:type="character" w:customStyle="1" w:styleId="ListLabel762">
    <w:name w:val="ListLabel 762"/>
    <w:rPr>
      <w:rFonts w:cs="Times New Roman"/>
    </w:rPr>
  </w:style>
  <w:style w:type="character" w:customStyle="1" w:styleId="ListLabel763">
    <w:name w:val="ListLabel 763"/>
    <w:rPr>
      <w:rFonts w:cs="Times New Roman"/>
    </w:rPr>
  </w:style>
  <w:style w:type="character" w:customStyle="1" w:styleId="ListLabel764">
    <w:name w:val="ListLabel 764"/>
    <w:rPr>
      <w:rFonts w:cs="Times New Roman"/>
    </w:rPr>
  </w:style>
  <w:style w:type="character" w:customStyle="1" w:styleId="ListLabel765">
    <w:name w:val="ListLabel 765"/>
    <w:rPr>
      <w:rFonts w:cs="Times New Roman"/>
    </w:rPr>
  </w:style>
  <w:style w:type="character" w:customStyle="1" w:styleId="ListLabel766">
    <w:name w:val="ListLabel 766"/>
    <w:rPr>
      <w:rFonts w:cs="Times New Roman"/>
    </w:rPr>
  </w:style>
  <w:style w:type="character" w:customStyle="1" w:styleId="ListLabel767">
    <w:name w:val="ListLabel 767"/>
    <w:rPr>
      <w:rFonts w:cs="Times New Roman"/>
    </w:rPr>
  </w:style>
  <w:style w:type="character" w:customStyle="1" w:styleId="ListLabel768">
    <w:name w:val="ListLabel 768"/>
    <w:rPr>
      <w:rFonts w:cs="Times New Roman"/>
      <w:sz w:val="22"/>
    </w:rPr>
  </w:style>
  <w:style w:type="character" w:customStyle="1" w:styleId="ListLabel769">
    <w:name w:val="ListLabel 769"/>
    <w:rPr>
      <w:rFonts w:cs="Times New Roman"/>
    </w:rPr>
  </w:style>
  <w:style w:type="character" w:customStyle="1" w:styleId="ListLabel770">
    <w:name w:val="ListLabel 770"/>
    <w:rPr>
      <w:rFonts w:cs="Times New Roman"/>
    </w:rPr>
  </w:style>
  <w:style w:type="character" w:customStyle="1" w:styleId="ListLabel771">
    <w:name w:val="ListLabel 771"/>
    <w:rPr>
      <w:rFonts w:cs="Times New Roman"/>
    </w:rPr>
  </w:style>
  <w:style w:type="character" w:customStyle="1" w:styleId="ListLabel772">
    <w:name w:val="ListLabel 772"/>
    <w:rPr>
      <w:rFonts w:cs="Times New Roman"/>
    </w:rPr>
  </w:style>
  <w:style w:type="character" w:customStyle="1" w:styleId="ListLabel773">
    <w:name w:val="ListLabel 773"/>
    <w:rPr>
      <w:rFonts w:cs="Times New Roman"/>
    </w:rPr>
  </w:style>
  <w:style w:type="character" w:customStyle="1" w:styleId="ListLabel774">
    <w:name w:val="ListLabel 774"/>
    <w:rPr>
      <w:rFonts w:cs="Times New Roman"/>
    </w:rPr>
  </w:style>
  <w:style w:type="character" w:customStyle="1" w:styleId="ListLabel775">
    <w:name w:val="ListLabel 775"/>
    <w:rPr>
      <w:rFonts w:cs="Times New Roman"/>
    </w:rPr>
  </w:style>
  <w:style w:type="character" w:customStyle="1" w:styleId="ListLabel776">
    <w:name w:val="ListLabel 776"/>
    <w:rPr>
      <w:rFonts w:cs="Times New Roman"/>
    </w:rPr>
  </w:style>
  <w:style w:type="character" w:customStyle="1" w:styleId="ListLabel777">
    <w:name w:val="ListLabel 777"/>
    <w:rPr>
      <w:rFonts w:cs="Times New Roman"/>
      <w:sz w:val="22"/>
    </w:rPr>
  </w:style>
  <w:style w:type="character" w:customStyle="1" w:styleId="ListLabel778">
    <w:name w:val="ListLabel 778"/>
    <w:rPr>
      <w:rFonts w:cs="Times New Roman"/>
    </w:rPr>
  </w:style>
  <w:style w:type="character" w:customStyle="1" w:styleId="ListLabel779">
    <w:name w:val="ListLabel 779"/>
    <w:rPr>
      <w:rFonts w:cs="Times New Roman"/>
    </w:rPr>
  </w:style>
  <w:style w:type="character" w:customStyle="1" w:styleId="ListLabel780">
    <w:name w:val="ListLabel 780"/>
    <w:rPr>
      <w:rFonts w:cs="Times New Roman"/>
    </w:rPr>
  </w:style>
  <w:style w:type="character" w:customStyle="1" w:styleId="ListLabel781">
    <w:name w:val="ListLabel 781"/>
    <w:rPr>
      <w:rFonts w:cs="Times New Roman"/>
    </w:rPr>
  </w:style>
  <w:style w:type="character" w:customStyle="1" w:styleId="ListLabel782">
    <w:name w:val="ListLabel 782"/>
    <w:rPr>
      <w:rFonts w:cs="Times New Roman"/>
    </w:rPr>
  </w:style>
  <w:style w:type="character" w:customStyle="1" w:styleId="ListLabel783">
    <w:name w:val="ListLabel 783"/>
    <w:rPr>
      <w:rFonts w:cs="Times New Roman"/>
    </w:rPr>
  </w:style>
  <w:style w:type="character" w:customStyle="1" w:styleId="ListLabel784">
    <w:name w:val="ListLabel 784"/>
    <w:rPr>
      <w:rFonts w:cs="Times New Roman"/>
    </w:rPr>
  </w:style>
  <w:style w:type="character" w:customStyle="1" w:styleId="ListLabel785">
    <w:name w:val="ListLabel 785"/>
    <w:rPr>
      <w:rFonts w:cs="Times New Roman"/>
    </w:rPr>
  </w:style>
  <w:style w:type="character" w:customStyle="1" w:styleId="ListLabel786">
    <w:name w:val="ListLabel 786"/>
    <w:rPr>
      <w:rFonts w:cs="Times New Roman"/>
      <w:sz w:val="22"/>
    </w:rPr>
  </w:style>
  <w:style w:type="character" w:customStyle="1" w:styleId="ListLabel787">
    <w:name w:val="ListLabel 787"/>
    <w:rPr>
      <w:rFonts w:cs="Times New Roman"/>
    </w:rPr>
  </w:style>
  <w:style w:type="character" w:customStyle="1" w:styleId="ListLabel788">
    <w:name w:val="ListLabel 788"/>
    <w:rPr>
      <w:rFonts w:cs="Times New Roman"/>
    </w:rPr>
  </w:style>
  <w:style w:type="character" w:customStyle="1" w:styleId="ListLabel789">
    <w:name w:val="ListLabel 789"/>
    <w:rPr>
      <w:rFonts w:cs="Times New Roman"/>
    </w:rPr>
  </w:style>
  <w:style w:type="character" w:customStyle="1" w:styleId="ListLabel790">
    <w:name w:val="ListLabel 790"/>
    <w:rPr>
      <w:rFonts w:cs="Times New Roman"/>
    </w:rPr>
  </w:style>
  <w:style w:type="character" w:customStyle="1" w:styleId="ListLabel791">
    <w:name w:val="ListLabel 791"/>
    <w:rPr>
      <w:rFonts w:cs="Times New Roman"/>
    </w:rPr>
  </w:style>
  <w:style w:type="character" w:customStyle="1" w:styleId="ListLabel792">
    <w:name w:val="ListLabel 792"/>
    <w:rPr>
      <w:rFonts w:cs="Times New Roman"/>
    </w:rPr>
  </w:style>
  <w:style w:type="character" w:customStyle="1" w:styleId="ListLabel793">
    <w:name w:val="ListLabel 793"/>
    <w:rPr>
      <w:rFonts w:cs="Times New Roman"/>
    </w:rPr>
  </w:style>
  <w:style w:type="character" w:customStyle="1" w:styleId="ListLabel794">
    <w:name w:val="ListLabel 794"/>
    <w:rPr>
      <w:rFonts w:cs="Times New Roman"/>
    </w:rPr>
  </w:style>
  <w:style w:type="character" w:customStyle="1" w:styleId="ListLabel795">
    <w:name w:val="ListLabel 795"/>
    <w:rPr>
      <w:rFonts w:cs="Times New Roman"/>
      <w:sz w:val="22"/>
    </w:rPr>
  </w:style>
  <w:style w:type="character" w:customStyle="1" w:styleId="ListLabel796">
    <w:name w:val="ListLabel 796"/>
    <w:rPr>
      <w:rFonts w:cs="Times New Roman"/>
    </w:rPr>
  </w:style>
  <w:style w:type="character" w:customStyle="1" w:styleId="ListLabel797">
    <w:name w:val="ListLabel 797"/>
    <w:rPr>
      <w:rFonts w:cs="Times New Roman"/>
    </w:rPr>
  </w:style>
  <w:style w:type="character" w:customStyle="1" w:styleId="ListLabel798">
    <w:name w:val="ListLabel 798"/>
    <w:rPr>
      <w:rFonts w:cs="Times New Roman"/>
    </w:rPr>
  </w:style>
  <w:style w:type="character" w:customStyle="1" w:styleId="ListLabel799">
    <w:name w:val="ListLabel 799"/>
    <w:rPr>
      <w:rFonts w:cs="Times New Roman"/>
    </w:rPr>
  </w:style>
  <w:style w:type="character" w:customStyle="1" w:styleId="ListLabel800">
    <w:name w:val="ListLabel 800"/>
    <w:rPr>
      <w:rFonts w:cs="Times New Roman"/>
    </w:rPr>
  </w:style>
  <w:style w:type="character" w:customStyle="1" w:styleId="ListLabel801">
    <w:name w:val="ListLabel 801"/>
    <w:rPr>
      <w:rFonts w:cs="Times New Roman"/>
    </w:rPr>
  </w:style>
  <w:style w:type="character" w:customStyle="1" w:styleId="ListLabel802">
    <w:name w:val="ListLabel 802"/>
    <w:rPr>
      <w:rFonts w:cs="Times New Roman"/>
    </w:rPr>
  </w:style>
  <w:style w:type="character" w:customStyle="1" w:styleId="ListLabel803">
    <w:name w:val="ListLabel 803"/>
    <w:rPr>
      <w:rFonts w:cs="Times New Roman"/>
    </w:rPr>
  </w:style>
  <w:style w:type="character" w:customStyle="1" w:styleId="ListLabel804">
    <w:name w:val="ListLabel 804"/>
    <w:rPr>
      <w:rFonts w:cs="Times New Roman"/>
      <w:sz w:val="22"/>
    </w:rPr>
  </w:style>
  <w:style w:type="character" w:customStyle="1" w:styleId="ListLabel805">
    <w:name w:val="ListLabel 805"/>
    <w:rPr>
      <w:rFonts w:cs="Times New Roman"/>
    </w:rPr>
  </w:style>
  <w:style w:type="character" w:customStyle="1" w:styleId="ListLabel806">
    <w:name w:val="ListLabel 806"/>
    <w:rPr>
      <w:rFonts w:cs="Times New Roman"/>
    </w:rPr>
  </w:style>
  <w:style w:type="character" w:customStyle="1" w:styleId="ListLabel807">
    <w:name w:val="ListLabel 807"/>
    <w:rPr>
      <w:rFonts w:cs="Times New Roman"/>
    </w:rPr>
  </w:style>
  <w:style w:type="character" w:customStyle="1" w:styleId="ListLabel808">
    <w:name w:val="ListLabel 808"/>
    <w:rPr>
      <w:rFonts w:cs="Times New Roman"/>
    </w:rPr>
  </w:style>
  <w:style w:type="character" w:customStyle="1" w:styleId="ListLabel809">
    <w:name w:val="ListLabel 809"/>
    <w:rPr>
      <w:rFonts w:cs="Times New Roman"/>
    </w:rPr>
  </w:style>
  <w:style w:type="character" w:customStyle="1" w:styleId="ListLabel810">
    <w:name w:val="ListLabel 810"/>
    <w:rPr>
      <w:rFonts w:cs="Times New Roman"/>
    </w:rPr>
  </w:style>
  <w:style w:type="character" w:customStyle="1" w:styleId="ListLabel811">
    <w:name w:val="ListLabel 811"/>
    <w:rPr>
      <w:rFonts w:cs="Times New Roman"/>
    </w:rPr>
  </w:style>
  <w:style w:type="character" w:customStyle="1" w:styleId="ListLabel812">
    <w:name w:val="ListLabel 812"/>
    <w:rPr>
      <w:rFonts w:cs="Times New Roman"/>
    </w:rPr>
  </w:style>
  <w:style w:type="character" w:customStyle="1" w:styleId="ListLabel813">
    <w:name w:val="ListLabel 813"/>
    <w:rPr>
      <w:rFonts w:cs="Times New Roman"/>
    </w:rPr>
  </w:style>
  <w:style w:type="character" w:customStyle="1" w:styleId="ListLabel814">
    <w:name w:val="ListLabel 814"/>
    <w:rPr>
      <w:rFonts w:cs="Times New Roman"/>
    </w:rPr>
  </w:style>
  <w:style w:type="character" w:customStyle="1" w:styleId="ListLabel815">
    <w:name w:val="ListLabel 815"/>
    <w:rPr>
      <w:rFonts w:cs="Times New Roman"/>
    </w:rPr>
  </w:style>
  <w:style w:type="character" w:customStyle="1" w:styleId="ListLabel816">
    <w:name w:val="ListLabel 816"/>
    <w:rPr>
      <w:rFonts w:cs="Times New Roman"/>
    </w:rPr>
  </w:style>
  <w:style w:type="character" w:customStyle="1" w:styleId="ListLabel817">
    <w:name w:val="ListLabel 817"/>
    <w:rPr>
      <w:rFonts w:cs="Times New Roman"/>
    </w:rPr>
  </w:style>
  <w:style w:type="character" w:customStyle="1" w:styleId="ListLabel818">
    <w:name w:val="ListLabel 818"/>
    <w:rPr>
      <w:rFonts w:cs="Times New Roman"/>
    </w:rPr>
  </w:style>
  <w:style w:type="character" w:customStyle="1" w:styleId="ListLabel819">
    <w:name w:val="ListLabel 819"/>
    <w:rPr>
      <w:rFonts w:cs="Times New Roman"/>
    </w:rPr>
  </w:style>
  <w:style w:type="character" w:customStyle="1" w:styleId="ListLabel820">
    <w:name w:val="ListLabel 820"/>
    <w:rPr>
      <w:rFonts w:cs="Times New Roman"/>
    </w:rPr>
  </w:style>
  <w:style w:type="character" w:customStyle="1" w:styleId="ListLabel821">
    <w:name w:val="ListLabel 821"/>
    <w:rPr>
      <w:rFonts w:cs="Times New Roman"/>
    </w:rPr>
  </w:style>
  <w:style w:type="character" w:customStyle="1" w:styleId="ListLabel822">
    <w:name w:val="ListLabel 822"/>
    <w:rPr>
      <w:rFonts w:cs="Times New Roman"/>
    </w:rPr>
  </w:style>
  <w:style w:type="character" w:customStyle="1" w:styleId="ListLabel823">
    <w:name w:val="ListLabel 823"/>
    <w:rPr>
      <w:rFonts w:cs="Times New Roman"/>
    </w:rPr>
  </w:style>
  <w:style w:type="character" w:customStyle="1" w:styleId="ListLabel824">
    <w:name w:val="ListLabel 824"/>
    <w:rPr>
      <w:rFonts w:cs="Times New Roman"/>
    </w:rPr>
  </w:style>
  <w:style w:type="character" w:customStyle="1" w:styleId="ListLabel825">
    <w:name w:val="ListLabel 825"/>
    <w:rPr>
      <w:rFonts w:cs="Times New Roman"/>
    </w:rPr>
  </w:style>
  <w:style w:type="character" w:customStyle="1" w:styleId="ListLabel826">
    <w:name w:val="ListLabel 826"/>
    <w:rPr>
      <w:rFonts w:cs="Times New Roman"/>
    </w:rPr>
  </w:style>
  <w:style w:type="character" w:customStyle="1" w:styleId="ListLabel827">
    <w:name w:val="ListLabel 827"/>
    <w:rPr>
      <w:rFonts w:cs="Times New Roman"/>
    </w:rPr>
  </w:style>
  <w:style w:type="character" w:customStyle="1" w:styleId="ListLabel828">
    <w:name w:val="ListLabel 828"/>
    <w:rPr>
      <w:rFonts w:cs="Times New Roman"/>
    </w:rPr>
  </w:style>
  <w:style w:type="character" w:customStyle="1" w:styleId="ListLabel829">
    <w:name w:val="ListLabel 829"/>
    <w:rPr>
      <w:rFonts w:cs="Times New Roman"/>
    </w:rPr>
  </w:style>
  <w:style w:type="character" w:customStyle="1" w:styleId="ListLabel830">
    <w:name w:val="ListLabel 830"/>
    <w:rPr>
      <w:rFonts w:cs="Times New Roman"/>
    </w:rPr>
  </w:style>
  <w:style w:type="character" w:customStyle="1" w:styleId="ListLabel831">
    <w:name w:val="ListLabel 831"/>
    <w:rPr>
      <w:rFonts w:cs="Times New Roman"/>
    </w:rPr>
  </w:style>
  <w:style w:type="character" w:customStyle="1" w:styleId="ListLabel832">
    <w:name w:val="ListLabel 832"/>
    <w:rPr>
      <w:sz w:val="22"/>
      <w:szCs w:val="22"/>
      <w:u w:val="none"/>
    </w:rPr>
  </w:style>
  <w:style w:type="character" w:customStyle="1" w:styleId="ListLabel833">
    <w:name w:val="ListLabel 833"/>
    <w:rPr>
      <w:sz w:val="24"/>
      <w:szCs w:val="24"/>
      <w:u w:val="none"/>
    </w:rPr>
  </w:style>
  <w:style w:type="character" w:customStyle="1" w:styleId="ListLabel834">
    <w:name w:val="ListLabel 834"/>
    <w:rPr>
      <w:u w:val="none"/>
    </w:rPr>
  </w:style>
  <w:style w:type="character" w:customStyle="1" w:styleId="ListLabel835">
    <w:name w:val="ListLabel 835"/>
    <w:rPr>
      <w:u w:val="none"/>
    </w:rPr>
  </w:style>
  <w:style w:type="character" w:customStyle="1" w:styleId="ListLabel836">
    <w:name w:val="ListLabel 836"/>
    <w:rPr>
      <w:u w:val="none"/>
    </w:rPr>
  </w:style>
  <w:style w:type="character" w:customStyle="1" w:styleId="ListLabel837">
    <w:name w:val="ListLabel 837"/>
    <w:rPr>
      <w:u w:val="none"/>
    </w:rPr>
  </w:style>
  <w:style w:type="character" w:customStyle="1" w:styleId="ListLabel838">
    <w:name w:val="ListLabel 838"/>
    <w:rPr>
      <w:u w:val="none"/>
    </w:rPr>
  </w:style>
  <w:style w:type="character" w:customStyle="1" w:styleId="ListLabel839">
    <w:name w:val="ListLabel 839"/>
    <w:rPr>
      <w:u w:val="none"/>
    </w:rPr>
  </w:style>
  <w:style w:type="character" w:customStyle="1" w:styleId="ListLabel840">
    <w:name w:val="ListLabel 840"/>
    <w:rPr>
      <w:u w:val="none"/>
    </w:rPr>
  </w:style>
  <w:style w:type="character" w:customStyle="1" w:styleId="ListLabel841">
    <w:name w:val="ListLabel 841"/>
    <w:rPr>
      <w:rFonts w:cs="Arial"/>
      <w:b/>
      <w:sz w:val="22"/>
      <w:szCs w:val="22"/>
    </w:rPr>
  </w:style>
  <w:style w:type="character" w:customStyle="1" w:styleId="ListLabel842">
    <w:name w:val="ListLabel 842"/>
    <w:rPr>
      <w:rFonts w:cs="Arial"/>
      <w:b/>
      <w:sz w:val="22"/>
      <w:szCs w:val="22"/>
    </w:rPr>
  </w:style>
  <w:style w:type="character" w:customStyle="1" w:styleId="ListLabel843">
    <w:name w:val="ListLabel 843"/>
    <w:rPr>
      <w:rFonts w:eastAsia="Arial"/>
    </w:rPr>
  </w:style>
  <w:style w:type="character" w:customStyle="1" w:styleId="ListLabel844">
    <w:name w:val="ListLabel 844"/>
    <w:rPr>
      <w:rFonts w:eastAsia="Arial" w:cs="Arial"/>
      <w:sz w:val="22"/>
      <w:szCs w:val="22"/>
    </w:rPr>
  </w:style>
  <w:style w:type="character" w:customStyle="1" w:styleId="ListLabel845">
    <w:name w:val="ListLabel 845"/>
    <w:rPr>
      <w:rFonts w:eastAsia="Arial"/>
    </w:rPr>
  </w:style>
  <w:style w:type="character" w:customStyle="1" w:styleId="ListLabel846">
    <w:name w:val="ListLabel 846"/>
    <w:rPr>
      <w:rFonts w:eastAsia="Arial"/>
    </w:rPr>
  </w:style>
  <w:style w:type="character" w:customStyle="1" w:styleId="ListLabel847">
    <w:name w:val="ListLabel 847"/>
    <w:rPr>
      <w:rFonts w:eastAsia="Arial"/>
    </w:rPr>
  </w:style>
  <w:style w:type="character" w:customStyle="1" w:styleId="ListLabel848">
    <w:name w:val="ListLabel 848"/>
    <w:rPr>
      <w:rFonts w:eastAsia="Arial"/>
    </w:rPr>
  </w:style>
  <w:style w:type="character" w:customStyle="1" w:styleId="ListLabel849">
    <w:name w:val="ListLabel 849"/>
    <w:rPr>
      <w:rFonts w:eastAsia="Arial"/>
    </w:rPr>
  </w:style>
  <w:style w:type="character" w:customStyle="1" w:styleId="ListLabel850">
    <w:name w:val="ListLabel 850"/>
    <w:rPr>
      <w:rFonts w:eastAsia="Arial"/>
    </w:rPr>
  </w:style>
  <w:style w:type="character" w:customStyle="1" w:styleId="ListLabel851">
    <w:name w:val="ListLabel 851"/>
    <w:rPr>
      <w:rFonts w:eastAsia="Arial"/>
    </w:rPr>
  </w:style>
  <w:style w:type="character" w:customStyle="1" w:styleId="ListLabel852">
    <w:name w:val="ListLabel 852"/>
    <w:rPr>
      <w:rFonts w:eastAsia="Arial"/>
    </w:rPr>
  </w:style>
  <w:style w:type="character" w:customStyle="1" w:styleId="ListLabel853">
    <w:name w:val="ListLabel 853"/>
    <w:rPr>
      <w:rFonts w:eastAsia="Arial" w:cs="Arial"/>
      <w:sz w:val="22"/>
      <w:szCs w:val="22"/>
    </w:rPr>
  </w:style>
  <w:style w:type="character" w:customStyle="1" w:styleId="ListLabel854">
    <w:name w:val="ListLabel 854"/>
    <w:rPr>
      <w:rFonts w:eastAsia="Arial"/>
    </w:rPr>
  </w:style>
  <w:style w:type="character" w:customStyle="1" w:styleId="ListLabel855">
    <w:name w:val="ListLabel 855"/>
    <w:rPr>
      <w:rFonts w:eastAsia="Arial"/>
    </w:rPr>
  </w:style>
  <w:style w:type="character" w:customStyle="1" w:styleId="ListLabel856">
    <w:name w:val="ListLabel 856"/>
    <w:rPr>
      <w:rFonts w:eastAsia="Arial"/>
    </w:rPr>
  </w:style>
  <w:style w:type="character" w:customStyle="1" w:styleId="ListLabel857">
    <w:name w:val="ListLabel 857"/>
    <w:rPr>
      <w:rFonts w:eastAsia="Arial"/>
    </w:rPr>
  </w:style>
  <w:style w:type="character" w:customStyle="1" w:styleId="ListLabel858">
    <w:name w:val="ListLabel 858"/>
    <w:rPr>
      <w:rFonts w:eastAsia="Arial"/>
    </w:rPr>
  </w:style>
  <w:style w:type="character" w:customStyle="1" w:styleId="ListLabel859">
    <w:name w:val="ListLabel 859"/>
    <w:rPr>
      <w:rFonts w:eastAsia="Arial"/>
    </w:rPr>
  </w:style>
  <w:style w:type="character" w:customStyle="1" w:styleId="ListLabel860">
    <w:name w:val="ListLabel 860"/>
    <w:rPr>
      <w:rFonts w:eastAsia="Arial"/>
    </w:rPr>
  </w:style>
  <w:style w:type="character" w:customStyle="1" w:styleId="ListLabel861">
    <w:name w:val="ListLabel 861"/>
    <w:rPr>
      <w:rFonts w:cs="Courier New"/>
    </w:rPr>
  </w:style>
  <w:style w:type="character" w:customStyle="1" w:styleId="ListLabel862">
    <w:name w:val="ListLabel 862"/>
    <w:rPr>
      <w:rFonts w:cs="Courier New"/>
    </w:rPr>
  </w:style>
  <w:style w:type="character" w:customStyle="1" w:styleId="ListLabel863">
    <w:name w:val="ListLabel 863"/>
    <w:rPr>
      <w:rFonts w:cs="Courier New"/>
    </w:rPr>
  </w:style>
  <w:style w:type="character" w:customStyle="1" w:styleId="ListLabel864">
    <w:name w:val="ListLabel 864"/>
    <w:rPr>
      <w:rFonts w:cs="Arial"/>
      <w:b/>
      <w:sz w:val="22"/>
      <w:szCs w:val="22"/>
    </w:rPr>
  </w:style>
  <w:style w:type="character" w:customStyle="1" w:styleId="ListLabel865">
    <w:name w:val="ListLabel 865"/>
    <w:rPr>
      <w:rFonts w:cs="Arial"/>
      <w:b/>
      <w:bCs/>
      <w:sz w:val="22"/>
      <w:szCs w:val="22"/>
    </w:rPr>
  </w:style>
  <w:style w:type="character" w:customStyle="1" w:styleId="ListLabel866">
    <w:name w:val="ListLabel 866"/>
    <w:rPr>
      <w:rFonts w:cs="Arial"/>
      <w:b/>
      <w:sz w:val="22"/>
    </w:rPr>
  </w:style>
  <w:style w:type="character" w:customStyle="1" w:styleId="ListLabel867">
    <w:name w:val="ListLabel 867"/>
    <w:rPr>
      <w:rFonts w:ascii="Arial" w:eastAsia="Arial" w:hAnsi="Arial" w:cs="Arial"/>
      <w:b w:val="0"/>
      <w:bCs w:val="0"/>
      <w:sz w:val="22"/>
    </w:rPr>
  </w:style>
  <w:style w:type="character" w:customStyle="1" w:styleId="ListLabel868">
    <w:name w:val="ListLabel 868"/>
    <w:rPr>
      <w:rFonts w:ascii="Arial" w:eastAsia="Arial" w:hAnsi="Arial" w:cs="Arial"/>
      <w:b w:val="0"/>
      <w:bCs w:val="0"/>
      <w:sz w:val="22"/>
    </w:rPr>
  </w:style>
  <w:style w:type="character" w:customStyle="1" w:styleId="ListLabel869">
    <w:name w:val="ListLabel 869"/>
    <w:rPr>
      <w:rFonts w:ascii="Arial" w:eastAsia="Arial" w:hAnsi="Arial" w:cs="Arial"/>
      <w:b w:val="0"/>
      <w:bCs w:val="0"/>
      <w:sz w:val="22"/>
    </w:rPr>
  </w:style>
  <w:style w:type="character" w:customStyle="1" w:styleId="ListLabel870">
    <w:name w:val="ListLabel 870"/>
    <w:rPr>
      <w:rFonts w:ascii="Arial" w:eastAsia="Arial" w:hAnsi="Arial" w:cs="Arial"/>
      <w:color w:val="auto"/>
      <w:sz w:val="22"/>
      <w:szCs w:val="22"/>
    </w:rPr>
  </w:style>
  <w:style w:type="character" w:customStyle="1" w:styleId="ListLabel871">
    <w:name w:val="ListLabel 871"/>
    <w:rPr>
      <w:rFonts w:ascii="Arial" w:eastAsia="Arial" w:hAnsi="Arial" w:cs="Arial"/>
      <w:sz w:val="22"/>
      <w:szCs w:val="22"/>
    </w:rPr>
  </w:style>
  <w:style w:type="character" w:customStyle="1" w:styleId="ListLabel872">
    <w:name w:val="ListLabel 872"/>
  </w:style>
  <w:style w:type="character" w:customStyle="1" w:styleId="ListLabel873">
    <w:name w:val="ListLabel 873"/>
    <w:rPr>
      <w:rFonts w:ascii="Arial" w:eastAsia="Times New Roman" w:hAnsi="Arial" w:cs="Arial"/>
      <w:kern w:val="0"/>
      <w:sz w:val="22"/>
      <w:szCs w:val="22"/>
      <w:lang w:eastAsia="ar-SA" w:bidi="ar-SA"/>
    </w:rPr>
  </w:style>
  <w:style w:type="character" w:customStyle="1" w:styleId="ListLabel874">
    <w:name w:val="ListLabel 874"/>
    <w:rPr>
      <w:rFonts w:cs="Arial"/>
      <w:i w:val="0"/>
      <w:iCs w:val="0"/>
      <w:color w:val="auto"/>
      <w:sz w:val="22"/>
      <w:szCs w:val="22"/>
    </w:rPr>
  </w:style>
  <w:style w:type="character" w:customStyle="1" w:styleId="ListLabel875">
    <w:name w:val="ListLabel 875"/>
    <w:rPr>
      <w:rFonts w:ascii="Arial" w:eastAsia="Arial" w:hAnsi="Arial" w:cs="Arial"/>
      <w:color w:val="auto"/>
      <w:sz w:val="22"/>
      <w:szCs w:val="22"/>
    </w:rPr>
  </w:style>
  <w:style w:type="character" w:customStyle="1" w:styleId="ListLabel876">
    <w:name w:val="ListLabel 876"/>
    <w:rPr>
      <w:color w:val="auto"/>
      <w:sz w:val="22"/>
      <w:szCs w:val="22"/>
    </w:rPr>
  </w:style>
  <w:style w:type="character" w:customStyle="1" w:styleId="ListLabel877">
    <w:name w:val="ListLabel 877"/>
    <w:rPr>
      <w:rFonts w:ascii="Arial" w:eastAsia="Arial" w:hAnsi="Arial" w:cs="Arial"/>
      <w:b w:val="0"/>
      <w:bCs w:val="0"/>
      <w:sz w:val="22"/>
    </w:rPr>
  </w:style>
  <w:style w:type="character" w:customStyle="1" w:styleId="ListLabel878">
    <w:name w:val="ListLabel 878"/>
    <w:rPr>
      <w:rFonts w:ascii="Arial" w:eastAsia="Arial" w:hAnsi="Arial" w:cs="Arial"/>
      <w:color w:val="auto"/>
      <w:sz w:val="22"/>
      <w:szCs w:val="22"/>
    </w:rPr>
  </w:style>
  <w:style w:type="character" w:customStyle="1" w:styleId="ListLabel879">
    <w:name w:val="ListLabel 879"/>
    <w:rPr>
      <w:rFonts w:ascii="Arial" w:eastAsia="Arial" w:hAnsi="Arial" w:cs="Arial"/>
      <w:sz w:val="22"/>
      <w:szCs w:val="22"/>
    </w:rPr>
  </w:style>
  <w:style w:type="character" w:customStyle="1" w:styleId="ListLabel880">
    <w:name w:val="ListLabel 880"/>
  </w:style>
  <w:style w:type="character" w:customStyle="1" w:styleId="ListLabel881">
    <w:name w:val="ListLabel 881"/>
    <w:rPr>
      <w:rFonts w:ascii="Arial" w:eastAsia="Times New Roman" w:hAnsi="Arial" w:cs="Arial"/>
      <w:kern w:val="0"/>
      <w:sz w:val="22"/>
      <w:szCs w:val="22"/>
      <w:lang w:eastAsia="ar-SA" w:bidi="ar-SA"/>
    </w:rPr>
  </w:style>
  <w:style w:type="character" w:customStyle="1" w:styleId="ListLabel882">
    <w:name w:val="ListLabel 882"/>
    <w:rPr>
      <w:rFonts w:cs="Arial"/>
      <w:i w:val="0"/>
      <w:iCs w:val="0"/>
      <w:color w:val="auto"/>
      <w:sz w:val="22"/>
      <w:szCs w:val="22"/>
    </w:rPr>
  </w:style>
  <w:style w:type="character" w:customStyle="1" w:styleId="ListLabel883">
    <w:name w:val="ListLabel 883"/>
    <w:rPr>
      <w:rFonts w:ascii="Arial" w:eastAsia="Arial" w:hAnsi="Arial" w:cs="Arial"/>
      <w:color w:val="auto"/>
      <w:sz w:val="22"/>
      <w:szCs w:val="22"/>
    </w:rPr>
  </w:style>
  <w:style w:type="character" w:customStyle="1" w:styleId="ListLabel884">
    <w:name w:val="ListLabel 884"/>
    <w:rPr>
      <w:color w:val="auto"/>
      <w:sz w:val="22"/>
      <w:szCs w:val="22"/>
    </w:rPr>
  </w:style>
  <w:style w:type="character" w:styleId="Refdenotaderodap">
    <w:name w:val="footnote reference"/>
    <w:basedOn w:val="Fontepargpadro"/>
    <w:rPr>
      <w:position w:val="0"/>
      <w:vertAlign w:val="superscript"/>
    </w:rPr>
  </w:style>
  <w:style w:type="character" w:styleId="Hyperlink">
    <w:name w:val="Hyperlink"/>
    <w:basedOn w:val="Fontepargpadro"/>
    <w:rPr>
      <w:color w:val="0563C1"/>
      <w:u w:val="single"/>
    </w:rPr>
  </w:style>
  <w:style w:type="numbering" w:customStyle="1" w:styleId="Semlista1">
    <w:name w:val="Sem lista1"/>
    <w:basedOn w:val="Semlista"/>
    <w:pPr>
      <w:numPr>
        <w:numId w:val="1"/>
      </w:numPr>
    </w:pPr>
  </w:style>
  <w:style w:type="numbering" w:customStyle="1" w:styleId="WW8Num1">
    <w:name w:val="WW8Num1"/>
    <w:basedOn w:val="Semlista"/>
    <w:pPr>
      <w:numPr>
        <w:numId w:val="2"/>
      </w:numPr>
    </w:pPr>
  </w:style>
  <w:style w:type="numbering" w:customStyle="1" w:styleId="WW8Num2">
    <w:name w:val="WW8Num2"/>
    <w:basedOn w:val="Semlista"/>
    <w:pPr>
      <w:numPr>
        <w:numId w:val="3"/>
      </w:numPr>
    </w:pPr>
  </w:style>
  <w:style w:type="numbering" w:customStyle="1" w:styleId="WW8Num3">
    <w:name w:val="WW8Num3"/>
    <w:basedOn w:val="Semlista"/>
    <w:pPr>
      <w:numPr>
        <w:numId w:val="4"/>
      </w:numPr>
    </w:pPr>
  </w:style>
  <w:style w:type="numbering" w:customStyle="1" w:styleId="WW8Num4">
    <w:name w:val="WW8Num4"/>
    <w:basedOn w:val="Semlista"/>
    <w:pPr>
      <w:numPr>
        <w:numId w:val="5"/>
      </w:numPr>
    </w:pPr>
  </w:style>
  <w:style w:type="numbering" w:customStyle="1" w:styleId="WW8Num5">
    <w:name w:val="WW8Num5"/>
    <w:basedOn w:val="Semlista"/>
    <w:pPr>
      <w:numPr>
        <w:numId w:val="6"/>
      </w:numPr>
    </w:pPr>
  </w:style>
  <w:style w:type="numbering" w:customStyle="1" w:styleId="WW8Num6">
    <w:name w:val="WW8Num6"/>
    <w:basedOn w:val="Semlista"/>
    <w:pPr>
      <w:numPr>
        <w:numId w:val="7"/>
      </w:numPr>
    </w:pPr>
  </w:style>
  <w:style w:type="numbering" w:customStyle="1" w:styleId="WW8Num7">
    <w:name w:val="WW8Num7"/>
    <w:basedOn w:val="Semlista"/>
    <w:pPr>
      <w:numPr>
        <w:numId w:val="8"/>
      </w:numPr>
    </w:pPr>
  </w:style>
  <w:style w:type="numbering" w:customStyle="1" w:styleId="WW8Num8">
    <w:name w:val="WW8Num8"/>
    <w:basedOn w:val="Semlista"/>
    <w:pPr>
      <w:numPr>
        <w:numId w:val="9"/>
      </w:numPr>
    </w:pPr>
  </w:style>
  <w:style w:type="numbering" w:customStyle="1" w:styleId="WW8Num9">
    <w:name w:val="WW8Num9"/>
    <w:basedOn w:val="Semlista"/>
    <w:pPr>
      <w:numPr>
        <w:numId w:val="10"/>
      </w:numPr>
    </w:pPr>
  </w:style>
  <w:style w:type="numbering" w:customStyle="1" w:styleId="WW8Num10">
    <w:name w:val="WW8Num10"/>
    <w:basedOn w:val="Semlista"/>
    <w:pPr>
      <w:numPr>
        <w:numId w:val="11"/>
      </w:numPr>
    </w:pPr>
  </w:style>
  <w:style w:type="numbering" w:customStyle="1" w:styleId="WW8Num11">
    <w:name w:val="WW8Num11"/>
    <w:basedOn w:val="Semlista"/>
    <w:pPr>
      <w:numPr>
        <w:numId w:val="12"/>
      </w:numPr>
    </w:pPr>
  </w:style>
  <w:style w:type="numbering" w:customStyle="1" w:styleId="WW8Num12">
    <w:name w:val="WW8Num12"/>
    <w:basedOn w:val="Semlista"/>
    <w:pPr>
      <w:numPr>
        <w:numId w:val="13"/>
      </w:numPr>
    </w:pPr>
  </w:style>
  <w:style w:type="numbering" w:customStyle="1" w:styleId="WW8Num13">
    <w:name w:val="WW8Num13"/>
    <w:basedOn w:val="Semlista"/>
    <w:pPr>
      <w:numPr>
        <w:numId w:val="14"/>
      </w:numPr>
    </w:pPr>
  </w:style>
  <w:style w:type="numbering" w:customStyle="1" w:styleId="WW8Num14">
    <w:name w:val="WW8Num14"/>
    <w:basedOn w:val="Semlista"/>
    <w:pPr>
      <w:numPr>
        <w:numId w:val="15"/>
      </w:numPr>
    </w:pPr>
  </w:style>
  <w:style w:type="numbering" w:customStyle="1" w:styleId="WW8Num15">
    <w:name w:val="WW8Num15"/>
    <w:basedOn w:val="Semlista"/>
    <w:pPr>
      <w:numPr>
        <w:numId w:val="16"/>
      </w:numPr>
    </w:pPr>
  </w:style>
  <w:style w:type="numbering" w:customStyle="1" w:styleId="WW8Num16">
    <w:name w:val="WW8Num16"/>
    <w:basedOn w:val="Semlista"/>
    <w:pPr>
      <w:numPr>
        <w:numId w:val="17"/>
      </w:numPr>
    </w:pPr>
  </w:style>
  <w:style w:type="numbering" w:customStyle="1" w:styleId="WW8Num17">
    <w:name w:val="WW8Num17"/>
    <w:basedOn w:val="Semlista"/>
    <w:pPr>
      <w:numPr>
        <w:numId w:val="18"/>
      </w:numPr>
    </w:pPr>
  </w:style>
  <w:style w:type="numbering" w:customStyle="1" w:styleId="WW8Num18">
    <w:name w:val="WW8Num18"/>
    <w:basedOn w:val="Semlista"/>
    <w:pPr>
      <w:numPr>
        <w:numId w:val="19"/>
      </w:numPr>
    </w:pPr>
  </w:style>
  <w:style w:type="numbering" w:customStyle="1" w:styleId="WW8Num19">
    <w:name w:val="WW8Num19"/>
    <w:basedOn w:val="Semlista"/>
    <w:pPr>
      <w:numPr>
        <w:numId w:val="20"/>
      </w:numPr>
    </w:pPr>
  </w:style>
  <w:style w:type="numbering" w:customStyle="1" w:styleId="WW8Num20">
    <w:name w:val="WW8Num20"/>
    <w:basedOn w:val="Semlista"/>
    <w:pPr>
      <w:numPr>
        <w:numId w:val="21"/>
      </w:numPr>
    </w:pPr>
  </w:style>
  <w:style w:type="numbering" w:customStyle="1" w:styleId="WW8Num21">
    <w:name w:val="WW8Num21"/>
    <w:basedOn w:val="Semlista"/>
    <w:pPr>
      <w:numPr>
        <w:numId w:val="22"/>
      </w:numPr>
    </w:pPr>
  </w:style>
  <w:style w:type="numbering" w:customStyle="1" w:styleId="WW8Num22">
    <w:name w:val="WW8Num22"/>
    <w:basedOn w:val="Semlista"/>
    <w:pPr>
      <w:numPr>
        <w:numId w:val="23"/>
      </w:numPr>
    </w:pPr>
  </w:style>
  <w:style w:type="numbering" w:customStyle="1" w:styleId="WW8Num23">
    <w:name w:val="WW8Num23"/>
    <w:basedOn w:val="Semlista"/>
    <w:pPr>
      <w:numPr>
        <w:numId w:val="24"/>
      </w:numPr>
    </w:pPr>
  </w:style>
  <w:style w:type="numbering" w:customStyle="1" w:styleId="WW8Num24">
    <w:name w:val="WW8Num24"/>
    <w:basedOn w:val="Semlista"/>
    <w:pPr>
      <w:numPr>
        <w:numId w:val="25"/>
      </w:numPr>
    </w:pPr>
  </w:style>
  <w:style w:type="numbering" w:customStyle="1" w:styleId="WW8Num25">
    <w:name w:val="WW8Num25"/>
    <w:basedOn w:val="Semlista"/>
    <w:pPr>
      <w:numPr>
        <w:numId w:val="26"/>
      </w:numPr>
    </w:pPr>
  </w:style>
  <w:style w:type="numbering" w:customStyle="1" w:styleId="WW8Num26">
    <w:name w:val="WW8Num26"/>
    <w:basedOn w:val="Semlista"/>
    <w:pPr>
      <w:numPr>
        <w:numId w:val="27"/>
      </w:numPr>
    </w:pPr>
  </w:style>
  <w:style w:type="numbering" w:customStyle="1" w:styleId="WW8Num27">
    <w:name w:val="WW8Num27"/>
    <w:basedOn w:val="Semlista"/>
    <w:pPr>
      <w:numPr>
        <w:numId w:val="28"/>
      </w:numPr>
    </w:pPr>
  </w:style>
  <w:style w:type="numbering" w:customStyle="1" w:styleId="WW8Num28">
    <w:name w:val="WW8Num28"/>
    <w:basedOn w:val="Semlista"/>
    <w:pPr>
      <w:numPr>
        <w:numId w:val="29"/>
      </w:numPr>
    </w:pPr>
  </w:style>
  <w:style w:type="numbering" w:customStyle="1" w:styleId="WW8Num29">
    <w:name w:val="WW8Num29"/>
    <w:basedOn w:val="Semlista"/>
    <w:pPr>
      <w:numPr>
        <w:numId w:val="30"/>
      </w:numPr>
    </w:pPr>
  </w:style>
  <w:style w:type="numbering" w:customStyle="1" w:styleId="WW8Num30">
    <w:name w:val="WW8Num30"/>
    <w:basedOn w:val="Semlista"/>
    <w:pPr>
      <w:numPr>
        <w:numId w:val="31"/>
      </w:numPr>
    </w:pPr>
  </w:style>
  <w:style w:type="numbering" w:customStyle="1" w:styleId="WW8Num31">
    <w:name w:val="WW8Num31"/>
    <w:basedOn w:val="Semlista"/>
    <w:pPr>
      <w:numPr>
        <w:numId w:val="32"/>
      </w:numPr>
    </w:pPr>
  </w:style>
  <w:style w:type="numbering" w:customStyle="1" w:styleId="WW8Num32">
    <w:name w:val="WW8Num32"/>
    <w:basedOn w:val="Semlista"/>
    <w:pPr>
      <w:numPr>
        <w:numId w:val="33"/>
      </w:numPr>
    </w:pPr>
  </w:style>
  <w:style w:type="numbering" w:customStyle="1" w:styleId="WW8Num33">
    <w:name w:val="WW8Num33"/>
    <w:basedOn w:val="Semlista"/>
    <w:pPr>
      <w:numPr>
        <w:numId w:val="34"/>
      </w:numPr>
    </w:pPr>
  </w:style>
  <w:style w:type="numbering" w:customStyle="1" w:styleId="WW8Num34">
    <w:name w:val="WW8Num34"/>
    <w:basedOn w:val="Semlista"/>
    <w:pPr>
      <w:numPr>
        <w:numId w:val="35"/>
      </w:numPr>
    </w:pPr>
  </w:style>
  <w:style w:type="numbering" w:customStyle="1" w:styleId="WW8Num35">
    <w:name w:val="WW8Num35"/>
    <w:basedOn w:val="Semlista"/>
    <w:pPr>
      <w:numPr>
        <w:numId w:val="36"/>
      </w:numPr>
    </w:pPr>
  </w:style>
  <w:style w:type="numbering" w:customStyle="1" w:styleId="WW8Num36">
    <w:name w:val="WW8Num36"/>
    <w:basedOn w:val="Semlista"/>
    <w:pPr>
      <w:numPr>
        <w:numId w:val="37"/>
      </w:numPr>
    </w:pPr>
  </w:style>
  <w:style w:type="numbering" w:customStyle="1" w:styleId="WW8Num37">
    <w:name w:val="WW8Num37"/>
    <w:basedOn w:val="Semlista"/>
    <w:pPr>
      <w:numPr>
        <w:numId w:val="38"/>
      </w:numPr>
    </w:pPr>
  </w:style>
  <w:style w:type="numbering" w:customStyle="1" w:styleId="WW8Num38">
    <w:name w:val="WW8Num38"/>
    <w:basedOn w:val="Semlista"/>
    <w:pPr>
      <w:numPr>
        <w:numId w:val="39"/>
      </w:numPr>
    </w:pPr>
  </w:style>
  <w:style w:type="numbering" w:customStyle="1" w:styleId="WW8Num39">
    <w:name w:val="WW8Num39"/>
    <w:basedOn w:val="Semlista"/>
    <w:pPr>
      <w:numPr>
        <w:numId w:val="40"/>
      </w:numPr>
    </w:pPr>
  </w:style>
  <w:style w:type="numbering" w:customStyle="1" w:styleId="WW8Num40">
    <w:name w:val="WW8Num40"/>
    <w:basedOn w:val="Semlista"/>
    <w:pPr>
      <w:numPr>
        <w:numId w:val="41"/>
      </w:numPr>
    </w:pPr>
  </w:style>
  <w:style w:type="numbering" w:customStyle="1" w:styleId="WW8Num41">
    <w:name w:val="WW8Num41"/>
    <w:basedOn w:val="Semlista"/>
    <w:pPr>
      <w:numPr>
        <w:numId w:val="42"/>
      </w:numPr>
    </w:pPr>
  </w:style>
  <w:style w:type="numbering" w:customStyle="1" w:styleId="WW8Num42">
    <w:name w:val="WW8Num42"/>
    <w:basedOn w:val="Semlista"/>
    <w:pPr>
      <w:numPr>
        <w:numId w:val="43"/>
      </w:numPr>
    </w:pPr>
  </w:style>
  <w:style w:type="numbering" w:customStyle="1" w:styleId="WW8Num43">
    <w:name w:val="WW8Num43"/>
    <w:basedOn w:val="Semlista"/>
    <w:pPr>
      <w:numPr>
        <w:numId w:val="44"/>
      </w:numPr>
    </w:pPr>
  </w:style>
  <w:style w:type="numbering" w:customStyle="1" w:styleId="WW8Num44">
    <w:name w:val="WW8Num44"/>
    <w:basedOn w:val="Semlista"/>
    <w:pPr>
      <w:numPr>
        <w:numId w:val="45"/>
      </w:numPr>
    </w:pPr>
  </w:style>
  <w:style w:type="numbering" w:customStyle="1" w:styleId="WW8Num45">
    <w:name w:val="WW8Num45"/>
    <w:basedOn w:val="Semlista"/>
    <w:pPr>
      <w:numPr>
        <w:numId w:val="46"/>
      </w:numPr>
    </w:pPr>
  </w:style>
  <w:style w:type="numbering" w:customStyle="1" w:styleId="WW8Num46">
    <w:name w:val="WW8Num46"/>
    <w:basedOn w:val="Semlista"/>
    <w:pPr>
      <w:numPr>
        <w:numId w:val="47"/>
      </w:numPr>
    </w:pPr>
  </w:style>
  <w:style w:type="numbering" w:customStyle="1" w:styleId="WW8Num47">
    <w:name w:val="WW8Num47"/>
    <w:basedOn w:val="Semlista"/>
    <w:pPr>
      <w:numPr>
        <w:numId w:val="48"/>
      </w:numPr>
    </w:pPr>
  </w:style>
  <w:style w:type="numbering" w:customStyle="1" w:styleId="WW8Num48">
    <w:name w:val="WW8Num48"/>
    <w:basedOn w:val="Semlista"/>
    <w:pPr>
      <w:numPr>
        <w:numId w:val="49"/>
      </w:numPr>
    </w:pPr>
  </w:style>
  <w:style w:type="numbering" w:customStyle="1" w:styleId="WW8Num49">
    <w:name w:val="WW8Num49"/>
    <w:basedOn w:val="Semlista"/>
    <w:pPr>
      <w:numPr>
        <w:numId w:val="50"/>
      </w:numPr>
    </w:pPr>
  </w:style>
  <w:style w:type="numbering" w:customStyle="1" w:styleId="LFO158">
    <w:name w:val="LFO158"/>
    <w:basedOn w:val="Semlista"/>
    <w:pPr>
      <w:numPr>
        <w:numId w:val="51"/>
      </w:numPr>
    </w:pPr>
  </w:style>
  <w:style w:type="numbering" w:customStyle="1" w:styleId="WWNum1">
    <w:name w:val="WWNum1"/>
    <w:basedOn w:val="Semlista"/>
    <w:pPr>
      <w:numPr>
        <w:numId w:val="52"/>
      </w:numPr>
    </w:pPr>
  </w:style>
  <w:style w:type="numbering" w:customStyle="1" w:styleId="WWNum2">
    <w:name w:val="WWNum2"/>
    <w:basedOn w:val="Semlista"/>
    <w:pPr>
      <w:numPr>
        <w:numId w:val="53"/>
      </w:numPr>
    </w:pPr>
  </w:style>
  <w:style w:type="numbering" w:customStyle="1" w:styleId="WWNum3">
    <w:name w:val="WWNum3"/>
    <w:basedOn w:val="Semlista"/>
    <w:pPr>
      <w:numPr>
        <w:numId w:val="54"/>
      </w:numPr>
    </w:pPr>
  </w:style>
  <w:style w:type="numbering" w:customStyle="1" w:styleId="WWNum4">
    <w:name w:val="WWNum4"/>
    <w:basedOn w:val="Semlista"/>
    <w:pPr>
      <w:numPr>
        <w:numId w:val="55"/>
      </w:numPr>
    </w:pPr>
  </w:style>
  <w:style w:type="paragraph" w:customStyle="1" w:styleId="PreformattedTextuser">
    <w:name w:val="Preformatted Text (user)"/>
    <w:basedOn w:val="Standarduser"/>
    <w:rsid w:val="003C490D"/>
    <w:rPr>
      <w:rFonts w:ascii="Cumberland AMT" w:eastAsia="Cumberland AMT" w:hAnsi="Cumberland AMT" w:cs="Cumberland AM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07-2010/2009/lei/:~:text=LEI%20N&#186;%2012.187%2C%20DE%2029%20DE%20DEZEMBRO%20DE%202009.&amp;text=Institui%20a%20Pol&#237;tica%20Nacional%20sobre,PNMC%20e%20"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078compilado.htm" TargetMode="External"/><Relationship Id="rId21" Type="http://schemas.openxmlformats.org/officeDocument/2006/relationships/hyperlink" Target="https://www.planalto.gov.br/ccivil_03/_ato2015-2018/2018/lei/l13709.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theme" Target="theme/theme1.xml"/><Relationship Id="rId7" Type="http://schemas.openxmlformats.org/officeDocument/2006/relationships/hyperlink" Target="mailto:licitacao@pge.ce.gov.br" TargetMode="External"/><Relationship Id="rId2" Type="http://schemas.openxmlformats.org/officeDocument/2006/relationships/styles" Target="styles.xml"/><Relationship Id="rId16" Type="http://schemas.openxmlformats.org/officeDocument/2006/relationships/hyperlink" Target="https://www.portaltransparencia.gov.br/sancoes/ceis"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8/lei/l1370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8078compilado.htm"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8/lei/l13709.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8" Type="http://schemas.openxmlformats.org/officeDocument/2006/relationships/hyperlink" Target="https://www.planalto.gov.br/ccivil_03/constituicao/constituicaocompilado.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078compilado.htm" TargetMode="External"/><Relationship Id="rId46" Type="http://schemas.openxmlformats.org/officeDocument/2006/relationships/fontTable" Target="fontTable.xml"/><Relationship Id="rId20" Type="http://schemas.openxmlformats.org/officeDocument/2006/relationships/hyperlink" Target="https://www.planalto.gov.br/ccivil_03/_ato2015-2018/2018/lei/l13709.htm" TargetMode="External"/><Relationship Id="rId4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85</Pages>
  <Words>26080</Words>
  <Characters>140835</Characters>
  <Application>Microsoft Office Word</Application>
  <DocSecurity>0</DocSecurity>
  <Lines>1173</Lines>
  <Paragraphs>333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Viviany Macedo Peixoto Silva</dc:creator>
  <cp:keywords/>
  <dc:description/>
  <cp:lastModifiedBy>Karla Rejanne Queiros Guedes</cp:lastModifiedBy>
  <cp:revision>1</cp:revision>
  <cp:lastPrinted>2024-06-17T13:50:00Z</cp:lastPrinted>
  <dcterms:created xsi:type="dcterms:W3CDTF">2025-01-06T13:49:00Z</dcterms:created>
  <dcterms:modified xsi:type="dcterms:W3CDTF">2025-01-09T14:25:00Z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Informa??es 1">
    <vt:lpwstr/>
  </property>
  <property fmtid="{D5CDD505-2E9C-101B-9397-08002B2CF9AE}" pid="6" name="Informa??es 2">
    <vt:lpwstr/>
  </property>
  <property fmtid="{D5CDD505-2E9C-101B-9397-08002B2CF9AE}" pid="7" name="Informa??es 3">
    <vt:lpwstr/>
  </property>
  <property fmtid="{D5CDD505-2E9C-101B-9397-08002B2CF9AE}" pid="8" name="Informa??es 4">
    <vt:lpwstr/>
  </property>
  <property fmtid="{D5CDD505-2E9C-101B-9397-08002B2CF9AE}" pid="9" name="LinksUpToDate">
    <vt:bool>false</vt:bool>
  </property>
  <property fmtid="{D5CDD505-2E9C-101B-9397-08002B2CF9AE}" pid="10" name="ScaleCrop">
    <vt:bool>false</vt:bool>
  </property>
  <property fmtid="{D5CDD505-2E9C-101B-9397-08002B2CF9AE}" pid="11" name="ShareDoc">
    <vt:bool>false</vt:bool>
  </property>
</Properties>
</file>