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0AEBF" w14:textId="16BA1152" w:rsidR="00471908" w:rsidRPr="001A1BF9" w:rsidRDefault="000607AD" w:rsidP="00A1122A">
      <w:pPr>
        <w:spacing w:before="120" w:afterLines="120" w:after="288" w:line="276" w:lineRule="auto"/>
        <w:contextualSpacing/>
        <w:jc w:val="center"/>
        <w:rPr>
          <w:rFonts w:ascii="Arial" w:eastAsia="MS Mincho" w:hAnsi="Arial" w:cs="Arial"/>
          <w:b/>
          <w:sz w:val="22"/>
          <w:szCs w:val="22"/>
        </w:rPr>
      </w:pPr>
      <w:bookmarkStart w:id="0" w:name="_Hlk82471863"/>
      <w:r w:rsidRPr="001A1BF9">
        <w:rPr>
          <w:rFonts w:ascii="Arial" w:eastAsia="MS Mincho" w:hAnsi="Arial" w:cs="Arial"/>
          <w:b/>
          <w:sz w:val="22"/>
          <w:szCs w:val="22"/>
        </w:rPr>
        <w:t>TERMO DE REFERÊNCIA</w:t>
      </w:r>
    </w:p>
    <w:p w14:paraId="7B37478F" w14:textId="651E1E21" w:rsidR="000607AD" w:rsidRPr="001A1BF9" w:rsidRDefault="000607AD" w:rsidP="008655C6">
      <w:pPr>
        <w:spacing w:before="120" w:afterLines="120" w:after="288" w:line="276" w:lineRule="auto"/>
        <w:contextualSpacing/>
        <w:jc w:val="center"/>
        <w:rPr>
          <w:rFonts w:ascii="Arial" w:eastAsia="MS Mincho" w:hAnsi="Arial" w:cs="Arial"/>
          <w:b/>
          <w:sz w:val="22"/>
          <w:szCs w:val="22"/>
        </w:rPr>
      </w:pPr>
      <w:r w:rsidRPr="001A1BF9">
        <w:rPr>
          <w:rFonts w:ascii="Arial" w:eastAsia="MS Mincho" w:hAnsi="Arial" w:cs="Arial"/>
          <w:b/>
          <w:sz w:val="22"/>
          <w:szCs w:val="22"/>
        </w:rPr>
        <w:t>Lei nº 14.133, de 1º de abril de 2021</w:t>
      </w:r>
    </w:p>
    <w:p w14:paraId="5DDF932D" w14:textId="6B8A3ABA" w:rsidR="000607AD" w:rsidRPr="001A1BF9" w:rsidRDefault="000607AD" w:rsidP="008655C6">
      <w:pPr>
        <w:spacing w:before="120" w:afterLines="120" w:after="288" w:line="276" w:lineRule="auto"/>
        <w:contextualSpacing/>
        <w:jc w:val="center"/>
        <w:rPr>
          <w:rFonts w:ascii="Arial" w:eastAsia="MS Mincho" w:hAnsi="Arial" w:cs="Arial"/>
          <w:b/>
          <w:sz w:val="22"/>
          <w:szCs w:val="22"/>
        </w:rPr>
      </w:pPr>
      <w:r w:rsidRPr="001A1BF9">
        <w:rPr>
          <w:rFonts w:ascii="Arial" w:eastAsia="MS Mincho" w:hAnsi="Arial" w:cs="Arial"/>
          <w:b/>
          <w:sz w:val="22"/>
          <w:szCs w:val="22"/>
        </w:rPr>
        <w:t>Obras e serviços</w:t>
      </w:r>
      <w:r w:rsidR="008F23D6" w:rsidRPr="001A1BF9">
        <w:rPr>
          <w:rFonts w:ascii="Arial" w:eastAsia="MS Mincho" w:hAnsi="Arial" w:cs="Arial"/>
          <w:b/>
          <w:sz w:val="22"/>
          <w:szCs w:val="22"/>
        </w:rPr>
        <w:t xml:space="preserve"> </w:t>
      </w:r>
      <w:r w:rsidRPr="001A1BF9">
        <w:rPr>
          <w:rFonts w:ascii="Arial" w:eastAsia="MS Mincho" w:hAnsi="Arial" w:cs="Arial"/>
          <w:b/>
          <w:sz w:val="22"/>
          <w:szCs w:val="22"/>
        </w:rPr>
        <w:t>de engenharia</w:t>
      </w:r>
    </w:p>
    <w:p w14:paraId="3E1CB73E" w14:textId="77777777" w:rsidR="00FF2673" w:rsidRPr="001A1BF9" w:rsidRDefault="00FF2673" w:rsidP="008655C6">
      <w:pPr>
        <w:pStyle w:val="Nivel01"/>
        <w:numPr>
          <w:ilvl w:val="0"/>
          <w:numId w:val="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0" w:firstLine="567"/>
        <w:rPr>
          <w:sz w:val="22"/>
          <w:szCs w:val="22"/>
          <w:highlight w:val="lightGray"/>
        </w:rPr>
      </w:pPr>
      <w:bookmarkStart w:id="1" w:name="_Hlk82473550"/>
      <w:r w:rsidRPr="001A1BF9">
        <w:rPr>
          <w:sz w:val="22"/>
          <w:szCs w:val="22"/>
          <w:highlight w:val="lightGray"/>
        </w:rPr>
        <w:t>CONDIÇÕES GERAIS DA CONTRATAÇÃO</w:t>
      </w:r>
    </w:p>
    <w:p w14:paraId="6EAEA7E7" w14:textId="0E9E4936" w:rsidR="009856E7" w:rsidRDefault="002C0DA9" w:rsidP="00656890">
      <w:pPr>
        <w:pStyle w:val="Nivel2"/>
        <w:numPr>
          <w:ilvl w:val="0"/>
          <w:numId w:val="0"/>
        </w:numPr>
        <w:spacing w:afterLines="120" w:after="288"/>
        <w:rPr>
          <w:sz w:val="22"/>
          <w:szCs w:val="22"/>
        </w:rPr>
      </w:pPr>
      <w:r>
        <w:rPr>
          <w:b/>
          <w:bCs/>
          <w:sz w:val="22"/>
          <w:szCs w:val="22"/>
        </w:rPr>
        <w:t xml:space="preserve"> </w:t>
      </w:r>
      <w:r>
        <w:rPr>
          <w:b/>
          <w:bCs/>
          <w:sz w:val="22"/>
          <w:szCs w:val="22"/>
        </w:rPr>
        <w:tab/>
      </w:r>
      <w:r w:rsidR="00656890" w:rsidRPr="00656890">
        <w:rPr>
          <w:b/>
          <w:bCs/>
          <w:sz w:val="22"/>
          <w:szCs w:val="22"/>
        </w:rPr>
        <w:t>1.1.</w:t>
      </w:r>
      <w:r w:rsidR="00656890" w:rsidRPr="00656890">
        <w:rPr>
          <w:sz w:val="22"/>
          <w:szCs w:val="22"/>
        </w:rPr>
        <w:t xml:space="preserve"> Constitui objeto do presente Termo de Referência a contratação de empresa especializada na elaboração de projetos hospitalares, devidamente habilitada e com comprovada capacidade técnica, para o desenvolvimento de todos os </w:t>
      </w:r>
      <w:r w:rsidR="00656890" w:rsidRPr="00656890">
        <w:rPr>
          <w:b/>
          <w:bCs/>
          <w:sz w:val="22"/>
          <w:szCs w:val="22"/>
        </w:rPr>
        <w:t>projetos executivos necessários à reforma e ampliação do Hospital Municipal Antônio Batista da Silva</w:t>
      </w:r>
      <w:r w:rsidR="00656890" w:rsidRPr="00656890">
        <w:rPr>
          <w:sz w:val="22"/>
          <w:szCs w:val="22"/>
        </w:rPr>
        <w:t>, compreendendo:</w:t>
      </w:r>
      <w:r w:rsidR="00656890">
        <w:rPr>
          <w:sz w:val="22"/>
          <w:szCs w:val="22"/>
        </w:rPr>
        <w:t xml:space="preserve">  </w:t>
      </w:r>
    </w:p>
    <w:p w14:paraId="7948D81F" w14:textId="7BE3D9A4" w:rsidR="00656890" w:rsidRDefault="00656890" w:rsidP="00656890">
      <w:pPr>
        <w:pStyle w:val="Nivel2"/>
        <w:numPr>
          <w:ilvl w:val="0"/>
          <w:numId w:val="0"/>
        </w:numPr>
        <w:spacing w:afterLines="120" w:after="288"/>
        <w:rPr>
          <w:sz w:val="22"/>
          <w:szCs w:val="22"/>
        </w:rPr>
      </w:pPr>
      <w:r>
        <w:rPr>
          <w:b/>
          <w:bCs/>
          <w:sz w:val="22"/>
          <w:szCs w:val="22"/>
        </w:rPr>
        <w:t xml:space="preserve">- </w:t>
      </w:r>
      <w:r w:rsidRPr="00656890">
        <w:rPr>
          <w:b/>
          <w:bCs/>
          <w:sz w:val="22"/>
          <w:szCs w:val="22"/>
        </w:rPr>
        <w:t>Projeto Executivo de Arquitetura Hospitalar</w:t>
      </w:r>
      <w:r w:rsidRPr="00656890">
        <w:rPr>
          <w:sz w:val="22"/>
          <w:szCs w:val="22"/>
        </w:rPr>
        <w:t>, em conformidade com as normas sanitárias, técnicas e legais vigentes aplicáveis a estabelecimentos assistenciais de saúde;</w:t>
      </w:r>
    </w:p>
    <w:p w14:paraId="5426281D" w14:textId="4A362660" w:rsidR="00656890" w:rsidRDefault="00656890" w:rsidP="00656890">
      <w:pPr>
        <w:pStyle w:val="Nivel2"/>
        <w:numPr>
          <w:ilvl w:val="0"/>
          <w:numId w:val="0"/>
        </w:numPr>
        <w:spacing w:afterLines="120" w:after="288"/>
        <w:rPr>
          <w:sz w:val="22"/>
          <w:szCs w:val="22"/>
        </w:rPr>
      </w:pPr>
      <w:r>
        <w:rPr>
          <w:sz w:val="22"/>
          <w:szCs w:val="22"/>
        </w:rPr>
        <w:t>-</w:t>
      </w:r>
      <w:r w:rsidRPr="00656890">
        <w:rPr>
          <w:rFonts w:ascii="Ecofont_Spranq_eco_Sans" w:hAnsi="Ecofont_Spranq_eco_Sans" w:cs="Tahoma"/>
          <w:b/>
          <w:bCs/>
          <w:color w:val="auto"/>
          <w:sz w:val="24"/>
          <w:szCs w:val="24"/>
        </w:rPr>
        <w:t xml:space="preserve"> </w:t>
      </w:r>
      <w:r w:rsidRPr="00656890">
        <w:rPr>
          <w:b/>
          <w:bCs/>
          <w:sz w:val="22"/>
          <w:szCs w:val="22"/>
        </w:rPr>
        <w:t>Projetos Complementares</w:t>
      </w:r>
      <w:r w:rsidRPr="00656890">
        <w:rPr>
          <w:sz w:val="22"/>
          <w:szCs w:val="22"/>
        </w:rPr>
        <w:t>, incluindo, mas não se limitando a: estrutural e fundações; instalações elétricas; instalações hidrossanitárias; sistemas de gases medicinais; climatização (AVAC); sistema de prevenção e combate a incêndio; Sistema de Proteção contra Descargas Atmosféricas (SPDA); acessibilidade; e demais disciplinas técnicas que se fizerem necessárias;</w:t>
      </w:r>
    </w:p>
    <w:p w14:paraId="14B84119" w14:textId="014B1A46" w:rsidR="00656890" w:rsidRDefault="00656890" w:rsidP="00656890">
      <w:pPr>
        <w:pStyle w:val="Nivel2"/>
        <w:numPr>
          <w:ilvl w:val="0"/>
          <w:numId w:val="0"/>
        </w:numPr>
        <w:spacing w:afterLines="120" w:after="288"/>
        <w:rPr>
          <w:sz w:val="22"/>
          <w:szCs w:val="22"/>
        </w:rPr>
      </w:pPr>
      <w:r>
        <w:rPr>
          <w:sz w:val="22"/>
          <w:szCs w:val="22"/>
        </w:rPr>
        <w:t xml:space="preserve">- </w:t>
      </w:r>
      <w:r w:rsidRPr="00656890">
        <w:rPr>
          <w:b/>
          <w:bCs/>
          <w:sz w:val="22"/>
          <w:szCs w:val="22"/>
        </w:rPr>
        <w:t>Compatibilização integral e multidisciplinar dos projetos</w:t>
      </w:r>
      <w:r w:rsidRPr="00656890">
        <w:rPr>
          <w:sz w:val="22"/>
          <w:szCs w:val="22"/>
        </w:rPr>
        <w:t>, de forma a assegurar a coerência técnica das soluções e a eliminação de interferências entre as diversas disciplinas;</w:t>
      </w:r>
    </w:p>
    <w:p w14:paraId="3F7834DE" w14:textId="6DA14030" w:rsidR="00656890" w:rsidRDefault="00656890" w:rsidP="00656890">
      <w:pPr>
        <w:pStyle w:val="Nivel2"/>
        <w:numPr>
          <w:ilvl w:val="0"/>
          <w:numId w:val="0"/>
        </w:numPr>
        <w:spacing w:afterLines="120" w:after="288"/>
        <w:rPr>
          <w:sz w:val="22"/>
          <w:szCs w:val="22"/>
        </w:rPr>
      </w:pPr>
      <w:r>
        <w:rPr>
          <w:sz w:val="22"/>
          <w:szCs w:val="22"/>
        </w:rPr>
        <w:t xml:space="preserve">- </w:t>
      </w:r>
      <w:r w:rsidRPr="00656890">
        <w:rPr>
          <w:sz w:val="22"/>
          <w:szCs w:val="22"/>
        </w:rPr>
        <w:t xml:space="preserve">Elaboração de </w:t>
      </w:r>
      <w:r w:rsidRPr="00656890">
        <w:rPr>
          <w:b/>
          <w:bCs/>
          <w:sz w:val="22"/>
          <w:szCs w:val="22"/>
        </w:rPr>
        <w:t>memoriais descritivos, especificações técnicas e detalhamentos construtivos</w:t>
      </w:r>
      <w:r w:rsidRPr="00656890">
        <w:rPr>
          <w:sz w:val="22"/>
          <w:szCs w:val="22"/>
        </w:rPr>
        <w:t>;</w:t>
      </w:r>
    </w:p>
    <w:p w14:paraId="2AAAD8A3" w14:textId="2D8A2B58" w:rsidR="00656890" w:rsidRDefault="00656890" w:rsidP="00656890">
      <w:pPr>
        <w:pStyle w:val="Nivel2"/>
        <w:numPr>
          <w:ilvl w:val="0"/>
          <w:numId w:val="0"/>
        </w:numPr>
        <w:spacing w:afterLines="120" w:after="288"/>
        <w:rPr>
          <w:sz w:val="22"/>
          <w:szCs w:val="22"/>
        </w:rPr>
      </w:pPr>
      <w:r>
        <w:rPr>
          <w:sz w:val="22"/>
          <w:szCs w:val="22"/>
        </w:rPr>
        <w:t xml:space="preserve">- </w:t>
      </w:r>
      <w:r w:rsidRPr="00656890">
        <w:rPr>
          <w:b/>
          <w:bCs/>
          <w:sz w:val="22"/>
          <w:szCs w:val="22"/>
        </w:rPr>
        <w:t>Aprovação dos projetos junto aos órgãos competentes</w:t>
      </w:r>
      <w:r w:rsidRPr="00656890">
        <w:rPr>
          <w:sz w:val="22"/>
          <w:szCs w:val="22"/>
        </w:rPr>
        <w:t>, inclusive Vigilância Sanitária e Corpo de Bombeiros, quando aplicável;</w:t>
      </w:r>
    </w:p>
    <w:p w14:paraId="7DD7F760" w14:textId="188E8483" w:rsidR="00656890" w:rsidRDefault="00656890" w:rsidP="00656890">
      <w:pPr>
        <w:pStyle w:val="Nivel2"/>
        <w:numPr>
          <w:ilvl w:val="0"/>
          <w:numId w:val="0"/>
        </w:numPr>
        <w:spacing w:afterLines="120" w:after="288"/>
        <w:rPr>
          <w:sz w:val="22"/>
          <w:szCs w:val="22"/>
        </w:rPr>
      </w:pPr>
      <w:r>
        <w:rPr>
          <w:sz w:val="22"/>
          <w:szCs w:val="22"/>
        </w:rPr>
        <w:t xml:space="preserve">- </w:t>
      </w:r>
      <w:r w:rsidRPr="00656890">
        <w:rPr>
          <w:sz w:val="22"/>
          <w:szCs w:val="22"/>
        </w:rPr>
        <w:t xml:space="preserve">Elaboração de </w:t>
      </w:r>
      <w:r w:rsidRPr="00656890">
        <w:rPr>
          <w:b/>
          <w:bCs/>
          <w:sz w:val="22"/>
          <w:szCs w:val="22"/>
        </w:rPr>
        <w:t>planilha orçamentária completa</w:t>
      </w:r>
      <w:r w:rsidRPr="00656890">
        <w:rPr>
          <w:sz w:val="22"/>
          <w:szCs w:val="22"/>
        </w:rPr>
        <w:t>, contemplando quantitativos, composições de custos unitários, insumos, encargos sociais e BDI;</w:t>
      </w:r>
    </w:p>
    <w:p w14:paraId="5BB14079" w14:textId="2CF1B137" w:rsidR="00656890" w:rsidRDefault="00656890" w:rsidP="00656890">
      <w:pPr>
        <w:pStyle w:val="Nivel2"/>
        <w:numPr>
          <w:ilvl w:val="0"/>
          <w:numId w:val="0"/>
        </w:numPr>
        <w:spacing w:afterLines="120" w:after="288"/>
        <w:rPr>
          <w:sz w:val="22"/>
          <w:szCs w:val="22"/>
        </w:rPr>
      </w:pPr>
      <w:r>
        <w:rPr>
          <w:sz w:val="22"/>
          <w:szCs w:val="22"/>
        </w:rPr>
        <w:t xml:space="preserve">- </w:t>
      </w:r>
      <w:r w:rsidRPr="00656890">
        <w:rPr>
          <w:sz w:val="22"/>
          <w:szCs w:val="22"/>
        </w:rPr>
        <w:t xml:space="preserve">Elaboração do </w:t>
      </w:r>
      <w:r w:rsidRPr="00656890">
        <w:rPr>
          <w:b/>
          <w:bCs/>
          <w:sz w:val="22"/>
          <w:szCs w:val="22"/>
        </w:rPr>
        <w:t>cronograma físico-financeiro</w:t>
      </w:r>
      <w:r w:rsidRPr="00656890">
        <w:rPr>
          <w:sz w:val="22"/>
          <w:szCs w:val="22"/>
        </w:rPr>
        <w:t>, bem como de todas as demais peças técnicas necessárias à adequada instrução da futura licitação e à execução da obra.</w:t>
      </w:r>
    </w:p>
    <w:p w14:paraId="06D548DB" w14:textId="568A67C4" w:rsidR="00656890" w:rsidRDefault="002C0DA9" w:rsidP="00656890">
      <w:pPr>
        <w:pStyle w:val="Nivel2"/>
        <w:numPr>
          <w:ilvl w:val="0"/>
          <w:numId w:val="0"/>
        </w:numPr>
        <w:spacing w:afterLines="120" w:after="288"/>
        <w:rPr>
          <w:sz w:val="22"/>
          <w:szCs w:val="22"/>
        </w:rPr>
      </w:pPr>
      <w:r>
        <w:rPr>
          <w:b/>
          <w:bCs/>
          <w:sz w:val="22"/>
          <w:szCs w:val="22"/>
        </w:rPr>
        <w:t xml:space="preserve"> </w:t>
      </w:r>
      <w:r>
        <w:rPr>
          <w:b/>
          <w:bCs/>
          <w:sz w:val="22"/>
          <w:szCs w:val="22"/>
        </w:rPr>
        <w:tab/>
      </w:r>
      <w:r w:rsidR="00656890" w:rsidRPr="00656890">
        <w:rPr>
          <w:b/>
          <w:bCs/>
          <w:sz w:val="22"/>
          <w:szCs w:val="22"/>
        </w:rPr>
        <w:t>1.2.</w:t>
      </w:r>
      <w:r w:rsidR="00656890" w:rsidRPr="00656890">
        <w:rPr>
          <w:sz w:val="22"/>
          <w:szCs w:val="22"/>
        </w:rPr>
        <w:t xml:space="preserve"> O objeto deverá ser executado em conformidade com as condições, especificações e exigências estabelecidas neste Termo de Referência e em seus anexos, observando-se, ainda, as normas técnicas aplicáveis e as diretrizes estabelecidas pelos órgãos reguladores competentes, especialmente a Agência Nacional de Vigilância Sanitária.</w:t>
      </w:r>
      <w:r w:rsidR="00656890">
        <w:rPr>
          <w:sz w:val="22"/>
          <w:szCs w:val="22"/>
        </w:rPr>
        <w:t xml:space="preserve"> </w:t>
      </w:r>
    </w:p>
    <w:p w14:paraId="5843FEA7" w14:textId="3A8DA945" w:rsidR="002C0DA9" w:rsidRPr="002C0DA9" w:rsidRDefault="002C0DA9" w:rsidP="002C0DA9">
      <w:pPr>
        <w:pStyle w:val="Nivel2"/>
        <w:numPr>
          <w:ilvl w:val="0"/>
          <w:numId w:val="0"/>
        </w:numPr>
        <w:spacing w:afterLines="120" w:after="288"/>
        <w:rPr>
          <w:sz w:val="22"/>
          <w:szCs w:val="22"/>
        </w:rPr>
      </w:pPr>
      <w:r>
        <w:rPr>
          <w:b/>
          <w:bCs/>
          <w:sz w:val="22"/>
          <w:szCs w:val="22"/>
        </w:rPr>
        <w:t xml:space="preserve"> </w:t>
      </w:r>
      <w:r>
        <w:rPr>
          <w:b/>
          <w:bCs/>
          <w:sz w:val="22"/>
          <w:szCs w:val="22"/>
        </w:rPr>
        <w:tab/>
      </w:r>
      <w:r w:rsidRPr="002C0DA9">
        <w:rPr>
          <w:b/>
          <w:bCs/>
          <w:sz w:val="22"/>
          <w:szCs w:val="22"/>
        </w:rPr>
        <w:t>1.3.</w:t>
      </w:r>
      <w:r w:rsidRPr="002C0DA9">
        <w:rPr>
          <w:sz w:val="22"/>
          <w:szCs w:val="22"/>
        </w:rPr>
        <w:t xml:space="preserve"> Os serviços deverão ser prestados conforme detalhamento constante da tabela abaixo, a qual integra o presente instrumento para todos os fins.</w:t>
      </w:r>
    </w:p>
    <w:p w14:paraId="497C90B1" w14:textId="77777777" w:rsidR="002C0DA9" w:rsidRDefault="002C0DA9" w:rsidP="00656890">
      <w:pPr>
        <w:pStyle w:val="Nivel2"/>
        <w:numPr>
          <w:ilvl w:val="0"/>
          <w:numId w:val="0"/>
        </w:numPr>
        <w:spacing w:afterLines="120" w:after="288"/>
        <w:rPr>
          <w:sz w:val="22"/>
          <w:szCs w:val="22"/>
        </w:rPr>
      </w:pPr>
    </w:p>
    <w:p w14:paraId="77BA7249" w14:textId="431E79B5" w:rsidR="00656890" w:rsidRDefault="00656890" w:rsidP="00656890">
      <w:pPr>
        <w:pStyle w:val="Nivel2"/>
        <w:numPr>
          <w:ilvl w:val="0"/>
          <w:numId w:val="0"/>
        </w:numPr>
        <w:spacing w:afterLines="120" w:after="288"/>
        <w:rPr>
          <w:sz w:val="22"/>
          <w:szCs w:val="22"/>
        </w:rPr>
      </w:pPr>
    </w:p>
    <w:p w14:paraId="7FD3A815" w14:textId="77777777" w:rsidR="00656890" w:rsidRDefault="00656890" w:rsidP="00656890">
      <w:pPr>
        <w:pStyle w:val="Nivel2"/>
        <w:numPr>
          <w:ilvl w:val="0"/>
          <w:numId w:val="0"/>
        </w:numPr>
        <w:spacing w:afterLines="120" w:after="288"/>
        <w:rPr>
          <w:sz w:val="22"/>
          <w:szCs w:val="22"/>
        </w:rPr>
      </w:pPr>
    </w:p>
    <w:p w14:paraId="15EA2807" w14:textId="77777777" w:rsidR="00656890" w:rsidRPr="001A1BF9" w:rsidRDefault="00656890" w:rsidP="00656890">
      <w:pPr>
        <w:pStyle w:val="Nivel2"/>
        <w:numPr>
          <w:ilvl w:val="0"/>
          <w:numId w:val="0"/>
        </w:numPr>
        <w:spacing w:afterLines="120" w:after="288"/>
        <w:rPr>
          <w:sz w:val="22"/>
          <w:szCs w:val="22"/>
        </w:rPr>
      </w:pPr>
    </w:p>
    <w:tbl>
      <w:tblPr>
        <w:tblStyle w:val="Tabelacomgrade"/>
        <w:tblW w:w="9067" w:type="dxa"/>
        <w:jc w:val="center"/>
        <w:tblLook w:val="04A0" w:firstRow="1" w:lastRow="0" w:firstColumn="1" w:lastColumn="0" w:noHBand="0" w:noVBand="1"/>
      </w:tblPr>
      <w:tblGrid>
        <w:gridCol w:w="790"/>
        <w:gridCol w:w="4308"/>
        <w:gridCol w:w="993"/>
        <w:gridCol w:w="1134"/>
        <w:gridCol w:w="1842"/>
      </w:tblGrid>
      <w:tr w:rsidR="008D1453" w:rsidRPr="001A1BF9" w14:paraId="05C3A231" w14:textId="77777777" w:rsidTr="004E78A2">
        <w:trPr>
          <w:trHeight w:val="454"/>
          <w:jc w:val="center"/>
        </w:trPr>
        <w:tc>
          <w:tcPr>
            <w:tcW w:w="790" w:type="dxa"/>
            <w:shd w:val="clear" w:color="auto" w:fill="BFBFBF" w:themeFill="background1" w:themeFillShade="BF"/>
            <w:vAlign w:val="center"/>
          </w:tcPr>
          <w:p w14:paraId="63381C78" w14:textId="6B289169" w:rsidR="000607AD" w:rsidRPr="001A1BF9" w:rsidRDefault="000607AD" w:rsidP="008655C6">
            <w:pPr>
              <w:pStyle w:val="Nivel2"/>
              <w:numPr>
                <w:ilvl w:val="0"/>
                <w:numId w:val="0"/>
              </w:numPr>
              <w:spacing w:afterLines="120" w:after="288"/>
              <w:jc w:val="center"/>
              <w:rPr>
                <w:b/>
                <w:sz w:val="22"/>
                <w:szCs w:val="22"/>
              </w:rPr>
            </w:pPr>
            <w:r w:rsidRPr="001A1BF9">
              <w:rPr>
                <w:b/>
                <w:sz w:val="22"/>
                <w:szCs w:val="22"/>
              </w:rPr>
              <w:t>ITEM</w:t>
            </w:r>
          </w:p>
        </w:tc>
        <w:tc>
          <w:tcPr>
            <w:tcW w:w="4308" w:type="dxa"/>
            <w:shd w:val="clear" w:color="auto" w:fill="BFBFBF" w:themeFill="background1" w:themeFillShade="BF"/>
            <w:vAlign w:val="center"/>
          </w:tcPr>
          <w:p w14:paraId="7AA912AA" w14:textId="79C17676" w:rsidR="000607AD" w:rsidRPr="001A1BF9" w:rsidRDefault="000607AD" w:rsidP="008655C6">
            <w:pPr>
              <w:pStyle w:val="Nivel2"/>
              <w:numPr>
                <w:ilvl w:val="0"/>
                <w:numId w:val="0"/>
              </w:numPr>
              <w:spacing w:afterLines="120" w:after="288"/>
              <w:jc w:val="center"/>
              <w:rPr>
                <w:b/>
                <w:sz w:val="22"/>
                <w:szCs w:val="22"/>
              </w:rPr>
            </w:pPr>
            <w:r w:rsidRPr="001A1BF9">
              <w:rPr>
                <w:b/>
                <w:sz w:val="22"/>
                <w:szCs w:val="22"/>
              </w:rPr>
              <w:t>ESPECIFICAÇÃO</w:t>
            </w:r>
          </w:p>
        </w:tc>
        <w:tc>
          <w:tcPr>
            <w:tcW w:w="993" w:type="dxa"/>
            <w:shd w:val="clear" w:color="auto" w:fill="BFBFBF" w:themeFill="background1" w:themeFillShade="BF"/>
            <w:vAlign w:val="center"/>
          </w:tcPr>
          <w:p w14:paraId="433DF340" w14:textId="479E743A" w:rsidR="000607AD" w:rsidRPr="001A1BF9" w:rsidRDefault="000607AD" w:rsidP="008655C6">
            <w:pPr>
              <w:pStyle w:val="Nivel2"/>
              <w:numPr>
                <w:ilvl w:val="0"/>
                <w:numId w:val="0"/>
              </w:numPr>
              <w:spacing w:afterLines="120" w:after="288"/>
              <w:jc w:val="center"/>
              <w:rPr>
                <w:b/>
                <w:sz w:val="22"/>
                <w:szCs w:val="22"/>
              </w:rPr>
            </w:pPr>
            <w:r w:rsidRPr="001A1BF9">
              <w:rPr>
                <w:b/>
                <w:sz w:val="22"/>
                <w:szCs w:val="22"/>
              </w:rPr>
              <w:t>UNI.</w:t>
            </w:r>
          </w:p>
        </w:tc>
        <w:tc>
          <w:tcPr>
            <w:tcW w:w="1134" w:type="dxa"/>
            <w:shd w:val="clear" w:color="auto" w:fill="BFBFBF" w:themeFill="background1" w:themeFillShade="BF"/>
            <w:vAlign w:val="center"/>
          </w:tcPr>
          <w:p w14:paraId="3AA9C2E1" w14:textId="7794FB7E" w:rsidR="000607AD" w:rsidRPr="001A1BF9" w:rsidRDefault="000607AD" w:rsidP="008655C6">
            <w:pPr>
              <w:pStyle w:val="Nivel2"/>
              <w:numPr>
                <w:ilvl w:val="0"/>
                <w:numId w:val="0"/>
              </w:numPr>
              <w:spacing w:afterLines="120" w:after="288"/>
              <w:jc w:val="center"/>
              <w:rPr>
                <w:b/>
                <w:sz w:val="22"/>
                <w:szCs w:val="22"/>
              </w:rPr>
            </w:pPr>
            <w:r w:rsidRPr="001A1BF9">
              <w:rPr>
                <w:b/>
                <w:sz w:val="22"/>
                <w:szCs w:val="22"/>
              </w:rPr>
              <w:t>QUANT.</w:t>
            </w:r>
          </w:p>
        </w:tc>
        <w:tc>
          <w:tcPr>
            <w:tcW w:w="1842" w:type="dxa"/>
            <w:shd w:val="clear" w:color="auto" w:fill="BFBFBF" w:themeFill="background1" w:themeFillShade="BF"/>
            <w:vAlign w:val="center"/>
          </w:tcPr>
          <w:p w14:paraId="1DA60968" w14:textId="2980F93A" w:rsidR="000607AD" w:rsidRPr="001A1BF9" w:rsidRDefault="000607AD" w:rsidP="008655C6">
            <w:pPr>
              <w:pStyle w:val="Nivel2"/>
              <w:numPr>
                <w:ilvl w:val="0"/>
                <w:numId w:val="0"/>
              </w:numPr>
              <w:spacing w:afterLines="120" w:after="288"/>
              <w:jc w:val="center"/>
              <w:rPr>
                <w:b/>
                <w:sz w:val="22"/>
                <w:szCs w:val="22"/>
              </w:rPr>
            </w:pPr>
            <w:r w:rsidRPr="001A1BF9">
              <w:rPr>
                <w:b/>
                <w:sz w:val="22"/>
                <w:szCs w:val="22"/>
              </w:rPr>
              <w:t>VALOR TOTAL</w:t>
            </w:r>
          </w:p>
        </w:tc>
      </w:tr>
      <w:tr w:rsidR="008D1453" w:rsidRPr="001A1BF9" w14:paraId="035E15BA" w14:textId="77777777" w:rsidTr="003D3E43">
        <w:trPr>
          <w:trHeight w:val="1540"/>
          <w:jc w:val="center"/>
        </w:trPr>
        <w:tc>
          <w:tcPr>
            <w:tcW w:w="790" w:type="dxa"/>
            <w:vAlign w:val="center"/>
          </w:tcPr>
          <w:p w14:paraId="3D31E940" w14:textId="53E5E1A3" w:rsidR="00EC4E63" w:rsidRPr="001A1BF9" w:rsidRDefault="00EC4E63" w:rsidP="00EC4E63">
            <w:pPr>
              <w:pStyle w:val="Nivel2"/>
              <w:numPr>
                <w:ilvl w:val="0"/>
                <w:numId w:val="0"/>
              </w:numPr>
              <w:spacing w:afterLines="120" w:after="288"/>
              <w:jc w:val="center"/>
              <w:rPr>
                <w:sz w:val="22"/>
                <w:szCs w:val="22"/>
              </w:rPr>
            </w:pPr>
            <w:r w:rsidRPr="001A1BF9">
              <w:rPr>
                <w:sz w:val="22"/>
                <w:szCs w:val="22"/>
              </w:rPr>
              <w:t>1</w:t>
            </w:r>
          </w:p>
        </w:tc>
        <w:tc>
          <w:tcPr>
            <w:tcW w:w="4308" w:type="dxa"/>
          </w:tcPr>
          <w:p w14:paraId="3ECDFF9C" w14:textId="40939EE2" w:rsidR="00EC4E63" w:rsidRPr="001A1BF9" w:rsidRDefault="00EC4E63" w:rsidP="00EC4E63">
            <w:pPr>
              <w:pStyle w:val="Nivel2"/>
              <w:numPr>
                <w:ilvl w:val="0"/>
                <w:numId w:val="0"/>
              </w:numPr>
              <w:spacing w:afterLines="120" w:after="288"/>
              <w:rPr>
                <w:sz w:val="22"/>
                <w:szCs w:val="22"/>
              </w:rPr>
            </w:pPr>
            <w:bookmarkStart w:id="2" w:name="_Hlk204774814"/>
            <w:r w:rsidRPr="001A1BF9">
              <w:rPr>
                <w:sz w:val="22"/>
                <w:szCs w:val="22"/>
              </w:rPr>
              <w:t>Contratação de empresa especializada em projetos hospitalares, devidamente habilitada, para a elaboração de todos os projetos executivos necessários à reforma e ampliação do Hospital Municipal Antônio Batista da Silva, compreendendo: Projeto Executivo de Arquitetura Hospitalar (atendendo às normas sanitárias e legais vigentes), Projetos Complementares (estrutural, fundações, instalações elétricas, hidrossanitárias, gases medicinais, climatização/AVAC, prevenção e combate a incêndio, SPDA, acessibilidade, entre outros que se fizerem necessários), bem como a compatibilização integral dos projetos, memoriais descritivos, especificações técnicas, detalhamentos construtivos, aprovação junto aos órgãos competentes (inclusive Vigilância Sanitária e Corpo de Bombeiros, quando aplicável) e a elaboração de planilha orçamentária completa, contendo quantitativos, composição de custos unitários, cronograma físico-financeiro e demais peças técnicas indispensáveis à futura licitação e execução da obra</w:t>
            </w:r>
            <w:bookmarkEnd w:id="2"/>
            <w:r w:rsidRPr="001A1BF9">
              <w:rPr>
                <w:rFonts w:eastAsia="Calibri"/>
                <w:sz w:val="22"/>
                <w:szCs w:val="22"/>
              </w:rPr>
              <w:t>.</w:t>
            </w:r>
          </w:p>
        </w:tc>
        <w:tc>
          <w:tcPr>
            <w:tcW w:w="993" w:type="dxa"/>
            <w:vAlign w:val="center"/>
          </w:tcPr>
          <w:p w14:paraId="7FD3E8D2" w14:textId="23AED553" w:rsidR="00EC4E63" w:rsidRPr="001A1BF9" w:rsidRDefault="00EC4E63" w:rsidP="00EC4E63">
            <w:pPr>
              <w:pStyle w:val="Nivel2"/>
              <w:numPr>
                <w:ilvl w:val="0"/>
                <w:numId w:val="0"/>
              </w:numPr>
              <w:spacing w:afterLines="120" w:after="288"/>
              <w:jc w:val="center"/>
              <w:rPr>
                <w:sz w:val="22"/>
                <w:szCs w:val="22"/>
              </w:rPr>
            </w:pPr>
            <w:r w:rsidRPr="001A1BF9">
              <w:rPr>
                <w:sz w:val="22"/>
                <w:szCs w:val="22"/>
              </w:rPr>
              <w:t>Uni.</w:t>
            </w:r>
          </w:p>
        </w:tc>
        <w:tc>
          <w:tcPr>
            <w:tcW w:w="1134" w:type="dxa"/>
            <w:vAlign w:val="center"/>
          </w:tcPr>
          <w:p w14:paraId="7F97C8BB" w14:textId="053A9E55" w:rsidR="00EC4E63" w:rsidRPr="001A1BF9" w:rsidRDefault="00EC4E63" w:rsidP="00EC4E63">
            <w:pPr>
              <w:pStyle w:val="Nivel2"/>
              <w:numPr>
                <w:ilvl w:val="0"/>
                <w:numId w:val="0"/>
              </w:numPr>
              <w:spacing w:afterLines="120" w:after="288"/>
              <w:jc w:val="center"/>
              <w:rPr>
                <w:sz w:val="22"/>
                <w:szCs w:val="22"/>
              </w:rPr>
            </w:pPr>
            <w:r w:rsidRPr="001A1BF9">
              <w:rPr>
                <w:sz w:val="22"/>
                <w:szCs w:val="22"/>
              </w:rPr>
              <w:t>1</w:t>
            </w:r>
          </w:p>
        </w:tc>
        <w:tc>
          <w:tcPr>
            <w:tcW w:w="1842" w:type="dxa"/>
            <w:vAlign w:val="center"/>
          </w:tcPr>
          <w:p w14:paraId="7CFCA54A" w14:textId="77CEC972" w:rsidR="00EC4E63" w:rsidRPr="001A1BF9" w:rsidRDefault="00EC4E63" w:rsidP="00EC4E63">
            <w:pPr>
              <w:pStyle w:val="Nivel2"/>
              <w:numPr>
                <w:ilvl w:val="0"/>
                <w:numId w:val="0"/>
              </w:numPr>
              <w:spacing w:afterLines="120" w:after="288"/>
              <w:jc w:val="center"/>
              <w:rPr>
                <w:sz w:val="22"/>
                <w:szCs w:val="22"/>
              </w:rPr>
            </w:pPr>
            <w:bookmarkStart w:id="3" w:name="_Hlk204774106"/>
            <w:r w:rsidRPr="001A1BF9">
              <w:rPr>
                <w:sz w:val="22"/>
                <w:szCs w:val="22"/>
              </w:rPr>
              <w:t xml:space="preserve">R$ </w:t>
            </w:r>
            <w:r w:rsidR="008D1453" w:rsidRPr="001A1BF9">
              <w:rPr>
                <w:sz w:val="22"/>
                <w:szCs w:val="22"/>
              </w:rPr>
              <w:t>412</w:t>
            </w:r>
            <w:r w:rsidRPr="001A1BF9">
              <w:rPr>
                <w:sz w:val="22"/>
                <w:szCs w:val="22"/>
              </w:rPr>
              <w:t>.</w:t>
            </w:r>
            <w:r w:rsidR="008D1453" w:rsidRPr="001A1BF9">
              <w:rPr>
                <w:sz w:val="22"/>
                <w:szCs w:val="22"/>
              </w:rPr>
              <w:t>155,21</w:t>
            </w:r>
            <w:r w:rsidRPr="001A1BF9">
              <w:rPr>
                <w:sz w:val="22"/>
                <w:szCs w:val="22"/>
              </w:rPr>
              <w:t xml:space="preserve"> (</w:t>
            </w:r>
            <w:r w:rsidR="008D1453" w:rsidRPr="001A1BF9">
              <w:rPr>
                <w:sz w:val="22"/>
                <w:szCs w:val="22"/>
              </w:rPr>
              <w:t>Quatrocentos e doze mil, cento e cinquenta e cinco reais e vinte e um centavos</w:t>
            </w:r>
            <w:bookmarkEnd w:id="3"/>
            <w:r w:rsidR="008D1453" w:rsidRPr="001A1BF9">
              <w:rPr>
                <w:sz w:val="22"/>
                <w:szCs w:val="22"/>
              </w:rPr>
              <w:t>)</w:t>
            </w:r>
            <w:r w:rsidRPr="001A1BF9">
              <w:rPr>
                <w:rFonts w:eastAsia="Calibri"/>
                <w:sz w:val="22"/>
                <w:szCs w:val="22"/>
              </w:rPr>
              <w:t>.</w:t>
            </w:r>
          </w:p>
        </w:tc>
      </w:tr>
    </w:tbl>
    <w:p w14:paraId="520F8859" w14:textId="065C5DC1" w:rsidR="002C0DA9" w:rsidRPr="002C0DA9" w:rsidRDefault="002C0DA9" w:rsidP="002C0DA9">
      <w:pPr>
        <w:pStyle w:val="Nivel2"/>
        <w:numPr>
          <w:ilvl w:val="0"/>
          <w:numId w:val="0"/>
        </w:numPr>
        <w:spacing w:afterLines="120" w:after="288"/>
        <w:rPr>
          <w:sz w:val="22"/>
          <w:szCs w:val="22"/>
        </w:rPr>
      </w:pPr>
      <w:r>
        <w:rPr>
          <w:b/>
          <w:bCs/>
          <w:sz w:val="22"/>
          <w:szCs w:val="22"/>
        </w:rPr>
        <w:t xml:space="preserve"> </w:t>
      </w:r>
      <w:r>
        <w:rPr>
          <w:b/>
          <w:bCs/>
          <w:sz w:val="22"/>
          <w:szCs w:val="22"/>
        </w:rPr>
        <w:tab/>
      </w:r>
      <w:r w:rsidRPr="002C0DA9">
        <w:rPr>
          <w:b/>
          <w:bCs/>
          <w:sz w:val="22"/>
          <w:szCs w:val="22"/>
        </w:rPr>
        <w:t>1.4.</w:t>
      </w:r>
      <w:r w:rsidRPr="002C0DA9">
        <w:rPr>
          <w:sz w:val="22"/>
          <w:szCs w:val="22"/>
        </w:rPr>
        <w:t xml:space="preserve">O objeto da presente contratação caracteriza-se como </w:t>
      </w:r>
      <w:r w:rsidRPr="002C0DA9">
        <w:rPr>
          <w:b/>
          <w:bCs/>
          <w:sz w:val="22"/>
          <w:szCs w:val="22"/>
        </w:rPr>
        <w:t>serviço técnico especializado de natureza predominantemente intelectual</w:t>
      </w:r>
      <w:r w:rsidRPr="002C0DA9">
        <w:rPr>
          <w:sz w:val="22"/>
          <w:szCs w:val="22"/>
        </w:rPr>
        <w:t>, nos termos do art. 6º, inciso XVIII, da Lei nº 14.133/2021, em razão de sua complexidade técnica, da necessidade de soluções específicas e da exigência de equipe multidisciplinar qualificada.</w:t>
      </w:r>
    </w:p>
    <w:p w14:paraId="38EEA668" w14:textId="3A466C4D" w:rsidR="002C0DA9" w:rsidRPr="002C0DA9" w:rsidRDefault="002C0DA9" w:rsidP="002C0DA9">
      <w:pPr>
        <w:pStyle w:val="Nivel2"/>
        <w:numPr>
          <w:ilvl w:val="0"/>
          <w:numId w:val="0"/>
        </w:numPr>
        <w:spacing w:afterLines="120" w:after="288"/>
        <w:rPr>
          <w:sz w:val="22"/>
          <w:szCs w:val="22"/>
        </w:rPr>
      </w:pPr>
      <w:r>
        <w:rPr>
          <w:b/>
          <w:bCs/>
          <w:sz w:val="22"/>
          <w:szCs w:val="22"/>
        </w:rPr>
        <w:t xml:space="preserve"> </w:t>
      </w:r>
      <w:r>
        <w:rPr>
          <w:b/>
          <w:bCs/>
          <w:sz w:val="22"/>
          <w:szCs w:val="22"/>
        </w:rPr>
        <w:tab/>
      </w:r>
      <w:r w:rsidRPr="002C0DA9">
        <w:rPr>
          <w:b/>
          <w:bCs/>
          <w:sz w:val="22"/>
          <w:szCs w:val="22"/>
        </w:rPr>
        <w:t>1.5.</w:t>
      </w:r>
      <w:r w:rsidRPr="002C0DA9">
        <w:rPr>
          <w:sz w:val="22"/>
          <w:szCs w:val="22"/>
        </w:rPr>
        <w:t xml:space="preserve">O prazo de vigência do contrato será de </w:t>
      </w:r>
      <w:r w:rsidRPr="002C0DA9">
        <w:rPr>
          <w:b/>
          <w:bCs/>
          <w:sz w:val="22"/>
          <w:szCs w:val="22"/>
        </w:rPr>
        <w:t>06 (seis) meses</w:t>
      </w:r>
      <w:r w:rsidRPr="002C0DA9">
        <w:rPr>
          <w:sz w:val="22"/>
          <w:szCs w:val="22"/>
        </w:rPr>
        <w:t>, contados da data de sua assinatura, podendo ser prorrogado na forma da lei, quando necessário à conclusão do objeto, nos termos do art. 105 da Lei nº 14.133/2021.</w:t>
      </w:r>
    </w:p>
    <w:p w14:paraId="3672C916" w14:textId="65BDB4DA" w:rsidR="002C0DA9" w:rsidRPr="002C0DA9" w:rsidRDefault="002C0DA9" w:rsidP="002C0DA9">
      <w:pPr>
        <w:pStyle w:val="Nivel2"/>
        <w:numPr>
          <w:ilvl w:val="0"/>
          <w:numId w:val="0"/>
        </w:numPr>
        <w:spacing w:afterLines="120" w:after="288"/>
        <w:rPr>
          <w:sz w:val="22"/>
          <w:szCs w:val="22"/>
        </w:rPr>
      </w:pPr>
      <w:r>
        <w:rPr>
          <w:b/>
          <w:bCs/>
          <w:sz w:val="22"/>
          <w:szCs w:val="22"/>
        </w:rPr>
        <w:lastRenderedPageBreak/>
        <w:t xml:space="preserve"> </w:t>
      </w:r>
      <w:r>
        <w:rPr>
          <w:b/>
          <w:bCs/>
          <w:sz w:val="22"/>
          <w:szCs w:val="22"/>
        </w:rPr>
        <w:tab/>
      </w:r>
      <w:r w:rsidRPr="002C0DA9">
        <w:rPr>
          <w:b/>
          <w:bCs/>
          <w:sz w:val="22"/>
          <w:szCs w:val="22"/>
        </w:rPr>
        <w:t>1.6.</w:t>
      </w:r>
      <w:r>
        <w:rPr>
          <w:sz w:val="22"/>
          <w:szCs w:val="22"/>
        </w:rPr>
        <w:t xml:space="preserve"> </w:t>
      </w:r>
      <w:r w:rsidRPr="002C0DA9">
        <w:rPr>
          <w:sz w:val="22"/>
          <w:szCs w:val="22"/>
        </w:rPr>
        <w:t>O contrato administrativo decorrente deste Termo de Referência disporá de forma detalhada sobre as condições de execução, prazos, responsabilidades das partes e demais regras aplicáveis à vigência e à execução contratual.</w:t>
      </w:r>
    </w:p>
    <w:p w14:paraId="79C6E44A" w14:textId="7B459B51" w:rsidR="002C0DA9" w:rsidRPr="002C0DA9" w:rsidRDefault="002C0DA9" w:rsidP="002C0DA9">
      <w:pPr>
        <w:pStyle w:val="Nivel2"/>
        <w:numPr>
          <w:ilvl w:val="0"/>
          <w:numId w:val="0"/>
        </w:numPr>
        <w:spacing w:afterLines="120" w:after="288"/>
        <w:ind w:firstLine="708"/>
        <w:rPr>
          <w:sz w:val="22"/>
          <w:szCs w:val="22"/>
        </w:rPr>
      </w:pPr>
      <w:r w:rsidRPr="002C0DA9">
        <w:rPr>
          <w:b/>
          <w:bCs/>
          <w:sz w:val="22"/>
          <w:szCs w:val="22"/>
        </w:rPr>
        <w:t>1.</w:t>
      </w:r>
      <w:proofErr w:type="gramStart"/>
      <w:r w:rsidRPr="002C0DA9">
        <w:rPr>
          <w:b/>
          <w:bCs/>
          <w:sz w:val="22"/>
          <w:szCs w:val="22"/>
        </w:rPr>
        <w:t>7.</w:t>
      </w:r>
      <w:r w:rsidRPr="002C0DA9">
        <w:rPr>
          <w:sz w:val="22"/>
          <w:szCs w:val="22"/>
        </w:rPr>
        <w:t>Os</w:t>
      </w:r>
      <w:proofErr w:type="gramEnd"/>
      <w:r w:rsidRPr="002C0DA9">
        <w:rPr>
          <w:sz w:val="22"/>
          <w:szCs w:val="22"/>
        </w:rPr>
        <w:t xml:space="preserve"> projetos deverão ser entregues devidamente aprovados junto aos órgãos competentes, tais como Vigilância Sanitária, Corpo de Bombeiros, concessionárias de serviços públicos e demais entidades aplicáveis, sendo de inteira responsabilidade da contratada a realização de todos os ajustes, adequações e complementações necessárias até a obtenção das respectivas aprovações.</w:t>
      </w:r>
    </w:p>
    <w:p w14:paraId="14B1E870" w14:textId="77777777" w:rsidR="002C0DA9" w:rsidRDefault="002C0DA9" w:rsidP="002C0DA9">
      <w:pPr>
        <w:pStyle w:val="Nivel2"/>
        <w:numPr>
          <w:ilvl w:val="0"/>
          <w:numId w:val="0"/>
        </w:numPr>
        <w:spacing w:afterLines="120" w:after="288"/>
        <w:ind w:left="567"/>
        <w:rPr>
          <w:sz w:val="22"/>
          <w:szCs w:val="22"/>
        </w:rPr>
      </w:pPr>
    </w:p>
    <w:p w14:paraId="19B9B789" w14:textId="68F1F024" w:rsidR="003E54CF" w:rsidRPr="001A1BF9" w:rsidRDefault="0045719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FUNDAMENTAÇÃO E DESCRIÇÃO DA NECESSIDAD</w:t>
      </w:r>
      <w:r w:rsidR="00494BEC" w:rsidRPr="001A1BF9">
        <w:rPr>
          <w:sz w:val="22"/>
          <w:szCs w:val="22"/>
          <w:highlight w:val="lightGray"/>
        </w:rPr>
        <w:t>E</w:t>
      </w:r>
      <w:r w:rsidRPr="001A1BF9">
        <w:rPr>
          <w:sz w:val="22"/>
          <w:szCs w:val="22"/>
          <w:highlight w:val="lightGray"/>
        </w:rPr>
        <w:t xml:space="preserve"> DA CONTRATAÇÃO</w:t>
      </w:r>
    </w:p>
    <w:p w14:paraId="3A030668" w14:textId="77777777" w:rsidR="00143FA9" w:rsidRPr="00143FA9" w:rsidRDefault="00143FA9" w:rsidP="00143FA9">
      <w:pPr>
        <w:pStyle w:val="Nivel01"/>
        <w:numPr>
          <w:ilvl w:val="0"/>
          <w:numId w:val="0"/>
        </w:numPr>
        <w:ind w:left="360"/>
        <w:rPr>
          <w:b w:val="0"/>
          <w:bCs w:val="0"/>
          <w:sz w:val="22"/>
          <w:szCs w:val="22"/>
        </w:rPr>
      </w:pPr>
      <w:r w:rsidRPr="00143FA9">
        <w:rPr>
          <w:sz w:val="22"/>
          <w:szCs w:val="22"/>
        </w:rPr>
        <w:t>2.1.</w:t>
      </w:r>
      <w:r w:rsidRPr="00143FA9">
        <w:rPr>
          <w:b w:val="0"/>
          <w:bCs w:val="0"/>
          <w:sz w:val="22"/>
          <w:szCs w:val="22"/>
        </w:rPr>
        <w:t xml:space="preserve"> A fundamentação da presente contratação, bem como a definição de seus quantitativos, encontra-se devidamente pormenorizada no Estudo Técnico Preliminar – ETP que integra o presente processo administrativo, elaborado em conformidade com o art. 18, §1º, da Lei nº 14.133/2021.</w:t>
      </w:r>
    </w:p>
    <w:p w14:paraId="21199322" w14:textId="77777777" w:rsidR="00143FA9" w:rsidRPr="00143FA9" w:rsidRDefault="00143FA9" w:rsidP="00143FA9">
      <w:pPr>
        <w:pStyle w:val="Nivel01"/>
        <w:numPr>
          <w:ilvl w:val="0"/>
          <w:numId w:val="0"/>
        </w:numPr>
        <w:ind w:left="360"/>
        <w:rPr>
          <w:b w:val="0"/>
          <w:bCs w:val="0"/>
          <w:sz w:val="22"/>
          <w:szCs w:val="22"/>
        </w:rPr>
      </w:pPr>
      <w:r w:rsidRPr="00143FA9">
        <w:rPr>
          <w:sz w:val="22"/>
          <w:szCs w:val="22"/>
        </w:rPr>
        <w:t>2.2.</w:t>
      </w:r>
      <w:r w:rsidRPr="00143FA9">
        <w:rPr>
          <w:b w:val="0"/>
          <w:bCs w:val="0"/>
          <w:sz w:val="22"/>
          <w:szCs w:val="22"/>
        </w:rPr>
        <w:t xml:space="preserve"> O objeto da contratação encontra-se previsto no Plano de Contratações Anual – PCA do exercício de 2026, evidenciando sua aderência ao planejamento institucional da Administração Pública, nos termos do art. 12, inciso VII, da Lei nº 14.133/2021.</w:t>
      </w:r>
    </w:p>
    <w:p w14:paraId="6D2E4089" w14:textId="77777777" w:rsidR="00143FA9" w:rsidRPr="00143FA9" w:rsidRDefault="00143FA9" w:rsidP="00143FA9">
      <w:pPr>
        <w:pStyle w:val="Nivel01"/>
        <w:numPr>
          <w:ilvl w:val="0"/>
          <w:numId w:val="0"/>
        </w:numPr>
        <w:ind w:left="360"/>
        <w:rPr>
          <w:b w:val="0"/>
          <w:bCs w:val="0"/>
          <w:sz w:val="22"/>
          <w:szCs w:val="22"/>
        </w:rPr>
      </w:pPr>
      <w:r w:rsidRPr="00143FA9">
        <w:rPr>
          <w:sz w:val="22"/>
          <w:szCs w:val="22"/>
        </w:rPr>
        <w:t>2.3.</w:t>
      </w:r>
      <w:r w:rsidRPr="00143FA9">
        <w:rPr>
          <w:b w:val="0"/>
          <w:bCs w:val="0"/>
          <w:sz w:val="22"/>
          <w:szCs w:val="22"/>
        </w:rPr>
        <w:t xml:space="preserve"> Os projetos deverão ser elaborados em nível de Projeto Executivo Completo, contendo todos os elementos técnicos necessários e suficientes à perfeita caracterização da obra, de modo a possibilitar sua imediata utilização em procedimento licitatório e posterior execução, sem a necessidade de complementações ou ajustes substanciais.</w:t>
      </w:r>
    </w:p>
    <w:p w14:paraId="4AE458D0" w14:textId="1FEB6560" w:rsidR="003D3E43" w:rsidRPr="00143FA9" w:rsidRDefault="003D3E43" w:rsidP="00143FA9">
      <w:pPr>
        <w:pStyle w:val="Nivel2"/>
        <w:numPr>
          <w:ilvl w:val="0"/>
          <w:numId w:val="0"/>
        </w:numPr>
        <w:spacing w:afterLines="120" w:after="288"/>
        <w:ind w:left="567"/>
        <w:rPr>
          <w:sz w:val="22"/>
          <w:szCs w:val="22"/>
        </w:rPr>
      </w:pPr>
    </w:p>
    <w:p w14:paraId="527F3EDF" w14:textId="77777777" w:rsidR="00E25AAE" w:rsidRPr="001A1BF9" w:rsidRDefault="00E25AAE" w:rsidP="00E25AAE">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rPr>
      </w:pPr>
      <w:r w:rsidRPr="001A1BF9">
        <w:rPr>
          <w:sz w:val="22"/>
          <w:szCs w:val="22"/>
          <w:highlight w:val="lightGray"/>
        </w:rPr>
        <w:t>DESCRIÇÃO DO OBJETO DETALHADO</w:t>
      </w:r>
    </w:p>
    <w:p w14:paraId="2A7085CC" w14:textId="77777777" w:rsidR="00291A92" w:rsidRPr="001A1BF9" w:rsidRDefault="00C1041B" w:rsidP="00291A92">
      <w:pPr>
        <w:pStyle w:val="Nivel2"/>
        <w:spacing w:afterLines="120" w:after="288"/>
        <w:ind w:left="0" w:firstLine="567"/>
        <w:rPr>
          <w:sz w:val="22"/>
          <w:szCs w:val="22"/>
        </w:rPr>
      </w:pPr>
      <w:r w:rsidRPr="001A1BF9">
        <w:rPr>
          <w:sz w:val="22"/>
          <w:szCs w:val="22"/>
        </w:rPr>
        <w:t xml:space="preserve">Os serviços </w:t>
      </w:r>
      <w:r w:rsidR="00E25AAE" w:rsidRPr="001A1BF9">
        <w:rPr>
          <w:sz w:val="22"/>
          <w:szCs w:val="22"/>
        </w:rPr>
        <w:t>entregues deverão estar em conformidade com as diretrizes estabelecidas: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1"/>
        <w:gridCol w:w="4990"/>
        <w:gridCol w:w="1134"/>
        <w:gridCol w:w="1275"/>
      </w:tblGrid>
      <w:tr w:rsidR="00255B53" w:rsidRPr="001A1BF9" w14:paraId="24DFCAE5" w14:textId="77777777" w:rsidTr="00255B53">
        <w:trPr>
          <w:trHeight w:val="300"/>
          <w:jc w:val="center"/>
        </w:trPr>
        <w:tc>
          <w:tcPr>
            <w:tcW w:w="1101" w:type="dxa"/>
            <w:noWrap/>
            <w:vAlign w:val="center"/>
            <w:hideMark/>
          </w:tcPr>
          <w:p w14:paraId="17E4ED96" w14:textId="77777777" w:rsidR="00255B53" w:rsidRPr="001A1BF9" w:rsidRDefault="00255B53" w:rsidP="008D1453">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ITEM</w:t>
            </w:r>
          </w:p>
        </w:tc>
        <w:tc>
          <w:tcPr>
            <w:tcW w:w="4990" w:type="dxa"/>
            <w:noWrap/>
            <w:vAlign w:val="center"/>
            <w:hideMark/>
          </w:tcPr>
          <w:p w14:paraId="447B53DB" w14:textId="77777777" w:rsidR="00255B53" w:rsidRPr="001A1BF9" w:rsidRDefault="00255B53" w:rsidP="008D1453">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DESCRIÇÃO</w:t>
            </w:r>
          </w:p>
        </w:tc>
        <w:tc>
          <w:tcPr>
            <w:tcW w:w="1134" w:type="dxa"/>
            <w:noWrap/>
            <w:vAlign w:val="center"/>
            <w:hideMark/>
          </w:tcPr>
          <w:p w14:paraId="4A4CD385" w14:textId="77777777" w:rsidR="00255B53" w:rsidRPr="001A1BF9" w:rsidRDefault="00255B53" w:rsidP="008D1453">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QUANT.</w:t>
            </w:r>
          </w:p>
        </w:tc>
        <w:tc>
          <w:tcPr>
            <w:tcW w:w="1275" w:type="dxa"/>
            <w:noWrap/>
            <w:vAlign w:val="center"/>
            <w:hideMark/>
          </w:tcPr>
          <w:p w14:paraId="005B82CA" w14:textId="77777777" w:rsidR="00255B53" w:rsidRPr="001A1BF9" w:rsidRDefault="00255B53" w:rsidP="008D1453">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UNIDADE</w:t>
            </w:r>
          </w:p>
        </w:tc>
      </w:tr>
      <w:tr w:rsidR="00255B53" w:rsidRPr="001A1BF9" w14:paraId="4EB5A316" w14:textId="77777777" w:rsidTr="00255B53">
        <w:trPr>
          <w:trHeight w:val="570"/>
          <w:jc w:val="center"/>
        </w:trPr>
        <w:tc>
          <w:tcPr>
            <w:tcW w:w="1101" w:type="dxa"/>
            <w:noWrap/>
            <w:vAlign w:val="center"/>
            <w:hideMark/>
          </w:tcPr>
          <w:p w14:paraId="38777833"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w:t>
            </w:r>
          </w:p>
        </w:tc>
        <w:tc>
          <w:tcPr>
            <w:tcW w:w="4990" w:type="dxa"/>
            <w:noWrap/>
            <w:vAlign w:val="center"/>
            <w:hideMark/>
          </w:tcPr>
          <w:p w14:paraId="5A4B2188"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Levantamento cadastral e planialtimétrico georreferenciado do terreno</w:t>
            </w:r>
          </w:p>
        </w:tc>
        <w:tc>
          <w:tcPr>
            <w:tcW w:w="1134" w:type="dxa"/>
            <w:noWrap/>
            <w:vAlign w:val="center"/>
            <w:hideMark/>
          </w:tcPr>
          <w:p w14:paraId="0F52328E"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5F6A2463"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510C8D6B" w14:textId="77777777" w:rsidTr="00255B53">
        <w:trPr>
          <w:trHeight w:val="285"/>
          <w:jc w:val="center"/>
        </w:trPr>
        <w:tc>
          <w:tcPr>
            <w:tcW w:w="1101" w:type="dxa"/>
            <w:noWrap/>
            <w:vAlign w:val="center"/>
            <w:hideMark/>
          </w:tcPr>
          <w:p w14:paraId="293E6E71"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2</w:t>
            </w:r>
          </w:p>
        </w:tc>
        <w:tc>
          <w:tcPr>
            <w:tcW w:w="4990" w:type="dxa"/>
            <w:noWrap/>
            <w:vAlign w:val="center"/>
            <w:hideMark/>
          </w:tcPr>
          <w:p w14:paraId="5B1FAAA8"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Sondagem do terreno</w:t>
            </w:r>
          </w:p>
        </w:tc>
        <w:tc>
          <w:tcPr>
            <w:tcW w:w="1134" w:type="dxa"/>
            <w:noWrap/>
            <w:vAlign w:val="center"/>
            <w:hideMark/>
          </w:tcPr>
          <w:p w14:paraId="68E2E56A"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2,00</w:t>
            </w:r>
          </w:p>
        </w:tc>
        <w:tc>
          <w:tcPr>
            <w:tcW w:w="1275" w:type="dxa"/>
            <w:noWrap/>
            <w:vAlign w:val="center"/>
            <w:hideMark/>
          </w:tcPr>
          <w:p w14:paraId="63881369"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uni.</w:t>
            </w:r>
          </w:p>
        </w:tc>
      </w:tr>
      <w:tr w:rsidR="00255B53" w:rsidRPr="001A1BF9" w14:paraId="51902B8A" w14:textId="77777777" w:rsidTr="00255B53">
        <w:trPr>
          <w:trHeight w:val="285"/>
          <w:jc w:val="center"/>
        </w:trPr>
        <w:tc>
          <w:tcPr>
            <w:tcW w:w="1101" w:type="dxa"/>
            <w:noWrap/>
            <w:vAlign w:val="center"/>
            <w:hideMark/>
          </w:tcPr>
          <w:p w14:paraId="699A22C0"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w:t>
            </w:r>
          </w:p>
        </w:tc>
        <w:tc>
          <w:tcPr>
            <w:tcW w:w="4990" w:type="dxa"/>
            <w:noWrap/>
            <w:vAlign w:val="center"/>
            <w:hideMark/>
          </w:tcPr>
          <w:p w14:paraId="59341AA2"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arquitetura sanitário e arquitetura legal para aprovação</w:t>
            </w:r>
          </w:p>
        </w:tc>
        <w:tc>
          <w:tcPr>
            <w:tcW w:w="1134" w:type="dxa"/>
            <w:noWrap/>
            <w:vAlign w:val="center"/>
            <w:hideMark/>
          </w:tcPr>
          <w:p w14:paraId="3EEE8E7F"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60DD6937"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16A9609A" w14:textId="77777777" w:rsidTr="00255B53">
        <w:trPr>
          <w:trHeight w:val="285"/>
          <w:jc w:val="center"/>
        </w:trPr>
        <w:tc>
          <w:tcPr>
            <w:tcW w:w="1101" w:type="dxa"/>
            <w:noWrap/>
            <w:vAlign w:val="center"/>
            <w:hideMark/>
          </w:tcPr>
          <w:p w14:paraId="22E31C2F"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4</w:t>
            </w:r>
          </w:p>
        </w:tc>
        <w:tc>
          <w:tcPr>
            <w:tcW w:w="4990" w:type="dxa"/>
            <w:noWrap/>
            <w:vAlign w:val="center"/>
            <w:hideMark/>
          </w:tcPr>
          <w:p w14:paraId="7DBD02C0"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fundação</w:t>
            </w:r>
          </w:p>
        </w:tc>
        <w:tc>
          <w:tcPr>
            <w:tcW w:w="1134" w:type="dxa"/>
            <w:noWrap/>
            <w:vAlign w:val="center"/>
            <w:hideMark/>
          </w:tcPr>
          <w:p w14:paraId="571F6B1F"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600,00</w:t>
            </w:r>
          </w:p>
        </w:tc>
        <w:tc>
          <w:tcPr>
            <w:tcW w:w="1275" w:type="dxa"/>
            <w:noWrap/>
            <w:vAlign w:val="center"/>
            <w:hideMark/>
          </w:tcPr>
          <w:p w14:paraId="6B5D6956"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45783CB7" w14:textId="77777777" w:rsidTr="00255B53">
        <w:trPr>
          <w:trHeight w:val="285"/>
          <w:jc w:val="center"/>
        </w:trPr>
        <w:tc>
          <w:tcPr>
            <w:tcW w:w="1101" w:type="dxa"/>
            <w:noWrap/>
            <w:vAlign w:val="center"/>
            <w:hideMark/>
          </w:tcPr>
          <w:p w14:paraId="7AEBA924"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5</w:t>
            </w:r>
          </w:p>
        </w:tc>
        <w:tc>
          <w:tcPr>
            <w:tcW w:w="4990" w:type="dxa"/>
            <w:noWrap/>
            <w:vAlign w:val="center"/>
            <w:hideMark/>
          </w:tcPr>
          <w:p w14:paraId="3DC4C8EF"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estrutura de concreto armado e metálico</w:t>
            </w:r>
          </w:p>
        </w:tc>
        <w:tc>
          <w:tcPr>
            <w:tcW w:w="1134" w:type="dxa"/>
            <w:noWrap/>
            <w:vAlign w:val="center"/>
            <w:hideMark/>
          </w:tcPr>
          <w:p w14:paraId="415D403B"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600,00</w:t>
            </w:r>
          </w:p>
        </w:tc>
        <w:tc>
          <w:tcPr>
            <w:tcW w:w="1275" w:type="dxa"/>
            <w:noWrap/>
            <w:vAlign w:val="center"/>
            <w:hideMark/>
          </w:tcPr>
          <w:p w14:paraId="3175F53F"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7E4EE006" w14:textId="77777777" w:rsidTr="00255B53">
        <w:trPr>
          <w:trHeight w:val="285"/>
          <w:jc w:val="center"/>
        </w:trPr>
        <w:tc>
          <w:tcPr>
            <w:tcW w:w="1101" w:type="dxa"/>
            <w:noWrap/>
            <w:vAlign w:val="center"/>
            <w:hideMark/>
          </w:tcPr>
          <w:p w14:paraId="30BE097B"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6</w:t>
            </w:r>
          </w:p>
        </w:tc>
        <w:tc>
          <w:tcPr>
            <w:tcW w:w="4990" w:type="dxa"/>
            <w:noWrap/>
            <w:vAlign w:val="center"/>
            <w:hideMark/>
          </w:tcPr>
          <w:p w14:paraId="057E74BA"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hidrossanitário (hidráulico, esgoto e águas pluviais)</w:t>
            </w:r>
          </w:p>
        </w:tc>
        <w:tc>
          <w:tcPr>
            <w:tcW w:w="1134" w:type="dxa"/>
            <w:noWrap/>
            <w:vAlign w:val="center"/>
            <w:hideMark/>
          </w:tcPr>
          <w:p w14:paraId="5F50AA28"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349CAF47"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253FCC94" w14:textId="77777777" w:rsidTr="00255B53">
        <w:trPr>
          <w:trHeight w:val="1140"/>
          <w:jc w:val="center"/>
        </w:trPr>
        <w:tc>
          <w:tcPr>
            <w:tcW w:w="1101" w:type="dxa"/>
            <w:noWrap/>
            <w:vAlign w:val="center"/>
            <w:hideMark/>
          </w:tcPr>
          <w:p w14:paraId="32F54748"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lastRenderedPageBreak/>
              <w:t>7</w:t>
            </w:r>
          </w:p>
        </w:tc>
        <w:tc>
          <w:tcPr>
            <w:tcW w:w="4990" w:type="dxa"/>
            <w:noWrap/>
            <w:vAlign w:val="center"/>
            <w:hideMark/>
          </w:tcPr>
          <w:p w14:paraId="06BC6DCD"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elétrico (iluminação e tomadas comuns); eletrônico (chamada de emergência), sonorização, elétrico nobreak, cabeamento, CFTV estruturado, sistema de detecção e alarme de incêndio</w:t>
            </w:r>
          </w:p>
        </w:tc>
        <w:tc>
          <w:tcPr>
            <w:tcW w:w="1134" w:type="dxa"/>
            <w:noWrap/>
            <w:vAlign w:val="center"/>
            <w:hideMark/>
          </w:tcPr>
          <w:p w14:paraId="05CD0062"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249457D7"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5F55C31E" w14:textId="77777777" w:rsidTr="00255B53">
        <w:trPr>
          <w:trHeight w:val="570"/>
          <w:jc w:val="center"/>
        </w:trPr>
        <w:tc>
          <w:tcPr>
            <w:tcW w:w="1101" w:type="dxa"/>
            <w:noWrap/>
            <w:vAlign w:val="center"/>
            <w:hideMark/>
          </w:tcPr>
          <w:p w14:paraId="1B980CAE"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8</w:t>
            </w:r>
          </w:p>
        </w:tc>
        <w:tc>
          <w:tcPr>
            <w:tcW w:w="4990" w:type="dxa"/>
            <w:noWrap/>
            <w:vAlign w:val="center"/>
            <w:hideMark/>
          </w:tcPr>
          <w:p w14:paraId="332B2A8E"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instalação de sistema de proteção contra descargas atmosféricas (SPDA)</w:t>
            </w:r>
          </w:p>
        </w:tc>
        <w:tc>
          <w:tcPr>
            <w:tcW w:w="1134" w:type="dxa"/>
            <w:noWrap/>
            <w:vAlign w:val="center"/>
            <w:hideMark/>
          </w:tcPr>
          <w:p w14:paraId="1A0C5E08"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67802794"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608971A1" w14:textId="77777777" w:rsidTr="00255B53">
        <w:trPr>
          <w:trHeight w:val="285"/>
          <w:jc w:val="center"/>
        </w:trPr>
        <w:tc>
          <w:tcPr>
            <w:tcW w:w="1101" w:type="dxa"/>
            <w:noWrap/>
            <w:vAlign w:val="center"/>
            <w:hideMark/>
          </w:tcPr>
          <w:p w14:paraId="782B3BA6"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9</w:t>
            </w:r>
          </w:p>
        </w:tc>
        <w:tc>
          <w:tcPr>
            <w:tcW w:w="4990" w:type="dxa"/>
            <w:noWrap/>
            <w:vAlign w:val="center"/>
            <w:hideMark/>
          </w:tcPr>
          <w:p w14:paraId="2D9C42C5"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climatização/ventilação/exaustão</w:t>
            </w:r>
          </w:p>
        </w:tc>
        <w:tc>
          <w:tcPr>
            <w:tcW w:w="1134" w:type="dxa"/>
            <w:noWrap/>
            <w:vAlign w:val="center"/>
            <w:hideMark/>
          </w:tcPr>
          <w:p w14:paraId="5EBA55F5"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2D808267"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383C44AE" w14:textId="77777777" w:rsidTr="00255B53">
        <w:trPr>
          <w:trHeight w:val="285"/>
          <w:jc w:val="center"/>
        </w:trPr>
        <w:tc>
          <w:tcPr>
            <w:tcW w:w="1101" w:type="dxa"/>
            <w:noWrap/>
            <w:vAlign w:val="center"/>
            <w:hideMark/>
          </w:tcPr>
          <w:p w14:paraId="13D91498"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10</w:t>
            </w:r>
          </w:p>
        </w:tc>
        <w:tc>
          <w:tcPr>
            <w:tcW w:w="4990" w:type="dxa"/>
            <w:noWrap/>
            <w:vAlign w:val="center"/>
            <w:hideMark/>
          </w:tcPr>
          <w:p w14:paraId="09F7BC4D"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gases medicinais vácuo</w:t>
            </w:r>
          </w:p>
        </w:tc>
        <w:tc>
          <w:tcPr>
            <w:tcW w:w="1134" w:type="dxa"/>
            <w:noWrap/>
            <w:vAlign w:val="center"/>
            <w:hideMark/>
          </w:tcPr>
          <w:p w14:paraId="7FFF8879"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09237422"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56EDEFAE" w14:textId="77777777" w:rsidTr="00255B53">
        <w:trPr>
          <w:trHeight w:val="285"/>
          <w:jc w:val="center"/>
        </w:trPr>
        <w:tc>
          <w:tcPr>
            <w:tcW w:w="1101" w:type="dxa"/>
            <w:noWrap/>
            <w:vAlign w:val="center"/>
            <w:hideMark/>
          </w:tcPr>
          <w:p w14:paraId="7B2392F6"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11</w:t>
            </w:r>
          </w:p>
        </w:tc>
        <w:tc>
          <w:tcPr>
            <w:tcW w:w="4990" w:type="dxa"/>
            <w:noWrap/>
            <w:vAlign w:val="center"/>
            <w:hideMark/>
          </w:tcPr>
          <w:p w14:paraId="1EC9D9B6"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sinalização e comunicação visual</w:t>
            </w:r>
          </w:p>
        </w:tc>
        <w:tc>
          <w:tcPr>
            <w:tcW w:w="1134" w:type="dxa"/>
            <w:noWrap/>
            <w:vAlign w:val="center"/>
            <w:hideMark/>
          </w:tcPr>
          <w:p w14:paraId="40B1D5C9"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0163627B"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52F89E2E" w14:textId="77777777" w:rsidTr="00255B53">
        <w:trPr>
          <w:trHeight w:val="285"/>
          <w:jc w:val="center"/>
        </w:trPr>
        <w:tc>
          <w:tcPr>
            <w:tcW w:w="1101" w:type="dxa"/>
            <w:noWrap/>
            <w:vAlign w:val="center"/>
            <w:hideMark/>
          </w:tcPr>
          <w:p w14:paraId="0110BAF6"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12</w:t>
            </w:r>
          </w:p>
        </w:tc>
        <w:tc>
          <w:tcPr>
            <w:tcW w:w="4990" w:type="dxa"/>
            <w:noWrap/>
            <w:vAlign w:val="center"/>
            <w:hideMark/>
          </w:tcPr>
          <w:p w14:paraId="79E10D2F"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combate a incêndio</w:t>
            </w:r>
          </w:p>
        </w:tc>
        <w:tc>
          <w:tcPr>
            <w:tcW w:w="1134" w:type="dxa"/>
            <w:noWrap/>
            <w:vAlign w:val="center"/>
            <w:hideMark/>
          </w:tcPr>
          <w:p w14:paraId="49C3CF84"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77FCE1AD"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11612BF5" w14:textId="77777777" w:rsidTr="00255B53">
        <w:trPr>
          <w:trHeight w:val="855"/>
          <w:jc w:val="center"/>
        </w:trPr>
        <w:tc>
          <w:tcPr>
            <w:tcW w:w="1101" w:type="dxa"/>
            <w:noWrap/>
            <w:vAlign w:val="center"/>
            <w:hideMark/>
          </w:tcPr>
          <w:p w14:paraId="26D93CAE"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13</w:t>
            </w:r>
          </w:p>
        </w:tc>
        <w:tc>
          <w:tcPr>
            <w:tcW w:w="4990" w:type="dxa"/>
            <w:noWrap/>
            <w:vAlign w:val="center"/>
            <w:hideMark/>
          </w:tcPr>
          <w:p w14:paraId="76F99D40"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Planilha, cronograma físico financeiro, planilha de cálculos, composições, cotações, composição de BDI e parcela de maior relevância</w:t>
            </w:r>
          </w:p>
        </w:tc>
        <w:tc>
          <w:tcPr>
            <w:tcW w:w="1134" w:type="dxa"/>
            <w:noWrap/>
            <w:vAlign w:val="center"/>
            <w:hideMark/>
          </w:tcPr>
          <w:p w14:paraId="6112895F"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1275" w:type="dxa"/>
            <w:noWrap/>
            <w:vAlign w:val="center"/>
            <w:hideMark/>
          </w:tcPr>
          <w:p w14:paraId="1F2CFBB9"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r>
      <w:tr w:rsidR="00255B53" w:rsidRPr="001A1BF9" w14:paraId="7455FA67" w14:textId="77777777" w:rsidTr="00255B53">
        <w:trPr>
          <w:trHeight w:val="285"/>
          <w:jc w:val="center"/>
        </w:trPr>
        <w:tc>
          <w:tcPr>
            <w:tcW w:w="1101" w:type="dxa"/>
            <w:noWrap/>
            <w:vAlign w:val="center"/>
            <w:hideMark/>
          </w:tcPr>
          <w:p w14:paraId="57E00894"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14</w:t>
            </w:r>
          </w:p>
        </w:tc>
        <w:tc>
          <w:tcPr>
            <w:tcW w:w="4990" w:type="dxa"/>
            <w:noWrap/>
            <w:vAlign w:val="center"/>
            <w:hideMark/>
          </w:tcPr>
          <w:p w14:paraId="48B606E8" w14:textId="77777777" w:rsidR="00255B53" w:rsidRPr="001A1BF9" w:rsidRDefault="00255B53" w:rsidP="008D1453">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Coordenação de projeto</w:t>
            </w:r>
          </w:p>
        </w:tc>
        <w:tc>
          <w:tcPr>
            <w:tcW w:w="1134" w:type="dxa"/>
            <w:noWrap/>
            <w:vAlign w:val="center"/>
            <w:hideMark/>
          </w:tcPr>
          <w:p w14:paraId="0A33D6C4"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1,00</w:t>
            </w:r>
          </w:p>
        </w:tc>
        <w:tc>
          <w:tcPr>
            <w:tcW w:w="1275" w:type="dxa"/>
            <w:noWrap/>
            <w:vAlign w:val="center"/>
            <w:hideMark/>
          </w:tcPr>
          <w:p w14:paraId="01C2C093" w14:textId="77777777" w:rsidR="00255B53" w:rsidRPr="001A1BF9" w:rsidRDefault="00255B53" w:rsidP="008D1453">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uni.</w:t>
            </w:r>
          </w:p>
        </w:tc>
      </w:tr>
    </w:tbl>
    <w:p w14:paraId="3B577088" w14:textId="17FF127A" w:rsidR="0028587F" w:rsidRPr="001A1BF9" w:rsidRDefault="00E53ACC" w:rsidP="00460F7A">
      <w:pPr>
        <w:pStyle w:val="Nivel2"/>
        <w:numPr>
          <w:ilvl w:val="0"/>
          <w:numId w:val="11"/>
        </w:numPr>
        <w:spacing w:afterLines="120" w:after="288"/>
        <w:rPr>
          <w:sz w:val="22"/>
          <w:szCs w:val="22"/>
        </w:rPr>
      </w:pPr>
      <w:r w:rsidRPr="001A1BF9">
        <w:rPr>
          <w:sz w:val="22"/>
          <w:szCs w:val="22"/>
        </w:rPr>
        <w:t>Os projetos deverão ser acompanhados de ART/RRT específicas por disciplina e devidamente registradas</w:t>
      </w:r>
      <w:r w:rsidR="0028587F" w:rsidRPr="001A1BF9">
        <w:rPr>
          <w:sz w:val="22"/>
          <w:szCs w:val="22"/>
        </w:rPr>
        <w:t>;</w:t>
      </w:r>
    </w:p>
    <w:p w14:paraId="3BC366A7" w14:textId="69F9E134" w:rsidR="003D6D15" w:rsidRPr="001A1BF9" w:rsidRDefault="003D6D15" w:rsidP="00460F7A">
      <w:pPr>
        <w:pStyle w:val="Nivel2"/>
        <w:numPr>
          <w:ilvl w:val="0"/>
          <w:numId w:val="11"/>
        </w:numPr>
        <w:spacing w:afterLines="120" w:after="288"/>
        <w:rPr>
          <w:sz w:val="22"/>
          <w:szCs w:val="22"/>
        </w:rPr>
      </w:pPr>
      <w:r w:rsidRPr="001A1BF9">
        <w:rPr>
          <w:sz w:val="22"/>
          <w:szCs w:val="22"/>
        </w:rPr>
        <w:t>Execução de sondagens do tipo SPT, com no mínimo 2 (dois) furos, podendo ser ampliados conforme necessidade técnica identificada, em atendimento às normas da ABNT, especialmente NBR 8036.</w:t>
      </w:r>
    </w:p>
    <w:p w14:paraId="6B1C1DE9" w14:textId="383C76CD" w:rsidR="005A406B" w:rsidRPr="001A1BF9" w:rsidRDefault="0028587F" w:rsidP="00460F7A">
      <w:pPr>
        <w:pStyle w:val="Nivel2"/>
        <w:numPr>
          <w:ilvl w:val="0"/>
          <w:numId w:val="11"/>
        </w:numPr>
        <w:spacing w:afterLines="120" w:after="288"/>
        <w:rPr>
          <w:sz w:val="22"/>
          <w:szCs w:val="22"/>
        </w:rPr>
      </w:pPr>
      <w:r w:rsidRPr="001A1BF9">
        <w:rPr>
          <w:sz w:val="22"/>
          <w:szCs w:val="22"/>
        </w:rPr>
        <w:t>A área estrutural refere-se apenas à ampliação prevista, não abrangendo a totalidade da edificação existente.</w:t>
      </w:r>
    </w:p>
    <w:p w14:paraId="6D5DBA5B" w14:textId="116FAFD8" w:rsidR="004A13CD" w:rsidRPr="001A1BF9" w:rsidRDefault="004A13CD" w:rsidP="00460F7A">
      <w:pPr>
        <w:pStyle w:val="Nivel2"/>
        <w:numPr>
          <w:ilvl w:val="0"/>
          <w:numId w:val="11"/>
        </w:numPr>
        <w:spacing w:afterLines="120" w:after="288"/>
        <w:rPr>
          <w:sz w:val="22"/>
          <w:szCs w:val="22"/>
        </w:rPr>
      </w:pPr>
      <w:r w:rsidRPr="001A1BF9">
        <w:rPr>
          <w:sz w:val="22"/>
          <w:szCs w:val="22"/>
        </w:rPr>
        <w:t>A área de 600 m² refere-se exclusivamente à área de ampliação da edificação, não abrangendo a totalidade da estrutura existente.</w:t>
      </w:r>
    </w:p>
    <w:p w14:paraId="1B8AACF6" w14:textId="77777777" w:rsidR="006767BD" w:rsidRPr="001A1BF9" w:rsidRDefault="006767BD" w:rsidP="006767BD">
      <w:pPr>
        <w:pStyle w:val="PargrafodaLista"/>
        <w:spacing w:before="100" w:beforeAutospacing="1" w:after="100" w:afterAutospacing="1"/>
        <w:rPr>
          <w:rFonts w:ascii="Arial" w:eastAsia="Times New Roman" w:hAnsi="Arial" w:cs="Arial"/>
          <w:sz w:val="22"/>
          <w:szCs w:val="22"/>
        </w:rPr>
      </w:pPr>
      <w:r w:rsidRPr="001A1BF9">
        <w:rPr>
          <w:rFonts w:ascii="Arial" w:eastAsia="Times New Roman" w:hAnsi="Arial" w:cs="Arial"/>
          <w:b/>
          <w:bCs/>
          <w:sz w:val="22"/>
          <w:szCs w:val="22"/>
        </w:rPr>
        <w:t>PADRÃO DOS PRODUTOS ENTREGÁVEIS</w:t>
      </w:r>
    </w:p>
    <w:p w14:paraId="321A2B91" w14:textId="77777777" w:rsidR="006767BD" w:rsidRPr="001A1BF9" w:rsidRDefault="006767BD" w:rsidP="006767BD">
      <w:pPr>
        <w:pStyle w:val="Nivel2"/>
        <w:spacing w:afterLines="120" w:after="288"/>
        <w:ind w:left="0" w:firstLine="567"/>
        <w:rPr>
          <w:sz w:val="22"/>
          <w:szCs w:val="22"/>
        </w:rPr>
      </w:pPr>
      <w:r w:rsidRPr="001A1BF9">
        <w:rPr>
          <w:sz w:val="22"/>
          <w:szCs w:val="22"/>
        </w:rPr>
        <w:t>Todos os projetos e documentos técnicos deverão ser entregues obedecendo aos seguintes padrões mínimos:</w:t>
      </w:r>
    </w:p>
    <w:p w14:paraId="20F8DD8F" w14:textId="77777777" w:rsidR="006767BD" w:rsidRPr="001A1BF9" w:rsidRDefault="006767BD" w:rsidP="00460F7A">
      <w:pPr>
        <w:pStyle w:val="PargrafodaLista"/>
        <w:numPr>
          <w:ilvl w:val="0"/>
          <w:numId w:val="14"/>
        </w:numPr>
        <w:spacing w:before="100" w:beforeAutospacing="1" w:after="100" w:afterAutospacing="1"/>
        <w:rPr>
          <w:rFonts w:ascii="Arial" w:eastAsia="Times New Roman" w:hAnsi="Arial" w:cs="Arial"/>
          <w:sz w:val="22"/>
          <w:szCs w:val="22"/>
        </w:rPr>
      </w:pPr>
      <w:r w:rsidRPr="001A1BF9">
        <w:rPr>
          <w:rFonts w:ascii="Arial" w:eastAsia="Times New Roman" w:hAnsi="Arial" w:cs="Arial"/>
          <w:sz w:val="22"/>
          <w:szCs w:val="22"/>
        </w:rPr>
        <w:t>Projetos em formato digital editável (DWG e/ou RVT/BIM quando aplicável) e em PDF;</w:t>
      </w:r>
    </w:p>
    <w:p w14:paraId="4D64FEDC" w14:textId="77777777" w:rsidR="006767BD" w:rsidRPr="001A1BF9" w:rsidRDefault="006767BD" w:rsidP="00460F7A">
      <w:pPr>
        <w:pStyle w:val="PargrafodaLista"/>
        <w:numPr>
          <w:ilvl w:val="0"/>
          <w:numId w:val="14"/>
        </w:numPr>
        <w:spacing w:before="100" w:beforeAutospacing="1" w:after="100" w:afterAutospacing="1"/>
        <w:rPr>
          <w:rFonts w:ascii="Arial" w:eastAsia="Times New Roman" w:hAnsi="Arial" w:cs="Arial"/>
          <w:sz w:val="22"/>
          <w:szCs w:val="22"/>
        </w:rPr>
      </w:pPr>
      <w:r w:rsidRPr="001A1BF9">
        <w:rPr>
          <w:rFonts w:ascii="Arial" w:eastAsia="Times New Roman" w:hAnsi="Arial" w:cs="Arial"/>
          <w:sz w:val="22"/>
          <w:szCs w:val="22"/>
        </w:rPr>
        <w:t>Planilhas orçamentárias em formato editável (Excel), contendo composições de custos unitários, memória de cálculo, BDI e cronograma físico-financeiro;</w:t>
      </w:r>
    </w:p>
    <w:p w14:paraId="654D576E" w14:textId="77777777" w:rsidR="006767BD" w:rsidRPr="001A1BF9" w:rsidRDefault="006767BD" w:rsidP="00460F7A">
      <w:pPr>
        <w:pStyle w:val="PargrafodaLista"/>
        <w:numPr>
          <w:ilvl w:val="0"/>
          <w:numId w:val="14"/>
        </w:numPr>
        <w:spacing w:before="100" w:beforeAutospacing="1" w:after="100" w:afterAutospacing="1"/>
        <w:rPr>
          <w:rFonts w:ascii="Arial" w:eastAsia="Times New Roman" w:hAnsi="Arial" w:cs="Arial"/>
          <w:sz w:val="22"/>
          <w:szCs w:val="22"/>
        </w:rPr>
      </w:pPr>
      <w:r w:rsidRPr="001A1BF9">
        <w:rPr>
          <w:rFonts w:ascii="Arial" w:eastAsia="Times New Roman" w:hAnsi="Arial" w:cs="Arial"/>
          <w:sz w:val="22"/>
          <w:szCs w:val="22"/>
        </w:rPr>
        <w:t>Utilização de padrão de nomenclatura de arquivos, revisões e pranchas, com identificação de versão (R00, R01, etc.);</w:t>
      </w:r>
    </w:p>
    <w:p w14:paraId="71FA9290" w14:textId="77777777" w:rsidR="006767BD" w:rsidRPr="001A1BF9" w:rsidRDefault="006767BD" w:rsidP="00460F7A">
      <w:pPr>
        <w:pStyle w:val="PargrafodaLista"/>
        <w:numPr>
          <w:ilvl w:val="0"/>
          <w:numId w:val="14"/>
        </w:numPr>
        <w:spacing w:before="100" w:beforeAutospacing="1" w:after="100" w:afterAutospacing="1"/>
        <w:rPr>
          <w:rFonts w:ascii="Arial" w:eastAsia="Times New Roman" w:hAnsi="Arial" w:cs="Arial"/>
          <w:sz w:val="22"/>
          <w:szCs w:val="22"/>
        </w:rPr>
      </w:pPr>
      <w:r w:rsidRPr="001A1BF9">
        <w:rPr>
          <w:rFonts w:ascii="Arial" w:eastAsia="Times New Roman" w:hAnsi="Arial" w:cs="Arial"/>
          <w:sz w:val="22"/>
          <w:szCs w:val="22"/>
        </w:rPr>
        <w:t>Escalas compatíveis com o nível de detalhamento executivo;</w:t>
      </w:r>
    </w:p>
    <w:p w14:paraId="4D051C3E" w14:textId="77777777" w:rsidR="006767BD" w:rsidRPr="001A1BF9" w:rsidRDefault="006767BD" w:rsidP="00460F7A">
      <w:pPr>
        <w:pStyle w:val="PargrafodaLista"/>
        <w:numPr>
          <w:ilvl w:val="0"/>
          <w:numId w:val="14"/>
        </w:numPr>
        <w:spacing w:before="100" w:beforeAutospacing="1" w:after="100" w:afterAutospacing="1"/>
        <w:rPr>
          <w:rFonts w:ascii="Arial" w:eastAsia="Times New Roman" w:hAnsi="Arial" w:cs="Arial"/>
          <w:sz w:val="22"/>
          <w:szCs w:val="22"/>
        </w:rPr>
      </w:pPr>
      <w:r w:rsidRPr="001A1BF9">
        <w:rPr>
          <w:rFonts w:ascii="Arial" w:eastAsia="Times New Roman" w:hAnsi="Arial" w:cs="Arial"/>
          <w:sz w:val="22"/>
          <w:szCs w:val="22"/>
        </w:rPr>
        <w:t>Entrega de relatórios técnicos, memoriais descritivos e especificações conforme normas da ABNT;</w:t>
      </w:r>
    </w:p>
    <w:p w14:paraId="264188AB" w14:textId="089B6883" w:rsidR="006767BD" w:rsidRPr="001A1BF9" w:rsidRDefault="006767BD" w:rsidP="00460F7A">
      <w:pPr>
        <w:pStyle w:val="PargrafodaLista"/>
        <w:numPr>
          <w:ilvl w:val="0"/>
          <w:numId w:val="14"/>
        </w:numPr>
        <w:spacing w:before="100" w:beforeAutospacing="1" w:after="100" w:afterAutospacing="1"/>
        <w:rPr>
          <w:rFonts w:ascii="Arial" w:eastAsia="Times New Roman" w:hAnsi="Arial" w:cs="Arial"/>
          <w:sz w:val="22"/>
          <w:szCs w:val="22"/>
        </w:rPr>
      </w:pPr>
      <w:r w:rsidRPr="001A1BF9">
        <w:rPr>
          <w:rFonts w:ascii="Arial" w:eastAsia="Times New Roman" w:hAnsi="Arial" w:cs="Arial"/>
          <w:sz w:val="22"/>
          <w:szCs w:val="22"/>
        </w:rPr>
        <w:t>Compatibilização dos projetos preferencialmente em ambiente BIM ou, na sua ausência, mediante matriz de interferências entre disciplinas</w:t>
      </w:r>
      <w:r w:rsidRPr="001A1BF9">
        <w:rPr>
          <w:rFonts w:ascii="Times New Roman" w:eastAsia="Times New Roman" w:hAnsi="Times New Roman" w:cs="Times New Roman"/>
          <w:sz w:val="22"/>
          <w:szCs w:val="22"/>
        </w:rPr>
        <w:t>.</w:t>
      </w:r>
    </w:p>
    <w:p w14:paraId="5174BE5C" w14:textId="77777777" w:rsidR="00EA1D84" w:rsidRPr="001A1BF9" w:rsidRDefault="00EA1D84" w:rsidP="00EA1D84">
      <w:pPr>
        <w:pStyle w:val="PargrafodaLista"/>
        <w:spacing w:before="100" w:beforeAutospacing="1" w:after="100" w:afterAutospacing="1"/>
        <w:rPr>
          <w:rFonts w:ascii="Times New Roman" w:eastAsia="Times New Roman" w:hAnsi="Times New Roman" w:cs="Times New Roman"/>
          <w:sz w:val="22"/>
          <w:szCs w:val="22"/>
        </w:rPr>
      </w:pPr>
    </w:p>
    <w:p w14:paraId="70B90E02" w14:textId="6C389338" w:rsidR="00EA1D84" w:rsidRPr="001A1BF9" w:rsidRDefault="00EA1D84" w:rsidP="00EA1D84">
      <w:pPr>
        <w:pStyle w:val="Nivel2"/>
        <w:spacing w:afterLines="120" w:after="288"/>
        <w:ind w:left="0" w:firstLine="567"/>
        <w:rPr>
          <w:sz w:val="22"/>
          <w:szCs w:val="22"/>
        </w:rPr>
      </w:pPr>
      <w:r w:rsidRPr="001A1BF9">
        <w:rPr>
          <w:sz w:val="22"/>
          <w:szCs w:val="22"/>
        </w:rPr>
        <w:lastRenderedPageBreak/>
        <w:t>A compatibilização dos projetos deverá ser realizada de forma integrada, sendo responsabilidade da contratada a identificação, análise e solução de interferências entre todas as disciplinas.</w:t>
      </w:r>
    </w:p>
    <w:p w14:paraId="3723D344" w14:textId="76CF65F8" w:rsidR="006767BD" w:rsidRPr="001A1BF9" w:rsidRDefault="00EA1D84" w:rsidP="00EA1D84">
      <w:pPr>
        <w:pStyle w:val="Nivel2"/>
        <w:spacing w:afterLines="120" w:after="288"/>
        <w:ind w:left="0" w:firstLine="567"/>
        <w:rPr>
          <w:sz w:val="22"/>
          <w:szCs w:val="22"/>
        </w:rPr>
      </w:pPr>
      <w:r w:rsidRPr="001A1BF9">
        <w:rPr>
          <w:sz w:val="22"/>
          <w:szCs w:val="22"/>
        </w:rPr>
        <w:t xml:space="preserve">Sempre que possível, deverá ser adotada metodologia BIM (Building </w:t>
      </w:r>
      <w:proofErr w:type="spellStart"/>
      <w:r w:rsidRPr="001A1BF9">
        <w:rPr>
          <w:sz w:val="22"/>
          <w:szCs w:val="22"/>
        </w:rPr>
        <w:t>Information</w:t>
      </w:r>
      <w:proofErr w:type="spellEnd"/>
      <w:r w:rsidRPr="001A1BF9">
        <w:rPr>
          <w:sz w:val="22"/>
          <w:szCs w:val="22"/>
        </w:rPr>
        <w:t xml:space="preserve"> </w:t>
      </w:r>
      <w:proofErr w:type="spellStart"/>
      <w:r w:rsidRPr="001A1BF9">
        <w:rPr>
          <w:sz w:val="22"/>
          <w:szCs w:val="22"/>
        </w:rPr>
        <w:t>Modeling</w:t>
      </w:r>
      <w:proofErr w:type="spellEnd"/>
      <w:r w:rsidRPr="001A1BF9">
        <w:rPr>
          <w:sz w:val="22"/>
          <w:szCs w:val="22"/>
        </w:rPr>
        <w:t>), com nível mínimo de desenvolvimento compatível com projeto executivo (LOD 300 ou superior).</w:t>
      </w:r>
    </w:p>
    <w:p w14:paraId="08C71225" w14:textId="3829ABBA" w:rsidR="00167532" w:rsidRPr="001A1BF9" w:rsidRDefault="00DC491A"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DESCRIÇÃO DA SOLUÇÃO COMO UM TODO CONSIDERADO O CICLO DE VIDA DO OBJETO</w:t>
      </w:r>
    </w:p>
    <w:p w14:paraId="463B78D2" w14:textId="77777777" w:rsidR="00143FA9" w:rsidRPr="00143FA9" w:rsidRDefault="00143FA9" w:rsidP="00143FA9">
      <w:pPr>
        <w:pStyle w:val="Nivel01"/>
        <w:numPr>
          <w:ilvl w:val="0"/>
          <w:numId w:val="0"/>
        </w:numPr>
        <w:ind w:left="360"/>
        <w:rPr>
          <w:b w:val="0"/>
          <w:bCs w:val="0"/>
          <w:sz w:val="22"/>
          <w:szCs w:val="22"/>
        </w:rPr>
      </w:pPr>
      <w:r w:rsidRPr="00143FA9">
        <w:rPr>
          <w:sz w:val="22"/>
          <w:szCs w:val="22"/>
        </w:rPr>
        <w:t>4.1.</w:t>
      </w:r>
      <w:r w:rsidRPr="00143FA9">
        <w:rPr>
          <w:b w:val="0"/>
          <w:bCs w:val="0"/>
          <w:sz w:val="22"/>
          <w:szCs w:val="22"/>
        </w:rPr>
        <w:t xml:space="preserve"> A descrição detalhada da solução, considerada sob a perspectiva do ciclo de vida do objeto, encontra-se pormenorizada em tópico específico do Estudo Técnico Preliminar – ETP, que integra o presente processo administrativo, elaborado em conformidade com as diretrizes da Lei nº 14.133/2021.</w:t>
      </w:r>
    </w:p>
    <w:p w14:paraId="7296E39B" w14:textId="77777777" w:rsidR="00143FA9" w:rsidRPr="00143FA9" w:rsidRDefault="00143FA9" w:rsidP="00143FA9">
      <w:pPr>
        <w:pStyle w:val="Nivel01"/>
        <w:numPr>
          <w:ilvl w:val="0"/>
          <w:numId w:val="0"/>
        </w:numPr>
        <w:ind w:left="360"/>
        <w:rPr>
          <w:b w:val="0"/>
          <w:bCs w:val="0"/>
          <w:sz w:val="22"/>
          <w:szCs w:val="22"/>
        </w:rPr>
      </w:pPr>
      <w:r w:rsidRPr="00143FA9">
        <w:rPr>
          <w:sz w:val="22"/>
          <w:szCs w:val="22"/>
        </w:rPr>
        <w:t>4.2.</w:t>
      </w:r>
      <w:r w:rsidRPr="00143FA9">
        <w:rPr>
          <w:b w:val="0"/>
          <w:bCs w:val="0"/>
          <w:sz w:val="22"/>
          <w:szCs w:val="22"/>
        </w:rPr>
        <w:t xml:space="preserve"> Para fins deste Termo de Referência, a solução compreende todas as etapas necessárias à concepção, desenvolvimento, validação e entrega dos projetos executivos, incluindo sua compatibilização multidisciplinar, aprovação junto aos órgãos competentes e suporte técnico durante a fase preparatória da futura execução da obra, de modo a assegurar a adequada implementação do empreendimento ao longo de todo o seu ciclo de vida.</w:t>
      </w:r>
    </w:p>
    <w:p w14:paraId="791B0EB7" w14:textId="3A6E9437" w:rsidR="00A570CF" w:rsidRPr="001A1BF9" w:rsidRDefault="00A570CF" w:rsidP="00143FA9">
      <w:pPr>
        <w:pStyle w:val="Nivel2"/>
        <w:numPr>
          <w:ilvl w:val="0"/>
          <w:numId w:val="0"/>
        </w:numPr>
        <w:spacing w:afterLines="120" w:after="288"/>
        <w:rPr>
          <w:sz w:val="22"/>
          <w:szCs w:val="22"/>
        </w:rPr>
      </w:pPr>
    </w:p>
    <w:p w14:paraId="2068A41F" w14:textId="77777777" w:rsidR="00A570CF" w:rsidRPr="001A1BF9" w:rsidRDefault="00A570CF" w:rsidP="00A570CF">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JUSTIFICATIVA DO NÍVEL DE COMPLEXIDADE DO SERVIÇO</w:t>
      </w:r>
    </w:p>
    <w:p w14:paraId="364422AD" w14:textId="2896B8AF" w:rsidR="00A570CF" w:rsidRDefault="00A570CF" w:rsidP="00460F7A">
      <w:pPr>
        <w:pStyle w:val="Nivel2"/>
        <w:numPr>
          <w:ilvl w:val="0"/>
          <w:numId w:val="0"/>
        </w:numPr>
        <w:spacing w:afterLines="120" w:after="288"/>
        <w:ind w:left="567"/>
        <w:rPr>
          <w:sz w:val="22"/>
          <w:szCs w:val="22"/>
        </w:rPr>
      </w:pPr>
    </w:p>
    <w:p w14:paraId="2572D163" w14:textId="3DDCCFA0" w:rsidR="00460F7A" w:rsidRPr="00460F7A" w:rsidRDefault="00460F7A" w:rsidP="00460F7A">
      <w:pPr>
        <w:pStyle w:val="Nivel2"/>
        <w:spacing w:afterLines="120" w:after="288"/>
        <w:ind w:left="567"/>
        <w:rPr>
          <w:sz w:val="22"/>
          <w:szCs w:val="22"/>
        </w:rPr>
      </w:pPr>
      <w:r w:rsidRPr="00460F7A">
        <w:rPr>
          <w:sz w:val="22"/>
          <w:szCs w:val="22"/>
        </w:rPr>
        <w:t xml:space="preserve">Considerando a natureza do objeto, caracterizado como serviço técnico especializado de natureza predominantemente intelectual, opta-se pela adoção do critério de julgamento </w:t>
      </w:r>
      <w:r w:rsidRPr="00460F7A">
        <w:rPr>
          <w:b/>
          <w:bCs/>
          <w:sz w:val="22"/>
          <w:szCs w:val="22"/>
        </w:rPr>
        <w:t>técnica e preço</w:t>
      </w:r>
      <w:r w:rsidRPr="00460F7A">
        <w:rPr>
          <w:sz w:val="22"/>
          <w:szCs w:val="22"/>
        </w:rPr>
        <w:t xml:space="preserve">, com ponderação de </w:t>
      </w:r>
      <w:r w:rsidRPr="00460F7A">
        <w:rPr>
          <w:b/>
          <w:bCs/>
          <w:sz w:val="22"/>
          <w:szCs w:val="22"/>
        </w:rPr>
        <w:t>70% (setenta por cento) para a proposta técnica</w:t>
      </w:r>
      <w:r w:rsidRPr="00460F7A">
        <w:rPr>
          <w:sz w:val="22"/>
          <w:szCs w:val="22"/>
        </w:rPr>
        <w:t xml:space="preserve"> e </w:t>
      </w:r>
      <w:r w:rsidRPr="00460F7A">
        <w:rPr>
          <w:b/>
          <w:bCs/>
          <w:sz w:val="22"/>
          <w:szCs w:val="22"/>
        </w:rPr>
        <w:t>30% (trinta por cento) para a proposta de preço</w:t>
      </w:r>
      <w:r w:rsidRPr="00460F7A">
        <w:rPr>
          <w:sz w:val="22"/>
          <w:szCs w:val="22"/>
        </w:rPr>
        <w:t>.</w:t>
      </w:r>
    </w:p>
    <w:p w14:paraId="40D78EB8" w14:textId="6FD40F7C" w:rsidR="00460F7A" w:rsidRPr="00460F7A" w:rsidRDefault="00460F7A" w:rsidP="00460F7A">
      <w:pPr>
        <w:pStyle w:val="Nivel2"/>
        <w:spacing w:afterLines="120" w:after="288"/>
        <w:ind w:left="567"/>
        <w:rPr>
          <w:sz w:val="22"/>
          <w:szCs w:val="22"/>
        </w:rPr>
      </w:pPr>
      <w:r w:rsidRPr="00460F7A">
        <w:rPr>
          <w:sz w:val="22"/>
          <w:szCs w:val="22"/>
        </w:rPr>
        <w:t>A atribuição de maior peso à proposta técnica justifica-se pela elevada complexidade do objeto, que envolve a elaboração de projetos executivos hospitalares multidisciplinares, os quais demandam alto nível de especialização, experiência comprovada e domínio das normas sanitárias e de engenharia aplicáveis, especialmente aquelas expedidas pela Agência Nacional de Vigilância Sanitária.</w:t>
      </w:r>
    </w:p>
    <w:p w14:paraId="288AF4D3" w14:textId="56D6548B" w:rsidR="00460F7A" w:rsidRPr="00460F7A" w:rsidRDefault="00460F7A" w:rsidP="00460F7A">
      <w:pPr>
        <w:pStyle w:val="Nivel2"/>
        <w:spacing w:afterLines="120" w:after="288"/>
        <w:ind w:left="567"/>
        <w:rPr>
          <w:sz w:val="22"/>
          <w:szCs w:val="22"/>
        </w:rPr>
      </w:pPr>
      <w:r w:rsidRPr="00460F7A">
        <w:rPr>
          <w:sz w:val="22"/>
          <w:szCs w:val="22"/>
        </w:rPr>
        <w:t>A qualidade técnica dos projetos é fator determinante para o sucesso do empreendimento, influenciando diretamente a viabilidade da obra, a redução de riscos de retrabalho, a minimização de aditivos contratuais e a adequada execução dos serviços futuros, razão pela qual não se mostra adequado privilegiar exclusivamente o critério de menor preço.</w:t>
      </w:r>
    </w:p>
    <w:p w14:paraId="75DEFD2B" w14:textId="0D9F469A" w:rsidR="00460F7A" w:rsidRPr="00460F7A" w:rsidRDefault="00460F7A" w:rsidP="00460F7A">
      <w:pPr>
        <w:pStyle w:val="Nivel2"/>
        <w:spacing w:afterLines="120" w:after="288"/>
        <w:ind w:left="567"/>
        <w:rPr>
          <w:sz w:val="22"/>
          <w:szCs w:val="22"/>
        </w:rPr>
      </w:pPr>
      <w:r w:rsidRPr="00460F7A">
        <w:rPr>
          <w:sz w:val="22"/>
          <w:szCs w:val="22"/>
        </w:rPr>
        <w:t xml:space="preserve">Por outro lado, a atribuição de peso à proposta de preço assegura a observância dos princípios da economicidade e da seleção da proposta mais vantajosa, promovendo a </w:t>
      </w:r>
      <w:r w:rsidRPr="00460F7A">
        <w:rPr>
          <w:sz w:val="22"/>
          <w:szCs w:val="22"/>
        </w:rPr>
        <w:lastRenderedPageBreak/>
        <w:t>competição entre os licitantes e garantindo que os valores contratados estejam compatíveis com os praticados no mercado.</w:t>
      </w:r>
    </w:p>
    <w:p w14:paraId="06A35582" w14:textId="271FE4D1" w:rsidR="00460F7A" w:rsidRPr="00460F7A" w:rsidRDefault="00460F7A" w:rsidP="00460F7A">
      <w:pPr>
        <w:pStyle w:val="Nivel2"/>
        <w:spacing w:afterLines="120" w:after="288"/>
        <w:ind w:left="567"/>
        <w:rPr>
          <w:sz w:val="22"/>
          <w:szCs w:val="22"/>
        </w:rPr>
      </w:pPr>
      <w:r w:rsidRPr="00460F7A">
        <w:rPr>
          <w:sz w:val="22"/>
          <w:szCs w:val="22"/>
        </w:rPr>
        <w:t>A ponderação adotada (70% técnica / 30% preço) revela-se proporcional e razoável, na medida em que equilibra a busca por qualidade técnica elevada com a necessária economicidade da contratação, em consonância com os princípios previstos no art. 37 da Constituição Federal de 1988 e com as disposições da Lei nº 14.133/2021.</w:t>
      </w:r>
    </w:p>
    <w:p w14:paraId="43140B82" w14:textId="0A8DEF9F" w:rsidR="00460F7A" w:rsidRPr="00460F7A" w:rsidRDefault="00460F7A" w:rsidP="00460F7A">
      <w:pPr>
        <w:pStyle w:val="Nivel2"/>
        <w:spacing w:afterLines="120" w:after="288"/>
        <w:ind w:left="567"/>
        <w:rPr>
          <w:sz w:val="22"/>
          <w:szCs w:val="22"/>
        </w:rPr>
      </w:pPr>
      <w:r w:rsidRPr="00460F7A">
        <w:rPr>
          <w:sz w:val="22"/>
          <w:szCs w:val="22"/>
        </w:rPr>
        <w:t>Destaca-se, ainda, que a definição dos pesos observa o entendimento consolidado dos órgãos de controle, no sentido de que, em contratações de natureza intelectual e de alta complexidade técnica, deve-se privilegiar a qualidade da solução apresentada, desde que devidamente fundamentada no processo administrativo.</w:t>
      </w:r>
    </w:p>
    <w:p w14:paraId="70FC34A5" w14:textId="77777777" w:rsidR="00460F7A" w:rsidRPr="001A1BF9" w:rsidRDefault="00460F7A" w:rsidP="00460F7A">
      <w:pPr>
        <w:pStyle w:val="Nivel2"/>
        <w:numPr>
          <w:ilvl w:val="0"/>
          <w:numId w:val="0"/>
        </w:numPr>
        <w:spacing w:afterLines="120" w:after="288"/>
        <w:ind w:left="567"/>
        <w:rPr>
          <w:sz w:val="22"/>
          <w:szCs w:val="22"/>
        </w:rPr>
      </w:pPr>
    </w:p>
    <w:p w14:paraId="5DD811CD" w14:textId="77777777" w:rsidR="00A570CF" w:rsidRPr="001A1BF9" w:rsidRDefault="00A570CF" w:rsidP="00A570CF">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ORÇAMENTO ESTIMADO</w:t>
      </w:r>
    </w:p>
    <w:p w14:paraId="3C79B638" w14:textId="77777777" w:rsidR="00460F7A" w:rsidRPr="00460F7A" w:rsidRDefault="00460F7A" w:rsidP="00460F7A">
      <w:pPr>
        <w:pStyle w:val="Nivel01"/>
        <w:numPr>
          <w:ilvl w:val="0"/>
          <w:numId w:val="0"/>
        </w:numPr>
        <w:ind w:left="360"/>
        <w:rPr>
          <w:b w:val="0"/>
          <w:bCs w:val="0"/>
          <w:sz w:val="22"/>
          <w:szCs w:val="22"/>
        </w:rPr>
      </w:pPr>
      <w:r w:rsidRPr="00460F7A">
        <w:rPr>
          <w:sz w:val="22"/>
          <w:szCs w:val="22"/>
        </w:rPr>
        <w:t>6.1</w:t>
      </w:r>
      <w:r w:rsidRPr="00460F7A">
        <w:rPr>
          <w:b w:val="0"/>
          <w:bCs w:val="0"/>
          <w:sz w:val="22"/>
          <w:szCs w:val="22"/>
        </w:rPr>
        <w:t>. O valor de referência para a presente contratação foi definido com base em pesquisa de preços realizada mediante consulta a Atas de Registro de Preços e contratos administrativos vigentes disponibilizados no Portal Nacional de Contratações Públicas, a partir do levantamento e análise de contratações promovidas por outros entes públicos para a execução de serviços compatíveis com o objeto pretendido.</w:t>
      </w:r>
    </w:p>
    <w:p w14:paraId="24505C2F" w14:textId="77777777" w:rsidR="00460F7A" w:rsidRPr="00460F7A" w:rsidRDefault="00460F7A" w:rsidP="00460F7A">
      <w:pPr>
        <w:pStyle w:val="Nivel01"/>
        <w:numPr>
          <w:ilvl w:val="0"/>
          <w:numId w:val="0"/>
        </w:numPr>
        <w:ind w:left="360"/>
        <w:rPr>
          <w:b w:val="0"/>
          <w:bCs w:val="0"/>
          <w:sz w:val="22"/>
          <w:szCs w:val="22"/>
        </w:rPr>
      </w:pPr>
      <w:r w:rsidRPr="00460F7A">
        <w:rPr>
          <w:sz w:val="22"/>
          <w:szCs w:val="22"/>
        </w:rPr>
        <w:t>6.2</w:t>
      </w:r>
      <w:r w:rsidRPr="00460F7A">
        <w:rPr>
          <w:b w:val="0"/>
          <w:bCs w:val="0"/>
          <w:sz w:val="22"/>
          <w:szCs w:val="22"/>
        </w:rPr>
        <w:t>. A metodologia adotada consistiu na coleta, análise crítica e tratamento dos dados obtidos, sendo consideradas exclusivamente Atas e contratações que apresentassem compatibilidade quanto ao porte, complexidade e natureza hospitalar do objeto, de modo a assegurar a fidedignidade e a adequação da estimativa.</w:t>
      </w:r>
    </w:p>
    <w:p w14:paraId="39ED48BF" w14:textId="77777777" w:rsidR="00460F7A" w:rsidRPr="00460F7A" w:rsidRDefault="00460F7A" w:rsidP="00460F7A">
      <w:pPr>
        <w:pStyle w:val="Nivel01"/>
        <w:numPr>
          <w:ilvl w:val="0"/>
          <w:numId w:val="0"/>
        </w:numPr>
        <w:ind w:left="360"/>
        <w:rPr>
          <w:b w:val="0"/>
          <w:bCs w:val="0"/>
          <w:sz w:val="22"/>
          <w:szCs w:val="22"/>
        </w:rPr>
      </w:pPr>
      <w:r w:rsidRPr="00460F7A">
        <w:rPr>
          <w:sz w:val="22"/>
          <w:szCs w:val="22"/>
        </w:rPr>
        <w:t>6.3.</w:t>
      </w:r>
      <w:r w:rsidRPr="00460F7A">
        <w:rPr>
          <w:b w:val="0"/>
          <w:bCs w:val="0"/>
          <w:sz w:val="22"/>
          <w:szCs w:val="22"/>
        </w:rPr>
        <w:t xml:space="preserve"> Para fins de definição do valor estimado, adotou-se como parâmetro a média dos preços válidos obtidos, com o devido saneamento de eventuais distorções ou valores atípicos, em conformidade com as diretrizes estabelecidas no art. 23 da Lei nº 14.133/2021.</w:t>
      </w:r>
    </w:p>
    <w:p w14:paraId="5F0CA0C6" w14:textId="77777777" w:rsidR="00460F7A" w:rsidRPr="00460F7A" w:rsidRDefault="00460F7A" w:rsidP="00460F7A">
      <w:pPr>
        <w:pStyle w:val="Nivel01"/>
        <w:numPr>
          <w:ilvl w:val="0"/>
          <w:numId w:val="0"/>
        </w:numPr>
        <w:ind w:left="360"/>
        <w:rPr>
          <w:b w:val="0"/>
          <w:bCs w:val="0"/>
          <w:sz w:val="22"/>
          <w:szCs w:val="22"/>
        </w:rPr>
      </w:pPr>
      <w:r w:rsidRPr="00460F7A">
        <w:rPr>
          <w:sz w:val="22"/>
          <w:szCs w:val="22"/>
        </w:rPr>
        <w:t>6.4.</w:t>
      </w:r>
      <w:r w:rsidRPr="00460F7A">
        <w:rPr>
          <w:b w:val="0"/>
          <w:bCs w:val="0"/>
          <w:sz w:val="22"/>
          <w:szCs w:val="22"/>
        </w:rPr>
        <w:t xml:space="preserve"> Como resultado da pesquisa realizada, foi apurado o valor estimado de R$ 412.155,21 (quatrocentos e doze mil, cento e cinquenta e cinco reais e vinte e um centavos), o qual passa a constituir o limite máximo aceitável para a presente contratação, servindo como parâmetro para a análise de exequibilidade das propostas apresentadas.</w:t>
      </w:r>
    </w:p>
    <w:p w14:paraId="0280C086" w14:textId="77777777" w:rsidR="00460F7A" w:rsidRPr="00460F7A" w:rsidRDefault="00460F7A" w:rsidP="00460F7A">
      <w:pPr>
        <w:pStyle w:val="Nivel01"/>
        <w:numPr>
          <w:ilvl w:val="0"/>
          <w:numId w:val="0"/>
        </w:numPr>
        <w:ind w:left="360"/>
        <w:rPr>
          <w:b w:val="0"/>
          <w:bCs w:val="0"/>
          <w:sz w:val="22"/>
          <w:szCs w:val="22"/>
        </w:rPr>
      </w:pPr>
      <w:r w:rsidRPr="00460F7A">
        <w:rPr>
          <w:sz w:val="22"/>
          <w:szCs w:val="22"/>
        </w:rPr>
        <w:t>6.5.</w:t>
      </w:r>
      <w:r w:rsidRPr="00460F7A">
        <w:rPr>
          <w:b w:val="0"/>
          <w:bCs w:val="0"/>
          <w:sz w:val="22"/>
          <w:szCs w:val="22"/>
        </w:rPr>
        <w:t xml:space="preserve"> Ressalta-se que a estimativa de preços foi elaborada em observância aos princípios da economicidade, razoabilidade e compatibilidade com os valores praticados no âmbito da Administração Pública, garantindo a adequada fundamentação do valor de referência.</w:t>
      </w:r>
    </w:p>
    <w:p w14:paraId="2D7B7A09" w14:textId="4B444A43" w:rsidR="00A570CF" w:rsidRDefault="00A570CF" w:rsidP="00460F7A">
      <w:pPr>
        <w:pStyle w:val="Nivel2"/>
        <w:numPr>
          <w:ilvl w:val="0"/>
          <w:numId w:val="0"/>
        </w:numPr>
        <w:spacing w:afterLines="120" w:after="288"/>
        <w:ind w:left="567"/>
        <w:rPr>
          <w:sz w:val="22"/>
          <w:szCs w:val="22"/>
        </w:rPr>
      </w:pPr>
    </w:p>
    <w:p w14:paraId="3349EC50" w14:textId="77777777" w:rsidR="00ED7181" w:rsidRDefault="00ED7181" w:rsidP="00460F7A">
      <w:pPr>
        <w:pStyle w:val="Nivel2"/>
        <w:numPr>
          <w:ilvl w:val="0"/>
          <w:numId w:val="0"/>
        </w:numPr>
        <w:spacing w:afterLines="120" w:after="288"/>
        <w:ind w:left="567"/>
        <w:rPr>
          <w:sz w:val="22"/>
          <w:szCs w:val="22"/>
        </w:rPr>
      </w:pPr>
    </w:p>
    <w:p w14:paraId="0EE09DDC" w14:textId="77777777" w:rsidR="00ED7181" w:rsidRPr="00460F7A" w:rsidRDefault="00ED7181" w:rsidP="00460F7A">
      <w:pPr>
        <w:pStyle w:val="Nivel2"/>
        <w:numPr>
          <w:ilvl w:val="0"/>
          <w:numId w:val="0"/>
        </w:numPr>
        <w:spacing w:afterLines="120" w:after="288"/>
        <w:ind w:left="567"/>
        <w:rPr>
          <w:sz w:val="22"/>
          <w:szCs w:val="22"/>
        </w:rPr>
      </w:pPr>
    </w:p>
    <w:p w14:paraId="01B260AC" w14:textId="77777777" w:rsidR="00A570CF" w:rsidRPr="001A1BF9" w:rsidRDefault="00A570CF" w:rsidP="00A570C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
        <w:gridCol w:w="3339"/>
        <w:gridCol w:w="1082"/>
        <w:gridCol w:w="777"/>
        <w:gridCol w:w="1510"/>
        <w:gridCol w:w="1545"/>
      </w:tblGrid>
      <w:tr w:rsidR="00A570CF" w:rsidRPr="001A1BF9" w14:paraId="06BF6341" w14:textId="77777777" w:rsidTr="003B7C7C">
        <w:trPr>
          <w:trHeight w:val="300"/>
        </w:trPr>
        <w:tc>
          <w:tcPr>
            <w:tcW w:w="811" w:type="dxa"/>
            <w:noWrap/>
            <w:vAlign w:val="center"/>
            <w:hideMark/>
          </w:tcPr>
          <w:p w14:paraId="5F1D86B2"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lastRenderedPageBreak/>
              <w:t>ITEM</w:t>
            </w:r>
          </w:p>
        </w:tc>
        <w:tc>
          <w:tcPr>
            <w:tcW w:w="3311" w:type="dxa"/>
            <w:noWrap/>
            <w:vAlign w:val="center"/>
            <w:hideMark/>
          </w:tcPr>
          <w:p w14:paraId="0AC53A0D"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DESCRIÇÃO</w:t>
            </w:r>
          </w:p>
        </w:tc>
        <w:tc>
          <w:tcPr>
            <w:tcW w:w="1087" w:type="dxa"/>
            <w:noWrap/>
            <w:vAlign w:val="center"/>
            <w:hideMark/>
          </w:tcPr>
          <w:p w14:paraId="4B50C0F7"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QUANT.</w:t>
            </w:r>
          </w:p>
        </w:tc>
        <w:tc>
          <w:tcPr>
            <w:tcW w:w="781" w:type="dxa"/>
            <w:noWrap/>
            <w:vAlign w:val="center"/>
            <w:hideMark/>
          </w:tcPr>
          <w:p w14:paraId="74079F11" w14:textId="6D3D12B9"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UNI.</w:t>
            </w:r>
          </w:p>
        </w:tc>
        <w:tc>
          <w:tcPr>
            <w:tcW w:w="1518" w:type="dxa"/>
            <w:noWrap/>
            <w:vAlign w:val="center"/>
            <w:hideMark/>
          </w:tcPr>
          <w:p w14:paraId="636E391F"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VALOR UNITÁRIO (R$)</w:t>
            </w:r>
          </w:p>
        </w:tc>
        <w:tc>
          <w:tcPr>
            <w:tcW w:w="1553" w:type="dxa"/>
            <w:noWrap/>
            <w:vAlign w:val="center"/>
            <w:hideMark/>
          </w:tcPr>
          <w:p w14:paraId="16925479"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VALOR TOTAL (R$)</w:t>
            </w:r>
          </w:p>
        </w:tc>
      </w:tr>
      <w:tr w:rsidR="00A570CF" w:rsidRPr="001A1BF9" w14:paraId="5BC14170" w14:textId="77777777" w:rsidTr="003B7C7C">
        <w:trPr>
          <w:trHeight w:val="570"/>
        </w:trPr>
        <w:tc>
          <w:tcPr>
            <w:tcW w:w="811" w:type="dxa"/>
            <w:noWrap/>
            <w:vAlign w:val="center"/>
            <w:hideMark/>
          </w:tcPr>
          <w:p w14:paraId="774F580D"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w:t>
            </w:r>
          </w:p>
        </w:tc>
        <w:tc>
          <w:tcPr>
            <w:tcW w:w="3311" w:type="dxa"/>
            <w:noWrap/>
            <w:vAlign w:val="center"/>
            <w:hideMark/>
          </w:tcPr>
          <w:p w14:paraId="39F1E7B4"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Levantamento cadastral e planialtimétrico georreferenciado do terreno</w:t>
            </w:r>
          </w:p>
        </w:tc>
        <w:tc>
          <w:tcPr>
            <w:tcW w:w="1087" w:type="dxa"/>
            <w:noWrap/>
            <w:vAlign w:val="center"/>
            <w:hideMark/>
          </w:tcPr>
          <w:p w14:paraId="1052BD55"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513630A8"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26F58183" w14:textId="758E8630"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R$ 2,67                         </w:t>
            </w:r>
          </w:p>
        </w:tc>
        <w:tc>
          <w:tcPr>
            <w:tcW w:w="1553" w:type="dxa"/>
            <w:noWrap/>
            <w:vAlign w:val="center"/>
            <w:hideMark/>
          </w:tcPr>
          <w:p w14:paraId="33764852" w14:textId="32529E08"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R$ 8.743,90              </w:t>
            </w:r>
          </w:p>
        </w:tc>
      </w:tr>
      <w:tr w:rsidR="00A570CF" w:rsidRPr="001A1BF9" w14:paraId="404E3312" w14:textId="77777777" w:rsidTr="003B7C7C">
        <w:trPr>
          <w:trHeight w:val="285"/>
        </w:trPr>
        <w:tc>
          <w:tcPr>
            <w:tcW w:w="811" w:type="dxa"/>
            <w:noWrap/>
            <w:vAlign w:val="center"/>
            <w:hideMark/>
          </w:tcPr>
          <w:p w14:paraId="1FF842C0"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2</w:t>
            </w:r>
          </w:p>
        </w:tc>
        <w:tc>
          <w:tcPr>
            <w:tcW w:w="3311" w:type="dxa"/>
            <w:noWrap/>
            <w:vAlign w:val="center"/>
            <w:hideMark/>
          </w:tcPr>
          <w:p w14:paraId="12258A28"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Sondagem do terreno</w:t>
            </w:r>
          </w:p>
        </w:tc>
        <w:tc>
          <w:tcPr>
            <w:tcW w:w="1087" w:type="dxa"/>
            <w:noWrap/>
            <w:vAlign w:val="center"/>
            <w:hideMark/>
          </w:tcPr>
          <w:p w14:paraId="4531E22B"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2,00</w:t>
            </w:r>
          </w:p>
        </w:tc>
        <w:tc>
          <w:tcPr>
            <w:tcW w:w="781" w:type="dxa"/>
            <w:noWrap/>
            <w:vAlign w:val="center"/>
            <w:hideMark/>
          </w:tcPr>
          <w:p w14:paraId="25BE69F5"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uni.</w:t>
            </w:r>
          </w:p>
        </w:tc>
        <w:tc>
          <w:tcPr>
            <w:tcW w:w="1518" w:type="dxa"/>
            <w:noWrap/>
            <w:vAlign w:val="center"/>
            <w:hideMark/>
          </w:tcPr>
          <w:p w14:paraId="14F3A9C8" w14:textId="121ED4F2"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R$ 1.200,00                  </w:t>
            </w:r>
          </w:p>
        </w:tc>
        <w:tc>
          <w:tcPr>
            <w:tcW w:w="1553" w:type="dxa"/>
            <w:noWrap/>
            <w:vAlign w:val="center"/>
            <w:hideMark/>
          </w:tcPr>
          <w:p w14:paraId="62C525F6" w14:textId="1B38F6EB"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R$ 2.400,00              </w:t>
            </w:r>
          </w:p>
        </w:tc>
      </w:tr>
      <w:tr w:rsidR="00A570CF" w:rsidRPr="001A1BF9" w14:paraId="5A25A679" w14:textId="77777777" w:rsidTr="003B7C7C">
        <w:trPr>
          <w:trHeight w:val="285"/>
        </w:trPr>
        <w:tc>
          <w:tcPr>
            <w:tcW w:w="811" w:type="dxa"/>
            <w:noWrap/>
            <w:vAlign w:val="center"/>
            <w:hideMark/>
          </w:tcPr>
          <w:p w14:paraId="130A182D"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w:t>
            </w:r>
          </w:p>
        </w:tc>
        <w:tc>
          <w:tcPr>
            <w:tcW w:w="3311" w:type="dxa"/>
            <w:noWrap/>
            <w:vAlign w:val="center"/>
            <w:hideMark/>
          </w:tcPr>
          <w:p w14:paraId="054E39A3"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arquitetura sanitário e arquitetura legal para aprovação</w:t>
            </w:r>
          </w:p>
        </w:tc>
        <w:tc>
          <w:tcPr>
            <w:tcW w:w="1087" w:type="dxa"/>
            <w:noWrap/>
            <w:vAlign w:val="center"/>
            <w:hideMark/>
          </w:tcPr>
          <w:p w14:paraId="2505DA0A"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6C8A7178"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162FFF82" w14:textId="4162E4C7"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R$ 44,75                       </w:t>
            </w:r>
          </w:p>
        </w:tc>
        <w:tc>
          <w:tcPr>
            <w:tcW w:w="1553" w:type="dxa"/>
            <w:noWrap/>
            <w:vAlign w:val="center"/>
            <w:hideMark/>
          </w:tcPr>
          <w:p w14:paraId="4A69DBE4" w14:textId="5B367527"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R$ 146.550,43          </w:t>
            </w:r>
          </w:p>
        </w:tc>
      </w:tr>
      <w:tr w:rsidR="00A570CF" w:rsidRPr="001A1BF9" w14:paraId="2BC1EB56" w14:textId="77777777" w:rsidTr="003B7C7C">
        <w:trPr>
          <w:trHeight w:val="285"/>
        </w:trPr>
        <w:tc>
          <w:tcPr>
            <w:tcW w:w="811" w:type="dxa"/>
            <w:noWrap/>
            <w:vAlign w:val="center"/>
            <w:hideMark/>
          </w:tcPr>
          <w:p w14:paraId="71705854"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4</w:t>
            </w:r>
          </w:p>
        </w:tc>
        <w:tc>
          <w:tcPr>
            <w:tcW w:w="3311" w:type="dxa"/>
            <w:noWrap/>
            <w:vAlign w:val="center"/>
            <w:hideMark/>
          </w:tcPr>
          <w:p w14:paraId="7DF98FB0"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fundação</w:t>
            </w:r>
          </w:p>
        </w:tc>
        <w:tc>
          <w:tcPr>
            <w:tcW w:w="1087" w:type="dxa"/>
            <w:noWrap/>
            <w:vAlign w:val="center"/>
            <w:hideMark/>
          </w:tcPr>
          <w:p w14:paraId="6A0A58D5"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600,00</w:t>
            </w:r>
          </w:p>
        </w:tc>
        <w:tc>
          <w:tcPr>
            <w:tcW w:w="781" w:type="dxa"/>
            <w:noWrap/>
            <w:vAlign w:val="center"/>
            <w:hideMark/>
          </w:tcPr>
          <w:p w14:paraId="29FED3FF"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3017B7B4" w14:textId="00BE8ADF"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R$ 11,16                        </w:t>
            </w:r>
          </w:p>
        </w:tc>
        <w:tc>
          <w:tcPr>
            <w:tcW w:w="1553" w:type="dxa"/>
            <w:noWrap/>
            <w:vAlign w:val="center"/>
            <w:hideMark/>
          </w:tcPr>
          <w:p w14:paraId="18EF349B" w14:textId="1104BAB8"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R$ 6.693,00               </w:t>
            </w:r>
          </w:p>
        </w:tc>
      </w:tr>
      <w:tr w:rsidR="00A570CF" w:rsidRPr="001A1BF9" w14:paraId="51F4C0AC" w14:textId="77777777" w:rsidTr="003B7C7C">
        <w:trPr>
          <w:trHeight w:val="285"/>
        </w:trPr>
        <w:tc>
          <w:tcPr>
            <w:tcW w:w="811" w:type="dxa"/>
            <w:noWrap/>
            <w:vAlign w:val="center"/>
            <w:hideMark/>
          </w:tcPr>
          <w:p w14:paraId="496E1197"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5</w:t>
            </w:r>
          </w:p>
        </w:tc>
        <w:tc>
          <w:tcPr>
            <w:tcW w:w="3311" w:type="dxa"/>
            <w:noWrap/>
            <w:vAlign w:val="center"/>
            <w:hideMark/>
          </w:tcPr>
          <w:p w14:paraId="1EA5B569"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estrutura de concreto armado e metálico</w:t>
            </w:r>
          </w:p>
        </w:tc>
        <w:tc>
          <w:tcPr>
            <w:tcW w:w="1087" w:type="dxa"/>
            <w:noWrap/>
            <w:vAlign w:val="center"/>
            <w:hideMark/>
          </w:tcPr>
          <w:p w14:paraId="562D31AB"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600,00</w:t>
            </w:r>
          </w:p>
        </w:tc>
        <w:tc>
          <w:tcPr>
            <w:tcW w:w="781" w:type="dxa"/>
            <w:noWrap/>
            <w:vAlign w:val="center"/>
            <w:hideMark/>
          </w:tcPr>
          <w:p w14:paraId="1ED753A0"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45AFE72F" w14:textId="7CE6FB20"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R$ 16,35                        </w:t>
            </w:r>
          </w:p>
        </w:tc>
        <w:tc>
          <w:tcPr>
            <w:tcW w:w="1553" w:type="dxa"/>
            <w:noWrap/>
            <w:vAlign w:val="center"/>
            <w:hideMark/>
          </w:tcPr>
          <w:p w14:paraId="0844C98C" w14:textId="49EE5C39"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R$ 9.810,00               </w:t>
            </w:r>
          </w:p>
        </w:tc>
      </w:tr>
      <w:tr w:rsidR="00A570CF" w:rsidRPr="001A1BF9" w14:paraId="3ED94A2E" w14:textId="77777777" w:rsidTr="003B7C7C">
        <w:trPr>
          <w:trHeight w:val="285"/>
        </w:trPr>
        <w:tc>
          <w:tcPr>
            <w:tcW w:w="811" w:type="dxa"/>
            <w:noWrap/>
            <w:vAlign w:val="center"/>
            <w:hideMark/>
          </w:tcPr>
          <w:p w14:paraId="359064E5"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6</w:t>
            </w:r>
          </w:p>
        </w:tc>
        <w:tc>
          <w:tcPr>
            <w:tcW w:w="3311" w:type="dxa"/>
            <w:noWrap/>
            <w:vAlign w:val="center"/>
            <w:hideMark/>
          </w:tcPr>
          <w:p w14:paraId="7F7B79EF"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hidrossanitário (hidráulico, esgoto e águas pluviais)</w:t>
            </w:r>
          </w:p>
        </w:tc>
        <w:tc>
          <w:tcPr>
            <w:tcW w:w="1087" w:type="dxa"/>
            <w:noWrap/>
            <w:vAlign w:val="center"/>
            <w:hideMark/>
          </w:tcPr>
          <w:p w14:paraId="3F01B05F"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3ED811BE"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022D68B7" w14:textId="732D7F0C"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R$ 8,71                          </w:t>
            </w:r>
          </w:p>
        </w:tc>
        <w:tc>
          <w:tcPr>
            <w:tcW w:w="1553" w:type="dxa"/>
            <w:noWrap/>
            <w:vAlign w:val="center"/>
            <w:hideMark/>
          </w:tcPr>
          <w:p w14:paraId="2316DAEC" w14:textId="0E79188B"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R$ 28.507,74             </w:t>
            </w:r>
          </w:p>
        </w:tc>
      </w:tr>
      <w:tr w:rsidR="00A570CF" w:rsidRPr="001A1BF9" w14:paraId="2D149C1B" w14:textId="77777777" w:rsidTr="003B7C7C">
        <w:trPr>
          <w:trHeight w:val="1140"/>
        </w:trPr>
        <w:tc>
          <w:tcPr>
            <w:tcW w:w="811" w:type="dxa"/>
            <w:noWrap/>
            <w:vAlign w:val="center"/>
            <w:hideMark/>
          </w:tcPr>
          <w:p w14:paraId="30FFAB44"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7</w:t>
            </w:r>
          </w:p>
        </w:tc>
        <w:tc>
          <w:tcPr>
            <w:tcW w:w="3311" w:type="dxa"/>
            <w:noWrap/>
            <w:vAlign w:val="center"/>
            <w:hideMark/>
          </w:tcPr>
          <w:p w14:paraId="5B5A2066"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elétrico (iluminação e tomadas comuns); eletrônico (chamada de emergência), sonorização, elétrico nobreak, cabeamento, CFTV estruturado, sistema de detecção e alarme de incêndio</w:t>
            </w:r>
          </w:p>
        </w:tc>
        <w:tc>
          <w:tcPr>
            <w:tcW w:w="1087" w:type="dxa"/>
            <w:noWrap/>
            <w:vAlign w:val="center"/>
            <w:hideMark/>
          </w:tcPr>
          <w:p w14:paraId="2B99DAF2"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48715359"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3E976A94" w14:textId="2642F94A"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R$ 12,47                        </w:t>
            </w:r>
          </w:p>
        </w:tc>
        <w:tc>
          <w:tcPr>
            <w:tcW w:w="1553" w:type="dxa"/>
            <w:noWrap/>
            <w:vAlign w:val="center"/>
            <w:hideMark/>
          </w:tcPr>
          <w:p w14:paraId="51E08329" w14:textId="06EEEE55"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R$ 40.837,63             </w:t>
            </w:r>
          </w:p>
        </w:tc>
      </w:tr>
      <w:tr w:rsidR="00A570CF" w:rsidRPr="001A1BF9" w14:paraId="5056347E" w14:textId="77777777" w:rsidTr="003B7C7C">
        <w:trPr>
          <w:trHeight w:val="570"/>
        </w:trPr>
        <w:tc>
          <w:tcPr>
            <w:tcW w:w="811" w:type="dxa"/>
            <w:noWrap/>
            <w:vAlign w:val="center"/>
            <w:hideMark/>
          </w:tcPr>
          <w:p w14:paraId="0AB573FB"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8</w:t>
            </w:r>
          </w:p>
        </w:tc>
        <w:tc>
          <w:tcPr>
            <w:tcW w:w="3311" w:type="dxa"/>
            <w:noWrap/>
            <w:vAlign w:val="center"/>
            <w:hideMark/>
          </w:tcPr>
          <w:p w14:paraId="6E2F1230"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instalação de sistema de proteção contra descargas atmosféricas (SPDA)</w:t>
            </w:r>
          </w:p>
        </w:tc>
        <w:tc>
          <w:tcPr>
            <w:tcW w:w="1087" w:type="dxa"/>
            <w:noWrap/>
            <w:vAlign w:val="center"/>
            <w:hideMark/>
          </w:tcPr>
          <w:p w14:paraId="1ED9A982"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1F48B3A0"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431FBAF8" w14:textId="6731370B"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R$ 3,24                         </w:t>
            </w:r>
          </w:p>
        </w:tc>
        <w:tc>
          <w:tcPr>
            <w:tcW w:w="1553" w:type="dxa"/>
            <w:noWrap/>
            <w:vAlign w:val="center"/>
            <w:hideMark/>
          </w:tcPr>
          <w:p w14:paraId="33549EA0" w14:textId="39AD3DC9"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R$ 10.594,20             </w:t>
            </w:r>
          </w:p>
        </w:tc>
      </w:tr>
      <w:tr w:rsidR="00A570CF" w:rsidRPr="001A1BF9" w14:paraId="2FEDD848" w14:textId="77777777" w:rsidTr="003B7C7C">
        <w:trPr>
          <w:trHeight w:val="285"/>
        </w:trPr>
        <w:tc>
          <w:tcPr>
            <w:tcW w:w="811" w:type="dxa"/>
            <w:noWrap/>
            <w:vAlign w:val="center"/>
            <w:hideMark/>
          </w:tcPr>
          <w:p w14:paraId="1628B3D9"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9</w:t>
            </w:r>
          </w:p>
        </w:tc>
        <w:tc>
          <w:tcPr>
            <w:tcW w:w="3311" w:type="dxa"/>
            <w:noWrap/>
            <w:vAlign w:val="center"/>
            <w:hideMark/>
          </w:tcPr>
          <w:p w14:paraId="328838CA"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climatização/ventilação/exaustão</w:t>
            </w:r>
          </w:p>
        </w:tc>
        <w:tc>
          <w:tcPr>
            <w:tcW w:w="1087" w:type="dxa"/>
            <w:noWrap/>
            <w:vAlign w:val="center"/>
            <w:hideMark/>
          </w:tcPr>
          <w:p w14:paraId="2EF776A0"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668E9869"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0779EE82" w14:textId="6C9ACCCD"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R$ 13,85                        </w:t>
            </w:r>
          </w:p>
        </w:tc>
        <w:tc>
          <w:tcPr>
            <w:tcW w:w="1553" w:type="dxa"/>
            <w:noWrap/>
            <w:vAlign w:val="center"/>
            <w:hideMark/>
          </w:tcPr>
          <w:p w14:paraId="6BBF9617" w14:textId="7B550923"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R$ 45.356,95             </w:t>
            </w:r>
          </w:p>
        </w:tc>
      </w:tr>
      <w:tr w:rsidR="00A570CF" w:rsidRPr="001A1BF9" w14:paraId="5F6EEF34" w14:textId="77777777" w:rsidTr="003B7C7C">
        <w:trPr>
          <w:trHeight w:val="285"/>
        </w:trPr>
        <w:tc>
          <w:tcPr>
            <w:tcW w:w="811" w:type="dxa"/>
            <w:noWrap/>
            <w:vAlign w:val="center"/>
            <w:hideMark/>
          </w:tcPr>
          <w:p w14:paraId="528F1999"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10</w:t>
            </w:r>
          </w:p>
        </w:tc>
        <w:tc>
          <w:tcPr>
            <w:tcW w:w="3311" w:type="dxa"/>
            <w:noWrap/>
            <w:vAlign w:val="center"/>
            <w:hideMark/>
          </w:tcPr>
          <w:p w14:paraId="56D5DB72"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gases medicinais vácuo</w:t>
            </w:r>
          </w:p>
        </w:tc>
        <w:tc>
          <w:tcPr>
            <w:tcW w:w="1087" w:type="dxa"/>
            <w:noWrap/>
            <w:vAlign w:val="center"/>
            <w:hideMark/>
          </w:tcPr>
          <w:p w14:paraId="65508E96"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5E7AF917"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2EB2D713" w14:textId="000EA75E"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R$ 6,49                          </w:t>
            </w:r>
          </w:p>
        </w:tc>
        <w:tc>
          <w:tcPr>
            <w:tcW w:w="1553" w:type="dxa"/>
            <w:noWrap/>
            <w:vAlign w:val="center"/>
            <w:hideMark/>
          </w:tcPr>
          <w:p w14:paraId="1DF1C713" w14:textId="534313AF"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R$ 21.237,53            </w:t>
            </w:r>
          </w:p>
        </w:tc>
      </w:tr>
      <w:tr w:rsidR="00A570CF" w:rsidRPr="001A1BF9" w14:paraId="47BDFECD" w14:textId="77777777" w:rsidTr="003B7C7C">
        <w:trPr>
          <w:trHeight w:val="285"/>
        </w:trPr>
        <w:tc>
          <w:tcPr>
            <w:tcW w:w="811" w:type="dxa"/>
            <w:noWrap/>
            <w:vAlign w:val="center"/>
            <w:hideMark/>
          </w:tcPr>
          <w:p w14:paraId="3DDB8CC9"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11</w:t>
            </w:r>
          </w:p>
        </w:tc>
        <w:tc>
          <w:tcPr>
            <w:tcW w:w="3311" w:type="dxa"/>
            <w:noWrap/>
            <w:vAlign w:val="center"/>
            <w:hideMark/>
          </w:tcPr>
          <w:p w14:paraId="2AB4CE44"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sinalização e comunicação visual</w:t>
            </w:r>
          </w:p>
        </w:tc>
        <w:tc>
          <w:tcPr>
            <w:tcW w:w="1087" w:type="dxa"/>
            <w:noWrap/>
            <w:vAlign w:val="center"/>
            <w:hideMark/>
          </w:tcPr>
          <w:p w14:paraId="7559D8F9"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12E5B33C"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1119B222" w14:textId="2F4582A4"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R$ 13,63                        </w:t>
            </w:r>
          </w:p>
        </w:tc>
        <w:tc>
          <w:tcPr>
            <w:tcW w:w="1553" w:type="dxa"/>
            <w:noWrap/>
            <w:vAlign w:val="center"/>
            <w:hideMark/>
          </w:tcPr>
          <w:p w14:paraId="21D371B5" w14:textId="0DB11AC9"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R$ 44.620,10             </w:t>
            </w:r>
          </w:p>
        </w:tc>
      </w:tr>
      <w:tr w:rsidR="00A570CF" w:rsidRPr="001A1BF9" w14:paraId="06315FF3" w14:textId="77777777" w:rsidTr="003B7C7C">
        <w:trPr>
          <w:trHeight w:val="285"/>
        </w:trPr>
        <w:tc>
          <w:tcPr>
            <w:tcW w:w="811" w:type="dxa"/>
            <w:noWrap/>
            <w:vAlign w:val="center"/>
            <w:hideMark/>
          </w:tcPr>
          <w:p w14:paraId="5EE4D457"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12</w:t>
            </w:r>
          </w:p>
        </w:tc>
        <w:tc>
          <w:tcPr>
            <w:tcW w:w="3311" w:type="dxa"/>
            <w:noWrap/>
            <w:vAlign w:val="center"/>
            <w:hideMark/>
          </w:tcPr>
          <w:p w14:paraId="0BB2ED98"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Projeto de combate a incêndio</w:t>
            </w:r>
          </w:p>
        </w:tc>
        <w:tc>
          <w:tcPr>
            <w:tcW w:w="1087" w:type="dxa"/>
            <w:noWrap/>
            <w:vAlign w:val="center"/>
            <w:hideMark/>
          </w:tcPr>
          <w:p w14:paraId="6A51877B"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54C75A6A"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7EE48173" w14:textId="24CD877D"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R$ 5,78                          </w:t>
            </w:r>
          </w:p>
        </w:tc>
        <w:tc>
          <w:tcPr>
            <w:tcW w:w="1553" w:type="dxa"/>
            <w:noWrap/>
            <w:vAlign w:val="center"/>
            <w:hideMark/>
          </w:tcPr>
          <w:p w14:paraId="1F471D07" w14:textId="625780F9"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R$ 18.928,75             </w:t>
            </w:r>
          </w:p>
        </w:tc>
      </w:tr>
      <w:tr w:rsidR="00A570CF" w:rsidRPr="001A1BF9" w14:paraId="205908B2" w14:textId="77777777" w:rsidTr="003B7C7C">
        <w:trPr>
          <w:trHeight w:val="855"/>
        </w:trPr>
        <w:tc>
          <w:tcPr>
            <w:tcW w:w="811" w:type="dxa"/>
            <w:noWrap/>
            <w:vAlign w:val="center"/>
            <w:hideMark/>
          </w:tcPr>
          <w:p w14:paraId="2F3AAEEA"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13</w:t>
            </w:r>
          </w:p>
        </w:tc>
        <w:tc>
          <w:tcPr>
            <w:tcW w:w="3311" w:type="dxa"/>
            <w:noWrap/>
            <w:vAlign w:val="center"/>
            <w:hideMark/>
          </w:tcPr>
          <w:p w14:paraId="79552557"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Planilha, cronograma físico financeiro, planilha de cálculos, composições, cotações, composição de BDI e parcela de maior relevância</w:t>
            </w:r>
          </w:p>
        </w:tc>
        <w:tc>
          <w:tcPr>
            <w:tcW w:w="1087" w:type="dxa"/>
            <w:noWrap/>
            <w:vAlign w:val="center"/>
            <w:hideMark/>
          </w:tcPr>
          <w:p w14:paraId="52866EBE"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3.274,87</w:t>
            </w:r>
          </w:p>
        </w:tc>
        <w:tc>
          <w:tcPr>
            <w:tcW w:w="781" w:type="dxa"/>
            <w:noWrap/>
            <w:vAlign w:val="center"/>
            <w:hideMark/>
          </w:tcPr>
          <w:p w14:paraId="0A535DD9"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m²</w:t>
            </w:r>
          </w:p>
        </w:tc>
        <w:tc>
          <w:tcPr>
            <w:tcW w:w="1518" w:type="dxa"/>
            <w:noWrap/>
            <w:vAlign w:val="center"/>
            <w:hideMark/>
          </w:tcPr>
          <w:p w14:paraId="3B43F3BF" w14:textId="60526A44"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R$ 6,99                         </w:t>
            </w:r>
          </w:p>
        </w:tc>
        <w:tc>
          <w:tcPr>
            <w:tcW w:w="1553" w:type="dxa"/>
            <w:noWrap/>
            <w:vAlign w:val="center"/>
            <w:hideMark/>
          </w:tcPr>
          <w:p w14:paraId="38EABCC8" w14:textId="3270E100"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R$ 22.874,97             </w:t>
            </w:r>
          </w:p>
        </w:tc>
      </w:tr>
      <w:tr w:rsidR="00A570CF" w:rsidRPr="001A1BF9" w14:paraId="45574E5A" w14:textId="77777777" w:rsidTr="003B7C7C">
        <w:trPr>
          <w:trHeight w:val="285"/>
        </w:trPr>
        <w:tc>
          <w:tcPr>
            <w:tcW w:w="811" w:type="dxa"/>
            <w:noWrap/>
            <w:vAlign w:val="center"/>
            <w:hideMark/>
          </w:tcPr>
          <w:p w14:paraId="12AF4572"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14</w:t>
            </w:r>
          </w:p>
        </w:tc>
        <w:tc>
          <w:tcPr>
            <w:tcW w:w="3311" w:type="dxa"/>
            <w:noWrap/>
            <w:vAlign w:val="center"/>
            <w:hideMark/>
          </w:tcPr>
          <w:p w14:paraId="6907E367" w14:textId="77777777" w:rsidR="00A570CF" w:rsidRPr="001A1BF9" w:rsidRDefault="00A570CF" w:rsidP="00A570CF">
            <w:pPr>
              <w:jc w:val="both"/>
              <w:rPr>
                <w:rFonts w:ascii="Arial" w:eastAsia="Times New Roman" w:hAnsi="Arial" w:cs="Arial"/>
                <w:color w:val="000000"/>
                <w:sz w:val="22"/>
                <w:szCs w:val="22"/>
              </w:rPr>
            </w:pPr>
            <w:r w:rsidRPr="001A1BF9">
              <w:rPr>
                <w:rFonts w:ascii="Arial" w:eastAsia="Times New Roman" w:hAnsi="Arial" w:cs="Arial"/>
                <w:color w:val="000000"/>
                <w:sz w:val="22"/>
                <w:szCs w:val="22"/>
              </w:rPr>
              <w:t>Coordenação de projeto</w:t>
            </w:r>
          </w:p>
        </w:tc>
        <w:tc>
          <w:tcPr>
            <w:tcW w:w="1087" w:type="dxa"/>
            <w:noWrap/>
            <w:vAlign w:val="center"/>
            <w:hideMark/>
          </w:tcPr>
          <w:p w14:paraId="6EABE113"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1,00</w:t>
            </w:r>
          </w:p>
        </w:tc>
        <w:tc>
          <w:tcPr>
            <w:tcW w:w="781" w:type="dxa"/>
            <w:noWrap/>
            <w:vAlign w:val="center"/>
            <w:hideMark/>
          </w:tcPr>
          <w:p w14:paraId="52E67D01" w14:textId="77777777" w:rsidR="00A570CF" w:rsidRPr="001A1BF9" w:rsidRDefault="00A570CF" w:rsidP="00A570CF">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uni.</w:t>
            </w:r>
          </w:p>
        </w:tc>
        <w:tc>
          <w:tcPr>
            <w:tcW w:w="1518" w:type="dxa"/>
            <w:noWrap/>
            <w:vAlign w:val="center"/>
            <w:hideMark/>
          </w:tcPr>
          <w:p w14:paraId="6F5666CD" w14:textId="370F38CB"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R$ 5.000,00                   </w:t>
            </w:r>
          </w:p>
        </w:tc>
        <w:tc>
          <w:tcPr>
            <w:tcW w:w="1553" w:type="dxa"/>
            <w:noWrap/>
            <w:vAlign w:val="center"/>
            <w:hideMark/>
          </w:tcPr>
          <w:p w14:paraId="60B2C5B3" w14:textId="7DAE5425" w:rsidR="00A570CF" w:rsidRPr="001A1BF9" w:rsidRDefault="00A570CF" w:rsidP="00A570CF">
            <w:pPr>
              <w:rPr>
                <w:rFonts w:ascii="Arial" w:eastAsia="Times New Roman" w:hAnsi="Arial" w:cs="Arial"/>
                <w:color w:val="000000"/>
                <w:sz w:val="22"/>
                <w:szCs w:val="22"/>
              </w:rPr>
            </w:pPr>
            <w:r w:rsidRPr="001A1BF9">
              <w:rPr>
                <w:rFonts w:ascii="Arial" w:eastAsia="Times New Roman" w:hAnsi="Arial" w:cs="Arial"/>
                <w:color w:val="000000"/>
                <w:sz w:val="22"/>
                <w:szCs w:val="22"/>
              </w:rPr>
              <w:t xml:space="preserve"> R$ 5.000,00               </w:t>
            </w:r>
          </w:p>
        </w:tc>
      </w:tr>
      <w:tr w:rsidR="00A570CF" w:rsidRPr="001A1BF9" w14:paraId="74A85DB2" w14:textId="77777777" w:rsidTr="003B7C7C">
        <w:trPr>
          <w:trHeight w:val="300"/>
        </w:trPr>
        <w:tc>
          <w:tcPr>
            <w:tcW w:w="811" w:type="dxa"/>
            <w:noWrap/>
            <w:vAlign w:val="center"/>
            <w:hideMark/>
          </w:tcPr>
          <w:p w14:paraId="4165A2DE" w14:textId="77777777" w:rsidR="00A570CF" w:rsidRPr="001A1BF9" w:rsidRDefault="00A570CF" w:rsidP="00A570CF">
            <w:pP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 </w:t>
            </w:r>
          </w:p>
        </w:tc>
        <w:tc>
          <w:tcPr>
            <w:tcW w:w="3311" w:type="dxa"/>
            <w:noWrap/>
            <w:vAlign w:val="center"/>
            <w:hideMark/>
          </w:tcPr>
          <w:p w14:paraId="7326061F"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TOTAL</w:t>
            </w:r>
          </w:p>
        </w:tc>
        <w:tc>
          <w:tcPr>
            <w:tcW w:w="1087" w:type="dxa"/>
            <w:noWrap/>
            <w:vAlign w:val="center"/>
            <w:hideMark/>
          </w:tcPr>
          <w:p w14:paraId="14C5CD8C"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 </w:t>
            </w:r>
          </w:p>
        </w:tc>
        <w:tc>
          <w:tcPr>
            <w:tcW w:w="781" w:type="dxa"/>
            <w:noWrap/>
            <w:vAlign w:val="center"/>
            <w:hideMark/>
          </w:tcPr>
          <w:p w14:paraId="036B3820" w14:textId="77777777" w:rsidR="00A570CF" w:rsidRPr="001A1BF9" w:rsidRDefault="00A570CF" w:rsidP="00A570CF">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 </w:t>
            </w:r>
          </w:p>
        </w:tc>
        <w:tc>
          <w:tcPr>
            <w:tcW w:w="1518" w:type="dxa"/>
            <w:noWrap/>
            <w:vAlign w:val="center"/>
            <w:hideMark/>
          </w:tcPr>
          <w:p w14:paraId="4354C2F2" w14:textId="77777777" w:rsidR="00A570CF" w:rsidRPr="001A1BF9" w:rsidRDefault="00A570CF" w:rsidP="00A570CF">
            <w:pP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 </w:t>
            </w:r>
          </w:p>
        </w:tc>
        <w:tc>
          <w:tcPr>
            <w:tcW w:w="1553" w:type="dxa"/>
            <w:noWrap/>
            <w:vAlign w:val="center"/>
            <w:hideMark/>
          </w:tcPr>
          <w:p w14:paraId="25C794E8" w14:textId="552DCB7E" w:rsidR="00A570CF" w:rsidRPr="001A1BF9" w:rsidRDefault="00A570CF" w:rsidP="00A570CF">
            <w:pP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 xml:space="preserve"> R$ 412.155,21          </w:t>
            </w:r>
          </w:p>
        </w:tc>
      </w:tr>
    </w:tbl>
    <w:p w14:paraId="28E819ED" w14:textId="77777777" w:rsidR="00A570CF" w:rsidRPr="001A1BF9" w:rsidRDefault="00A570CF" w:rsidP="00A570CF">
      <w:pPr>
        <w:rPr>
          <w:sz w:val="22"/>
          <w:szCs w:val="22"/>
        </w:rPr>
      </w:pPr>
    </w:p>
    <w:p w14:paraId="48F95618" w14:textId="77777777" w:rsidR="00A570CF" w:rsidRPr="001A1BF9" w:rsidRDefault="00A570CF" w:rsidP="00A570CF">
      <w:pPr>
        <w:rPr>
          <w:sz w:val="22"/>
          <w:szCs w:val="22"/>
        </w:rPr>
      </w:pPr>
    </w:p>
    <w:p w14:paraId="0DA8F23A" w14:textId="4FEFED23" w:rsidR="009C032D" w:rsidRPr="001A1BF9" w:rsidRDefault="00FF267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REQUISITOS DA CONTRATAÇÃO</w:t>
      </w:r>
    </w:p>
    <w:p w14:paraId="2F507287" w14:textId="77777777" w:rsidR="00460F7A" w:rsidRPr="00460F7A" w:rsidRDefault="00460F7A" w:rsidP="00460F7A">
      <w:pPr>
        <w:pStyle w:val="Ttulo4"/>
        <w:jc w:val="both"/>
        <w:rPr>
          <w:rFonts w:ascii="Arial" w:hAnsi="Arial" w:cs="Arial"/>
          <w:i w:val="0"/>
          <w:iCs w:val="0"/>
          <w:color w:val="auto"/>
          <w:sz w:val="22"/>
          <w:szCs w:val="22"/>
        </w:rPr>
      </w:pPr>
      <w:r w:rsidRPr="00460F7A">
        <w:rPr>
          <w:rStyle w:val="Forte"/>
          <w:rFonts w:ascii="Arial" w:hAnsi="Arial" w:cs="Arial"/>
          <w:i w:val="0"/>
          <w:iCs w:val="0"/>
          <w:color w:val="auto"/>
          <w:sz w:val="22"/>
          <w:szCs w:val="22"/>
        </w:rPr>
        <w:t>7.1. Sustentabilidade</w:t>
      </w:r>
    </w:p>
    <w:p w14:paraId="3C466BDA"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7.1.1.</w:t>
      </w:r>
      <w:r w:rsidRPr="00460F7A">
        <w:rPr>
          <w:rFonts w:ascii="Arial" w:hAnsi="Arial" w:cs="Arial"/>
          <w:sz w:val="22"/>
          <w:szCs w:val="22"/>
        </w:rPr>
        <w:t xml:space="preserve"> A presente contratação observará critérios de sustentabilidade ambiental, em consonância com os instrumentos de planejamento institucional, tais como o Plano de Contratações Anual – PCA e demais diretrizes administrativas, bem como com as orientações do Guia Nacional de Contratações Sustentáveis.</w:t>
      </w:r>
    </w:p>
    <w:p w14:paraId="74A4569F"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lastRenderedPageBreak/>
        <w:t>7.1.2.</w:t>
      </w:r>
      <w:r w:rsidRPr="00460F7A">
        <w:rPr>
          <w:rFonts w:ascii="Arial" w:hAnsi="Arial" w:cs="Arial"/>
          <w:sz w:val="22"/>
          <w:szCs w:val="22"/>
        </w:rPr>
        <w:t xml:space="preserve"> Os projetos a serem elaborados deverão contemplar, sempre que tecnicamente viável, soluções que promovam eficiência energética, uso racional de recursos naturais, redução de impactos ambientais e adoção de práticas sustentáveis na futura execução da obra.</w:t>
      </w:r>
    </w:p>
    <w:p w14:paraId="5F9BF617" w14:textId="7AF2E46A" w:rsidR="00460F7A" w:rsidRPr="00460F7A" w:rsidRDefault="00460F7A" w:rsidP="00460F7A">
      <w:pPr>
        <w:jc w:val="both"/>
        <w:rPr>
          <w:rFonts w:ascii="Arial" w:hAnsi="Arial" w:cs="Arial"/>
          <w:sz w:val="22"/>
          <w:szCs w:val="22"/>
        </w:rPr>
      </w:pPr>
    </w:p>
    <w:p w14:paraId="7D3CB295" w14:textId="77777777" w:rsidR="00460F7A" w:rsidRPr="00ED7181" w:rsidRDefault="00460F7A" w:rsidP="00460F7A">
      <w:pPr>
        <w:pStyle w:val="Ttulo4"/>
        <w:jc w:val="both"/>
        <w:rPr>
          <w:rFonts w:ascii="Arial" w:hAnsi="Arial" w:cs="Arial"/>
          <w:i w:val="0"/>
          <w:iCs w:val="0"/>
          <w:color w:val="auto"/>
          <w:sz w:val="22"/>
          <w:szCs w:val="22"/>
        </w:rPr>
      </w:pPr>
      <w:r w:rsidRPr="00ED7181">
        <w:rPr>
          <w:rStyle w:val="Forte"/>
          <w:rFonts w:ascii="Arial" w:hAnsi="Arial" w:cs="Arial"/>
          <w:i w:val="0"/>
          <w:iCs w:val="0"/>
          <w:color w:val="auto"/>
          <w:sz w:val="22"/>
          <w:szCs w:val="22"/>
        </w:rPr>
        <w:t>7.2. Subcontratação</w:t>
      </w:r>
    </w:p>
    <w:p w14:paraId="1C9C035B"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7.2.1.</w:t>
      </w:r>
      <w:r w:rsidRPr="00460F7A">
        <w:rPr>
          <w:rFonts w:ascii="Arial" w:hAnsi="Arial" w:cs="Arial"/>
          <w:sz w:val="22"/>
          <w:szCs w:val="22"/>
        </w:rPr>
        <w:t xml:space="preserve"> Não será admitida a subcontratação das parcelas principais do objeto, especialmente aquelas relacionadas à elaboração dos projetos arquitetônicos, à coordenação geral e à compatibilização dos projetos.</w:t>
      </w:r>
    </w:p>
    <w:p w14:paraId="5DCA0FDB" w14:textId="77777777" w:rsidR="00ED7181" w:rsidRDefault="00460F7A" w:rsidP="00460F7A">
      <w:pPr>
        <w:pStyle w:val="NormalWeb"/>
        <w:jc w:val="both"/>
        <w:rPr>
          <w:rFonts w:ascii="Arial" w:hAnsi="Arial" w:cs="Arial"/>
          <w:sz w:val="22"/>
          <w:szCs w:val="22"/>
        </w:rPr>
      </w:pPr>
      <w:r w:rsidRPr="00460F7A">
        <w:rPr>
          <w:rStyle w:val="Forte"/>
          <w:rFonts w:ascii="Arial" w:hAnsi="Arial" w:cs="Arial"/>
          <w:sz w:val="22"/>
          <w:szCs w:val="22"/>
        </w:rPr>
        <w:t>7.2.2.</w:t>
      </w:r>
      <w:r w:rsidRPr="00460F7A">
        <w:rPr>
          <w:rFonts w:ascii="Arial" w:hAnsi="Arial" w:cs="Arial"/>
          <w:sz w:val="22"/>
          <w:szCs w:val="22"/>
        </w:rPr>
        <w:t xml:space="preserve"> Será admitida a subcontratação de parcelas acessórias e especializadas, desde que previamente autorizada pela Administração, tais como:</w:t>
      </w:r>
    </w:p>
    <w:p w14:paraId="19CD5762" w14:textId="4AB00559" w:rsidR="00ED7181" w:rsidRDefault="00460F7A" w:rsidP="00460F7A">
      <w:pPr>
        <w:pStyle w:val="NormalWeb"/>
        <w:jc w:val="both"/>
        <w:rPr>
          <w:rFonts w:ascii="Arial" w:hAnsi="Arial" w:cs="Arial"/>
          <w:sz w:val="22"/>
          <w:szCs w:val="22"/>
        </w:rPr>
      </w:pPr>
      <w:r w:rsidRPr="00460F7A">
        <w:rPr>
          <w:rFonts w:ascii="Arial" w:hAnsi="Arial" w:cs="Arial"/>
          <w:sz w:val="22"/>
          <w:szCs w:val="22"/>
        </w:rPr>
        <w:t>a) levantamentos de campo;</w:t>
      </w:r>
    </w:p>
    <w:p w14:paraId="67B4F1C6" w14:textId="77777777" w:rsidR="00ED7181" w:rsidRDefault="00460F7A" w:rsidP="00460F7A">
      <w:pPr>
        <w:pStyle w:val="NormalWeb"/>
        <w:jc w:val="both"/>
        <w:rPr>
          <w:rFonts w:ascii="Arial" w:hAnsi="Arial" w:cs="Arial"/>
          <w:sz w:val="22"/>
          <w:szCs w:val="22"/>
        </w:rPr>
      </w:pPr>
      <w:r w:rsidRPr="00460F7A">
        <w:rPr>
          <w:rFonts w:ascii="Arial" w:hAnsi="Arial" w:cs="Arial"/>
          <w:sz w:val="22"/>
          <w:szCs w:val="22"/>
        </w:rPr>
        <w:t>b) estudos ambientais;</w:t>
      </w:r>
    </w:p>
    <w:p w14:paraId="08766B1D" w14:textId="0942EE19" w:rsidR="00ED7181" w:rsidRDefault="00460F7A" w:rsidP="00460F7A">
      <w:pPr>
        <w:pStyle w:val="NormalWeb"/>
        <w:jc w:val="both"/>
        <w:rPr>
          <w:rFonts w:ascii="Arial" w:hAnsi="Arial" w:cs="Arial"/>
          <w:sz w:val="22"/>
          <w:szCs w:val="22"/>
        </w:rPr>
      </w:pPr>
      <w:r w:rsidRPr="00460F7A">
        <w:rPr>
          <w:rFonts w:ascii="Arial" w:hAnsi="Arial" w:cs="Arial"/>
          <w:sz w:val="22"/>
          <w:szCs w:val="22"/>
        </w:rPr>
        <w:t>c) ensaios tecnológicos;</w:t>
      </w:r>
    </w:p>
    <w:p w14:paraId="28396C0A" w14:textId="6A6A3B6B" w:rsidR="00460F7A" w:rsidRPr="00460F7A" w:rsidRDefault="00460F7A" w:rsidP="00460F7A">
      <w:pPr>
        <w:pStyle w:val="NormalWeb"/>
        <w:jc w:val="both"/>
        <w:rPr>
          <w:rFonts w:ascii="Arial" w:hAnsi="Arial" w:cs="Arial"/>
          <w:sz w:val="22"/>
          <w:szCs w:val="22"/>
        </w:rPr>
      </w:pPr>
      <w:r w:rsidRPr="00460F7A">
        <w:rPr>
          <w:rFonts w:ascii="Arial" w:hAnsi="Arial" w:cs="Arial"/>
          <w:sz w:val="22"/>
          <w:szCs w:val="22"/>
        </w:rPr>
        <w:t>d) serviços específicos de apoio técnico.</w:t>
      </w:r>
    </w:p>
    <w:p w14:paraId="3DF27507"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7.2.3.</w:t>
      </w:r>
      <w:r w:rsidRPr="00460F7A">
        <w:rPr>
          <w:rFonts w:ascii="Arial" w:hAnsi="Arial" w:cs="Arial"/>
          <w:sz w:val="22"/>
          <w:szCs w:val="22"/>
        </w:rPr>
        <w:t xml:space="preserve"> A subcontratação, quando admitida, não poderá ultrapassar o limite de </w:t>
      </w:r>
      <w:r w:rsidRPr="00460F7A">
        <w:rPr>
          <w:rStyle w:val="Forte"/>
          <w:rFonts w:ascii="Arial" w:hAnsi="Arial" w:cs="Arial"/>
          <w:sz w:val="22"/>
          <w:szCs w:val="22"/>
        </w:rPr>
        <w:t>30% (trinta por cento)</w:t>
      </w:r>
      <w:r w:rsidRPr="00460F7A">
        <w:rPr>
          <w:rFonts w:ascii="Arial" w:hAnsi="Arial" w:cs="Arial"/>
          <w:sz w:val="22"/>
          <w:szCs w:val="22"/>
        </w:rPr>
        <w:t xml:space="preserve"> do valor total do contrato, permanecendo a contratada como única responsável técnica e contratual pela integral execução do objeto, nos termos do art. 122 da </w:t>
      </w:r>
      <w:r w:rsidRPr="00460F7A">
        <w:rPr>
          <w:rStyle w:val="whitespace-normal"/>
          <w:rFonts w:ascii="Arial" w:hAnsi="Arial" w:cs="Arial"/>
          <w:sz w:val="22"/>
          <w:szCs w:val="22"/>
        </w:rPr>
        <w:t>Lei nº 14.133/2021</w:t>
      </w:r>
      <w:r w:rsidRPr="00460F7A">
        <w:rPr>
          <w:rFonts w:ascii="Arial" w:hAnsi="Arial" w:cs="Arial"/>
          <w:sz w:val="22"/>
          <w:szCs w:val="22"/>
        </w:rPr>
        <w:t>.</w:t>
      </w:r>
    </w:p>
    <w:p w14:paraId="6ED42338" w14:textId="2CF3D19B" w:rsidR="00460F7A" w:rsidRPr="00460F7A" w:rsidRDefault="00460F7A" w:rsidP="00ED7181">
      <w:pPr>
        <w:pStyle w:val="NormalWeb"/>
        <w:jc w:val="both"/>
        <w:rPr>
          <w:rFonts w:ascii="Arial" w:hAnsi="Arial" w:cs="Arial"/>
          <w:sz w:val="22"/>
          <w:szCs w:val="22"/>
        </w:rPr>
      </w:pPr>
      <w:r w:rsidRPr="00460F7A">
        <w:rPr>
          <w:rStyle w:val="Forte"/>
          <w:rFonts w:ascii="Arial" w:hAnsi="Arial" w:cs="Arial"/>
          <w:sz w:val="22"/>
          <w:szCs w:val="22"/>
        </w:rPr>
        <w:t>7.2.4.</w:t>
      </w:r>
      <w:r w:rsidRPr="00460F7A">
        <w:rPr>
          <w:rFonts w:ascii="Arial" w:hAnsi="Arial" w:cs="Arial"/>
          <w:sz w:val="22"/>
          <w:szCs w:val="22"/>
        </w:rPr>
        <w:t xml:space="preserve"> A subcontratação não exime a contratada de suas responsabilidades legais e contratuais, inclusive quanto à qualidade, integridade e conformidade técnica dos serviços prestados.</w:t>
      </w:r>
    </w:p>
    <w:p w14:paraId="5B58072A" w14:textId="77777777" w:rsidR="00460F7A" w:rsidRPr="00ED7181" w:rsidRDefault="00460F7A" w:rsidP="00460F7A">
      <w:pPr>
        <w:pStyle w:val="Ttulo4"/>
        <w:jc w:val="both"/>
        <w:rPr>
          <w:rFonts w:ascii="Arial" w:hAnsi="Arial" w:cs="Arial"/>
          <w:i w:val="0"/>
          <w:iCs w:val="0"/>
          <w:color w:val="auto"/>
          <w:sz w:val="22"/>
          <w:szCs w:val="22"/>
        </w:rPr>
      </w:pPr>
      <w:r w:rsidRPr="00ED7181">
        <w:rPr>
          <w:rStyle w:val="Forte"/>
          <w:rFonts w:ascii="Arial" w:hAnsi="Arial" w:cs="Arial"/>
          <w:i w:val="0"/>
          <w:iCs w:val="0"/>
          <w:color w:val="auto"/>
          <w:sz w:val="22"/>
          <w:szCs w:val="22"/>
        </w:rPr>
        <w:t>7.3. Vistoria</w:t>
      </w:r>
    </w:p>
    <w:p w14:paraId="5B17BEC8"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7.3.1.</w:t>
      </w:r>
      <w:r w:rsidRPr="00460F7A">
        <w:rPr>
          <w:rFonts w:ascii="Arial" w:hAnsi="Arial" w:cs="Arial"/>
          <w:sz w:val="22"/>
          <w:szCs w:val="22"/>
        </w:rPr>
        <w:t xml:space="preserve"> A vistoria técnica prévia ao local de execução dos serviços é </w:t>
      </w:r>
      <w:r w:rsidRPr="00460F7A">
        <w:rPr>
          <w:rStyle w:val="Forte"/>
          <w:rFonts w:ascii="Arial" w:hAnsi="Arial" w:cs="Arial"/>
          <w:sz w:val="22"/>
          <w:szCs w:val="22"/>
        </w:rPr>
        <w:t>facultativa</w:t>
      </w:r>
      <w:r w:rsidRPr="00460F7A">
        <w:rPr>
          <w:rFonts w:ascii="Arial" w:hAnsi="Arial" w:cs="Arial"/>
          <w:sz w:val="22"/>
          <w:szCs w:val="22"/>
        </w:rPr>
        <w:t>, sendo recomendada para o pleno conhecimento das condições e peculiaridades do objeto a ser contratado.</w:t>
      </w:r>
    </w:p>
    <w:p w14:paraId="38FEE768"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7.3.2.</w:t>
      </w:r>
      <w:r w:rsidRPr="00460F7A">
        <w:rPr>
          <w:rFonts w:ascii="Arial" w:hAnsi="Arial" w:cs="Arial"/>
          <w:sz w:val="22"/>
          <w:szCs w:val="22"/>
        </w:rPr>
        <w:t xml:space="preserve"> Aos interessados será assegurado o direito de realizar vistoria prévia, mediante acompanhamento por servidor designado, nos dias úteis, de segunda a sexta-feira, nos seguintes horários: das 08h00 às 11h00 e das 13h00 às 17h00.</w:t>
      </w:r>
    </w:p>
    <w:p w14:paraId="26005813"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7.3.3.</w:t>
      </w:r>
      <w:r w:rsidRPr="00460F7A">
        <w:rPr>
          <w:rFonts w:ascii="Arial" w:hAnsi="Arial" w:cs="Arial"/>
          <w:sz w:val="22"/>
          <w:szCs w:val="22"/>
        </w:rPr>
        <w:t xml:space="preserve"> A vistoria deverá ser previamente agendada junto ao Departamento de Engenharia do Município, por meio do e-mail </w:t>
      </w:r>
      <w:r w:rsidRPr="00460F7A">
        <w:rPr>
          <w:rStyle w:val="Forte"/>
          <w:rFonts w:ascii="Arial" w:hAnsi="Arial" w:cs="Arial"/>
          <w:sz w:val="22"/>
          <w:szCs w:val="22"/>
        </w:rPr>
        <w:t>engenharia@belavista.go.gov.br</w:t>
      </w:r>
      <w:r w:rsidRPr="00460F7A">
        <w:rPr>
          <w:rFonts w:ascii="Arial" w:hAnsi="Arial" w:cs="Arial"/>
          <w:sz w:val="22"/>
          <w:szCs w:val="22"/>
        </w:rPr>
        <w:t xml:space="preserve"> ou pelo telefone </w:t>
      </w:r>
      <w:r w:rsidRPr="00460F7A">
        <w:rPr>
          <w:rStyle w:val="Forte"/>
          <w:rFonts w:ascii="Arial" w:hAnsi="Arial" w:cs="Arial"/>
          <w:sz w:val="22"/>
          <w:szCs w:val="22"/>
        </w:rPr>
        <w:t>(62) 3551-7056</w:t>
      </w:r>
      <w:r w:rsidRPr="00460F7A">
        <w:rPr>
          <w:rFonts w:ascii="Arial" w:hAnsi="Arial" w:cs="Arial"/>
          <w:sz w:val="22"/>
          <w:szCs w:val="22"/>
        </w:rPr>
        <w:t>, podendo ser disponibilizados horários alternativos, conforme necessidade e disponibilidade da Administração.</w:t>
      </w:r>
    </w:p>
    <w:p w14:paraId="763F9BD4"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7.3.4.</w:t>
      </w:r>
      <w:r w:rsidRPr="00460F7A">
        <w:rPr>
          <w:rFonts w:ascii="Arial" w:hAnsi="Arial" w:cs="Arial"/>
          <w:sz w:val="22"/>
          <w:szCs w:val="22"/>
        </w:rPr>
        <w:t xml:space="preserve"> O representante da empresa deverá apresentar documento de identificação oficial e comprovação de vínculo com a licitante, seja na condição de representante legal ou responsável técnico, devidamente autorizado para a realização da vistoria.</w:t>
      </w:r>
    </w:p>
    <w:p w14:paraId="014A066F"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7.3.5.</w:t>
      </w:r>
      <w:r w:rsidRPr="00460F7A">
        <w:rPr>
          <w:rFonts w:ascii="Arial" w:hAnsi="Arial" w:cs="Arial"/>
          <w:sz w:val="22"/>
          <w:szCs w:val="22"/>
        </w:rPr>
        <w:t xml:space="preserve"> A não realização da vistoria não poderá ser alegada, posteriormente, como fundamento para desconhecimento das condições locais, dúvidas ou omissões relativas à execução do </w:t>
      </w:r>
      <w:r w:rsidRPr="00460F7A">
        <w:rPr>
          <w:rFonts w:ascii="Arial" w:hAnsi="Arial" w:cs="Arial"/>
          <w:sz w:val="22"/>
          <w:szCs w:val="22"/>
        </w:rPr>
        <w:lastRenderedPageBreak/>
        <w:t>objeto, ficando o contratado responsável por todos os ônus decorrentes de eventual ausência de informações.</w:t>
      </w:r>
    </w:p>
    <w:p w14:paraId="0FE591E4" w14:textId="77777777" w:rsidR="00460F7A" w:rsidRPr="00460F7A" w:rsidRDefault="00460F7A" w:rsidP="00460F7A">
      <w:pPr>
        <w:pStyle w:val="NormalWeb"/>
        <w:jc w:val="both"/>
        <w:rPr>
          <w:rFonts w:ascii="Arial" w:hAnsi="Arial" w:cs="Arial"/>
          <w:sz w:val="22"/>
          <w:szCs w:val="22"/>
        </w:rPr>
      </w:pPr>
      <w:r w:rsidRPr="00460F7A">
        <w:rPr>
          <w:rStyle w:val="Forte"/>
          <w:rFonts w:ascii="Arial" w:hAnsi="Arial" w:cs="Arial"/>
          <w:sz w:val="22"/>
          <w:szCs w:val="22"/>
        </w:rPr>
        <w:t>7.3.6.</w:t>
      </w:r>
      <w:r w:rsidRPr="00460F7A">
        <w:rPr>
          <w:rFonts w:ascii="Arial" w:hAnsi="Arial" w:cs="Arial"/>
          <w:sz w:val="22"/>
          <w:szCs w:val="22"/>
        </w:rPr>
        <w:t xml:space="preserve"> Independentemente da realização da vistoria, o licitante deverá declarar que possui pleno conhecimento das condições locais e das características do objeto, assumindo total responsabilidade pela execução dos serviços.</w:t>
      </w:r>
    </w:p>
    <w:p w14:paraId="6A72EA97" w14:textId="77777777" w:rsidR="00990626" w:rsidRPr="001A1BF9" w:rsidRDefault="00990626" w:rsidP="008655C6">
      <w:pPr>
        <w:pStyle w:val="Nivel3"/>
        <w:numPr>
          <w:ilvl w:val="0"/>
          <w:numId w:val="0"/>
        </w:numPr>
        <w:ind w:left="425"/>
        <w:rPr>
          <w:sz w:val="22"/>
          <w:szCs w:val="22"/>
        </w:rPr>
      </w:pPr>
    </w:p>
    <w:p w14:paraId="15F6BF1C" w14:textId="77777777" w:rsidR="00990626" w:rsidRPr="001A1BF9" w:rsidRDefault="00990626"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MODELO DE EXECUÇÃO DO OBJETO</w:t>
      </w:r>
    </w:p>
    <w:p w14:paraId="112BA46F" w14:textId="77777777" w:rsidR="000A4AE0" w:rsidRPr="000A4AE0" w:rsidRDefault="000A4AE0" w:rsidP="000A4AE0">
      <w:pPr>
        <w:pStyle w:val="Ttulo4"/>
        <w:rPr>
          <w:rFonts w:ascii="Arial" w:hAnsi="Arial" w:cs="Arial"/>
          <w:i w:val="0"/>
          <w:iCs w:val="0"/>
          <w:color w:val="auto"/>
          <w:sz w:val="22"/>
          <w:szCs w:val="22"/>
        </w:rPr>
      </w:pPr>
      <w:r w:rsidRPr="000A4AE0">
        <w:rPr>
          <w:rStyle w:val="Forte"/>
          <w:rFonts w:ascii="Arial" w:hAnsi="Arial" w:cs="Arial"/>
          <w:i w:val="0"/>
          <w:iCs w:val="0"/>
          <w:color w:val="auto"/>
          <w:sz w:val="22"/>
          <w:szCs w:val="22"/>
        </w:rPr>
        <w:t>8.1. Condições de execução</w:t>
      </w:r>
    </w:p>
    <w:p w14:paraId="525002AD" w14:textId="77777777"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8.1.1.</w:t>
      </w:r>
      <w:r w:rsidRPr="000A4AE0">
        <w:rPr>
          <w:rFonts w:ascii="Arial" w:hAnsi="Arial" w:cs="Arial"/>
          <w:sz w:val="22"/>
          <w:szCs w:val="22"/>
        </w:rPr>
        <w:t xml:space="preserve"> O prazo de execução do objeto será de </w:t>
      </w:r>
      <w:r w:rsidRPr="000A4AE0">
        <w:rPr>
          <w:rStyle w:val="Forte"/>
          <w:rFonts w:ascii="Arial" w:hAnsi="Arial" w:cs="Arial"/>
          <w:sz w:val="22"/>
          <w:szCs w:val="22"/>
        </w:rPr>
        <w:t>06 (seis) meses</w:t>
      </w:r>
      <w:r w:rsidRPr="000A4AE0">
        <w:rPr>
          <w:rFonts w:ascii="Arial" w:hAnsi="Arial" w:cs="Arial"/>
          <w:sz w:val="22"/>
          <w:szCs w:val="22"/>
        </w:rPr>
        <w:t>, contados a partir do recebimento da Ordem de Serviço pela contratada.</w:t>
      </w:r>
    </w:p>
    <w:p w14:paraId="62838435" w14:textId="77777777"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8.1.2.</w:t>
      </w:r>
      <w:r w:rsidRPr="000A4AE0">
        <w:rPr>
          <w:rFonts w:ascii="Arial" w:hAnsi="Arial" w:cs="Arial"/>
          <w:sz w:val="22"/>
          <w:szCs w:val="22"/>
        </w:rPr>
        <w:t xml:space="preserve"> Não serão computados no prazo de execução os períodos necessários à análise e aprovação dos projetos pelos órgãos competentes, tais como Vigilância Sanitária, Corpo de Bombeiros, concessionárias e demais entidades reguladoras, desde que devidamente comprovados.</w:t>
      </w:r>
    </w:p>
    <w:p w14:paraId="6A73CB87" w14:textId="77777777"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8.1.3.</w:t>
      </w:r>
      <w:r w:rsidRPr="000A4AE0">
        <w:rPr>
          <w:rFonts w:ascii="Arial" w:hAnsi="Arial" w:cs="Arial"/>
          <w:sz w:val="22"/>
          <w:szCs w:val="22"/>
        </w:rPr>
        <w:t xml:space="preserve"> A suspensão da contagem do prazo contratual dependerá da comprovação, pela contratada, da protocolização tempestiva dos projetos e da inexistência de pendências técnicas de sua responsabilidade.</w:t>
      </w:r>
    </w:p>
    <w:p w14:paraId="6B5AF891" w14:textId="6090CAD9"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8.1.4.</w:t>
      </w:r>
      <w:r w:rsidRPr="000A4AE0">
        <w:rPr>
          <w:rFonts w:ascii="Arial" w:hAnsi="Arial" w:cs="Arial"/>
          <w:sz w:val="22"/>
          <w:szCs w:val="22"/>
        </w:rPr>
        <w:t xml:space="preserve"> Eventuais exigências formuladas pelos órgãos de aprovação deverão ser atendidas integralmente pela contratada, no menor prazo possível, sem prejuízo da qualidade técnica dos projetos.</w:t>
      </w:r>
    </w:p>
    <w:p w14:paraId="1BFEB8CE" w14:textId="77777777" w:rsidR="000A4AE0" w:rsidRPr="000A4AE0" w:rsidRDefault="000A4AE0" w:rsidP="000A4AE0">
      <w:pPr>
        <w:pStyle w:val="Ttulo4"/>
        <w:jc w:val="both"/>
        <w:rPr>
          <w:rFonts w:ascii="Arial" w:hAnsi="Arial" w:cs="Arial"/>
          <w:b/>
          <w:bCs/>
          <w:i w:val="0"/>
          <w:iCs w:val="0"/>
          <w:color w:val="auto"/>
          <w:sz w:val="22"/>
          <w:szCs w:val="22"/>
        </w:rPr>
      </w:pPr>
      <w:r w:rsidRPr="000A4AE0">
        <w:rPr>
          <w:rStyle w:val="Forte"/>
          <w:rFonts w:ascii="Arial" w:hAnsi="Arial" w:cs="Arial"/>
          <w:i w:val="0"/>
          <w:iCs w:val="0"/>
          <w:color w:val="auto"/>
          <w:sz w:val="22"/>
          <w:szCs w:val="22"/>
        </w:rPr>
        <w:t>8.2. Local da prestação dos serviços</w:t>
      </w:r>
    </w:p>
    <w:p w14:paraId="1604807E" w14:textId="77777777"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8.2.1.</w:t>
      </w:r>
      <w:r w:rsidRPr="000A4AE0">
        <w:rPr>
          <w:rFonts w:ascii="Arial" w:hAnsi="Arial" w:cs="Arial"/>
          <w:sz w:val="22"/>
          <w:szCs w:val="22"/>
        </w:rPr>
        <w:t xml:space="preserve"> Os serviços serão prestados predominantemente nas dependências da contratada, sendo obrigatória a realização de visitas técnicas, levantamentos de campo e demais atividades presenciais no imóvel localizado na </w:t>
      </w:r>
      <w:r w:rsidRPr="000A4AE0">
        <w:rPr>
          <w:rStyle w:val="Forte"/>
          <w:rFonts w:ascii="Arial" w:hAnsi="Arial" w:cs="Arial"/>
          <w:sz w:val="22"/>
          <w:szCs w:val="22"/>
        </w:rPr>
        <w:t>Rua Inácio Pinheiro, APM 2, Quadra 16, Bairro Ulisses Guimarães, no Município de Bela Vista de Goiás – GO</w:t>
      </w:r>
      <w:r w:rsidRPr="000A4AE0">
        <w:rPr>
          <w:rFonts w:ascii="Arial" w:hAnsi="Arial" w:cs="Arial"/>
          <w:sz w:val="22"/>
          <w:szCs w:val="22"/>
        </w:rPr>
        <w:t>, sempre que necessário ao fiel cumprimento do objeto.</w:t>
      </w:r>
    </w:p>
    <w:p w14:paraId="45C22A74" w14:textId="275A04FE" w:rsidR="000A4AE0" w:rsidRPr="000A4AE0" w:rsidRDefault="000A4AE0" w:rsidP="000A4AE0">
      <w:pPr>
        <w:jc w:val="both"/>
        <w:rPr>
          <w:rFonts w:ascii="Arial" w:hAnsi="Arial" w:cs="Arial"/>
          <w:b/>
          <w:bCs/>
          <w:sz w:val="22"/>
          <w:szCs w:val="22"/>
        </w:rPr>
      </w:pPr>
    </w:p>
    <w:p w14:paraId="44E38553" w14:textId="77777777" w:rsidR="000A4AE0" w:rsidRPr="000A4AE0" w:rsidRDefault="000A4AE0" w:rsidP="000A4AE0">
      <w:pPr>
        <w:pStyle w:val="Ttulo4"/>
        <w:jc w:val="both"/>
        <w:rPr>
          <w:rFonts w:ascii="Arial" w:hAnsi="Arial" w:cs="Arial"/>
          <w:b/>
          <w:bCs/>
          <w:i w:val="0"/>
          <w:iCs w:val="0"/>
          <w:color w:val="auto"/>
          <w:sz w:val="22"/>
          <w:szCs w:val="22"/>
        </w:rPr>
      </w:pPr>
      <w:r w:rsidRPr="000A4AE0">
        <w:rPr>
          <w:rStyle w:val="Forte"/>
          <w:rFonts w:ascii="Arial" w:hAnsi="Arial" w:cs="Arial"/>
          <w:i w:val="0"/>
          <w:iCs w:val="0"/>
          <w:color w:val="auto"/>
          <w:sz w:val="22"/>
          <w:szCs w:val="22"/>
        </w:rPr>
        <w:t>8.3. Padrão de qualidade e responsabilidade técnica</w:t>
      </w:r>
    </w:p>
    <w:p w14:paraId="677E8B2E" w14:textId="77777777"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8.3.1.</w:t>
      </w:r>
      <w:r w:rsidRPr="000A4AE0">
        <w:rPr>
          <w:rFonts w:ascii="Arial" w:hAnsi="Arial" w:cs="Arial"/>
          <w:sz w:val="22"/>
          <w:szCs w:val="22"/>
        </w:rPr>
        <w:t xml:space="preserve"> A contratada deverá assegurar a qualidade técnica, a consistência e a conformidade dos serviços prestados durante toda a execução contratual, observando rigorosamente as normas técnicas aplicáveis e as diretrizes dos órgãos reguladores competentes, especialmente da </w:t>
      </w:r>
      <w:r w:rsidRPr="000A4AE0">
        <w:rPr>
          <w:rStyle w:val="whitespace-normal"/>
          <w:rFonts w:ascii="Arial" w:hAnsi="Arial" w:cs="Arial"/>
          <w:sz w:val="22"/>
          <w:szCs w:val="22"/>
        </w:rPr>
        <w:t>Agência Nacional de Vigilância Sanitária</w:t>
      </w:r>
      <w:r w:rsidRPr="000A4AE0">
        <w:rPr>
          <w:rFonts w:ascii="Arial" w:hAnsi="Arial" w:cs="Arial"/>
          <w:sz w:val="22"/>
          <w:szCs w:val="22"/>
        </w:rPr>
        <w:t>.</w:t>
      </w:r>
    </w:p>
    <w:p w14:paraId="46227D60" w14:textId="676C3809"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8.3.2.</w:t>
      </w:r>
      <w:r w:rsidRPr="000A4AE0">
        <w:rPr>
          <w:rFonts w:ascii="Arial" w:hAnsi="Arial" w:cs="Arial"/>
          <w:sz w:val="22"/>
          <w:szCs w:val="22"/>
        </w:rPr>
        <w:t xml:space="preserve"> Todos os projetos deverão ser entregues devidamente compatibilizados, revisados e aptos à imediata utilização para fins de licitação e execução da obra, não sendo admitidas inconsistências técnicas, omissões ou incompatibilidades entre disciplinas.</w:t>
      </w:r>
    </w:p>
    <w:p w14:paraId="343097EE" w14:textId="77777777" w:rsidR="000A4AE0" w:rsidRPr="000A4AE0" w:rsidRDefault="000A4AE0" w:rsidP="000A4AE0">
      <w:pPr>
        <w:pStyle w:val="Ttulo4"/>
        <w:jc w:val="both"/>
        <w:rPr>
          <w:rFonts w:ascii="Arial" w:hAnsi="Arial" w:cs="Arial"/>
          <w:i w:val="0"/>
          <w:iCs w:val="0"/>
          <w:color w:val="auto"/>
          <w:sz w:val="22"/>
          <w:szCs w:val="22"/>
        </w:rPr>
      </w:pPr>
      <w:r w:rsidRPr="000A4AE0">
        <w:rPr>
          <w:rStyle w:val="Forte"/>
          <w:rFonts w:ascii="Arial" w:hAnsi="Arial" w:cs="Arial"/>
          <w:i w:val="0"/>
          <w:iCs w:val="0"/>
          <w:color w:val="auto"/>
          <w:sz w:val="22"/>
          <w:szCs w:val="22"/>
        </w:rPr>
        <w:lastRenderedPageBreak/>
        <w:t>8.4. Aprovação dos projetos</w:t>
      </w:r>
    </w:p>
    <w:p w14:paraId="474146F3" w14:textId="77777777"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8.4.1.</w:t>
      </w:r>
      <w:r w:rsidRPr="000A4AE0">
        <w:rPr>
          <w:rFonts w:ascii="Arial" w:hAnsi="Arial" w:cs="Arial"/>
          <w:sz w:val="22"/>
          <w:szCs w:val="22"/>
        </w:rPr>
        <w:t xml:space="preserve"> A contratada será responsável pelo protocolo, acompanhamento e atendimento integral às exigências formuladas pelos órgãos competentes para aprovação dos projetos, devendo realizar todos os ajustes, revisões e complementações necessários até a obtenção da aprovação final.</w:t>
      </w:r>
    </w:p>
    <w:p w14:paraId="2E4BA8AD" w14:textId="77777777" w:rsidR="000A4AE0" w:rsidRPr="000A4AE0" w:rsidRDefault="000A4AE0" w:rsidP="000A4AE0">
      <w:pPr>
        <w:pStyle w:val="NormalWeb"/>
        <w:jc w:val="both"/>
        <w:rPr>
          <w:rFonts w:ascii="Arial" w:hAnsi="Arial" w:cs="Arial"/>
          <w:sz w:val="22"/>
          <w:szCs w:val="22"/>
        </w:rPr>
      </w:pPr>
      <w:r w:rsidRPr="000A4AE0">
        <w:rPr>
          <w:rStyle w:val="Forte"/>
          <w:rFonts w:ascii="Arial" w:hAnsi="Arial" w:cs="Arial"/>
          <w:sz w:val="22"/>
          <w:szCs w:val="22"/>
        </w:rPr>
        <w:t>8.4.2.</w:t>
      </w:r>
      <w:r w:rsidRPr="000A4AE0">
        <w:rPr>
          <w:rFonts w:ascii="Arial" w:hAnsi="Arial" w:cs="Arial"/>
          <w:sz w:val="22"/>
          <w:szCs w:val="22"/>
        </w:rPr>
        <w:t xml:space="preserve"> As atividades relacionadas à aprovação dos projetos junto aos órgãos competentes não ensejarão qualquer acréscimo de valor ao contrato, estando incluídas no escopo da contratação.</w:t>
      </w:r>
    </w:p>
    <w:p w14:paraId="4BD4C05E" w14:textId="77777777" w:rsidR="00B06913" w:rsidRPr="001A1BF9" w:rsidRDefault="00B06913" w:rsidP="00B06913">
      <w:pPr>
        <w:spacing w:line="276" w:lineRule="auto"/>
        <w:ind w:left="709"/>
        <w:jc w:val="both"/>
        <w:rPr>
          <w:rFonts w:ascii="Arial" w:eastAsia="Arial" w:hAnsi="Arial" w:cs="Arial"/>
          <w:sz w:val="22"/>
          <w:szCs w:val="22"/>
        </w:rPr>
      </w:pPr>
    </w:p>
    <w:p w14:paraId="0F677CC1" w14:textId="20680CF4" w:rsidR="000A4AE0" w:rsidRPr="00ED7181" w:rsidRDefault="006C099E" w:rsidP="00ED7181">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MODELO DE GESTÃO DO CONTRATO</w:t>
      </w:r>
    </w:p>
    <w:p w14:paraId="1029BAA7"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9.1.</w:t>
      </w:r>
      <w:r w:rsidRPr="000A4AE0">
        <w:rPr>
          <w:sz w:val="22"/>
          <w:szCs w:val="22"/>
        </w:rPr>
        <w:t xml:space="preserve"> O contrato deverá ser executado fielmente pelas partes, de acordo com as cláusulas pactuadas e as disposições da Lei nº 14.133/2021, respondendo cada parte pelas consequências de sua inexecução total ou parcial.</w:t>
      </w:r>
    </w:p>
    <w:p w14:paraId="2BEA5789"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9.2.</w:t>
      </w:r>
      <w:r w:rsidRPr="000A4AE0">
        <w:rPr>
          <w:sz w:val="22"/>
          <w:szCs w:val="22"/>
        </w:rPr>
        <w:t xml:space="preserve"> Em caso de impedimento, ordem de paralisação ou suspensão do contrato, o cronograma de execução será automaticamente prorrogado pelo período correspondente, mediante registro formal por apostilamento.</w:t>
      </w:r>
    </w:p>
    <w:p w14:paraId="582CE574"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9.3.</w:t>
      </w:r>
      <w:r w:rsidRPr="000A4AE0">
        <w:rPr>
          <w:sz w:val="22"/>
          <w:szCs w:val="22"/>
        </w:rPr>
        <w:t xml:space="preserve"> As comunicações entre a Administração e a contratada deverão ocorrer, preferencialmente, por escrito, admitindo-se o uso de meios eletrônicos, desde que assegurada a formalização e a rastreabilidade dos atos.</w:t>
      </w:r>
    </w:p>
    <w:p w14:paraId="4D6B864E"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9.4.</w:t>
      </w:r>
      <w:r w:rsidRPr="000A4AE0">
        <w:rPr>
          <w:sz w:val="22"/>
          <w:szCs w:val="22"/>
        </w:rPr>
        <w:t xml:space="preserve"> A Administração poderá convocar, a qualquer tempo, representante da empresa contratada para adoção de providências imediatas relacionadas à execução do objeto.</w:t>
      </w:r>
    </w:p>
    <w:p w14:paraId="3DDF3BFE" w14:textId="077AE7E3"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9.5.</w:t>
      </w:r>
      <w:r w:rsidRPr="000A4AE0">
        <w:rPr>
          <w:sz w:val="22"/>
          <w:szCs w:val="22"/>
        </w:rPr>
        <w:t xml:space="preserve"> Após a assinatura do contrato, poderá ser realizada reunião inicial entre as partes, com o objetivo de alinhar as condições de execução, apresentar o plano de fiscalização e esclarecer aspectos relacionados às obrigações contratuais, metodologia de execução, critérios de aferição de resultados e sanções aplicáveis.</w:t>
      </w:r>
    </w:p>
    <w:p w14:paraId="380D590A" w14:textId="77777777" w:rsidR="000A4AE0" w:rsidRPr="000A4AE0" w:rsidRDefault="000A4AE0" w:rsidP="000A4AE0">
      <w:pPr>
        <w:pStyle w:val="Nivel2"/>
        <w:numPr>
          <w:ilvl w:val="0"/>
          <w:numId w:val="0"/>
        </w:numPr>
        <w:spacing w:afterLines="120" w:after="288"/>
        <w:ind w:left="708"/>
        <w:rPr>
          <w:b/>
          <w:bCs/>
          <w:sz w:val="22"/>
          <w:szCs w:val="22"/>
        </w:rPr>
      </w:pPr>
      <w:r w:rsidRPr="000A4AE0">
        <w:rPr>
          <w:b/>
          <w:bCs/>
          <w:sz w:val="22"/>
          <w:szCs w:val="22"/>
        </w:rPr>
        <w:t>9.6. Fiscalização do contrato</w:t>
      </w:r>
    </w:p>
    <w:p w14:paraId="731D9F55"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9.6.1.</w:t>
      </w:r>
      <w:r w:rsidRPr="000A4AE0">
        <w:rPr>
          <w:sz w:val="22"/>
          <w:szCs w:val="22"/>
        </w:rPr>
        <w:t xml:space="preserve"> A execução do contrato será acompanhada e fiscalizada por servidor designado, nos termos do art. 117 da Lei nº 14.133/2021 e do Decreto Municipal nº 119/2024.</w:t>
      </w:r>
    </w:p>
    <w:p w14:paraId="527683C0"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9.6.2.</w:t>
      </w:r>
      <w:r w:rsidRPr="000A4AE0">
        <w:rPr>
          <w:sz w:val="22"/>
          <w:szCs w:val="22"/>
        </w:rPr>
        <w:t xml:space="preserve"> Compete ao fiscal do contrato, dentre outras atribuições:</w:t>
      </w:r>
    </w:p>
    <w:p w14:paraId="27A950F7" w14:textId="77777777" w:rsidR="000A4AE0" w:rsidRPr="000A4AE0" w:rsidRDefault="000A4AE0" w:rsidP="000A4AE0">
      <w:pPr>
        <w:pStyle w:val="Nivel2"/>
        <w:numPr>
          <w:ilvl w:val="0"/>
          <w:numId w:val="15"/>
        </w:numPr>
        <w:spacing w:afterLines="120" w:after="288"/>
        <w:rPr>
          <w:sz w:val="22"/>
          <w:szCs w:val="22"/>
        </w:rPr>
      </w:pPr>
      <w:r w:rsidRPr="000A4AE0">
        <w:rPr>
          <w:sz w:val="22"/>
          <w:szCs w:val="22"/>
        </w:rPr>
        <w:t xml:space="preserve">acompanhar e registrar ocorrências relacionadas à execução contratual; </w:t>
      </w:r>
    </w:p>
    <w:p w14:paraId="2593E302" w14:textId="77777777" w:rsidR="000A4AE0" w:rsidRPr="000A4AE0" w:rsidRDefault="000A4AE0" w:rsidP="000A4AE0">
      <w:pPr>
        <w:pStyle w:val="Nivel2"/>
        <w:numPr>
          <w:ilvl w:val="0"/>
          <w:numId w:val="15"/>
        </w:numPr>
        <w:spacing w:afterLines="120" w:after="288"/>
        <w:rPr>
          <w:sz w:val="22"/>
          <w:szCs w:val="22"/>
        </w:rPr>
      </w:pPr>
      <w:r w:rsidRPr="000A4AE0">
        <w:rPr>
          <w:sz w:val="22"/>
          <w:szCs w:val="22"/>
        </w:rPr>
        <w:t xml:space="preserve">verificar a conformidade dos serviços prestados com as especificações contratuais; </w:t>
      </w:r>
    </w:p>
    <w:p w14:paraId="35787DF2" w14:textId="77777777" w:rsidR="000A4AE0" w:rsidRPr="000A4AE0" w:rsidRDefault="000A4AE0" w:rsidP="000A4AE0">
      <w:pPr>
        <w:pStyle w:val="Nivel2"/>
        <w:numPr>
          <w:ilvl w:val="0"/>
          <w:numId w:val="15"/>
        </w:numPr>
        <w:spacing w:afterLines="120" w:after="288"/>
        <w:rPr>
          <w:sz w:val="22"/>
          <w:szCs w:val="22"/>
        </w:rPr>
      </w:pPr>
      <w:r w:rsidRPr="000A4AE0">
        <w:rPr>
          <w:sz w:val="22"/>
          <w:szCs w:val="22"/>
        </w:rPr>
        <w:t xml:space="preserve">atestar notas fiscais e encaminhá-las para liquidação e pagamento; </w:t>
      </w:r>
    </w:p>
    <w:p w14:paraId="6A848BEC" w14:textId="77777777" w:rsidR="000A4AE0" w:rsidRPr="000A4AE0" w:rsidRDefault="000A4AE0" w:rsidP="000A4AE0">
      <w:pPr>
        <w:pStyle w:val="Nivel2"/>
        <w:numPr>
          <w:ilvl w:val="0"/>
          <w:numId w:val="15"/>
        </w:numPr>
        <w:spacing w:afterLines="120" w:after="288"/>
        <w:rPr>
          <w:sz w:val="22"/>
          <w:szCs w:val="22"/>
        </w:rPr>
      </w:pPr>
      <w:r w:rsidRPr="000A4AE0">
        <w:rPr>
          <w:sz w:val="22"/>
          <w:szCs w:val="22"/>
        </w:rPr>
        <w:lastRenderedPageBreak/>
        <w:t xml:space="preserve">comunicar irregularidades e propor medidas corretivas; </w:t>
      </w:r>
    </w:p>
    <w:p w14:paraId="79F8C2DC" w14:textId="77777777" w:rsidR="000A4AE0" w:rsidRPr="000A4AE0" w:rsidRDefault="000A4AE0" w:rsidP="000A4AE0">
      <w:pPr>
        <w:pStyle w:val="Nivel2"/>
        <w:numPr>
          <w:ilvl w:val="0"/>
          <w:numId w:val="15"/>
        </w:numPr>
        <w:spacing w:afterLines="120" w:after="288"/>
        <w:rPr>
          <w:sz w:val="22"/>
          <w:szCs w:val="22"/>
        </w:rPr>
      </w:pPr>
      <w:r w:rsidRPr="000A4AE0">
        <w:rPr>
          <w:sz w:val="22"/>
          <w:szCs w:val="22"/>
        </w:rPr>
        <w:t xml:space="preserve">manifestar-se sobre prorrogações, alterações ou rescisões contratuais; </w:t>
      </w:r>
    </w:p>
    <w:p w14:paraId="575861DD" w14:textId="77777777" w:rsidR="000A4AE0" w:rsidRPr="000A4AE0" w:rsidRDefault="000A4AE0" w:rsidP="000A4AE0">
      <w:pPr>
        <w:pStyle w:val="Nivel2"/>
        <w:numPr>
          <w:ilvl w:val="0"/>
          <w:numId w:val="15"/>
        </w:numPr>
        <w:spacing w:afterLines="120" w:after="288"/>
        <w:rPr>
          <w:sz w:val="22"/>
          <w:szCs w:val="22"/>
        </w:rPr>
      </w:pPr>
      <w:r w:rsidRPr="000A4AE0">
        <w:rPr>
          <w:sz w:val="22"/>
          <w:szCs w:val="22"/>
        </w:rPr>
        <w:t xml:space="preserve">propor melhorias na execução do contrato; </w:t>
      </w:r>
    </w:p>
    <w:p w14:paraId="02BDC578" w14:textId="712D127F" w:rsidR="000A4AE0" w:rsidRPr="000A4AE0" w:rsidRDefault="000A4AE0" w:rsidP="000A4AE0">
      <w:pPr>
        <w:pStyle w:val="Nivel2"/>
        <w:numPr>
          <w:ilvl w:val="0"/>
          <w:numId w:val="15"/>
        </w:numPr>
        <w:spacing w:afterLines="120" w:after="288"/>
        <w:rPr>
          <w:sz w:val="22"/>
          <w:szCs w:val="22"/>
        </w:rPr>
      </w:pPr>
      <w:r w:rsidRPr="000A4AE0">
        <w:rPr>
          <w:sz w:val="22"/>
          <w:szCs w:val="22"/>
        </w:rPr>
        <w:t xml:space="preserve">exercer demais atribuições previstas em normativos aplicáveis. </w:t>
      </w:r>
    </w:p>
    <w:p w14:paraId="454D4E28" w14:textId="77777777" w:rsidR="000A4AE0" w:rsidRPr="000A4AE0" w:rsidRDefault="000A4AE0" w:rsidP="000A4AE0">
      <w:pPr>
        <w:pStyle w:val="Nivel2"/>
        <w:numPr>
          <w:ilvl w:val="0"/>
          <w:numId w:val="0"/>
        </w:numPr>
        <w:spacing w:afterLines="120" w:after="288"/>
        <w:ind w:left="708"/>
        <w:rPr>
          <w:b/>
          <w:bCs/>
          <w:sz w:val="22"/>
          <w:szCs w:val="22"/>
        </w:rPr>
      </w:pPr>
      <w:r w:rsidRPr="000A4AE0">
        <w:rPr>
          <w:b/>
          <w:bCs/>
          <w:sz w:val="22"/>
          <w:szCs w:val="22"/>
        </w:rPr>
        <w:t>9.7. Gestão do contrato</w:t>
      </w:r>
    </w:p>
    <w:p w14:paraId="41BC2BE6"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9.7.1.</w:t>
      </w:r>
      <w:r w:rsidRPr="000A4AE0">
        <w:rPr>
          <w:sz w:val="22"/>
          <w:szCs w:val="22"/>
        </w:rPr>
        <w:t xml:space="preserve"> A gestão do contrato será exercida por unidade administrativa competente, conforme estrutura do órgão contratante, nos termos do Decreto Municipal nº 119/2024.</w:t>
      </w:r>
    </w:p>
    <w:p w14:paraId="6AECFF74" w14:textId="77777777" w:rsidR="000A4AE0" w:rsidRPr="000A4AE0" w:rsidRDefault="000A4AE0" w:rsidP="000A4AE0">
      <w:pPr>
        <w:pStyle w:val="Nivel2"/>
        <w:numPr>
          <w:ilvl w:val="0"/>
          <w:numId w:val="0"/>
        </w:numPr>
        <w:spacing w:afterLines="120" w:after="288"/>
        <w:ind w:left="708"/>
        <w:rPr>
          <w:sz w:val="22"/>
          <w:szCs w:val="22"/>
        </w:rPr>
      </w:pPr>
      <w:r w:rsidRPr="000A4AE0">
        <w:rPr>
          <w:b/>
          <w:bCs/>
          <w:sz w:val="22"/>
          <w:szCs w:val="22"/>
        </w:rPr>
        <w:t>9.7.2.</w:t>
      </w:r>
      <w:r w:rsidRPr="000A4AE0">
        <w:rPr>
          <w:sz w:val="22"/>
          <w:szCs w:val="22"/>
        </w:rPr>
        <w:t xml:space="preserve"> Compete à unidade gestora, entre outras atribuições:</w:t>
      </w:r>
    </w:p>
    <w:p w14:paraId="2110EA5F"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acompanhar a execução contratual desde sua formalização até o encerramento; </w:t>
      </w:r>
    </w:p>
    <w:p w14:paraId="20FC0146"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controlar prazos, vigência e execução físico-financeira; </w:t>
      </w:r>
    </w:p>
    <w:p w14:paraId="7EC9AE32"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instruir processos de aditamento, prorrogação e rescisão; </w:t>
      </w:r>
    </w:p>
    <w:p w14:paraId="1A2CB737"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verificar a regularidade da documentação da contratada; </w:t>
      </w:r>
    </w:p>
    <w:p w14:paraId="407D86FB"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promover a publicidade dos atos contratuais; </w:t>
      </w:r>
    </w:p>
    <w:p w14:paraId="2AB02865"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acompanhar a regularidade fiscal, trabalhista e previdenciária da contratada; </w:t>
      </w:r>
    </w:p>
    <w:p w14:paraId="430A8308"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adotar providências em caso de inadimplemento; </w:t>
      </w:r>
    </w:p>
    <w:p w14:paraId="0551A9AB"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propor aplicação de sanções administrativas; </w:t>
      </w:r>
    </w:p>
    <w:p w14:paraId="28E6BDD8" w14:textId="77777777"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manter registros e documentos atualizados no processo administrativo; </w:t>
      </w:r>
    </w:p>
    <w:p w14:paraId="27AC665A" w14:textId="14D96010" w:rsidR="000A4AE0" w:rsidRPr="000A4AE0" w:rsidRDefault="000A4AE0" w:rsidP="000A4AE0">
      <w:pPr>
        <w:pStyle w:val="Nivel2"/>
        <w:numPr>
          <w:ilvl w:val="0"/>
          <w:numId w:val="16"/>
        </w:numPr>
        <w:spacing w:afterLines="120" w:after="288"/>
        <w:rPr>
          <w:sz w:val="22"/>
          <w:szCs w:val="22"/>
        </w:rPr>
      </w:pPr>
      <w:r w:rsidRPr="000A4AE0">
        <w:rPr>
          <w:sz w:val="22"/>
          <w:szCs w:val="22"/>
        </w:rPr>
        <w:t xml:space="preserve">exercer demais competências previstas na legislação. </w:t>
      </w:r>
    </w:p>
    <w:p w14:paraId="1BDF4CC9" w14:textId="77777777" w:rsidR="000A4AE0" w:rsidRPr="000A4AE0" w:rsidRDefault="000A4AE0" w:rsidP="000A4AE0">
      <w:pPr>
        <w:pStyle w:val="Nivel2"/>
        <w:numPr>
          <w:ilvl w:val="0"/>
          <w:numId w:val="0"/>
        </w:numPr>
        <w:spacing w:afterLines="120" w:after="288"/>
        <w:ind w:left="708"/>
        <w:rPr>
          <w:b/>
          <w:bCs/>
          <w:sz w:val="22"/>
          <w:szCs w:val="22"/>
        </w:rPr>
      </w:pPr>
      <w:r w:rsidRPr="000A4AE0">
        <w:rPr>
          <w:b/>
          <w:bCs/>
          <w:sz w:val="22"/>
          <w:szCs w:val="22"/>
        </w:rPr>
        <w:t>9.8. Designação do fiscal</w:t>
      </w:r>
    </w:p>
    <w:p w14:paraId="72680E50" w14:textId="4A43B318" w:rsidR="007F2275" w:rsidRPr="001A1BF9" w:rsidRDefault="000A4AE0" w:rsidP="000A4AE0">
      <w:pPr>
        <w:pStyle w:val="Nivel2"/>
        <w:numPr>
          <w:ilvl w:val="0"/>
          <w:numId w:val="0"/>
        </w:numPr>
        <w:spacing w:afterLines="120" w:after="288"/>
        <w:ind w:left="708"/>
        <w:rPr>
          <w:sz w:val="22"/>
          <w:szCs w:val="22"/>
        </w:rPr>
      </w:pPr>
      <w:r w:rsidRPr="000A4AE0">
        <w:rPr>
          <w:b/>
          <w:bCs/>
          <w:sz w:val="22"/>
          <w:szCs w:val="22"/>
        </w:rPr>
        <w:t>9.8.1.</w:t>
      </w:r>
      <w:r w:rsidRPr="000A4AE0">
        <w:rPr>
          <w:sz w:val="22"/>
          <w:szCs w:val="22"/>
        </w:rPr>
        <w:t xml:space="preserve"> Fica designada como fiscal do contrato a Engenheira Civil Lorraine </w:t>
      </w:r>
      <w:proofErr w:type="spellStart"/>
      <w:r w:rsidRPr="000A4AE0">
        <w:rPr>
          <w:sz w:val="22"/>
          <w:szCs w:val="22"/>
        </w:rPr>
        <w:t>Fiama</w:t>
      </w:r>
      <w:proofErr w:type="spellEnd"/>
      <w:r w:rsidRPr="000A4AE0">
        <w:rPr>
          <w:sz w:val="22"/>
          <w:szCs w:val="22"/>
        </w:rPr>
        <w:t xml:space="preserve"> Diniz de Carvalho, matrícula nº 9282, responsável pelo acompanhamento da execução contratual e pelo atesto das notas fiscais, nos termos do art. 117 da Lei nº 14.133/2021.</w:t>
      </w:r>
    </w:p>
    <w:p w14:paraId="1CFA0C86" w14:textId="77777777" w:rsidR="001E6CC9" w:rsidRPr="001A1BF9" w:rsidRDefault="00796AD2"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lastRenderedPageBreak/>
        <w:t xml:space="preserve">CRITÉRIOS DE MEDIÇÃO </w:t>
      </w:r>
      <w:r w:rsidR="00F25E3D" w:rsidRPr="001A1BF9">
        <w:rPr>
          <w:sz w:val="22"/>
          <w:szCs w:val="22"/>
          <w:highlight w:val="lightGray"/>
        </w:rPr>
        <w:t>E PAGA</w:t>
      </w:r>
      <w:r w:rsidRPr="001A1BF9">
        <w:rPr>
          <w:sz w:val="22"/>
          <w:szCs w:val="22"/>
          <w:highlight w:val="lightGray"/>
        </w:rPr>
        <w:t>MENTO</w:t>
      </w:r>
    </w:p>
    <w:p w14:paraId="6603C3F4" w14:textId="36EEAB0A" w:rsidR="00A3439D" w:rsidRPr="003F4875" w:rsidRDefault="0097557E" w:rsidP="003F4875">
      <w:pPr>
        <w:pStyle w:val="Nivel2"/>
        <w:spacing w:afterLines="120" w:after="288"/>
        <w:ind w:left="0" w:firstLine="567"/>
        <w:rPr>
          <w:color w:val="000000" w:themeColor="text1"/>
          <w:sz w:val="22"/>
          <w:szCs w:val="22"/>
        </w:rPr>
      </w:pPr>
      <w:r w:rsidRPr="001A1BF9">
        <w:rPr>
          <w:color w:val="000000" w:themeColor="text1"/>
          <w:sz w:val="22"/>
          <w:szCs w:val="22"/>
        </w:rPr>
        <w:t>Os percentuais abaixo representam a proporcionalidade dos serviços contratados e serão pagos conforme a entrega, análise e aprovação de cada etapa pela fiscalização do contrato:</w:t>
      </w:r>
    </w:p>
    <w:tbl>
      <w:tblPr>
        <w:tblW w:w="8980" w:type="dxa"/>
        <w:jc w:val="center"/>
        <w:tblCellMar>
          <w:left w:w="70" w:type="dxa"/>
          <w:right w:w="70" w:type="dxa"/>
        </w:tblCellMar>
        <w:tblLook w:val="04A0" w:firstRow="1" w:lastRow="0" w:firstColumn="1" w:lastColumn="0" w:noHBand="0" w:noVBand="1"/>
      </w:tblPr>
      <w:tblGrid>
        <w:gridCol w:w="960"/>
        <w:gridCol w:w="6340"/>
        <w:gridCol w:w="1680"/>
      </w:tblGrid>
      <w:tr w:rsidR="0097557E" w:rsidRPr="001A1BF9" w14:paraId="273BE91D" w14:textId="77777777" w:rsidTr="0097557E">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73056231" w14:textId="77777777" w:rsidR="0097557E" w:rsidRPr="001A1BF9" w:rsidRDefault="0097557E" w:rsidP="0097557E">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Etapa</w:t>
            </w:r>
          </w:p>
        </w:tc>
        <w:tc>
          <w:tcPr>
            <w:tcW w:w="6340" w:type="dxa"/>
            <w:tcBorders>
              <w:top w:val="single" w:sz="4" w:space="0" w:color="auto"/>
              <w:left w:val="nil"/>
              <w:bottom w:val="single" w:sz="4" w:space="0" w:color="auto"/>
              <w:right w:val="single" w:sz="4" w:space="0" w:color="auto"/>
            </w:tcBorders>
            <w:noWrap/>
            <w:vAlign w:val="center"/>
            <w:hideMark/>
          </w:tcPr>
          <w:p w14:paraId="3094DBAD" w14:textId="77777777" w:rsidR="0097557E" w:rsidRPr="001A1BF9" w:rsidRDefault="0097557E" w:rsidP="0097557E">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Descrição dos Serviços</w:t>
            </w:r>
          </w:p>
        </w:tc>
        <w:tc>
          <w:tcPr>
            <w:tcW w:w="1680" w:type="dxa"/>
            <w:tcBorders>
              <w:top w:val="single" w:sz="4" w:space="0" w:color="auto"/>
              <w:left w:val="nil"/>
              <w:bottom w:val="single" w:sz="4" w:space="0" w:color="auto"/>
              <w:right w:val="single" w:sz="4" w:space="0" w:color="auto"/>
            </w:tcBorders>
            <w:noWrap/>
            <w:vAlign w:val="center"/>
            <w:hideMark/>
          </w:tcPr>
          <w:p w14:paraId="59BC48A6" w14:textId="77777777" w:rsidR="0097557E" w:rsidRPr="001A1BF9" w:rsidRDefault="0097557E" w:rsidP="0097557E">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Percentual (%)</w:t>
            </w:r>
          </w:p>
        </w:tc>
      </w:tr>
      <w:tr w:rsidR="0097557E" w:rsidRPr="001A1BF9" w14:paraId="77C30F38" w14:textId="77777777" w:rsidTr="0097557E">
        <w:trPr>
          <w:trHeight w:val="570"/>
          <w:jc w:val="center"/>
        </w:trPr>
        <w:tc>
          <w:tcPr>
            <w:tcW w:w="960" w:type="dxa"/>
            <w:tcBorders>
              <w:top w:val="nil"/>
              <w:left w:val="single" w:sz="4" w:space="0" w:color="auto"/>
              <w:bottom w:val="single" w:sz="4" w:space="0" w:color="auto"/>
              <w:right w:val="single" w:sz="4" w:space="0" w:color="auto"/>
            </w:tcBorders>
            <w:noWrap/>
            <w:vAlign w:val="center"/>
            <w:hideMark/>
          </w:tcPr>
          <w:p w14:paraId="406ACB16"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Etapa 1</w:t>
            </w:r>
          </w:p>
        </w:tc>
        <w:tc>
          <w:tcPr>
            <w:tcW w:w="6340" w:type="dxa"/>
            <w:tcBorders>
              <w:top w:val="nil"/>
              <w:left w:val="nil"/>
              <w:bottom w:val="single" w:sz="4" w:space="0" w:color="auto"/>
              <w:right w:val="single" w:sz="4" w:space="0" w:color="auto"/>
            </w:tcBorders>
            <w:vAlign w:val="center"/>
            <w:hideMark/>
          </w:tcPr>
          <w:p w14:paraId="5BFDE4C1" w14:textId="77777777" w:rsidR="0097557E" w:rsidRPr="001A1BF9" w:rsidRDefault="0097557E" w:rsidP="0097557E">
            <w:pPr>
              <w:rPr>
                <w:rFonts w:ascii="Arial" w:eastAsia="Times New Roman" w:hAnsi="Arial" w:cs="Arial"/>
                <w:color w:val="000000"/>
                <w:sz w:val="22"/>
                <w:szCs w:val="22"/>
              </w:rPr>
            </w:pPr>
            <w:r w:rsidRPr="001A1BF9">
              <w:rPr>
                <w:rFonts w:ascii="Arial" w:eastAsia="Times New Roman" w:hAnsi="Arial" w:cs="Arial"/>
                <w:color w:val="000000"/>
                <w:sz w:val="22"/>
                <w:szCs w:val="22"/>
              </w:rPr>
              <w:t>Levantamentos e estudos iniciais (levantamento planialtimétrico e sondagens)</w:t>
            </w:r>
          </w:p>
        </w:tc>
        <w:tc>
          <w:tcPr>
            <w:tcW w:w="1680" w:type="dxa"/>
            <w:tcBorders>
              <w:top w:val="nil"/>
              <w:left w:val="nil"/>
              <w:bottom w:val="single" w:sz="4" w:space="0" w:color="auto"/>
              <w:right w:val="single" w:sz="4" w:space="0" w:color="auto"/>
            </w:tcBorders>
            <w:noWrap/>
            <w:vAlign w:val="center"/>
            <w:hideMark/>
          </w:tcPr>
          <w:p w14:paraId="363DB12E"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10%</w:t>
            </w:r>
          </w:p>
        </w:tc>
      </w:tr>
      <w:tr w:rsidR="0097557E" w:rsidRPr="001A1BF9" w14:paraId="03661AC9" w14:textId="77777777" w:rsidTr="0097557E">
        <w:trPr>
          <w:trHeight w:val="300"/>
          <w:jc w:val="center"/>
        </w:trPr>
        <w:tc>
          <w:tcPr>
            <w:tcW w:w="960" w:type="dxa"/>
            <w:tcBorders>
              <w:top w:val="nil"/>
              <w:left w:val="single" w:sz="4" w:space="0" w:color="auto"/>
              <w:bottom w:val="single" w:sz="4" w:space="0" w:color="auto"/>
              <w:right w:val="single" w:sz="4" w:space="0" w:color="auto"/>
            </w:tcBorders>
            <w:noWrap/>
            <w:vAlign w:val="center"/>
            <w:hideMark/>
          </w:tcPr>
          <w:p w14:paraId="112BCB90"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Etapa 2</w:t>
            </w:r>
          </w:p>
        </w:tc>
        <w:tc>
          <w:tcPr>
            <w:tcW w:w="6340" w:type="dxa"/>
            <w:tcBorders>
              <w:top w:val="nil"/>
              <w:left w:val="nil"/>
              <w:bottom w:val="single" w:sz="4" w:space="0" w:color="auto"/>
              <w:right w:val="single" w:sz="4" w:space="0" w:color="auto"/>
            </w:tcBorders>
            <w:vAlign w:val="center"/>
            <w:hideMark/>
          </w:tcPr>
          <w:p w14:paraId="582CFC4C" w14:textId="77777777" w:rsidR="0097557E" w:rsidRPr="001A1BF9" w:rsidRDefault="0097557E" w:rsidP="0097557E">
            <w:pPr>
              <w:rPr>
                <w:rFonts w:ascii="Arial" w:eastAsia="Times New Roman" w:hAnsi="Arial" w:cs="Arial"/>
                <w:color w:val="000000"/>
                <w:sz w:val="22"/>
                <w:szCs w:val="22"/>
              </w:rPr>
            </w:pPr>
            <w:r w:rsidRPr="001A1BF9">
              <w:rPr>
                <w:rFonts w:ascii="Arial" w:eastAsia="Times New Roman" w:hAnsi="Arial" w:cs="Arial"/>
                <w:color w:val="000000"/>
                <w:sz w:val="22"/>
                <w:szCs w:val="22"/>
              </w:rPr>
              <w:t>Estudo preliminar e projeto arquitetônico hospitalar</w:t>
            </w:r>
          </w:p>
        </w:tc>
        <w:tc>
          <w:tcPr>
            <w:tcW w:w="1680" w:type="dxa"/>
            <w:tcBorders>
              <w:top w:val="nil"/>
              <w:left w:val="nil"/>
              <w:bottom w:val="single" w:sz="4" w:space="0" w:color="auto"/>
              <w:right w:val="single" w:sz="4" w:space="0" w:color="auto"/>
            </w:tcBorders>
            <w:noWrap/>
            <w:vAlign w:val="center"/>
            <w:hideMark/>
          </w:tcPr>
          <w:p w14:paraId="50D7D729"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25%</w:t>
            </w:r>
          </w:p>
        </w:tc>
      </w:tr>
      <w:tr w:rsidR="0097557E" w:rsidRPr="001A1BF9" w14:paraId="0D589C39" w14:textId="77777777" w:rsidTr="0097557E">
        <w:trPr>
          <w:trHeight w:val="570"/>
          <w:jc w:val="center"/>
        </w:trPr>
        <w:tc>
          <w:tcPr>
            <w:tcW w:w="960" w:type="dxa"/>
            <w:tcBorders>
              <w:top w:val="nil"/>
              <w:left w:val="single" w:sz="4" w:space="0" w:color="auto"/>
              <w:bottom w:val="single" w:sz="4" w:space="0" w:color="auto"/>
              <w:right w:val="single" w:sz="4" w:space="0" w:color="auto"/>
            </w:tcBorders>
            <w:noWrap/>
            <w:vAlign w:val="center"/>
            <w:hideMark/>
          </w:tcPr>
          <w:p w14:paraId="7F1E5128"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Etapa 3</w:t>
            </w:r>
          </w:p>
        </w:tc>
        <w:tc>
          <w:tcPr>
            <w:tcW w:w="6340" w:type="dxa"/>
            <w:tcBorders>
              <w:top w:val="nil"/>
              <w:left w:val="nil"/>
              <w:bottom w:val="single" w:sz="4" w:space="0" w:color="auto"/>
              <w:right w:val="single" w:sz="4" w:space="0" w:color="auto"/>
            </w:tcBorders>
            <w:vAlign w:val="center"/>
            <w:hideMark/>
          </w:tcPr>
          <w:p w14:paraId="491C57F4" w14:textId="77777777" w:rsidR="0097557E" w:rsidRPr="001A1BF9" w:rsidRDefault="0097557E" w:rsidP="0097557E">
            <w:pPr>
              <w:rPr>
                <w:rFonts w:ascii="Arial" w:eastAsia="Times New Roman" w:hAnsi="Arial" w:cs="Arial"/>
                <w:color w:val="000000"/>
                <w:sz w:val="22"/>
                <w:szCs w:val="22"/>
              </w:rPr>
            </w:pPr>
            <w:r w:rsidRPr="001A1BF9">
              <w:rPr>
                <w:rFonts w:ascii="Arial" w:eastAsia="Times New Roman" w:hAnsi="Arial" w:cs="Arial"/>
                <w:color w:val="000000"/>
                <w:sz w:val="22"/>
                <w:szCs w:val="22"/>
              </w:rPr>
              <w:t>Projetos básicos complementares (fundação, estrutural, hidrossanitário, elétrico, SPDA, climatização, gases medicinais, incêndio, comunicação visual, entre outros)</w:t>
            </w:r>
          </w:p>
        </w:tc>
        <w:tc>
          <w:tcPr>
            <w:tcW w:w="1680" w:type="dxa"/>
            <w:tcBorders>
              <w:top w:val="nil"/>
              <w:left w:val="nil"/>
              <w:bottom w:val="single" w:sz="4" w:space="0" w:color="auto"/>
              <w:right w:val="single" w:sz="4" w:space="0" w:color="auto"/>
            </w:tcBorders>
            <w:noWrap/>
            <w:vAlign w:val="center"/>
            <w:hideMark/>
          </w:tcPr>
          <w:p w14:paraId="5F66FF2F" w14:textId="089C01C8" w:rsidR="0097557E" w:rsidRPr="001A1BF9" w:rsidRDefault="00A3439D"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35</w:t>
            </w:r>
            <w:r w:rsidR="0097557E" w:rsidRPr="001A1BF9">
              <w:rPr>
                <w:rFonts w:ascii="Arial" w:eastAsia="Times New Roman" w:hAnsi="Arial" w:cs="Arial"/>
                <w:color w:val="000000"/>
                <w:sz w:val="22"/>
                <w:szCs w:val="22"/>
              </w:rPr>
              <w:t>%</w:t>
            </w:r>
          </w:p>
        </w:tc>
      </w:tr>
      <w:tr w:rsidR="0097557E" w:rsidRPr="001A1BF9" w14:paraId="0ACE67BD" w14:textId="77777777" w:rsidTr="0097557E">
        <w:trPr>
          <w:trHeight w:val="570"/>
          <w:jc w:val="center"/>
        </w:trPr>
        <w:tc>
          <w:tcPr>
            <w:tcW w:w="960" w:type="dxa"/>
            <w:tcBorders>
              <w:top w:val="nil"/>
              <w:left w:val="single" w:sz="4" w:space="0" w:color="auto"/>
              <w:bottom w:val="single" w:sz="4" w:space="0" w:color="auto"/>
              <w:right w:val="single" w:sz="4" w:space="0" w:color="auto"/>
            </w:tcBorders>
            <w:noWrap/>
            <w:vAlign w:val="center"/>
            <w:hideMark/>
          </w:tcPr>
          <w:p w14:paraId="1B6DEAA3"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Etapa 4</w:t>
            </w:r>
          </w:p>
        </w:tc>
        <w:tc>
          <w:tcPr>
            <w:tcW w:w="6340" w:type="dxa"/>
            <w:tcBorders>
              <w:top w:val="nil"/>
              <w:left w:val="nil"/>
              <w:bottom w:val="single" w:sz="4" w:space="0" w:color="auto"/>
              <w:right w:val="single" w:sz="4" w:space="0" w:color="auto"/>
            </w:tcBorders>
            <w:vAlign w:val="center"/>
            <w:hideMark/>
          </w:tcPr>
          <w:p w14:paraId="62CF1DF8" w14:textId="77777777" w:rsidR="0097557E" w:rsidRPr="001A1BF9" w:rsidRDefault="0097557E" w:rsidP="0097557E">
            <w:pPr>
              <w:rPr>
                <w:rFonts w:ascii="Arial" w:eastAsia="Times New Roman" w:hAnsi="Arial" w:cs="Arial"/>
                <w:color w:val="000000"/>
                <w:sz w:val="22"/>
                <w:szCs w:val="22"/>
              </w:rPr>
            </w:pPr>
            <w:r w:rsidRPr="001A1BF9">
              <w:rPr>
                <w:rFonts w:ascii="Arial" w:eastAsia="Times New Roman" w:hAnsi="Arial" w:cs="Arial"/>
                <w:color w:val="000000"/>
                <w:sz w:val="22"/>
                <w:szCs w:val="22"/>
              </w:rPr>
              <w:t>Projetos executivos, planilhas orçamentárias, memoriais e cronograma físico-financeiro</w:t>
            </w:r>
          </w:p>
        </w:tc>
        <w:tc>
          <w:tcPr>
            <w:tcW w:w="1680" w:type="dxa"/>
            <w:tcBorders>
              <w:top w:val="nil"/>
              <w:left w:val="nil"/>
              <w:bottom w:val="single" w:sz="4" w:space="0" w:color="auto"/>
              <w:right w:val="single" w:sz="4" w:space="0" w:color="auto"/>
            </w:tcBorders>
            <w:noWrap/>
            <w:vAlign w:val="center"/>
            <w:hideMark/>
          </w:tcPr>
          <w:p w14:paraId="3EBD9A1F" w14:textId="407C3A98" w:rsidR="0097557E" w:rsidRPr="001A1BF9" w:rsidRDefault="00A3439D"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25</w:t>
            </w:r>
            <w:r w:rsidR="0097557E" w:rsidRPr="001A1BF9">
              <w:rPr>
                <w:rFonts w:ascii="Arial" w:eastAsia="Times New Roman" w:hAnsi="Arial" w:cs="Arial"/>
                <w:color w:val="000000"/>
                <w:sz w:val="22"/>
                <w:szCs w:val="22"/>
              </w:rPr>
              <w:t>%</w:t>
            </w:r>
          </w:p>
        </w:tc>
      </w:tr>
      <w:tr w:rsidR="0097557E" w:rsidRPr="001A1BF9" w14:paraId="6616F1CC" w14:textId="77777777" w:rsidTr="0097557E">
        <w:trPr>
          <w:trHeight w:val="300"/>
          <w:jc w:val="center"/>
        </w:trPr>
        <w:tc>
          <w:tcPr>
            <w:tcW w:w="960" w:type="dxa"/>
            <w:tcBorders>
              <w:top w:val="nil"/>
              <w:left w:val="single" w:sz="4" w:space="0" w:color="auto"/>
              <w:bottom w:val="single" w:sz="4" w:space="0" w:color="auto"/>
              <w:right w:val="single" w:sz="4" w:space="0" w:color="auto"/>
            </w:tcBorders>
            <w:noWrap/>
            <w:vAlign w:val="center"/>
            <w:hideMark/>
          </w:tcPr>
          <w:p w14:paraId="2B6E7449"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Etapa 5</w:t>
            </w:r>
          </w:p>
        </w:tc>
        <w:tc>
          <w:tcPr>
            <w:tcW w:w="6340" w:type="dxa"/>
            <w:tcBorders>
              <w:top w:val="nil"/>
              <w:left w:val="nil"/>
              <w:bottom w:val="single" w:sz="4" w:space="0" w:color="auto"/>
              <w:right w:val="single" w:sz="4" w:space="0" w:color="auto"/>
            </w:tcBorders>
            <w:vAlign w:val="center"/>
            <w:hideMark/>
          </w:tcPr>
          <w:p w14:paraId="476FD7F4" w14:textId="77777777" w:rsidR="0097557E" w:rsidRPr="001A1BF9" w:rsidRDefault="0097557E" w:rsidP="0097557E">
            <w:pPr>
              <w:rPr>
                <w:rFonts w:ascii="Arial" w:eastAsia="Times New Roman" w:hAnsi="Arial" w:cs="Arial"/>
                <w:color w:val="000000"/>
                <w:sz w:val="22"/>
                <w:szCs w:val="22"/>
              </w:rPr>
            </w:pPr>
            <w:r w:rsidRPr="001A1BF9">
              <w:rPr>
                <w:rFonts w:ascii="Arial" w:eastAsia="Times New Roman" w:hAnsi="Arial" w:cs="Arial"/>
                <w:color w:val="000000"/>
                <w:sz w:val="22"/>
                <w:szCs w:val="22"/>
              </w:rPr>
              <w:t>Coordenação e compatibilização final dos projetos</w:t>
            </w:r>
          </w:p>
        </w:tc>
        <w:tc>
          <w:tcPr>
            <w:tcW w:w="1680" w:type="dxa"/>
            <w:tcBorders>
              <w:top w:val="nil"/>
              <w:left w:val="nil"/>
              <w:bottom w:val="single" w:sz="4" w:space="0" w:color="auto"/>
              <w:right w:val="single" w:sz="4" w:space="0" w:color="auto"/>
            </w:tcBorders>
            <w:noWrap/>
            <w:vAlign w:val="center"/>
            <w:hideMark/>
          </w:tcPr>
          <w:p w14:paraId="28BC97C4" w14:textId="77777777" w:rsidR="0097557E" w:rsidRPr="001A1BF9" w:rsidRDefault="0097557E" w:rsidP="0097557E">
            <w:pPr>
              <w:jc w:val="center"/>
              <w:rPr>
                <w:rFonts w:ascii="Arial" w:eastAsia="Times New Roman" w:hAnsi="Arial" w:cs="Arial"/>
                <w:color w:val="000000"/>
                <w:sz w:val="22"/>
                <w:szCs w:val="22"/>
              </w:rPr>
            </w:pPr>
            <w:r w:rsidRPr="001A1BF9">
              <w:rPr>
                <w:rFonts w:ascii="Arial" w:eastAsia="Times New Roman" w:hAnsi="Arial" w:cs="Arial"/>
                <w:color w:val="000000"/>
                <w:sz w:val="22"/>
                <w:szCs w:val="22"/>
              </w:rPr>
              <w:t>5%</w:t>
            </w:r>
          </w:p>
        </w:tc>
      </w:tr>
      <w:tr w:rsidR="0097557E" w:rsidRPr="001A1BF9" w14:paraId="7BFBA10B" w14:textId="77777777" w:rsidTr="0097557E">
        <w:trPr>
          <w:trHeight w:val="300"/>
          <w:jc w:val="center"/>
        </w:trPr>
        <w:tc>
          <w:tcPr>
            <w:tcW w:w="960" w:type="dxa"/>
            <w:tcBorders>
              <w:top w:val="nil"/>
              <w:left w:val="single" w:sz="4" w:space="0" w:color="auto"/>
              <w:bottom w:val="single" w:sz="4" w:space="0" w:color="auto"/>
              <w:right w:val="single" w:sz="4" w:space="0" w:color="auto"/>
            </w:tcBorders>
            <w:noWrap/>
            <w:vAlign w:val="center"/>
            <w:hideMark/>
          </w:tcPr>
          <w:p w14:paraId="194716C6" w14:textId="77777777" w:rsidR="0097557E" w:rsidRPr="001A1BF9" w:rsidRDefault="0097557E" w:rsidP="0097557E">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 </w:t>
            </w:r>
          </w:p>
        </w:tc>
        <w:tc>
          <w:tcPr>
            <w:tcW w:w="6340" w:type="dxa"/>
            <w:tcBorders>
              <w:top w:val="nil"/>
              <w:left w:val="nil"/>
              <w:bottom w:val="single" w:sz="4" w:space="0" w:color="auto"/>
              <w:right w:val="single" w:sz="4" w:space="0" w:color="auto"/>
            </w:tcBorders>
            <w:noWrap/>
            <w:vAlign w:val="center"/>
            <w:hideMark/>
          </w:tcPr>
          <w:p w14:paraId="5741607A" w14:textId="77777777" w:rsidR="0097557E" w:rsidRPr="001A1BF9" w:rsidRDefault="0097557E" w:rsidP="0097557E">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TOTAL</w:t>
            </w:r>
          </w:p>
        </w:tc>
        <w:tc>
          <w:tcPr>
            <w:tcW w:w="1680" w:type="dxa"/>
            <w:tcBorders>
              <w:top w:val="nil"/>
              <w:left w:val="nil"/>
              <w:bottom w:val="single" w:sz="4" w:space="0" w:color="auto"/>
              <w:right w:val="single" w:sz="4" w:space="0" w:color="auto"/>
            </w:tcBorders>
            <w:noWrap/>
            <w:vAlign w:val="center"/>
            <w:hideMark/>
          </w:tcPr>
          <w:p w14:paraId="021F0B28" w14:textId="77777777" w:rsidR="0097557E" w:rsidRPr="001A1BF9" w:rsidRDefault="0097557E" w:rsidP="0097557E">
            <w:pPr>
              <w:jc w:val="center"/>
              <w:rPr>
                <w:rFonts w:ascii="Arial" w:eastAsia="Times New Roman" w:hAnsi="Arial" w:cs="Arial"/>
                <w:b/>
                <w:bCs/>
                <w:color w:val="000000"/>
                <w:sz w:val="22"/>
                <w:szCs w:val="22"/>
              </w:rPr>
            </w:pPr>
            <w:r w:rsidRPr="001A1BF9">
              <w:rPr>
                <w:rFonts w:ascii="Arial" w:eastAsia="Times New Roman" w:hAnsi="Arial" w:cs="Arial"/>
                <w:b/>
                <w:bCs/>
                <w:color w:val="000000"/>
                <w:sz w:val="22"/>
                <w:szCs w:val="22"/>
              </w:rPr>
              <w:t>100%</w:t>
            </w:r>
          </w:p>
        </w:tc>
      </w:tr>
    </w:tbl>
    <w:p w14:paraId="3E09C763" w14:textId="77777777" w:rsidR="00ED7181" w:rsidRDefault="00ED7181" w:rsidP="0097557E">
      <w:pPr>
        <w:pStyle w:val="Nivel2"/>
        <w:numPr>
          <w:ilvl w:val="0"/>
          <w:numId w:val="0"/>
        </w:numPr>
        <w:spacing w:afterLines="120" w:after="288"/>
        <w:rPr>
          <w:color w:val="000000" w:themeColor="text1"/>
          <w:sz w:val="22"/>
          <w:szCs w:val="22"/>
        </w:rPr>
      </w:pPr>
    </w:p>
    <w:p w14:paraId="088D12BD" w14:textId="77777777" w:rsidR="00ED7181" w:rsidRPr="00ED7181" w:rsidRDefault="00ED7181" w:rsidP="00ED7181">
      <w:pPr>
        <w:pStyle w:val="Nivel2"/>
        <w:numPr>
          <w:ilvl w:val="0"/>
          <w:numId w:val="0"/>
        </w:numPr>
        <w:spacing w:afterLines="120" w:after="288"/>
        <w:ind w:left="567"/>
        <w:rPr>
          <w:color w:val="000000" w:themeColor="text1"/>
          <w:sz w:val="22"/>
          <w:szCs w:val="22"/>
        </w:rPr>
      </w:pPr>
      <w:r w:rsidRPr="00ED7181">
        <w:rPr>
          <w:b/>
          <w:bCs/>
          <w:color w:val="000000" w:themeColor="text1"/>
          <w:sz w:val="22"/>
          <w:szCs w:val="22"/>
        </w:rPr>
        <w:t>10.1.2.</w:t>
      </w:r>
      <w:r w:rsidRPr="00ED7181">
        <w:rPr>
          <w:color w:val="000000" w:themeColor="text1"/>
          <w:sz w:val="22"/>
          <w:szCs w:val="22"/>
        </w:rPr>
        <w:t xml:space="preserve"> Cada etapa somente será considerada concluída após a </w:t>
      </w:r>
      <w:r w:rsidRPr="00ED7181">
        <w:rPr>
          <w:b/>
          <w:bCs/>
          <w:color w:val="000000" w:themeColor="text1"/>
          <w:sz w:val="22"/>
          <w:szCs w:val="22"/>
        </w:rPr>
        <w:t>entrega integral dos produtos previstos</w:t>
      </w:r>
      <w:r w:rsidRPr="00ED7181">
        <w:rPr>
          <w:color w:val="000000" w:themeColor="text1"/>
          <w:sz w:val="22"/>
          <w:szCs w:val="22"/>
        </w:rPr>
        <w:t xml:space="preserve"> e a </w:t>
      </w:r>
      <w:r w:rsidRPr="00ED7181">
        <w:rPr>
          <w:b/>
          <w:bCs/>
          <w:color w:val="000000" w:themeColor="text1"/>
          <w:sz w:val="22"/>
          <w:szCs w:val="22"/>
        </w:rPr>
        <w:t>aprovação formal pela fiscalização do contrato</w:t>
      </w:r>
      <w:r w:rsidRPr="00ED7181">
        <w:rPr>
          <w:color w:val="000000" w:themeColor="text1"/>
          <w:sz w:val="22"/>
          <w:szCs w:val="22"/>
        </w:rPr>
        <w:t>, mediante emissão de termo ou relatório técnico.</w:t>
      </w:r>
    </w:p>
    <w:p w14:paraId="1C1698B5" w14:textId="0B005087" w:rsidR="00ED7181" w:rsidRPr="00065E51" w:rsidRDefault="00ED7181" w:rsidP="00065E51">
      <w:pPr>
        <w:pStyle w:val="Nivel2"/>
        <w:numPr>
          <w:ilvl w:val="0"/>
          <w:numId w:val="0"/>
        </w:numPr>
        <w:spacing w:afterLines="120" w:after="288"/>
        <w:ind w:left="568" w:hanging="1"/>
        <w:rPr>
          <w:color w:val="auto"/>
          <w:sz w:val="22"/>
          <w:szCs w:val="22"/>
        </w:rPr>
      </w:pPr>
      <w:r w:rsidRPr="00ED7181">
        <w:rPr>
          <w:b/>
          <w:bCs/>
          <w:color w:val="000000" w:themeColor="text1"/>
          <w:sz w:val="22"/>
          <w:szCs w:val="22"/>
        </w:rPr>
        <w:t>10.1.3.</w:t>
      </w:r>
      <w:r w:rsidRPr="00ED7181">
        <w:rPr>
          <w:color w:val="000000" w:themeColor="text1"/>
          <w:sz w:val="22"/>
          <w:szCs w:val="22"/>
        </w:rPr>
        <w:t xml:space="preserve"> Caso os produtos entregues não atendam às exigências técnicas estabelecidas neste Termo de Referência, o pagamento ficará </w:t>
      </w:r>
      <w:r w:rsidRPr="00ED7181">
        <w:rPr>
          <w:b/>
          <w:bCs/>
          <w:color w:val="000000" w:themeColor="text1"/>
          <w:sz w:val="22"/>
          <w:szCs w:val="22"/>
        </w:rPr>
        <w:t>suspenso até a devida regularização</w:t>
      </w:r>
      <w:r w:rsidRPr="00ED7181">
        <w:rPr>
          <w:color w:val="000000" w:themeColor="text1"/>
          <w:sz w:val="22"/>
          <w:szCs w:val="22"/>
        </w:rPr>
        <w:t xml:space="preserve">, </w:t>
      </w:r>
      <w:r w:rsidRPr="00065E51">
        <w:rPr>
          <w:color w:val="auto"/>
          <w:sz w:val="22"/>
          <w:szCs w:val="22"/>
        </w:rPr>
        <w:t xml:space="preserve">sem prejuízo da aplicação das sanções cabíveis. </w:t>
      </w:r>
    </w:p>
    <w:p w14:paraId="043C7E53" w14:textId="215372A6" w:rsidR="00ED7181" w:rsidRPr="00065E51" w:rsidRDefault="00ED7181" w:rsidP="00065E51">
      <w:pPr>
        <w:pStyle w:val="Nivel2"/>
        <w:numPr>
          <w:ilvl w:val="0"/>
          <w:numId w:val="0"/>
        </w:numPr>
        <w:spacing w:afterLines="120" w:after="288"/>
        <w:ind w:left="568" w:hanging="1"/>
        <w:rPr>
          <w:b/>
          <w:bCs/>
          <w:color w:val="auto"/>
          <w:sz w:val="22"/>
          <w:szCs w:val="22"/>
        </w:rPr>
      </w:pPr>
      <w:r w:rsidRPr="00065E51">
        <w:rPr>
          <w:b/>
          <w:bCs/>
          <w:color w:val="auto"/>
          <w:sz w:val="22"/>
          <w:szCs w:val="22"/>
        </w:rPr>
        <w:t>10.2. Do recebimento</w:t>
      </w:r>
    </w:p>
    <w:p w14:paraId="2C59BE89" w14:textId="4450F544" w:rsidR="00ED7181" w:rsidRPr="00065E51" w:rsidRDefault="00ED7181" w:rsidP="00065E51">
      <w:pPr>
        <w:pStyle w:val="Nivel2"/>
        <w:numPr>
          <w:ilvl w:val="2"/>
          <w:numId w:val="19"/>
        </w:numPr>
        <w:spacing w:afterLines="120" w:after="288"/>
        <w:ind w:left="568" w:hanging="1"/>
        <w:rPr>
          <w:color w:val="auto"/>
          <w:sz w:val="22"/>
          <w:szCs w:val="22"/>
        </w:rPr>
      </w:pPr>
      <w:r w:rsidRPr="00065E51">
        <w:rPr>
          <w:color w:val="auto"/>
          <w:sz w:val="22"/>
          <w:szCs w:val="22"/>
        </w:rPr>
        <w:t xml:space="preserve"> Os serviços poderão ser rejeitados, no todo ou em parte, inclusive antes do recebimento provisório, quando em desacordo com as especificações constantes neste Termo de Referência, devendo ser corrigidos ou substituídos no prazo de </w:t>
      </w:r>
      <w:r w:rsidRPr="00065E51">
        <w:rPr>
          <w:b/>
          <w:bCs/>
          <w:color w:val="auto"/>
          <w:sz w:val="22"/>
          <w:szCs w:val="22"/>
        </w:rPr>
        <w:t>05 (cinco) dias úteis</w:t>
      </w:r>
      <w:r w:rsidRPr="00065E51">
        <w:rPr>
          <w:color w:val="auto"/>
          <w:sz w:val="22"/>
          <w:szCs w:val="22"/>
        </w:rPr>
        <w:t xml:space="preserve">, a contar da notificação da contratada, às suas expensas, sem prejuízo da aplicação das penalidades cabíveis. </w:t>
      </w:r>
    </w:p>
    <w:p w14:paraId="09EF4585" w14:textId="4F9BD200" w:rsidR="00ED7181" w:rsidRPr="00065E51" w:rsidRDefault="00ED7181" w:rsidP="00065E51">
      <w:pPr>
        <w:pStyle w:val="Nivel2"/>
        <w:numPr>
          <w:ilvl w:val="0"/>
          <w:numId w:val="0"/>
        </w:numPr>
        <w:spacing w:afterLines="120" w:after="288"/>
        <w:ind w:left="568" w:hanging="1"/>
        <w:rPr>
          <w:b/>
          <w:bCs/>
          <w:color w:val="auto"/>
          <w:sz w:val="22"/>
          <w:szCs w:val="22"/>
        </w:rPr>
      </w:pPr>
      <w:r w:rsidRPr="00065E51">
        <w:rPr>
          <w:b/>
          <w:bCs/>
          <w:color w:val="auto"/>
          <w:sz w:val="22"/>
          <w:szCs w:val="22"/>
        </w:rPr>
        <w:t>10.</w:t>
      </w:r>
      <w:r w:rsidR="00065E51" w:rsidRPr="00065E51">
        <w:rPr>
          <w:b/>
          <w:bCs/>
          <w:color w:val="auto"/>
          <w:sz w:val="22"/>
          <w:szCs w:val="22"/>
        </w:rPr>
        <w:t>3</w:t>
      </w:r>
      <w:r w:rsidRPr="00065E51">
        <w:rPr>
          <w:b/>
          <w:bCs/>
          <w:color w:val="auto"/>
          <w:sz w:val="22"/>
          <w:szCs w:val="22"/>
        </w:rPr>
        <w:t>. Recebimento provisório</w:t>
      </w:r>
    </w:p>
    <w:p w14:paraId="3B4AB830" w14:textId="0F58ED53"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3</w:t>
      </w:r>
      <w:r w:rsidRPr="00065E51">
        <w:rPr>
          <w:b/>
          <w:bCs/>
          <w:color w:val="auto"/>
          <w:sz w:val="22"/>
          <w:szCs w:val="22"/>
        </w:rPr>
        <w:t>.1.</w:t>
      </w:r>
      <w:r w:rsidRPr="00065E51">
        <w:rPr>
          <w:color w:val="auto"/>
          <w:sz w:val="22"/>
          <w:szCs w:val="22"/>
        </w:rPr>
        <w:t xml:space="preserve"> Os serviços serão recebidos provisoriamente no prazo de até </w:t>
      </w:r>
      <w:r w:rsidRPr="00065E51">
        <w:rPr>
          <w:b/>
          <w:bCs/>
          <w:color w:val="auto"/>
          <w:sz w:val="22"/>
          <w:szCs w:val="22"/>
        </w:rPr>
        <w:t>30 (trinta) dias</w:t>
      </w:r>
      <w:r w:rsidRPr="00065E51">
        <w:rPr>
          <w:color w:val="auto"/>
          <w:sz w:val="22"/>
          <w:szCs w:val="22"/>
        </w:rPr>
        <w:t xml:space="preserve">, pelos fiscais técnico e administrativo, mediante termo detalhado, após a verificação do cumprimento das exigências de caráter técnico e administrativo, nos termos do art. 140, inciso I, alínea “a”, da Lei nº 14.133/2021. </w:t>
      </w:r>
    </w:p>
    <w:p w14:paraId="3C88DE1B" w14:textId="379C8322"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3</w:t>
      </w:r>
      <w:r w:rsidRPr="00065E51">
        <w:rPr>
          <w:b/>
          <w:bCs/>
          <w:color w:val="auto"/>
          <w:sz w:val="22"/>
          <w:szCs w:val="22"/>
        </w:rPr>
        <w:t>.2.</w:t>
      </w:r>
      <w:r w:rsidRPr="00065E51">
        <w:rPr>
          <w:color w:val="auto"/>
          <w:sz w:val="22"/>
          <w:szCs w:val="22"/>
        </w:rPr>
        <w:t xml:space="preserve"> O prazo será contado a partir do recebimento de comunicação formal da contratada, acompanhada da comprovação da execução dos serviços referentes à parcela a ser paga.</w:t>
      </w:r>
    </w:p>
    <w:p w14:paraId="69BD9563" w14:textId="0B75AD20"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lastRenderedPageBreak/>
        <w:t>10.</w:t>
      </w:r>
      <w:r w:rsidR="00065E51" w:rsidRPr="00065E51">
        <w:rPr>
          <w:b/>
          <w:bCs/>
          <w:color w:val="auto"/>
          <w:sz w:val="22"/>
          <w:szCs w:val="22"/>
        </w:rPr>
        <w:t>3</w:t>
      </w:r>
      <w:r w:rsidRPr="00065E51">
        <w:rPr>
          <w:b/>
          <w:bCs/>
          <w:color w:val="auto"/>
          <w:sz w:val="22"/>
          <w:szCs w:val="22"/>
        </w:rPr>
        <w:t>.3.</w:t>
      </w:r>
      <w:r w:rsidRPr="00065E51">
        <w:rPr>
          <w:color w:val="auto"/>
          <w:sz w:val="22"/>
          <w:szCs w:val="22"/>
        </w:rPr>
        <w:t xml:space="preserve"> O recebimento provisório compreenderá:</w:t>
      </w:r>
    </w:p>
    <w:p w14:paraId="2918E02A" w14:textId="77777777" w:rsidR="00ED7181" w:rsidRPr="00065E51" w:rsidRDefault="00ED7181" w:rsidP="00065E51">
      <w:pPr>
        <w:pStyle w:val="Nivel2"/>
        <w:numPr>
          <w:ilvl w:val="0"/>
          <w:numId w:val="17"/>
        </w:numPr>
        <w:spacing w:afterLines="120" w:after="288"/>
        <w:ind w:left="568" w:hanging="1"/>
        <w:rPr>
          <w:color w:val="auto"/>
          <w:sz w:val="22"/>
          <w:szCs w:val="22"/>
        </w:rPr>
      </w:pPr>
      <w:r w:rsidRPr="00065E51">
        <w:rPr>
          <w:color w:val="auto"/>
          <w:sz w:val="22"/>
          <w:szCs w:val="22"/>
        </w:rPr>
        <w:t xml:space="preserve">avaliação técnica da execução pelo fiscal técnico; </w:t>
      </w:r>
    </w:p>
    <w:p w14:paraId="3A5C85FF" w14:textId="77777777" w:rsidR="00ED7181" w:rsidRPr="00065E51" w:rsidRDefault="00ED7181" w:rsidP="00065E51">
      <w:pPr>
        <w:pStyle w:val="Nivel2"/>
        <w:numPr>
          <w:ilvl w:val="0"/>
          <w:numId w:val="17"/>
        </w:numPr>
        <w:spacing w:afterLines="120" w:after="288"/>
        <w:ind w:left="568" w:hanging="1"/>
        <w:rPr>
          <w:color w:val="auto"/>
          <w:sz w:val="22"/>
          <w:szCs w:val="22"/>
        </w:rPr>
      </w:pPr>
      <w:r w:rsidRPr="00065E51">
        <w:rPr>
          <w:color w:val="auto"/>
          <w:sz w:val="22"/>
          <w:szCs w:val="22"/>
        </w:rPr>
        <w:t xml:space="preserve">verificação administrativa pelo fiscal administrativo; </w:t>
      </w:r>
    </w:p>
    <w:p w14:paraId="0A8D6035" w14:textId="77777777" w:rsidR="00ED7181" w:rsidRPr="00065E51" w:rsidRDefault="00ED7181" w:rsidP="00065E51">
      <w:pPr>
        <w:pStyle w:val="Nivel2"/>
        <w:numPr>
          <w:ilvl w:val="0"/>
          <w:numId w:val="17"/>
        </w:numPr>
        <w:spacing w:afterLines="120" w:after="288"/>
        <w:ind w:left="568" w:hanging="1"/>
        <w:rPr>
          <w:color w:val="auto"/>
          <w:sz w:val="22"/>
          <w:szCs w:val="22"/>
        </w:rPr>
      </w:pPr>
      <w:r w:rsidRPr="00065E51">
        <w:rPr>
          <w:color w:val="auto"/>
          <w:sz w:val="22"/>
          <w:szCs w:val="22"/>
        </w:rPr>
        <w:t xml:space="preserve">registro das ocorrências e análise do desempenho da contratada. </w:t>
      </w:r>
    </w:p>
    <w:p w14:paraId="6CB07930" w14:textId="7EF5F17F"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3</w:t>
      </w:r>
      <w:r w:rsidRPr="00065E51">
        <w:rPr>
          <w:b/>
          <w:bCs/>
          <w:color w:val="auto"/>
          <w:sz w:val="22"/>
          <w:szCs w:val="22"/>
        </w:rPr>
        <w:t>.4.</w:t>
      </w:r>
      <w:r w:rsidRPr="00065E51">
        <w:rPr>
          <w:color w:val="auto"/>
          <w:sz w:val="22"/>
          <w:szCs w:val="22"/>
        </w:rPr>
        <w:t xml:space="preserve"> Ao final de cada período de medição, o fiscal técnico elaborará relatório de avaliação da execução, podendo propor o redimensionamento dos valores a serem pagos, conforme o desempenho verificado.</w:t>
      </w:r>
    </w:p>
    <w:p w14:paraId="56941F89" w14:textId="4A3002B1"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3</w:t>
      </w:r>
      <w:r w:rsidRPr="00065E51">
        <w:rPr>
          <w:b/>
          <w:bCs/>
          <w:color w:val="auto"/>
          <w:sz w:val="22"/>
          <w:szCs w:val="22"/>
        </w:rPr>
        <w:t>.5.</w:t>
      </w:r>
      <w:r w:rsidRPr="00065E51">
        <w:rPr>
          <w:color w:val="auto"/>
          <w:sz w:val="22"/>
          <w:szCs w:val="22"/>
        </w:rPr>
        <w:t xml:space="preserve"> A contratada fica obrigada a reparar, corrigir, remover, reconstruir ou substituir, às suas expensas, no todo ou em parte, os serviços que apresentarem vícios, defeitos ou incorreções, não sendo efetuado o ateste da medição enquanto não sanadas as pendências identificadas.</w:t>
      </w:r>
    </w:p>
    <w:p w14:paraId="0B8AAC08" w14:textId="7FA64A6D" w:rsidR="00ED7181" w:rsidRPr="00065E51" w:rsidRDefault="00ED7181" w:rsidP="00065E51">
      <w:pPr>
        <w:pStyle w:val="Nivel2"/>
        <w:numPr>
          <w:ilvl w:val="0"/>
          <w:numId w:val="0"/>
        </w:numPr>
        <w:spacing w:afterLines="120" w:after="288"/>
        <w:ind w:left="568" w:hanging="1"/>
        <w:rPr>
          <w:b/>
          <w:bCs/>
          <w:color w:val="auto"/>
          <w:sz w:val="22"/>
          <w:szCs w:val="22"/>
        </w:rPr>
      </w:pPr>
      <w:r w:rsidRPr="00065E51">
        <w:rPr>
          <w:b/>
          <w:bCs/>
          <w:color w:val="auto"/>
          <w:sz w:val="22"/>
          <w:szCs w:val="22"/>
        </w:rPr>
        <w:t>10.</w:t>
      </w:r>
      <w:r w:rsidR="00065E51" w:rsidRPr="00065E51">
        <w:rPr>
          <w:b/>
          <w:bCs/>
          <w:color w:val="auto"/>
          <w:sz w:val="22"/>
          <w:szCs w:val="22"/>
        </w:rPr>
        <w:t>4</w:t>
      </w:r>
      <w:r w:rsidRPr="00065E51">
        <w:rPr>
          <w:b/>
          <w:bCs/>
          <w:color w:val="auto"/>
          <w:sz w:val="22"/>
          <w:szCs w:val="22"/>
        </w:rPr>
        <w:t>. Recebimento definitivo</w:t>
      </w:r>
    </w:p>
    <w:p w14:paraId="61F6598A" w14:textId="05D9CBAC"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4</w:t>
      </w:r>
      <w:r w:rsidRPr="00065E51">
        <w:rPr>
          <w:b/>
          <w:bCs/>
          <w:color w:val="auto"/>
          <w:sz w:val="22"/>
          <w:szCs w:val="22"/>
        </w:rPr>
        <w:t>.1.</w:t>
      </w:r>
      <w:r w:rsidRPr="00065E51">
        <w:rPr>
          <w:color w:val="auto"/>
          <w:sz w:val="22"/>
          <w:szCs w:val="22"/>
        </w:rPr>
        <w:t xml:space="preserve"> O recebimento definitivo ocorrerá no prazo de até </w:t>
      </w:r>
      <w:r w:rsidRPr="00065E51">
        <w:rPr>
          <w:b/>
          <w:bCs/>
          <w:color w:val="auto"/>
          <w:sz w:val="22"/>
          <w:szCs w:val="22"/>
        </w:rPr>
        <w:t>30 (trinta) dias</w:t>
      </w:r>
      <w:r w:rsidRPr="00065E51">
        <w:rPr>
          <w:color w:val="auto"/>
          <w:sz w:val="22"/>
          <w:szCs w:val="22"/>
        </w:rPr>
        <w:t>, contados do recebimento provisório, por servidor ou comissão designada, após verificação da qualidade, quantidade e conformidade dos serviços prestados.</w:t>
      </w:r>
    </w:p>
    <w:p w14:paraId="42D5EA89" w14:textId="0501328E"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4</w:t>
      </w:r>
      <w:r w:rsidRPr="00065E51">
        <w:rPr>
          <w:b/>
          <w:bCs/>
          <w:color w:val="auto"/>
          <w:sz w:val="22"/>
          <w:szCs w:val="22"/>
        </w:rPr>
        <w:t>.2.</w:t>
      </w:r>
      <w:r w:rsidRPr="00065E51">
        <w:rPr>
          <w:color w:val="auto"/>
          <w:sz w:val="22"/>
          <w:szCs w:val="22"/>
        </w:rPr>
        <w:t xml:space="preserve"> Para fins de recebimento definitivo, deverão ser observados os seguintes procedimentos:</w:t>
      </w:r>
    </w:p>
    <w:p w14:paraId="239356B9" w14:textId="77777777" w:rsidR="00ED7181" w:rsidRPr="00065E51" w:rsidRDefault="00ED7181" w:rsidP="00065E51">
      <w:pPr>
        <w:pStyle w:val="Nivel2"/>
        <w:numPr>
          <w:ilvl w:val="0"/>
          <w:numId w:val="18"/>
        </w:numPr>
        <w:spacing w:afterLines="120" w:after="288"/>
        <w:ind w:left="568" w:hanging="1"/>
        <w:rPr>
          <w:color w:val="auto"/>
          <w:sz w:val="22"/>
          <w:szCs w:val="22"/>
        </w:rPr>
      </w:pPr>
      <w:r w:rsidRPr="00065E51">
        <w:rPr>
          <w:color w:val="auto"/>
          <w:sz w:val="22"/>
          <w:szCs w:val="22"/>
        </w:rPr>
        <w:t xml:space="preserve">análise dos relatórios emitidos pela fiscalização; </w:t>
      </w:r>
    </w:p>
    <w:p w14:paraId="6672BF96" w14:textId="77777777" w:rsidR="00ED7181" w:rsidRPr="00065E51" w:rsidRDefault="00ED7181" w:rsidP="00065E51">
      <w:pPr>
        <w:pStyle w:val="Nivel2"/>
        <w:numPr>
          <w:ilvl w:val="0"/>
          <w:numId w:val="18"/>
        </w:numPr>
        <w:spacing w:afterLines="120" w:after="288"/>
        <w:ind w:left="568" w:hanging="1"/>
        <w:rPr>
          <w:color w:val="auto"/>
          <w:sz w:val="22"/>
          <w:szCs w:val="22"/>
        </w:rPr>
      </w:pPr>
      <w:r w:rsidRPr="00065E51">
        <w:rPr>
          <w:color w:val="auto"/>
          <w:sz w:val="22"/>
          <w:szCs w:val="22"/>
        </w:rPr>
        <w:t xml:space="preserve">verificação do cumprimento integral das obrigações contratuais; </w:t>
      </w:r>
    </w:p>
    <w:p w14:paraId="5B2CC92A" w14:textId="77777777" w:rsidR="00ED7181" w:rsidRPr="00065E51" w:rsidRDefault="00ED7181" w:rsidP="00065E51">
      <w:pPr>
        <w:pStyle w:val="Nivel2"/>
        <w:numPr>
          <w:ilvl w:val="0"/>
          <w:numId w:val="18"/>
        </w:numPr>
        <w:spacing w:afterLines="120" w:after="288"/>
        <w:ind w:left="568" w:hanging="1"/>
        <w:rPr>
          <w:color w:val="auto"/>
          <w:sz w:val="22"/>
          <w:szCs w:val="22"/>
        </w:rPr>
      </w:pPr>
      <w:r w:rsidRPr="00065E51">
        <w:rPr>
          <w:color w:val="auto"/>
          <w:sz w:val="22"/>
          <w:szCs w:val="22"/>
        </w:rPr>
        <w:t xml:space="preserve">solicitação de correções, quando identificadas irregularidades; </w:t>
      </w:r>
    </w:p>
    <w:p w14:paraId="602E2AC5" w14:textId="77777777" w:rsidR="00ED7181" w:rsidRPr="00065E51" w:rsidRDefault="00ED7181" w:rsidP="00065E51">
      <w:pPr>
        <w:pStyle w:val="Nivel2"/>
        <w:numPr>
          <w:ilvl w:val="0"/>
          <w:numId w:val="18"/>
        </w:numPr>
        <w:spacing w:afterLines="120" w:after="288"/>
        <w:ind w:left="568" w:hanging="1"/>
        <w:rPr>
          <w:color w:val="auto"/>
          <w:sz w:val="22"/>
          <w:szCs w:val="22"/>
        </w:rPr>
      </w:pPr>
      <w:r w:rsidRPr="00065E51">
        <w:rPr>
          <w:color w:val="auto"/>
          <w:sz w:val="22"/>
          <w:szCs w:val="22"/>
        </w:rPr>
        <w:t xml:space="preserve">emissão de </w:t>
      </w:r>
      <w:r w:rsidRPr="00065E51">
        <w:rPr>
          <w:b/>
          <w:bCs/>
          <w:color w:val="auto"/>
          <w:sz w:val="22"/>
          <w:szCs w:val="22"/>
        </w:rPr>
        <w:t>Termo Circunstanciado de Recebimento Definitivo</w:t>
      </w:r>
      <w:r w:rsidRPr="00065E51">
        <w:rPr>
          <w:color w:val="auto"/>
          <w:sz w:val="22"/>
          <w:szCs w:val="22"/>
        </w:rPr>
        <w:t xml:space="preserve">; </w:t>
      </w:r>
    </w:p>
    <w:p w14:paraId="662BB197" w14:textId="77777777" w:rsidR="00ED7181" w:rsidRPr="00065E51" w:rsidRDefault="00ED7181" w:rsidP="00065E51">
      <w:pPr>
        <w:pStyle w:val="Nivel2"/>
        <w:numPr>
          <w:ilvl w:val="0"/>
          <w:numId w:val="18"/>
        </w:numPr>
        <w:spacing w:afterLines="120" w:after="288"/>
        <w:ind w:left="568" w:hanging="1"/>
        <w:rPr>
          <w:color w:val="auto"/>
          <w:sz w:val="22"/>
          <w:szCs w:val="22"/>
        </w:rPr>
      </w:pPr>
      <w:r w:rsidRPr="00065E51">
        <w:rPr>
          <w:color w:val="auto"/>
          <w:sz w:val="22"/>
          <w:szCs w:val="22"/>
        </w:rPr>
        <w:t xml:space="preserve">registro do desempenho da contratada, conforme normativos internos. </w:t>
      </w:r>
    </w:p>
    <w:p w14:paraId="3548C885" w14:textId="1CEBA65C"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4</w:t>
      </w:r>
      <w:r w:rsidRPr="00065E51">
        <w:rPr>
          <w:b/>
          <w:bCs/>
          <w:color w:val="auto"/>
          <w:sz w:val="22"/>
          <w:szCs w:val="22"/>
        </w:rPr>
        <w:t>.3.</w:t>
      </w:r>
      <w:r w:rsidRPr="00065E51">
        <w:rPr>
          <w:color w:val="auto"/>
          <w:sz w:val="22"/>
          <w:szCs w:val="22"/>
        </w:rPr>
        <w:t xml:space="preserve"> Em caso de controvérsia quanto à execução do objeto, deverá ser observado o disposto no art. 143 da Lei nº 14.133/2021, sendo possível o pagamento da parcela incontroversa.</w:t>
      </w:r>
    </w:p>
    <w:p w14:paraId="444167EA" w14:textId="6F671612"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4</w:t>
      </w:r>
      <w:r w:rsidRPr="00065E51">
        <w:rPr>
          <w:b/>
          <w:bCs/>
          <w:color w:val="auto"/>
          <w:sz w:val="22"/>
          <w:szCs w:val="22"/>
        </w:rPr>
        <w:t>.4.</w:t>
      </w:r>
      <w:r w:rsidRPr="00065E51">
        <w:rPr>
          <w:color w:val="auto"/>
          <w:sz w:val="22"/>
          <w:szCs w:val="22"/>
        </w:rPr>
        <w:t xml:space="preserve"> Nenhum recebimento ocorrerá enquanto pendente a solução de inconsistências atribuíveis à contratada.</w:t>
      </w:r>
    </w:p>
    <w:p w14:paraId="1C3C4E6E" w14:textId="4088A56E"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4</w:t>
      </w:r>
      <w:r w:rsidRPr="00065E51">
        <w:rPr>
          <w:b/>
          <w:bCs/>
          <w:color w:val="auto"/>
          <w:sz w:val="22"/>
          <w:szCs w:val="22"/>
        </w:rPr>
        <w:t>.5.</w:t>
      </w:r>
      <w:r w:rsidRPr="00065E51">
        <w:rPr>
          <w:color w:val="auto"/>
          <w:sz w:val="22"/>
          <w:szCs w:val="22"/>
        </w:rPr>
        <w:t xml:space="preserve"> O recebimento provisório ou definitivo não exclui a responsabilidade civil pela qualidade, solidez e segurança dos serviços, nem a responsabilidade técnico-profissional pela execução do objeto.</w:t>
      </w:r>
    </w:p>
    <w:p w14:paraId="5099A44E" w14:textId="3DA2D8CC" w:rsidR="00ED7181" w:rsidRPr="00065E51" w:rsidRDefault="00ED7181" w:rsidP="00065E51">
      <w:pPr>
        <w:pStyle w:val="Nivel2"/>
        <w:numPr>
          <w:ilvl w:val="0"/>
          <w:numId w:val="0"/>
        </w:numPr>
        <w:spacing w:afterLines="120" w:after="288"/>
        <w:ind w:left="568" w:hanging="1"/>
        <w:rPr>
          <w:color w:val="auto"/>
          <w:sz w:val="22"/>
          <w:szCs w:val="22"/>
        </w:rPr>
      </w:pPr>
    </w:p>
    <w:p w14:paraId="31413614" w14:textId="76FF1E7A" w:rsidR="00ED7181" w:rsidRPr="00065E51" w:rsidRDefault="00ED7181" w:rsidP="00065E51">
      <w:pPr>
        <w:pStyle w:val="Nivel2"/>
        <w:numPr>
          <w:ilvl w:val="0"/>
          <w:numId w:val="0"/>
        </w:numPr>
        <w:spacing w:afterLines="120" w:after="288"/>
        <w:ind w:left="568" w:hanging="1"/>
        <w:rPr>
          <w:b/>
          <w:bCs/>
          <w:color w:val="auto"/>
          <w:sz w:val="22"/>
          <w:szCs w:val="22"/>
        </w:rPr>
      </w:pPr>
      <w:r w:rsidRPr="00065E51">
        <w:rPr>
          <w:b/>
          <w:bCs/>
          <w:color w:val="auto"/>
          <w:sz w:val="22"/>
          <w:szCs w:val="22"/>
        </w:rPr>
        <w:t>10.</w:t>
      </w:r>
      <w:r w:rsidR="00065E51" w:rsidRPr="00065E51">
        <w:rPr>
          <w:b/>
          <w:bCs/>
          <w:color w:val="auto"/>
          <w:sz w:val="22"/>
          <w:szCs w:val="22"/>
        </w:rPr>
        <w:t>5</w:t>
      </w:r>
      <w:r w:rsidRPr="00065E51">
        <w:rPr>
          <w:b/>
          <w:bCs/>
          <w:color w:val="auto"/>
          <w:sz w:val="22"/>
          <w:szCs w:val="22"/>
        </w:rPr>
        <w:t>. Forma de pagamento</w:t>
      </w:r>
    </w:p>
    <w:p w14:paraId="2DC46CC4" w14:textId="11B23E61"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5</w:t>
      </w:r>
      <w:r w:rsidRPr="00065E51">
        <w:rPr>
          <w:b/>
          <w:bCs/>
          <w:color w:val="auto"/>
          <w:sz w:val="22"/>
          <w:szCs w:val="22"/>
        </w:rPr>
        <w:t>.1.</w:t>
      </w:r>
      <w:r w:rsidRPr="00065E51">
        <w:rPr>
          <w:color w:val="auto"/>
          <w:sz w:val="22"/>
          <w:szCs w:val="22"/>
        </w:rPr>
        <w:t xml:space="preserve"> O pagamento será realizado mediante </w:t>
      </w:r>
      <w:r w:rsidRPr="00065E51">
        <w:rPr>
          <w:b/>
          <w:bCs/>
          <w:color w:val="auto"/>
          <w:sz w:val="22"/>
          <w:szCs w:val="22"/>
        </w:rPr>
        <w:t>ordem bancária</w:t>
      </w:r>
      <w:r w:rsidRPr="00065E51">
        <w:rPr>
          <w:color w:val="auto"/>
          <w:sz w:val="22"/>
          <w:szCs w:val="22"/>
        </w:rPr>
        <w:t>, para crédito em conta corrente indicada pela contratada.</w:t>
      </w:r>
    </w:p>
    <w:p w14:paraId="638D6A53" w14:textId="4C8D5B59"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5</w:t>
      </w:r>
      <w:r w:rsidRPr="00065E51">
        <w:rPr>
          <w:b/>
          <w:bCs/>
          <w:color w:val="auto"/>
          <w:sz w:val="22"/>
          <w:szCs w:val="22"/>
        </w:rPr>
        <w:t>.2.</w:t>
      </w:r>
      <w:r w:rsidRPr="00065E51">
        <w:rPr>
          <w:color w:val="auto"/>
          <w:sz w:val="22"/>
          <w:szCs w:val="22"/>
        </w:rPr>
        <w:t xml:space="preserve"> Considera-se como data do pagamento o dia em que for efetivamente emitida a ordem bancária.</w:t>
      </w:r>
    </w:p>
    <w:p w14:paraId="4334EB29" w14:textId="34E1F5A3"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5</w:t>
      </w:r>
      <w:r w:rsidRPr="00065E51">
        <w:rPr>
          <w:b/>
          <w:bCs/>
          <w:color w:val="auto"/>
          <w:sz w:val="22"/>
          <w:szCs w:val="22"/>
        </w:rPr>
        <w:t>.3.</w:t>
      </w:r>
      <w:r w:rsidRPr="00065E51">
        <w:rPr>
          <w:color w:val="auto"/>
          <w:sz w:val="22"/>
          <w:szCs w:val="22"/>
        </w:rPr>
        <w:t xml:space="preserve"> O pagamento ficará condicionado ao recebimento definitivo ou ao ateste da etapa correspondente, bem como à verificação da regularidade fiscal, trabalhista e previdenciária da contratada.</w:t>
      </w:r>
    </w:p>
    <w:p w14:paraId="602E6B25" w14:textId="21AA9B8E"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5</w:t>
      </w:r>
      <w:r w:rsidRPr="00065E51">
        <w:rPr>
          <w:b/>
          <w:bCs/>
          <w:color w:val="auto"/>
          <w:sz w:val="22"/>
          <w:szCs w:val="22"/>
        </w:rPr>
        <w:t>.4.</w:t>
      </w:r>
      <w:r w:rsidRPr="00065E51">
        <w:rPr>
          <w:color w:val="auto"/>
          <w:sz w:val="22"/>
          <w:szCs w:val="22"/>
        </w:rPr>
        <w:t xml:space="preserve"> Quando do pagamento, será efetuada a retenção tributária prevista na legislação aplicável.</w:t>
      </w:r>
    </w:p>
    <w:p w14:paraId="6FD14FD1" w14:textId="0BBB4617" w:rsidR="00ED7181"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5</w:t>
      </w:r>
      <w:r w:rsidRPr="00065E51">
        <w:rPr>
          <w:b/>
          <w:bCs/>
          <w:color w:val="auto"/>
          <w:sz w:val="22"/>
          <w:szCs w:val="22"/>
        </w:rPr>
        <w:t>.5.</w:t>
      </w:r>
      <w:r w:rsidRPr="00065E51">
        <w:rPr>
          <w:color w:val="auto"/>
          <w:sz w:val="22"/>
          <w:szCs w:val="22"/>
        </w:rPr>
        <w:t xml:space="preserve"> Independentemente dos valores informados na proposta, serão retidos na fonte os tributos previstos na legislação vigente.</w:t>
      </w:r>
    </w:p>
    <w:p w14:paraId="67C5C42A" w14:textId="07882C55" w:rsidR="00F5015D" w:rsidRPr="00065E51" w:rsidRDefault="00ED7181" w:rsidP="00065E51">
      <w:pPr>
        <w:pStyle w:val="Nivel2"/>
        <w:numPr>
          <w:ilvl w:val="0"/>
          <w:numId w:val="0"/>
        </w:numPr>
        <w:spacing w:afterLines="120" w:after="288"/>
        <w:ind w:left="568" w:hanging="1"/>
        <w:rPr>
          <w:color w:val="auto"/>
          <w:sz w:val="22"/>
          <w:szCs w:val="22"/>
        </w:rPr>
      </w:pPr>
      <w:r w:rsidRPr="00065E51">
        <w:rPr>
          <w:b/>
          <w:bCs/>
          <w:color w:val="auto"/>
          <w:sz w:val="22"/>
          <w:szCs w:val="22"/>
        </w:rPr>
        <w:t>10.</w:t>
      </w:r>
      <w:r w:rsidR="00065E51" w:rsidRPr="00065E51">
        <w:rPr>
          <w:b/>
          <w:bCs/>
          <w:color w:val="auto"/>
          <w:sz w:val="22"/>
          <w:szCs w:val="22"/>
        </w:rPr>
        <w:t>5</w:t>
      </w:r>
      <w:r w:rsidRPr="00065E51">
        <w:rPr>
          <w:b/>
          <w:bCs/>
          <w:color w:val="auto"/>
          <w:sz w:val="22"/>
          <w:szCs w:val="22"/>
        </w:rPr>
        <w:t>.6.</w:t>
      </w:r>
      <w:r w:rsidRPr="00065E51">
        <w:rPr>
          <w:color w:val="auto"/>
          <w:sz w:val="22"/>
          <w:szCs w:val="22"/>
        </w:rPr>
        <w:t xml:space="preserve"> A contratada optante pelo regime do Simples Nacional, nos termos da Lei Complementar nº 123/2006, não sofrerá retenção dos tributos abrangidos por esse regime, desde que comprove sua condição mediante apresentação de documentação oficial válida.</w:t>
      </w:r>
    </w:p>
    <w:p w14:paraId="71792A19" w14:textId="77777777" w:rsidR="006707D6" w:rsidRPr="001A1BF9" w:rsidRDefault="006707D6" w:rsidP="006707D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1A1BF9">
        <w:rPr>
          <w:sz w:val="22"/>
          <w:szCs w:val="22"/>
          <w:highlight w:val="lightGray"/>
        </w:rPr>
        <w:t>RESPONSABILIDADE TÉCNICA</w:t>
      </w:r>
    </w:p>
    <w:p w14:paraId="4B842E03" w14:textId="000E41AA" w:rsidR="006707D6" w:rsidRPr="001A1BF9" w:rsidRDefault="00065E51" w:rsidP="00065E51">
      <w:pPr>
        <w:pStyle w:val="Nivel2"/>
        <w:numPr>
          <w:ilvl w:val="0"/>
          <w:numId w:val="0"/>
        </w:numPr>
        <w:spacing w:afterLines="120" w:after="288"/>
        <w:ind w:left="567"/>
        <w:rPr>
          <w:sz w:val="22"/>
          <w:szCs w:val="22"/>
          <w:lang w:eastAsia="en-US"/>
        </w:rPr>
      </w:pPr>
      <w:r w:rsidRPr="00065E51">
        <w:rPr>
          <w:b/>
          <w:bCs/>
          <w:sz w:val="22"/>
          <w:szCs w:val="22"/>
          <w:lang w:eastAsia="en-US"/>
        </w:rPr>
        <w:t>11.1.</w:t>
      </w:r>
      <w:r>
        <w:rPr>
          <w:sz w:val="22"/>
          <w:szCs w:val="22"/>
          <w:lang w:eastAsia="en-US"/>
        </w:rPr>
        <w:t xml:space="preserve"> </w:t>
      </w:r>
      <w:r w:rsidR="006707D6" w:rsidRPr="001A1BF9">
        <w:rPr>
          <w:sz w:val="22"/>
          <w:szCs w:val="22"/>
          <w:lang w:eastAsia="en-US"/>
        </w:rPr>
        <w:t>O recolhimento das Anotações de Responsabilidade Técnica (ART) junto ao CREA-GO, obrigatória para toda a equipe de profissionais apresentada na proposta técnica, ficará a cargo da contratada, sendo indispensável e obrigatória a apresentação delas na ocasião da primeira medição parcial.</w:t>
      </w:r>
    </w:p>
    <w:p w14:paraId="4D2412A8" w14:textId="44F92E24" w:rsidR="00FF2673" w:rsidRPr="001A1BF9" w:rsidRDefault="00FF267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rFonts w:eastAsia="Calibri"/>
          <w:sz w:val="22"/>
          <w:szCs w:val="22"/>
          <w:highlight w:val="lightGray"/>
        </w:rPr>
      </w:pPr>
      <w:r w:rsidRPr="001A1BF9">
        <w:rPr>
          <w:sz w:val="22"/>
          <w:szCs w:val="22"/>
          <w:highlight w:val="lightGray"/>
        </w:rPr>
        <w:t xml:space="preserve">FORMA </w:t>
      </w:r>
      <w:r w:rsidR="00390F2A" w:rsidRPr="001A1BF9">
        <w:rPr>
          <w:sz w:val="22"/>
          <w:szCs w:val="22"/>
          <w:highlight w:val="lightGray"/>
        </w:rPr>
        <w:t>E CRITÉRIOS DE SELEÇÃO DO FORNECEDOR</w:t>
      </w:r>
      <w:r w:rsidR="00E65B87" w:rsidRPr="001A1BF9">
        <w:rPr>
          <w:sz w:val="22"/>
          <w:szCs w:val="22"/>
          <w:highlight w:val="lightGray"/>
        </w:rPr>
        <w:t xml:space="preserve"> E REGIME DE EXECUÇÃO</w:t>
      </w:r>
    </w:p>
    <w:p w14:paraId="2512DDD5" w14:textId="3664BC05" w:rsidR="00A47DF8" w:rsidRPr="00065E51" w:rsidRDefault="00E65B87" w:rsidP="00065E51">
      <w:pPr>
        <w:pStyle w:val="Nivel01"/>
        <w:numPr>
          <w:ilvl w:val="0"/>
          <w:numId w:val="0"/>
        </w:numPr>
        <w:spacing w:line="276" w:lineRule="auto"/>
        <w:ind w:left="567"/>
        <w:rPr>
          <w:sz w:val="22"/>
          <w:szCs w:val="22"/>
        </w:rPr>
      </w:pPr>
      <w:r w:rsidRPr="00065E51">
        <w:rPr>
          <w:sz w:val="22"/>
          <w:szCs w:val="22"/>
        </w:rPr>
        <w:t>Forma de seleção e critério de julgamento da proposta</w:t>
      </w:r>
    </w:p>
    <w:p w14:paraId="4A158E33" w14:textId="646CC6D0" w:rsidR="00E65B87" w:rsidRPr="00065E51" w:rsidRDefault="00E65B87" w:rsidP="00065E51">
      <w:pPr>
        <w:pStyle w:val="Nivel2"/>
        <w:tabs>
          <w:tab w:val="left" w:pos="567"/>
        </w:tabs>
        <w:spacing w:afterLines="120" w:after="288"/>
        <w:ind w:left="567" w:firstLine="0"/>
        <w:rPr>
          <w:sz w:val="22"/>
          <w:szCs w:val="22"/>
          <w:lang w:eastAsia="en-US"/>
        </w:rPr>
      </w:pPr>
      <w:r w:rsidRPr="00065E51">
        <w:rPr>
          <w:sz w:val="22"/>
          <w:szCs w:val="22"/>
          <w:lang w:eastAsia="en-US"/>
        </w:rPr>
        <w:t xml:space="preserve">O fornecedor será selecionado por meio da realização de procedimento de </w:t>
      </w:r>
      <w:r w:rsidRPr="00065E51">
        <w:rPr>
          <w:b/>
          <w:bCs/>
          <w:sz w:val="22"/>
          <w:szCs w:val="22"/>
          <w:lang w:eastAsia="en-US"/>
        </w:rPr>
        <w:t>LICITAÇÃO</w:t>
      </w:r>
      <w:r w:rsidRPr="00065E51">
        <w:rPr>
          <w:sz w:val="22"/>
          <w:szCs w:val="22"/>
          <w:lang w:eastAsia="en-US"/>
        </w:rPr>
        <w:t xml:space="preserve">, na modalidade </w:t>
      </w:r>
      <w:r w:rsidRPr="00065E51">
        <w:rPr>
          <w:b/>
          <w:bCs/>
          <w:sz w:val="22"/>
          <w:szCs w:val="22"/>
          <w:lang w:eastAsia="en-US"/>
        </w:rPr>
        <w:t>CONCORRÊNCIA</w:t>
      </w:r>
      <w:r w:rsidRPr="00065E51">
        <w:rPr>
          <w:sz w:val="22"/>
          <w:szCs w:val="22"/>
          <w:lang w:eastAsia="en-US"/>
        </w:rPr>
        <w:t xml:space="preserve">, sob a forma </w:t>
      </w:r>
      <w:r w:rsidRPr="00065E51">
        <w:rPr>
          <w:b/>
          <w:bCs/>
          <w:sz w:val="22"/>
          <w:szCs w:val="22"/>
          <w:lang w:eastAsia="en-US"/>
        </w:rPr>
        <w:t>ELETRÔNICA</w:t>
      </w:r>
      <w:r w:rsidRPr="00065E51">
        <w:rPr>
          <w:sz w:val="22"/>
          <w:szCs w:val="22"/>
          <w:lang w:eastAsia="en-US"/>
        </w:rPr>
        <w:t>, com adoção do critério de julgamento p</w:t>
      </w:r>
      <w:r w:rsidR="003B7C7C" w:rsidRPr="00065E51">
        <w:rPr>
          <w:sz w:val="22"/>
          <w:szCs w:val="22"/>
          <w:lang w:eastAsia="en-US"/>
        </w:rPr>
        <w:t>or</w:t>
      </w:r>
      <w:r w:rsidRPr="00065E51">
        <w:rPr>
          <w:sz w:val="22"/>
          <w:szCs w:val="22"/>
          <w:lang w:eastAsia="en-US"/>
        </w:rPr>
        <w:t xml:space="preserve"> </w:t>
      </w:r>
      <w:r w:rsidR="003B7C7C" w:rsidRPr="00065E51">
        <w:rPr>
          <w:b/>
          <w:bCs/>
          <w:sz w:val="22"/>
          <w:szCs w:val="22"/>
          <w:lang w:eastAsia="en-US"/>
        </w:rPr>
        <w:t>TÉCNICA E</w:t>
      </w:r>
      <w:r w:rsidRPr="00065E51">
        <w:rPr>
          <w:b/>
          <w:bCs/>
          <w:sz w:val="22"/>
          <w:szCs w:val="22"/>
          <w:lang w:eastAsia="en-US"/>
        </w:rPr>
        <w:t xml:space="preserve"> PREÇO</w:t>
      </w:r>
      <w:r w:rsidRPr="00065E51">
        <w:rPr>
          <w:sz w:val="22"/>
          <w:szCs w:val="22"/>
          <w:lang w:eastAsia="en-US"/>
        </w:rPr>
        <w:t>.</w:t>
      </w:r>
    </w:p>
    <w:p w14:paraId="5FD4E8FA" w14:textId="518DCBA8" w:rsidR="00A47DF8" w:rsidRPr="00065E51" w:rsidRDefault="00D06F96" w:rsidP="00065E51">
      <w:pPr>
        <w:pStyle w:val="Nivel01"/>
        <w:numPr>
          <w:ilvl w:val="0"/>
          <w:numId w:val="0"/>
        </w:numPr>
        <w:spacing w:line="276" w:lineRule="auto"/>
        <w:ind w:left="567"/>
        <w:rPr>
          <w:sz w:val="22"/>
          <w:szCs w:val="22"/>
        </w:rPr>
      </w:pPr>
      <w:r w:rsidRPr="00065E51">
        <w:rPr>
          <w:sz w:val="22"/>
          <w:szCs w:val="22"/>
        </w:rPr>
        <w:t>Regime de execução</w:t>
      </w:r>
    </w:p>
    <w:p w14:paraId="39CEBE30" w14:textId="7CD91E78" w:rsidR="00B93EFB" w:rsidRPr="00065E51" w:rsidRDefault="00D06F96" w:rsidP="00065E51">
      <w:pPr>
        <w:pStyle w:val="Nivel2"/>
        <w:tabs>
          <w:tab w:val="left" w:pos="567"/>
        </w:tabs>
        <w:spacing w:afterLines="120" w:after="288"/>
        <w:ind w:left="567" w:firstLine="0"/>
        <w:rPr>
          <w:sz w:val="22"/>
          <w:szCs w:val="22"/>
          <w:lang w:eastAsia="en-US"/>
        </w:rPr>
      </w:pPr>
      <w:r w:rsidRPr="00065E51">
        <w:rPr>
          <w:sz w:val="22"/>
          <w:szCs w:val="22"/>
          <w:lang w:eastAsia="en-US"/>
        </w:rPr>
        <w:t>O regime de execução do contrato será</w:t>
      </w:r>
      <w:r w:rsidRPr="00065E51">
        <w:rPr>
          <w:b/>
          <w:bCs/>
          <w:sz w:val="22"/>
          <w:szCs w:val="22"/>
          <w:lang w:eastAsia="en-US"/>
        </w:rPr>
        <w:t xml:space="preserve"> POR PREÇO GLOBAL</w:t>
      </w:r>
      <w:r w:rsidRPr="00065E51">
        <w:rPr>
          <w:sz w:val="22"/>
          <w:szCs w:val="22"/>
          <w:lang w:eastAsia="en-US"/>
        </w:rPr>
        <w:t>.</w:t>
      </w:r>
    </w:p>
    <w:p w14:paraId="0536F33F" w14:textId="0F25FC32" w:rsidR="005601A9" w:rsidRPr="00065E51" w:rsidRDefault="005601A9" w:rsidP="00065E51">
      <w:pPr>
        <w:pStyle w:val="Nivel01"/>
        <w:numPr>
          <w:ilvl w:val="0"/>
          <w:numId w:val="0"/>
        </w:numPr>
        <w:spacing w:line="276" w:lineRule="auto"/>
        <w:ind w:left="567"/>
        <w:rPr>
          <w:sz w:val="22"/>
          <w:szCs w:val="22"/>
        </w:rPr>
      </w:pPr>
      <w:r w:rsidRPr="00065E51">
        <w:rPr>
          <w:sz w:val="22"/>
          <w:szCs w:val="22"/>
        </w:rPr>
        <w:lastRenderedPageBreak/>
        <w:t>Tratamento diferenciado para microempresas e empresas de pequeno porte</w:t>
      </w:r>
    </w:p>
    <w:p w14:paraId="281E68F7" w14:textId="77777777" w:rsidR="005601A9" w:rsidRPr="00065E51" w:rsidRDefault="005601A9" w:rsidP="00065E51">
      <w:pPr>
        <w:pStyle w:val="Nivel2"/>
        <w:tabs>
          <w:tab w:val="left" w:pos="567"/>
        </w:tabs>
        <w:spacing w:afterLines="120" w:after="288"/>
        <w:ind w:left="567" w:firstLine="0"/>
        <w:rPr>
          <w:sz w:val="22"/>
          <w:szCs w:val="22"/>
          <w:lang w:eastAsia="en-US"/>
        </w:rPr>
      </w:pPr>
      <w:r w:rsidRPr="00065E51">
        <w:rPr>
          <w:sz w:val="22"/>
          <w:szCs w:val="22"/>
          <w:lang w:eastAsia="en-US"/>
        </w:rPr>
        <w:t>Na presente contratação será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em observância à Lei complementar nº 123, de 14 de dezembro de 2006 e demais dispositivos legais aplicáveis.</w:t>
      </w:r>
    </w:p>
    <w:p w14:paraId="31ADA499" w14:textId="77777777" w:rsidR="005601A9" w:rsidRPr="00065E51" w:rsidRDefault="005601A9" w:rsidP="00065E51">
      <w:pPr>
        <w:pStyle w:val="Nivel2"/>
        <w:tabs>
          <w:tab w:val="left" w:pos="567"/>
        </w:tabs>
        <w:spacing w:afterLines="120" w:after="288"/>
        <w:ind w:left="567" w:firstLine="0"/>
        <w:rPr>
          <w:sz w:val="22"/>
          <w:szCs w:val="22"/>
          <w:lang w:eastAsia="en-US"/>
        </w:rPr>
      </w:pPr>
      <w:r w:rsidRPr="00065E51">
        <w:rPr>
          <w:sz w:val="22"/>
          <w:szCs w:val="22"/>
          <w:lang w:eastAsia="en-US"/>
        </w:rPr>
        <w:t>Havendo alguma restrição na comprovação da regularidade fiscal das microempresas e empresas de pequeno porte, será assegurado o prazo de até 5 (cinco dias úteis), prorrogáveis por igual período, a critério da Administração, para a regularização da documentação, contados do momento em que o proponente for declarado vencedor do certame.</w:t>
      </w:r>
    </w:p>
    <w:p w14:paraId="6D904564" w14:textId="77777777" w:rsidR="005601A9" w:rsidRPr="00065E51" w:rsidRDefault="005601A9" w:rsidP="00065E51">
      <w:pPr>
        <w:pStyle w:val="Nivel2"/>
        <w:tabs>
          <w:tab w:val="left" w:pos="567"/>
        </w:tabs>
        <w:spacing w:afterLines="120" w:after="288"/>
        <w:ind w:left="567" w:firstLine="0"/>
        <w:rPr>
          <w:sz w:val="22"/>
          <w:szCs w:val="22"/>
          <w:lang w:eastAsia="en-US"/>
        </w:rPr>
      </w:pPr>
      <w:r w:rsidRPr="00065E51">
        <w:rPr>
          <w:sz w:val="22"/>
          <w:szCs w:val="22"/>
          <w:lang w:eastAsia="en-US"/>
        </w:rPr>
        <w:t>A não-regularização da documentação no prazo acima implicará decadência do direito à contratação, sem prejuízo das sanções previstas na Lei federal nº 14.133, de 01 de abril de 2021, sendo facultado à Administração convocar os Fornecedores remanescentes, na ordem de classificação, para a assinatura do contrato, ou revogar a licitação.</w:t>
      </w:r>
    </w:p>
    <w:p w14:paraId="68D0EA53" w14:textId="161A8C60" w:rsidR="004E78A2" w:rsidRPr="00065E51" w:rsidRDefault="005601A9" w:rsidP="00065E51">
      <w:pPr>
        <w:pStyle w:val="Nivel2"/>
        <w:tabs>
          <w:tab w:val="left" w:pos="567"/>
        </w:tabs>
        <w:spacing w:afterLines="120" w:after="288"/>
        <w:ind w:left="567" w:firstLine="0"/>
        <w:rPr>
          <w:sz w:val="22"/>
          <w:szCs w:val="22"/>
          <w:lang w:eastAsia="en-US"/>
        </w:rPr>
      </w:pPr>
      <w:r w:rsidRPr="00065E51">
        <w:rPr>
          <w:sz w:val="22"/>
          <w:szCs w:val="22"/>
          <w:lang w:eastAsia="en-US"/>
        </w:rPr>
        <w:t>A disputa exclusiva e/ou reserva de cotas para microempresa e empresa de pequeno porte, na forma da Lei complementar nº 123, de 14 de dezembro de 2006, será aplicada conforme previsto na Planilha de Quantitativo e Valores contida no Item o 6 deste Termo de Referência.</w:t>
      </w:r>
    </w:p>
    <w:p w14:paraId="0854B9AD" w14:textId="77777777" w:rsidR="004E78A2" w:rsidRPr="00065E51" w:rsidRDefault="004E78A2" w:rsidP="00065E51">
      <w:pPr>
        <w:pStyle w:val="Nivel01"/>
        <w:numPr>
          <w:ilvl w:val="0"/>
          <w:numId w:val="0"/>
        </w:numPr>
        <w:spacing w:line="276" w:lineRule="auto"/>
        <w:ind w:left="567"/>
        <w:rPr>
          <w:sz w:val="22"/>
          <w:szCs w:val="22"/>
        </w:rPr>
      </w:pPr>
      <w:r w:rsidRPr="00065E51">
        <w:rPr>
          <w:sz w:val="22"/>
          <w:szCs w:val="22"/>
        </w:rPr>
        <w:t>Habilitação jurídica</w:t>
      </w:r>
    </w:p>
    <w:p w14:paraId="3563CE82"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b/>
          <w:bCs/>
          <w:sz w:val="22"/>
          <w:szCs w:val="22"/>
          <w:lang w:eastAsia="en-US"/>
        </w:rPr>
        <w:t>Pessoa física:</w:t>
      </w:r>
      <w:r w:rsidRPr="00065E51">
        <w:rPr>
          <w:sz w:val="22"/>
          <w:szCs w:val="22"/>
          <w:lang w:eastAsia="en-US"/>
        </w:rPr>
        <w:t xml:space="preserve"> cédula de identidade (RG) ou documento equivalente que, por força de lei, tenha validade para fins de identificação em todo o território nacional;</w:t>
      </w:r>
    </w:p>
    <w:p w14:paraId="50F60E98"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b/>
          <w:bCs/>
          <w:sz w:val="22"/>
          <w:szCs w:val="22"/>
          <w:lang w:eastAsia="en-US"/>
        </w:rPr>
        <w:t>Empresário individual:</w:t>
      </w:r>
      <w:r w:rsidRPr="00065E51">
        <w:rPr>
          <w:sz w:val="22"/>
          <w:szCs w:val="22"/>
          <w:lang w:eastAsia="en-US"/>
        </w:rPr>
        <w:t xml:space="preserve"> inscrição no Registro Público de Empresas Mercantis, a cargo da Junta Comercial da respectiva sede; </w:t>
      </w:r>
    </w:p>
    <w:p w14:paraId="0A9AADFF"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b/>
          <w:bCs/>
          <w:sz w:val="22"/>
          <w:szCs w:val="22"/>
          <w:lang w:eastAsia="en-US"/>
        </w:rPr>
        <w:t>Microempreendedor Individual - MEI:</w:t>
      </w:r>
      <w:r w:rsidRPr="00065E51">
        <w:rPr>
          <w:sz w:val="22"/>
          <w:szCs w:val="22"/>
          <w:lang w:eastAsia="en-US"/>
        </w:rPr>
        <w:t xml:space="preserve"> Certificado da Condição de Microempreendedor Individual - CCMEI, cuja aceitação ficará condicionada à verificação da autenticidade no sítio https://www.gov.br/empresas-e-negocios/pt-br/empreendedor; </w:t>
      </w:r>
    </w:p>
    <w:p w14:paraId="6B11BBC4"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b/>
          <w:bCs/>
          <w:sz w:val="22"/>
          <w:szCs w:val="22"/>
          <w:lang w:eastAsia="en-US"/>
        </w:rPr>
        <w:t>Sociedade empresária, sociedade limitada unipessoal – SLU ou sociedade identificada como empresa individual de responsabilidade limitada - EIRELI:</w:t>
      </w:r>
      <w:r w:rsidRPr="00065E51">
        <w:rPr>
          <w:sz w:val="22"/>
          <w:szCs w:val="22"/>
          <w:lang w:eastAsia="en-US"/>
        </w:rPr>
        <w:t xml:space="preserve"> inscrição do ato constitutivo, estatuto ou contrato social no Registro Público de Empresas Mercantis, a cargo da Junta Comercial da respectiva sede, acompanhada de documento comprobatório de seus administradores;</w:t>
      </w:r>
    </w:p>
    <w:p w14:paraId="225D4DE2"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b/>
          <w:bCs/>
          <w:sz w:val="22"/>
          <w:szCs w:val="22"/>
          <w:lang w:eastAsia="en-US"/>
        </w:rPr>
        <w:lastRenderedPageBreak/>
        <w:t>Sociedade simples:</w:t>
      </w:r>
      <w:r w:rsidRPr="00065E51">
        <w:rPr>
          <w:sz w:val="22"/>
          <w:szCs w:val="22"/>
          <w:lang w:eastAsia="en-US"/>
        </w:rPr>
        <w:t xml:space="preserve"> inscrição do ato constitutivo no Registro Civil de Pessoas Jurídicas do local de sua sede, acompanhada de documento comprobatório de seus administradores;</w:t>
      </w:r>
    </w:p>
    <w:p w14:paraId="70819E5B"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b/>
          <w:bCs/>
          <w:sz w:val="22"/>
          <w:szCs w:val="22"/>
          <w:lang w:eastAsia="en-US"/>
        </w:rPr>
        <w:t>Filial, sucursal ou agência de sociedade simples ou empresária:</w:t>
      </w:r>
      <w:r w:rsidRPr="00065E51">
        <w:rPr>
          <w:sz w:val="22"/>
          <w:szCs w:val="22"/>
          <w:lang w:eastAsia="en-U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A4FF4C"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b/>
          <w:bCs/>
          <w:sz w:val="22"/>
          <w:szCs w:val="22"/>
          <w:lang w:eastAsia="en-US"/>
        </w:rPr>
        <w:t>Sociedade cooperativa:</w:t>
      </w:r>
      <w:r w:rsidRPr="00065E51">
        <w:rPr>
          <w:sz w:val="22"/>
          <w:szCs w:val="22"/>
          <w:lang w:eastAsia="en-US"/>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FE2D25C"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Os documentos apresentados deverão estar acompanhados de todas as alterações ou da consolidação respectiva.</w:t>
      </w:r>
    </w:p>
    <w:p w14:paraId="4BAD05C3" w14:textId="77777777" w:rsidR="004E78A2" w:rsidRPr="00065E51" w:rsidRDefault="004E78A2" w:rsidP="00065E51">
      <w:pPr>
        <w:pStyle w:val="Nivel01"/>
        <w:numPr>
          <w:ilvl w:val="0"/>
          <w:numId w:val="0"/>
        </w:numPr>
        <w:spacing w:line="276" w:lineRule="auto"/>
        <w:ind w:left="567"/>
        <w:rPr>
          <w:sz w:val="22"/>
          <w:szCs w:val="22"/>
        </w:rPr>
      </w:pPr>
      <w:r w:rsidRPr="00065E51">
        <w:rPr>
          <w:sz w:val="22"/>
          <w:szCs w:val="22"/>
        </w:rPr>
        <w:t>Habilitação fiscal, social e trabalhista</w:t>
      </w:r>
    </w:p>
    <w:p w14:paraId="47C2EAB9"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Prova de inscrição no Cadastro Nacional de Pessoas Jurídicas ou no Cadastro de Pessoas Físicas, conforme o caso;</w:t>
      </w:r>
    </w:p>
    <w:p w14:paraId="1BB38FBB"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9DA836"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Prova de regularidade com o Fundo de Garantia do Tempo de Serviço (FGTS);</w:t>
      </w:r>
    </w:p>
    <w:p w14:paraId="054B1110"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DA4671"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 xml:space="preserve">Prova de inscrição no cadastro de contribuintes [Estadual/Distrital] ou [Municipal/Distrital] relativo ao domicílio ou sede do fornecedor, pertinente ao seu ramo de atividade e compatível com o objeto contratual; </w:t>
      </w:r>
    </w:p>
    <w:p w14:paraId="6FCD164B"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Prova de regularidade com a Fazenda [Estadual/Distrital] ou [Municipal/Distrital] do domicílio ou sede do fornecedor, relativa à atividade em cujo exercício contrata ou concorre;</w:t>
      </w:r>
    </w:p>
    <w:p w14:paraId="29DD32C2"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 xml:space="preserve">Caso o fornecedor seja considerado isento dos tributos [Estadual/Distrital] ou [Municipal/Distrital] relacionados ao objeto contratual, deverá comprovar tal condição </w:t>
      </w:r>
      <w:r w:rsidRPr="00065E51">
        <w:rPr>
          <w:sz w:val="22"/>
          <w:szCs w:val="22"/>
          <w:lang w:eastAsia="en-US"/>
        </w:rPr>
        <w:lastRenderedPageBreak/>
        <w:t>mediante a apresentação de declaração da Fazenda respectiva do seu domicílio ou sede, ou outra equivalente, na forma da lei;</w:t>
      </w:r>
    </w:p>
    <w:p w14:paraId="25F10B87"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B5405B9" w14:textId="77777777" w:rsidR="004E78A2" w:rsidRPr="00065E51" w:rsidRDefault="004E78A2" w:rsidP="00065E51">
      <w:pPr>
        <w:pStyle w:val="Nivel01"/>
        <w:numPr>
          <w:ilvl w:val="0"/>
          <w:numId w:val="0"/>
        </w:numPr>
        <w:spacing w:line="276" w:lineRule="auto"/>
        <w:ind w:left="567"/>
        <w:rPr>
          <w:sz w:val="22"/>
          <w:szCs w:val="22"/>
        </w:rPr>
      </w:pPr>
      <w:r w:rsidRPr="00065E51">
        <w:rPr>
          <w:sz w:val="22"/>
          <w:szCs w:val="22"/>
        </w:rPr>
        <w:t>Qualificação Econômico-Financeira</w:t>
      </w:r>
    </w:p>
    <w:p w14:paraId="516C4F37"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Certidão negativa de falência expedida pelo distribuidor da sede do fornecedor – (</w:t>
      </w:r>
      <w:hyperlink r:id="rId12" w:anchor="art69" w:history="1">
        <w:r w:rsidRPr="00065E51">
          <w:rPr>
            <w:sz w:val="22"/>
            <w:szCs w:val="22"/>
            <w:lang w:eastAsia="en-US"/>
          </w:rPr>
          <w:t>Lei nº 14.133, de 2021, art. 69, caput, inciso II</w:t>
        </w:r>
      </w:hyperlink>
      <w:r w:rsidRPr="00065E51">
        <w:rPr>
          <w:sz w:val="22"/>
          <w:szCs w:val="22"/>
          <w:lang w:eastAsia="en-US"/>
        </w:rPr>
        <w:t>), datado dos últimos 60 (sessenta) dias, ou que esteja dentro do prazo de validade expresso na própria Certidão. 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14:paraId="4327D5FC"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Apresentação de Balanço Patrimonial e demonstrações contábeis, já exigíveis e apresentados na forma da Lei, conforme exigências abaixo descritas:</w:t>
      </w:r>
    </w:p>
    <w:p w14:paraId="6A48F8B0"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Apresentação de Balanço Patrimonial e Demonstração de Resultado de Exercício e demais demonstrações contábeis dos 2 (dois) últimos exercícios sociais.</w:t>
      </w:r>
    </w:p>
    <w:p w14:paraId="0C797778"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Serão limitados ao último exercício no caso de a pessoa jurídica ter sido constituída há menos de 2 (dois) anos.</w:t>
      </w:r>
    </w:p>
    <w:p w14:paraId="2AE8EFEA"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As empresas criadas no exercício financeiro da licitação deverão atender a todas as exigências da habilitação e ficarão autorizadas a substituir os demonstrativos contábeis pelo balanço de abertura.</w:t>
      </w:r>
    </w:p>
    <w:p w14:paraId="4548BC20"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Declaração de demonstração contábil, conforme ANEXO VII, assinada por profissional habilitado da área contábil, que ateste o atendimento pelo licitante dos índices econômicos previstos, utilizando-se os índices abaixo, através das seguintes análises:</w:t>
      </w:r>
    </w:p>
    <w:p w14:paraId="1265E27B" w14:textId="77777777" w:rsidR="004E78A2" w:rsidRPr="00065E51" w:rsidRDefault="004E78A2" w:rsidP="00065E51">
      <w:pPr>
        <w:pStyle w:val="Nivel2"/>
        <w:tabs>
          <w:tab w:val="left" w:pos="567"/>
        </w:tabs>
        <w:spacing w:afterLines="120" w:after="288"/>
        <w:ind w:left="567" w:firstLine="0"/>
        <w:rPr>
          <w:sz w:val="22"/>
          <w:szCs w:val="22"/>
          <w:lang w:eastAsia="en-US"/>
        </w:rPr>
      </w:pPr>
      <w:r w:rsidRPr="00065E51">
        <w:rPr>
          <w:sz w:val="22"/>
          <w:szCs w:val="22"/>
          <w:lang w:eastAsia="en-US"/>
        </w:rPr>
        <w:t>A boa situação financeira do licitante será avaliada pelos Índices de Liquidez Geral (LG), Solvência Geral (SG) e Liquidez Corrente (LC), maiores que 1 (um), resultantes da aplicação das fórmulas abaixo, com os valores extraídos de seu balanço patrimonial: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4E78A2" w:rsidRPr="00F5015D" w14:paraId="0E6D100E" w14:textId="77777777" w:rsidTr="004E78A2">
        <w:trPr>
          <w:jc w:val="center"/>
        </w:trPr>
        <w:tc>
          <w:tcPr>
            <w:tcW w:w="1668" w:type="dxa"/>
            <w:vMerge w:val="restart"/>
            <w:tcBorders>
              <w:top w:val="nil"/>
              <w:left w:val="nil"/>
              <w:bottom w:val="nil"/>
              <w:right w:val="nil"/>
            </w:tcBorders>
            <w:vAlign w:val="center"/>
            <w:hideMark/>
          </w:tcPr>
          <w:p w14:paraId="5EEA442C" w14:textId="77777777" w:rsidR="004E78A2" w:rsidRPr="00065E51" w:rsidRDefault="004E78A2" w:rsidP="00065E51">
            <w:pPr>
              <w:pStyle w:val="Nivel2"/>
              <w:numPr>
                <w:ilvl w:val="0"/>
                <w:numId w:val="0"/>
              </w:numPr>
              <w:spacing w:afterLines="120" w:after="288"/>
              <w:ind w:left="284"/>
              <w:rPr>
                <w:color w:val="auto"/>
                <w:sz w:val="22"/>
                <w:szCs w:val="22"/>
                <w:lang w:eastAsia="en-US"/>
              </w:rPr>
            </w:pPr>
            <w:r w:rsidRPr="00065E51">
              <w:rPr>
                <w:color w:val="auto"/>
                <w:sz w:val="22"/>
                <w:szCs w:val="22"/>
                <w:lang w:eastAsia="en-US"/>
              </w:rPr>
              <w:t xml:space="preserve">LG = </w:t>
            </w:r>
          </w:p>
        </w:tc>
        <w:tc>
          <w:tcPr>
            <w:tcW w:w="4711" w:type="dxa"/>
            <w:tcBorders>
              <w:top w:val="nil"/>
              <w:left w:val="nil"/>
              <w:bottom w:val="single" w:sz="4" w:space="0" w:color="auto"/>
              <w:right w:val="nil"/>
            </w:tcBorders>
            <w:hideMark/>
          </w:tcPr>
          <w:p w14:paraId="5C46425F" w14:textId="77777777" w:rsidR="004E78A2" w:rsidRPr="00065E51" w:rsidRDefault="004E78A2" w:rsidP="00065E51">
            <w:pPr>
              <w:pStyle w:val="Nivel2"/>
              <w:numPr>
                <w:ilvl w:val="0"/>
                <w:numId w:val="0"/>
              </w:numPr>
              <w:spacing w:afterLines="120" w:after="288"/>
              <w:ind w:left="284"/>
              <w:rPr>
                <w:color w:val="auto"/>
                <w:sz w:val="22"/>
                <w:szCs w:val="22"/>
                <w:lang w:eastAsia="en-US"/>
              </w:rPr>
            </w:pPr>
            <w:r w:rsidRPr="00065E51">
              <w:rPr>
                <w:color w:val="auto"/>
                <w:sz w:val="22"/>
                <w:szCs w:val="22"/>
                <w:lang w:eastAsia="en-US"/>
              </w:rPr>
              <w:t>Ativo Circulante + Realizável a Longo Prazo</w:t>
            </w:r>
          </w:p>
        </w:tc>
      </w:tr>
      <w:tr w:rsidR="004E78A2" w:rsidRPr="00F5015D" w14:paraId="78119C8B" w14:textId="77777777" w:rsidTr="004E78A2">
        <w:trPr>
          <w:jc w:val="center"/>
        </w:trPr>
        <w:tc>
          <w:tcPr>
            <w:tcW w:w="0" w:type="auto"/>
            <w:vMerge/>
            <w:tcBorders>
              <w:top w:val="nil"/>
              <w:left w:val="nil"/>
              <w:bottom w:val="nil"/>
              <w:right w:val="nil"/>
            </w:tcBorders>
            <w:vAlign w:val="center"/>
            <w:hideMark/>
          </w:tcPr>
          <w:p w14:paraId="090D9EE3" w14:textId="77777777" w:rsidR="004E78A2" w:rsidRPr="00065E51" w:rsidRDefault="004E78A2" w:rsidP="004E78A2">
            <w:pPr>
              <w:pStyle w:val="Nivel2"/>
              <w:spacing w:afterLines="120" w:after="288"/>
              <w:ind w:left="567"/>
              <w:rPr>
                <w:color w:val="auto"/>
                <w:sz w:val="22"/>
                <w:szCs w:val="22"/>
                <w:lang w:eastAsia="en-US"/>
              </w:rPr>
            </w:pPr>
          </w:p>
        </w:tc>
        <w:tc>
          <w:tcPr>
            <w:tcW w:w="4711" w:type="dxa"/>
            <w:tcBorders>
              <w:top w:val="single" w:sz="4" w:space="0" w:color="auto"/>
              <w:left w:val="nil"/>
              <w:bottom w:val="nil"/>
              <w:right w:val="nil"/>
            </w:tcBorders>
            <w:hideMark/>
          </w:tcPr>
          <w:p w14:paraId="6A952DF9" w14:textId="77777777" w:rsidR="004E78A2" w:rsidRPr="00065E51" w:rsidRDefault="004E78A2" w:rsidP="00065E51">
            <w:pPr>
              <w:pStyle w:val="Nivel2"/>
              <w:numPr>
                <w:ilvl w:val="0"/>
                <w:numId w:val="0"/>
              </w:numPr>
              <w:spacing w:afterLines="120" w:after="288"/>
              <w:ind w:left="284"/>
              <w:rPr>
                <w:color w:val="auto"/>
                <w:sz w:val="22"/>
                <w:szCs w:val="22"/>
                <w:lang w:eastAsia="en-US"/>
              </w:rPr>
            </w:pPr>
            <w:r w:rsidRPr="00065E51">
              <w:rPr>
                <w:color w:val="auto"/>
                <w:sz w:val="22"/>
                <w:szCs w:val="22"/>
                <w:lang w:eastAsia="en-US"/>
              </w:rPr>
              <w:t>Passivo Circulante + Passivo Não Circulante</w:t>
            </w:r>
          </w:p>
        </w:tc>
      </w:tr>
      <w:tr w:rsidR="004E78A2" w:rsidRPr="00F5015D" w14:paraId="7C34A049" w14:textId="77777777" w:rsidTr="004E78A2">
        <w:trPr>
          <w:jc w:val="center"/>
        </w:trPr>
        <w:tc>
          <w:tcPr>
            <w:tcW w:w="1668" w:type="dxa"/>
            <w:vMerge w:val="restart"/>
            <w:tcBorders>
              <w:top w:val="nil"/>
              <w:left w:val="nil"/>
              <w:bottom w:val="nil"/>
              <w:right w:val="nil"/>
            </w:tcBorders>
            <w:vAlign w:val="center"/>
            <w:hideMark/>
          </w:tcPr>
          <w:p w14:paraId="56AF80B3" w14:textId="77777777" w:rsidR="004E78A2" w:rsidRPr="00065E51" w:rsidRDefault="004E78A2" w:rsidP="00065E51">
            <w:pPr>
              <w:pStyle w:val="Nivel2"/>
              <w:numPr>
                <w:ilvl w:val="0"/>
                <w:numId w:val="0"/>
              </w:numPr>
              <w:spacing w:afterLines="120" w:after="288"/>
              <w:ind w:left="567"/>
              <w:rPr>
                <w:color w:val="auto"/>
                <w:sz w:val="22"/>
                <w:szCs w:val="22"/>
                <w:lang w:eastAsia="en-US"/>
              </w:rPr>
            </w:pPr>
            <w:r w:rsidRPr="00065E51">
              <w:rPr>
                <w:color w:val="auto"/>
                <w:sz w:val="22"/>
                <w:szCs w:val="22"/>
                <w:lang w:eastAsia="en-US"/>
              </w:rPr>
              <w:lastRenderedPageBreak/>
              <w:t xml:space="preserve">SG = </w:t>
            </w:r>
          </w:p>
        </w:tc>
        <w:tc>
          <w:tcPr>
            <w:tcW w:w="4711" w:type="dxa"/>
            <w:tcBorders>
              <w:top w:val="nil"/>
              <w:left w:val="nil"/>
              <w:bottom w:val="single" w:sz="4" w:space="0" w:color="auto"/>
              <w:right w:val="nil"/>
            </w:tcBorders>
            <w:hideMark/>
          </w:tcPr>
          <w:p w14:paraId="25E924C7" w14:textId="77777777" w:rsidR="004E78A2" w:rsidRPr="00065E51" w:rsidRDefault="004E78A2" w:rsidP="00065E51">
            <w:pPr>
              <w:pStyle w:val="Nivel2"/>
              <w:numPr>
                <w:ilvl w:val="0"/>
                <w:numId w:val="0"/>
              </w:numPr>
              <w:spacing w:afterLines="120" w:after="288"/>
              <w:ind w:left="284"/>
              <w:rPr>
                <w:color w:val="auto"/>
                <w:sz w:val="22"/>
                <w:szCs w:val="22"/>
                <w:lang w:eastAsia="en-US"/>
              </w:rPr>
            </w:pPr>
            <w:r w:rsidRPr="00065E51">
              <w:rPr>
                <w:color w:val="auto"/>
                <w:sz w:val="22"/>
                <w:szCs w:val="22"/>
                <w:lang w:eastAsia="en-US"/>
              </w:rPr>
              <w:t>Ativo Total</w:t>
            </w:r>
          </w:p>
        </w:tc>
      </w:tr>
      <w:tr w:rsidR="004E78A2" w:rsidRPr="00F5015D" w14:paraId="73A745F5" w14:textId="77777777" w:rsidTr="004E78A2">
        <w:trPr>
          <w:jc w:val="center"/>
        </w:trPr>
        <w:tc>
          <w:tcPr>
            <w:tcW w:w="0" w:type="auto"/>
            <w:vMerge/>
            <w:tcBorders>
              <w:top w:val="nil"/>
              <w:left w:val="nil"/>
              <w:bottom w:val="nil"/>
              <w:right w:val="nil"/>
            </w:tcBorders>
            <w:vAlign w:val="center"/>
            <w:hideMark/>
          </w:tcPr>
          <w:p w14:paraId="09F600FE" w14:textId="77777777" w:rsidR="004E78A2" w:rsidRPr="00065E51" w:rsidRDefault="004E78A2" w:rsidP="004E78A2">
            <w:pPr>
              <w:pStyle w:val="Nivel2"/>
              <w:spacing w:afterLines="120" w:after="288"/>
              <w:ind w:left="567"/>
              <w:rPr>
                <w:color w:val="auto"/>
                <w:sz w:val="22"/>
                <w:szCs w:val="22"/>
                <w:lang w:eastAsia="en-US"/>
              </w:rPr>
            </w:pPr>
          </w:p>
        </w:tc>
        <w:tc>
          <w:tcPr>
            <w:tcW w:w="4711" w:type="dxa"/>
            <w:tcBorders>
              <w:top w:val="single" w:sz="4" w:space="0" w:color="auto"/>
              <w:left w:val="nil"/>
              <w:bottom w:val="nil"/>
              <w:right w:val="nil"/>
            </w:tcBorders>
            <w:hideMark/>
          </w:tcPr>
          <w:p w14:paraId="3D90B61D" w14:textId="77777777" w:rsidR="004E78A2" w:rsidRPr="00065E51" w:rsidRDefault="004E78A2" w:rsidP="00065E51">
            <w:pPr>
              <w:pStyle w:val="Nivel2"/>
              <w:numPr>
                <w:ilvl w:val="0"/>
                <w:numId w:val="0"/>
              </w:numPr>
              <w:spacing w:afterLines="120" w:after="288"/>
              <w:ind w:left="567"/>
              <w:rPr>
                <w:color w:val="auto"/>
                <w:sz w:val="22"/>
                <w:szCs w:val="22"/>
                <w:lang w:eastAsia="en-US"/>
              </w:rPr>
            </w:pPr>
            <w:r w:rsidRPr="00065E51">
              <w:rPr>
                <w:color w:val="auto"/>
                <w:sz w:val="22"/>
                <w:szCs w:val="22"/>
                <w:lang w:eastAsia="en-US"/>
              </w:rPr>
              <w:t>Passivo Circulante + Passivo Não Circulante</w:t>
            </w:r>
          </w:p>
        </w:tc>
      </w:tr>
      <w:tr w:rsidR="004E78A2" w:rsidRPr="005B06EC" w14:paraId="43F0213C" w14:textId="77777777" w:rsidTr="004E78A2">
        <w:trPr>
          <w:jc w:val="center"/>
        </w:trPr>
        <w:tc>
          <w:tcPr>
            <w:tcW w:w="1668" w:type="dxa"/>
            <w:vMerge w:val="restart"/>
            <w:tcBorders>
              <w:top w:val="nil"/>
              <w:left w:val="nil"/>
              <w:bottom w:val="nil"/>
              <w:right w:val="nil"/>
            </w:tcBorders>
            <w:vAlign w:val="center"/>
            <w:hideMark/>
          </w:tcPr>
          <w:p w14:paraId="7333B685" w14:textId="77777777" w:rsidR="004E78A2" w:rsidRPr="005B06EC" w:rsidRDefault="004E78A2" w:rsidP="00065E51">
            <w:pPr>
              <w:pStyle w:val="Nivel2"/>
              <w:numPr>
                <w:ilvl w:val="0"/>
                <w:numId w:val="0"/>
              </w:numPr>
              <w:spacing w:afterLines="120" w:after="288"/>
              <w:ind w:left="567"/>
              <w:rPr>
                <w:color w:val="auto"/>
                <w:sz w:val="22"/>
                <w:szCs w:val="22"/>
                <w:lang w:eastAsia="en-US"/>
              </w:rPr>
            </w:pPr>
            <w:r w:rsidRPr="005B06EC">
              <w:rPr>
                <w:color w:val="auto"/>
                <w:sz w:val="22"/>
                <w:szCs w:val="22"/>
                <w:lang w:eastAsia="en-US"/>
              </w:rPr>
              <w:t xml:space="preserve">LC = </w:t>
            </w:r>
          </w:p>
        </w:tc>
        <w:tc>
          <w:tcPr>
            <w:tcW w:w="4711" w:type="dxa"/>
            <w:tcBorders>
              <w:top w:val="nil"/>
              <w:left w:val="nil"/>
              <w:bottom w:val="single" w:sz="4" w:space="0" w:color="auto"/>
              <w:right w:val="nil"/>
            </w:tcBorders>
            <w:hideMark/>
          </w:tcPr>
          <w:p w14:paraId="21EE0986" w14:textId="77777777" w:rsidR="004E78A2" w:rsidRPr="005B06EC" w:rsidRDefault="004E78A2" w:rsidP="00065E51">
            <w:pPr>
              <w:pStyle w:val="Nivel2"/>
              <w:numPr>
                <w:ilvl w:val="0"/>
                <w:numId w:val="0"/>
              </w:numPr>
              <w:spacing w:afterLines="120" w:after="288"/>
              <w:ind w:left="567"/>
              <w:rPr>
                <w:color w:val="auto"/>
                <w:sz w:val="22"/>
                <w:szCs w:val="22"/>
                <w:lang w:eastAsia="en-US"/>
              </w:rPr>
            </w:pPr>
            <w:r w:rsidRPr="005B06EC">
              <w:rPr>
                <w:color w:val="auto"/>
                <w:sz w:val="22"/>
                <w:szCs w:val="22"/>
                <w:lang w:eastAsia="en-US"/>
              </w:rPr>
              <w:t>Ativo Circulante</w:t>
            </w:r>
          </w:p>
        </w:tc>
      </w:tr>
      <w:tr w:rsidR="004E78A2" w:rsidRPr="005B06EC" w14:paraId="6000B3CC" w14:textId="77777777" w:rsidTr="004E78A2">
        <w:trPr>
          <w:jc w:val="center"/>
        </w:trPr>
        <w:tc>
          <w:tcPr>
            <w:tcW w:w="0" w:type="auto"/>
            <w:vMerge/>
            <w:tcBorders>
              <w:top w:val="nil"/>
              <w:left w:val="nil"/>
              <w:bottom w:val="nil"/>
              <w:right w:val="nil"/>
            </w:tcBorders>
            <w:vAlign w:val="center"/>
            <w:hideMark/>
          </w:tcPr>
          <w:p w14:paraId="6E37E68B" w14:textId="77777777" w:rsidR="004E78A2" w:rsidRPr="005B06EC" w:rsidRDefault="004E78A2" w:rsidP="004E78A2">
            <w:pPr>
              <w:pStyle w:val="Nivel2"/>
              <w:spacing w:afterLines="120" w:after="288"/>
              <w:ind w:left="567"/>
              <w:rPr>
                <w:color w:val="auto"/>
                <w:sz w:val="22"/>
                <w:szCs w:val="22"/>
                <w:lang w:eastAsia="en-US"/>
              </w:rPr>
            </w:pPr>
          </w:p>
        </w:tc>
        <w:tc>
          <w:tcPr>
            <w:tcW w:w="4711" w:type="dxa"/>
            <w:tcBorders>
              <w:top w:val="single" w:sz="4" w:space="0" w:color="auto"/>
              <w:left w:val="nil"/>
              <w:bottom w:val="nil"/>
              <w:right w:val="nil"/>
            </w:tcBorders>
            <w:hideMark/>
          </w:tcPr>
          <w:p w14:paraId="719443FA" w14:textId="77777777" w:rsidR="004E78A2" w:rsidRPr="005B06EC" w:rsidRDefault="004E78A2" w:rsidP="00065E51">
            <w:pPr>
              <w:pStyle w:val="Nivel2"/>
              <w:numPr>
                <w:ilvl w:val="0"/>
                <w:numId w:val="0"/>
              </w:numPr>
              <w:spacing w:afterLines="120" w:after="288"/>
              <w:ind w:left="567"/>
              <w:rPr>
                <w:color w:val="auto"/>
                <w:sz w:val="22"/>
                <w:szCs w:val="22"/>
                <w:lang w:eastAsia="en-US"/>
              </w:rPr>
            </w:pPr>
            <w:r w:rsidRPr="005B06EC">
              <w:rPr>
                <w:color w:val="auto"/>
                <w:sz w:val="22"/>
                <w:szCs w:val="22"/>
                <w:lang w:eastAsia="en-US"/>
              </w:rPr>
              <w:t>Passivo Circulante</w:t>
            </w:r>
          </w:p>
        </w:tc>
      </w:tr>
    </w:tbl>
    <w:p w14:paraId="15FE7B32" w14:textId="77777777" w:rsidR="004E78A2" w:rsidRPr="005B06EC" w:rsidRDefault="004E78A2" w:rsidP="003D3E43">
      <w:pPr>
        <w:pStyle w:val="Nivel2"/>
        <w:numPr>
          <w:ilvl w:val="0"/>
          <w:numId w:val="0"/>
        </w:numPr>
        <w:spacing w:afterLines="120" w:after="288"/>
        <w:rPr>
          <w:b/>
          <w:bCs/>
          <w:sz w:val="22"/>
          <w:szCs w:val="22"/>
          <w:lang w:eastAsia="en-US"/>
        </w:rPr>
      </w:pPr>
    </w:p>
    <w:p w14:paraId="5EC8D7B9" w14:textId="77777777" w:rsidR="004E78A2" w:rsidRPr="005B06EC" w:rsidRDefault="004E78A2" w:rsidP="00065E51">
      <w:pPr>
        <w:pStyle w:val="Nivel2"/>
        <w:spacing w:afterLines="120" w:after="288"/>
        <w:ind w:left="567" w:firstLine="0"/>
        <w:rPr>
          <w:sz w:val="22"/>
          <w:szCs w:val="22"/>
          <w:lang w:eastAsia="en-US"/>
        </w:rPr>
      </w:pPr>
      <w:r w:rsidRPr="005B06EC">
        <w:rPr>
          <w:sz w:val="22"/>
          <w:szCs w:val="22"/>
          <w:lang w:eastAsia="en-US"/>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0E0F4CC7" w14:textId="77777777" w:rsidR="004E78A2" w:rsidRPr="005B06EC" w:rsidRDefault="004E78A2" w:rsidP="00065E51">
      <w:pPr>
        <w:pStyle w:val="Nivel2"/>
        <w:spacing w:afterLines="120" w:after="288"/>
        <w:ind w:left="567" w:firstLine="0"/>
        <w:rPr>
          <w:sz w:val="22"/>
          <w:szCs w:val="22"/>
          <w:lang w:eastAsia="en-US"/>
        </w:rPr>
      </w:pPr>
      <w:r w:rsidRPr="005B06EC">
        <w:rPr>
          <w:sz w:val="22"/>
          <w:szCs w:val="22"/>
          <w:lang w:eastAsia="en-US"/>
        </w:rPr>
        <w:t>O Patrimônio Líquido exigido acima será calculado por meio da fórmula abaixo, cujos dados serão extraídos das informações do balanço patrimonial da empresa:</w:t>
      </w:r>
    </w:p>
    <w:p w14:paraId="1B06C8A7" w14:textId="5C5D9AFA" w:rsidR="004E78A2" w:rsidRPr="005B06EC" w:rsidRDefault="004E78A2" w:rsidP="00065E51">
      <w:pPr>
        <w:pStyle w:val="Nivel2"/>
        <w:numPr>
          <w:ilvl w:val="0"/>
          <w:numId w:val="0"/>
        </w:numPr>
        <w:spacing w:afterLines="120" w:after="288"/>
        <w:ind w:left="567"/>
        <w:rPr>
          <w:sz w:val="22"/>
          <w:szCs w:val="22"/>
          <w:lang w:eastAsia="en-US"/>
        </w:rPr>
      </w:pPr>
      <w:r w:rsidRPr="005B06EC">
        <w:rPr>
          <w:b/>
          <w:sz w:val="22"/>
          <w:szCs w:val="22"/>
          <w:lang w:eastAsia="en-US"/>
        </w:rPr>
        <w:t>PATRIMÔNIO LÍQUIDO= Ativo Total - (Passivo Circulante + Passivo Não Circulante)</w:t>
      </w:r>
    </w:p>
    <w:p w14:paraId="6E4C76AC" w14:textId="77777777" w:rsidR="004E78A2" w:rsidRPr="005B06EC" w:rsidRDefault="004E78A2" w:rsidP="00065E51">
      <w:pPr>
        <w:pStyle w:val="Nivel01"/>
        <w:numPr>
          <w:ilvl w:val="0"/>
          <w:numId w:val="0"/>
        </w:numPr>
        <w:spacing w:line="276" w:lineRule="auto"/>
        <w:ind w:left="567"/>
        <w:rPr>
          <w:sz w:val="22"/>
          <w:szCs w:val="22"/>
        </w:rPr>
      </w:pPr>
      <w:r w:rsidRPr="005B06EC">
        <w:rPr>
          <w:sz w:val="22"/>
          <w:szCs w:val="22"/>
        </w:rPr>
        <w:t>Garantia da proposta</w:t>
      </w:r>
    </w:p>
    <w:p w14:paraId="067193AF" w14:textId="77777777" w:rsidR="004E78A2" w:rsidRPr="005B06EC" w:rsidRDefault="004E78A2" w:rsidP="00065E51">
      <w:pPr>
        <w:pStyle w:val="Nivel2"/>
        <w:spacing w:afterLines="120" w:after="288"/>
        <w:ind w:left="567" w:firstLine="0"/>
        <w:rPr>
          <w:sz w:val="22"/>
          <w:szCs w:val="22"/>
          <w:lang w:eastAsia="en-US"/>
        </w:rPr>
      </w:pPr>
      <w:r w:rsidRPr="005B06EC">
        <w:rPr>
          <w:sz w:val="22"/>
          <w:szCs w:val="22"/>
          <w:lang w:eastAsia="en-US"/>
        </w:rPr>
        <w:t>Conforme o estabelecido no artigo 58, § 1º da Lei Federal n.º 14.133/2021, no importe de 1% (um por cento) do valor estimado para a contratação, que deverá estar em nome do Município de Bela Vista de Goiás - GO, com validade de no mínimo 90 (noventa) dias a contar da data de abertura da licitação.</w:t>
      </w:r>
    </w:p>
    <w:p w14:paraId="4E3B42F7" w14:textId="11FF2DA0" w:rsidR="004E78A2" w:rsidRPr="005B06EC" w:rsidRDefault="004E78A2" w:rsidP="00065E51">
      <w:pPr>
        <w:pStyle w:val="Nivel2"/>
        <w:spacing w:afterLines="120" w:after="288"/>
        <w:ind w:left="567" w:firstLine="0"/>
        <w:rPr>
          <w:sz w:val="22"/>
          <w:szCs w:val="22"/>
          <w:lang w:eastAsia="en-US"/>
        </w:rPr>
      </w:pPr>
      <w:r w:rsidRPr="005B06EC">
        <w:rPr>
          <w:sz w:val="22"/>
          <w:szCs w:val="22"/>
          <w:lang w:eastAsia="en-US"/>
        </w:rPr>
        <w:t xml:space="preserve">Os licitantes deverão apresentar comprovante da referida garantia da proposta sob uma das modalidades e critérios previstos no §1º do artigo 96, da Lei 14.133/2021, no </w:t>
      </w:r>
      <w:r w:rsidR="002073D7" w:rsidRPr="005B06EC">
        <w:rPr>
          <w:sz w:val="22"/>
          <w:szCs w:val="22"/>
          <w:lang w:eastAsia="en-US"/>
        </w:rPr>
        <w:t>sistema eletrônico da licitação</w:t>
      </w:r>
      <w:r w:rsidRPr="005B06EC">
        <w:rPr>
          <w:sz w:val="22"/>
          <w:szCs w:val="22"/>
          <w:lang w:eastAsia="en-US"/>
        </w:rPr>
        <w:t xml:space="preserve">. </w:t>
      </w:r>
    </w:p>
    <w:p w14:paraId="5284E5E1" w14:textId="2E1EBC8B" w:rsidR="004E78A2" w:rsidRPr="005B06EC" w:rsidRDefault="004E78A2" w:rsidP="00065E51">
      <w:pPr>
        <w:pStyle w:val="Nivel2"/>
        <w:spacing w:afterLines="120" w:after="288"/>
        <w:ind w:left="567" w:firstLine="0"/>
        <w:rPr>
          <w:sz w:val="22"/>
          <w:szCs w:val="22"/>
          <w:lang w:eastAsia="en-US"/>
        </w:rPr>
      </w:pPr>
      <w:r w:rsidRPr="005B06EC">
        <w:rPr>
          <w:sz w:val="22"/>
          <w:szCs w:val="22"/>
          <w:lang w:eastAsia="en-US"/>
        </w:rPr>
        <w:t>Em caso de caução em dinheiro, o depósito deverá ser feito em conta própria fornecida pela Secretaria de Finanças e Planejamento do Município de Bela Vista de Goiás, sito Rua R-6, nº 200, Setor São Geraldo, Bela Vista de Goiás-GO, fone (62) 3551-7065.</w:t>
      </w:r>
    </w:p>
    <w:p w14:paraId="7E5C2A86" w14:textId="002C6A3D" w:rsidR="004E78A2" w:rsidRPr="005B06EC" w:rsidRDefault="004E78A2" w:rsidP="00065E51">
      <w:pPr>
        <w:pStyle w:val="Nivel2"/>
        <w:spacing w:afterLines="120" w:after="288"/>
        <w:ind w:left="567" w:firstLine="0"/>
        <w:rPr>
          <w:sz w:val="22"/>
          <w:szCs w:val="22"/>
          <w:lang w:eastAsia="en-US"/>
        </w:rPr>
      </w:pPr>
      <w:r w:rsidRPr="005B06EC">
        <w:rPr>
          <w:sz w:val="22"/>
          <w:szCs w:val="22"/>
          <w:lang w:eastAsia="en-US"/>
        </w:rPr>
        <w:t>A garantia de proposta será devolvida ao licitante no prazo de 10 (dez) dias úteis, contado da assinatura do contrato ou da data em que for declarada fracassada a licitação.</w:t>
      </w:r>
    </w:p>
    <w:p w14:paraId="2AF00807" w14:textId="312A038B" w:rsidR="007A3F18" w:rsidRPr="005B06EC" w:rsidRDefault="00C93808" w:rsidP="00065E51">
      <w:pPr>
        <w:pStyle w:val="Nivel01"/>
        <w:numPr>
          <w:ilvl w:val="0"/>
          <w:numId w:val="0"/>
        </w:numPr>
        <w:spacing w:line="276" w:lineRule="auto"/>
        <w:ind w:left="567"/>
        <w:rPr>
          <w:sz w:val="22"/>
          <w:szCs w:val="22"/>
        </w:rPr>
      </w:pPr>
      <w:r w:rsidRPr="005B06EC">
        <w:rPr>
          <w:sz w:val="22"/>
          <w:szCs w:val="22"/>
        </w:rPr>
        <w:t>Qualificação Técnica</w:t>
      </w:r>
    </w:p>
    <w:p w14:paraId="67AF894F" w14:textId="77777777" w:rsidR="004E78A2" w:rsidRPr="005B06EC" w:rsidRDefault="004E78A2" w:rsidP="00065E51">
      <w:pPr>
        <w:ind w:left="567"/>
        <w:rPr>
          <w:sz w:val="22"/>
          <w:szCs w:val="22"/>
        </w:rPr>
      </w:pPr>
    </w:p>
    <w:p w14:paraId="0FA5CA15" w14:textId="4886DBF7" w:rsidR="00C00288" w:rsidRPr="005B06EC" w:rsidRDefault="00C00288" w:rsidP="00065E51">
      <w:pPr>
        <w:pStyle w:val="Nivel2"/>
        <w:ind w:left="567" w:firstLine="0"/>
        <w:rPr>
          <w:b/>
          <w:sz w:val="22"/>
          <w:szCs w:val="22"/>
        </w:rPr>
      </w:pPr>
      <w:r w:rsidRPr="005B06EC">
        <w:rPr>
          <w:b/>
          <w:sz w:val="22"/>
          <w:szCs w:val="22"/>
        </w:rPr>
        <w:lastRenderedPageBreak/>
        <w:t xml:space="preserve">A documentação relativa à qualificação técnica limitar - se - </w:t>
      </w:r>
      <w:proofErr w:type="gramStart"/>
      <w:r w:rsidRPr="005B06EC">
        <w:rPr>
          <w:b/>
          <w:sz w:val="22"/>
          <w:szCs w:val="22"/>
        </w:rPr>
        <w:t>à</w:t>
      </w:r>
      <w:proofErr w:type="gramEnd"/>
      <w:r w:rsidRPr="005B06EC">
        <w:rPr>
          <w:b/>
          <w:sz w:val="22"/>
          <w:szCs w:val="22"/>
        </w:rPr>
        <w:t xml:space="preserve"> a:</w:t>
      </w:r>
    </w:p>
    <w:p w14:paraId="519C5F7A" w14:textId="572709F2" w:rsidR="001710A1" w:rsidRPr="005B06EC" w:rsidRDefault="001710A1" w:rsidP="00065E51">
      <w:pPr>
        <w:pStyle w:val="Nivel3"/>
        <w:ind w:left="567" w:firstLine="0"/>
        <w:rPr>
          <w:sz w:val="22"/>
          <w:szCs w:val="22"/>
          <w:lang w:eastAsia="en-US"/>
        </w:rPr>
      </w:pPr>
      <w:r w:rsidRPr="005B06EC">
        <w:rPr>
          <w:sz w:val="22"/>
          <w:szCs w:val="22"/>
          <w:lang w:eastAsia="en-US"/>
        </w:rPr>
        <w:t xml:space="preserve">Certidão expedida pelo Órgão Profissional de Origem (CREA/CAU), que comprove o registro ou inscrição da Empresa e dos seus responsáveis técnicos no respectivo órgão, dentro da validade; </w:t>
      </w:r>
    </w:p>
    <w:p w14:paraId="7707BDF5" w14:textId="59EDED88" w:rsidR="001710A1" w:rsidRPr="005B06EC" w:rsidRDefault="001710A1" w:rsidP="00065E51">
      <w:pPr>
        <w:pStyle w:val="Nivel3"/>
        <w:ind w:left="567" w:firstLine="0"/>
        <w:rPr>
          <w:sz w:val="22"/>
          <w:szCs w:val="22"/>
          <w:lang w:eastAsia="en-US"/>
        </w:rPr>
      </w:pPr>
      <w:r w:rsidRPr="005B06EC">
        <w:rPr>
          <w:sz w:val="22"/>
          <w:szCs w:val="22"/>
          <w:lang w:eastAsia="en-US"/>
        </w:rPr>
        <w:t xml:space="preserve">Declaração informando qual será o responsável técnico que irá elaborar o projeto. </w:t>
      </w:r>
    </w:p>
    <w:p w14:paraId="7F0F5CC2" w14:textId="779CEBFE" w:rsidR="001710A1" w:rsidRPr="005B06EC" w:rsidRDefault="001710A1" w:rsidP="00065E51">
      <w:pPr>
        <w:pStyle w:val="Nivel3"/>
        <w:ind w:left="567" w:firstLine="0"/>
        <w:rPr>
          <w:sz w:val="22"/>
          <w:szCs w:val="22"/>
          <w:lang w:eastAsia="en-US"/>
        </w:rPr>
      </w:pPr>
      <w:r w:rsidRPr="005B06EC">
        <w:rPr>
          <w:sz w:val="22"/>
          <w:szCs w:val="22"/>
          <w:lang w:eastAsia="en-US"/>
        </w:rPr>
        <w:t>Certidões de Acervo Técnico, devidamente registrados no CREA-GO ou CAU, em nome do profissional que irá desenvolver o projeto, de elaboração de projetos com características técnicas similares ao objeto deste Edital;</w:t>
      </w:r>
    </w:p>
    <w:p w14:paraId="0B6668F4" w14:textId="72562F32" w:rsidR="001710A1" w:rsidRPr="005B06EC" w:rsidRDefault="001710A1" w:rsidP="00065E51">
      <w:pPr>
        <w:pStyle w:val="Nivel3"/>
        <w:ind w:left="567" w:firstLine="0"/>
        <w:rPr>
          <w:sz w:val="22"/>
          <w:szCs w:val="22"/>
          <w:lang w:eastAsia="en-US"/>
        </w:rPr>
      </w:pPr>
      <w:r w:rsidRPr="005B06EC">
        <w:rPr>
          <w:sz w:val="22"/>
          <w:szCs w:val="22"/>
          <w:lang w:eastAsia="en-US"/>
        </w:rPr>
        <w:t xml:space="preserve">Não serão admitidas CATS, ou Certidões de Acervo Técnico cujo profissional não seja responsável técnico pela empresa proponente; </w:t>
      </w:r>
    </w:p>
    <w:p w14:paraId="72D51076" w14:textId="781A8B2F" w:rsidR="001710A1" w:rsidRPr="005B06EC" w:rsidRDefault="001710A1" w:rsidP="00065E51">
      <w:pPr>
        <w:pStyle w:val="Nivel3"/>
        <w:ind w:left="567" w:firstLine="0"/>
        <w:rPr>
          <w:sz w:val="22"/>
          <w:szCs w:val="22"/>
          <w:lang w:eastAsia="en-US"/>
        </w:rPr>
      </w:pPr>
      <w:r w:rsidRPr="005B06EC">
        <w:rPr>
          <w:sz w:val="22"/>
          <w:szCs w:val="22"/>
          <w:lang w:eastAsia="en-US"/>
        </w:rPr>
        <w:t xml:space="preserve">Declaração, assinada pelo representante legal da empresa, de que tomou conhecimento das peculiaridades porventura existentes dos serviços de seu interesse. </w:t>
      </w:r>
    </w:p>
    <w:p w14:paraId="7B56F076" w14:textId="129A323E" w:rsidR="001710A1" w:rsidRPr="005B06EC" w:rsidRDefault="001710A1" w:rsidP="00065E51">
      <w:pPr>
        <w:pStyle w:val="Nivel3"/>
        <w:ind w:left="567" w:firstLine="0"/>
        <w:rPr>
          <w:sz w:val="22"/>
          <w:szCs w:val="22"/>
          <w:lang w:eastAsia="en-US"/>
        </w:rPr>
      </w:pPr>
      <w:r w:rsidRPr="005B06EC">
        <w:rPr>
          <w:sz w:val="22"/>
          <w:szCs w:val="22"/>
          <w:lang w:eastAsia="en-US"/>
        </w:rPr>
        <w:t xml:space="preserve">As </w:t>
      </w:r>
      <w:proofErr w:type="spellStart"/>
      <w:r w:rsidRPr="005B06EC">
        <w:rPr>
          <w:sz w:val="22"/>
          <w:szCs w:val="22"/>
          <w:lang w:eastAsia="en-US"/>
        </w:rPr>
        <w:t>CATs</w:t>
      </w:r>
      <w:proofErr w:type="spellEnd"/>
      <w:r w:rsidRPr="005B06EC">
        <w:rPr>
          <w:sz w:val="22"/>
          <w:szCs w:val="22"/>
          <w:lang w:eastAsia="en-US"/>
        </w:rPr>
        <w:t>, ou Certidões de Acervo Técnico, deverão seguir os seguintes critérios:</w:t>
      </w:r>
    </w:p>
    <w:p w14:paraId="1644A28B" w14:textId="77777777" w:rsidR="00360C5C" w:rsidRPr="005B06EC" w:rsidRDefault="00360C5C" w:rsidP="00065E51">
      <w:pPr>
        <w:pStyle w:val="Nivel3"/>
        <w:ind w:left="567" w:firstLine="0"/>
        <w:rPr>
          <w:b/>
          <w:bCs/>
          <w:sz w:val="22"/>
          <w:szCs w:val="22"/>
          <w:lang w:eastAsia="en-US"/>
        </w:rPr>
      </w:pPr>
      <w:r w:rsidRPr="005B06EC">
        <w:rPr>
          <w:b/>
          <w:bCs/>
          <w:sz w:val="22"/>
          <w:szCs w:val="22"/>
          <w:lang w:eastAsia="en-US"/>
        </w:rPr>
        <w:t>Capacitação técnico-profissional:</w:t>
      </w:r>
    </w:p>
    <w:p w14:paraId="5464D87C" w14:textId="5DE78776" w:rsidR="00360C5C" w:rsidRPr="005B06EC" w:rsidRDefault="00360C5C" w:rsidP="00065E51">
      <w:pPr>
        <w:pStyle w:val="Nivel4"/>
        <w:ind w:left="567" w:firstLine="0"/>
        <w:rPr>
          <w:b/>
          <w:bCs/>
          <w:sz w:val="22"/>
          <w:szCs w:val="22"/>
          <w:lang w:eastAsia="en-US"/>
        </w:rPr>
      </w:pPr>
      <w:r w:rsidRPr="005B06EC">
        <w:rPr>
          <w:sz w:val="22"/>
          <w:szCs w:val="22"/>
          <w:lang w:eastAsia="en-US"/>
        </w:rPr>
        <w:t xml:space="preserve">Comprovação da capacitação técnico-profissional, </w:t>
      </w:r>
      <w:r w:rsidRPr="005B06EC">
        <w:rPr>
          <w:sz w:val="22"/>
          <w:szCs w:val="22"/>
          <w:u w:val="single"/>
          <w:lang w:eastAsia="en-US"/>
        </w:rPr>
        <w:t>mediante apresentação de Certidão de Acervo Técnico – CAT</w:t>
      </w:r>
      <w:r w:rsidRPr="005B06EC">
        <w:rPr>
          <w:sz w:val="22"/>
          <w:szCs w:val="22"/>
          <w:lang w:eastAsia="en-US"/>
        </w:rPr>
        <w:t>, expedida pelo CREA ou CAU da região pertinente, nos termos da legislação aplicável, em nome do(s) responsável(</w:t>
      </w:r>
      <w:proofErr w:type="spellStart"/>
      <w:r w:rsidRPr="005B06EC">
        <w:rPr>
          <w:sz w:val="22"/>
          <w:szCs w:val="22"/>
          <w:lang w:eastAsia="en-US"/>
        </w:rPr>
        <w:t>is</w:t>
      </w:r>
      <w:proofErr w:type="spellEnd"/>
      <w:r w:rsidRPr="005B06EC">
        <w:rPr>
          <w:sz w:val="22"/>
          <w:szCs w:val="22"/>
          <w:lang w:eastAsia="en-US"/>
        </w:rPr>
        <w:t xml:space="preserve">) técnico(s) e/ou membros da equipe técnica que participarão da obra, que demonstre a Anotação de Responsabilidade Técnica - ART ou o Registro de Responsabilidade Técnica - RRT, relativo à execução dos serviços que compõem a parcela de maior relevância técnica e valor significativo da contratação, conforme tabela abaixo: </w:t>
      </w:r>
    </w:p>
    <w:tbl>
      <w:tblPr>
        <w:tblW w:w="7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0"/>
        <w:gridCol w:w="1234"/>
      </w:tblGrid>
      <w:tr w:rsidR="00360C5C" w:rsidRPr="005B06EC" w14:paraId="5CC0C34A" w14:textId="77777777" w:rsidTr="00360C5C">
        <w:trPr>
          <w:trHeight w:val="300"/>
          <w:jc w:val="center"/>
        </w:trPr>
        <w:tc>
          <w:tcPr>
            <w:tcW w:w="5980" w:type="dxa"/>
            <w:noWrap/>
            <w:vAlign w:val="center"/>
            <w:hideMark/>
          </w:tcPr>
          <w:p w14:paraId="26C092C9" w14:textId="77777777" w:rsidR="00360C5C" w:rsidRPr="005B06EC" w:rsidRDefault="00360C5C" w:rsidP="008F1858">
            <w:pPr>
              <w:jc w:val="center"/>
              <w:rPr>
                <w:rFonts w:ascii="Arial" w:eastAsia="Times New Roman" w:hAnsi="Arial" w:cs="Arial"/>
                <w:b/>
                <w:bCs/>
                <w:color w:val="000000"/>
                <w:sz w:val="22"/>
                <w:szCs w:val="22"/>
              </w:rPr>
            </w:pPr>
            <w:r w:rsidRPr="005B06EC">
              <w:rPr>
                <w:rFonts w:ascii="Arial" w:eastAsia="Times New Roman" w:hAnsi="Arial" w:cs="Arial"/>
                <w:b/>
                <w:bCs/>
                <w:color w:val="000000"/>
                <w:sz w:val="22"/>
                <w:szCs w:val="22"/>
              </w:rPr>
              <w:t>TIPO</w:t>
            </w:r>
          </w:p>
        </w:tc>
        <w:tc>
          <w:tcPr>
            <w:tcW w:w="1234" w:type="dxa"/>
            <w:noWrap/>
            <w:vAlign w:val="bottom"/>
            <w:hideMark/>
          </w:tcPr>
          <w:p w14:paraId="5F911ADF" w14:textId="77777777" w:rsidR="00360C5C" w:rsidRPr="005B06EC" w:rsidRDefault="00360C5C" w:rsidP="008F1858">
            <w:pPr>
              <w:jc w:val="center"/>
              <w:rPr>
                <w:rFonts w:ascii="Arial" w:eastAsia="Times New Roman" w:hAnsi="Arial" w:cs="Arial"/>
                <w:b/>
                <w:bCs/>
                <w:color w:val="000000"/>
                <w:sz w:val="22"/>
                <w:szCs w:val="22"/>
              </w:rPr>
            </w:pPr>
            <w:r w:rsidRPr="005B06EC">
              <w:rPr>
                <w:rFonts w:ascii="Arial" w:eastAsia="Times New Roman" w:hAnsi="Arial" w:cs="Arial"/>
                <w:b/>
                <w:bCs/>
                <w:color w:val="000000"/>
                <w:sz w:val="22"/>
                <w:szCs w:val="22"/>
              </w:rPr>
              <w:t>UNIDADE</w:t>
            </w:r>
          </w:p>
        </w:tc>
      </w:tr>
      <w:tr w:rsidR="00360C5C" w:rsidRPr="005B06EC" w14:paraId="67C6F3ED" w14:textId="77777777" w:rsidTr="00360C5C">
        <w:trPr>
          <w:trHeight w:val="285"/>
          <w:jc w:val="center"/>
        </w:trPr>
        <w:tc>
          <w:tcPr>
            <w:tcW w:w="5980" w:type="dxa"/>
            <w:noWrap/>
            <w:vAlign w:val="center"/>
            <w:hideMark/>
          </w:tcPr>
          <w:p w14:paraId="6A10C566"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Arquitetura Legal (Hospitalar)</w:t>
            </w:r>
          </w:p>
        </w:tc>
        <w:tc>
          <w:tcPr>
            <w:tcW w:w="1234" w:type="dxa"/>
            <w:noWrap/>
            <w:vAlign w:val="bottom"/>
            <w:hideMark/>
          </w:tcPr>
          <w:p w14:paraId="45F51F84"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218CB5F8" w14:textId="77777777" w:rsidTr="00360C5C">
        <w:trPr>
          <w:trHeight w:val="285"/>
          <w:jc w:val="center"/>
        </w:trPr>
        <w:tc>
          <w:tcPr>
            <w:tcW w:w="5980" w:type="dxa"/>
            <w:noWrap/>
            <w:vAlign w:val="center"/>
            <w:hideMark/>
          </w:tcPr>
          <w:p w14:paraId="5688B74B"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Arquitetura Sanitário (Hospitalar)</w:t>
            </w:r>
          </w:p>
        </w:tc>
        <w:tc>
          <w:tcPr>
            <w:tcW w:w="1234" w:type="dxa"/>
            <w:noWrap/>
            <w:vAlign w:val="bottom"/>
            <w:hideMark/>
          </w:tcPr>
          <w:p w14:paraId="71569485"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5F589374" w14:textId="77777777" w:rsidTr="00360C5C">
        <w:trPr>
          <w:trHeight w:val="285"/>
          <w:jc w:val="center"/>
        </w:trPr>
        <w:tc>
          <w:tcPr>
            <w:tcW w:w="5980" w:type="dxa"/>
            <w:noWrap/>
            <w:vAlign w:val="center"/>
            <w:hideMark/>
          </w:tcPr>
          <w:p w14:paraId="2E2DA41E"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Arquitetura Executivo (Hospitalar)</w:t>
            </w:r>
          </w:p>
        </w:tc>
        <w:tc>
          <w:tcPr>
            <w:tcW w:w="1234" w:type="dxa"/>
            <w:noWrap/>
            <w:vAlign w:val="bottom"/>
            <w:hideMark/>
          </w:tcPr>
          <w:p w14:paraId="4F00736A"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152539B2" w14:textId="77777777" w:rsidTr="00360C5C">
        <w:trPr>
          <w:trHeight w:val="285"/>
          <w:jc w:val="center"/>
        </w:trPr>
        <w:tc>
          <w:tcPr>
            <w:tcW w:w="5980" w:type="dxa"/>
            <w:noWrap/>
            <w:vAlign w:val="center"/>
            <w:hideMark/>
          </w:tcPr>
          <w:p w14:paraId="641DC332"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Estrutura de Concreto (Genérico)</w:t>
            </w:r>
          </w:p>
        </w:tc>
        <w:tc>
          <w:tcPr>
            <w:tcW w:w="1234" w:type="dxa"/>
            <w:noWrap/>
            <w:vAlign w:val="bottom"/>
            <w:hideMark/>
          </w:tcPr>
          <w:p w14:paraId="0CF7AFF0"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7A7E7600" w14:textId="77777777" w:rsidTr="00360C5C">
        <w:trPr>
          <w:trHeight w:val="285"/>
          <w:jc w:val="center"/>
        </w:trPr>
        <w:tc>
          <w:tcPr>
            <w:tcW w:w="5980" w:type="dxa"/>
            <w:noWrap/>
            <w:vAlign w:val="center"/>
            <w:hideMark/>
          </w:tcPr>
          <w:p w14:paraId="50231B49"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Estrutura Metálica (Genérico)</w:t>
            </w:r>
          </w:p>
        </w:tc>
        <w:tc>
          <w:tcPr>
            <w:tcW w:w="1234" w:type="dxa"/>
            <w:noWrap/>
            <w:vAlign w:val="bottom"/>
            <w:hideMark/>
          </w:tcPr>
          <w:p w14:paraId="7465A52C"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198FFAAB" w14:textId="77777777" w:rsidTr="00360C5C">
        <w:trPr>
          <w:trHeight w:val="285"/>
          <w:jc w:val="center"/>
        </w:trPr>
        <w:tc>
          <w:tcPr>
            <w:tcW w:w="5980" w:type="dxa"/>
            <w:noWrap/>
            <w:vAlign w:val="center"/>
            <w:hideMark/>
          </w:tcPr>
          <w:p w14:paraId="6081E94A"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Elétrico alta tensão (Genérico)</w:t>
            </w:r>
          </w:p>
        </w:tc>
        <w:tc>
          <w:tcPr>
            <w:tcW w:w="1234" w:type="dxa"/>
            <w:noWrap/>
            <w:vAlign w:val="bottom"/>
            <w:hideMark/>
          </w:tcPr>
          <w:p w14:paraId="0A5C7F65"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338FDB2F" w14:textId="77777777" w:rsidTr="00360C5C">
        <w:trPr>
          <w:trHeight w:val="285"/>
          <w:jc w:val="center"/>
        </w:trPr>
        <w:tc>
          <w:tcPr>
            <w:tcW w:w="5980" w:type="dxa"/>
            <w:noWrap/>
            <w:vAlign w:val="center"/>
            <w:hideMark/>
          </w:tcPr>
          <w:p w14:paraId="439035B5"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CFTV(Genérico)</w:t>
            </w:r>
          </w:p>
        </w:tc>
        <w:tc>
          <w:tcPr>
            <w:tcW w:w="1234" w:type="dxa"/>
            <w:noWrap/>
            <w:vAlign w:val="bottom"/>
            <w:hideMark/>
          </w:tcPr>
          <w:p w14:paraId="750DF57E"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pontos</w:t>
            </w:r>
          </w:p>
        </w:tc>
      </w:tr>
      <w:tr w:rsidR="00360C5C" w:rsidRPr="005B06EC" w14:paraId="3B5404B4" w14:textId="77777777" w:rsidTr="00360C5C">
        <w:trPr>
          <w:trHeight w:val="285"/>
          <w:jc w:val="center"/>
        </w:trPr>
        <w:tc>
          <w:tcPr>
            <w:tcW w:w="5980" w:type="dxa"/>
            <w:noWrap/>
            <w:vAlign w:val="center"/>
            <w:hideMark/>
          </w:tcPr>
          <w:p w14:paraId="30D87005"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Cabeamento Estruturado (Genérico)</w:t>
            </w:r>
          </w:p>
        </w:tc>
        <w:tc>
          <w:tcPr>
            <w:tcW w:w="1234" w:type="dxa"/>
            <w:noWrap/>
            <w:vAlign w:val="bottom"/>
            <w:hideMark/>
          </w:tcPr>
          <w:p w14:paraId="24A3CF4A"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pontos</w:t>
            </w:r>
          </w:p>
        </w:tc>
      </w:tr>
      <w:tr w:rsidR="00360C5C" w:rsidRPr="005B06EC" w14:paraId="5DE89D1E" w14:textId="77777777" w:rsidTr="00360C5C">
        <w:trPr>
          <w:trHeight w:val="285"/>
          <w:jc w:val="center"/>
        </w:trPr>
        <w:tc>
          <w:tcPr>
            <w:tcW w:w="5980" w:type="dxa"/>
            <w:noWrap/>
            <w:vAlign w:val="center"/>
            <w:hideMark/>
          </w:tcPr>
          <w:p w14:paraId="2145376C"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SPDA (Genérico)</w:t>
            </w:r>
          </w:p>
        </w:tc>
        <w:tc>
          <w:tcPr>
            <w:tcW w:w="1234" w:type="dxa"/>
            <w:noWrap/>
            <w:vAlign w:val="bottom"/>
            <w:hideMark/>
          </w:tcPr>
          <w:p w14:paraId="02CBC246"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73E15EA4" w14:textId="77777777" w:rsidTr="00360C5C">
        <w:trPr>
          <w:trHeight w:val="285"/>
          <w:jc w:val="center"/>
        </w:trPr>
        <w:tc>
          <w:tcPr>
            <w:tcW w:w="5980" w:type="dxa"/>
            <w:noWrap/>
            <w:vAlign w:val="center"/>
            <w:hideMark/>
          </w:tcPr>
          <w:p w14:paraId="3FE06FC0"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Hidrossanitário (Hospitalar)</w:t>
            </w:r>
          </w:p>
        </w:tc>
        <w:tc>
          <w:tcPr>
            <w:tcW w:w="1234" w:type="dxa"/>
            <w:noWrap/>
            <w:vAlign w:val="bottom"/>
            <w:hideMark/>
          </w:tcPr>
          <w:p w14:paraId="530EA51E"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559DAED7" w14:textId="77777777" w:rsidTr="00360C5C">
        <w:trPr>
          <w:trHeight w:val="285"/>
          <w:jc w:val="center"/>
        </w:trPr>
        <w:tc>
          <w:tcPr>
            <w:tcW w:w="5980" w:type="dxa"/>
            <w:noWrap/>
            <w:vAlign w:val="center"/>
            <w:hideMark/>
          </w:tcPr>
          <w:p w14:paraId="27F8A540"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Combate a Incêndio (Hospitalar)</w:t>
            </w:r>
          </w:p>
        </w:tc>
        <w:tc>
          <w:tcPr>
            <w:tcW w:w="1234" w:type="dxa"/>
            <w:noWrap/>
            <w:vAlign w:val="bottom"/>
            <w:hideMark/>
          </w:tcPr>
          <w:p w14:paraId="56249CBC"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72F9CE09" w14:textId="77777777" w:rsidTr="00360C5C">
        <w:trPr>
          <w:trHeight w:val="285"/>
          <w:jc w:val="center"/>
        </w:trPr>
        <w:tc>
          <w:tcPr>
            <w:tcW w:w="5980" w:type="dxa"/>
            <w:noWrap/>
            <w:vAlign w:val="center"/>
            <w:hideMark/>
          </w:tcPr>
          <w:p w14:paraId="1D494014"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 Condicionado (Genérico)</w:t>
            </w:r>
          </w:p>
        </w:tc>
        <w:tc>
          <w:tcPr>
            <w:tcW w:w="1234" w:type="dxa"/>
            <w:noWrap/>
            <w:vAlign w:val="bottom"/>
            <w:hideMark/>
          </w:tcPr>
          <w:p w14:paraId="1B28455D" w14:textId="77777777" w:rsidR="00360C5C" w:rsidRPr="005B06EC" w:rsidRDefault="00360C5C" w:rsidP="008F1858">
            <w:pPr>
              <w:jc w:val="center"/>
              <w:rPr>
                <w:rFonts w:ascii="Arial" w:eastAsia="Times New Roman" w:hAnsi="Arial" w:cs="Arial"/>
                <w:color w:val="000000"/>
                <w:sz w:val="22"/>
                <w:szCs w:val="22"/>
              </w:rPr>
            </w:pPr>
            <w:proofErr w:type="spellStart"/>
            <w:r w:rsidRPr="005B06EC">
              <w:rPr>
                <w:rFonts w:ascii="Arial" w:eastAsia="Times New Roman" w:hAnsi="Arial" w:cs="Arial"/>
                <w:color w:val="000000"/>
                <w:sz w:val="22"/>
                <w:szCs w:val="22"/>
              </w:rPr>
              <w:t>TRs</w:t>
            </w:r>
            <w:proofErr w:type="spellEnd"/>
          </w:p>
        </w:tc>
      </w:tr>
      <w:tr w:rsidR="00360C5C" w:rsidRPr="005B06EC" w14:paraId="2C48890F" w14:textId="77777777" w:rsidTr="00360C5C">
        <w:trPr>
          <w:trHeight w:val="285"/>
          <w:jc w:val="center"/>
        </w:trPr>
        <w:tc>
          <w:tcPr>
            <w:tcW w:w="5980" w:type="dxa"/>
            <w:noWrap/>
            <w:vAlign w:val="center"/>
            <w:hideMark/>
          </w:tcPr>
          <w:p w14:paraId="74621385"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Acessibilidade (Hospitalar)</w:t>
            </w:r>
          </w:p>
        </w:tc>
        <w:tc>
          <w:tcPr>
            <w:tcW w:w="1234" w:type="dxa"/>
            <w:noWrap/>
            <w:vAlign w:val="bottom"/>
            <w:hideMark/>
          </w:tcPr>
          <w:p w14:paraId="4FAC9E7A"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3780EF78" w14:textId="77777777" w:rsidTr="00360C5C">
        <w:trPr>
          <w:trHeight w:val="285"/>
          <w:jc w:val="center"/>
        </w:trPr>
        <w:tc>
          <w:tcPr>
            <w:tcW w:w="5980" w:type="dxa"/>
            <w:noWrap/>
            <w:vAlign w:val="center"/>
            <w:hideMark/>
          </w:tcPr>
          <w:p w14:paraId="75BEDD03"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Luminotécnico e Acústico (Genérico)</w:t>
            </w:r>
          </w:p>
        </w:tc>
        <w:tc>
          <w:tcPr>
            <w:tcW w:w="1234" w:type="dxa"/>
            <w:noWrap/>
            <w:vAlign w:val="bottom"/>
            <w:hideMark/>
          </w:tcPr>
          <w:p w14:paraId="2B56AEE9"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348D06B1" w14:textId="77777777" w:rsidTr="00360C5C">
        <w:trPr>
          <w:trHeight w:val="285"/>
          <w:jc w:val="center"/>
        </w:trPr>
        <w:tc>
          <w:tcPr>
            <w:tcW w:w="5980" w:type="dxa"/>
            <w:noWrap/>
            <w:vAlign w:val="center"/>
            <w:hideMark/>
          </w:tcPr>
          <w:p w14:paraId="686FABBA"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Sinalização (Hospitalar)</w:t>
            </w:r>
          </w:p>
        </w:tc>
        <w:tc>
          <w:tcPr>
            <w:tcW w:w="1234" w:type="dxa"/>
            <w:noWrap/>
            <w:vAlign w:val="bottom"/>
            <w:hideMark/>
          </w:tcPr>
          <w:p w14:paraId="0EC4F238"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4544F821" w14:textId="77777777" w:rsidTr="00360C5C">
        <w:trPr>
          <w:trHeight w:val="285"/>
          <w:jc w:val="center"/>
        </w:trPr>
        <w:tc>
          <w:tcPr>
            <w:tcW w:w="5980" w:type="dxa"/>
            <w:noWrap/>
            <w:vAlign w:val="center"/>
            <w:hideMark/>
          </w:tcPr>
          <w:p w14:paraId="21467E8F"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Planilha Orçamentária (Genérica)</w:t>
            </w:r>
          </w:p>
        </w:tc>
        <w:tc>
          <w:tcPr>
            <w:tcW w:w="1234" w:type="dxa"/>
            <w:noWrap/>
            <w:vAlign w:val="bottom"/>
            <w:hideMark/>
          </w:tcPr>
          <w:p w14:paraId="34D0B1E2"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360C5C" w:rsidRPr="005B06EC" w14:paraId="33DA895C" w14:textId="77777777" w:rsidTr="00360C5C">
        <w:trPr>
          <w:trHeight w:val="285"/>
          <w:jc w:val="center"/>
        </w:trPr>
        <w:tc>
          <w:tcPr>
            <w:tcW w:w="5980" w:type="dxa"/>
            <w:noWrap/>
            <w:vAlign w:val="center"/>
            <w:hideMark/>
          </w:tcPr>
          <w:p w14:paraId="01EFD957" w14:textId="77777777" w:rsidR="00360C5C" w:rsidRPr="005B06EC" w:rsidRDefault="00360C5C" w:rsidP="008F1858">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Coordenação e Compatibilização dos Projetos (Hospitalar)</w:t>
            </w:r>
          </w:p>
        </w:tc>
        <w:tc>
          <w:tcPr>
            <w:tcW w:w="1234" w:type="dxa"/>
            <w:noWrap/>
            <w:vAlign w:val="bottom"/>
            <w:hideMark/>
          </w:tcPr>
          <w:p w14:paraId="470C09A3" w14:textId="77777777" w:rsidR="00360C5C" w:rsidRPr="005B06EC" w:rsidRDefault="00360C5C" w:rsidP="008F1858">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bl>
    <w:p w14:paraId="788F2663" w14:textId="77777777" w:rsidR="00360C5C" w:rsidRPr="005B06EC" w:rsidRDefault="00360C5C" w:rsidP="00360C5C">
      <w:pPr>
        <w:pStyle w:val="Nivel4"/>
        <w:numPr>
          <w:ilvl w:val="0"/>
          <w:numId w:val="0"/>
        </w:numPr>
        <w:ind w:left="851"/>
        <w:rPr>
          <w:b/>
          <w:bCs/>
          <w:lang w:eastAsia="en-US"/>
        </w:rPr>
      </w:pPr>
    </w:p>
    <w:p w14:paraId="182AF74A" w14:textId="3E41E3D2" w:rsidR="00360C5C" w:rsidRPr="005B06EC" w:rsidRDefault="00360C5C" w:rsidP="00360C5C">
      <w:pPr>
        <w:pStyle w:val="Nivel4"/>
        <w:ind w:left="851" w:firstLine="0"/>
        <w:rPr>
          <w:sz w:val="22"/>
          <w:szCs w:val="22"/>
          <w:lang w:eastAsia="en-US"/>
        </w:rPr>
      </w:pPr>
      <w:r w:rsidRPr="005B06EC">
        <w:rPr>
          <w:sz w:val="22"/>
          <w:szCs w:val="22"/>
          <w:lang w:eastAsia="en-US"/>
        </w:rPr>
        <w:t>Os responsáveis técnicos e/ou membros da equipe técnica acima elencados deverão pertencer ao quadro permanente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435D856F" w14:textId="794CA19A" w:rsidR="00360C5C" w:rsidRPr="005B06EC" w:rsidRDefault="00360C5C" w:rsidP="00360C5C">
      <w:pPr>
        <w:pStyle w:val="Nivel4"/>
        <w:ind w:left="851" w:firstLine="0"/>
        <w:rPr>
          <w:sz w:val="22"/>
          <w:szCs w:val="22"/>
          <w:lang w:eastAsia="en-US"/>
        </w:rPr>
      </w:pPr>
      <w:r w:rsidRPr="005B06EC">
        <w:rPr>
          <w:sz w:val="22"/>
          <w:szCs w:val="22"/>
          <w:lang w:eastAsia="en-US"/>
        </w:rPr>
        <w:t>No decorrer da execução do serviço, os profissionais de que trata este subitem poderão ser substituídos, nos termos do artigo 67, §6º, da Lei n° 14.133, de 2021, por profissionais de experiência equivalente ou superior, desde que a substituição seja aprovada pela Administração.</w:t>
      </w:r>
    </w:p>
    <w:p w14:paraId="75D4CBF6" w14:textId="77777777" w:rsidR="00360C5C" w:rsidRPr="005B06EC" w:rsidRDefault="00360C5C" w:rsidP="00360C5C">
      <w:pPr>
        <w:pStyle w:val="Nivel01"/>
        <w:numPr>
          <w:ilvl w:val="0"/>
          <w:numId w:val="0"/>
        </w:numPr>
        <w:rPr>
          <w:lang w:eastAsia="en-US"/>
        </w:rPr>
      </w:pPr>
    </w:p>
    <w:p w14:paraId="7FA197FF" w14:textId="2226B0BB" w:rsidR="00360C5C" w:rsidRPr="005B06EC" w:rsidRDefault="00360C5C" w:rsidP="00065E51">
      <w:pPr>
        <w:pStyle w:val="Nivel3"/>
        <w:ind w:left="851" w:firstLine="0"/>
        <w:rPr>
          <w:lang w:eastAsia="en-US"/>
        </w:rPr>
      </w:pPr>
      <w:r w:rsidRPr="005B06EC">
        <w:rPr>
          <w:b/>
          <w:bCs/>
          <w:sz w:val="22"/>
          <w:szCs w:val="22"/>
          <w:lang w:eastAsia="en-US"/>
        </w:rPr>
        <w:t>Capacitação técnico-operacional:</w:t>
      </w:r>
    </w:p>
    <w:p w14:paraId="1569459C" w14:textId="1D298503" w:rsidR="00360C5C" w:rsidRPr="005B06EC" w:rsidRDefault="00360C5C" w:rsidP="00065E51">
      <w:pPr>
        <w:pStyle w:val="Nivel4"/>
        <w:ind w:left="851" w:firstLine="0"/>
        <w:rPr>
          <w:sz w:val="22"/>
          <w:szCs w:val="22"/>
          <w:lang w:eastAsia="en-US"/>
        </w:rPr>
      </w:pPr>
      <w:r w:rsidRPr="005B06EC">
        <w:rPr>
          <w:sz w:val="22"/>
          <w:szCs w:val="22"/>
          <w:lang w:eastAsia="en-US"/>
        </w:rPr>
        <w:t>A Comprovação de capacitação técnico-operacional cuja comprovação se fará através de Atestados de Capacidade Técnica e Certidão de Acervo Técnico – CAT, expedida pelo CREA ou CAU da região pertinente, nos termos da legislação aplicável, emitidos por pessoa jurídica de direito público ou privado, em nome da licitante, que comprovem aptidão da licitante para o desempenho de atividades compatíveis e pertinentes em características, quantidades e prazos com o objeto da licitação, limitadas esta característica a parcela de maior relevância e valor significativo: Parcela de maior relevância mínimo:</w:t>
      </w: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0"/>
        <w:gridCol w:w="1580"/>
        <w:gridCol w:w="1234"/>
      </w:tblGrid>
      <w:tr w:rsidR="006902CE" w:rsidRPr="005B06EC" w14:paraId="7E5363A4" w14:textId="77777777" w:rsidTr="008108A2">
        <w:trPr>
          <w:trHeight w:val="300"/>
        </w:trPr>
        <w:tc>
          <w:tcPr>
            <w:tcW w:w="5980" w:type="dxa"/>
            <w:noWrap/>
            <w:vAlign w:val="center"/>
            <w:hideMark/>
          </w:tcPr>
          <w:p w14:paraId="4CBA7A51" w14:textId="77777777" w:rsidR="006902CE" w:rsidRPr="005B06EC" w:rsidRDefault="006902CE" w:rsidP="006902CE">
            <w:pPr>
              <w:jc w:val="center"/>
              <w:rPr>
                <w:rFonts w:ascii="Arial" w:eastAsia="Times New Roman" w:hAnsi="Arial" w:cs="Arial"/>
                <w:b/>
                <w:bCs/>
                <w:color w:val="000000"/>
                <w:sz w:val="22"/>
                <w:szCs w:val="22"/>
              </w:rPr>
            </w:pPr>
            <w:r w:rsidRPr="005B06EC">
              <w:rPr>
                <w:rFonts w:ascii="Arial" w:eastAsia="Times New Roman" w:hAnsi="Arial" w:cs="Arial"/>
                <w:b/>
                <w:bCs/>
                <w:color w:val="000000"/>
                <w:sz w:val="22"/>
                <w:szCs w:val="22"/>
              </w:rPr>
              <w:t>TIPO</w:t>
            </w:r>
          </w:p>
        </w:tc>
        <w:tc>
          <w:tcPr>
            <w:tcW w:w="1580" w:type="dxa"/>
            <w:noWrap/>
            <w:vAlign w:val="bottom"/>
            <w:hideMark/>
          </w:tcPr>
          <w:p w14:paraId="28F355DC" w14:textId="77777777" w:rsidR="006902CE" w:rsidRPr="005B06EC" w:rsidRDefault="006902CE" w:rsidP="006902CE">
            <w:pPr>
              <w:jc w:val="center"/>
              <w:rPr>
                <w:rFonts w:ascii="Arial" w:eastAsia="Times New Roman" w:hAnsi="Arial" w:cs="Arial"/>
                <w:b/>
                <w:bCs/>
                <w:color w:val="000000"/>
                <w:sz w:val="22"/>
                <w:szCs w:val="22"/>
              </w:rPr>
            </w:pPr>
            <w:r w:rsidRPr="005B06EC">
              <w:rPr>
                <w:rFonts w:ascii="Arial" w:eastAsia="Times New Roman" w:hAnsi="Arial" w:cs="Arial"/>
                <w:b/>
                <w:bCs/>
                <w:color w:val="000000"/>
                <w:sz w:val="22"/>
                <w:szCs w:val="22"/>
              </w:rPr>
              <w:t>ÁREA MÍNIMA</w:t>
            </w:r>
          </w:p>
        </w:tc>
        <w:tc>
          <w:tcPr>
            <w:tcW w:w="1234" w:type="dxa"/>
            <w:noWrap/>
            <w:vAlign w:val="bottom"/>
            <w:hideMark/>
          </w:tcPr>
          <w:p w14:paraId="1A31A9FF" w14:textId="77777777" w:rsidR="006902CE" w:rsidRPr="005B06EC" w:rsidRDefault="006902CE" w:rsidP="006902CE">
            <w:pPr>
              <w:jc w:val="center"/>
              <w:rPr>
                <w:rFonts w:ascii="Arial" w:eastAsia="Times New Roman" w:hAnsi="Arial" w:cs="Arial"/>
                <w:b/>
                <w:bCs/>
                <w:color w:val="000000"/>
                <w:sz w:val="22"/>
                <w:szCs w:val="22"/>
              </w:rPr>
            </w:pPr>
            <w:r w:rsidRPr="005B06EC">
              <w:rPr>
                <w:rFonts w:ascii="Arial" w:eastAsia="Times New Roman" w:hAnsi="Arial" w:cs="Arial"/>
                <w:b/>
                <w:bCs/>
                <w:color w:val="000000"/>
                <w:sz w:val="22"/>
                <w:szCs w:val="22"/>
              </w:rPr>
              <w:t>UNIDADE</w:t>
            </w:r>
          </w:p>
        </w:tc>
      </w:tr>
      <w:tr w:rsidR="006902CE" w:rsidRPr="005B06EC" w14:paraId="0973137B" w14:textId="77777777" w:rsidTr="008108A2">
        <w:trPr>
          <w:trHeight w:val="285"/>
        </w:trPr>
        <w:tc>
          <w:tcPr>
            <w:tcW w:w="5980" w:type="dxa"/>
            <w:noWrap/>
            <w:vAlign w:val="center"/>
            <w:hideMark/>
          </w:tcPr>
          <w:p w14:paraId="602279C5" w14:textId="77777777" w:rsidR="006902CE" w:rsidRPr="005B06EC" w:rsidRDefault="006902CE" w:rsidP="006902CE">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Arquitetura Legal (Hospitalar)</w:t>
            </w:r>
          </w:p>
        </w:tc>
        <w:tc>
          <w:tcPr>
            <w:tcW w:w="1580" w:type="dxa"/>
            <w:noWrap/>
            <w:vAlign w:val="bottom"/>
            <w:hideMark/>
          </w:tcPr>
          <w:p w14:paraId="25A669B0" w14:textId="175BFEE9" w:rsidR="006902CE" w:rsidRPr="005B06EC" w:rsidRDefault="008108A2" w:rsidP="006902CE">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7C3146B9" w14:textId="77777777" w:rsidR="006902CE" w:rsidRPr="005B06EC" w:rsidRDefault="006902CE" w:rsidP="006902CE">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45FF4278" w14:textId="77777777" w:rsidTr="008108A2">
        <w:trPr>
          <w:trHeight w:val="285"/>
        </w:trPr>
        <w:tc>
          <w:tcPr>
            <w:tcW w:w="5980" w:type="dxa"/>
            <w:noWrap/>
            <w:vAlign w:val="center"/>
            <w:hideMark/>
          </w:tcPr>
          <w:p w14:paraId="1EBF1B4B"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Arquitetura Sanitário (Hospitalar)</w:t>
            </w:r>
          </w:p>
        </w:tc>
        <w:tc>
          <w:tcPr>
            <w:tcW w:w="1580" w:type="dxa"/>
            <w:noWrap/>
            <w:vAlign w:val="bottom"/>
            <w:hideMark/>
          </w:tcPr>
          <w:p w14:paraId="2486DC46" w14:textId="204C3A9B"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64BD1C9B"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6DC10C28" w14:textId="77777777" w:rsidTr="008108A2">
        <w:trPr>
          <w:trHeight w:val="285"/>
        </w:trPr>
        <w:tc>
          <w:tcPr>
            <w:tcW w:w="5980" w:type="dxa"/>
            <w:noWrap/>
            <w:vAlign w:val="center"/>
            <w:hideMark/>
          </w:tcPr>
          <w:p w14:paraId="6CA5DF77"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Arquitetura Executivo (Hospitalar)</w:t>
            </w:r>
          </w:p>
        </w:tc>
        <w:tc>
          <w:tcPr>
            <w:tcW w:w="1580" w:type="dxa"/>
            <w:noWrap/>
            <w:vAlign w:val="bottom"/>
            <w:hideMark/>
          </w:tcPr>
          <w:p w14:paraId="327ACB52" w14:textId="7D7A6ADC"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2BD6E2A1"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1A6E69F3" w14:textId="77777777" w:rsidTr="008108A2">
        <w:trPr>
          <w:trHeight w:val="285"/>
        </w:trPr>
        <w:tc>
          <w:tcPr>
            <w:tcW w:w="5980" w:type="dxa"/>
            <w:noWrap/>
            <w:vAlign w:val="center"/>
            <w:hideMark/>
          </w:tcPr>
          <w:p w14:paraId="21FC5A49" w14:textId="1FBBC262"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Estrutura de Concreto (</w:t>
            </w:r>
            <w:r w:rsidR="002073D7" w:rsidRPr="005B06EC">
              <w:rPr>
                <w:rFonts w:ascii="Arial" w:eastAsia="Times New Roman" w:hAnsi="Arial" w:cs="Arial"/>
                <w:color w:val="000000"/>
                <w:sz w:val="22"/>
                <w:szCs w:val="22"/>
              </w:rPr>
              <w:t>Genérico</w:t>
            </w:r>
            <w:r w:rsidRPr="005B06EC">
              <w:rPr>
                <w:rFonts w:ascii="Arial" w:eastAsia="Times New Roman" w:hAnsi="Arial" w:cs="Arial"/>
                <w:color w:val="000000"/>
                <w:sz w:val="22"/>
                <w:szCs w:val="22"/>
              </w:rPr>
              <w:t>)</w:t>
            </w:r>
          </w:p>
        </w:tc>
        <w:tc>
          <w:tcPr>
            <w:tcW w:w="1580" w:type="dxa"/>
            <w:noWrap/>
            <w:vAlign w:val="bottom"/>
            <w:hideMark/>
          </w:tcPr>
          <w:p w14:paraId="692070D1" w14:textId="3C69CDBA"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1C94FB03"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365A5572" w14:textId="77777777" w:rsidTr="008108A2">
        <w:trPr>
          <w:trHeight w:val="285"/>
        </w:trPr>
        <w:tc>
          <w:tcPr>
            <w:tcW w:w="5980" w:type="dxa"/>
            <w:noWrap/>
            <w:vAlign w:val="center"/>
            <w:hideMark/>
          </w:tcPr>
          <w:p w14:paraId="18E34A2C"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Estrutura Metálica (Genérico)</w:t>
            </w:r>
          </w:p>
        </w:tc>
        <w:tc>
          <w:tcPr>
            <w:tcW w:w="1580" w:type="dxa"/>
            <w:noWrap/>
            <w:vAlign w:val="bottom"/>
            <w:hideMark/>
          </w:tcPr>
          <w:p w14:paraId="62A14AFB" w14:textId="2DB2429B"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60C66695"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6902CE" w:rsidRPr="005B06EC" w14:paraId="56BE15A0" w14:textId="77777777" w:rsidTr="008108A2">
        <w:trPr>
          <w:trHeight w:val="285"/>
        </w:trPr>
        <w:tc>
          <w:tcPr>
            <w:tcW w:w="5980" w:type="dxa"/>
            <w:noWrap/>
            <w:vAlign w:val="center"/>
            <w:hideMark/>
          </w:tcPr>
          <w:p w14:paraId="428CBECC" w14:textId="77777777" w:rsidR="006902CE" w:rsidRPr="005B06EC" w:rsidRDefault="006902CE" w:rsidP="006902CE">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Elétrico alta tensão (Genérico)</w:t>
            </w:r>
          </w:p>
        </w:tc>
        <w:tc>
          <w:tcPr>
            <w:tcW w:w="1580" w:type="dxa"/>
            <w:noWrap/>
            <w:vAlign w:val="bottom"/>
            <w:hideMark/>
          </w:tcPr>
          <w:p w14:paraId="2C805D6B" w14:textId="77777777" w:rsidR="006902CE" w:rsidRPr="005B06EC" w:rsidRDefault="006902CE" w:rsidP="006902CE">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538CAC62" w14:textId="77777777" w:rsidR="006902CE" w:rsidRPr="005B06EC" w:rsidRDefault="006902CE" w:rsidP="006902CE">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6902CE" w:rsidRPr="005B06EC" w14:paraId="7BFCEEA7" w14:textId="77777777" w:rsidTr="008108A2">
        <w:trPr>
          <w:trHeight w:val="285"/>
        </w:trPr>
        <w:tc>
          <w:tcPr>
            <w:tcW w:w="5980" w:type="dxa"/>
            <w:noWrap/>
            <w:vAlign w:val="center"/>
            <w:hideMark/>
          </w:tcPr>
          <w:p w14:paraId="555075CA" w14:textId="77777777" w:rsidR="006902CE" w:rsidRPr="005B06EC" w:rsidRDefault="006902CE" w:rsidP="006902CE">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CFTV(Genérico)</w:t>
            </w:r>
          </w:p>
        </w:tc>
        <w:tc>
          <w:tcPr>
            <w:tcW w:w="1580" w:type="dxa"/>
            <w:noWrap/>
            <w:vAlign w:val="bottom"/>
            <w:hideMark/>
          </w:tcPr>
          <w:p w14:paraId="0AC397FC" w14:textId="77777777" w:rsidR="006902CE" w:rsidRPr="005B06EC" w:rsidRDefault="006902CE" w:rsidP="006902CE">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100,00</w:t>
            </w:r>
          </w:p>
        </w:tc>
        <w:tc>
          <w:tcPr>
            <w:tcW w:w="1234" w:type="dxa"/>
            <w:noWrap/>
            <w:vAlign w:val="bottom"/>
            <w:hideMark/>
          </w:tcPr>
          <w:p w14:paraId="0CAA4A9C" w14:textId="77777777" w:rsidR="006902CE" w:rsidRPr="005B06EC" w:rsidRDefault="006902CE" w:rsidP="006902CE">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pontos</w:t>
            </w:r>
          </w:p>
        </w:tc>
      </w:tr>
      <w:tr w:rsidR="006902CE" w:rsidRPr="005B06EC" w14:paraId="4E5B409A" w14:textId="77777777" w:rsidTr="008108A2">
        <w:trPr>
          <w:trHeight w:val="285"/>
        </w:trPr>
        <w:tc>
          <w:tcPr>
            <w:tcW w:w="5980" w:type="dxa"/>
            <w:noWrap/>
            <w:vAlign w:val="center"/>
            <w:hideMark/>
          </w:tcPr>
          <w:p w14:paraId="315C6E69" w14:textId="77777777" w:rsidR="006902CE" w:rsidRPr="005B06EC" w:rsidRDefault="006902CE" w:rsidP="006902CE">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Cabeamento Estruturado (Genérico)</w:t>
            </w:r>
          </w:p>
        </w:tc>
        <w:tc>
          <w:tcPr>
            <w:tcW w:w="1580" w:type="dxa"/>
            <w:noWrap/>
            <w:vAlign w:val="bottom"/>
            <w:hideMark/>
          </w:tcPr>
          <w:p w14:paraId="420481CB" w14:textId="77777777" w:rsidR="006902CE" w:rsidRPr="005B06EC" w:rsidRDefault="006902CE" w:rsidP="006902CE">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41F425CF" w14:textId="77777777" w:rsidR="006902CE" w:rsidRPr="005B06EC" w:rsidRDefault="006902CE" w:rsidP="006902CE">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pontos</w:t>
            </w:r>
          </w:p>
        </w:tc>
      </w:tr>
      <w:tr w:rsidR="008108A2" w:rsidRPr="005B06EC" w14:paraId="76E75EFF" w14:textId="77777777" w:rsidTr="008108A2">
        <w:trPr>
          <w:trHeight w:val="285"/>
        </w:trPr>
        <w:tc>
          <w:tcPr>
            <w:tcW w:w="5980" w:type="dxa"/>
            <w:noWrap/>
            <w:vAlign w:val="center"/>
            <w:hideMark/>
          </w:tcPr>
          <w:p w14:paraId="1DCA3BF3"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SPDA (Genérico)</w:t>
            </w:r>
          </w:p>
        </w:tc>
        <w:tc>
          <w:tcPr>
            <w:tcW w:w="1580" w:type="dxa"/>
            <w:noWrap/>
            <w:vAlign w:val="bottom"/>
            <w:hideMark/>
          </w:tcPr>
          <w:p w14:paraId="726A913F" w14:textId="1404F82D"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7D531206"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2E8E0932" w14:textId="77777777" w:rsidTr="008108A2">
        <w:trPr>
          <w:trHeight w:val="285"/>
        </w:trPr>
        <w:tc>
          <w:tcPr>
            <w:tcW w:w="5980" w:type="dxa"/>
            <w:noWrap/>
            <w:vAlign w:val="center"/>
            <w:hideMark/>
          </w:tcPr>
          <w:p w14:paraId="25344F5B"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Hidrossanitário (Hospitalar)</w:t>
            </w:r>
          </w:p>
        </w:tc>
        <w:tc>
          <w:tcPr>
            <w:tcW w:w="1580" w:type="dxa"/>
            <w:noWrap/>
            <w:vAlign w:val="bottom"/>
            <w:hideMark/>
          </w:tcPr>
          <w:p w14:paraId="62D50D21" w14:textId="053CC016"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2265983C"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1E714E0A" w14:textId="77777777" w:rsidTr="008108A2">
        <w:trPr>
          <w:trHeight w:val="285"/>
        </w:trPr>
        <w:tc>
          <w:tcPr>
            <w:tcW w:w="5980" w:type="dxa"/>
            <w:noWrap/>
            <w:vAlign w:val="center"/>
            <w:hideMark/>
          </w:tcPr>
          <w:p w14:paraId="1A037D03"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Combate a Incêndio (Hospitalar)</w:t>
            </w:r>
          </w:p>
        </w:tc>
        <w:tc>
          <w:tcPr>
            <w:tcW w:w="1580" w:type="dxa"/>
            <w:noWrap/>
            <w:vAlign w:val="bottom"/>
            <w:hideMark/>
          </w:tcPr>
          <w:p w14:paraId="12DF9843" w14:textId="538090B8"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26E0F059"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6902CE" w:rsidRPr="005B06EC" w14:paraId="100CCF32" w14:textId="77777777" w:rsidTr="008108A2">
        <w:trPr>
          <w:trHeight w:val="285"/>
        </w:trPr>
        <w:tc>
          <w:tcPr>
            <w:tcW w:w="5980" w:type="dxa"/>
            <w:noWrap/>
            <w:vAlign w:val="center"/>
            <w:hideMark/>
          </w:tcPr>
          <w:p w14:paraId="7BCBA8F3" w14:textId="77777777" w:rsidR="006902CE" w:rsidRPr="005B06EC" w:rsidRDefault="006902CE" w:rsidP="006902CE">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Ar Condicionado (Genérico)</w:t>
            </w:r>
          </w:p>
        </w:tc>
        <w:tc>
          <w:tcPr>
            <w:tcW w:w="1580" w:type="dxa"/>
            <w:noWrap/>
            <w:vAlign w:val="bottom"/>
            <w:hideMark/>
          </w:tcPr>
          <w:p w14:paraId="4F1D71E1" w14:textId="77777777" w:rsidR="006902CE" w:rsidRPr="005B06EC" w:rsidRDefault="006902CE" w:rsidP="006902CE">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1.000,00</w:t>
            </w:r>
          </w:p>
        </w:tc>
        <w:tc>
          <w:tcPr>
            <w:tcW w:w="1234" w:type="dxa"/>
            <w:noWrap/>
            <w:vAlign w:val="bottom"/>
            <w:hideMark/>
          </w:tcPr>
          <w:p w14:paraId="37A6AB77" w14:textId="77777777" w:rsidR="006902CE" w:rsidRPr="005B06EC" w:rsidRDefault="006902CE" w:rsidP="006902CE">
            <w:pPr>
              <w:jc w:val="center"/>
              <w:rPr>
                <w:rFonts w:ascii="Arial" w:eastAsia="Times New Roman" w:hAnsi="Arial" w:cs="Arial"/>
                <w:color w:val="000000"/>
                <w:sz w:val="22"/>
                <w:szCs w:val="22"/>
              </w:rPr>
            </w:pPr>
            <w:proofErr w:type="spellStart"/>
            <w:r w:rsidRPr="005B06EC">
              <w:rPr>
                <w:rFonts w:ascii="Arial" w:eastAsia="Times New Roman" w:hAnsi="Arial" w:cs="Arial"/>
                <w:color w:val="000000"/>
                <w:sz w:val="22"/>
                <w:szCs w:val="22"/>
              </w:rPr>
              <w:t>TRs</w:t>
            </w:r>
            <w:proofErr w:type="spellEnd"/>
          </w:p>
        </w:tc>
      </w:tr>
      <w:tr w:rsidR="008108A2" w:rsidRPr="005B06EC" w14:paraId="405E6801" w14:textId="77777777" w:rsidTr="008108A2">
        <w:trPr>
          <w:trHeight w:val="285"/>
        </w:trPr>
        <w:tc>
          <w:tcPr>
            <w:tcW w:w="5980" w:type="dxa"/>
            <w:noWrap/>
            <w:vAlign w:val="center"/>
            <w:hideMark/>
          </w:tcPr>
          <w:p w14:paraId="56757845"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Acessibilidade (Hospitalar)</w:t>
            </w:r>
          </w:p>
        </w:tc>
        <w:tc>
          <w:tcPr>
            <w:tcW w:w="1580" w:type="dxa"/>
            <w:noWrap/>
            <w:vAlign w:val="bottom"/>
            <w:hideMark/>
          </w:tcPr>
          <w:p w14:paraId="7393D75D" w14:textId="59310DCC"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09BA04FF"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1A4BE796" w14:textId="77777777" w:rsidTr="008108A2">
        <w:trPr>
          <w:trHeight w:val="285"/>
        </w:trPr>
        <w:tc>
          <w:tcPr>
            <w:tcW w:w="5980" w:type="dxa"/>
            <w:noWrap/>
            <w:vAlign w:val="center"/>
            <w:hideMark/>
          </w:tcPr>
          <w:p w14:paraId="00C8BF24"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Luminotécnico e Acústico (Genérico)</w:t>
            </w:r>
          </w:p>
        </w:tc>
        <w:tc>
          <w:tcPr>
            <w:tcW w:w="1580" w:type="dxa"/>
            <w:noWrap/>
            <w:vAlign w:val="bottom"/>
            <w:hideMark/>
          </w:tcPr>
          <w:p w14:paraId="30597436" w14:textId="7F529D96"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72CC14EE"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1231452A" w14:textId="77777777" w:rsidTr="008108A2">
        <w:trPr>
          <w:trHeight w:val="285"/>
        </w:trPr>
        <w:tc>
          <w:tcPr>
            <w:tcW w:w="5980" w:type="dxa"/>
            <w:noWrap/>
            <w:vAlign w:val="center"/>
            <w:hideMark/>
          </w:tcPr>
          <w:p w14:paraId="6D001DC3"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Projeto de Sinalização (Hospitalar)</w:t>
            </w:r>
          </w:p>
        </w:tc>
        <w:tc>
          <w:tcPr>
            <w:tcW w:w="1580" w:type="dxa"/>
            <w:noWrap/>
            <w:vAlign w:val="bottom"/>
            <w:hideMark/>
          </w:tcPr>
          <w:p w14:paraId="3882AB7D" w14:textId="1569FE4B"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07F9B8C0"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5B5E82A4" w14:textId="77777777" w:rsidTr="008108A2">
        <w:trPr>
          <w:trHeight w:val="285"/>
        </w:trPr>
        <w:tc>
          <w:tcPr>
            <w:tcW w:w="5980" w:type="dxa"/>
            <w:noWrap/>
            <w:vAlign w:val="center"/>
            <w:hideMark/>
          </w:tcPr>
          <w:p w14:paraId="07372491"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Planilha Orçamentária (Genérica)</w:t>
            </w:r>
          </w:p>
        </w:tc>
        <w:tc>
          <w:tcPr>
            <w:tcW w:w="1580" w:type="dxa"/>
            <w:noWrap/>
            <w:vAlign w:val="bottom"/>
            <w:hideMark/>
          </w:tcPr>
          <w:p w14:paraId="69828D04" w14:textId="77777777"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1.000,00</w:t>
            </w:r>
          </w:p>
        </w:tc>
        <w:tc>
          <w:tcPr>
            <w:tcW w:w="1234" w:type="dxa"/>
            <w:noWrap/>
            <w:vAlign w:val="bottom"/>
            <w:hideMark/>
          </w:tcPr>
          <w:p w14:paraId="5068B116"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r w:rsidR="008108A2" w:rsidRPr="005B06EC" w14:paraId="6C554473" w14:textId="77777777" w:rsidTr="008108A2">
        <w:trPr>
          <w:trHeight w:val="285"/>
        </w:trPr>
        <w:tc>
          <w:tcPr>
            <w:tcW w:w="5980" w:type="dxa"/>
            <w:noWrap/>
            <w:vAlign w:val="center"/>
            <w:hideMark/>
          </w:tcPr>
          <w:p w14:paraId="53C6ABC3" w14:textId="77777777" w:rsidR="008108A2" w:rsidRPr="005B06EC" w:rsidRDefault="008108A2" w:rsidP="008108A2">
            <w:pPr>
              <w:jc w:val="both"/>
              <w:rPr>
                <w:rFonts w:ascii="Arial" w:eastAsia="Times New Roman" w:hAnsi="Arial" w:cs="Arial"/>
                <w:color w:val="000000"/>
                <w:sz w:val="22"/>
                <w:szCs w:val="22"/>
              </w:rPr>
            </w:pPr>
            <w:r w:rsidRPr="005B06EC">
              <w:rPr>
                <w:rFonts w:ascii="Arial" w:eastAsia="Times New Roman" w:hAnsi="Arial" w:cs="Arial"/>
                <w:color w:val="000000"/>
                <w:sz w:val="22"/>
                <w:szCs w:val="22"/>
              </w:rPr>
              <w:t>Coordenação e Compatibilização dos Projetos (Hospitalar)</w:t>
            </w:r>
          </w:p>
        </w:tc>
        <w:tc>
          <w:tcPr>
            <w:tcW w:w="1580" w:type="dxa"/>
            <w:noWrap/>
            <w:vAlign w:val="bottom"/>
            <w:hideMark/>
          </w:tcPr>
          <w:p w14:paraId="07B83E0C" w14:textId="0EB0F404" w:rsidR="008108A2" w:rsidRPr="005B06EC" w:rsidRDefault="008108A2" w:rsidP="008108A2">
            <w:pPr>
              <w:jc w:val="right"/>
              <w:rPr>
                <w:rFonts w:ascii="Arial" w:eastAsia="Times New Roman" w:hAnsi="Arial" w:cs="Arial"/>
                <w:color w:val="000000"/>
                <w:sz w:val="22"/>
                <w:szCs w:val="22"/>
              </w:rPr>
            </w:pPr>
            <w:r w:rsidRPr="005B06EC">
              <w:rPr>
                <w:rFonts w:ascii="Arial" w:eastAsia="Times New Roman" w:hAnsi="Arial" w:cs="Arial"/>
                <w:color w:val="000000"/>
                <w:sz w:val="22"/>
                <w:szCs w:val="22"/>
              </w:rPr>
              <w:t>2.000,00</w:t>
            </w:r>
          </w:p>
        </w:tc>
        <w:tc>
          <w:tcPr>
            <w:tcW w:w="1234" w:type="dxa"/>
            <w:noWrap/>
            <w:vAlign w:val="bottom"/>
            <w:hideMark/>
          </w:tcPr>
          <w:p w14:paraId="4230FC8B" w14:textId="77777777" w:rsidR="008108A2" w:rsidRPr="005B06EC" w:rsidRDefault="008108A2" w:rsidP="008108A2">
            <w:pPr>
              <w:jc w:val="center"/>
              <w:rPr>
                <w:rFonts w:ascii="Arial" w:eastAsia="Times New Roman" w:hAnsi="Arial" w:cs="Arial"/>
                <w:color w:val="000000"/>
                <w:sz w:val="22"/>
                <w:szCs w:val="22"/>
              </w:rPr>
            </w:pPr>
            <w:r w:rsidRPr="005B06EC">
              <w:rPr>
                <w:rFonts w:ascii="Arial" w:eastAsia="Times New Roman" w:hAnsi="Arial" w:cs="Arial"/>
                <w:color w:val="000000"/>
                <w:sz w:val="22"/>
                <w:szCs w:val="22"/>
              </w:rPr>
              <w:t>m²</w:t>
            </w:r>
          </w:p>
        </w:tc>
      </w:tr>
    </w:tbl>
    <w:p w14:paraId="5D922029" w14:textId="77777777" w:rsidR="00C23A6D" w:rsidRPr="005B06EC" w:rsidRDefault="00C23A6D" w:rsidP="004E78A2">
      <w:pPr>
        <w:pStyle w:val="Nivel2"/>
        <w:numPr>
          <w:ilvl w:val="0"/>
          <w:numId w:val="0"/>
        </w:numPr>
        <w:rPr>
          <w:b/>
          <w:sz w:val="22"/>
          <w:szCs w:val="22"/>
        </w:rPr>
      </w:pPr>
    </w:p>
    <w:p w14:paraId="350F0841" w14:textId="77777777" w:rsidR="00A81859" w:rsidRPr="005B06EC" w:rsidRDefault="00A81859" w:rsidP="00065E51">
      <w:pPr>
        <w:pStyle w:val="Nivel01"/>
        <w:numPr>
          <w:ilvl w:val="0"/>
          <w:numId w:val="0"/>
        </w:numPr>
        <w:spacing w:line="276" w:lineRule="auto"/>
        <w:ind w:left="851"/>
        <w:rPr>
          <w:sz w:val="22"/>
          <w:szCs w:val="22"/>
        </w:rPr>
      </w:pPr>
      <w:r w:rsidRPr="005B06EC">
        <w:rPr>
          <w:sz w:val="22"/>
          <w:szCs w:val="22"/>
        </w:rPr>
        <w:lastRenderedPageBreak/>
        <w:t>Garantia de Execução</w:t>
      </w:r>
    </w:p>
    <w:p w14:paraId="1CBC67C7" w14:textId="77777777" w:rsidR="00A81859" w:rsidRPr="005B06EC" w:rsidRDefault="00A81859" w:rsidP="00065E51">
      <w:pPr>
        <w:pStyle w:val="Nivel2"/>
        <w:spacing w:afterLines="120" w:after="288"/>
        <w:ind w:left="851" w:firstLine="0"/>
        <w:rPr>
          <w:rFonts w:eastAsia="Arial"/>
          <w:sz w:val="22"/>
          <w:szCs w:val="22"/>
        </w:rPr>
      </w:pPr>
      <w:r w:rsidRPr="005B06EC">
        <w:rPr>
          <w:rFonts w:eastAsia="Arial"/>
          <w:sz w:val="22"/>
          <w:szCs w:val="22"/>
        </w:rPr>
        <w:t>Além da garantia de proposta exigida, para as contratações decorrentes deste certame será exigida a Garantia de Execução, nos seguintes termos:</w:t>
      </w:r>
    </w:p>
    <w:p w14:paraId="02E60E12" w14:textId="77777777" w:rsidR="00A81859" w:rsidRPr="005B06EC" w:rsidRDefault="00A81859" w:rsidP="00065E51">
      <w:pPr>
        <w:pStyle w:val="Nivel2"/>
        <w:spacing w:afterLines="120" w:after="288"/>
        <w:ind w:left="851" w:firstLine="0"/>
        <w:rPr>
          <w:rFonts w:eastAsia="Arial"/>
          <w:sz w:val="22"/>
          <w:szCs w:val="22"/>
        </w:rPr>
      </w:pPr>
      <w:r w:rsidRPr="005B06EC">
        <w:rPr>
          <w:rFonts w:eastAsia="Arial"/>
          <w:sz w:val="22"/>
          <w:szCs w:val="22"/>
        </w:rPr>
        <w:t>A Administração Municipal convocará a licitante vencedora do certame por e-mail, em até 05 (cinco) dias úteis, após a adjudicação e homologação da Concorrência Pública para informar a modalidade de garantia de execução contratual, no valor de 5% (cinco por cento), do valor global contratado, na modalidade que optar dentre as adiante relacionadas:</w:t>
      </w:r>
    </w:p>
    <w:p w14:paraId="4EB674AC" w14:textId="77777777" w:rsidR="00A81859" w:rsidRPr="005B06EC" w:rsidRDefault="00A81859" w:rsidP="00065E51">
      <w:pPr>
        <w:pStyle w:val="Nivel2"/>
        <w:numPr>
          <w:ilvl w:val="0"/>
          <w:numId w:val="10"/>
        </w:numPr>
        <w:ind w:left="851" w:firstLine="0"/>
        <w:rPr>
          <w:sz w:val="22"/>
          <w:szCs w:val="22"/>
        </w:rPr>
      </w:pPr>
      <w:r w:rsidRPr="005B06EC">
        <w:rPr>
          <w:sz w:val="22"/>
          <w:szCs w:val="22"/>
        </w:rPr>
        <w:t>Caução em Títulos da Dívida Pública – os títulos deverão ser escriturais mediante registro em sistema centralizado de liquidação e custódia autorizado pelo Banco Central do Brasil e avaliados pelos valores econômicos, conforme definido pelo Ministério da Fazenda. NOTA: A LICITANTE VENCEDORA deverá prestar esta modalidade de garantia no prazo de 10(dez) dias após a assinatura do contrato sob pena de aplicação de penalidades.</w:t>
      </w:r>
    </w:p>
    <w:p w14:paraId="48A6C3CD" w14:textId="77777777" w:rsidR="00A81859" w:rsidRPr="005B06EC" w:rsidRDefault="00A81859" w:rsidP="00065E51">
      <w:pPr>
        <w:pStyle w:val="Nivel2"/>
        <w:numPr>
          <w:ilvl w:val="0"/>
          <w:numId w:val="10"/>
        </w:numPr>
        <w:ind w:left="851" w:firstLine="0"/>
        <w:rPr>
          <w:sz w:val="22"/>
          <w:szCs w:val="22"/>
        </w:rPr>
      </w:pPr>
      <w:r w:rsidRPr="005B06EC">
        <w:rPr>
          <w:sz w:val="22"/>
          <w:szCs w:val="22"/>
        </w:rPr>
        <w:t>Seguro-Garantia – a apólice deverá viger pelo prazo do CONTRATO. NOTA 1: Caso a Licitante optar por essa modalidade de garantia deverá inserir na apólice cobertura referente às obrigações trabalhistas bem como as previdenciárias e fiscais. NOTA 2: A LICITANTE VENCEDORA deverá prestar esta modalidade de garantia no prazo de 15 (quinze) dias após a assinatura do contrato sob pena de aplicação de penalidades.</w:t>
      </w:r>
    </w:p>
    <w:p w14:paraId="40B26DBC" w14:textId="77777777" w:rsidR="00A81859" w:rsidRPr="005B06EC" w:rsidRDefault="00A81859" w:rsidP="00065E51">
      <w:pPr>
        <w:pStyle w:val="Nivel2"/>
        <w:numPr>
          <w:ilvl w:val="0"/>
          <w:numId w:val="10"/>
        </w:numPr>
        <w:ind w:left="851" w:firstLine="0"/>
        <w:rPr>
          <w:sz w:val="22"/>
          <w:szCs w:val="22"/>
        </w:rPr>
      </w:pPr>
      <w:r w:rsidRPr="005B06EC">
        <w:rPr>
          <w:sz w:val="22"/>
          <w:szCs w:val="22"/>
        </w:rPr>
        <w:t xml:space="preserve">Fiança Bancária – A carta de Fiança deverá viger pelo prazo do </w:t>
      </w:r>
      <w:r w:rsidRPr="005B06EC">
        <w:rPr>
          <w:spacing w:val="-2"/>
          <w:sz w:val="22"/>
          <w:szCs w:val="22"/>
        </w:rPr>
        <w:t>CONTRATO.</w:t>
      </w:r>
      <w:r w:rsidRPr="005B06EC">
        <w:rPr>
          <w:sz w:val="22"/>
          <w:szCs w:val="22"/>
        </w:rPr>
        <w:t xml:space="preserve"> NOTA: A LICITANTE VENCEDORA deverá prestar esta modalidade de garantia no prazo de 15 (quinze) dias após a assinatura do contrato sob pena de aplicação de penalidades.</w:t>
      </w:r>
    </w:p>
    <w:p w14:paraId="18288C1B" w14:textId="77777777" w:rsidR="00A81859" w:rsidRPr="005B06EC" w:rsidRDefault="00A81859" w:rsidP="00065E51">
      <w:pPr>
        <w:pStyle w:val="Nivel2"/>
        <w:numPr>
          <w:ilvl w:val="0"/>
          <w:numId w:val="10"/>
        </w:numPr>
        <w:ind w:left="851" w:firstLine="0"/>
        <w:rPr>
          <w:sz w:val="22"/>
          <w:szCs w:val="22"/>
        </w:rPr>
      </w:pPr>
      <w:r w:rsidRPr="005B06EC">
        <w:rPr>
          <w:sz w:val="22"/>
          <w:szCs w:val="22"/>
        </w:rPr>
        <w:t>Caução em dinheiro: No caso de dinheiro o depósito deverá se efetuar na conta bancária em nome do Município de Bela Vista de Goiás – Goiás, sendo conforme descrito na tabela logo abaixo. As demais garantias seguem o prazo retro e a não comprovação da garantia inabilitará o licitante e a não comprovação da garantia inviabilizará a assinatura do contrato, possibilitando as sanções previstas neste edital. NOTA: A LICITANTE VENCEDORA deverá prestar esta modalidade de garantia no prazo de 5 (cinco) dias após a assinatura do contrato sob pena de aplicação de penalidades.</w:t>
      </w:r>
    </w:p>
    <w:p w14:paraId="6693B43C" w14:textId="77777777" w:rsidR="00A81859" w:rsidRPr="005B06EC" w:rsidRDefault="00A81859" w:rsidP="00A81859">
      <w:pPr>
        <w:spacing w:line="276" w:lineRule="auto"/>
        <w:rPr>
          <w:sz w:val="22"/>
          <w:szCs w:val="22"/>
        </w:rPr>
      </w:pP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3686"/>
        <w:gridCol w:w="4252"/>
      </w:tblGrid>
      <w:tr w:rsidR="00A81859" w:rsidRPr="005B06EC" w14:paraId="47289A2C" w14:textId="77777777" w:rsidTr="008F1858">
        <w:trPr>
          <w:trHeight w:val="251"/>
        </w:trPr>
        <w:tc>
          <w:tcPr>
            <w:tcW w:w="850" w:type="dxa"/>
          </w:tcPr>
          <w:p w14:paraId="4B764620" w14:textId="77777777" w:rsidR="00A81859" w:rsidRPr="005B06EC" w:rsidRDefault="00A81859" w:rsidP="008F1858">
            <w:pPr>
              <w:pStyle w:val="TableParagraph"/>
              <w:spacing w:line="276" w:lineRule="auto"/>
              <w:ind w:left="0" w:right="238"/>
              <w:jc w:val="center"/>
              <w:rPr>
                <w:b/>
                <w:lang w:val="pt-BR"/>
              </w:rPr>
            </w:pPr>
            <w:r w:rsidRPr="005B06EC">
              <w:rPr>
                <w:b/>
                <w:spacing w:val="-4"/>
                <w:lang w:val="pt-BR"/>
              </w:rPr>
              <w:t>ITEM</w:t>
            </w:r>
          </w:p>
        </w:tc>
        <w:tc>
          <w:tcPr>
            <w:tcW w:w="3686" w:type="dxa"/>
          </w:tcPr>
          <w:p w14:paraId="136D1BC9" w14:textId="77777777" w:rsidR="00A81859" w:rsidRPr="005B06EC" w:rsidRDefault="00A81859" w:rsidP="008F1858">
            <w:pPr>
              <w:pStyle w:val="TableParagraph"/>
              <w:spacing w:line="276" w:lineRule="auto"/>
              <w:jc w:val="center"/>
              <w:rPr>
                <w:b/>
                <w:lang w:val="pt-BR"/>
              </w:rPr>
            </w:pPr>
            <w:r w:rsidRPr="005B06EC">
              <w:rPr>
                <w:b/>
                <w:spacing w:val="-2"/>
                <w:lang w:val="pt-BR"/>
              </w:rPr>
              <w:t>Descrição</w:t>
            </w:r>
          </w:p>
        </w:tc>
        <w:tc>
          <w:tcPr>
            <w:tcW w:w="4252" w:type="dxa"/>
          </w:tcPr>
          <w:p w14:paraId="5BCF9F8C" w14:textId="77777777" w:rsidR="00A81859" w:rsidRPr="005B06EC" w:rsidRDefault="00A81859" w:rsidP="008F1858">
            <w:pPr>
              <w:pStyle w:val="TableParagraph"/>
              <w:spacing w:line="276" w:lineRule="auto"/>
              <w:ind w:left="232"/>
              <w:jc w:val="center"/>
              <w:rPr>
                <w:b/>
                <w:lang w:val="pt-BR"/>
              </w:rPr>
            </w:pPr>
            <w:r w:rsidRPr="005B06EC">
              <w:rPr>
                <w:b/>
                <w:lang w:val="pt-BR"/>
              </w:rPr>
              <w:t xml:space="preserve">Valor </w:t>
            </w:r>
            <w:r w:rsidRPr="005B06EC">
              <w:rPr>
                <w:b/>
                <w:spacing w:val="-2"/>
                <w:lang w:val="pt-BR"/>
              </w:rPr>
              <w:t>Referencial</w:t>
            </w:r>
          </w:p>
        </w:tc>
      </w:tr>
      <w:tr w:rsidR="00A81859" w:rsidRPr="00F5015D" w14:paraId="4DBD4D6A" w14:textId="77777777" w:rsidTr="008F1858">
        <w:trPr>
          <w:trHeight w:val="1433"/>
        </w:trPr>
        <w:tc>
          <w:tcPr>
            <w:tcW w:w="850" w:type="dxa"/>
            <w:vAlign w:val="center"/>
          </w:tcPr>
          <w:p w14:paraId="7BAF5B6E" w14:textId="77777777" w:rsidR="00A81859" w:rsidRPr="005B06EC" w:rsidRDefault="00A81859" w:rsidP="008F1858">
            <w:pPr>
              <w:pStyle w:val="TableParagraph"/>
              <w:spacing w:line="276" w:lineRule="auto"/>
              <w:ind w:left="0" w:right="219"/>
              <w:jc w:val="center"/>
              <w:rPr>
                <w:bCs/>
                <w:lang w:val="pt-BR"/>
              </w:rPr>
            </w:pPr>
            <w:r w:rsidRPr="005B06EC">
              <w:rPr>
                <w:bCs/>
                <w:spacing w:val="-5"/>
                <w:lang w:val="pt-BR"/>
              </w:rPr>
              <w:t>1</w:t>
            </w:r>
          </w:p>
        </w:tc>
        <w:tc>
          <w:tcPr>
            <w:tcW w:w="3686" w:type="dxa"/>
            <w:vAlign w:val="center"/>
          </w:tcPr>
          <w:p w14:paraId="115375D0" w14:textId="01CEB0AF" w:rsidR="00A81859" w:rsidRPr="005B06EC" w:rsidRDefault="00A81859" w:rsidP="008F1858">
            <w:pPr>
              <w:pStyle w:val="TableParagraph"/>
              <w:spacing w:line="276" w:lineRule="auto"/>
              <w:jc w:val="both"/>
              <w:rPr>
                <w:bCs/>
                <w:lang w:val="pt-BR"/>
              </w:rPr>
            </w:pPr>
            <w:r w:rsidRPr="005B06EC">
              <w:t xml:space="preserve">Contratação de empresa especializada em projetos hospitalares, devidamente habilitada, para a elaboração de todos os projetos executivos necessários à reforma e ampliação do Hospital Municipal Antônio Batista da Silva, compreendendo: </w:t>
            </w:r>
            <w:r w:rsidRPr="005B06EC">
              <w:lastRenderedPageBreak/>
              <w:t>Projeto Executivo de Arquitetura Hospitalar (atendendo às normas sanitárias e legais vigentes), Projetos Complementares (estrutural, fundações, instalações elétricas, hidrossanitárias, gases medicinais, climatização/AVAC, prevenção e combate a incêndio, SPDA, acessibilidade, entre outros que se fizerem necessários), bem como a compatibilização integral dos projetos, memoriais descritivos, especificações técnicas, detalhamentos construtivos, aprovação junto aos órgãos competentes (inclusive Vigilância Sanitária e Corpo de Bombeiros, quando aplicável) e a elaboração de planilha orçamentária completa, contendo quantitativos, composição de custos unitários, cronograma físico-financeiro e demais peças técnicas indispensáveis à futura licitação e execução da obra</w:t>
            </w:r>
            <w:r w:rsidRPr="005B06EC">
              <w:rPr>
                <w:rFonts w:eastAsia="Calibri"/>
              </w:rPr>
              <w:t>.</w:t>
            </w:r>
          </w:p>
        </w:tc>
        <w:tc>
          <w:tcPr>
            <w:tcW w:w="4252" w:type="dxa"/>
            <w:vAlign w:val="center"/>
          </w:tcPr>
          <w:p w14:paraId="4C56E27A" w14:textId="52002C4A" w:rsidR="00A81859" w:rsidRPr="005B06EC" w:rsidRDefault="00A81859" w:rsidP="008F1858">
            <w:pPr>
              <w:pStyle w:val="TableParagraph"/>
              <w:spacing w:line="276" w:lineRule="auto"/>
              <w:jc w:val="center"/>
              <w:rPr>
                <w:rFonts w:eastAsia="Calibri"/>
              </w:rPr>
            </w:pPr>
            <w:r w:rsidRPr="005B06EC">
              <w:lastRenderedPageBreak/>
              <w:t>R$ 412.155,21 (Quatrocentos e doze mil, cento e cinquenta e cinco reais e vinte e um centavos)</w:t>
            </w:r>
            <w:r w:rsidRPr="005B06EC">
              <w:rPr>
                <w:rFonts w:eastAsia="Calibri"/>
              </w:rPr>
              <w:t>.</w:t>
            </w:r>
          </w:p>
          <w:p w14:paraId="56AEEBAA" w14:textId="77777777" w:rsidR="00A81859" w:rsidRPr="005B06EC" w:rsidRDefault="00A81859" w:rsidP="008F1858">
            <w:pPr>
              <w:pStyle w:val="TableParagraph"/>
              <w:spacing w:line="276" w:lineRule="auto"/>
              <w:jc w:val="center"/>
              <w:rPr>
                <w:bCs/>
              </w:rPr>
            </w:pPr>
          </w:p>
          <w:p w14:paraId="0022AFC2" w14:textId="6DAB2E8A" w:rsidR="00A81859" w:rsidRPr="005B06EC" w:rsidRDefault="00A81859" w:rsidP="008F1858">
            <w:pPr>
              <w:pStyle w:val="TableParagraph"/>
              <w:spacing w:line="276" w:lineRule="auto"/>
              <w:jc w:val="center"/>
              <w:rPr>
                <w:bCs/>
                <w:lang w:val="pt-BR"/>
              </w:rPr>
            </w:pPr>
            <w:r w:rsidRPr="005B06EC">
              <w:rPr>
                <w:bCs/>
              </w:rPr>
              <w:t>VALOR DE GARANTIA DE 5%, EQUIVALENTE A R$ 20.607,76 (Vinte mil, seiscentos e sete reais e setenta e seis centavos).</w:t>
            </w:r>
          </w:p>
        </w:tc>
      </w:tr>
    </w:tbl>
    <w:p w14:paraId="724FAE3A" w14:textId="77777777" w:rsidR="00A81859" w:rsidRPr="00F5015D" w:rsidRDefault="00A81859" w:rsidP="00A81859">
      <w:pPr>
        <w:pStyle w:val="Nivel2"/>
        <w:numPr>
          <w:ilvl w:val="0"/>
          <w:numId w:val="0"/>
        </w:numPr>
        <w:ind w:left="1142"/>
        <w:rPr>
          <w:sz w:val="22"/>
          <w:szCs w:val="22"/>
          <w:highlight w:val="yellow"/>
        </w:rPr>
      </w:pPr>
    </w:p>
    <w:p w14:paraId="75DBE3AC" w14:textId="77777777" w:rsidR="00A81859" w:rsidRPr="005B06EC" w:rsidRDefault="00A81859" w:rsidP="00065E51">
      <w:pPr>
        <w:pStyle w:val="Nivel2"/>
        <w:spacing w:afterLines="120" w:after="288"/>
        <w:ind w:left="851" w:firstLine="0"/>
        <w:rPr>
          <w:rFonts w:eastAsia="Arial"/>
          <w:sz w:val="22"/>
          <w:szCs w:val="22"/>
        </w:rPr>
      </w:pPr>
      <w:r w:rsidRPr="005B06EC">
        <w:rPr>
          <w:rFonts w:eastAsia="Arial"/>
          <w:sz w:val="22"/>
          <w:szCs w:val="22"/>
        </w:rPr>
        <w:t>No caso de utilização da garantia para o pagamento de débitos da licitante vencedora, esta deverá providenciar a correspondente reposição no prazo máximo de 05 (cinco) dias úteis a contar da data em que for notificada.</w:t>
      </w:r>
    </w:p>
    <w:p w14:paraId="00681C37" w14:textId="566A0A3E" w:rsidR="00A81859" w:rsidRPr="005B06EC" w:rsidRDefault="00A81859" w:rsidP="00065E51">
      <w:pPr>
        <w:pStyle w:val="Nivel2"/>
        <w:spacing w:afterLines="120" w:after="288"/>
        <w:ind w:left="851" w:firstLine="0"/>
        <w:rPr>
          <w:rFonts w:eastAsia="Arial"/>
          <w:sz w:val="22"/>
          <w:szCs w:val="22"/>
        </w:rPr>
      </w:pPr>
      <w:r w:rsidRPr="005B06EC">
        <w:rPr>
          <w:rFonts w:eastAsia="Arial"/>
          <w:sz w:val="22"/>
          <w:szCs w:val="22"/>
        </w:rPr>
        <w:t>A garantia somente será liberada após o cumprimento integral das obrigações da licitante vencedora e desde que não haja pendências com o Município de Bela Vista de Goiás - Goiás.</w:t>
      </w:r>
    </w:p>
    <w:p w14:paraId="0391E31B" w14:textId="77777777" w:rsidR="003B7C7C" w:rsidRPr="005B06EC" w:rsidRDefault="003B7C7C" w:rsidP="00065E51">
      <w:pPr>
        <w:pStyle w:val="Nivel01"/>
        <w:numPr>
          <w:ilvl w:val="0"/>
          <w:numId w:val="0"/>
        </w:numPr>
        <w:spacing w:line="276" w:lineRule="auto"/>
        <w:ind w:left="851"/>
        <w:rPr>
          <w:sz w:val="22"/>
          <w:szCs w:val="22"/>
        </w:rPr>
      </w:pPr>
      <w:r w:rsidRPr="005B06EC">
        <w:rPr>
          <w:sz w:val="22"/>
          <w:szCs w:val="22"/>
        </w:rPr>
        <w:t>Critério de Julgamento: Técnica e Preço</w:t>
      </w:r>
    </w:p>
    <w:p w14:paraId="0EC23FBB" w14:textId="77777777" w:rsidR="003B7C7C" w:rsidRPr="005B06EC" w:rsidRDefault="003B7C7C" w:rsidP="00065E51">
      <w:pPr>
        <w:ind w:left="851"/>
        <w:rPr>
          <w:sz w:val="22"/>
          <w:szCs w:val="22"/>
        </w:rPr>
      </w:pPr>
    </w:p>
    <w:p w14:paraId="4D138FE5" w14:textId="77777777" w:rsidR="003B7C7C" w:rsidRPr="005B06EC" w:rsidRDefault="003B7C7C" w:rsidP="00065E51">
      <w:pPr>
        <w:pStyle w:val="Nivel2"/>
        <w:spacing w:afterLines="120" w:after="288"/>
        <w:ind w:left="851" w:firstLine="0"/>
        <w:rPr>
          <w:rFonts w:eastAsia="Arial"/>
          <w:sz w:val="22"/>
          <w:szCs w:val="22"/>
        </w:rPr>
      </w:pPr>
      <w:r w:rsidRPr="005B06EC">
        <w:rPr>
          <w:rFonts w:eastAsia="Arial"/>
          <w:sz w:val="22"/>
          <w:szCs w:val="22"/>
        </w:rPr>
        <w:t>Conforme o disposto no art. 33 da Lei nº 14.133/2021, o julgamento das propostas para a presente licitação adotar-se-á o critério de Técnica e Preço, considerando a complexidade do objeto, que demanda elevado grau de qualificação técnica.</w:t>
      </w:r>
    </w:p>
    <w:p w14:paraId="02842F6B" w14:textId="77777777" w:rsidR="003B7C7C" w:rsidRPr="005B06EC" w:rsidRDefault="003B7C7C" w:rsidP="00065E51">
      <w:pPr>
        <w:pStyle w:val="Nivel3"/>
        <w:ind w:left="851" w:firstLine="0"/>
        <w:rPr>
          <w:sz w:val="22"/>
          <w:szCs w:val="22"/>
        </w:rPr>
      </w:pPr>
      <w:r w:rsidRPr="005B06EC">
        <w:rPr>
          <w:sz w:val="22"/>
          <w:szCs w:val="22"/>
        </w:rPr>
        <w:t>Dada a complexidade e a natureza intelectual do objeto, o julgamento será realizado com base no critério de Técnica e Preço, atribuindo-se peso de 70% à proposta técnica (P1 = 0,7) e 30% à proposta de preço (P2 = 0,3).</w:t>
      </w:r>
    </w:p>
    <w:p w14:paraId="241BCC94" w14:textId="77777777" w:rsidR="003B7C7C" w:rsidRPr="005B06EC" w:rsidRDefault="003B7C7C" w:rsidP="00065E51">
      <w:pPr>
        <w:pStyle w:val="Nivel3"/>
        <w:ind w:left="851" w:firstLine="0"/>
        <w:rPr>
          <w:sz w:val="22"/>
          <w:szCs w:val="22"/>
        </w:rPr>
      </w:pPr>
      <w:r w:rsidRPr="005B06EC">
        <w:rPr>
          <w:sz w:val="22"/>
          <w:szCs w:val="22"/>
        </w:rPr>
        <w:t>A nota final de cada proposta será calculada por meio da fórmula:</w:t>
      </w:r>
    </w:p>
    <w:p w14:paraId="5983FFCA" w14:textId="77777777" w:rsidR="003B7C7C" w:rsidRPr="005B06EC" w:rsidRDefault="003B7C7C" w:rsidP="00065E51">
      <w:pPr>
        <w:ind w:left="851"/>
        <w:rPr>
          <w:rFonts w:ascii="Arial" w:hAnsi="Arial" w:cs="Arial"/>
          <w:sz w:val="22"/>
          <w:szCs w:val="22"/>
        </w:rPr>
      </w:pPr>
    </w:p>
    <w:p w14:paraId="37F8D7CD" w14:textId="77777777" w:rsidR="003B7C7C" w:rsidRPr="005B06EC" w:rsidRDefault="003B7C7C" w:rsidP="003B7C7C">
      <w:pPr>
        <w:ind w:left="1213"/>
        <w:rPr>
          <w:rFonts w:ascii="Arial" w:hAnsi="Arial" w:cs="Arial"/>
          <w:sz w:val="22"/>
          <w:szCs w:val="22"/>
        </w:rPr>
      </w:pPr>
      <w:r w:rsidRPr="005B06EC">
        <w:rPr>
          <w:rFonts w:ascii="Arial" w:hAnsi="Arial" w:cs="Arial"/>
          <w:b/>
          <w:bCs/>
          <w:sz w:val="22"/>
          <w:szCs w:val="22"/>
        </w:rPr>
        <w:t>NF = (NT x P1) + (NP x P2)</w:t>
      </w:r>
      <w:r w:rsidRPr="005B06EC">
        <w:rPr>
          <w:rFonts w:ascii="Arial" w:hAnsi="Arial" w:cs="Arial"/>
          <w:sz w:val="22"/>
          <w:szCs w:val="22"/>
        </w:rPr>
        <w:br/>
        <w:t>Onde:</w:t>
      </w:r>
      <w:r w:rsidRPr="005B06EC">
        <w:rPr>
          <w:rFonts w:ascii="Arial" w:hAnsi="Arial" w:cs="Arial"/>
          <w:sz w:val="22"/>
          <w:szCs w:val="22"/>
        </w:rPr>
        <w:br/>
        <w:t>NF = Nota Final</w:t>
      </w:r>
      <w:r w:rsidRPr="005B06EC">
        <w:rPr>
          <w:rFonts w:ascii="Arial" w:hAnsi="Arial" w:cs="Arial"/>
          <w:sz w:val="22"/>
          <w:szCs w:val="22"/>
        </w:rPr>
        <w:br/>
        <w:t>NT = Nota Técnica</w:t>
      </w:r>
      <w:r w:rsidRPr="005B06EC">
        <w:rPr>
          <w:rFonts w:ascii="Arial" w:hAnsi="Arial" w:cs="Arial"/>
          <w:sz w:val="22"/>
          <w:szCs w:val="22"/>
        </w:rPr>
        <w:br/>
        <w:t>NP = Nota de Preço</w:t>
      </w:r>
      <w:r w:rsidRPr="005B06EC">
        <w:rPr>
          <w:rFonts w:ascii="Arial" w:hAnsi="Arial" w:cs="Arial"/>
          <w:sz w:val="22"/>
          <w:szCs w:val="22"/>
        </w:rPr>
        <w:br/>
        <w:t>P1 = Peso da Técnica 70%</w:t>
      </w:r>
      <w:r w:rsidRPr="005B06EC">
        <w:rPr>
          <w:rFonts w:ascii="Arial" w:hAnsi="Arial" w:cs="Arial"/>
          <w:sz w:val="22"/>
          <w:szCs w:val="22"/>
        </w:rPr>
        <w:br/>
        <w:t>P2 = Peso do Preço 30%</w:t>
      </w:r>
    </w:p>
    <w:p w14:paraId="6AF0FD65" w14:textId="77777777" w:rsidR="00D36FDB" w:rsidRPr="00F5015D" w:rsidRDefault="00D36FDB" w:rsidP="00E806F4">
      <w:pPr>
        <w:pStyle w:val="Nivel2"/>
        <w:numPr>
          <w:ilvl w:val="0"/>
          <w:numId w:val="0"/>
        </w:numPr>
        <w:rPr>
          <w:sz w:val="22"/>
          <w:szCs w:val="22"/>
          <w:highlight w:val="yellow"/>
        </w:rPr>
      </w:pPr>
    </w:p>
    <w:p w14:paraId="04474125" w14:textId="7DDB8E5A" w:rsidR="003B7C7C" w:rsidRPr="005B06EC" w:rsidRDefault="003B7C7C" w:rsidP="005B06EC">
      <w:pPr>
        <w:pStyle w:val="Nivel2"/>
        <w:numPr>
          <w:ilvl w:val="0"/>
          <w:numId w:val="0"/>
        </w:numPr>
        <w:ind w:left="851"/>
        <w:rPr>
          <w:b/>
          <w:bCs/>
          <w:sz w:val="22"/>
          <w:szCs w:val="22"/>
        </w:rPr>
      </w:pPr>
      <w:r w:rsidRPr="005B06EC">
        <w:rPr>
          <w:b/>
          <w:bCs/>
          <w:sz w:val="22"/>
          <w:szCs w:val="22"/>
        </w:rPr>
        <w:t>AVALIAÇÃO TÉCNICA (NT):</w:t>
      </w:r>
    </w:p>
    <w:p w14:paraId="3C9AC91C" w14:textId="77777777" w:rsidR="003B7C7C" w:rsidRPr="005B06EC" w:rsidRDefault="003B7C7C" w:rsidP="005B06EC">
      <w:pPr>
        <w:pStyle w:val="Nivel4"/>
        <w:numPr>
          <w:ilvl w:val="0"/>
          <w:numId w:val="0"/>
        </w:numPr>
        <w:ind w:left="851"/>
        <w:rPr>
          <w:sz w:val="22"/>
          <w:szCs w:val="22"/>
        </w:rPr>
      </w:pPr>
      <w:r w:rsidRPr="005B06EC">
        <w:rPr>
          <w:sz w:val="22"/>
          <w:szCs w:val="22"/>
        </w:rPr>
        <w:t>A proposta técnica será avaliada com base nos seguintes subcritérios:</w:t>
      </w:r>
    </w:p>
    <w:p w14:paraId="19221882" w14:textId="77777777" w:rsidR="003B7C7C" w:rsidRPr="005B06EC" w:rsidRDefault="003B7C7C" w:rsidP="005B06EC">
      <w:pPr>
        <w:ind w:left="851"/>
        <w:rPr>
          <w:sz w:val="22"/>
          <w:szCs w:val="22"/>
        </w:rPr>
      </w:pPr>
    </w:p>
    <w:p w14:paraId="130CB159" w14:textId="3E078A88" w:rsidR="00D36FDB" w:rsidRPr="005B06EC" w:rsidRDefault="00D36FDB" w:rsidP="005B06EC">
      <w:pPr>
        <w:ind w:left="851"/>
        <w:rPr>
          <w:rFonts w:ascii="Arial" w:hAnsi="Arial" w:cs="Arial"/>
          <w:b/>
          <w:bCs/>
          <w:sz w:val="22"/>
          <w:szCs w:val="22"/>
        </w:rPr>
      </w:pPr>
      <w:r w:rsidRPr="005B06EC">
        <w:rPr>
          <w:rFonts w:ascii="Arial" w:hAnsi="Arial" w:cs="Arial"/>
          <w:b/>
          <w:bCs/>
          <w:sz w:val="22"/>
          <w:szCs w:val="22"/>
        </w:rPr>
        <w:t>Experiência da Empresa (até 30 pontos)</w:t>
      </w:r>
    </w:p>
    <w:p w14:paraId="61FD7B73" w14:textId="77777777" w:rsidR="00BE4077" w:rsidRPr="005B06EC" w:rsidRDefault="00BE4077" w:rsidP="00BE4077">
      <w:pPr>
        <w:rPr>
          <w:rFonts w:ascii="Arial" w:hAnsi="Arial" w:cs="Arial"/>
          <w:b/>
          <w:bCs/>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32"/>
        <w:gridCol w:w="1635"/>
      </w:tblGrid>
      <w:tr w:rsidR="00D36FDB" w:rsidRPr="005B06EC" w14:paraId="3986E696" w14:textId="77777777" w:rsidTr="00BE4077">
        <w:trPr>
          <w:tblHeader/>
          <w:tblCellSpacing w:w="15" w:type="dxa"/>
          <w:jc w:val="center"/>
        </w:trPr>
        <w:tc>
          <w:tcPr>
            <w:tcW w:w="6187" w:type="dxa"/>
            <w:vAlign w:val="center"/>
            <w:hideMark/>
          </w:tcPr>
          <w:p w14:paraId="68FC6C9C" w14:textId="548A2A0E"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Critério</w:t>
            </w:r>
          </w:p>
        </w:tc>
        <w:tc>
          <w:tcPr>
            <w:tcW w:w="1590" w:type="dxa"/>
            <w:vAlign w:val="center"/>
            <w:hideMark/>
          </w:tcPr>
          <w:p w14:paraId="36DF8F3D"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Pontuação</w:t>
            </w:r>
          </w:p>
        </w:tc>
      </w:tr>
      <w:tr w:rsidR="00D36FDB" w:rsidRPr="005B06EC" w14:paraId="3AA8646B" w14:textId="77777777" w:rsidTr="00BE4077">
        <w:trPr>
          <w:tblCellSpacing w:w="15" w:type="dxa"/>
          <w:jc w:val="center"/>
        </w:trPr>
        <w:tc>
          <w:tcPr>
            <w:tcW w:w="6187" w:type="dxa"/>
            <w:vAlign w:val="center"/>
            <w:hideMark/>
          </w:tcPr>
          <w:p w14:paraId="0748D0A7" w14:textId="77777777" w:rsidR="00D36FDB" w:rsidRPr="005B06EC" w:rsidRDefault="00D36FDB" w:rsidP="00D36FDB">
            <w:pPr>
              <w:rPr>
                <w:rFonts w:ascii="Arial" w:hAnsi="Arial" w:cs="Arial"/>
                <w:sz w:val="22"/>
                <w:szCs w:val="22"/>
              </w:rPr>
            </w:pPr>
            <w:r w:rsidRPr="005B06EC">
              <w:rPr>
                <w:rFonts w:ascii="Arial" w:hAnsi="Arial" w:cs="Arial"/>
                <w:sz w:val="22"/>
                <w:szCs w:val="22"/>
              </w:rPr>
              <w:t>01 (um) atestado de projeto hospitalar ≥ 2.000 m²</w:t>
            </w:r>
          </w:p>
        </w:tc>
        <w:tc>
          <w:tcPr>
            <w:tcW w:w="1590" w:type="dxa"/>
            <w:vAlign w:val="center"/>
            <w:hideMark/>
          </w:tcPr>
          <w:p w14:paraId="0F794713" w14:textId="77777777" w:rsidR="00D36FDB" w:rsidRPr="005B06EC" w:rsidRDefault="00D36FDB" w:rsidP="00D36FDB">
            <w:pPr>
              <w:rPr>
                <w:rFonts w:ascii="Arial" w:hAnsi="Arial" w:cs="Arial"/>
                <w:sz w:val="22"/>
                <w:szCs w:val="22"/>
              </w:rPr>
            </w:pPr>
            <w:r w:rsidRPr="005B06EC">
              <w:rPr>
                <w:rFonts w:ascii="Arial" w:hAnsi="Arial" w:cs="Arial"/>
                <w:sz w:val="22"/>
                <w:szCs w:val="22"/>
              </w:rPr>
              <w:t>10 pontos</w:t>
            </w:r>
          </w:p>
        </w:tc>
      </w:tr>
      <w:tr w:rsidR="00D36FDB" w:rsidRPr="005B06EC" w14:paraId="4E8C3BC7" w14:textId="77777777" w:rsidTr="00BE4077">
        <w:trPr>
          <w:tblCellSpacing w:w="15" w:type="dxa"/>
          <w:jc w:val="center"/>
        </w:trPr>
        <w:tc>
          <w:tcPr>
            <w:tcW w:w="6187" w:type="dxa"/>
            <w:vAlign w:val="center"/>
            <w:hideMark/>
          </w:tcPr>
          <w:p w14:paraId="69211F68" w14:textId="77777777" w:rsidR="00D36FDB" w:rsidRPr="005B06EC" w:rsidRDefault="00D36FDB" w:rsidP="00D36FDB">
            <w:pPr>
              <w:rPr>
                <w:rFonts w:ascii="Arial" w:hAnsi="Arial" w:cs="Arial"/>
                <w:sz w:val="22"/>
                <w:szCs w:val="22"/>
              </w:rPr>
            </w:pPr>
            <w:r w:rsidRPr="005B06EC">
              <w:rPr>
                <w:rFonts w:ascii="Arial" w:hAnsi="Arial" w:cs="Arial"/>
                <w:sz w:val="22"/>
                <w:szCs w:val="22"/>
              </w:rPr>
              <w:t>02 (dois) atestados de projeto hospitalar ≥ 2.000 m²</w:t>
            </w:r>
          </w:p>
        </w:tc>
        <w:tc>
          <w:tcPr>
            <w:tcW w:w="1590" w:type="dxa"/>
            <w:vAlign w:val="center"/>
            <w:hideMark/>
          </w:tcPr>
          <w:p w14:paraId="36BEBE03" w14:textId="77777777" w:rsidR="00D36FDB" w:rsidRPr="005B06EC" w:rsidRDefault="00D36FDB" w:rsidP="00D36FDB">
            <w:pPr>
              <w:rPr>
                <w:rFonts w:ascii="Arial" w:hAnsi="Arial" w:cs="Arial"/>
                <w:sz w:val="22"/>
                <w:szCs w:val="22"/>
              </w:rPr>
            </w:pPr>
            <w:r w:rsidRPr="005B06EC">
              <w:rPr>
                <w:rFonts w:ascii="Arial" w:hAnsi="Arial" w:cs="Arial"/>
                <w:sz w:val="22"/>
                <w:szCs w:val="22"/>
              </w:rPr>
              <w:t>20 pontos</w:t>
            </w:r>
          </w:p>
        </w:tc>
      </w:tr>
      <w:tr w:rsidR="00D36FDB" w:rsidRPr="00F5015D" w14:paraId="06C1FB99" w14:textId="77777777" w:rsidTr="00BE4077">
        <w:trPr>
          <w:tblCellSpacing w:w="15" w:type="dxa"/>
          <w:jc w:val="center"/>
        </w:trPr>
        <w:tc>
          <w:tcPr>
            <w:tcW w:w="6187" w:type="dxa"/>
            <w:vAlign w:val="center"/>
            <w:hideMark/>
          </w:tcPr>
          <w:p w14:paraId="74DE0E17" w14:textId="77777777" w:rsidR="00D36FDB" w:rsidRPr="005B06EC" w:rsidRDefault="00D36FDB" w:rsidP="00D36FDB">
            <w:pPr>
              <w:rPr>
                <w:rFonts w:ascii="Arial" w:hAnsi="Arial" w:cs="Arial"/>
                <w:sz w:val="22"/>
                <w:szCs w:val="22"/>
              </w:rPr>
            </w:pPr>
            <w:r w:rsidRPr="005B06EC">
              <w:rPr>
                <w:rFonts w:ascii="Arial" w:hAnsi="Arial" w:cs="Arial"/>
                <w:sz w:val="22"/>
                <w:szCs w:val="22"/>
              </w:rPr>
              <w:t>03 ou mais atestados de projeto hospitalar ≥ 2.000 m²</w:t>
            </w:r>
          </w:p>
        </w:tc>
        <w:tc>
          <w:tcPr>
            <w:tcW w:w="1590" w:type="dxa"/>
            <w:vAlign w:val="center"/>
            <w:hideMark/>
          </w:tcPr>
          <w:p w14:paraId="05CF8F88" w14:textId="77777777" w:rsidR="00D36FDB" w:rsidRPr="005B06EC" w:rsidRDefault="00D36FDB" w:rsidP="00D36FDB">
            <w:pPr>
              <w:rPr>
                <w:rFonts w:ascii="Arial" w:hAnsi="Arial" w:cs="Arial"/>
                <w:sz w:val="22"/>
                <w:szCs w:val="22"/>
              </w:rPr>
            </w:pPr>
            <w:r w:rsidRPr="005B06EC">
              <w:rPr>
                <w:rFonts w:ascii="Arial" w:hAnsi="Arial" w:cs="Arial"/>
                <w:sz w:val="22"/>
                <w:szCs w:val="22"/>
              </w:rPr>
              <w:t>30 pontos</w:t>
            </w:r>
          </w:p>
        </w:tc>
      </w:tr>
    </w:tbl>
    <w:p w14:paraId="2C0C82CB" w14:textId="77777777" w:rsidR="00BE4077" w:rsidRPr="005B06EC" w:rsidRDefault="00BE4077" w:rsidP="005B06EC">
      <w:pPr>
        <w:ind w:left="851"/>
        <w:jc w:val="both"/>
        <w:rPr>
          <w:rFonts w:ascii="Arial" w:hAnsi="Arial" w:cs="Arial"/>
          <w:b/>
          <w:bCs/>
          <w:sz w:val="22"/>
          <w:szCs w:val="22"/>
        </w:rPr>
      </w:pPr>
    </w:p>
    <w:p w14:paraId="5ADDCFFB" w14:textId="51FE83A0" w:rsidR="00D36FDB" w:rsidRPr="005B06EC" w:rsidRDefault="00D36FDB" w:rsidP="005B06EC">
      <w:pPr>
        <w:ind w:left="851"/>
        <w:jc w:val="both"/>
        <w:rPr>
          <w:rFonts w:ascii="Arial" w:hAnsi="Arial" w:cs="Arial"/>
          <w:sz w:val="22"/>
          <w:szCs w:val="22"/>
        </w:rPr>
      </w:pPr>
      <w:r w:rsidRPr="005B06EC">
        <w:rPr>
          <w:rFonts w:ascii="Arial" w:hAnsi="Arial" w:cs="Arial"/>
          <w:b/>
          <w:bCs/>
          <w:sz w:val="22"/>
          <w:szCs w:val="22"/>
        </w:rPr>
        <w:t>Obs.:</w:t>
      </w:r>
      <w:r w:rsidRPr="005B06EC">
        <w:rPr>
          <w:rFonts w:ascii="Arial" w:hAnsi="Arial" w:cs="Arial"/>
          <w:sz w:val="22"/>
          <w:szCs w:val="22"/>
        </w:rPr>
        <w:t xml:space="preserve"> Serão aceitos atestados de hospitais, clínicas, UBS ou unidades de saúde com complexidade compatível.</w:t>
      </w:r>
    </w:p>
    <w:p w14:paraId="0A80C141" w14:textId="425A5AD9" w:rsidR="00D36FDB" w:rsidRPr="005B06EC" w:rsidRDefault="00D36FDB" w:rsidP="005B06EC">
      <w:pPr>
        <w:ind w:left="851"/>
        <w:rPr>
          <w:rFonts w:ascii="Arial" w:hAnsi="Arial" w:cs="Arial"/>
          <w:sz w:val="22"/>
          <w:szCs w:val="22"/>
        </w:rPr>
      </w:pPr>
    </w:p>
    <w:p w14:paraId="088291C4" w14:textId="65B0A831" w:rsidR="00D36FDB" w:rsidRPr="005B06EC" w:rsidRDefault="00D36FDB" w:rsidP="005B06EC">
      <w:pPr>
        <w:ind w:left="851"/>
        <w:rPr>
          <w:rFonts w:ascii="Arial" w:hAnsi="Arial" w:cs="Arial"/>
          <w:b/>
          <w:bCs/>
          <w:sz w:val="22"/>
          <w:szCs w:val="22"/>
        </w:rPr>
      </w:pPr>
      <w:r w:rsidRPr="005B06EC">
        <w:rPr>
          <w:rFonts w:ascii="Arial" w:hAnsi="Arial" w:cs="Arial"/>
          <w:b/>
          <w:bCs/>
          <w:sz w:val="22"/>
          <w:szCs w:val="22"/>
        </w:rPr>
        <w:t>Experiência da Equipe Técnica (até 25 pontos)</w:t>
      </w:r>
    </w:p>
    <w:p w14:paraId="141EB3B1" w14:textId="1EE492F0" w:rsidR="00D36FDB" w:rsidRPr="005B06EC" w:rsidRDefault="00D36FDB" w:rsidP="005B06EC">
      <w:pPr>
        <w:ind w:left="851"/>
        <w:rPr>
          <w:rFonts w:ascii="Arial" w:hAnsi="Arial" w:cs="Arial"/>
          <w:b/>
          <w:bCs/>
          <w:sz w:val="22"/>
          <w:szCs w:val="22"/>
        </w:rPr>
      </w:pPr>
      <w:r w:rsidRPr="005B06EC">
        <w:rPr>
          <w:rFonts w:ascii="Arial" w:hAnsi="Arial" w:cs="Arial"/>
          <w:b/>
          <w:bCs/>
          <w:sz w:val="22"/>
          <w:szCs w:val="22"/>
        </w:rPr>
        <w:t>Coordenador Técnico (até 15 pontos)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61"/>
        <w:gridCol w:w="1220"/>
      </w:tblGrid>
      <w:tr w:rsidR="00D36FDB" w:rsidRPr="005B06EC" w14:paraId="553EC9A1" w14:textId="77777777" w:rsidTr="00BE4077">
        <w:trPr>
          <w:tblHeader/>
          <w:tblCellSpacing w:w="15" w:type="dxa"/>
          <w:jc w:val="center"/>
        </w:trPr>
        <w:tc>
          <w:tcPr>
            <w:tcW w:w="0" w:type="auto"/>
            <w:vAlign w:val="center"/>
            <w:hideMark/>
          </w:tcPr>
          <w:p w14:paraId="78E05C92"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Critério</w:t>
            </w:r>
          </w:p>
        </w:tc>
        <w:tc>
          <w:tcPr>
            <w:tcW w:w="0" w:type="auto"/>
            <w:vAlign w:val="center"/>
            <w:hideMark/>
          </w:tcPr>
          <w:p w14:paraId="524C53FC"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Pontuação</w:t>
            </w:r>
          </w:p>
        </w:tc>
      </w:tr>
      <w:tr w:rsidR="00D36FDB" w:rsidRPr="005B06EC" w14:paraId="724B57BA" w14:textId="77777777" w:rsidTr="00BE4077">
        <w:trPr>
          <w:tblCellSpacing w:w="15" w:type="dxa"/>
          <w:jc w:val="center"/>
        </w:trPr>
        <w:tc>
          <w:tcPr>
            <w:tcW w:w="0" w:type="auto"/>
            <w:vAlign w:val="center"/>
            <w:hideMark/>
          </w:tcPr>
          <w:p w14:paraId="64CA1295" w14:textId="77777777" w:rsidR="00D36FDB" w:rsidRPr="005B06EC" w:rsidRDefault="00D36FDB" w:rsidP="00D36FDB">
            <w:pPr>
              <w:rPr>
                <w:rFonts w:ascii="Arial" w:hAnsi="Arial" w:cs="Arial"/>
                <w:sz w:val="22"/>
                <w:szCs w:val="22"/>
              </w:rPr>
            </w:pPr>
            <w:r w:rsidRPr="005B06EC">
              <w:rPr>
                <w:rFonts w:ascii="Arial" w:hAnsi="Arial" w:cs="Arial"/>
                <w:sz w:val="22"/>
                <w:szCs w:val="22"/>
              </w:rPr>
              <w:t>01 projeto hospitalar comprovado</w:t>
            </w:r>
          </w:p>
        </w:tc>
        <w:tc>
          <w:tcPr>
            <w:tcW w:w="0" w:type="auto"/>
            <w:vAlign w:val="center"/>
            <w:hideMark/>
          </w:tcPr>
          <w:p w14:paraId="3737C9F4" w14:textId="77777777" w:rsidR="00D36FDB" w:rsidRPr="005B06EC" w:rsidRDefault="00D36FDB" w:rsidP="00D36FDB">
            <w:pPr>
              <w:rPr>
                <w:rFonts w:ascii="Arial" w:hAnsi="Arial" w:cs="Arial"/>
                <w:sz w:val="22"/>
                <w:szCs w:val="22"/>
              </w:rPr>
            </w:pPr>
            <w:r w:rsidRPr="005B06EC">
              <w:rPr>
                <w:rFonts w:ascii="Arial" w:hAnsi="Arial" w:cs="Arial"/>
                <w:sz w:val="22"/>
                <w:szCs w:val="22"/>
              </w:rPr>
              <w:t>5 pontos</w:t>
            </w:r>
          </w:p>
        </w:tc>
      </w:tr>
      <w:tr w:rsidR="00D36FDB" w:rsidRPr="005B06EC" w14:paraId="11A31099" w14:textId="77777777" w:rsidTr="00BE4077">
        <w:trPr>
          <w:tblCellSpacing w:w="15" w:type="dxa"/>
          <w:jc w:val="center"/>
        </w:trPr>
        <w:tc>
          <w:tcPr>
            <w:tcW w:w="0" w:type="auto"/>
            <w:vAlign w:val="center"/>
            <w:hideMark/>
          </w:tcPr>
          <w:p w14:paraId="4F715C5A" w14:textId="77777777" w:rsidR="00D36FDB" w:rsidRPr="005B06EC" w:rsidRDefault="00D36FDB" w:rsidP="00D36FDB">
            <w:pPr>
              <w:rPr>
                <w:rFonts w:ascii="Arial" w:hAnsi="Arial" w:cs="Arial"/>
                <w:sz w:val="22"/>
                <w:szCs w:val="22"/>
              </w:rPr>
            </w:pPr>
            <w:r w:rsidRPr="005B06EC">
              <w:rPr>
                <w:rFonts w:ascii="Arial" w:hAnsi="Arial" w:cs="Arial"/>
                <w:sz w:val="22"/>
                <w:szCs w:val="22"/>
              </w:rPr>
              <w:t>02 projetos hospitalares</w:t>
            </w:r>
          </w:p>
        </w:tc>
        <w:tc>
          <w:tcPr>
            <w:tcW w:w="0" w:type="auto"/>
            <w:vAlign w:val="center"/>
            <w:hideMark/>
          </w:tcPr>
          <w:p w14:paraId="4AF0C42F" w14:textId="77777777" w:rsidR="00D36FDB" w:rsidRPr="005B06EC" w:rsidRDefault="00D36FDB" w:rsidP="00D36FDB">
            <w:pPr>
              <w:rPr>
                <w:rFonts w:ascii="Arial" w:hAnsi="Arial" w:cs="Arial"/>
                <w:sz w:val="22"/>
                <w:szCs w:val="22"/>
              </w:rPr>
            </w:pPr>
            <w:r w:rsidRPr="005B06EC">
              <w:rPr>
                <w:rFonts w:ascii="Arial" w:hAnsi="Arial" w:cs="Arial"/>
                <w:sz w:val="22"/>
                <w:szCs w:val="22"/>
              </w:rPr>
              <w:t>10 pontos</w:t>
            </w:r>
          </w:p>
        </w:tc>
      </w:tr>
      <w:tr w:rsidR="00D36FDB" w:rsidRPr="005B06EC" w14:paraId="2C9AC1AA" w14:textId="77777777" w:rsidTr="00BE4077">
        <w:trPr>
          <w:tblCellSpacing w:w="15" w:type="dxa"/>
          <w:jc w:val="center"/>
        </w:trPr>
        <w:tc>
          <w:tcPr>
            <w:tcW w:w="0" w:type="auto"/>
            <w:vAlign w:val="center"/>
            <w:hideMark/>
          </w:tcPr>
          <w:p w14:paraId="37C08909" w14:textId="77777777" w:rsidR="00D36FDB" w:rsidRPr="005B06EC" w:rsidRDefault="00D36FDB" w:rsidP="00D36FDB">
            <w:pPr>
              <w:rPr>
                <w:rFonts w:ascii="Arial" w:hAnsi="Arial" w:cs="Arial"/>
                <w:sz w:val="22"/>
                <w:szCs w:val="22"/>
              </w:rPr>
            </w:pPr>
            <w:r w:rsidRPr="005B06EC">
              <w:rPr>
                <w:rFonts w:ascii="Arial" w:hAnsi="Arial" w:cs="Arial"/>
                <w:sz w:val="22"/>
                <w:szCs w:val="22"/>
              </w:rPr>
              <w:t>03 ou mais projetos hospitalares</w:t>
            </w:r>
          </w:p>
        </w:tc>
        <w:tc>
          <w:tcPr>
            <w:tcW w:w="0" w:type="auto"/>
            <w:vAlign w:val="center"/>
            <w:hideMark/>
          </w:tcPr>
          <w:p w14:paraId="7055F4BC" w14:textId="77777777" w:rsidR="00D36FDB" w:rsidRPr="005B06EC" w:rsidRDefault="00D36FDB" w:rsidP="00D36FDB">
            <w:pPr>
              <w:rPr>
                <w:rFonts w:ascii="Arial" w:hAnsi="Arial" w:cs="Arial"/>
                <w:sz w:val="22"/>
                <w:szCs w:val="22"/>
              </w:rPr>
            </w:pPr>
            <w:r w:rsidRPr="005B06EC">
              <w:rPr>
                <w:rFonts w:ascii="Arial" w:hAnsi="Arial" w:cs="Arial"/>
                <w:sz w:val="22"/>
                <w:szCs w:val="22"/>
              </w:rPr>
              <w:t>15 pontos</w:t>
            </w:r>
          </w:p>
        </w:tc>
      </w:tr>
    </w:tbl>
    <w:p w14:paraId="5DA66382" w14:textId="77777777" w:rsidR="00BE4077" w:rsidRPr="005B06EC" w:rsidRDefault="00BE4077" w:rsidP="00D36FDB">
      <w:pPr>
        <w:jc w:val="center"/>
        <w:rPr>
          <w:rFonts w:ascii="Arial" w:hAnsi="Arial" w:cs="Arial"/>
          <w:b/>
          <w:bCs/>
          <w:sz w:val="22"/>
          <w:szCs w:val="22"/>
        </w:rPr>
      </w:pPr>
    </w:p>
    <w:p w14:paraId="480469DA" w14:textId="50F18C76" w:rsidR="00D36FDB" w:rsidRPr="005B06EC" w:rsidRDefault="00D36FDB" w:rsidP="005B06EC">
      <w:pPr>
        <w:ind w:left="851"/>
        <w:rPr>
          <w:rFonts w:ascii="Arial" w:hAnsi="Arial" w:cs="Arial"/>
          <w:b/>
          <w:bCs/>
          <w:sz w:val="22"/>
          <w:szCs w:val="22"/>
        </w:rPr>
      </w:pPr>
      <w:r w:rsidRPr="005B06EC">
        <w:rPr>
          <w:rFonts w:ascii="Arial" w:hAnsi="Arial" w:cs="Arial"/>
          <w:b/>
          <w:bCs/>
          <w:sz w:val="22"/>
          <w:szCs w:val="22"/>
        </w:rPr>
        <w:t>Equipe Complementar (até 10 pontos)</w:t>
      </w:r>
    </w:p>
    <w:p w14:paraId="7D77A1BC" w14:textId="77777777" w:rsidR="00BE4077" w:rsidRPr="005B06EC" w:rsidRDefault="00BE4077" w:rsidP="00BE4077">
      <w:pPr>
        <w:rPr>
          <w:rFonts w:ascii="Arial" w:hAnsi="Arial" w:cs="Arial"/>
          <w:b/>
          <w:bCs/>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78"/>
        <w:gridCol w:w="1220"/>
      </w:tblGrid>
      <w:tr w:rsidR="00D36FDB" w:rsidRPr="005B06EC" w14:paraId="0781C46B" w14:textId="77777777" w:rsidTr="00BE4077">
        <w:trPr>
          <w:tblHeader/>
          <w:tblCellSpacing w:w="15" w:type="dxa"/>
          <w:jc w:val="center"/>
        </w:trPr>
        <w:tc>
          <w:tcPr>
            <w:tcW w:w="0" w:type="auto"/>
            <w:vAlign w:val="center"/>
            <w:hideMark/>
          </w:tcPr>
          <w:p w14:paraId="6C5DBAE4" w14:textId="77777777" w:rsidR="00D36FDB" w:rsidRPr="005B06EC" w:rsidRDefault="00D36FDB" w:rsidP="005B06EC">
            <w:pPr>
              <w:ind w:left="366"/>
              <w:jc w:val="center"/>
              <w:rPr>
                <w:rFonts w:ascii="Arial" w:hAnsi="Arial" w:cs="Arial"/>
                <w:b/>
                <w:bCs/>
                <w:sz w:val="22"/>
                <w:szCs w:val="22"/>
              </w:rPr>
            </w:pPr>
            <w:r w:rsidRPr="005B06EC">
              <w:rPr>
                <w:rFonts w:ascii="Arial" w:hAnsi="Arial" w:cs="Arial"/>
                <w:b/>
                <w:bCs/>
                <w:sz w:val="22"/>
                <w:szCs w:val="22"/>
              </w:rPr>
              <w:t>Critério</w:t>
            </w:r>
          </w:p>
        </w:tc>
        <w:tc>
          <w:tcPr>
            <w:tcW w:w="0" w:type="auto"/>
            <w:vAlign w:val="center"/>
            <w:hideMark/>
          </w:tcPr>
          <w:p w14:paraId="62D7AFD7"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Pontuação</w:t>
            </w:r>
          </w:p>
        </w:tc>
      </w:tr>
      <w:tr w:rsidR="00D36FDB" w:rsidRPr="005B06EC" w14:paraId="793C197C" w14:textId="77777777" w:rsidTr="00BE4077">
        <w:trPr>
          <w:tblCellSpacing w:w="15" w:type="dxa"/>
          <w:jc w:val="center"/>
        </w:trPr>
        <w:tc>
          <w:tcPr>
            <w:tcW w:w="0" w:type="auto"/>
            <w:vAlign w:val="center"/>
            <w:hideMark/>
          </w:tcPr>
          <w:p w14:paraId="1858F346" w14:textId="77777777" w:rsidR="00D36FDB" w:rsidRPr="005B06EC" w:rsidRDefault="00D36FDB" w:rsidP="00D36FDB">
            <w:pPr>
              <w:rPr>
                <w:rFonts w:ascii="Arial" w:hAnsi="Arial" w:cs="Arial"/>
                <w:sz w:val="22"/>
                <w:szCs w:val="22"/>
              </w:rPr>
            </w:pPr>
            <w:r w:rsidRPr="005B06EC">
              <w:rPr>
                <w:rFonts w:ascii="Arial" w:hAnsi="Arial" w:cs="Arial"/>
                <w:sz w:val="22"/>
                <w:szCs w:val="22"/>
              </w:rPr>
              <w:t>Equipe mínima (arquitetura + complementares básicos)</w:t>
            </w:r>
          </w:p>
        </w:tc>
        <w:tc>
          <w:tcPr>
            <w:tcW w:w="0" w:type="auto"/>
            <w:vAlign w:val="center"/>
            <w:hideMark/>
          </w:tcPr>
          <w:p w14:paraId="277972F6" w14:textId="77777777" w:rsidR="00D36FDB" w:rsidRPr="005B06EC" w:rsidRDefault="00D36FDB" w:rsidP="00D36FDB">
            <w:pPr>
              <w:rPr>
                <w:rFonts w:ascii="Arial" w:hAnsi="Arial" w:cs="Arial"/>
                <w:sz w:val="22"/>
                <w:szCs w:val="22"/>
              </w:rPr>
            </w:pPr>
            <w:r w:rsidRPr="005B06EC">
              <w:rPr>
                <w:rFonts w:ascii="Arial" w:hAnsi="Arial" w:cs="Arial"/>
                <w:sz w:val="22"/>
                <w:szCs w:val="22"/>
              </w:rPr>
              <w:t>5 pontos</w:t>
            </w:r>
          </w:p>
        </w:tc>
      </w:tr>
      <w:tr w:rsidR="00D36FDB" w:rsidRPr="005B06EC" w14:paraId="3548E49F" w14:textId="77777777" w:rsidTr="00BE4077">
        <w:trPr>
          <w:tblCellSpacing w:w="15" w:type="dxa"/>
          <w:jc w:val="center"/>
        </w:trPr>
        <w:tc>
          <w:tcPr>
            <w:tcW w:w="0" w:type="auto"/>
            <w:vAlign w:val="center"/>
            <w:hideMark/>
          </w:tcPr>
          <w:p w14:paraId="11AAAD40" w14:textId="77777777" w:rsidR="00D36FDB" w:rsidRPr="005B06EC" w:rsidRDefault="00D36FDB" w:rsidP="00D36FDB">
            <w:pPr>
              <w:rPr>
                <w:rFonts w:ascii="Arial" w:hAnsi="Arial" w:cs="Arial"/>
                <w:sz w:val="22"/>
                <w:szCs w:val="22"/>
              </w:rPr>
            </w:pPr>
            <w:r w:rsidRPr="005B06EC">
              <w:rPr>
                <w:rFonts w:ascii="Arial" w:hAnsi="Arial" w:cs="Arial"/>
                <w:sz w:val="22"/>
                <w:szCs w:val="22"/>
              </w:rPr>
              <w:t>Equipe completa com especialistas (climatização, gases, incêndio, etc.)</w:t>
            </w:r>
          </w:p>
        </w:tc>
        <w:tc>
          <w:tcPr>
            <w:tcW w:w="0" w:type="auto"/>
            <w:vAlign w:val="center"/>
            <w:hideMark/>
          </w:tcPr>
          <w:p w14:paraId="5BC525D3" w14:textId="77777777" w:rsidR="00D36FDB" w:rsidRPr="005B06EC" w:rsidRDefault="00D36FDB" w:rsidP="00D36FDB">
            <w:pPr>
              <w:rPr>
                <w:rFonts w:ascii="Arial" w:hAnsi="Arial" w:cs="Arial"/>
                <w:sz w:val="22"/>
                <w:szCs w:val="22"/>
              </w:rPr>
            </w:pPr>
            <w:r w:rsidRPr="005B06EC">
              <w:rPr>
                <w:rFonts w:ascii="Arial" w:hAnsi="Arial" w:cs="Arial"/>
                <w:sz w:val="22"/>
                <w:szCs w:val="22"/>
              </w:rPr>
              <w:t>10 pontos</w:t>
            </w:r>
          </w:p>
        </w:tc>
      </w:tr>
    </w:tbl>
    <w:p w14:paraId="487780DA" w14:textId="2B9B242C" w:rsidR="00D36FDB" w:rsidRPr="005B06EC" w:rsidRDefault="00D36FDB" w:rsidP="00D36FDB">
      <w:pPr>
        <w:rPr>
          <w:rFonts w:ascii="Arial" w:hAnsi="Arial" w:cs="Arial"/>
          <w:sz w:val="22"/>
          <w:szCs w:val="22"/>
        </w:rPr>
      </w:pPr>
    </w:p>
    <w:p w14:paraId="2B9703E9" w14:textId="5897024E" w:rsidR="00D36FDB" w:rsidRPr="005B06EC" w:rsidRDefault="00D36FDB" w:rsidP="005B06EC">
      <w:pPr>
        <w:ind w:left="851"/>
        <w:rPr>
          <w:rFonts w:ascii="Arial" w:hAnsi="Arial" w:cs="Arial"/>
          <w:b/>
          <w:bCs/>
          <w:sz w:val="22"/>
          <w:szCs w:val="22"/>
        </w:rPr>
      </w:pPr>
      <w:r w:rsidRPr="005B06EC">
        <w:rPr>
          <w:rFonts w:ascii="Arial" w:hAnsi="Arial" w:cs="Arial"/>
          <w:b/>
          <w:bCs/>
          <w:sz w:val="22"/>
          <w:szCs w:val="22"/>
        </w:rPr>
        <w:t>Metodologia e Plano de Trabalho (até 25 pontos)</w:t>
      </w:r>
    </w:p>
    <w:p w14:paraId="06C3E391" w14:textId="77777777" w:rsidR="00BE4077" w:rsidRPr="005B06EC" w:rsidRDefault="00BE4077" w:rsidP="00BE4077">
      <w:pPr>
        <w:rPr>
          <w:rFonts w:ascii="Arial" w:hAnsi="Arial" w:cs="Arial"/>
          <w:b/>
          <w:bCs/>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41"/>
        <w:gridCol w:w="1220"/>
      </w:tblGrid>
      <w:tr w:rsidR="00D36FDB" w:rsidRPr="005B06EC" w14:paraId="0D01A9BD" w14:textId="77777777" w:rsidTr="00BE4077">
        <w:trPr>
          <w:tblHeader/>
          <w:tblCellSpacing w:w="15" w:type="dxa"/>
          <w:jc w:val="center"/>
        </w:trPr>
        <w:tc>
          <w:tcPr>
            <w:tcW w:w="0" w:type="auto"/>
            <w:vAlign w:val="center"/>
            <w:hideMark/>
          </w:tcPr>
          <w:p w14:paraId="5B7DDDE1"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Critério</w:t>
            </w:r>
          </w:p>
        </w:tc>
        <w:tc>
          <w:tcPr>
            <w:tcW w:w="0" w:type="auto"/>
            <w:vAlign w:val="center"/>
            <w:hideMark/>
          </w:tcPr>
          <w:p w14:paraId="06B5F196"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Pontuação</w:t>
            </w:r>
          </w:p>
        </w:tc>
      </w:tr>
      <w:tr w:rsidR="00D36FDB" w:rsidRPr="005B06EC" w14:paraId="351F93CF" w14:textId="77777777" w:rsidTr="00BE4077">
        <w:trPr>
          <w:tblCellSpacing w:w="15" w:type="dxa"/>
          <w:jc w:val="center"/>
        </w:trPr>
        <w:tc>
          <w:tcPr>
            <w:tcW w:w="0" w:type="auto"/>
            <w:vAlign w:val="center"/>
            <w:hideMark/>
          </w:tcPr>
          <w:p w14:paraId="13D96B83" w14:textId="77777777" w:rsidR="00D36FDB" w:rsidRPr="005B06EC" w:rsidRDefault="00D36FDB" w:rsidP="00D36FDB">
            <w:pPr>
              <w:rPr>
                <w:rFonts w:ascii="Arial" w:hAnsi="Arial" w:cs="Arial"/>
                <w:sz w:val="22"/>
                <w:szCs w:val="22"/>
              </w:rPr>
            </w:pPr>
            <w:r w:rsidRPr="005B06EC">
              <w:rPr>
                <w:rFonts w:ascii="Arial" w:hAnsi="Arial" w:cs="Arial"/>
                <w:sz w:val="22"/>
                <w:szCs w:val="22"/>
              </w:rPr>
              <w:t>Apresentação básica da metodologia</w:t>
            </w:r>
          </w:p>
        </w:tc>
        <w:tc>
          <w:tcPr>
            <w:tcW w:w="0" w:type="auto"/>
            <w:vAlign w:val="center"/>
            <w:hideMark/>
          </w:tcPr>
          <w:p w14:paraId="16FE4EBE" w14:textId="77777777" w:rsidR="00D36FDB" w:rsidRPr="005B06EC" w:rsidRDefault="00D36FDB" w:rsidP="00D36FDB">
            <w:pPr>
              <w:rPr>
                <w:rFonts w:ascii="Arial" w:hAnsi="Arial" w:cs="Arial"/>
                <w:sz w:val="22"/>
                <w:szCs w:val="22"/>
              </w:rPr>
            </w:pPr>
            <w:r w:rsidRPr="005B06EC">
              <w:rPr>
                <w:rFonts w:ascii="Arial" w:hAnsi="Arial" w:cs="Arial"/>
                <w:sz w:val="22"/>
                <w:szCs w:val="22"/>
              </w:rPr>
              <w:t>10 pontos</w:t>
            </w:r>
          </w:p>
        </w:tc>
      </w:tr>
      <w:tr w:rsidR="00D36FDB" w:rsidRPr="005B06EC" w14:paraId="071B26F1" w14:textId="77777777" w:rsidTr="00BE4077">
        <w:trPr>
          <w:tblCellSpacing w:w="15" w:type="dxa"/>
          <w:jc w:val="center"/>
        </w:trPr>
        <w:tc>
          <w:tcPr>
            <w:tcW w:w="0" w:type="auto"/>
            <w:vAlign w:val="center"/>
            <w:hideMark/>
          </w:tcPr>
          <w:p w14:paraId="17763C4D" w14:textId="77777777" w:rsidR="00D36FDB" w:rsidRPr="005B06EC" w:rsidRDefault="00D36FDB" w:rsidP="00D36FDB">
            <w:pPr>
              <w:rPr>
                <w:rFonts w:ascii="Arial" w:hAnsi="Arial" w:cs="Arial"/>
                <w:sz w:val="22"/>
                <w:szCs w:val="22"/>
              </w:rPr>
            </w:pPr>
            <w:r w:rsidRPr="005B06EC">
              <w:rPr>
                <w:rFonts w:ascii="Arial" w:hAnsi="Arial" w:cs="Arial"/>
                <w:sz w:val="22"/>
                <w:szCs w:val="22"/>
              </w:rPr>
              <w:t>Metodologia detalhada com cronograma e etapas bem definidas</w:t>
            </w:r>
          </w:p>
        </w:tc>
        <w:tc>
          <w:tcPr>
            <w:tcW w:w="0" w:type="auto"/>
            <w:vAlign w:val="center"/>
            <w:hideMark/>
          </w:tcPr>
          <w:p w14:paraId="2DF4101E" w14:textId="77777777" w:rsidR="00D36FDB" w:rsidRPr="005B06EC" w:rsidRDefault="00D36FDB" w:rsidP="00D36FDB">
            <w:pPr>
              <w:rPr>
                <w:rFonts w:ascii="Arial" w:hAnsi="Arial" w:cs="Arial"/>
                <w:sz w:val="22"/>
                <w:szCs w:val="22"/>
              </w:rPr>
            </w:pPr>
            <w:r w:rsidRPr="005B06EC">
              <w:rPr>
                <w:rFonts w:ascii="Arial" w:hAnsi="Arial" w:cs="Arial"/>
                <w:sz w:val="22"/>
                <w:szCs w:val="22"/>
              </w:rPr>
              <w:t>20 pontos</w:t>
            </w:r>
          </w:p>
        </w:tc>
      </w:tr>
      <w:tr w:rsidR="00D36FDB" w:rsidRPr="005B06EC" w14:paraId="52282A6D" w14:textId="77777777" w:rsidTr="00BE4077">
        <w:trPr>
          <w:tblCellSpacing w:w="15" w:type="dxa"/>
          <w:jc w:val="center"/>
        </w:trPr>
        <w:tc>
          <w:tcPr>
            <w:tcW w:w="0" w:type="auto"/>
            <w:vAlign w:val="center"/>
            <w:hideMark/>
          </w:tcPr>
          <w:p w14:paraId="37B1AF70" w14:textId="77777777" w:rsidR="00D36FDB" w:rsidRPr="005B06EC" w:rsidRDefault="00D36FDB" w:rsidP="00D36FDB">
            <w:pPr>
              <w:rPr>
                <w:rFonts w:ascii="Arial" w:hAnsi="Arial" w:cs="Arial"/>
                <w:sz w:val="22"/>
                <w:szCs w:val="22"/>
              </w:rPr>
            </w:pPr>
            <w:r w:rsidRPr="005B06EC">
              <w:rPr>
                <w:rFonts w:ascii="Arial" w:hAnsi="Arial" w:cs="Arial"/>
                <w:sz w:val="22"/>
                <w:szCs w:val="22"/>
              </w:rPr>
              <w:t>Metodologia completa com fluxograma, integração entre disciplinas e gestão de prazos</w:t>
            </w:r>
          </w:p>
        </w:tc>
        <w:tc>
          <w:tcPr>
            <w:tcW w:w="0" w:type="auto"/>
            <w:vAlign w:val="center"/>
            <w:hideMark/>
          </w:tcPr>
          <w:p w14:paraId="36A424E5" w14:textId="77777777" w:rsidR="00D36FDB" w:rsidRPr="005B06EC" w:rsidRDefault="00D36FDB" w:rsidP="00D36FDB">
            <w:pPr>
              <w:rPr>
                <w:rFonts w:ascii="Arial" w:hAnsi="Arial" w:cs="Arial"/>
                <w:sz w:val="22"/>
                <w:szCs w:val="22"/>
              </w:rPr>
            </w:pPr>
            <w:r w:rsidRPr="005B06EC">
              <w:rPr>
                <w:rFonts w:ascii="Arial" w:hAnsi="Arial" w:cs="Arial"/>
                <w:sz w:val="22"/>
                <w:szCs w:val="22"/>
              </w:rPr>
              <w:t>25 pontos</w:t>
            </w:r>
          </w:p>
        </w:tc>
      </w:tr>
    </w:tbl>
    <w:p w14:paraId="69F06B24" w14:textId="3440587C" w:rsidR="00D36FDB" w:rsidRPr="005B06EC" w:rsidRDefault="00D36FDB" w:rsidP="00D36FDB">
      <w:pPr>
        <w:rPr>
          <w:rFonts w:ascii="Arial" w:hAnsi="Arial" w:cs="Arial"/>
          <w:sz w:val="22"/>
          <w:szCs w:val="22"/>
        </w:rPr>
      </w:pPr>
    </w:p>
    <w:p w14:paraId="474B3239" w14:textId="71223DAE" w:rsidR="00D36FDB" w:rsidRPr="005B06EC" w:rsidRDefault="00D36FDB" w:rsidP="005B06EC">
      <w:pPr>
        <w:ind w:left="851"/>
        <w:rPr>
          <w:rFonts w:ascii="Arial" w:hAnsi="Arial" w:cs="Arial"/>
          <w:b/>
          <w:bCs/>
          <w:sz w:val="22"/>
          <w:szCs w:val="22"/>
        </w:rPr>
      </w:pPr>
      <w:r w:rsidRPr="005B06EC">
        <w:rPr>
          <w:rFonts w:ascii="Arial" w:hAnsi="Arial" w:cs="Arial"/>
          <w:b/>
          <w:bCs/>
          <w:sz w:val="22"/>
          <w:szCs w:val="22"/>
        </w:rPr>
        <w:t>Compatibilização de Projetos (até 10 pontos)</w:t>
      </w:r>
    </w:p>
    <w:p w14:paraId="5FA5CB52" w14:textId="77777777" w:rsidR="00BE4077" w:rsidRPr="005B06EC" w:rsidRDefault="00BE4077" w:rsidP="005B06EC">
      <w:pPr>
        <w:ind w:left="851"/>
        <w:rPr>
          <w:rFonts w:ascii="Arial" w:hAnsi="Arial" w:cs="Arial"/>
          <w:b/>
          <w:bCs/>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68"/>
        <w:gridCol w:w="1220"/>
      </w:tblGrid>
      <w:tr w:rsidR="00D36FDB" w:rsidRPr="005B06EC" w14:paraId="147E5025" w14:textId="77777777" w:rsidTr="00BE4077">
        <w:trPr>
          <w:tblHeader/>
          <w:tblCellSpacing w:w="15" w:type="dxa"/>
          <w:jc w:val="center"/>
        </w:trPr>
        <w:tc>
          <w:tcPr>
            <w:tcW w:w="0" w:type="auto"/>
            <w:vAlign w:val="center"/>
            <w:hideMark/>
          </w:tcPr>
          <w:p w14:paraId="2AD28EFF"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lastRenderedPageBreak/>
              <w:t>Critério</w:t>
            </w:r>
          </w:p>
        </w:tc>
        <w:tc>
          <w:tcPr>
            <w:tcW w:w="0" w:type="auto"/>
            <w:vAlign w:val="center"/>
            <w:hideMark/>
          </w:tcPr>
          <w:p w14:paraId="6AC4A1C1"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Pontuação</w:t>
            </w:r>
          </w:p>
        </w:tc>
      </w:tr>
      <w:tr w:rsidR="00D36FDB" w:rsidRPr="005B06EC" w14:paraId="32CCB7F2" w14:textId="77777777" w:rsidTr="00BE4077">
        <w:trPr>
          <w:tblCellSpacing w:w="15" w:type="dxa"/>
          <w:jc w:val="center"/>
        </w:trPr>
        <w:tc>
          <w:tcPr>
            <w:tcW w:w="0" w:type="auto"/>
            <w:vAlign w:val="center"/>
            <w:hideMark/>
          </w:tcPr>
          <w:p w14:paraId="4CD545A0" w14:textId="77777777" w:rsidR="00D36FDB" w:rsidRPr="005B06EC" w:rsidRDefault="00D36FDB" w:rsidP="00D36FDB">
            <w:pPr>
              <w:rPr>
                <w:rFonts w:ascii="Arial" w:hAnsi="Arial" w:cs="Arial"/>
                <w:sz w:val="22"/>
                <w:szCs w:val="22"/>
              </w:rPr>
            </w:pPr>
            <w:r w:rsidRPr="005B06EC">
              <w:rPr>
                <w:rFonts w:ascii="Arial" w:hAnsi="Arial" w:cs="Arial"/>
                <w:sz w:val="22"/>
                <w:szCs w:val="22"/>
              </w:rPr>
              <w:t>Descrição básica da compatibilização</w:t>
            </w:r>
          </w:p>
        </w:tc>
        <w:tc>
          <w:tcPr>
            <w:tcW w:w="0" w:type="auto"/>
            <w:vAlign w:val="center"/>
            <w:hideMark/>
          </w:tcPr>
          <w:p w14:paraId="2CDCEF15" w14:textId="77777777" w:rsidR="00D36FDB" w:rsidRPr="005B06EC" w:rsidRDefault="00D36FDB" w:rsidP="00D36FDB">
            <w:pPr>
              <w:rPr>
                <w:rFonts w:ascii="Arial" w:hAnsi="Arial" w:cs="Arial"/>
                <w:sz w:val="22"/>
                <w:szCs w:val="22"/>
              </w:rPr>
            </w:pPr>
            <w:r w:rsidRPr="005B06EC">
              <w:rPr>
                <w:rFonts w:ascii="Arial" w:hAnsi="Arial" w:cs="Arial"/>
                <w:sz w:val="22"/>
                <w:szCs w:val="22"/>
              </w:rPr>
              <w:t>5 pontos</w:t>
            </w:r>
          </w:p>
        </w:tc>
      </w:tr>
      <w:tr w:rsidR="00D36FDB" w:rsidRPr="005B06EC" w14:paraId="61FC303D" w14:textId="77777777" w:rsidTr="00BE4077">
        <w:trPr>
          <w:tblCellSpacing w:w="15" w:type="dxa"/>
          <w:jc w:val="center"/>
        </w:trPr>
        <w:tc>
          <w:tcPr>
            <w:tcW w:w="0" w:type="auto"/>
            <w:vAlign w:val="center"/>
            <w:hideMark/>
          </w:tcPr>
          <w:p w14:paraId="72B9850B" w14:textId="77777777" w:rsidR="00D36FDB" w:rsidRPr="005B06EC" w:rsidRDefault="00D36FDB" w:rsidP="00D36FDB">
            <w:pPr>
              <w:rPr>
                <w:rFonts w:ascii="Arial" w:hAnsi="Arial" w:cs="Arial"/>
                <w:sz w:val="22"/>
                <w:szCs w:val="22"/>
              </w:rPr>
            </w:pPr>
            <w:r w:rsidRPr="005B06EC">
              <w:rPr>
                <w:rFonts w:ascii="Arial" w:hAnsi="Arial" w:cs="Arial"/>
                <w:sz w:val="22"/>
                <w:szCs w:val="22"/>
              </w:rPr>
              <w:t>Metodologia estruturada (BIM ou equivalente, matriz de interferências)</w:t>
            </w:r>
          </w:p>
        </w:tc>
        <w:tc>
          <w:tcPr>
            <w:tcW w:w="0" w:type="auto"/>
            <w:vAlign w:val="center"/>
            <w:hideMark/>
          </w:tcPr>
          <w:p w14:paraId="5231F7CC" w14:textId="77777777" w:rsidR="00D36FDB" w:rsidRPr="005B06EC" w:rsidRDefault="00D36FDB" w:rsidP="00D36FDB">
            <w:pPr>
              <w:rPr>
                <w:rFonts w:ascii="Arial" w:hAnsi="Arial" w:cs="Arial"/>
                <w:sz w:val="22"/>
                <w:szCs w:val="22"/>
              </w:rPr>
            </w:pPr>
            <w:r w:rsidRPr="005B06EC">
              <w:rPr>
                <w:rFonts w:ascii="Arial" w:hAnsi="Arial" w:cs="Arial"/>
                <w:sz w:val="22"/>
                <w:szCs w:val="22"/>
              </w:rPr>
              <w:t>10 pontos</w:t>
            </w:r>
          </w:p>
        </w:tc>
      </w:tr>
    </w:tbl>
    <w:p w14:paraId="22D379EA" w14:textId="49A53897" w:rsidR="00D36FDB" w:rsidRPr="005B06EC" w:rsidRDefault="00D36FDB" w:rsidP="00D36FDB">
      <w:pPr>
        <w:rPr>
          <w:rFonts w:ascii="Arial" w:hAnsi="Arial" w:cs="Arial"/>
          <w:sz w:val="22"/>
          <w:szCs w:val="22"/>
        </w:rPr>
      </w:pPr>
    </w:p>
    <w:p w14:paraId="25F8D31C" w14:textId="1BBE5F6C" w:rsidR="00D36FDB" w:rsidRPr="005B06EC" w:rsidRDefault="00D36FDB" w:rsidP="005B06EC">
      <w:pPr>
        <w:ind w:left="851"/>
        <w:rPr>
          <w:rFonts w:ascii="Arial" w:hAnsi="Arial" w:cs="Arial"/>
          <w:b/>
          <w:bCs/>
          <w:sz w:val="22"/>
          <w:szCs w:val="22"/>
        </w:rPr>
      </w:pPr>
      <w:r w:rsidRPr="005B06EC">
        <w:rPr>
          <w:rFonts w:ascii="Arial" w:hAnsi="Arial" w:cs="Arial"/>
          <w:b/>
          <w:bCs/>
          <w:sz w:val="22"/>
          <w:szCs w:val="22"/>
        </w:rPr>
        <w:t>Atendimento às Normas Técnicas e Sanitárias (até 10 pontos)</w:t>
      </w:r>
    </w:p>
    <w:p w14:paraId="2413C5B2" w14:textId="77777777" w:rsidR="00BE4077" w:rsidRPr="00F5015D" w:rsidRDefault="00BE4077" w:rsidP="005B06EC">
      <w:pPr>
        <w:ind w:left="851"/>
        <w:rPr>
          <w:rFonts w:ascii="Arial" w:hAnsi="Arial" w:cs="Arial"/>
          <w:b/>
          <w:bCs/>
          <w:sz w:val="22"/>
          <w:szCs w:val="22"/>
          <w:highlight w:val="yellow"/>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41"/>
        <w:gridCol w:w="1220"/>
      </w:tblGrid>
      <w:tr w:rsidR="00D36FDB" w:rsidRPr="00F5015D" w14:paraId="7E18E05D" w14:textId="77777777" w:rsidTr="00BE4077">
        <w:trPr>
          <w:tblHeader/>
          <w:tblCellSpacing w:w="15" w:type="dxa"/>
          <w:jc w:val="center"/>
        </w:trPr>
        <w:tc>
          <w:tcPr>
            <w:tcW w:w="0" w:type="auto"/>
            <w:vAlign w:val="center"/>
            <w:hideMark/>
          </w:tcPr>
          <w:p w14:paraId="55C7AF7D"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Critério</w:t>
            </w:r>
          </w:p>
        </w:tc>
        <w:tc>
          <w:tcPr>
            <w:tcW w:w="50" w:type="dxa"/>
            <w:vAlign w:val="center"/>
            <w:hideMark/>
          </w:tcPr>
          <w:p w14:paraId="68A431D6" w14:textId="77777777" w:rsidR="00D36FDB" w:rsidRPr="005B06EC" w:rsidRDefault="00D36FDB" w:rsidP="00BE4077">
            <w:pPr>
              <w:jc w:val="center"/>
              <w:rPr>
                <w:rFonts w:ascii="Arial" w:hAnsi="Arial" w:cs="Arial"/>
                <w:b/>
                <w:bCs/>
                <w:sz w:val="22"/>
                <w:szCs w:val="22"/>
              </w:rPr>
            </w:pPr>
            <w:r w:rsidRPr="005B06EC">
              <w:rPr>
                <w:rFonts w:ascii="Arial" w:hAnsi="Arial" w:cs="Arial"/>
                <w:b/>
                <w:bCs/>
                <w:sz w:val="22"/>
                <w:szCs w:val="22"/>
              </w:rPr>
              <w:t>Pontuação</w:t>
            </w:r>
          </w:p>
        </w:tc>
      </w:tr>
      <w:tr w:rsidR="00D36FDB" w:rsidRPr="00F5015D" w14:paraId="12F97A0E" w14:textId="77777777" w:rsidTr="00BE4077">
        <w:trPr>
          <w:tblCellSpacing w:w="15" w:type="dxa"/>
          <w:jc w:val="center"/>
        </w:trPr>
        <w:tc>
          <w:tcPr>
            <w:tcW w:w="0" w:type="auto"/>
            <w:vAlign w:val="center"/>
            <w:hideMark/>
          </w:tcPr>
          <w:p w14:paraId="1B645922" w14:textId="77777777" w:rsidR="00D36FDB" w:rsidRPr="005B06EC" w:rsidRDefault="00D36FDB" w:rsidP="00D36FDB">
            <w:pPr>
              <w:rPr>
                <w:rFonts w:ascii="Arial" w:hAnsi="Arial" w:cs="Arial"/>
                <w:sz w:val="22"/>
                <w:szCs w:val="22"/>
              </w:rPr>
            </w:pPr>
            <w:r w:rsidRPr="005B06EC">
              <w:rPr>
                <w:rFonts w:ascii="Arial" w:hAnsi="Arial" w:cs="Arial"/>
                <w:sz w:val="22"/>
                <w:szCs w:val="22"/>
              </w:rPr>
              <w:t>Atendimento genérico às normas</w:t>
            </w:r>
          </w:p>
        </w:tc>
        <w:tc>
          <w:tcPr>
            <w:tcW w:w="50" w:type="dxa"/>
            <w:vAlign w:val="center"/>
            <w:hideMark/>
          </w:tcPr>
          <w:p w14:paraId="73BC1EE0" w14:textId="77777777" w:rsidR="00D36FDB" w:rsidRPr="005B06EC" w:rsidRDefault="00D36FDB" w:rsidP="00D36FDB">
            <w:pPr>
              <w:rPr>
                <w:rFonts w:ascii="Arial" w:hAnsi="Arial" w:cs="Arial"/>
                <w:sz w:val="22"/>
                <w:szCs w:val="22"/>
              </w:rPr>
            </w:pPr>
            <w:r w:rsidRPr="005B06EC">
              <w:rPr>
                <w:rFonts w:ascii="Arial" w:hAnsi="Arial" w:cs="Arial"/>
                <w:sz w:val="22"/>
                <w:szCs w:val="22"/>
              </w:rPr>
              <w:t>5 pontos</w:t>
            </w:r>
          </w:p>
        </w:tc>
      </w:tr>
      <w:tr w:rsidR="00D36FDB" w:rsidRPr="00F5015D" w14:paraId="064A8830" w14:textId="77777777" w:rsidTr="00BE4077">
        <w:trPr>
          <w:tblCellSpacing w:w="15" w:type="dxa"/>
          <w:jc w:val="center"/>
        </w:trPr>
        <w:tc>
          <w:tcPr>
            <w:tcW w:w="0" w:type="auto"/>
            <w:vAlign w:val="center"/>
            <w:hideMark/>
          </w:tcPr>
          <w:p w14:paraId="07CC162C" w14:textId="77777777" w:rsidR="00D36FDB" w:rsidRPr="005B06EC" w:rsidRDefault="00D36FDB" w:rsidP="00D36FDB">
            <w:pPr>
              <w:rPr>
                <w:rFonts w:ascii="Arial" w:hAnsi="Arial" w:cs="Arial"/>
                <w:sz w:val="22"/>
                <w:szCs w:val="22"/>
              </w:rPr>
            </w:pPr>
            <w:r w:rsidRPr="005B06EC">
              <w:rPr>
                <w:rFonts w:ascii="Arial" w:hAnsi="Arial" w:cs="Arial"/>
                <w:sz w:val="22"/>
                <w:szCs w:val="22"/>
              </w:rPr>
              <w:t xml:space="preserve">Demonstração clara de domínio das </w:t>
            </w:r>
            <w:proofErr w:type="spellStart"/>
            <w:r w:rsidRPr="005B06EC">
              <w:rPr>
                <w:rFonts w:ascii="Arial" w:hAnsi="Arial" w:cs="Arial"/>
                <w:sz w:val="22"/>
                <w:szCs w:val="22"/>
              </w:rPr>
              <w:t>RDCs</w:t>
            </w:r>
            <w:proofErr w:type="spellEnd"/>
            <w:r w:rsidRPr="005B06EC">
              <w:rPr>
                <w:rFonts w:ascii="Arial" w:hAnsi="Arial" w:cs="Arial"/>
                <w:sz w:val="22"/>
                <w:szCs w:val="22"/>
              </w:rPr>
              <w:t xml:space="preserve"> da ANVISA, normas ABNT e Corpo de Bombeiros</w:t>
            </w:r>
          </w:p>
        </w:tc>
        <w:tc>
          <w:tcPr>
            <w:tcW w:w="50" w:type="dxa"/>
            <w:vAlign w:val="center"/>
            <w:hideMark/>
          </w:tcPr>
          <w:p w14:paraId="3B7B5A78" w14:textId="77777777" w:rsidR="00D36FDB" w:rsidRPr="005B06EC" w:rsidRDefault="00D36FDB" w:rsidP="00D36FDB">
            <w:pPr>
              <w:rPr>
                <w:rFonts w:ascii="Arial" w:hAnsi="Arial" w:cs="Arial"/>
                <w:sz w:val="22"/>
                <w:szCs w:val="22"/>
              </w:rPr>
            </w:pPr>
            <w:r w:rsidRPr="005B06EC">
              <w:rPr>
                <w:rFonts w:ascii="Arial" w:hAnsi="Arial" w:cs="Arial"/>
                <w:sz w:val="22"/>
                <w:szCs w:val="22"/>
              </w:rPr>
              <w:t>10 pontos</w:t>
            </w:r>
          </w:p>
        </w:tc>
      </w:tr>
    </w:tbl>
    <w:p w14:paraId="733A96B8" w14:textId="77777777" w:rsidR="003B7C7C" w:rsidRPr="00F5015D" w:rsidRDefault="003B7C7C" w:rsidP="00D36FDB">
      <w:pPr>
        <w:pStyle w:val="Nivel2"/>
        <w:numPr>
          <w:ilvl w:val="0"/>
          <w:numId w:val="0"/>
        </w:numPr>
        <w:rPr>
          <w:bCs/>
          <w:sz w:val="22"/>
          <w:szCs w:val="22"/>
          <w:highlight w:val="yellow"/>
        </w:rPr>
      </w:pPr>
    </w:p>
    <w:p w14:paraId="29B4F71F" w14:textId="77777777" w:rsidR="003B7C7C" w:rsidRPr="005B06EC" w:rsidRDefault="003B7C7C" w:rsidP="005B06EC">
      <w:pPr>
        <w:pStyle w:val="Nivel3"/>
        <w:ind w:left="709" w:firstLine="142"/>
        <w:rPr>
          <w:b/>
          <w:bCs/>
          <w:sz w:val="22"/>
          <w:szCs w:val="22"/>
        </w:rPr>
      </w:pPr>
      <w:r w:rsidRPr="005B06EC">
        <w:rPr>
          <w:b/>
          <w:bCs/>
          <w:sz w:val="22"/>
          <w:szCs w:val="22"/>
        </w:rPr>
        <w:t>AVALIAÇÃO DE PREÇO (NP)</w:t>
      </w:r>
    </w:p>
    <w:p w14:paraId="1E7937DB" w14:textId="77777777" w:rsidR="003B7C7C" w:rsidRPr="005B06EC" w:rsidRDefault="003B7C7C" w:rsidP="005B06EC">
      <w:pPr>
        <w:pStyle w:val="Nivel4"/>
        <w:ind w:left="709" w:firstLine="142"/>
        <w:rPr>
          <w:sz w:val="22"/>
          <w:szCs w:val="22"/>
        </w:rPr>
      </w:pPr>
      <w:r w:rsidRPr="005B06EC">
        <w:rPr>
          <w:sz w:val="22"/>
          <w:szCs w:val="22"/>
        </w:rPr>
        <w:t>A nota de preço será calculada pela fórmula:</w:t>
      </w:r>
    </w:p>
    <w:p w14:paraId="2B608D00" w14:textId="77777777" w:rsidR="003B7C7C" w:rsidRPr="005B06EC" w:rsidRDefault="003B7C7C" w:rsidP="005B06EC">
      <w:pPr>
        <w:pStyle w:val="Nivel4"/>
        <w:numPr>
          <w:ilvl w:val="0"/>
          <w:numId w:val="0"/>
        </w:numPr>
        <w:ind w:left="709" w:firstLine="142"/>
        <w:rPr>
          <w:sz w:val="22"/>
          <w:szCs w:val="22"/>
        </w:rPr>
      </w:pPr>
    </w:p>
    <w:p w14:paraId="320DF492" w14:textId="77777777" w:rsidR="003B7C7C" w:rsidRPr="005B06EC" w:rsidRDefault="003B7C7C" w:rsidP="005B06EC">
      <w:pPr>
        <w:pStyle w:val="Nivel2"/>
        <w:numPr>
          <w:ilvl w:val="0"/>
          <w:numId w:val="0"/>
        </w:numPr>
        <w:ind w:left="709" w:firstLine="142"/>
        <w:rPr>
          <w:bCs/>
          <w:sz w:val="22"/>
          <w:szCs w:val="22"/>
        </w:rPr>
      </w:pPr>
      <w:r w:rsidRPr="005B06EC">
        <w:rPr>
          <w:bCs/>
          <w:sz w:val="22"/>
          <w:szCs w:val="22"/>
        </w:rPr>
        <w:t>NP = (Menor Preço / Preço da Proposta Avaliada) x 100</w:t>
      </w:r>
    </w:p>
    <w:p w14:paraId="5C6C4806" w14:textId="77777777" w:rsidR="003B7C7C" w:rsidRPr="005B06EC" w:rsidRDefault="003B7C7C" w:rsidP="005B06EC">
      <w:pPr>
        <w:pStyle w:val="Nivel2"/>
        <w:numPr>
          <w:ilvl w:val="0"/>
          <w:numId w:val="0"/>
        </w:numPr>
        <w:ind w:left="709" w:firstLine="142"/>
        <w:rPr>
          <w:bCs/>
          <w:sz w:val="22"/>
          <w:szCs w:val="22"/>
        </w:rPr>
      </w:pPr>
    </w:p>
    <w:p w14:paraId="4113F6DB" w14:textId="77777777" w:rsidR="003B7C7C" w:rsidRPr="005B06EC" w:rsidRDefault="003B7C7C" w:rsidP="005B06EC">
      <w:pPr>
        <w:pStyle w:val="Nivel2"/>
        <w:numPr>
          <w:ilvl w:val="0"/>
          <w:numId w:val="12"/>
        </w:numPr>
        <w:ind w:left="709" w:firstLine="142"/>
        <w:rPr>
          <w:bCs/>
          <w:sz w:val="22"/>
          <w:szCs w:val="22"/>
        </w:rPr>
      </w:pPr>
      <w:r w:rsidRPr="005B06EC">
        <w:rPr>
          <w:bCs/>
          <w:sz w:val="22"/>
          <w:szCs w:val="22"/>
        </w:rPr>
        <w:t>A proposta de menor preço receberá nota 100.</w:t>
      </w:r>
    </w:p>
    <w:p w14:paraId="35F1FFE2" w14:textId="77777777" w:rsidR="003B7C7C" w:rsidRPr="005B06EC" w:rsidRDefault="003B7C7C" w:rsidP="005B06EC">
      <w:pPr>
        <w:pStyle w:val="Nivel2"/>
        <w:numPr>
          <w:ilvl w:val="0"/>
          <w:numId w:val="12"/>
        </w:numPr>
        <w:ind w:left="709" w:firstLine="142"/>
        <w:rPr>
          <w:bCs/>
          <w:sz w:val="22"/>
          <w:szCs w:val="22"/>
        </w:rPr>
      </w:pPr>
      <w:r w:rsidRPr="005B06EC">
        <w:rPr>
          <w:bCs/>
          <w:sz w:val="22"/>
          <w:szCs w:val="22"/>
        </w:rPr>
        <w:t>As demais receberão nota proporcionalmente menor.</w:t>
      </w:r>
    </w:p>
    <w:p w14:paraId="1FF25027" w14:textId="77777777" w:rsidR="003B7C7C" w:rsidRPr="005B06EC" w:rsidRDefault="003B7C7C" w:rsidP="005B06EC">
      <w:pPr>
        <w:pStyle w:val="Nivel2"/>
        <w:numPr>
          <w:ilvl w:val="0"/>
          <w:numId w:val="0"/>
        </w:numPr>
        <w:ind w:left="709" w:firstLine="142"/>
        <w:rPr>
          <w:bCs/>
          <w:sz w:val="22"/>
          <w:szCs w:val="22"/>
        </w:rPr>
      </w:pPr>
    </w:p>
    <w:p w14:paraId="2DF9B3D9" w14:textId="77777777" w:rsidR="003B7C7C" w:rsidRPr="005B06EC" w:rsidRDefault="003B7C7C" w:rsidP="005B06EC">
      <w:pPr>
        <w:pStyle w:val="Nivel3"/>
        <w:ind w:left="709" w:firstLine="142"/>
        <w:rPr>
          <w:b/>
          <w:bCs/>
          <w:sz w:val="22"/>
          <w:szCs w:val="22"/>
        </w:rPr>
      </w:pPr>
      <w:r w:rsidRPr="005B06EC">
        <w:rPr>
          <w:b/>
          <w:bCs/>
          <w:sz w:val="22"/>
          <w:szCs w:val="22"/>
        </w:rPr>
        <w:t>CLASSIFICAÇÃO FINAL</w:t>
      </w:r>
    </w:p>
    <w:p w14:paraId="5F7550D7" w14:textId="77777777" w:rsidR="003B7C7C" w:rsidRPr="005B06EC" w:rsidRDefault="003B7C7C" w:rsidP="005B06EC">
      <w:pPr>
        <w:ind w:left="709" w:firstLine="142"/>
        <w:rPr>
          <w:sz w:val="22"/>
          <w:szCs w:val="22"/>
        </w:rPr>
      </w:pPr>
    </w:p>
    <w:p w14:paraId="32AB2D1C" w14:textId="77777777" w:rsidR="003B7C7C" w:rsidRPr="005B06EC" w:rsidRDefault="003B7C7C" w:rsidP="005B06EC">
      <w:pPr>
        <w:pStyle w:val="Nivel4"/>
        <w:ind w:left="709" w:firstLine="142"/>
        <w:rPr>
          <w:sz w:val="22"/>
          <w:szCs w:val="22"/>
        </w:rPr>
      </w:pPr>
      <w:r w:rsidRPr="005B06EC">
        <w:rPr>
          <w:sz w:val="22"/>
          <w:szCs w:val="22"/>
        </w:rPr>
        <w:t>A classificação será feita com base na Nota Final (NF), resultante da soma ponderada das notas técnica e de preço:</w:t>
      </w:r>
    </w:p>
    <w:p w14:paraId="6BEE5F50" w14:textId="77777777" w:rsidR="003B7C7C" w:rsidRPr="005B06EC" w:rsidRDefault="003B7C7C" w:rsidP="005B06EC">
      <w:pPr>
        <w:ind w:left="709" w:firstLine="142"/>
        <w:rPr>
          <w:rFonts w:ascii="Arial" w:hAnsi="Arial" w:cs="Arial"/>
          <w:sz w:val="22"/>
          <w:szCs w:val="22"/>
        </w:rPr>
      </w:pPr>
      <w:r w:rsidRPr="005B06EC">
        <w:rPr>
          <w:rFonts w:ascii="Arial" w:hAnsi="Arial" w:cs="Arial"/>
          <w:sz w:val="22"/>
          <w:szCs w:val="22"/>
        </w:rPr>
        <w:t>NF = (NT x 0,7) + (NP x 0,3)</w:t>
      </w:r>
    </w:p>
    <w:p w14:paraId="32CB7F97" w14:textId="77777777" w:rsidR="003B7C7C" w:rsidRPr="005B06EC" w:rsidRDefault="003B7C7C" w:rsidP="005B06EC">
      <w:pPr>
        <w:ind w:left="709" w:firstLine="142"/>
        <w:rPr>
          <w:rFonts w:ascii="Arial" w:hAnsi="Arial" w:cs="Arial"/>
          <w:sz w:val="22"/>
          <w:szCs w:val="22"/>
        </w:rPr>
      </w:pPr>
    </w:p>
    <w:p w14:paraId="43EAA3B0" w14:textId="77777777" w:rsidR="003B7C7C" w:rsidRPr="005B06EC" w:rsidRDefault="003B7C7C" w:rsidP="005B06EC">
      <w:pPr>
        <w:pStyle w:val="Nivel4"/>
        <w:ind w:left="709" w:firstLine="142"/>
        <w:rPr>
          <w:sz w:val="22"/>
          <w:szCs w:val="22"/>
        </w:rPr>
      </w:pPr>
      <w:r w:rsidRPr="005B06EC">
        <w:rPr>
          <w:sz w:val="22"/>
          <w:szCs w:val="22"/>
        </w:rPr>
        <w:t>A empresa com maior Nota Final será declarada vencedora.</w:t>
      </w:r>
    </w:p>
    <w:p w14:paraId="1B967CFE" w14:textId="77777777" w:rsidR="003B7C7C" w:rsidRPr="005B06EC" w:rsidRDefault="003B7C7C" w:rsidP="005B06EC">
      <w:pPr>
        <w:ind w:left="709" w:firstLine="142"/>
        <w:rPr>
          <w:rFonts w:ascii="Arial" w:hAnsi="Arial" w:cs="Arial"/>
          <w:sz w:val="22"/>
          <w:szCs w:val="22"/>
        </w:rPr>
      </w:pPr>
    </w:p>
    <w:p w14:paraId="7745DEE2" w14:textId="77777777" w:rsidR="003B7C7C" w:rsidRPr="005B06EC" w:rsidRDefault="003B7C7C" w:rsidP="005B06EC">
      <w:pPr>
        <w:pStyle w:val="Nivel3"/>
        <w:ind w:left="709" w:firstLine="142"/>
        <w:rPr>
          <w:b/>
          <w:bCs/>
          <w:sz w:val="22"/>
          <w:szCs w:val="22"/>
        </w:rPr>
      </w:pPr>
      <w:r w:rsidRPr="005B06EC">
        <w:rPr>
          <w:b/>
          <w:bCs/>
          <w:sz w:val="22"/>
          <w:szCs w:val="22"/>
        </w:rPr>
        <w:t>DESEMPATE</w:t>
      </w:r>
    </w:p>
    <w:p w14:paraId="4E84704C" w14:textId="77777777" w:rsidR="003B7C7C" w:rsidRPr="005B06EC" w:rsidRDefault="003B7C7C" w:rsidP="005B06EC">
      <w:pPr>
        <w:pStyle w:val="Nivel4"/>
        <w:ind w:left="709" w:firstLine="142"/>
        <w:rPr>
          <w:sz w:val="22"/>
          <w:szCs w:val="22"/>
        </w:rPr>
      </w:pPr>
      <w:r w:rsidRPr="005B06EC">
        <w:rPr>
          <w:sz w:val="22"/>
          <w:szCs w:val="22"/>
        </w:rPr>
        <w:t>Em caso de empate na nota final, os critérios de desempate previstos no art. 60 da Lei nº 14.133/2021 serão observados, nesta ordem:</w:t>
      </w:r>
    </w:p>
    <w:p w14:paraId="49D4F88A" w14:textId="77777777" w:rsidR="003B7C7C" w:rsidRPr="005B06EC" w:rsidRDefault="003B7C7C" w:rsidP="005B06EC">
      <w:pPr>
        <w:pStyle w:val="PargrafodaLista"/>
        <w:numPr>
          <w:ilvl w:val="0"/>
          <w:numId w:val="13"/>
        </w:numPr>
        <w:ind w:left="709" w:firstLine="142"/>
        <w:rPr>
          <w:rFonts w:ascii="Arial" w:hAnsi="Arial" w:cs="Arial"/>
          <w:sz w:val="22"/>
          <w:szCs w:val="22"/>
        </w:rPr>
      </w:pPr>
      <w:r w:rsidRPr="005B06EC">
        <w:rPr>
          <w:rFonts w:ascii="Arial" w:hAnsi="Arial" w:cs="Arial"/>
          <w:sz w:val="22"/>
          <w:szCs w:val="22"/>
        </w:rPr>
        <w:t>Maior nota técnica;</w:t>
      </w:r>
    </w:p>
    <w:p w14:paraId="0A4F9350" w14:textId="77777777" w:rsidR="003B7C7C" w:rsidRPr="005B06EC" w:rsidRDefault="003B7C7C" w:rsidP="005B06EC">
      <w:pPr>
        <w:pStyle w:val="PargrafodaLista"/>
        <w:numPr>
          <w:ilvl w:val="0"/>
          <w:numId w:val="13"/>
        </w:numPr>
        <w:ind w:left="709" w:firstLine="142"/>
        <w:rPr>
          <w:rFonts w:ascii="Arial" w:hAnsi="Arial" w:cs="Arial"/>
          <w:sz w:val="22"/>
          <w:szCs w:val="22"/>
        </w:rPr>
      </w:pPr>
      <w:r w:rsidRPr="005B06EC">
        <w:rPr>
          <w:rFonts w:ascii="Arial" w:hAnsi="Arial" w:cs="Arial"/>
          <w:sz w:val="22"/>
          <w:szCs w:val="22"/>
        </w:rPr>
        <w:t>Desempate em favor de microempresa ou empresa de pequeno porte (art. 4º da LC 123/2006, se aplicável);</w:t>
      </w:r>
    </w:p>
    <w:p w14:paraId="5965AEE5" w14:textId="56697C96" w:rsidR="003B7C7C" w:rsidRPr="005B06EC" w:rsidRDefault="003B7C7C" w:rsidP="005B06EC">
      <w:pPr>
        <w:pStyle w:val="PargrafodaLista"/>
        <w:numPr>
          <w:ilvl w:val="0"/>
          <w:numId w:val="13"/>
        </w:numPr>
        <w:ind w:left="709" w:firstLine="142"/>
        <w:rPr>
          <w:rFonts w:ascii="Arial" w:hAnsi="Arial" w:cs="Arial"/>
          <w:sz w:val="22"/>
          <w:szCs w:val="22"/>
        </w:rPr>
      </w:pPr>
      <w:r w:rsidRPr="005B06EC">
        <w:rPr>
          <w:rFonts w:ascii="Arial" w:hAnsi="Arial" w:cs="Arial"/>
          <w:sz w:val="22"/>
          <w:szCs w:val="22"/>
        </w:rPr>
        <w:t>Sorteio, em ato público, com a presença das interessadas.</w:t>
      </w:r>
    </w:p>
    <w:p w14:paraId="5F23EC58" w14:textId="77777777" w:rsidR="007856D7" w:rsidRPr="005B06EC" w:rsidRDefault="007856D7" w:rsidP="005B06EC">
      <w:pPr>
        <w:pStyle w:val="Nivel2"/>
        <w:numPr>
          <w:ilvl w:val="0"/>
          <w:numId w:val="0"/>
        </w:numPr>
        <w:ind w:left="709" w:firstLine="142"/>
        <w:rPr>
          <w:b/>
          <w:sz w:val="22"/>
          <w:szCs w:val="22"/>
        </w:rPr>
      </w:pPr>
    </w:p>
    <w:p w14:paraId="21B004A9" w14:textId="104FC421" w:rsidR="003B7C7C" w:rsidRPr="005B06EC" w:rsidRDefault="007856D7" w:rsidP="005B06EC">
      <w:pPr>
        <w:pStyle w:val="Nivel2"/>
        <w:numPr>
          <w:ilvl w:val="0"/>
          <w:numId w:val="0"/>
        </w:numPr>
        <w:ind w:left="709" w:firstLine="142"/>
        <w:rPr>
          <w:b/>
          <w:sz w:val="22"/>
          <w:szCs w:val="22"/>
        </w:rPr>
      </w:pPr>
      <w:r w:rsidRPr="005B06EC">
        <w:rPr>
          <w:b/>
          <w:sz w:val="22"/>
          <w:szCs w:val="22"/>
        </w:rPr>
        <w:t>Serão desclassificadas as propostas que obtiverem nota técnica inferior a 60 (sessenta) pontos.</w:t>
      </w:r>
    </w:p>
    <w:p w14:paraId="33361F69" w14:textId="77777777" w:rsidR="007856D7" w:rsidRPr="005B06EC" w:rsidRDefault="007856D7" w:rsidP="005B06EC">
      <w:pPr>
        <w:pStyle w:val="Nivel2"/>
        <w:numPr>
          <w:ilvl w:val="0"/>
          <w:numId w:val="0"/>
        </w:numPr>
        <w:ind w:left="709" w:firstLine="142"/>
        <w:rPr>
          <w:b/>
          <w:sz w:val="22"/>
          <w:szCs w:val="22"/>
        </w:rPr>
      </w:pPr>
    </w:p>
    <w:bookmarkEnd w:id="1"/>
    <w:p w14:paraId="26EA1D9F" w14:textId="77777777" w:rsidR="00EB5262" w:rsidRPr="005B06EC" w:rsidRDefault="00011A3D" w:rsidP="005B06EC">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709" w:firstLine="142"/>
        <w:rPr>
          <w:sz w:val="22"/>
          <w:szCs w:val="22"/>
        </w:rPr>
      </w:pPr>
      <w:r w:rsidRPr="005B06EC">
        <w:rPr>
          <w:sz w:val="22"/>
          <w:szCs w:val="22"/>
        </w:rPr>
        <w:lastRenderedPageBreak/>
        <w:t>ESTIMATIVAS DO VALOR DA CONTRATAÇÃO</w:t>
      </w:r>
    </w:p>
    <w:p w14:paraId="406817FB" w14:textId="77777777" w:rsidR="006D74B0" w:rsidRPr="005B06EC" w:rsidRDefault="006D74B0" w:rsidP="005B06EC">
      <w:pPr>
        <w:pStyle w:val="Nivel2"/>
        <w:spacing w:afterLines="120" w:after="288"/>
        <w:ind w:left="709" w:firstLine="142"/>
        <w:rPr>
          <w:rFonts w:eastAsia="Arial"/>
          <w:sz w:val="22"/>
          <w:szCs w:val="22"/>
        </w:rPr>
      </w:pPr>
      <w:r w:rsidRPr="005B06EC">
        <w:rPr>
          <w:rFonts w:eastAsia="Arial"/>
          <w:sz w:val="22"/>
          <w:szCs w:val="22"/>
        </w:rPr>
        <w:t>O valor de referência para a presente contratação foi estabelecido com base em pesquisa de preços realizada em Atas vigentes no Portal Nacional de Contratações Públicas – PNCP, mediante levantamento e análise de contratos administrativos firmados por outros entes públicos para execução de serviços similares ao objeto pretendido, sendo adotada, para fins de definição do valor estimado, a média dos preços obtidos a partir das Atas consultadas.</w:t>
      </w:r>
    </w:p>
    <w:p w14:paraId="40C8EA9B" w14:textId="63CA2301" w:rsidR="00254571" w:rsidRPr="005B06EC" w:rsidRDefault="006D74B0" w:rsidP="005B06EC">
      <w:pPr>
        <w:pStyle w:val="Nivel2"/>
        <w:spacing w:afterLines="120" w:after="288"/>
        <w:ind w:left="709" w:firstLine="142"/>
        <w:rPr>
          <w:rFonts w:eastAsia="Arial"/>
          <w:sz w:val="22"/>
          <w:szCs w:val="22"/>
        </w:rPr>
      </w:pPr>
      <w:r w:rsidRPr="005B06EC">
        <w:rPr>
          <w:rFonts w:eastAsia="Arial"/>
          <w:sz w:val="22"/>
          <w:szCs w:val="22"/>
        </w:rPr>
        <w:t xml:space="preserve">A partir dessa pesquisa comparativa, foi apurado o valor estimado de </w:t>
      </w:r>
      <w:r w:rsidRPr="005B06EC">
        <w:rPr>
          <w:rFonts w:eastAsia="Arial"/>
          <w:b/>
          <w:bCs/>
          <w:sz w:val="22"/>
          <w:szCs w:val="22"/>
        </w:rPr>
        <w:t>R$ 412.155,21 (quatrocentos e doze mil, cento e cinquenta e cinco reais e vinte e um centavos)</w:t>
      </w:r>
      <w:r w:rsidRPr="005B06EC">
        <w:rPr>
          <w:rFonts w:eastAsia="Arial"/>
          <w:sz w:val="22"/>
          <w:szCs w:val="22"/>
        </w:rPr>
        <w:t>, o qual passa a constituir o limite máximo aceitável para a presente contratação, observados os princípios da economicidade, razoabilidade e compatibilidade com os valores praticados pela Administração Pública.</w:t>
      </w:r>
    </w:p>
    <w:p w14:paraId="118A9E59" w14:textId="77777777" w:rsidR="006D74B0" w:rsidRPr="005B06EC" w:rsidRDefault="006D74B0" w:rsidP="005B06EC">
      <w:pPr>
        <w:pStyle w:val="Nivel2"/>
        <w:numPr>
          <w:ilvl w:val="0"/>
          <w:numId w:val="0"/>
        </w:numPr>
        <w:ind w:left="709" w:firstLine="142"/>
        <w:rPr>
          <w:rFonts w:eastAsia="Arial"/>
          <w:sz w:val="22"/>
          <w:szCs w:val="22"/>
        </w:rPr>
      </w:pPr>
    </w:p>
    <w:p w14:paraId="6F33BC93" w14:textId="77777777" w:rsidR="005E028B" w:rsidRPr="005B06EC" w:rsidRDefault="005E028B" w:rsidP="005B06EC">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709" w:firstLine="142"/>
        <w:rPr>
          <w:sz w:val="22"/>
          <w:szCs w:val="22"/>
        </w:rPr>
      </w:pPr>
      <w:r w:rsidRPr="005B06EC">
        <w:rPr>
          <w:sz w:val="22"/>
          <w:szCs w:val="22"/>
        </w:rPr>
        <w:t>ADEQUAÇÃO ORÇAMENTÁRIA</w:t>
      </w:r>
    </w:p>
    <w:p w14:paraId="082379DB" w14:textId="1528C29C" w:rsidR="005601A9" w:rsidRPr="005B06EC" w:rsidRDefault="005601A9" w:rsidP="005B06EC">
      <w:pPr>
        <w:pStyle w:val="Nivel2"/>
        <w:spacing w:afterLines="120" w:after="288"/>
        <w:ind w:left="709" w:firstLine="142"/>
        <w:rPr>
          <w:rFonts w:eastAsia="Arial"/>
          <w:sz w:val="22"/>
          <w:szCs w:val="22"/>
        </w:rPr>
      </w:pPr>
      <w:r w:rsidRPr="005B06EC">
        <w:rPr>
          <w:rFonts w:eastAsia="Arial"/>
          <w:sz w:val="22"/>
          <w:szCs w:val="22"/>
        </w:rPr>
        <w:t xml:space="preserve">As despesas decorrentes da presente contratação correrão à conta de recursos específicos consignados no Orçamento Geral do </w:t>
      </w:r>
      <w:r w:rsidR="00A34BB2" w:rsidRPr="005B06EC">
        <w:rPr>
          <w:rFonts w:eastAsia="Arial"/>
          <w:sz w:val="22"/>
          <w:szCs w:val="22"/>
        </w:rPr>
        <w:t xml:space="preserve">Fundo Municipal de Saúde de </w:t>
      </w:r>
      <w:r w:rsidRPr="005B06EC">
        <w:rPr>
          <w:rFonts w:eastAsia="Arial"/>
          <w:sz w:val="22"/>
          <w:szCs w:val="22"/>
        </w:rPr>
        <w:t>Bela Vista de Goiás em dotação a ser especificada pelo Departamento de Contabilidade no trâmite do processo licitatório.</w:t>
      </w:r>
    </w:p>
    <w:p w14:paraId="2102EB83" w14:textId="77777777" w:rsidR="005601A9" w:rsidRPr="005B06EC" w:rsidRDefault="005601A9" w:rsidP="005B06EC">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709" w:firstLine="142"/>
        <w:rPr>
          <w:sz w:val="22"/>
          <w:szCs w:val="22"/>
        </w:rPr>
      </w:pPr>
      <w:r w:rsidRPr="005B06EC">
        <w:rPr>
          <w:sz w:val="22"/>
          <w:szCs w:val="22"/>
        </w:rPr>
        <w:t>SANÇÕES E PENALIDADES</w:t>
      </w:r>
    </w:p>
    <w:p w14:paraId="1CEBFB81" w14:textId="0E44637D" w:rsidR="005601A9" w:rsidRPr="005B06EC" w:rsidRDefault="005601A9" w:rsidP="005B06EC">
      <w:pPr>
        <w:pStyle w:val="Nivel2"/>
        <w:spacing w:afterLines="120" w:after="288"/>
        <w:ind w:left="709" w:firstLine="142"/>
        <w:rPr>
          <w:rFonts w:eastAsia="Arial"/>
          <w:sz w:val="22"/>
          <w:szCs w:val="22"/>
        </w:rPr>
      </w:pPr>
      <w:r w:rsidRPr="005B06EC">
        <w:rPr>
          <w:rFonts w:eastAsia="Arial"/>
          <w:sz w:val="22"/>
          <w:szCs w:val="22"/>
        </w:rPr>
        <w:t>O inadimplemento contratual sujeitará o contratado às penalidades previstas no art. 156 da Lei 14.133/2021, sem prejuízo das demais sanções legais cabíveis.</w:t>
      </w:r>
    </w:p>
    <w:bookmarkEnd w:id="0"/>
    <w:p w14:paraId="378DE868" w14:textId="168CAD87" w:rsidR="007503E6" w:rsidRPr="005B06EC" w:rsidRDefault="007503E6" w:rsidP="005B06EC">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709" w:firstLine="142"/>
        <w:rPr>
          <w:sz w:val="22"/>
          <w:szCs w:val="22"/>
        </w:rPr>
      </w:pPr>
      <w:r w:rsidRPr="005B06EC">
        <w:rPr>
          <w:sz w:val="22"/>
          <w:szCs w:val="22"/>
        </w:rPr>
        <w:t>DISPOSIÇÕES GERAIS</w:t>
      </w:r>
    </w:p>
    <w:p w14:paraId="5A199E5E" w14:textId="1D771EF0" w:rsidR="007503E6" w:rsidRPr="005B06EC" w:rsidRDefault="007503E6" w:rsidP="005B06EC">
      <w:pPr>
        <w:pStyle w:val="Nivel2"/>
        <w:spacing w:afterLines="120" w:after="288"/>
        <w:ind w:left="709" w:firstLine="142"/>
        <w:rPr>
          <w:sz w:val="22"/>
          <w:szCs w:val="22"/>
        </w:rPr>
      </w:pPr>
      <w:r w:rsidRPr="005B06EC">
        <w:rPr>
          <w:rFonts w:eastAsia="Arial"/>
          <w:sz w:val="22"/>
          <w:szCs w:val="22"/>
        </w:rPr>
        <w:t>A publicação dos atos da licitação será realizada conforme a Lei 14.133/2021:</w:t>
      </w:r>
    </w:p>
    <w:p w14:paraId="53800F94" w14:textId="77777777" w:rsidR="007503E6" w:rsidRPr="005B06EC" w:rsidRDefault="007503E6" w:rsidP="005B06EC">
      <w:pPr>
        <w:pStyle w:val="Nivel3"/>
        <w:ind w:left="709" w:firstLine="142"/>
        <w:rPr>
          <w:rFonts w:eastAsia="Arial"/>
          <w:sz w:val="22"/>
          <w:szCs w:val="22"/>
        </w:rPr>
      </w:pPr>
      <w:r w:rsidRPr="005B06EC">
        <w:rPr>
          <w:rFonts w:eastAsia="Arial"/>
          <w:sz w:val="22"/>
          <w:szCs w:val="22"/>
        </w:rPr>
        <w:t xml:space="preserve">Municípios acima de 20 mil habitantes: </w:t>
      </w:r>
    </w:p>
    <w:p w14:paraId="78B9991F" w14:textId="02C7D22C" w:rsidR="007503E6" w:rsidRPr="005B06EC" w:rsidRDefault="007503E6" w:rsidP="005B06EC">
      <w:pPr>
        <w:pStyle w:val="Nivel3"/>
        <w:ind w:left="709" w:firstLine="142"/>
        <w:rPr>
          <w:rFonts w:eastAsia="Arial"/>
          <w:sz w:val="22"/>
          <w:szCs w:val="22"/>
        </w:rPr>
      </w:pPr>
      <w:r w:rsidRPr="005B06EC">
        <w:rPr>
          <w:rFonts w:eastAsia="Arial"/>
          <w:sz w:val="22"/>
          <w:szCs w:val="22"/>
        </w:rPr>
        <w:t>Aviso ou Extrato do Edital: Portal Nacional de Contratações Públicas (PNPC) e Diário Oficial da União, do Estado, do Distrito Federal ou do Município e em jornal diário de grande circulação;</w:t>
      </w:r>
    </w:p>
    <w:p w14:paraId="3C4439E8" w14:textId="51CCBE8F" w:rsidR="00571646" w:rsidRPr="005B06EC" w:rsidRDefault="007503E6" w:rsidP="005B06EC">
      <w:pPr>
        <w:pStyle w:val="Nivel3"/>
        <w:ind w:left="709" w:firstLine="142"/>
        <w:rPr>
          <w:rFonts w:eastAsia="Arial"/>
          <w:sz w:val="22"/>
          <w:szCs w:val="22"/>
        </w:rPr>
      </w:pPr>
      <w:r w:rsidRPr="005B06EC">
        <w:rPr>
          <w:rFonts w:eastAsia="Arial"/>
          <w:sz w:val="22"/>
          <w:szCs w:val="22"/>
        </w:rPr>
        <w:t>Demais atos: Portal Nacional de Contratações Públicas (PNPC).</w:t>
      </w:r>
    </w:p>
    <w:p w14:paraId="6D3AB6DF" w14:textId="7B02CD1F" w:rsidR="008655C6" w:rsidRPr="005B06EC" w:rsidRDefault="003B2277" w:rsidP="005B06EC">
      <w:pPr>
        <w:pStyle w:val="Nivel2"/>
        <w:spacing w:afterLines="120" w:after="288"/>
        <w:ind w:left="709" w:firstLine="142"/>
        <w:rPr>
          <w:rFonts w:eastAsia="Arial"/>
          <w:sz w:val="22"/>
          <w:szCs w:val="22"/>
        </w:rPr>
      </w:pPr>
      <w:r w:rsidRPr="005B06EC">
        <w:rPr>
          <w:rFonts w:eastAsia="Arial"/>
          <w:sz w:val="22"/>
          <w:szCs w:val="22"/>
        </w:rPr>
        <w:t>Os projetos elaborados passarão a ser de propriedade da Administração, podendo ser utilizados, alterados e executados sem necessidade de autorização adicional da contratada.</w:t>
      </w:r>
    </w:p>
    <w:p w14:paraId="07192CAF" w14:textId="77777777" w:rsidR="00E254A9" w:rsidRPr="005B06EC" w:rsidRDefault="00E254A9" w:rsidP="005B06EC">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709" w:firstLine="142"/>
        <w:rPr>
          <w:sz w:val="22"/>
          <w:szCs w:val="22"/>
        </w:rPr>
      </w:pPr>
      <w:r w:rsidRPr="005B06EC">
        <w:rPr>
          <w:sz w:val="22"/>
          <w:szCs w:val="22"/>
        </w:rPr>
        <w:lastRenderedPageBreak/>
        <w:t>DISPOSIÇÕES FINAIS</w:t>
      </w:r>
    </w:p>
    <w:p w14:paraId="5F6F2C8F" w14:textId="0207234A" w:rsidR="001A1BF9" w:rsidRPr="005B06EC" w:rsidRDefault="00E254A9" w:rsidP="005B06EC">
      <w:pPr>
        <w:pStyle w:val="Nivel2"/>
        <w:spacing w:afterLines="120" w:after="288"/>
        <w:ind w:left="709" w:firstLine="142"/>
        <w:rPr>
          <w:sz w:val="22"/>
          <w:szCs w:val="22"/>
        </w:rPr>
      </w:pPr>
      <w:r w:rsidRPr="005B06EC">
        <w:rPr>
          <w:rFonts w:eastAsia="Arial"/>
          <w:sz w:val="22"/>
          <w:szCs w:val="22"/>
        </w:rPr>
        <w:t>O presente Termo de Referência será parte integrante do edital e do contrato a ser firmado</w:t>
      </w:r>
      <w:r w:rsidR="009962E9" w:rsidRPr="005B06EC">
        <w:rPr>
          <w:rFonts w:eastAsia="Arial"/>
          <w:sz w:val="22"/>
          <w:szCs w:val="22"/>
        </w:rPr>
        <w:t xml:space="preserve">, com o objeto: </w:t>
      </w:r>
      <w:r w:rsidR="00A9316B" w:rsidRPr="005B06EC">
        <w:rPr>
          <w:sz w:val="22"/>
          <w:szCs w:val="22"/>
        </w:rPr>
        <w:t>Contratação de empresa especializada em projetos hospitalares, devidamente habilitada, para a elaboração de todos os projetos executivos necessários à reforma e ampliação do Hospital Municipal Antônio Batista da Silva, compreendendo: Projeto Executivo de Arquitetura Hospitalar (atendendo às normas sanitárias e legais vigentes), Projetos Complementares (estrutural, fundações, instalações elétricas, hidrossanitárias, gases medicinais, climatização/AVAC, prevenção e combate a incêndio, SPDA, acessibilidade, entre outros que se fizerem necessários), bem como a compatibilização integral dos projetos, memoriais descritivos, especificações técnicas, detalhamentos construtivos, aprovação junto aos órgãos competentes (inclusive Vigilância Sanitária e Corpo de Bombeiros, quando aplicável) e a elaboração de planilha orçamentária completa, contendo quantitativos, composição de custos unitários, cronograma físico-financeiro e demais peças técnicas indispensáveis à futura licitação e execução da obra</w:t>
      </w:r>
      <w:r w:rsidR="00612E46" w:rsidRPr="005B06EC">
        <w:rPr>
          <w:rFonts w:eastAsia="Calibri"/>
          <w:sz w:val="22"/>
          <w:szCs w:val="22"/>
        </w:rPr>
        <w:t>.</w:t>
      </w:r>
    </w:p>
    <w:p w14:paraId="3362BCF2" w14:textId="77777777" w:rsidR="00FE1859" w:rsidRPr="00F5015D" w:rsidRDefault="00FE1859" w:rsidP="00F5015D">
      <w:pPr>
        <w:pStyle w:val="Nivel2"/>
        <w:numPr>
          <w:ilvl w:val="0"/>
          <w:numId w:val="0"/>
        </w:numPr>
        <w:spacing w:afterLines="120" w:after="288"/>
        <w:rPr>
          <w:iCs/>
          <w:color w:val="auto"/>
          <w:sz w:val="22"/>
          <w:szCs w:val="22"/>
          <w:highlight w:val="yellow"/>
        </w:rPr>
      </w:pPr>
    </w:p>
    <w:p w14:paraId="437672C4" w14:textId="77777777" w:rsidR="00FE1859" w:rsidRPr="00F5015D" w:rsidRDefault="00FE1859" w:rsidP="006902CE">
      <w:pPr>
        <w:pStyle w:val="Nivel2"/>
        <w:numPr>
          <w:ilvl w:val="0"/>
          <w:numId w:val="0"/>
        </w:numPr>
        <w:spacing w:afterLines="120" w:after="288"/>
        <w:jc w:val="right"/>
        <w:rPr>
          <w:iCs/>
          <w:color w:val="auto"/>
          <w:sz w:val="22"/>
          <w:szCs w:val="22"/>
          <w:highlight w:val="yellow"/>
        </w:rPr>
      </w:pPr>
    </w:p>
    <w:p w14:paraId="146EC3F9" w14:textId="66E16CAD" w:rsidR="005E028B" w:rsidRPr="005B06EC" w:rsidRDefault="00AE6557" w:rsidP="006902CE">
      <w:pPr>
        <w:pStyle w:val="Nivel2"/>
        <w:numPr>
          <w:ilvl w:val="0"/>
          <w:numId w:val="0"/>
        </w:numPr>
        <w:spacing w:afterLines="120" w:after="288"/>
        <w:jc w:val="right"/>
        <w:rPr>
          <w:iCs/>
          <w:color w:val="auto"/>
          <w:sz w:val="22"/>
          <w:szCs w:val="22"/>
        </w:rPr>
      </w:pPr>
      <w:r w:rsidRPr="005B06EC">
        <w:rPr>
          <w:iCs/>
          <w:color w:val="auto"/>
          <w:sz w:val="22"/>
          <w:szCs w:val="22"/>
        </w:rPr>
        <w:t>Bela Vista de Goiás</w:t>
      </w:r>
      <w:r w:rsidR="001E0FC9" w:rsidRPr="005B06EC">
        <w:rPr>
          <w:iCs/>
          <w:color w:val="auto"/>
          <w:sz w:val="22"/>
          <w:szCs w:val="22"/>
        </w:rPr>
        <w:t>-GO</w:t>
      </w:r>
      <w:r w:rsidR="005E028B" w:rsidRPr="005B06EC">
        <w:rPr>
          <w:iCs/>
          <w:color w:val="auto"/>
          <w:sz w:val="22"/>
          <w:szCs w:val="22"/>
        </w:rPr>
        <w:t xml:space="preserve">, </w:t>
      </w:r>
      <w:r w:rsidR="00ED54F8" w:rsidRPr="005B06EC">
        <w:rPr>
          <w:iCs/>
          <w:color w:val="auto"/>
          <w:sz w:val="22"/>
          <w:szCs w:val="22"/>
        </w:rPr>
        <w:t>0</w:t>
      </w:r>
      <w:r w:rsidR="00225D4F" w:rsidRPr="005B06EC">
        <w:rPr>
          <w:iCs/>
          <w:color w:val="auto"/>
          <w:sz w:val="22"/>
          <w:szCs w:val="22"/>
        </w:rPr>
        <w:t>5</w:t>
      </w:r>
      <w:r w:rsidR="006224D8" w:rsidRPr="005B06EC">
        <w:rPr>
          <w:iCs/>
          <w:color w:val="auto"/>
          <w:sz w:val="22"/>
          <w:szCs w:val="22"/>
        </w:rPr>
        <w:t xml:space="preserve"> de </w:t>
      </w:r>
      <w:r w:rsidR="003C504E" w:rsidRPr="005B06EC">
        <w:rPr>
          <w:iCs/>
          <w:color w:val="auto"/>
          <w:sz w:val="22"/>
          <w:szCs w:val="22"/>
        </w:rPr>
        <w:t>março</w:t>
      </w:r>
      <w:r w:rsidR="006224D8" w:rsidRPr="005B06EC">
        <w:rPr>
          <w:iCs/>
          <w:color w:val="auto"/>
          <w:sz w:val="22"/>
          <w:szCs w:val="22"/>
        </w:rPr>
        <w:t xml:space="preserve"> </w:t>
      </w:r>
      <w:r w:rsidR="005E028B" w:rsidRPr="005B06EC">
        <w:rPr>
          <w:iCs/>
          <w:color w:val="auto"/>
          <w:sz w:val="22"/>
          <w:szCs w:val="22"/>
        </w:rPr>
        <w:t xml:space="preserve">de </w:t>
      </w:r>
      <w:r w:rsidRPr="005B06EC">
        <w:rPr>
          <w:iCs/>
          <w:color w:val="auto"/>
          <w:sz w:val="22"/>
          <w:szCs w:val="22"/>
        </w:rPr>
        <w:t>202</w:t>
      </w:r>
      <w:r w:rsidR="003C504E" w:rsidRPr="005B06EC">
        <w:rPr>
          <w:iCs/>
          <w:color w:val="auto"/>
          <w:sz w:val="22"/>
          <w:szCs w:val="22"/>
        </w:rPr>
        <w:t>6</w:t>
      </w:r>
      <w:r w:rsidR="005E028B" w:rsidRPr="005B06EC">
        <w:rPr>
          <w:iCs/>
          <w:color w:val="auto"/>
          <w:sz w:val="22"/>
          <w:szCs w:val="22"/>
        </w:rPr>
        <w:t>.</w:t>
      </w:r>
    </w:p>
    <w:p w14:paraId="678B1873" w14:textId="77777777" w:rsidR="00D65FB0" w:rsidRPr="005B06EC" w:rsidRDefault="00D65FB0" w:rsidP="001A1BF9">
      <w:pPr>
        <w:pStyle w:val="Nivel2"/>
        <w:numPr>
          <w:ilvl w:val="0"/>
          <w:numId w:val="0"/>
        </w:numPr>
        <w:spacing w:afterLines="120" w:after="288"/>
        <w:rPr>
          <w:iCs/>
          <w:color w:val="auto"/>
          <w:sz w:val="22"/>
          <w:szCs w:val="22"/>
        </w:rPr>
      </w:pPr>
    </w:p>
    <w:p w14:paraId="48C0B2E9" w14:textId="77777777" w:rsidR="003D3E43" w:rsidRPr="005B06EC" w:rsidRDefault="003D3E43" w:rsidP="001A1BF9">
      <w:pPr>
        <w:pStyle w:val="Nivel2"/>
        <w:numPr>
          <w:ilvl w:val="0"/>
          <w:numId w:val="0"/>
        </w:numPr>
        <w:spacing w:afterLines="120" w:after="288"/>
        <w:rPr>
          <w:iCs/>
          <w:color w:val="auto"/>
          <w:sz w:val="22"/>
          <w:szCs w:val="22"/>
        </w:rPr>
      </w:pPr>
    </w:p>
    <w:p w14:paraId="4C4C6EF4" w14:textId="77777777" w:rsidR="003D3E43" w:rsidRPr="005B06EC" w:rsidRDefault="003D3E43" w:rsidP="001A1BF9">
      <w:pPr>
        <w:pStyle w:val="Nivel2"/>
        <w:numPr>
          <w:ilvl w:val="0"/>
          <w:numId w:val="0"/>
        </w:numPr>
        <w:spacing w:afterLines="120" w:after="288"/>
        <w:rPr>
          <w:iCs/>
          <w:color w:val="auto"/>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56"/>
      </w:tblGrid>
      <w:tr w:rsidR="00597CB3" w:rsidRPr="005B06EC" w14:paraId="2B05A008" w14:textId="77777777" w:rsidTr="00597CB3">
        <w:trPr>
          <w:trHeight w:val="689"/>
        </w:trPr>
        <w:tc>
          <w:tcPr>
            <w:tcW w:w="4338" w:type="dxa"/>
            <w:vAlign w:val="center"/>
            <w:hideMark/>
          </w:tcPr>
          <w:p w14:paraId="1325C2E1" w14:textId="77777777" w:rsidR="00122B97" w:rsidRPr="005B06EC" w:rsidRDefault="004F623A" w:rsidP="008655C6">
            <w:pPr>
              <w:spacing w:line="276" w:lineRule="auto"/>
              <w:rPr>
                <w:rFonts w:ascii="Arial" w:hAnsi="Arial" w:cs="Arial"/>
                <w:sz w:val="22"/>
                <w:szCs w:val="22"/>
              </w:rPr>
            </w:pPr>
            <w:r w:rsidRPr="005B06EC">
              <w:rPr>
                <w:rFonts w:ascii="Arial" w:hAnsi="Arial" w:cs="Arial"/>
                <w:sz w:val="22"/>
                <w:szCs w:val="22"/>
              </w:rPr>
              <w:t>Iuri de Oliveira Schmitz</w:t>
            </w:r>
          </w:p>
          <w:p w14:paraId="2AB1ED75" w14:textId="77777777" w:rsidR="00597CB3" w:rsidRPr="005B06EC" w:rsidRDefault="00597CB3" w:rsidP="008655C6">
            <w:pPr>
              <w:spacing w:line="276" w:lineRule="auto"/>
              <w:rPr>
                <w:rFonts w:ascii="Arial" w:hAnsi="Arial" w:cs="Arial"/>
                <w:sz w:val="22"/>
                <w:szCs w:val="22"/>
                <w:lang w:eastAsia="en-US"/>
              </w:rPr>
            </w:pPr>
            <w:r w:rsidRPr="005B06EC">
              <w:rPr>
                <w:rFonts w:ascii="Arial" w:hAnsi="Arial" w:cs="Arial"/>
                <w:sz w:val="22"/>
                <w:szCs w:val="22"/>
              </w:rPr>
              <w:t xml:space="preserve">Matrícula: </w:t>
            </w:r>
            <w:r w:rsidR="004F623A" w:rsidRPr="005B06EC">
              <w:rPr>
                <w:rFonts w:ascii="Arial" w:hAnsi="Arial" w:cs="Arial"/>
                <w:sz w:val="22"/>
                <w:szCs w:val="22"/>
              </w:rPr>
              <w:t>4950</w:t>
            </w:r>
          </w:p>
        </w:tc>
        <w:tc>
          <w:tcPr>
            <w:tcW w:w="4356" w:type="dxa"/>
            <w:vAlign w:val="center"/>
            <w:hideMark/>
          </w:tcPr>
          <w:p w14:paraId="06EF726E" w14:textId="37B49275" w:rsidR="007473C5" w:rsidRPr="005B06EC" w:rsidRDefault="007473C5" w:rsidP="008655C6">
            <w:pPr>
              <w:spacing w:line="276" w:lineRule="auto"/>
              <w:rPr>
                <w:rFonts w:ascii="Arial" w:hAnsi="Arial" w:cs="Arial"/>
                <w:sz w:val="22"/>
                <w:szCs w:val="22"/>
              </w:rPr>
            </w:pPr>
            <w:r w:rsidRPr="005B06EC">
              <w:rPr>
                <w:rFonts w:ascii="Arial" w:hAnsi="Arial" w:cs="Arial"/>
                <w:sz w:val="22"/>
                <w:szCs w:val="22"/>
              </w:rPr>
              <w:t>Equipe Técnica</w:t>
            </w:r>
            <w:r w:rsidR="004E62D0" w:rsidRPr="005B06EC">
              <w:rPr>
                <w:rFonts w:ascii="Arial" w:hAnsi="Arial" w:cs="Arial"/>
                <w:sz w:val="22"/>
                <w:szCs w:val="22"/>
              </w:rPr>
              <w:t xml:space="preserve"> da Secretaria Municipal de Obras e Manutenções</w:t>
            </w:r>
          </w:p>
        </w:tc>
      </w:tr>
    </w:tbl>
    <w:p w14:paraId="11D923FB" w14:textId="77777777" w:rsidR="005E028B" w:rsidRPr="005B06EC" w:rsidRDefault="005E028B" w:rsidP="008655C6">
      <w:pPr>
        <w:spacing w:before="120" w:afterLines="120" w:after="288" w:line="276" w:lineRule="auto"/>
        <w:rPr>
          <w:rFonts w:ascii="Arial" w:eastAsia="Arial" w:hAnsi="Arial" w:cs="Arial"/>
          <w:sz w:val="22"/>
          <w:szCs w:val="22"/>
        </w:rPr>
      </w:pPr>
    </w:p>
    <w:p w14:paraId="13DE544A" w14:textId="77777777" w:rsidR="007473C5" w:rsidRPr="005B06EC" w:rsidRDefault="007473C5" w:rsidP="008655C6">
      <w:pPr>
        <w:spacing w:before="120" w:afterLines="120" w:after="288" w:line="276" w:lineRule="auto"/>
        <w:rPr>
          <w:rFonts w:ascii="Arial" w:eastAsia="Arial" w:hAnsi="Arial" w:cs="Arial"/>
          <w:sz w:val="22"/>
          <w:szCs w:val="22"/>
        </w:rPr>
      </w:pPr>
    </w:p>
    <w:p w14:paraId="42FF7FF4" w14:textId="77777777" w:rsidR="003D3E43" w:rsidRPr="005B06EC" w:rsidRDefault="003D3E43" w:rsidP="008655C6">
      <w:pPr>
        <w:spacing w:before="120" w:afterLines="120" w:after="288" w:line="276" w:lineRule="auto"/>
        <w:rPr>
          <w:rFonts w:ascii="Arial" w:eastAsia="Arial" w:hAnsi="Arial" w:cs="Arial"/>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56"/>
      </w:tblGrid>
      <w:tr w:rsidR="007473C5" w:rsidRPr="001A1BF9" w14:paraId="4BC24225" w14:textId="77777777" w:rsidTr="00176977">
        <w:trPr>
          <w:trHeight w:val="689"/>
        </w:trPr>
        <w:tc>
          <w:tcPr>
            <w:tcW w:w="4338" w:type="dxa"/>
            <w:vAlign w:val="center"/>
            <w:hideMark/>
          </w:tcPr>
          <w:p w14:paraId="3FD55416" w14:textId="61D0B869" w:rsidR="007473C5" w:rsidRPr="005B06EC" w:rsidRDefault="009962E9" w:rsidP="008655C6">
            <w:pPr>
              <w:spacing w:line="276" w:lineRule="auto"/>
              <w:rPr>
                <w:rFonts w:ascii="Arial" w:hAnsi="Arial" w:cs="Arial"/>
                <w:sz w:val="22"/>
                <w:szCs w:val="22"/>
              </w:rPr>
            </w:pPr>
            <w:r w:rsidRPr="005B06EC">
              <w:rPr>
                <w:rFonts w:ascii="Arial" w:hAnsi="Arial" w:cs="Arial"/>
                <w:sz w:val="22"/>
                <w:szCs w:val="22"/>
              </w:rPr>
              <w:t>Wanderley Rodrigues de Siqueira</w:t>
            </w:r>
          </w:p>
          <w:p w14:paraId="7607B79D" w14:textId="18E58AE9" w:rsidR="007473C5" w:rsidRPr="005B06EC" w:rsidRDefault="007473C5" w:rsidP="008655C6">
            <w:pPr>
              <w:spacing w:line="276" w:lineRule="auto"/>
              <w:rPr>
                <w:rFonts w:ascii="Arial" w:hAnsi="Arial" w:cs="Arial"/>
                <w:sz w:val="22"/>
                <w:szCs w:val="22"/>
                <w:lang w:eastAsia="en-US"/>
              </w:rPr>
            </w:pPr>
            <w:r w:rsidRPr="005B06EC">
              <w:rPr>
                <w:rFonts w:ascii="Arial" w:hAnsi="Arial" w:cs="Arial"/>
                <w:sz w:val="22"/>
                <w:szCs w:val="22"/>
              </w:rPr>
              <w:t xml:space="preserve">Decreto: </w:t>
            </w:r>
            <w:r w:rsidR="008B7FF8" w:rsidRPr="005B06EC">
              <w:rPr>
                <w:rFonts w:ascii="Arial" w:hAnsi="Arial" w:cs="Arial"/>
                <w:sz w:val="22"/>
                <w:szCs w:val="22"/>
              </w:rPr>
              <w:t>3</w:t>
            </w:r>
            <w:r w:rsidR="009962E9" w:rsidRPr="005B06EC">
              <w:rPr>
                <w:rFonts w:ascii="Arial" w:hAnsi="Arial" w:cs="Arial"/>
                <w:sz w:val="22"/>
                <w:szCs w:val="22"/>
              </w:rPr>
              <w:t>72</w:t>
            </w:r>
            <w:r w:rsidRPr="005B06EC">
              <w:rPr>
                <w:rFonts w:ascii="Arial" w:hAnsi="Arial" w:cs="Arial"/>
                <w:sz w:val="22"/>
                <w:szCs w:val="22"/>
              </w:rPr>
              <w:t>/2025</w:t>
            </w:r>
          </w:p>
        </w:tc>
        <w:tc>
          <w:tcPr>
            <w:tcW w:w="4356" w:type="dxa"/>
            <w:vAlign w:val="center"/>
            <w:hideMark/>
          </w:tcPr>
          <w:p w14:paraId="211C0A42" w14:textId="72C578B4" w:rsidR="007473C5" w:rsidRPr="001A1BF9" w:rsidRDefault="007473C5" w:rsidP="008655C6">
            <w:pPr>
              <w:spacing w:line="276" w:lineRule="auto"/>
              <w:rPr>
                <w:rFonts w:ascii="Arial" w:hAnsi="Arial" w:cs="Arial"/>
                <w:sz w:val="22"/>
                <w:szCs w:val="22"/>
              </w:rPr>
            </w:pPr>
            <w:r w:rsidRPr="005B06EC">
              <w:rPr>
                <w:rFonts w:ascii="Arial" w:hAnsi="Arial" w:cs="Arial"/>
                <w:sz w:val="22"/>
                <w:szCs w:val="22"/>
              </w:rPr>
              <w:t>Secretário Municipal de Obras e Manutenções</w:t>
            </w:r>
            <w:r w:rsidR="008B7FF8" w:rsidRPr="001A1BF9">
              <w:rPr>
                <w:rFonts w:ascii="Arial" w:hAnsi="Arial" w:cs="Arial"/>
                <w:sz w:val="22"/>
                <w:szCs w:val="22"/>
              </w:rPr>
              <w:t xml:space="preserve"> </w:t>
            </w:r>
          </w:p>
        </w:tc>
      </w:tr>
    </w:tbl>
    <w:p w14:paraId="13446BE9" w14:textId="77777777" w:rsidR="008655C6" w:rsidRPr="006902CE" w:rsidRDefault="008655C6" w:rsidP="008655C6">
      <w:pPr>
        <w:spacing w:before="120" w:afterLines="120" w:after="288" w:line="360" w:lineRule="auto"/>
        <w:rPr>
          <w:rFonts w:ascii="Arial" w:eastAsia="Arial" w:hAnsi="Arial" w:cs="Arial"/>
        </w:rPr>
      </w:pPr>
    </w:p>
    <w:sectPr w:rsidR="008655C6" w:rsidRPr="006902CE" w:rsidSect="00A1122A">
      <w:headerReference w:type="default" r:id="rId13"/>
      <w:footerReference w:type="default" r:id="rId14"/>
      <w:pgSz w:w="11906" w:h="16838" w:code="9"/>
      <w:pgMar w:top="1418" w:right="1134" w:bottom="1134"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52C52" w14:textId="77777777" w:rsidR="00A369CF" w:rsidRDefault="00A369CF">
      <w:r>
        <w:separator/>
      </w:r>
    </w:p>
  </w:endnote>
  <w:endnote w:type="continuationSeparator" w:id="0">
    <w:p w14:paraId="33CEB5BC" w14:textId="77777777" w:rsidR="00A369CF" w:rsidRDefault="00A369CF">
      <w:r>
        <w:continuationSeparator/>
      </w:r>
    </w:p>
  </w:endnote>
  <w:endnote w:type="continuationNotice" w:id="1">
    <w:p w14:paraId="6323A2E3" w14:textId="77777777" w:rsidR="00A369CF" w:rsidRDefault="00A36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F2DC" w14:textId="77777777" w:rsidR="00434798" w:rsidRPr="000716E6" w:rsidRDefault="00434798" w:rsidP="00C66AB2">
    <w:pPr>
      <w:pStyle w:val="Rodap"/>
      <w:rPr>
        <w:rFonts w:ascii="Arial" w:hAnsi="Arial" w:cs="Arial"/>
        <w:sz w:val="14"/>
        <w:szCs w:val="14"/>
      </w:rPr>
    </w:pPr>
    <w:r w:rsidRPr="00C50A0D">
      <w:rPr>
        <w:color w:val="7F7F7F" w:themeColor="text1" w:themeTint="80"/>
        <w:spacing w:val="60"/>
        <w:sz w:val="22"/>
        <w:szCs w:val="22"/>
      </w:rPr>
      <w:tab/>
    </w:r>
  </w:p>
  <w:p w14:paraId="048ABDB7" w14:textId="77777777" w:rsidR="00434798" w:rsidRPr="00C66AB2" w:rsidRDefault="00434798"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ED4FF" w14:textId="77777777" w:rsidR="00A369CF" w:rsidRDefault="00A369CF">
      <w:r>
        <w:separator/>
      </w:r>
    </w:p>
  </w:footnote>
  <w:footnote w:type="continuationSeparator" w:id="0">
    <w:p w14:paraId="693F804D" w14:textId="77777777" w:rsidR="00A369CF" w:rsidRDefault="00A369CF">
      <w:r>
        <w:continuationSeparator/>
      </w:r>
    </w:p>
  </w:footnote>
  <w:footnote w:type="continuationNotice" w:id="1">
    <w:p w14:paraId="1A6262B5" w14:textId="77777777" w:rsidR="00A369CF" w:rsidRDefault="00A369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88B4" w14:textId="33762AD6" w:rsidR="00434798" w:rsidRDefault="007473C5" w:rsidP="007473C5">
    <w:pPr>
      <w:pStyle w:val="Cabealho"/>
      <w:tabs>
        <w:tab w:val="left" w:pos="3629"/>
        <w:tab w:val="center" w:pos="4677"/>
      </w:tabs>
      <w:jc w:val="center"/>
    </w:pPr>
    <w:r>
      <w:rPr>
        <w:noProof/>
      </w:rPr>
      <w:drawing>
        <wp:inline distT="0" distB="0" distL="0" distR="0" wp14:anchorId="4FEBBFE5" wp14:editId="222D8976">
          <wp:extent cx="2628900" cy="1182757"/>
          <wp:effectExtent l="0" t="0" r="0" b="0"/>
          <wp:docPr id="906351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A1378B1"/>
    <w:multiLevelType w:val="hybridMultilevel"/>
    <w:tmpl w:val="588692E4"/>
    <w:lvl w:ilvl="0" w:tplc="FFFFFFFF">
      <w:start w:val="1"/>
      <w:numFmt w:val="lowerLetter"/>
      <w:lvlText w:val="%1."/>
      <w:lvlJc w:val="left"/>
      <w:pPr>
        <w:ind w:left="1862" w:hanging="360"/>
      </w:pPr>
    </w:lvl>
    <w:lvl w:ilvl="1" w:tplc="FFFFFFFF" w:tentative="1">
      <w:start w:val="1"/>
      <w:numFmt w:val="lowerLetter"/>
      <w:lvlText w:val="%2."/>
      <w:lvlJc w:val="left"/>
      <w:pPr>
        <w:ind w:left="2582" w:hanging="360"/>
      </w:pPr>
    </w:lvl>
    <w:lvl w:ilvl="2" w:tplc="FFFFFFFF" w:tentative="1">
      <w:start w:val="1"/>
      <w:numFmt w:val="lowerRoman"/>
      <w:lvlText w:val="%3."/>
      <w:lvlJc w:val="right"/>
      <w:pPr>
        <w:ind w:left="3302" w:hanging="180"/>
      </w:pPr>
    </w:lvl>
    <w:lvl w:ilvl="3" w:tplc="FFFFFFFF" w:tentative="1">
      <w:start w:val="1"/>
      <w:numFmt w:val="decimal"/>
      <w:lvlText w:val="%4."/>
      <w:lvlJc w:val="left"/>
      <w:pPr>
        <w:ind w:left="4022" w:hanging="360"/>
      </w:pPr>
    </w:lvl>
    <w:lvl w:ilvl="4" w:tplc="FFFFFFFF" w:tentative="1">
      <w:start w:val="1"/>
      <w:numFmt w:val="lowerLetter"/>
      <w:lvlText w:val="%5."/>
      <w:lvlJc w:val="left"/>
      <w:pPr>
        <w:ind w:left="4742" w:hanging="360"/>
      </w:pPr>
    </w:lvl>
    <w:lvl w:ilvl="5" w:tplc="FFFFFFFF" w:tentative="1">
      <w:start w:val="1"/>
      <w:numFmt w:val="lowerRoman"/>
      <w:lvlText w:val="%6."/>
      <w:lvlJc w:val="right"/>
      <w:pPr>
        <w:ind w:left="5462" w:hanging="180"/>
      </w:pPr>
    </w:lvl>
    <w:lvl w:ilvl="6" w:tplc="FFFFFFFF" w:tentative="1">
      <w:start w:val="1"/>
      <w:numFmt w:val="decimal"/>
      <w:lvlText w:val="%7."/>
      <w:lvlJc w:val="left"/>
      <w:pPr>
        <w:ind w:left="6182" w:hanging="360"/>
      </w:pPr>
    </w:lvl>
    <w:lvl w:ilvl="7" w:tplc="FFFFFFFF" w:tentative="1">
      <w:start w:val="1"/>
      <w:numFmt w:val="lowerLetter"/>
      <w:lvlText w:val="%8."/>
      <w:lvlJc w:val="left"/>
      <w:pPr>
        <w:ind w:left="6902" w:hanging="360"/>
      </w:pPr>
    </w:lvl>
    <w:lvl w:ilvl="8" w:tplc="FFFFFFFF" w:tentative="1">
      <w:start w:val="1"/>
      <w:numFmt w:val="lowerRoman"/>
      <w:lvlText w:val="%9."/>
      <w:lvlJc w:val="right"/>
      <w:pPr>
        <w:ind w:left="7622" w:hanging="180"/>
      </w:pPr>
    </w:lvl>
  </w:abstractNum>
  <w:abstractNum w:abstractNumId="2" w15:restartNumberingAfterBreak="0">
    <w:nsid w:val="1D5C100D"/>
    <w:multiLevelType w:val="multilevel"/>
    <w:tmpl w:val="17D475E6"/>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716" w:hanging="432"/>
      </w:pPr>
      <w:rPr>
        <w:b/>
        <w:bCs w:val="0"/>
        <w:i w:val="0"/>
        <w:strike w:val="0"/>
        <w:color w:val="auto"/>
        <w:sz w:val="22"/>
        <w:szCs w:val="22"/>
        <w:u w:val="none"/>
      </w:rPr>
    </w:lvl>
    <w:lvl w:ilvl="2">
      <w:start w:val="1"/>
      <w:numFmt w:val="decimal"/>
      <w:pStyle w:val="Nivel3"/>
      <w:lvlText w:val="%1.%2.%3."/>
      <w:lvlJc w:val="left"/>
      <w:pPr>
        <w:ind w:left="1213" w:hanging="504"/>
      </w:pPr>
      <w:rPr>
        <w:rFonts w:ascii="Arial" w:hAnsi="Arial" w:hint="default"/>
        <w:b/>
        <w:bCs w:val="0"/>
        <w:i w:val="0"/>
        <w:strike w:val="0"/>
        <w:color w:val="auto"/>
        <w:sz w:val="24"/>
        <w:szCs w:val="24"/>
      </w:rPr>
    </w:lvl>
    <w:lvl w:ilvl="3">
      <w:start w:val="1"/>
      <w:numFmt w:val="decimal"/>
      <w:pStyle w:val="Nivel4"/>
      <w:lvlText w:val="%1.%2.%3.%4."/>
      <w:lvlJc w:val="left"/>
      <w:pPr>
        <w:ind w:left="2066"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A06A06"/>
    <w:multiLevelType w:val="hybridMultilevel"/>
    <w:tmpl w:val="83061118"/>
    <w:lvl w:ilvl="0" w:tplc="04160017">
      <w:start w:val="1"/>
      <w:numFmt w:val="lowerLetter"/>
      <w:lvlText w:val="%1)"/>
      <w:lvlJc w:val="left"/>
      <w:pPr>
        <w:ind w:left="1862" w:hanging="360"/>
      </w:pPr>
    </w:lvl>
    <w:lvl w:ilvl="1" w:tplc="04160019" w:tentative="1">
      <w:start w:val="1"/>
      <w:numFmt w:val="lowerLetter"/>
      <w:lvlText w:val="%2."/>
      <w:lvlJc w:val="left"/>
      <w:pPr>
        <w:ind w:left="2582" w:hanging="360"/>
      </w:pPr>
    </w:lvl>
    <w:lvl w:ilvl="2" w:tplc="0416001B" w:tentative="1">
      <w:start w:val="1"/>
      <w:numFmt w:val="lowerRoman"/>
      <w:lvlText w:val="%3."/>
      <w:lvlJc w:val="right"/>
      <w:pPr>
        <w:ind w:left="3302" w:hanging="180"/>
      </w:pPr>
    </w:lvl>
    <w:lvl w:ilvl="3" w:tplc="0416000F" w:tentative="1">
      <w:start w:val="1"/>
      <w:numFmt w:val="decimal"/>
      <w:lvlText w:val="%4."/>
      <w:lvlJc w:val="left"/>
      <w:pPr>
        <w:ind w:left="4022" w:hanging="360"/>
      </w:pPr>
    </w:lvl>
    <w:lvl w:ilvl="4" w:tplc="04160019" w:tentative="1">
      <w:start w:val="1"/>
      <w:numFmt w:val="lowerLetter"/>
      <w:lvlText w:val="%5."/>
      <w:lvlJc w:val="left"/>
      <w:pPr>
        <w:ind w:left="4742" w:hanging="360"/>
      </w:pPr>
    </w:lvl>
    <w:lvl w:ilvl="5" w:tplc="0416001B" w:tentative="1">
      <w:start w:val="1"/>
      <w:numFmt w:val="lowerRoman"/>
      <w:lvlText w:val="%6."/>
      <w:lvlJc w:val="right"/>
      <w:pPr>
        <w:ind w:left="5462" w:hanging="180"/>
      </w:pPr>
    </w:lvl>
    <w:lvl w:ilvl="6" w:tplc="0416000F" w:tentative="1">
      <w:start w:val="1"/>
      <w:numFmt w:val="decimal"/>
      <w:lvlText w:val="%7."/>
      <w:lvlJc w:val="left"/>
      <w:pPr>
        <w:ind w:left="6182" w:hanging="360"/>
      </w:pPr>
    </w:lvl>
    <w:lvl w:ilvl="7" w:tplc="04160019" w:tentative="1">
      <w:start w:val="1"/>
      <w:numFmt w:val="lowerLetter"/>
      <w:lvlText w:val="%8."/>
      <w:lvlJc w:val="left"/>
      <w:pPr>
        <w:ind w:left="6902" w:hanging="360"/>
      </w:pPr>
    </w:lvl>
    <w:lvl w:ilvl="8" w:tplc="0416001B" w:tentative="1">
      <w:start w:val="1"/>
      <w:numFmt w:val="lowerRoman"/>
      <w:lvlText w:val="%9."/>
      <w:lvlJc w:val="right"/>
      <w:pPr>
        <w:ind w:left="7622" w:hanging="180"/>
      </w:pPr>
    </w:lvl>
  </w:abstractNum>
  <w:abstractNum w:abstractNumId="4" w15:restartNumberingAfterBreak="0">
    <w:nsid w:val="333C3268"/>
    <w:multiLevelType w:val="multilevel"/>
    <w:tmpl w:val="08FC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5151923"/>
    <w:multiLevelType w:val="multilevel"/>
    <w:tmpl w:val="387C4344"/>
    <w:lvl w:ilvl="0">
      <w:start w:val="10"/>
      <w:numFmt w:val="decimal"/>
      <w:lvlText w:val="%1"/>
      <w:lvlJc w:val="left"/>
      <w:pPr>
        <w:ind w:left="600" w:hanging="600"/>
      </w:pPr>
      <w:rPr>
        <w:rFonts w:hint="default"/>
      </w:rPr>
    </w:lvl>
    <w:lvl w:ilvl="1">
      <w:start w:val="2"/>
      <w:numFmt w:val="decimal"/>
      <w:lvlText w:val="%1.%2"/>
      <w:lvlJc w:val="left"/>
      <w:pPr>
        <w:ind w:left="884" w:hanging="600"/>
      </w:pPr>
      <w:rPr>
        <w:rFonts w:hint="default"/>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658D2700"/>
    <w:multiLevelType w:val="multilevel"/>
    <w:tmpl w:val="BB3E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2F32C47"/>
    <w:multiLevelType w:val="hybridMultilevel"/>
    <w:tmpl w:val="A8C870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3DB7B4F"/>
    <w:multiLevelType w:val="hybridMultilevel"/>
    <w:tmpl w:val="B6E64E4A"/>
    <w:lvl w:ilvl="0" w:tplc="04160013">
      <w:start w:val="1"/>
      <w:numFmt w:val="upperRoman"/>
      <w:lvlText w:val="%1."/>
      <w:lvlJc w:val="right"/>
      <w:pPr>
        <w:ind w:left="2426" w:hanging="360"/>
      </w:pPr>
    </w:lvl>
    <w:lvl w:ilvl="1" w:tplc="04160019" w:tentative="1">
      <w:start w:val="1"/>
      <w:numFmt w:val="lowerLetter"/>
      <w:lvlText w:val="%2."/>
      <w:lvlJc w:val="left"/>
      <w:pPr>
        <w:ind w:left="3146" w:hanging="360"/>
      </w:pPr>
    </w:lvl>
    <w:lvl w:ilvl="2" w:tplc="0416001B" w:tentative="1">
      <w:start w:val="1"/>
      <w:numFmt w:val="lowerRoman"/>
      <w:lvlText w:val="%3."/>
      <w:lvlJc w:val="right"/>
      <w:pPr>
        <w:ind w:left="3866" w:hanging="180"/>
      </w:pPr>
    </w:lvl>
    <w:lvl w:ilvl="3" w:tplc="0416000F" w:tentative="1">
      <w:start w:val="1"/>
      <w:numFmt w:val="decimal"/>
      <w:lvlText w:val="%4."/>
      <w:lvlJc w:val="left"/>
      <w:pPr>
        <w:ind w:left="4586" w:hanging="360"/>
      </w:pPr>
    </w:lvl>
    <w:lvl w:ilvl="4" w:tplc="04160019" w:tentative="1">
      <w:start w:val="1"/>
      <w:numFmt w:val="lowerLetter"/>
      <w:lvlText w:val="%5."/>
      <w:lvlJc w:val="left"/>
      <w:pPr>
        <w:ind w:left="5306" w:hanging="360"/>
      </w:pPr>
    </w:lvl>
    <w:lvl w:ilvl="5" w:tplc="0416001B" w:tentative="1">
      <w:start w:val="1"/>
      <w:numFmt w:val="lowerRoman"/>
      <w:lvlText w:val="%6."/>
      <w:lvlJc w:val="right"/>
      <w:pPr>
        <w:ind w:left="6026" w:hanging="180"/>
      </w:pPr>
    </w:lvl>
    <w:lvl w:ilvl="6" w:tplc="0416000F" w:tentative="1">
      <w:start w:val="1"/>
      <w:numFmt w:val="decimal"/>
      <w:lvlText w:val="%7."/>
      <w:lvlJc w:val="left"/>
      <w:pPr>
        <w:ind w:left="6746" w:hanging="360"/>
      </w:pPr>
    </w:lvl>
    <w:lvl w:ilvl="7" w:tplc="04160019" w:tentative="1">
      <w:start w:val="1"/>
      <w:numFmt w:val="lowerLetter"/>
      <w:lvlText w:val="%8."/>
      <w:lvlJc w:val="left"/>
      <w:pPr>
        <w:ind w:left="7466" w:hanging="360"/>
      </w:pPr>
    </w:lvl>
    <w:lvl w:ilvl="8" w:tplc="0416001B" w:tentative="1">
      <w:start w:val="1"/>
      <w:numFmt w:val="lowerRoman"/>
      <w:lvlText w:val="%9."/>
      <w:lvlJc w:val="right"/>
      <w:pPr>
        <w:ind w:left="8186" w:hanging="18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8483BD3"/>
    <w:multiLevelType w:val="hybridMultilevel"/>
    <w:tmpl w:val="7CD67E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8647664"/>
    <w:multiLevelType w:val="multilevel"/>
    <w:tmpl w:val="42B2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CB45222"/>
    <w:multiLevelType w:val="multilevel"/>
    <w:tmpl w:val="46ACA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7770817">
    <w:abstractNumId w:val="2"/>
  </w:num>
  <w:num w:numId="2" w16cid:durableId="1586570658">
    <w:abstractNumId w:val="0"/>
  </w:num>
  <w:num w:numId="3" w16cid:durableId="2002082089">
    <w:abstractNumId w:val="14"/>
  </w:num>
  <w:num w:numId="4" w16cid:durableId="427654664">
    <w:abstractNumId w:val="17"/>
  </w:num>
  <w:num w:numId="5" w16cid:durableId="1164273665">
    <w:abstractNumId w:val="7"/>
  </w:num>
  <w:num w:numId="6" w16cid:durableId="1936358273">
    <w:abstractNumId w:val="5"/>
  </w:num>
  <w:num w:numId="7" w16cid:durableId="880702758">
    <w:abstractNumId w:val="8"/>
  </w:num>
  <w:num w:numId="8" w16cid:durableId="1073166992">
    <w:abstractNumId w:val="11"/>
  </w:num>
  <w:num w:numId="9" w16cid:durableId="1073620872">
    <w:abstractNumId w:val="2"/>
  </w:num>
  <w:num w:numId="10" w16cid:durableId="1498571286">
    <w:abstractNumId w:val="3"/>
  </w:num>
  <w:num w:numId="11" w16cid:durableId="1559511003">
    <w:abstractNumId w:val="12"/>
  </w:num>
  <w:num w:numId="12" w16cid:durableId="1923024469">
    <w:abstractNumId w:val="1"/>
  </w:num>
  <w:num w:numId="13" w16cid:durableId="997077534">
    <w:abstractNumId w:val="13"/>
  </w:num>
  <w:num w:numId="14" w16cid:durableId="569270721">
    <w:abstractNumId w:val="15"/>
  </w:num>
  <w:num w:numId="15" w16cid:durableId="1300383010">
    <w:abstractNumId w:val="18"/>
  </w:num>
  <w:num w:numId="16" w16cid:durableId="1058279727">
    <w:abstractNumId w:val="16"/>
  </w:num>
  <w:num w:numId="17" w16cid:durableId="720593166">
    <w:abstractNumId w:val="10"/>
  </w:num>
  <w:num w:numId="18" w16cid:durableId="1700276447">
    <w:abstractNumId w:val="4"/>
  </w:num>
  <w:num w:numId="19" w16cid:durableId="1249345091">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96"/>
    <w:rsid w:val="00000E05"/>
    <w:rsid w:val="00001089"/>
    <w:rsid w:val="000019C6"/>
    <w:rsid w:val="0000236D"/>
    <w:rsid w:val="00003298"/>
    <w:rsid w:val="00003F8B"/>
    <w:rsid w:val="0000438F"/>
    <w:rsid w:val="00004420"/>
    <w:rsid w:val="0000483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CE6"/>
    <w:rsid w:val="00015D4B"/>
    <w:rsid w:val="00016EDE"/>
    <w:rsid w:val="0002118D"/>
    <w:rsid w:val="000212C9"/>
    <w:rsid w:val="0002247A"/>
    <w:rsid w:val="0002260C"/>
    <w:rsid w:val="0002289A"/>
    <w:rsid w:val="000229B1"/>
    <w:rsid w:val="00022BA7"/>
    <w:rsid w:val="0002306D"/>
    <w:rsid w:val="00023CDD"/>
    <w:rsid w:val="000242C8"/>
    <w:rsid w:val="000243F3"/>
    <w:rsid w:val="00025282"/>
    <w:rsid w:val="00025474"/>
    <w:rsid w:val="00025B38"/>
    <w:rsid w:val="00025E06"/>
    <w:rsid w:val="00027155"/>
    <w:rsid w:val="00027714"/>
    <w:rsid w:val="000277DE"/>
    <w:rsid w:val="00027855"/>
    <w:rsid w:val="00027933"/>
    <w:rsid w:val="00027A5D"/>
    <w:rsid w:val="0003023E"/>
    <w:rsid w:val="00030F0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B23"/>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824"/>
    <w:rsid w:val="00052F23"/>
    <w:rsid w:val="00053303"/>
    <w:rsid w:val="0005353C"/>
    <w:rsid w:val="00053948"/>
    <w:rsid w:val="00053E65"/>
    <w:rsid w:val="00055034"/>
    <w:rsid w:val="00055889"/>
    <w:rsid w:val="00055C19"/>
    <w:rsid w:val="00055F99"/>
    <w:rsid w:val="00056433"/>
    <w:rsid w:val="000564D1"/>
    <w:rsid w:val="00056AD7"/>
    <w:rsid w:val="00056EE1"/>
    <w:rsid w:val="00060256"/>
    <w:rsid w:val="00060414"/>
    <w:rsid w:val="000607AD"/>
    <w:rsid w:val="00060A78"/>
    <w:rsid w:val="00060B91"/>
    <w:rsid w:val="00060E15"/>
    <w:rsid w:val="00060E1B"/>
    <w:rsid w:val="00061553"/>
    <w:rsid w:val="000615BF"/>
    <w:rsid w:val="00061AB4"/>
    <w:rsid w:val="00061DA5"/>
    <w:rsid w:val="0006230E"/>
    <w:rsid w:val="0006239C"/>
    <w:rsid w:val="00062853"/>
    <w:rsid w:val="0006303F"/>
    <w:rsid w:val="000633EF"/>
    <w:rsid w:val="00063660"/>
    <w:rsid w:val="0006419C"/>
    <w:rsid w:val="00064A73"/>
    <w:rsid w:val="0006504E"/>
    <w:rsid w:val="000652F6"/>
    <w:rsid w:val="0006537A"/>
    <w:rsid w:val="00065883"/>
    <w:rsid w:val="00065AA1"/>
    <w:rsid w:val="00065CAA"/>
    <w:rsid w:val="00065E51"/>
    <w:rsid w:val="000660E6"/>
    <w:rsid w:val="000662C1"/>
    <w:rsid w:val="00066368"/>
    <w:rsid w:val="00066564"/>
    <w:rsid w:val="00066F11"/>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625C"/>
    <w:rsid w:val="00076CBC"/>
    <w:rsid w:val="0007709E"/>
    <w:rsid w:val="00077127"/>
    <w:rsid w:val="000779C7"/>
    <w:rsid w:val="00077AEA"/>
    <w:rsid w:val="00077F21"/>
    <w:rsid w:val="00080710"/>
    <w:rsid w:val="00080B53"/>
    <w:rsid w:val="00081098"/>
    <w:rsid w:val="00081282"/>
    <w:rsid w:val="0008205E"/>
    <w:rsid w:val="00082631"/>
    <w:rsid w:val="000826B8"/>
    <w:rsid w:val="0008276E"/>
    <w:rsid w:val="00082DC7"/>
    <w:rsid w:val="00083C97"/>
    <w:rsid w:val="00084518"/>
    <w:rsid w:val="000848E8"/>
    <w:rsid w:val="00084F78"/>
    <w:rsid w:val="00084F80"/>
    <w:rsid w:val="000850DC"/>
    <w:rsid w:val="00086D55"/>
    <w:rsid w:val="000872C8"/>
    <w:rsid w:val="000873B3"/>
    <w:rsid w:val="000879FB"/>
    <w:rsid w:val="00087CEC"/>
    <w:rsid w:val="00087EF2"/>
    <w:rsid w:val="000902AA"/>
    <w:rsid w:val="00090425"/>
    <w:rsid w:val="00090534"/>
    <w:rsid w:val="000905EA"/>
    <w:rsid w:val="00090BA7"/>
    <w:rsid w:val="00090D08"/>
    <w:rsid w:val="00090F5D"/>
    <w:rsid w:val="000915DD"/>
    <w:rsid w:val="00091828"/>
    <w:rsid w:val="00091897"/>
    <w:rsid w:val="000921E1"/>
    <w:rsid w:val="000923CA"/>
    <w:rsid w:val="00092759"/>
    <w:rsid w:val="00092CA5"/>
    <w:rsid w:val="000935AA"/>
    <w:rsid w:val="00093B86"/>
    <w:rsid w:val="00094321"/>
    <w:rsid w:val="00094790"/>
    <w:rsid w:val="00094A8E"/>
    <w:rsid w:val="00094D55"/>
    <w:rsid w:val="000952FF"/>
    <w:rsid w:val="000967EB"/>
    <w:rsid w:val="00096B41"/>
    <w:rsid w:val="000A0129"/>
    <w:rsid w:val="000A0585"/>
    <w:rsid w:val="000A05E3"/>
    <w:rsid w:val="000A0BAC"/>
    <w:rsid w:val="000A0C67"/>
    <w:rsid w:val="000A102A"/>
    <w:rsid w:val="000A10E9"/>
    <w:rsid w:val="000A179E"/>
    <w:rsid w:val="000A1A7B"/>
    <w:rsid w:val="000A1B88"/>
    <w:rsid w:val="000A1BEE"/>
    <w:rsid w:val="000A1EAC"/>
    <w:rsid w:val="000A23DA"/>
    <w:rsid w:val="000A3D93"/>
    <w:rsid w:val="000A4921"/>
    <w:rsid w:val="000A494B"/>
    <w:rsid w:val="000A498A"/>
    <w:rsid w:val="000A4AE0"/>
    <w:rsid w:val="000A50B2"/>
    <w:rsid w:val="000A5181"/>
    <w:rsid w:val="000A5D6C"/>
    <w:rsid w:val="000A6374"/>
    <w:rsid w:val="000A674F"/>
    <w:rsid w:val="000A6EF7"/>
    <w:rsid w:val="000A7471"/>
    <w:rsid w:val="000A7A72"/>
    <w:rsid w:val="000A7A9F"/>
    <w:rsid w:val="000B01DF"/>
    <w:rsid w:val="000B02A1"/>
    <w:rsid w:val="000B0A7F"/>
    <w:rsid w:val="000B0E75"/>
    <w:rsid w:val="000B0F42"/>
    <w:rsid w:val="000B112B"/>
    <w:rsid w:val="000B1534"/>
    <w:rsid w:val="000B1626"/>
    <w:rsid w:val="000B1C01"/>
    <w:rsid w:val="000B226F"/>
    <w:rsid w:val="000B283A"/>
    <w:rsid w:val="000B2A12"/>
    <w:rsid w:val="000B3B09"/>
    <w:rsid w:val="000B49DC"/>
    <w:rsid w:val="000B56AB"/>
    <w:rsid w:val="000B663C"/>
    <w:rsid w:val="000B6C01"/>
    <w:rsid w:val="000B7078"/>
    <w:rsid w:val="000B7B55"/>
    <w:rsid w:val="000C052F"/>
    <w:rsid w:val="000C05F5"/>
    <w:rsid w:val="000C08E9"/>
    <w:rsid w:val="000C0A7A"/>
    <w:rsid w:val="000C123B"/>
    <w:rsid w:val="000C19BD"/>
    <w:rsid w:val="000C1A8D"/>
    <w:rsid w:val="000C20BD"/>
    <w:rsid w:val="000C21AD"/>
    <w:rsid w:val="000C2C16"/>
    <w:rsid w:val="000C2E00"/>
    <w:rsid w:val="000C32BF"/>
    <w:rsid w:val="000C3596"/>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1C5"/>
    <w:rsid w:val="000D3590"/>
    <w:rsid w:val="000D4159"/>
    <w:rsid w:val="000D4D3E"/>
    <w:rsid w:val="000D5774"/>
    <w:rsid w:val="000D5CAD"/>
    <w:rsid w:val="000D6597"/>
    <w:rsid w:val="000D6E5D"/>
    <w:rsid w:val="000D76B8"/>
    <w:rsid w:val="000E071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652"/>
    <w:rsid w:val="000F0A2E"/>
    <w:rsid w:val="000F104D"/>
    <w:rsid w:val="000F113C"/>
    <w:rsid w:val="000F1290"/>
    <w:rsid w:val="000F1C1C"/>
    <w:rsid w:val="000F1CCF"/>
    <w:rsid w:val="000F2B66"/>
    <w:rsid w:val="000F2D6D"/>
    <w:rsid w:val="000F3C28"/>
    <w:rsid w:val="000F4088"/>
    <w:rsid w:val="000F44D4"/>
    <w:rsid w:val="000F4F96"/>
    <w:rsid w:val="000F5A07"/>
    <w:rsid w:val="000F68B7"/>
    <w:rsid w:val="001003FA"/>
    <w:rsid w:val="0010044D"/>
    <w:rsid w:val="0010051D"/>
    <w:rsid w:val="00100606"/>
    <w:rsid w:val="00100990"/>
    <w:rsid w:val="0010099D"/>
    <w:rsid w:val="00100BD1"/>
    <w:rsid w:val="00100D91"/>
    <w:rsid w:val="00100E01"/>
    <w:rsid w:val="001011D5"/>
    <w:rsid w:val="00101D65"/>
    <w:rsid w:val="00102F0D"/>
    <w:rsid w:val="00102F2B"/>
    <w:rsid w:val="0010312E"/>
    <w:rsid w:val="00103391"/>
    <w:rsid w:val="00103440"/>
    <w:rsid w:val="00103461"/>
    <w:rsid w:val="00103668"/>
    <w:rsid w:val="00104204"/>
    <w:rsid w:val="00104C11"/>
    <w:rsid w:val="00105071"/>
    <w:rsid w:val="00105707"/>
    <w:rsid w:val="00105C46"/>
    <w:rsid w:val="0010604F"/>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16F63"/>
    <w:rsid w:val="00120DAD"/>
    <w:rsid w:val="0012102E"/>
    <w:rsid w:val="001219B0"/>
    <w:rsid w:val="00121BF7"/>
    <w:rsid w:val="00121E12"/>
    <w:rsid w:val="00122106"/>
    <w:rsid w:val="00122B97"/>
    <w:rsid w:val="00122BB6"/>
    <w:rsid w:val="00122C50"/>
    <w:rsid w:val="00122CF4"/>
    <w:rsid w:val="00122F56"/>
    <w:rsid w:val="00123693"/>
    <w:rsid w:val="001243BC"/>
    <w:rsid w:val="00124736"/>
    <w:rsid w:val="001248F7"/>
    <w:rsid w:val="00124902"/>
    <w:rsid w:val="00124990"/>
    <w:rsid w:val="00124A63"/>
    <w:rsid w:val="00124F89"/>
    <w:rsid w:val="00124FB7"/>
    <w:rsid w:val="0012521D"/>
    <w:rsid w:val="00125A7B"/>
    <w:rsid w:val="00125AF2"/>
    <w:rsid w:val="00125CCF"/>
    <w:rsid w:val="00125E18"/>
    <w:rsid w:val="001260FD"/>
    <w:rsid w:val="00126D51"/>
    <w:rsid w:val="0012731E"/>
    <w:rsid w:val="0012744D"/>
    <w:rsid w:val="001274AB"/>
    <w:rsid w:val="00127D78"/>
    <w:rsid w:val="00127DCD"/>
    <w:rsid w:val="00130039"/>
    <w:rsid w:val="00130145"/>
    <w:rsid w:val="0013035E"/>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5DC6"/>
    <w:rsid w:val="00135FA5"/>
    <w:rsid w:val="00136202"/>
    <w:rsid w:val="00136204"/>
    <w:rsid w:val="00136255"/>
    <w:rsid w:val="00136D43"/>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3FA9"/>
    <w:rsid w:val="001441A4"/>
    <w:rsid w:val="001443B4"/>
    <w:rsid w:val="00144AB1"/>
    <w:rsid w:val="00144E73"/>
    <w:rsid w:val="0014670B"/>
    <w:rsid w:val="00146BDF"/>
    <w:rsid w:val="00150295"/>
    <w:rsid w:val="00150513"/>
    <w:rsid w:val="0015105D"/>
    <w:rsid w:val="001516EA"/>
    <w:rsid w:val="0015172D"/>
    <w:rsid w:val="0015394F"/>
    <w:rsid w:val="00153E25"/>
    <w:rsid w:val="00153FA5"/>
    <w:rsid w:val="001544D3"/>
    <w:rsid w:val="00154505"/>
    <w:rsid w:val="00154B86"/>
    <w:rsid w:val="00154BF4"/>
    <w:rsid w:val="00155D25"/>
    <w:rsid w:val="001560E2"/>
    <w:rsid w:val="001562A8"/>
    <w:rsid w:val="00156349"/>
    <w:rsid w:val="001567F4"/>
    <w:rsid w:val="0015684D"/>
    <w:rsid w:val="00156C74"/>
    <w:rsid w:val="00156E90"/>
    <w:rsid w:val="00157D8E"/>
    <w:rsid w:val="00160549"/>
    <w:rsid w:val="00160602"/>
    <w:rsid w:val="001608E4"/>
    <w:rsid w:val="00160BBD"/>
    <w:rsid w:val="00160D5B"/>
    <w:rsid w:val="00160D9F"/>
    <w:rsid w:val="00160DA4"/>
    <w:rsid w:val="00161A57"/>
    <w:rsid w:val="0016232C"/>
    <w:rsid w:val="00162645"/>
    <w:rsid w:val="00163286"/>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67532"/>
    <w:rsid w:val="00167E4F"/>
    <w:rsid w:val="00170173"/>
    <w:rsid w:val="00170558"/>
    <w:rsid w:val="001705DE"/>
    <w:rsid w:val="001706E2"/>
    <w:rsid w:val="001707A7"/>
    <w:rsid w:val="00170CE1"/>
    <w:rsid w:val="00170D49"/>
    <w:rsid w:val="001710A1"/>
    <w:rsid w:val="001719A1"/>
    <w:rsid w:val="00171A80"/>
    <w:rsid w:val="0017284B"/>
    <w:rsid w:val="00172A0F"/>
    <w:rsid w:val="00172F70"/>
    <w:rsid w:val="0017326E"/>
    <w:rsid w:val="00174843"/>
    <w:rsid w:val="00174CAA"/>
    <w:rsid w:val="00174D48"/>
    <w:rsid w:val="00174F1B"/>
    <w:rsid w:val="00175089"/>
    <w:rsid w:val="00175687"/>
    <w:rsid w:val="00175B9C"/>
    <w:rsid w:val="00175EDA"/>
    <w:rsid w:val="00176D13"/>
    <w:rsid w:val="00176DAF"/>
    <w:rsid w:val="001772A8"/>
    <w:rsid w:val="001777C6"/>
    <w:rsid w:val="00177958"/>
    <w:rsid w:val="00177CD5"/>
    <w:rsid w:val="00177E3E"/>
    <w:rsid w:val="00180443"/>
    <w:rsid w:val="00180B4C"/>
    <w:rsid w:val="00180C30"/>
    <w:rsid w:val="001811B3"/>
    <w:rsid w:val="0018179A"/>
    <w:rsid w:val="001817D2"/>
    <w:rsid w:val="00181E1F"/>
    <w:rsid w:val="00181F1C"/>
    <w:rsid w:val="0018218A"/>
    <w:rsid w:val="00182737"/>
    <w:rsid w:val="00182912"/>
    <w:rsid w:val="00183197"/>
    <w:rsid w:val="00184086"/>
    <w:rsid w:val="001842A6"/>
    <w:rsid w:val="00184618"/>
    <w:rsid w:val="00184919"/>
    <w:rsid w:val="00184E7C"/>
    <w:rsid w:val="00185345"/>
    <w:rsid w:val="00185365"/>
    <w:rsid w:val="00185F3B"/>
    <w:rsid w:val="00185FC6"/>
    <w:rsid w:val="0018613B"/>
    <w:rsid w:val="001865E6"/>
    <w:rsid w:val="001904A8"/>
    <w:rsid w:val="00191140"/>
    <w:rsid w:val="001916AA"/>
    <w:rsid w:val="00191BE4"/>
    <w:rsid w:val="001935E5"/>
    <w:rsid w:val="001937C4"/>
    <w:rsid w:val="00194118"/>
    <w:rsid w:val="00194866"/>
    <w:rsid w:val="00194F7C"/>
    <w:rsid w:val="001959DA"/>
    <w:rsid w:val="00195FFB"/>
    <w:rsid w:val="00197070"/>
    <w:rsid w:val="001979BA"/>
    <w:rsid w:val="00197E45"/>
    <w:rsid w:val="001A009A"/>
    <w:rsid w:val="001A0186"/>
    <w:rsid w:val="001A0818"/>
    <w:rsid w:val="001A0A05"/>
    <w:rsid w:val="001A1138"/>
    <w:rsid w:val="001A13FA"/>
    <w:rsid w:val="001A1732"/>
    <w:rsid w:val="001A1BF9"/>
    <w:rsid w:val="001A1E06"/>
    <w:rsid w:val="001A1F47"/>
    <w:rsid w:val="001A20E8"/>
    <w:rsid w:val="001A2CE9"/>
    <w:rsid w:val="001A3153"/>
    <w:rsid w:val="001A3A05"/>
    <w:rsid w:val="001A3ADF"/>
    <w:rsid w:val="001A3E18"/>
    <w:rsid w:val="001A43DE"/>
    <w:rsid w:val="001A4748"/>
    <w:rsid w:val="001A4E86"/>
    <w:rsid w:val="001A570F"/>
    <w:rsid w:val="001A79B5"/>
    <w:rsid w:val="001A7EEF"/>
    <w:rsid w:val="001A7F1F"/>
    <w:rsid w:val="001B005B"/>
    <w:rsid w:val="001B0B28"/>
    <w:rsid w:val="001B1079"/>
    <w:rsid w:val="001B148B"/>
    <w:rsid w:val="001B1976"/>
    <w:rsid w:val="001B2538"/>
    <w:rsid w:val="001B2A3F"/>
    <w:rsid w:val="001B2FAE"/>
    <w:rsid w:val="001B3448"/>
    <w:rsid w:val="001B4A0C"/>
    <w:rsid w:val="001B4B50"/>
    <w:rsid w:val="001B53DE"/>
    <w:rsid w:val="001B6423"/>
    <w:rsid w:val="001B7184"/>
    <w:rsid w:val="001B7FE6"/>
    <w:rsid w:val="001C11C5"/>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C58"/>
    <w:rsid w:val="001D2D92"/>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0FC9"/>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E4E"/>
    <w:rsid w:val="001F2101"/>
    <w:rsid w:val="001F28BE"/>
    <w:rsid w:val="001F370B"/>
    <w:rsid w:val="001F39FA"/>
    <w:rsid w:val="001F3B5C"/>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934"/>
    <w:rsid w:val="00205034"/>
    <w:rsid w:val="00205197"/>
    <w:rsid w:val="0020593D"/>
    <w:rsid w:val="002059A3"/>
    <w:rsid w:val="002059AC"/>
    <w:rsid w:val="00205B37"/>
    <w:rsid w:val="00205D29"/>
    <w:rsid w:val="00205F6E"/>
    <w:rsid w:val="00206083"/>
    <w:rsid w:val="00206118"/>
    <w:rsid w:val="00206480"/>
    <w:rsid w:val="002073D7"/>
    <w:rsid w:val="00207B07"/>
    <w:rsid w:val="00207B98"/>
    <w:rsid w:val="00210001"/>
    <w:rsid w:val="002105DC"/>
    <w:rsid w:val="0021062F"/>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176D1"/>
    <w:rsid w:val="0021793E"/>
    <w:rsid w:val="00220307"/>
    <w:rsid w:val="00220365"/>
    <w:rsid w:val="0022036D"/>
    <w:rsid w:val="00220D79"/>
    <w:rsid w:val="00220FFE"/>
    <w:rsid w:val="00221BA5"/>
    <w:rsid w:val="00221F4F"/>
    <w:rsid w:val="00222980"/>
    <w:rsid w:val="0022333F"/>
    <w:rsid w:val="00223559"/>
    <w:rsid w:val="00223621"/>
    <w:rsid w:val="002241A2"/>
    <w:rsid w:val="00225D4F"/>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34DC"/>
    <w:rsid w:val="00233C16"/>
    <w:rsid w:val="002345B4"/>
    <w:rsid w:val="002347E1"/>
    <w:rsid w:val="00235187"/>
    <w:rsid w:val="00236150"/>
    <w:rsid w:val="00236166"/>
    <w:rsid w:val="00236EF6"/>
    <w:rsid w:val="00240160"/>
    <w:rsid w:val="00240B17"/>
    <w:rsid w:val="00240E5B"/>
    <w:rsid w:val="00241680"/>
    <w:rsid w:val="00241D78"/>
    <w:rsid w:val="00242FEE"/>
    <w:rsid w:val="002430F2"/>
    <w:rsid w:val="0024516A"/>
    <w:rsid w:val="00245337"/>
    <w:rsid w:val="00245C2C"/>
    <w:rsid w:val="002463C0"/>
    <w:rsid w:val="002463FA"/>
    <w:rsid w:val="00246DAE"/>
    <w:rsid w:val="002477B8"/>
    <w:rsid w:val="00250C01"/>
    <w:rsid w:val="002521DC"/>
    <w:rsid w:val="00252228"/>
    <w:rsid w:val="00252859"/>
    <w:rsid w:val="00252E3D"/>
    <w:rsid w:val="00253319"/>
    <w:rsid w:val="002538B4"/>
    <w:rsid w:val="002538E3"/>
    <w:rsid w:val="00253C18"/>
    <w:rsid w:val="00253EDB"/>
    <w:rsid w:val="00254571"/>
    <w:rsid w:val="00255593"/>
    <w:rsid w:val="00255907"/>
    <w:rsid w:val="0025592E"/>
    <w:rsid w:val="00255B53"/>
    <w:rsid w:val="00255B96"/>
    <w:rsid w:val="00255C24"/>
    <w:rsid w:val="00256D88"/>
    <w:rsid w:val="00257354"/>
    <w:rsid w:val="002573FE"/>
    <w:rsid w:val="00257453"/>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6AB9"/>
    <w:rsid w:val="00267125"/>
    <w:rsid w:val="0026719B"/>
    <w:rsid w:val="00267993"/>
    <w:rsid w:val="00267B22"/>
    <w:rsid w:val="0027097C"/>
    <w:rsid w:val="002711B5"/>
    <w:rsid w:val="00271AD0"/>
    <w:rsid w:val="00271CB6"/>
    <w:rsid w:val="002722EA"/>
    <w:rsid w:val="0027248A"/>
    <w:rsid w:val="00272528"/>
    <w:rsid w:val="00272E2D"/>
    <w:rsid w:val="0027301A"/>
    <w:rsid w:val="002735FF"/>
    <w:rsid w:val="00273748"/>
    <w:rsid w:val="00273809"/>
    <w:rsid w:val="0027381F"/>
    <w:rsid w:val="002744AA"/>
    <w:rsid w:val="00274FAF"/>
    <w:rsid w:val="002753A1"/>
    <w:rsid w:val="00276ECC"/>
    <w:rsid w:val="00277FA1"/>
    <w:rsid w:val="00280846"/>
    <w:rsid w:val="002808CA"/>
    <w:rsid w:val="00281000"/>
    <w:rsid w:val="00281E5E"/>
    <w:rsid w:val="002821A0"/>
    <w:rsid w:val="00282AC5"/>
    <w:rsid w:val="00282DB1"/>
    <w:rsid w:val="00283BFE"/>
    <w:rsid w:val="00283D51"/>
    <w:rsid w:val="002840F4"/>
    <w:rsid w:val="00284703"/>
    <w:rsid w:val="00285733"/>
    <w:rsid w:val="0028587F"/>
    <w:rsid w:val="00285983"/>
    <w:rsid w:val="00286AD9"/>
    <w:rsid w:val="00286AF4"/>
    <w:rsid w:val="0028765E"/>
    <w:rsid w:val="0028769B"/>
    <w:rsid w:val="00287BB2"/>
    <w:rsid w:val="00287D22"/>
    <w:rsid w:val="002900ED"/>
    <w:rsid w:val="00290164"/>
    <w:rsid w:val="0029037D"/>
    <w:rsid w:val="002906AC"/>
    <w:rsid w:val="00290868"/>
    <w:rsid w:val="00290D32"/>
    <w:rsid w:val="00290ECB"/>
    <w:rsid w:val="002911C7"/>
    <w:rsid w:val="00291257"/>
    <w:rsid w:val="00291936"/>
    <w:rsid w:val="00291A77"/>
    <w:rsid w:val="00291A92"/>
    <w:rsid w:val="00291ABA"/>
    <w:rsid w:val="00291AC3"/>
    <w:rsid w:val="002923A3"/>
    <w:rsid w:val="002926AC"/>
    <w:rsid w:val="002927E7"/>
    <w:rsid w:val="00292A58"/>
    <w:rsid w:val="002931C6"/>
    <w:rsid w:val="00293265"/>
    <w:rsid w:val="00293311"/>
    <w:rsid w:val="0029332D"/>
    <w:rsid w:val="002937D4"/>
    <w:rsid w:val="00293AE8"/>
    <w:rsid w:val="00293D30"/>
    <w:rsid w:val="00293FFC"/>
    <w:rsid w:val="00294348"/>
    <w:rsid w:val="00294C1A"/>
    <w:rsid w:val="002950EF"/>
    <w:rsid w:val="00295592"/>
    <w:rsid w:val="0029578D"/>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A9F"/>
    <w:rsid w:val="002A3D1E"/>
    <w:rsid w:val="002A3E3F"/>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0DA9"/>
    <w:rsid w:val="002C1258"/>
    <w:rsid w:val="002C165C"/>
    <w:rsid w:val="002C17A8"/>
    <w:rsid w:val="002C1A57"/>
    <w:rsid w:val="002C2C44"/>
    <w:rsid w:val="002C3276"/>
    <w:rsid w:val="002C328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4D11"/>
    <w:rsid w:val="002D5122"/>
    <w:rsid w:val="002D5AAD"/>
    <w:rsid w:val="002D5CA9"/>
    <w:rsid w:val="002D6984"/>
    <w:rsid w:val="002D6BF6"/>
    <w:rsid w:val="002D6CFB"/>
    <w:rsid w:val="002D6DBE"/>
    <w:rsid w:val="002D77B6"/>
    <w:rsid w:val="002D78B4"/>
    <w:rsid w:val="002D7C8E"/>
    <w:rsid w:val="002E15A7"/>
    <w:rsid w:val="002E160F"/>
    <w:rsid w:val="002E1B95"/>
    <w:rsid w:val="002E1EE8"/>
    <w:rsid w:val="002E2016"/>
    <w:rsid w:val="002E2074"/>
    <w:rsid w:val="002E276E"/>
    <w:rsid w:val="002E2B74"/>
    <w:rsid w:val="002E2FFE"/>
    <w:rsid w:val="002E33F2"/>
    <w:rsid w:val="002E3B9D"/>
    <w:rsid w:val="002E3EEA"/>
    <w:rsid w:val="002E3F91"/>
    <w:rsid w:val="002E40C5"/>
    <w:rsid w:val="002E4709"/>
    <w:rsid w:val="002E480D"/>
    <w:rsid w:val="002E5386"/>
    <w:rsid w:val="002E544D"/>
    <w:rsid w:val="002E5F6B"/>
    <w:rsid w:val="002E609E"/>
    <w:rsid w:val="002E60B3"/>
    <w:rsid w:val="002E6499"/>
    <w:rsid w:val="002E649F"/>
    <w:rsid w:val="002E6DA0"/>
    <w:rsid w:val="002E7459"/>
    <w:rsid w:val="002E7544"/>
    <w:rsid w:val="002E7C0B"/>
    <w:rsid w:val="002E7F19"/>
    <w:rsid w:val="002E7FD7"/>
    <w:rsid w:val="002F084D"/>
    <w:rsid w:val="002F0A9A"/>
    <w:rsid w:val="002F193C"/>
    <w:rsid w:val="002F1C64"/>
    <w:rsid w:val="002F1CE6"/>
    <w:rsid w:val="002F1DAD"/>
    <w:rsid w:val="002F2BA7"/>
    <w:rsid w:val="002F308B"/>
    <w:rsid w:val="002F3699"/>
    <w:rsid w:val="002F3A33"/>
    <w:rsid w:val="002F3B04"/>
    <w:rsid w:val="002F41F3"/>
    <w:rsid w:val="002F4811"/>
    <w:rsid w:val="002F48A7"/>
    <w:rsid w:val="002F4E5F"/>
    <w:rsid w:val="002F6672"/>
    <w:rsid w:val="002F6A58"/>
    <w:rsid w:val="002F70BE"/>
    <w:rsid w:val="002F717F"/>
    <w:rsid w:val="002F786E"/>
    <w:rsid w:val="002F7EB1"/>
    <w:rsid w:val="003003B7"/>
    <w:rsid w:val="00300B30"/>
    <w:rsid w:val="00301CAE"/>
    <w:rsid w:val="00302138"/>
    <w:rsid w:val="00302A6E"/>
    <w:rsid w:val="00303864"/>
    <w:rsid w:val="00303DF2"/>
    <w:rsid w:val="00304AEA"/>
    <w:rsid w:val="00304B56"/>
    <w:rsid w:val="00304F43"/>
    <w:rsid w:val="003051D8"/>
    <w:rsid w:val="00305F81"/>
    <w:rsid w:val="00307D2C"/>
    <w:rsid w:val="00307DBE"/>
    <w:rsid w:val="003105D9"/>
    <w:rsid w:val="0031095E"/>
    <w:rsid w:val="003109E1"/>
    <w:rsid w:val="00310B4A"/>
    <w:rsid w:val="00311D0A"/>
    <w:rsid w:val="00312E74"/>
    <w:rsid w:val="00313147"/>
    <w:rsid w:val="0031358C"/>
    <w:rsid w:val="00313B45"/>
    <w:rsid w:val="00313E32"/>
    <w:rsid w:val="003141E8"/>
    <w:rsid w:val="00314264"/>
    <w:rsid w:val="00314319"/>
    <w:rsid w:val="003149EC"/>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6E76"/>
    <w:rsid w:val="00327232"/>
    <w:rsid w:val="003278CD"/>
    <w:rsid w:val="00327DD2"/>
    <w:rsid w:val="00328A7B"/>
    <w:rsid w:val="00330864"/>
    <w:rsid w:val="0033103B"/>
    <w:rsid w:val="00331182"/>
    <w:rsid w:val="00332AB2"/>
    <w:rsid w:val="00332C60"/>
    <w:rsid w:val="00333007"/>
    <w:rsid w:val="0033385E"/>
    <w:rsid w:val="00333B87"/>
    <w:rsid w:val="00333D81"/>
    <w:rsid w:val="003342E1"/>
    <w:rsid w:val="003343F8"/>
    <w:rsid w:val="00334B75"/>
    <w:rsid w:val="00335189"/>
    <w:rsid w:val="0033550F"/>
    <w:rsid w:val="00336028"/>
    <w:rsid w:val="0033678D"/>
    <w:rsid w:val="00337355"/>
    <w:rsid w:val="003373DB"/>
    <w:rsid w:val="0033777C"/>
    <w:rsid w:val="0033795C"/>
    <w:rsid w:val="00337AE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059"/>
    <w:rsid w:val="00345AA4"/>
    <w:rsid w:val="003466A3"/>
    <w:rsid w:val="00346C68"/>
    <w:rsid w:val="0034712C"/>
    <w:rsid w:val="00347469"/>
    <w:rsid w:val="0034750F"/>
    <w:rsid w:val="00347598"/>
    <w:rsid w:val="0034783E"/>
    <w:rsid w:val="00350615"/>
    <w:rsid w:val="00350BED"/>
    <w:rsid w:val="00350E1F"/>
    <w:rsid w:val="00352541"/>
    <w:rsid w:val="003528A9"/>
    <w:rsid w:val="00353379"/>
    <w:rsid w:val="00354B78"/>
    <w:rsid w:val="0035596B"/>
    <w:rsid w:val="00355D22"/>
    <w:rsid w:val="00355EDF"/>
    <w:rsid w:val="0035603F"/>
    <w:rsid w:val="003561F4"/>
    <w:rsid w:val="0035658A"/>
    <w:rsid w:val="003565FD"/>
    <w:rsid w:val="00357593"/>
    <w:rsid w:val="00357ADD"/>
    <w:rsid w:val="00357DC7"/>
    <w:rsid w:val="00360444"/>
    <w:rsid w:val="00360501"/>
    <w:rsid w:val="0036051A"/>
    <w:rsid w:val="003605F6"/>
    <w:rsid w:val="00360C5C"/>
    <w:rsid w:val="00361551"/>
    <w:rsid w:val="00362847"/>
    <w:rsid w:val="003629E4"/>
    <w:rsid w:val="00363109"/>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A71"/>
    <w:rsid w:val="00377222"/>
    <w:rsid w:val="003778B9"/>
    <w:rsid w:val="003778BE"/>
    <w:rsid w:val="003779A2"/>
    <w:rsid w:val="003800AF"/>
    <w:rsid w:val="0038139C"/>
    <w:rsid w:val="00381E84"/>
    <w:rsid w:val="00382017"/>
    <w:rsid w:val="003823E1"/>
    <w:rsid w:val="0038245E"/>
    <w:rsid w:val="00382798"/>
    <w:rsid w:val="00383436"/>
    <w:rsid w:val="00383CAA"/>
    <w:rsid w:val="003842E9"/>
    <w:rsid w:val="00384BE4"/>
    <w:rsid w:val="00384CB4"/>
    <w:rsid w:val="00384DBB"/>
    <w:rsid w:val="003859E2"/>
    <w:rsid w:val="00385B97"/>
    <w:rsid w:val="00386157"/>
    <w:rsid w:val="003862FA"/>
    <w:rsid w:val="00386912"/>
    <w:rsid w:val="00386AAC"/>
    <w:rsid w:val="00386ADE"/>
    <w:rsid w:val="00386C8D"/>
    <w:rsid w:val="00390D0A"/>
    <w:rsid w:val="00390F03"/>
    <w:rsid w:val="00390F2A"/>
    <w:rsid w:val="003911FA"/>
    <w:rsid w:val="00391AB2"/>
    <w:rsid w:val="00391E14"/>
    <w:rsid w:val="003936AA"/>
    <w:rsid w:val="00393C0E"/>
    <w:rsid w:val="003945AA"/>
    <w:rsid w:val="0039545C"/>
    <w:rsid w:val="003959F6"/>
    <w:rsid w:val="003963D1"/>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AFF"/>
    <w:rsid w:val="003B0D27"/>
    <w:rsid w:val="003B1612"/>
    <w:rsid w:val="003B2188"/>
    <w:rsid w:val="003B219B"/>
    <w:rsid w:val="003B2277"/>
    <w:rsid w:val="003B285F"/>
    <w:rsid w:val="003B2B65"/>
    <w:rsid w:val="003B32C1"/>
    <w:rsid w:val="003B3A4B"/>
    <w:rsid w:val="003B3F08"/>
    <w:rsid w:val="003B479C"/>
    <w:rsid w:val="003B47AE"/>
    <w:rsid w:val="003B48C0"/>
    <w:rsid w:val="003B48CC"/>
    <w:rsid w:val="003B55DE"/>
    <w:rsid w:val="003B5DF2"/>
    <w:rsid w:val="003B6511"/>
    <w:rsid w:val="003B6D97"/>
    <w:rsid w:val="003B7226"/>
    <w:rsid w:val="003B74E1"/>
    <w:rsid w:val="003B791E"/>
    <w:rsid w:val="003B7C7C"/>
    <w:rsid w:val="003B7EA4"/>
    <w:rsid w:val="003C0AA6"/>
    <w:rsid w:val="003C0D1F"/>
    <w:rsid w:val="003C1180"/>
    <w:rsid w:val="003C1379"/>
    <w:rsid w:val="003C1387"/>
    <w:rsid w:val="003C181E"/>
    <w:rsid w:val="003C1D07"/>
    <w:rsid w:val="003C2524"/>
    <w:rsid w:val="003C2A40"/>
    <w:rsid w:val="003C47FA"/>
    <w:rsid w:val="003C493E"/>
    <w:rsid w:val="003C4C35"/>
    <w:rsid w:val="003C502C"/>
    <w:rsid w:val="003C504E"/>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3E43"/>
    <w:rsid w:val="003D4284"/>
    <w:rsid w:val="003D4382"/>
    <w:rsid w:val="003D43E5"/>
    <w:rsid w:val="003D47AF"/>
    <w:rsid w:val="003D48F4"/>
    <w:rsid w:val="003D4C30"/>
    <w:rsid w:val="003D5314"/>
    <w:rsid w:val="003D57A2"/>
    <w:rsid w:val="003D584E"/>
    <w:rsid w:val="003D5E5C"/>
    <w:rsid w:val="003D6109"/>
    <w:rsid w:val="003D6C15"/>
    <w:rsid w:val="003D6D15"/>
    <w:rsid w:val="003D6D9F"/>
    <w:rsid w:val="003D717C"/>
    <w:rsid w:val="003D729D"/>
    <w:rsid w:val="003D7493"/>
    <w:rsid w:val="003D7686"/>
    <w:rsid w:val="003D7BC9"/>
    <w:rsid w:val="003E036D"/>
    <w:rsid w:val="003E05F0"/>
    <w:rsid w:val="003E0F62"/>
    <w:rsid w:val="003E1085"/>
    <w:rsid w:val="003E26F1"/>
    <w:rsid w:val="003E26F6"/>
    <w:rsid w:val="003E4181"/>
    <w:rsid w:val="003E4719"/>
    <w:rsid w:val="003E4785"/>
    <w:rsid w:val="003E4927"/>
    <w:rsid w:val="003E4D76"/>
    <w:rsid w:val="003E5379"/>
    <w:rsid w:val="003E54CF"/>
    <w:rsid w:val="003E55B1"/>
    <w:rsid w:val="003E5730"/>
    <w:rsid w:val="003E5EE9"/>
    <w:rsid w:val="003E6C10"/>
    <w:rsid w:val="003E6D56"/>
    <w:rsid w:val="003E6E03"/>
    <w:rsid w:val="003E74B0"/>
    <w:rsid w:val="003E7DE1"/>
    <w:rsid w:val="003F004A"/>
    <w:rsid w:val="003F092F"/>
    <w:rsid w:val="003F0AE3"/>
    <w:rsid w:val="003F1437"/>
    <w:rsid w:val="003F185C"/>
    <w:rsid w:val="003F1DD8"/>
    <w:rsid w:val="003F2446"/>
    <w:rsid w:val="003F2479"/>
    <w:rsid w:val="003F2D4E"/>
    <w:rsid w:val="003F305B"/>
    <w:rsid w:val="003F3197"/>
    <w:rsid w:val="003F367F"/>
    <w:rsid w:val="003F368C"/>
    <w:rsid w:val="003F36A3"/>
    <w:rsid w:val="003F3A4A"/>
    <w:rsid w:val="003F4875"/>
    <w:rsid w:val="003F57F2"/>
    <w:rsid w:val="003F5B7B"/>
    <w:rsid w:val="003F5CD4"/>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220"/>
    <w:rsid w:val="004036E0"/>
    <w:rsid w:val="004037DD"/>
    <w:rsid w:val="00403EDC"/>
    <w:rsid w:val="00404065"/>
    <w:rsid w:val="0040443F"/>
    <w:rsid w:val="0040488C"/>
    <w:rsid w:val="004053E1"/>
    <w:rsid w:val="004055C9"/>
    <w:rsid w:val="00405763"/>
    <w:rsid w:val="004058E8"/>
    <w:rsid w:val="00406952"/>
    <w:rsid w:val="00407104"/>
    <w:rsid w:val="004073D7"/>
    <w:rsid w:val="00407603"/>
    <w:rsid w:val="004076F7"/>
    <w:rsid w:val="00407F1C"/>
    <w:rsid w:val="00410069"/>
    <w:rsid w:val="004107A9"/>
    <w:rsid w:val="004119BA"/>
    <w:rsid w:val="004122ED"/>
    <w:rsid w:val="00412516"/>
    <w:rsid w:val="00412C7A"/>
    <w:rsid w:val="00413089"/>
    <w:rsid w:val="004130BD"/>
    <w:rsid w:val="00413DFC"/>
    <w:rsid w:val="0041402E"/>
    <w:rsid w:val="00414382"/>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0A56"/>
    <w:rsid w:val="00421408"/>
    <w:rsid w:val="004215BB"/>
    <w:rsid w:val="0042190C"/>
    <w:rsid w:val="00421E20"/>
    <w:rsid w:val="00422721"/>
    <w:rsid w:val="00422A4C"/>
    <w:rsid w:val="00422A84"/>
    <w:rsid w:val="00422D40"/>
    <w:rsid w:val="004230DE"/>
    <w:rsid w:val="0042333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42AF"/>
    <w:rsid w:val="00434798"/>
    <w:rsid w:val="004350B5"/>
    <w:rsid w:val="00435447"/>
    <w:rsid w:val="00435EA4"/>
    <w:rsid w:val="00435EDE"/>
    <w:rsid w:val="00436E8E"/>
    <w:rsid w:val="004370AA"/>
    <w:rsid w:val="00440D8A"/>
    <w:rsid w:val="00441406"/>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97"/>
    <w:rsid w:val="00455EB7"/>
    <w:rsid w:val="00455FD5"/>
    <w:rsid w:val="00457193"/>
    <w:rsid w:val="00457B6F"/>
    <w:rsid w:val="00457CC6"/>
    <w:rsid w:val="004602E1"/>
    <w:rsid w:val="0046036D"/>
    <w:rsid w:val="004609C2"/>
    <w:rsid w:val="00460E8A"/>
    <w:rsid w:val="00460F7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40"/>
    <w:rsid w:val="004653C5"/>
    <w:rsid w:val="00465909"/>
    <w:rsid w:val="00465AED"/>
    <w:rsid w:val="0046697C"/>
    <w:rsid w:val="00466F3B"/>
    <w:rsid w:val="0046744C"/>
    <w:rsid w:val="00467518"/>
    <w:rsid w:val="00471425"/>
    <w:rsid w:val="00471443"/>
    <w:rsid w:val="00471908"/>
    <w:rsid w:val="00472103"/>
    <w:rsid w:val="004728ED"/>
    <w:rsid w:val="004737D0"/>
    <w:rsid w:val="00473EFE"/>
    <w:rsid w:val="00474F4B"/>
    <w:rsid w:val="00475ACE"/>
    <w:rsid w:val="00475C7D"/>
    <w:rsid w:val="00476C51"/>
    <w:rsid w:val="00476CBE"/>
    <w:rsid w:val="0047722E"/>
    <w:rsid w:val="004773FC"/>
    <w:rsid w:val="00477623"/>
    <w:rsid w:val="00477650"/>
    <w:rsid w:val="00480328"/>
    <w:rsid w:val="004804EA"/>
    <w:rsid w:val="00480B9F"/>
    <w:rsid w:val="00480FDF"/>
    <w:rsid w:val="0048110E"/>
    <w:rsid w:val="00482163"/>
    <w:rsid w:val="00482AA9"/>
    <w:rsid w:val="004830F4"/>
    <w:rsid w:val="004834FC"/>
    <w:rsid w:val="00483B15"/>
    <w:rsid w:val="00483FB9"/>
    <w:rsid w:val="004845C8"/>
    <w:rsid w:val="0048488D"/>
    <w:rsid w:val="004849BE"/>
    <w:rsid w:val="004866B0"/>
    <w:rsid w:val="00486C44"/>
    <w:rsid w:val="004875D5"/>
    <w:rsid w:val="004875F1"/>
    <w:rsid w:val="004903FB"/>
    <w:rsid w:val="00491176"/>
    <w:rsid w:val="004913E1"/>
    <w:rsid w:val="004919E4"/>
    <w:rsid w:val="00491F90"/>
    <w:rsid w:val="0049237B"/>
    <w:rsid w:val="00492C88"/>
    <w:rsid w:val="00492C93"/>
    <w:rsid w:val="00492E29"/>
    <w:rsid w:val="00493D94"/>
    <w:rsid w:val="004946CD"/>
    <w:rsid w:val="00494AE7"/>
    <w:rsid w:val="00494BEC"/>
    <w:rsid w:val="00494E37"/>
    <w:rsid w:val="00495BBC"/>
    <w:rsid w:val="00495FC7"/>
    <w:rsid w:val="0049669A"/>
    <w:rsid w:val="00496877"/>
    <w:rsid w:val="00496B3C"/>
    <w:rsid w:val="00496C51"/>
    <w:rsid w:val="004971A3"/>
    <w:rsid w:val="004974D8"/>
    <w:rsid w:val="004977C7"/>
    <w:rsid w:val="004A03F8"/>
    <w:rsid w:val="004A13C4"/>
    <w:rsid w:val="004A13CD"/>
    <w:rsid w:val="004A190B"/>
    <w:rsid w:val="004A1BC0"/>
    <w:rsid w:val="004A1F98"/>
    <w:rsid w:val="004A3794"/>
    <w:rsid w:val="004A4C06"/>
    <w:rsid w:val="004A4C23"/>
    <w:rsid w:val="004A538F"/>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07"/>
    <w:rsid w:val="004B2677"/>
    <w:rsid w:val="004B2B34"/>
    <w:rsid w:val="004B3088"/>
    <w:rsid w:val="004B32A8"/>
    <w:rsid w:val="004B32F7"/>
    <w:rsid w:val="004B37BA"/>
    <w:rsid w:val="004B3A83"/>
    <w:rsid w:val="004B460A"/>
    <w:rsid w:val="004B4F03"/>
    <w:rsid w:val="004B67B1"/>
    <w:rsid w:val="004B68C4"/>
    <w:rsid w:val="004B6B1E"/>
    <w:rsid w:val="004B770D"/>
    <w:rsid w:val="004C0212"/>
    <w:rsid w:val="004C05F9"/>
    <w:rsid w:val="004C0B32"/>
    <w:rsid w:val="004C1573"/>
    <w:rsid w:val="004C18FD"/>
    <w:rsid w:val="004C2864"/>
    <w:rsid w:val="004C2BFF"/>
    <w:rsid w:val="004C30A7"/>
    <w:rsid w:val="004C41A0"/>
    <w:rsid w:val="004C4681"/>
    <w:rsid w:val="004C49F0"/>
    <w:rsid w:val="004C4F8F"/>
    <w:rsid w:val="004C5112"/>
    <w:rsid w:val="004C52CE"/>
    <w:rsid w:val="004C6779"/>
    <w:rsid w:val="004C77A7"/>
    <w:rsid w:val="004D067A"/>
    <w:rsid w:val="004D0D16"/>
    <w:rsid w:val="004D133F"/>
    <w:rsid w:val="004D2BC8"/>
    <w:rsid w:val="004D2E6B"/>
    <w:rsid w:val="004D31CA"/>
    <w:rsid w:val="004D3268"/>
    <w:rsid w:val="004D374E"/>
    <w:rsid w:val="004D38D3"/>
    <w:rsid w:val="004D39AE"/>
    <w:rsid w:val="004D3A2E"/>
    <w:rsid w:val="004D6968"/>
    <w:rsid w:val="004D6DCA"/>
    <w:rsid w:val="004D715C"/>
    <w:rsid w:val="004D7205"/>
    <w:rsid w:val="004D7340"/>
    <w:rsid w:val="004E0194"/>
    <w:rsid w:val="004E0867"/>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2D0"/>
    <w:rsid w:val="004E6FA6"/>
    <w:rsid w:val="004E78A2"/>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23A"/>
    <w:rsid w:val="004F65CC"/>
    <w:rsid w:val="004F66B4"/>
    <w:rsid w:val="004F6C38"/>
    <w:rsid w:val="004F737D"/>
    <w:rsid w:val="004F73D2"/>
    <w:rsid w:val="004F78C6"/>
    <w:rsid w:val="004F7905"/>
    <w:rsid w:val="0050032A"/>
    <w:rsid w:val="00500584"/>
    <w:rsid w:val="005009C7"/>
    <w:rsid w:val="005012EF"/>
    <w:rsid w:val="0050139A"/>
    <w:rsid w:val="005014F9"/>
    <w:rsid w:val="00501790"/>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17F3E"/>
    <w:rsid w:val="005201AC"/>
    <w:rsid w:val="00520710"/>
    <w:rsid w:val="00520D64"/>
    <w:rsid w:val="005216F8"/>
    <w:rsid w:val="00521DA7"/>
    <w:rsid w:val="00521DFE"/>
    <w:rsid w:val="00523E99"/>
    <w:rsid w:val="00524710"/>
    <w:rsid w:val="00524B18"/>
    <w:rsid w:val="00525315"/>
    <w:rsid w:val="005259D4"/>
    <w:rsid w:val="00525A84"/>
    <w:rsid w:val="00525BE2"/>
    <w:rsid w:val="005268EB"/>
    <w:rsid w:val="00526C3D"/>
    <w:rsid w:val="005273E0"/>
    <w:rsid w:val="005276CE"/>
    <w:rsid w:val="00527D57"/>
    <w:rsid w:val="00530AE8"/>
    <w:rsid w:val="0053119E"/>
    <w:rsid w:val="0053132E"/>
    <w:rsid w:val="00531425"/>
    <w:rsid w:val="00532126"/>
    <w:rsid w:val="00532993"/>
    <w:rsid w:val="00532A04"/>
    <w:rsid w:val="005331BB"/>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180"/>
    <w:rsid w:val="00541DB9"/>
    <w:rsid w:val="005422AB"/>
    <w:rsid w:val="00542BC7"/>
    <w:rsid w:val="005434D7"/>
    <w:rsid w:val="0054384E"/>
    <w:rsid w:val="00544C09"/>
    <w:rsid w:val="00545B8E"/>
    <w:rsid w:val="00545CCA"/>
    <w:rsid w:val="00547069"/>
    <w:rsid w:val="00547EC2"/>
    <w:rsid w:val="00550065"/>
    <w:rsid w:val="0055057F"/>
    <w:rsid w:val="00550A85"/>
    <w:rsid w:val="00551CE8"/>
    <w:rsid w:val="00551F75"/>
    <w:rsid w:val="005520B4"/>
    <w:rsid w:val="005522B9"/>
    <w:rsid w:val="00552879"/>
    <w:rsid w:val="00552F78"/>
    <w:rsid w:val="00553389"/>
    <w:rsid w:val="005539FC"/>
    <w:rsid w:val="00553D9A"/>
    <w:rsid w:val="00554F4E"/>
    <w:rsid w:val="00555496"/>
    <w:rsid w:val="005555D6"/>
    <w:rsid w:val="00556D01"/>
    <w:rsid w:val="00557403"/>
    <w:rsid w:val="00557405"/>
    <w:rsid w:val="00557679"/>
    <w:rsid w:val="00557B3A"/>
    <w:rsid w:val="00560149"/>
    <w:rsid w:val="005601A9"/>
    <w:rsid w:val="0056038A"/>
    <w:rsid w:val="0056091A"/>
    <w:rsid w:val="00561103"/>
    <w:rsid w:val="00561B3E"/>
    <w:rsid w:val="00561C04"/>
    <w:rsid w:val="00561C8A"/>
    <w:rsid w:val="00561D99"/>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1646"/>
    <w:rsid w:val="00571B12"/>
    <w:rsid w:val="0057249A"/>
    <w:rsid w:val="00572663"/>
    <w:rsid w:val="00572948"/>
    <w:rsid w:val="00572EE5"/>
    <w:rsid w:val="0057310D"/>
    <w:rsid w:val="00573BD8"/>
    <w:rsid w:val="00575326"/>
    <w:rsid w:val="00575764"/>
    <w:rsid w:val="00575FA2"/>
    <w:rsid w:val="005760BC"/>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87703"/>
    <w:rsid w:val="00590646"/>
    <w:rsid w:val="00590EAF"/>
    <w:rsid w:val="005910E1"/>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AC2"/>
    <w:rsid w:val="00597CA8"/>
    <w:rsid w:val="00597CB3"/>
    <w:rsid w:val="005A0202"/>
    <w:rsid w:val="005A0528"/>
    <w:rsid w:val="005A0C51"/>
    <w:rsid w:val="005A1DF1"/>
    <w:rsid w:val="005A29E3"/>
    <w:rsid w:val="005A3B20"/>
    <w:rsid w:val="005A3B57"/>
    <w:rsid w:val="005A3F8A"/>
    <w:rsid w:val="005A406B"/>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6EC"/>
    <w:rsid w:val="005B07CB"/>
    <w:rsid w:val="005B09C8"/>
    <w:rsid w:val="005B1254"/>
    <w:rsid w:val="005B12EE"/>
    <w:rsid w:val="005B1C59"/>
    <w:rsid w:val="005B20BB"/>
    <w:rsid w:val="005B217D"/>
    <w:rsid w:val="005B2DDE"/>
    <w:rsid w:val="005B3094"/>
    <w:rsid w:val="005B41F1"/>
    <w:rsid w:val="005B4592"/>
    <w:rsid w:val="005B48F0"/>
    <w:rsid w:val="005B4D36"/>
    <w:rsid w:val="005B511B"/>
    <w:rsid w:val="005B5788"/>
    <w:rsid w:val="005B58F0"/>
    <w:rsid w:val="005B5D6A"/>
    <w:rsid w:val="005B5F29"/>
    <w:rsid w:val="005B62E9"/>
    <w:rsid w:val="005B654A"/>
    <w:rsid w:val="005B6D5A"/>
    <w:rsid w:val="005B785F"/>
    <w:rsid w:val="005B79F9"/>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056"/>
    <w:rsid w:val="005C6AB8"/>
    <w:rsid w:val="005C6B12"/>
    <w:rsid w:val="005C6D5D"/>
    <w:rsid w:val="005C7669"/>
    <w:rsid w:val="005C76D8"/>
    <w:rsid w:val="005C7D37"/>
    <w:rsid w:val="005C7DCE"/>
    <w:rsid w:val="005D0899"/>
    <w:rsid w:val="005D0C42"/>
    <w:rsid w:val="005D0DD1"/>
    <w:rsid w:val="005D0FB4"/>
    <w:rsid w:val="005D14BE"/>
    <w:rsid w:val="005D1FC2"/>
    <w:rsid w:val="005D2ACC"/>
    <w:rsid w:val="005D2B55"/>
    <w:rsid w:val="005D3030"/>
    <w:rsid w:val="005D4928"/>
    <w:rsid w:val="005D5B63"/>
    <w:rsid w:val="005D5B86"/>
    <w:rsid w:val="005D5E60"/>
    <w:rsid w:val="005D6447"/>
    <w:rsid w:val="005D71B0"/>
    <w:rsid w:val="005D76E3"/>
    <w:rsid w:val="005E028B"/>
    <w:rsid w:val="005E08E2"/>
    <w:rsid w:val="005E0EE9"/>
    <w:rsid w:val="005E1321"/>
    <w:rsid w:val="005E1407"/>
    <w:rsid w:val="005E15FA"/>
    <w:rsid w:val="005E162E"/>
    <w:rsid w:val="005E1666"/>
    <w:rsid w:val="005E1C1D"/>
    <w:rsid w:val="005E21A3"/>
    <w:rsid w:val="005E233F"/>
    <w:rsid w:val="005E2DD4"/>
    <w:rsid w:val="005E2FF7"/>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2B5F"/>
    <w:rsid w:val="00602E1A"/>
    <w:rsid w:val="00603004"/>
    <w:rsid w:val="00603459"/>
    <w:rsid w:val="00603DBA"/>
    <w:rsid w:val="0060402B"/>
    <w:rsid w:val="00604277"/>
    <w:rsid w:val="00604447"/>
    <w:rsid w:val="00604768"/>
    <w:rsid w:val="00604DC9"/>
    <w:rsid w:val="00604FCF"/>
    <w:rsid w:val="00605362"/>
    <w:rsid w:val="0060537D"/>
    <w:rsid w:val="00605C11"/>
    <w:rsid w:val="00605D96"/>
    <w:rsid w:val="00606440"/>
    <w:rsid w:val="006078C2"/>
    <w:rsid w:val="00607A05"/>
    <w:rsid w:val="00607EFD"/>
    <w:rsid w:val="006105A2"/>
    <w:rsid w:val="0061085F"/>
    <w:rsid w:val="00610FEA"/>
    <w:rsid w:val="006113BA"/>
    <w:rsid w:val="00611810"/>
    <w:rsid w:val="0061183E"/>
    <w:rsid w:val="00611899"/>
    <w:rsid w:val="00611AD9"/>
    <w:rsid w:val="0061210A"/>
    <w:rsid w:val="006126A1"/>
    <w:rsid w:val="00612D42"/>
    <w:rsid w:val="00612E46"/>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09"/>
    <w:rsid w:val="006207E8"/>
    <w:rsid w:val="00620C94"/>
    <w:rsid w:val="006210D6"/>
    <w:rsid w:val="00621344"/>
    <w:rsid w:val="00621397"/>
    <w:rsid w:val="006217A6"/>
    <w:rsid w:val="006219D6"/>
    <w:rsid w:val="00621B3B"/>
    <w:rsid w:val="006224D8"/>
    <w:rsid w:val="00622B52"/>
    <w:rsid w:val="00623436"/>
    <w:rsid w:val="00623498"/>
    <w:rsid w:val="006236D8"/>
    <w:rsid w:val="006243BF"/>
    <w:rsid w:val="006248D2"/>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39C2"/>
    <w:rsid w:val="00634E98"/>
    <w:rsid w:val="00635279"/>
    <w:rsid w:val="00635B69"/>
    <w:rsid w:val="00636593"/>
    <w:rsid w:val="00640298"/>
    <w:rsid w:val="00640786"/>
    <w:rsid w:val="00640A36"/>
    <w:rsid w:val="00640D81"/>
    <w:rsid w:val="00640F39"/>
    <w:rsid w:val="00640F57"/>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7DA"/>
    <w:rsid w:val="00646E4B"/>
    <w:rsid w:val="0064710C"/>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AAF"/>
    <w:rsid w:val="00655DFF"/>
    <w:rsid w:val="0065614D"/>
    <w:rsid w:val="0065679D"/>
    <w:rsid w:val="00656847"/>
    <w:rsid w:val="00656890"/>
    <w:rsid w:val="00656A30"/>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5D61"/>
    <w:rsid w:val="00666099"/>
    <w:rsid w:val="00666139"/>
    <w:rsid w:val="00666E77"/>
    <w:rsid w:val="00667103"/>
    <w:rsid w:val="006673E7"/>
    <w:rsid w:val="006674C2"/>
    <w:rsid w:val="00667559"/>
    <w:rsid w:val="00667C76"/>
    <w:rsid w:val="006707D6"/>
    <w:rsid w:val="00670BB3"/>
    <w:rsid w:val="00670C3D"/>
    <w:rsid w:val="00671932"/>
    <w:rsid w:val="00671E95"/>
    <w:rsid w:val="00671EC6"/>
    <w:rsid w:val="00672017"/>
    <w:rsid w:val="00672293"/>
    <w:rsid w:val="006735EB"/>
    <w:rsid w:val="00673847"/>
    <w:rsid w:val="00674840"/>
    <w:rsid w:val="00674964"/>
    <w:rsid w:val="00674C6E"/>
    <w:rsid w:val="00675EF4"/>
    <w:rsid w:val="006767BD"/>
    <w:rsid w:val="00677831"/>
    <w:rsid w:val="006779CB"/>
    <w:rsid w:val="00677A77"/>
    <w:rsid w:val="006803C4"/>
    <w:rsid w:val="00680467"/>
    <w:rsid w:val="00680606"/>
    <w:rsid w:val="0068087C"/>
    <w:rsid w:val="00680B7E"/>
    <w:rsid w:val="0068184A"/>
    <w:rsid w:val="00681927"/>
    <w:rsid w:val="00681F9B"/>
    <w:rsid w:val="00682215"/>
    <w:rsid w:val="006822E4"/>
    <w:rsid w:val="00683408"/>
    <w:rsid w:val="00683B94"/>
    <w:rsid w:val="00683CFC"/>
    <w:rsid w:val="00683F27"/>
    <w:rsid w:val="00684CA4"/>
    <w:rsid w:val="00684E72"/>
    <w:rsid w:val="0068599B"/>
    <w:rsid w:val="00686692"/>
    <w:rsid w:val="006869EC"/>
    <w:rsid w:val="006876DE"/>
    <w:rsid w:val="00690011"/>
    <w:rsid w:val="006901E4"/>
    <w:rsid w:val="006902CE"/>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E6"/>
    <w:rsid w:val="00695097"/>
    <w:rsid w:val="00697671"/>
    <w:rsid w:val="00697D50"/>
    <w:rsid w:val="006A0069"/>
    <w:rsid w:val="006A02A7"/>
    <w:rsid w:val="006A075A"/>
    <w:rsid w:val="006A09BE"/>
    <w:rsid w:val="006A0A2F"/>
    <w:rsid w:val="006A0DCA"/>
    <w:rsid w:val="006A12B1"/>
    <w:rsid w:val="006A174E"/>
    <w:rsid w:val="006A1E80"/>
    <w:rsid w:val="006A2935"/>
    <w:rsid w:val="006A2C88"/>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248"/>
    <w:rsid w:val="006B1342"/>
    <w:rsid w:val="006B156A"/>
    <w:rsid w:val="006B186A"/>
    <w:rsid w:val="006B18A4"/>
    <w:rsid w:val="006B194C"/>
    <w:rsid w:val="006B1A86"/>
    <w:rsid w:val="006B272F"/>
    <w:rsid w:val="006B29AB"/>
    <w:rsid w:val="006B3257"/>
    <w:rsid w:val="006B3A27"/>
    <w:rsid w:val="006B4CA3"/>
    <w:rsid w:val="006B51B2"/>
    <w:rsid w:val="006B5B2C"/>
    <w:rsid w:val="006B62A5"/>
    <w:rsid w:val="006B71C1"/>
    <w:rsid w:val="006B7B15"/>
    <w:rsid w:val="006B7FB0"/>
    <w:rsid w:val="006C0913"/>
    <w:rsid w:val="006C099E"/>
    <w:rsid w:val="006C0D78"/>
    <w:rsid w:val="006C14DC"/>
    <w:rsid w:val="006C17A0"/>
    <w:rsid w:val="006C17D4"/>
    <w:rsid w:val="006C1DE0"/>
    <w:rsid w:val="006C2CC5"/>
    <w:rsid w:val="006C3C4A"/>
    <w:rsid w:val="006C47E0"/>
    <w:rsid w:val="006C58FD"/>
    <w:rsid w:val="006C5AAA"/>
    <w:rsid w:val="006C6780"/>
    <w:rsid w:val="006C67DA"/>
    <w:rsid w:val="006C69E6"/>
    <w:rsid w:val="006C7300"/>
    <w:rsid w:val="006C7CCE"/>
    <w:rsid w:val="006D000D"/>
    <w:rsid w:val="006D01BE"/>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514F"/>
    <w:rsid w:val="006D5232"/>
    <w:rsid w:val="006D6610"/>
    <w:rsid w:val="006D70F2"/>
    <w:rsid w:val="006D74B0"/>
    <w:rsid w:val="006D780E"/>
    <w:rsid w:val="006D7854"/>
    <w:rsid w:val="006D7860"/>
    <w:rsid w:val="006E00C0"/>
    <w:rsid w:val="006E07BD"/>
    <w:rsid w:val="006E09F2"/>
    <w:rsid w:val="006E1476"/>
    <w:rsid w:val="006E1B4C"/>
    <w:rsid w:val="006E1DB8"/>
    <w:rsid w:val="006E1E3F"/>
    <w:rsid w:val="006E29ED"/>
    <w:rsid w:val="006E2D9C"/>
    <w:rsid w:val="006E4C6B"/>
    <w:rsid w:val="006E4C80"/>
    <w:rsid w:val="006E4F55"/>
    <w:rsid w:val="006E53E9"/>
    <w:rsid w:val="006E5418"/>
    <w:rsid w:val="006E54A6"/>
    <w:rsid w:val="006E5777"/>
    <w:rsid w:val="006E5968"/>
    <w:rsid w:val="006E5B9E"/>
    <w:rsid w:val="006E6236"/>
    <w:rsid w:val="006E649F"/>
    <w:rsid w:val="006E6785"/>
    <w:rsid w:val="006E721C"/>
    <w:rsid w:val="006E7556"/>
    <w:rsid w:val="006E7815"/>
    <w:rsid w:val="006E786D"/>
    <w:rsid w:val="006F003B"/>
    <w:rsid w:val="006F12DD"/>
    <w:rsid w:val="006F1C0A"/>
    <w:rsid w:val="006F1D31"/>
    <w:rsid w:val="006F20F5"/>
    <w:rsid w:val="006F2599"/>
    <w:rsid w:val="006F25AF"/>
    <w:rsid w:val="006F26AF"/>
    <w:rsid w:val="006F38DB"/>
    <w:rsid w:val="006F3EE2"/>
    <w:rsid w:val="006F412D"/>
    <w:rsid w:val="006F42FA"/>
    <w:rsid w:val="006F43A1"/>
    <w:rsid w:val="006F43B0"/>
    <w:rsid w:val="006F461B"/>
    <w:rsid w:val="006F4798"/>
    <w:rsid w:val="006F480C"/>
    <w:rsid w:val="006F4C61"/>
    <w:rsid w:val="006F522E"/>
    <w:rsid w:val="006F55FD"/>
    <w:rsid w:val="006F5EB6"/>
    <w:rsid w:val="006F777E"/>
    <w:rsid w:val="006F78F5"/>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72D"/>
    <w:rsid w:val="00704462"/>
    <w:rsid w:val="007049A5"/>
    <w:rsid w:val="007055DF"/>
    <w:rsid w:val="00705D39"/>
    <w:rsid w:val="0070653A"/>
    <w:rsid w:val="00706C56"/>
    <w:rsid w:val="007071DC"/>
    <w:rsid w:val="00707396"/>
    <w:rsid w:val="0070762A"/>
    <w:rsid w:val="00707F9F"/>
    <w:rsid w:val="00710C7E"/>
    <w:rsid w:val="00710EB3"/>
    <w:rsid w:val="00710F3D"/>
    <w:rsid w:val="00710F48"/>
    <w:rsid w:val="00710FFF"/>
    <w:rsid w:val="0071215E"/>
    <w:rsid w:val="00713A16"/>
    <w:rsid w:val="00714011"/>
    <w:rsid w:val="00714034"/>
    <w:rsid w:val="007145B4"/>
    <w:rsid w:val="00714999"/>
    <w:rsid w:val="00714A09"/>
    <w:rsid w:val="00714BD2"/>
    <w:rsid w:val="00715114"/>
    <w:rsid w:val="00715139"/>
    <w:rsid w:val="007159EC"/>
    <w:rsid w:val="007164C4"/>
    <w:rsid w:val="007166B3"/>
    <w:rsid w:val="00716ABD"/>
    <w:rsid w:val="00720342"/>
    <w:rsid w:val="00720BA9"/>
    <w:rsid w:val="00720EA6"/>
    <w:rsid w:val="007214E3"/>
    <w:rsid w:val="007218FC"/>
    <w:rsid w:val="00721BB6"/>
    <w:rsid w:val="00722B83"/>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9B0"/>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3B74"/>
    <w:rsid w:val="00744F18"/>
    <w:rsid w:val="00746073"/>
    <w:rsid w:val="007462F9"/>
    <w:rsid w:val="00747316"/>
    <w:rsid w:val="007473C5"/>
    <w:rsid w:val="00747434"/>
    <w:rsid w:val="0074783D"/>
    <w:rsid w:val="00747CCD"/>
    <w:rsid w:val="00747D2C"/>
    <w:rsid w:val="00750255"/>
    <w:rsid w:val="007503E6"/>
    <w:rsid w:val="007508B8"/>
    <w:rsid w:val="00750A6C"/>
    <w:rsid w:val="00750F15"/>
    <w:rsid w:val="00751280"/>
    <w:rsid w:val="00751D83"/>
    <w:rsid w:val="007531D3"/>
    <w:rsid w:val="00754359"/>
    <w:rsid w:val="0075654A"/>
    <w:rsid w:val="007569EA"/>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6AF"/>
    <w:rsid w:val="00765A38"/>
    <w:rsid w:val="00766275"/>
    <w:rsid w:val="00766408"/>
    <w:rsid w:val="0076696B"/>
    <w:rsid w:val="007672C9"/>
    <w:rsid w:val="007679B9"/>
    <w:rsid w:val="00767A83"/>
    <w:rsid w:val="00767DDE"/>
    <w:rsid w:val="00771D84"/>
    <w:rsid w:val="007725B4"/>
    <w:rsid w:val="00772D94"/>
    <w:rsid w:val="00772F50"/>
    <w:rsid w:val="00773785"/>
    <w:rsid w:val="00774DC1"/>
    <w:rsid w:val="0077505F"/>
    <w:rsid w:val="00775259"/>
    <w:rsid w:val="00776216"/>
    <w:rsid w:val="007763D6"/>
    <w:rsid w:val="00776572"/>
    <w:rsid w:val="0077738D"/>
    <w:rsid w:val="007774C2"/>
    <w:rsid w:val="007775BC"/>
    <w:rsid w:val="0077793E"/>
    <w:rsid w:val="00777ADF"/>
    <w:rsid w:val="00781AD8"/>
    <w:rsid w:val="00781D94"/>
    <w:rsid w:val="0078464F"/>
    <w:rsid w:val="00784CC4"/>
    <w:rsid w:val="007856D7"/>
    <w:rsid w:val="00786098"/>
    <w:rsid w:val="00786EB8"/>
    <w:rsid w:val="00787D28"/>
    <w:rsid w:val="0079000C"/>
    <w:rsid w:val="00790B29"/>
    <w:rsid w:val="00790B3E"/>
    <w:rsid w:val="00790D7B"/>
    <w:rsid w:val="00790D93"/>
    <w:rsid w:val="00791183"/>
    <w:rsid w:val="00791CD7"/>
    <w:rsid w:val="00791F2C"/>
    <w:rsid w:val="0079206A"/>
    <w:rsid w:val="0079221E"/>
    <w:rsid w:val="007923B8"/>
    <w:rsid w:val="00792D22"/>
    <w:rsid w:val="007938EF"/>
    <w:rsid w:val="0079430D"/>
    <w:rsid w:val="007947EB"/>
    <w:rsid w:val="007950CA"/>
    <w:rsid w:val="007953B9"/>
    <w:rsid w:val="0079697B"/>
    <w:rsid w:val="00796AD2"/>
    <w:rsid w:val="0079754C"/>
    <w:rsid w:val="007A0657"/>
    <w:rsid w:val="007A1395"/>
    <w:rsid w:val="007A1908"/>
    <w:rsid w:val="007A22E9"/>
    <w:rsid w:val="007A24A2"/>
    <w:rsid w:val="007A24EB"/>
    <w:rsid w:val="007A25CC"/>
    <w:rsid w:val="007A282D"/>
    <w:rsid w:val="007A331E"/>
    <w:rsid w:val="007A3503"/>
    <w:rsid w:val="007A3B34"/>
    <w:rsid w:val="007A3BD0"/>
    <w:rsid w:val="007A3F18"/>
    <w:rsid w:val="007A4C6D"/>
    <w:rsid w:val="007A4F2F"/>
    <w:rsid w:val="007A644F"/>
    <w:rsid w:val="007A69D4"/>
    <w:rsid w:val="007A6B97"/>
    <w:rsid w:val="007A6FEB"/>
    <w:rsid w:val="007A7CE5"/>
    <w:rsid w:val="007A7DFC"/>
    <w:rsid w:val="007B04E7"/>
    <w:rsid w:val="007B07CA"/>
    <w:rsid w:val="007B0C6A"/>
    <w:rsid w:val="007B0C77"/>
    <w:rsid w:val="007B19CE"/>
    <w:rsid w:val="007B1E12"/>
    <w:rsid w:val="007B2409"/>
    <w:rsid w:val="007B3291"/>
    <w:rsid w:val="007B3771"/>
    <w:rsid w:val="007B4ECE"/>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7E1"/>
    <w:rsid w:val="007C49AE"/>
    <w:rsid w:val="007C608B"/>
    <w:rsid w:val="007C62E7"/>
    <w:rsid w:val="007C6623"/>
    <w:rsid w:val="007C671E"/>
    <w:rsid w:val="007C6AA3"/>
    <w:rsid w:val="007C7457"/>
    <w:rsid w:val="007D0D04"/>
    <w:rsid w:val="007D1573"/>
    <w:rsid w:val="007D1AD0"/>
    <w:rsid w:val="007D1CB4"/>
    <w:rsid w:val="007D1F1A"/>
    <w:rsid w:val="007D2953"/>
    <w:rsid w:val="007D3011"/>
    <w:rsid w:val="007D3195"/>
    <w:rsid w:val="007D3572"/>
    <w:rsid w:val="007D395F"/>
    <w:rsid w:val="007D3FCB"/>
    <w:rsid w:val="007D4064"/>
    <w:rsid w:val="007D4319"/>
    <w:rsid w:val="007D501A"/>
    <w:rsid w:val="007D5105"/>
    <w:rsid w:val="007D53CD"/>
    <w:rsid w:val="007D55DD"/>
    <w:rsid w:val="007D5A7F"/>
    <w:rsid w:val="007D6377"/>
    <w:rsid w:val="007D6528"/>
    <w:rsid w:val="007D674B"/>
    <w:rsid w:val="007D699F"/>
    <w:rsid w:val="007D69C8"/>
    <w:rsid w:val="007D6AF4"/>
    <w:rsid w:val="007D7F65"/>
    <w:rsid w:val="007E02CE"/>
    <w:rsid w:val="007E0C35"/>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275"/>
    <w:rsid w:val="007F23C3"/>
    <w:rsid w:val="007F2AE5"/>
    <w:rsid w:val="007F2B8F"/>
    <w:rsid w:val="007F2EC7"/>
    <w:rsid w:val="007F2F6A"/>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08A2"/>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394"/>
    <w:rsid w:val="00835A02"/>
    <w:rsid w:val="00835CD8"/>
    <w:rsid w:val="00836387"/>
    <w:rsid w:val="00836E21"/>
    <w:rsid w:val="0083705E"/>
    <w:rsid w:val="008372F5"/>
    <w:rsid w:val="00837428"/>
    <w:rsid w:val="0083782E"/>
    <w:rsid w:val="0083796E"/>
    <w:rsid w:val="00840481"/>
    <w:rsid w:val="00840BF1"/>
    <w:rsid w:val="008414B4"/>
    <w:rsid w:val="00841859"/>
    <w:rsid w:val="008429CF"/>
    <w:rsid w:val="00843EF9"/>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6F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5C6"/>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D78"/>
    <w:rsid w:val="00873E83"/>
    <w:rsid w:val="00873EE6"/>
    <w:rsid w:val="008748BC"/>
    <w:rsid w:val="008748E2"/>
    <w:rsid w:val="00874D66"/>
    <w:rsid w:val="008753F7"/>
    <w:rsid w:val="008756B5"/>
    <w:rsid w:val="008758AF"/>
    <w:rsid w:val="00875D39"/>
    <w:rsid w:val="00876044"/>
    <w:rsid w:val="00876E49"/>
    <w:rsid w:val="00877167"/>
    <w:rsid w:val="00877391"/>
    <w:rsid w:val="0087781F"/>
    <w:rsid w:val="00877B4E"/>
    <w:rsid w:val="00880873"/>
    <w:rsid w:val="00881678"/>
    <w:rsid w:val="00881D8A"/>
    <w:rsid w:val="008827D1"/>
    <w:rsid w:val="00882D3F"/>
    <w:rsid w:val="008833F1"/>
    <w:rsid w:val="00883C32"/>
    <w:rsid w:val="00883CD5"/>
    <w:rsid w:val="00883E9B"/>
    <w:rsid w:val="00884360"/>
    <w:rsid w:val="00884ADD"/>
    <w:rsid w:val="00884DA1"/>
    <w:rsid w:val="00885CDD"/>
    <w:rsid w:val="008862EF"/>
    <w:rsid w:val="008874C6"/>
    <w:rsid w:val="00887874"/>
    <w:rsid w:val="00887E41"/>
    <w:rsid w:val="0089054E"/>
    <w:rsid w:val="008907FD"/>
    <w:rsid w:val="00890F02"/>
    <w:rsid w:val="008920B9"/>
    <w:rsid w:val="00892887"/>
    <w:rsid w:val="00892D75"/>
    <w:rsid w:val="008935CC"/>
    <w:rsid w:val="00893BB7"/>
    <w:rsid w:val="008941DB"/>
    <w:rsid w:val="008944F8"/>
    <w:rsid w:val="00894546"/>
    <w:rsid w:val="00894CE3"/>
    <w:rsid w:val="008954D8"/>
    <w:rsid w:val="00895940"/>
    <w:rsid w:val="00895C7B"/>
    <w:rsid w:val="00895E31"/>
    <w:rsid w:val="00895E67"/>
    <w:rsid w:val="0089695D"/>
    <w:rsid w:val="00896D7A"/>
    <w:rsid w:val="0089712D"/>
    <w:rsid w:val="0089733D"/>
    <w:rsid w:val="008975C9"/>
    <w:rsid w:val="008979DB"/>
    <w:rsid w:val="008A0452"/>
    <w:rsid w:val="008A07A8"/>
    <w:rsid w:val="008A0848"/>
    <w:rsid w:val="008A0E9B"/>
    <w:rsid w:val="008A0F8E"/>
    <w:rsid w:val="008A16EA"/>
    <w:rsid w:val="008A19CD"/>
    <w:rsid w:val="008A2862"/>
    <w:rsid w:val="008A2C5D"/>
    <w:rsid w:val="008A2E6C"/>
    <w:rsid w:val="008A2F60"/>
    <w:rsid w:val="008A3046"/>
    <w:rsid w:val="008A318A"/>
    <w:rsid w:val="008A3DF9"/>
    <w:rsid w:val="008A4741"/>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E35"/>
    <w:rsid w:val="008B7FF8"/>
    <w:rsid w:val="008C04DF"/>
    <w:rsid w:val="008C082D"/>
    <w:rsid w:val="008C1041"/>
    <w:rsid w:val="008C1880"/>
    <w:rsid w:val="008C1897"/>
    <w:rsid w:val="008C1971"/>
    <w:rsid w:val="008C2571"/>
    <w:rsid w:val="008C29DC"/>
    <w:rsid w:val="008C2AD0"/>
    <w:rsid w:val="008C2FA8"/>
    <w:rsid w:val="008C31AE"/>
    <w:rsid w:val="008C3BC3"/>
    <w:rsid w:val="008C452F"/>
    <w:rsid w:val="008C4AF5"/>
    <w:rsid w:val="008C4B80"/>
    <w:rsid w:val="008C5036"/>
    <w:rsid w:val="008C5399"/>
    <w:rsid w:val="008C5B96"/>
    <w:rsid w:val="008C62E2"/>
    <w:rsid w:val="008C644C"/>
    <w:rsid w:val="008C6827"/>
    <w:rsid w:val="008C6874"/>
    <w:rsid w:val="008C6AC2"/>
    <w:rsid w:val="008C7098"/>
    <w:rsid w:val="008C74B6"/>
    <w:rsid w:val="008C798F"/>
    <w:rsid w:val="008D00FE"/>
    <w:rsid w:val="008D1453"/>
    <w:rsid w:val="008D2147"/>
    <w:rsid w:val="008D26A1"/>
    <w:rsid w:val="008D2AC6"/>
    <w:rsid w:val="008D2CAF"/>
    <w:rsid w:val="008D303A"/>
    <w:rsid w:val="008D3123"/>
    <w:rsid w:val="008D3ACE"/>
    <w:rsid w:val="008D3C0D"/>
    <w:rsid w:val="008D3C51"/>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3D6"/>
    <w:rsid w:val="008F2691"/>
    <w:rsid w:val="008F2DF6"/>
    <w:rsid w:val="008F2E3D"/>
    <w:rsid w:val="008F35DC"/>
    <w:rsid w:val="008F4D52"/>
    <w:rsid w:val="008F4E27"/>
    <w:rsid w:val="008F4E41"/>
    <w:rsid w:val="008F5276"/>
    <w:rsid w:val="008F6222"/>
    <w:rsid w:val="008F665E"/>
    <w:rsid w:val="008F670B"/>
    <w:rsid w:val="008F7A00"/>
    <w:rsid w:val="00900601"/>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9EF"/>
    <w:rsid w:val="0091310B"/>
    <w:rsid w:val="00913531"/>
    <w:rsid w:val="0091384B"/>
    <w:rsid w:val="00913F33"/>
    <w:rsid w:val="00914204"/>
    <w:rsid w:val="0091421B"/>
    <w:rsid w:val="00914306"/>
    <w:rsid w:val="00914392"/>
    <w:rsid w:val="009143B2"/>
    <w:rsid w:val="0091450A"/>
    <w:rsid w:val="00914FAE"/>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7EC"/>
    <w:rsid w:val="00934D3B"/>
    <w:rsid w:val="00935224"/>
    <w:rsid w:val="00935665"/>
    <w:rsid w:val="00935B30"/>
    <w:rsid w:val="00936A4E"/>
    <w:rsid w:val="00936E77"/>
    <w:rsid w:val="009370ED"/>
    <w:rsid w:val="0093740E"/>
    <w:rsid w:val="00937965"/>
    <w:rsid w:val="0094038F"/>
    <w:rsid w:val="0094067C"/>
    <w:rsid w:val="00940AE9"/>
    <w:rsid w:val="00940C55"/>
    <w:rsid w:val="00941580"/>
    <w:rsid w:val="0094260D"/>
    <w:rsid w:val="00942962"/>
    <w:rsid w:val="00943006"/>
    <w:rsid w:val="0094301B"/>
    <w:rsid w:val="00944A06"/>
    <w:rsid w:val="00944E0C"/>
    <w:rsid w:val="00945998"/>
    <w:rsid w:val="009459AA"/>
    <w:rsid w:val="00945CE8"/>
    <w:rsid w:val="009469CB"/>
    <w:rsid w:val="00946C48"/>
    <w:rsid w:val="00946D8B"/>
    <w:rsid w:val="00946DD8"/>
    <w:rsid w:val="00946EFF"/>
    <w:rsid w:val="00946F6E"/>
    <w:rsid w:val="009474C2"/>
    <w:rsid w:val="0094777A"/>
    <w:rsid w:val="00947A98"/>
    <w:rsid w:val="0095083A"/>
    <w:rsid w:val="00950D81"/>
    <w:rsid w:val="00951BD9"/>
    <w:rsid w:val="009522F9"/>
    <w:rsid w:val="00952A05"/>
    <w:rsid w:val="00953299"/>
    <w:rsid w:val="00953831"/>
    <w:rsid w:val="00953F58"/>
    <w:rsid w:val="009543EB"/>
    <w:rsid w:val="00954978"/>
    <w:rsid w:val="00954B1B"/>
    <w:rsid w:val="00957B9C"/>
    <w:rsid w:val="00957C67"/>
    <w:rsid w:val="00957C86"/>
    <w:rsid w:val="0096019A"/>
    <w:rsid w:val="00960F15"/>
    <w:rsid w:val="00961A98"/>
    <w:rsid w:val="009620E6"/>
    <w:rsid w:val="009623AB"/>
    <w:rsid w:val="009628F8"/>
    <w:rsid w:val="009631BA"/>
    <w:rsid w:val="009631C3"/>
    <w:rsid w:val="00963456"/>
    <w:rsid w:val="0096378F"/>
    <w:rsid w:val="00964131"/>
    <w:rsid w:val="00964206"/>
    <w:rsid w:val="00964AAF"/>
    <w:rsid w:val="00965380"/>
    <w:rsid w:val="009656EE"/>
    <w:rsid w:val="00965751"/>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D9B"/>
    <w:rsid w:val="00972399"/>
    <w:rsid w:val="00972EC5"/>
    <w:rsid w:val="009731EC"/>
    <w:rsid w:val="009732E9"/>
    <w:rsid w:val="00973586"/>
    <w:rsid w:val="009737D9"/>
    <w:rsid w:val="00973C29"/>
    <w:rsid w:val="00973F7E"/>
    <w:rsid w:val="0097557E"/>
    <w:rsid w:val="009758E3"/>
    <w:rsid w:val="009763C4"/>
    <w:rsid w:val="00976C4F"/>
    <w:rsid w:val="009772F1"/>
    <w:rsid w:val="00977A6B"/>
    <w:rsid w:val="00980399"/>
    <w:rsid w:val="009803F1"/>
    <w:rsid w:val="009807B4"/>
    <w:rsid w:val="0098182A"/>
    <w:rsid w:val="009828C6"/>
    <w:rsid w:val="00982964"/>
    <w:rsid w:val="00983A84"/>
    <w:rsid w:val="00983B4C"/>
    <w:rsid w:val="00983DFB"/>
    <w:rsid w:val="009844F7"/>
    <w:rsid w:val="009845B7"/>
    <w:rsid w:val="00984753"/>
    <w:rsid w:val="00984AA1"/>
    <w:rsid w:val="00985462"/>
    <w:rsid w:val="00985463"/>
    <w:rsid w:val="009856E7"/>
    <w:rsid w:val="0098582B"/>
    <w:rsid w:val="00985FE7"/>
    <w:rsid w:val="00986029"/>
    <w:rsid w:val="009861AC"/>
    <w:rsid w:val="00986833"/>
    <w:rsid w:val="00986C2C"/>
    <w:rsid w:val="00987A01"/>
    <w:rsid w:val="00990626"/>
    <w:rsid w:val="0099079E"/>
    <w:rsid w:val="0099188F"/>
    <w:rsid w:val="0099189A"/>
    <w:rsid w:val="009919C5"/>
    <w:rsid w:val="00991F5D"/>
    <w:rsid w:val="00992241"/>
    <w:rsid w:val="0099281E"/>
    <w:rsid w:val="00992870"/>
    <w:rsid w:val="009930B9"/>
    <w:rsid w:val="009934E2"/>
    <w:rsid w:val="00993AB6"/>
    <w:rsid w:val="00993DDC"/>
    <w:rsid w:val="00994079"/>
    <w:rsid w:val="00994F59"/>
    <w:rsid w:val="00995717"/>
    <w:rsid w:val="00995933"/>
    <w:rsid w:val="00995FFD"/>
    <w:rsid w:val="009962E9"/>
    <w:rsid w:val="009966CF"/>
    <w:rsid w:val="0099681E"/>
    <w:rsid w:val="00996A15"/>
    <w:rsid w:val="009975FD"/>
    <w:rsid w:val="00997AA8"/>
    <w:rsid w:val="00997F4B"/>
    <w:rsid w:val="009A0B5D"/>
    <w:rsid w:val="009A2391"/>
    <w:rsid w:val="009A244C"/>
    <w:rsid w:val="009A2BBB"/>
    <w:rsid w:val="009A2BBD"/>
    <w:rsid w:val="009A2C08"/>
    <w:rsid w:val="009A2CD1"/>
    <w:rsid w:val="009A35A6"/>
    <w:rsid w:val="009A3612"/>
    <w:rsid w:val="009A4059"/>
    <w:rsid w:val="009A44C8"/>
    <w:rsid w:val="009A45B0"/>
    <w:rsid w:val="009A4755"/>
    <w:rsid w:val="009A4EAB"/>
    <w:rsid w:val="009A5BCC"/>
    <w:rsid w:val="009A5E00"/>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3D0B"/>
    <w:rsid w:val="009B47EE"/>
    <w:rsid w:val="009B48E1"/>
    <w:rsid w:val="009B4F73"/>
    <w:rsid w:val="009B533B"/>
    <w:rsid w:val="009B546F"/>
    <w:rsid w:val="009B5A67"/>
    <w:rsid w:val="009B5D30"/>
    <w:rsid w:val="009B7570"/>
    <w:rsid w:val="009C0258"/>
    <w:rsid w:val="009C032D"/>
    <w:rsid w:val="009C0336"/>
    <w:rsid w:val="009C0B7A"/>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02A"/>
    <w:rsid w:val="009E36A5"/>
    <w:rsid w:val="009E41A0"/>
    <w:rsid w:val="009E442B"/>
    <w:rsid w:val="009E46AE"/>
    <w:rsid w:val="009E5252"/>
    <w:rsid w:val="009E5B74"/>
    <w:rsid w:val="009E644A"/>
    <w:rsid w:val="009E6CE8"/>
    <w:rsid w:val="009E6E9A"/>
    <w:rsid w:val="009E7C14"/>
    <w:rsid w:val="009F0428"/>
    <w:rsid w:val="009F0803"/>
    <w:rsid w:val="009F094B"/>
    <w:rsid w:val="009F0A01"/>
    <w:rsid w:val="009F1B50"/>
    <w:rsid w:val="009F1EFE"/>
    <w:rsid w:val="009F1F1A"/>
    <w:rsid w:val="009F2D3D"/>
    <w:rsid w:val="009F309D"/>
    <w:rsid w:val="009F3B2B"/>
    <w:rsid w:val="009F3CA2"/>
    <w:rsid w:val="009F3EA2"/>
    <w:rsid w:val="009F419C"/>
    <w:rsid w:val="009F43E0"/>
    <w:rsid w:val="009F499B"/>
    <w:rsid w:val="009F49B2"/>
    <w:rsid w:val="009F51AC"/>
    <w:rsid w:val="009F52CE"/>
    <w:rsid w:val="009F5EB6"/>
    <w:rsid w:val="009F6183"/>
    <w:rsid w:val="009F62D9"/>
    <w:rsid w:val="009F6A0B"/>
    <w:rsid w:val="00A00B64"/>
    <w:rsid w:val="00A00C12"/>
    <w:rsid w:val="00A016F4"/>
    <w:rsid w:val="00A01D7B"/>
    <w:rsid w:val="00A0211B"/>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02E"/>
    <w:rsid w:val="00A1122A"/>
    <w:rsid w:val="00A113C1"/>
    <w:rsid w:val="00A116EB"/>
    <w:rsid w:val="00A11EA9"/>
    <w:rsid w:val="00A12068"/>
    <w:rsid w:val="00A120B9"/>
    <w:rsid w:val="00A1259B"/>
    <w:rsid w:val="00A1264F"/>
    <w:rsid w:val="00A12A7C"/>
    <w:rsid w:val="00A1330E"/>
    <w:rsid w:val="00A13562"/>
    <w:rsid w:val="00A138DE"/>
    <w:rsid w:val="00A13C2E"/>
    <w:rsid w:val="00A140F7"/>
    <w:rsid w:val="00A1448C"/>
    <w:rsid w:val="00A14F1F"/>
    <w:rsid w:val="00A15328"/>
    <w:rsid w:val="00A15D7C"/>
    <w:rsid w:val="00A16688"/>
    <w:rsid w:val="00A1791D"/>
    <w:rsid w:val="00A17AA4"/>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78B"/>
    <w:rsid w:val="00A26960"/>
    <w:rsid w:val="00A30B98"/>
    <w:rsid w:val="00A317E5"/>
    <w:rsid w:val="00A31884"/>
    <w:rsid w:val="00A31A3C"/>
    <w:rsid w:val="00A31C9F"/>
    <w:rsid w:val="00A320C1"/>
    <w:rsid w:val="00A321B6"/>
    <w:rsid w:val="00A32E8A"/>
    <w:rsid w:val="00A3358B"/>
    <w:rsid w:val="00A33F37"/>
    <w:rsid w:val="00A342AB"/>
    <w:rsid w:val="00A3439D"/>
    <w:rsid w:val="00A34481"/>
    <w:rsid w:val="00A34A91"/>
    <w:rsid w:val="00A34AE0"/>
    <w:rsid w:val="00A34BB2"/>
    <w:rsid w:val="00A34DE6"/>
    <w:rsid w:val="00A34F8A"/>
    <w:rsid w:val="00A356F4"/>
    <w:rsid w:val="00A35A96"/>
    <w:rsid w:val="00A35ABA"/>
    <w:rsid w:val="00A35C5C"/>
    <w:rsid w:val="00A35E95"/>
    <w:rsid w:val="00A361CA"/>
    <w:rsid w:val="00A3677E"/>
    <w:rsid w:val="00A369CF"/>
    <w:rsid w:val="00A36AB7"/>
    <w:rsid w:val="00A373ED"/>
    <w:rsid w:val="00A374EB"/>
    <w:rsid w:val="00A3750F"/>
    <w:rsid w:val="00A3768F"/>
    <w:rsid w:val="00A37C27"/>
    <w:rsid w:val="00A40131"/>
    <w:rsid w:val="00A402A1"/>
    <w:rsid w:val="00A405F2"/>
    <w:rsid w:val="00A41D8A"/>
    <w:rsid w:val="00A4274E"/>
    <w:rsid w:val="00A4369D"/>
    <w:rsid w:val="00A44175"/>
    <w:rsid w:val="00A44D8F"/>
    <w:rsid w:val="00A45A85"/>
    <w:rsid w:val="00A46260"/>
    <w:rsid w:val="00A464DE"/>
    <w:rsid w:val="00A46777"/>
    <w:rsid w:val="00A46CF2"/>
    <w:rsid w:val="00A46E8E"/>
    <w:rsid w:val="00A46F7D"/>
    <w:rsid w:val="00A474F8"/>
    <w:rsid w:val="00A475B0"/>
    <w:rsid w:val="00A47DF8"/>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62CA"/>
    <w:rsid w:val="00A56787"/>
    <w:rsid w:val="00A5694E"/>
    <w:rsid w:val="00A570CF"/>
    <w:rsid w:val="00A571AE"/>
    <w:rsid w:val="00A571FE"/>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4BA"/>
    <w:rsid w:val="00A6287E"/>
    <w:rsid w:val="00A63507"/>
    <w:rsid w:val="00A64A3F"/>
    <w:rsid w:val="00A64DC9"/>
    <w:rsid w:val="00A65280"/>
    <w:rsid w:val="00A65624"/>
    <w:rsid w:val="00A66646"/>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95B"/>
    <w:rsid w:val="00A80F27"/>
    <w:rsid w:val="00A8182F"/>
    <w:rsid w:val="00A81859"/>
    <w:rsid w:val="00A82146"/>
    <w:rsid w:val="00A82545"/>
    <w:rsid w:val="00A82683"/>
    <w:rsid w:val="00A82B55"/>
    <w:rsid w:val="00A82C68"/>
    <w:rsid w:val="00A831D9"/>
    <w:rsid w:val="00A83508"/>
    <w:rsid w:val="00A83DC1"/>
    <w:rsid w:val="00A84646"/>
    <w:rsid w:val="00A856EB"/>
    <w:rsid w:val="00A86236"/>
    <w:rsid w:val="00A86471"/>
    <w:rsid w:val="00A875E3"/>
    <w:rsid w:val="00A87694"/>
    <w:rsid w:val="00A9022E"/>
    <w:rsid w:val="00A902D4"/>
    <w:rsid w:val="00A9079C"/>
    <w:rsid w:val="00A9098B"/>
    <w:rsid w:val="00A90C0D"/>
    <w:rsid w:val="00A90DF0"/>
    <w:rsid w:val="00A90FFB"/>
    <w:rsid w:val="00A911C8"/>
    <w:rsid w:val="00A91257"/>
    <w:rsid w:val="00A9209F"/>
    <w:rsid w:val="00A9235A"/>
    <w:rsid w:val="00A92932"/>
    <w:rsid w:val="00A92C0D"/>
    <w:rsid w:val="00A92EB1"/>
    <w:rsid w:val="00A93011"/>
    <w:rsid w:val="00A9316B"/>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2B"/>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326"/>
    <w:rsid w:val="00AB2EE7"/>
    <w:rsid w:val="00AB31D7"/>
    <w:rsid w:val="00AB33AA"/>
    <w:rsid w:val="00AB3A0F"/>
    <w:rsid w:val="00AB3F0D"/>
    <w:rsid w:val="00AB4639"/>
    <w:rsid w:val="00AB53E4"/>
    <w:rsid w:val="00AB5467"/>
    <w:rsid w:val="00AB5488"/>
    <w:rsid w:val="00AB6007"/>
    <w:rsid w:val="00AB6EAC"/>
    <w:rsid w:val="00AB77A9"/>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6C7"/>
    <w:rsid w:val="00AD1F3E"/>
    <w:rsid w:val="00AD2036"/>
    <w:rsid w:val="00AD22E3"/>
    <w:rsid w:val="00AD2971"/>
    <w:rsid w:val="00AD4439"/>
    <w:rsid w:val="00AD5631"/>
    <w:rsid w:val="00AD5DA2"/>
    <w:rsid w:val="00AD5FE2"/>
    <w:rsid w:val="00AD76F2"/>
    <w:rsid w:val="00AD7D03"/>
    <w:rsid w:val="00AD7DDC"/>
    <w:rsid w:val="00AE0E57"/>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6557"/>
    <w:rsid w:val="00AE749F"/>
    <w:rsid w:val="00AE7AB9"/>
    <w:rsid w:val="00AE7DED"/>
    <w:rsid w:val="00AF0015"/>
    <w:rsid w:val="00AF0610"/>
    <w:rsid w:val="00AF2255"/>
    <w:rsid w:val="00AF276B"/>
    <w:rsid w:val="00AF2918"/>
    <w:rsid w:val="00AF3ABE"/>
    <w:rsid w:val="00AF4699"/>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17C2"/>
    <w:rsid w:val="00B020E0"/>
    <w:rsid w:val="00B0226D"/>
    <w:rsid w:val="00B02580"/>
    <w:rsid w:val="00B02CD1"/>
    <w:rsid w:val="00B03B39"/>
    <w:rsid w:val="00B03CB0"/>
    <w:rsid w:val="00B03FC9"/>
    <w:rsid w:val="00B041A9"/>
    <w:rsid w:val="00B04350"/>
    <w:rsid w:val="00B0465E"/>
    <w:rsid w:val="00B04D2A"/>
    <w:rsid w:val="00B04F0C"/>
    <w:rsid w:val="00B0515F"/>
    <w:rsid w:val="00B05CBC"/>
    <w:rsid w:val="00B06243"/>
    <w:rsid w:val="00B06363"/>
    <w:rsid w:val="00B0691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7FB"/>
    <w:rsid w:val="00B13E3E"/>
    <w:rsid w:val="00B14140"/>
    <w:rsid w:val="00B145CD"/>
    <w:rsid w:val="00B14791"/>
    <w:rsid w:val="00B14A51"/>
    <w:rsid w:val="00B14AC6"/>
    <w:rsid w:val="00B14C20"/>
    <w:rsid w:val="00B14E56"/>
    <w:rsid w:val="00B14E57"/>
    <w:rsid w:val="00B16238"/>
    <w:rsid w:val="00B162A1"/>
    <w:rsid w:val="00B168B5"/>
    <w:rsid w:val="00B173B2"/>
    <w:rsid w:val="00B175D9"/>
    <w:rsid w:val="00B20164"/>
    <w:rsid w:val="00B202C7"/>
    <w:rsid w:val="00B203F3"/>
    <w:rsid w:val="00B2101D"/>
    <w:rsid w:val="00B21035"/>
    <w:rsid w:val="00B210D6"/>
    <w:rsid w:val="00B21628"/>
    <w:rsid w:val="00B217EA"/>
    <w:rsid w:val="00B23746"/>
    <w:rsid w:val="00B23764"/>
    <w:rsid w:val="00B23939"/>
    <w:rsid w:val="00B23F81"/>
    <w:rsid w:val="00B23F8B"/>
    <w:rsid w:val="00B24204"/>
    <w:rsid w:val="00B24E27"/>
    <w:rsid w:val="00B24EB1"/>
    <w:rsid w:val="00B25562"/>
    <w:rsid w:val="00B259B3"/>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4F5"/>
    <w:rsid w:val="00B339BC"/>
    <w:rsid w:val="00B33D65"/>
    <w:rsid w:val="00B33EA5"/>
    <w:rsid w:val="00B33F5C"/>
    <w:rsid w:val="00B340AB"/>
    <w:rsid w:val="00B34514"/>
    <w:rsid w:val="00B34550"/>
    <w:rsid w:val="00B34F46"/>
    <w:rsid w:val="00B35482"/>
    <w:rsid w:val="00B35F95"/>
    <w:rsid w:val="00B36B18"/>
    <w:rsid w:val="00B36C69"/>
    <w:rsid w:val="00B3709D"/>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A3"/>
    <w:rsid w:val="00B53FA7"/>
    <w:rsid w:val="00B54E35"/>
    <w:rsid w:val="00B56016"/>
    <w:rsid w:val="00B562D1"/>
    <w:rsid w:val="00B568B8"/>
    <w:rsid w:val="00B56CDC"/>
    <w:rsid w:val="00B56E01"/>
    <w:rsid w:val="00B570B9"/>
    <w:rsid w:val="00B5715D"/>
    <w:rsid w:val="00B57181"/>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8E5"/>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142"/>
    <w:rsid w:val="00B823AE"/>
    <w:rsid w:val="00B827FD"/>
    <w:rsid w:val="00B837C2"/>
    <w:rsid w:val="00B83FC8"/>
    <w:rsid w:val="00B84851"/>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9CF"/>
    <w:rsid w:val="00B92C59"/>
    <w:rsid w:val="00B92D3D"/>
    <w:rsid w:val="00B93112"/>
    <w:rsid w:val="00B931AD"/>
    <w:rsid w:val="00B93BA2"/>
    <w:rsid w:val="00B93D60"/>
    <w:rsid w:val="00B93EFB"/>
    <w:rsid w:val="00B943EA"/>
    <w:rsid w:val="00B95B21"/>
    <w:rsid w:val="00B95BFE"/>
    <w:rsid w:val="00B961CB"/>
    <w:rsid w:val="00B96416"/>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7136"/>
    <w:rsid w:val="00BA728C"/>
    <w:rsid w:val="00BA73D4"/>
    <w:rsid w:val="00BA74F1"/>
    <w:rsid w:val="00BA75D7"/>
    <w:rsid w:val="00BA78C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7EB"/>
    <w:rsid w:val="00BB4F0A"/>
    <w:rsid w:val="00BB5587"/>
    <w:rsid w:val="00BB5AEA"/>
    <w:rsid w:val="00BB5F6F"/>
    <w:rsid w:val="00BB611F"/>
    <w:rsid w:val="00BB61BE"/>
    <w:rsid w:val="00BB64A9"/>
    <w:rsid w:val="00BB6608"/>
    <w:rsid w:val="00BB6B61"/>
    <w:rsid w:val="00BB7191"/>
    <w:rsid w:val="00BB76D3"/>
    <w:rsid w:val="00BB7C65"/>
    <w:rsid w:val="00BB7FBE"/>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0B6"/>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01"/>
    <w:rsid w:val="00BE1772"/>
    <w:rsid w:val="00BE1DEB"/>
    <w:rsid w:val="00BE26BE"/>
    <w:rsid w:val="00BE2903"/>
    <w:rsid w:val="00BE2E8B"/>
    <w:rsid w:val="00BE2F09"/>
    <w:rsid w:val="00BE318A"/>
    <w:rsid w:val="00BE35DA"/>
    <w:rsid w:val="00BE398A"/>
    <w:rsid w:val="00BE4077"/>
    <w:rsid w:val="00BE44F2"/>
    <w:rsid w:val="00BE6747"/>
    <w:rsid w:val="00BE7B6F"/>
    <w:rsid w:val="00BF04FF"/>
    <w:rsid w:val="00BF0A46"/>
    <w:rsid w:val="00BF0E8E"/>
    <w:rsid w:val="00BF17C6"/>
    <w:rsid w:val="00BF1A7F"/>
    <w:rsid w:val="00BF2647"/>
    <w:rsid w:val="00BF2E36"/>
    <w:rsid w:val="00BF3E91"/>
    <w:rsid w:val="00BF50AB"/>
    <w:rsid w:val="00BF5324"/>
    <w:rsid w:val="00BF561D"/>
    <w:rsid w:val="00BF5652"/>
    <w:rsid w:val="00BF577F"/>
    <w:rsid w:val="00BF5A3F"/>
    <w:rsid w:val="00BF5B28"/>
    <w:rsid w:val="00BF70EF"/>
    <w:rsid w:val="00BF7266"/>
    <w:rsid w:val="00BF7734"/>
    <w:rsid w:val="00BF7A44"/>
    <w:rsid w:val="00C00288"/>
    <w:rsid w:val="00C00474"/>
    <w:rsid w:val="00C0072C"/>
    <w:rsid w:val="00C00F37"/>
    <w:rsid w:val="00C00F93"/>
    <w:rsid w:val="00C020EE"/>
    <w:rsid w:val="00C0247E"/>
    <w:rsid w:val="00C02A99"/>
    <w:rsid w:val="00C03F48"/>
    <w:rsid w:val="00C03F51"/>
    <w:rsid w:val="00C0422A"/>
    <w:rsid w:val="00C05A66"/>
    <w:rsid w:val="00C05C5B"/>
    <w:rsid w:val="00C05DDE"/>
    <w:rsid w:val="00C0648F"/>
    <w:rsid w:val="00C06812"/>
    <w:rsid w:val="00C1041B"/>
    <w:rsid w:val="00C10CC7"/>
    <w:rsid w:val="00C1112B"/>
    <w:rsid w:val="00C111ED"/>
    <w:rsid w:val="00C11CD0"/>
    <w:rsid w:val="00C11DF8"/>
    <w:rsid w:val="00C11F38"/>
    <w:rsid w:val="00C126B7"/>
    <w:rsid w:val="00C13225"/>
    <w:rsid w:val="00C136A2"/>
    <w:rsid w:val="00C143BD"/>
    <w:rsid w:val="00C149DC"/>
    <w:rsid w:val="00C14C86"/>
    <w:rsid w:val="00C150EB"/>
    <w:rsid w:val="00C15313"/>
    <w:rsid w:val="00C15A5F"/>
    <w:rsid w:val="00C15E5C"/>
    <w:rsid w:val="00C15F63"/>
    <w:rsid w:val="00C165F6"/>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3A6D"/>
    <w:rsid w:val="00C25365"/>
    <w:rsid w:val="00C2551B"/>
    <w:rsid w:val="00C255C4"/>
    <w:rsid w:val="00C25B02"/>
    <w:rsid w:val="00C25BA5"/>
    <w:rsid w:val="00C25BBE"/>
    <w:rsid w:val="00C270A4"/>
    <w:rsid w:val="00C27175"/>
    <w:rsid w:val="00C27214"/>
    <w:rsid w:val="00C27BB6"/>
    <w:rsid w:val="00C30796"/>
    <w:rsid w:val="00C312AB"/>
    <w:rsid w:val="00C31D36"/>
    <w:rsid w:val="00C322F1"/>
    <w:rsid w:val="00C32CFA"/>
    <w:rsid w:val="00C33284"/>
    <w:rsid w:val="00C33801"/>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2874"/>
    <w:rsid w:val="00C431D6"/>
    <w:rsid w:val="00C434C7"/>
    <w:rsid w:val="00C439B8"/>
    <w:rsid w:val="00C43C20"/>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9F8"/>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6A5"/>
    <w:rsid w:val="00C71B29"/>
    <w:rsid w:val="00C71B5B"/>
    <w:rsid w:val="00C71EE7"/>
    <w:rsid w:val="00C7208D"/>
    <w:rsid w:val="00C721DE"/>
    <w:rsid w:val="00C72682"/>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2198"/>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3808"/>
    <w:rsid w:val="00C941A8"/>
    <w:rsid w:val="00C94667"/>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A69"/>
    <w:rsid w:val="00CA5FF8"/>
    <w:rsid w:val="00CA6108"/>
    <w:rsid w:val="00CA64D5"/>
    <w:rsid w:val="00CA66DA"/>
    <w:rsid w:val="00CA67AD"/>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BA3"/>
    <w:rsid w:val="00CC0DEB"/>
    <w:rsid w:val="00CC1720"/>
    <w:rsid w:val="00CC191C"/>
    <w:rsid w:val="00CC1F0F"/>
    <w:rsid w:val="00CC2759"/>
    <w:rsid w:val="00CC3528"/>
    <w:rsid w:val="00CC356D"/>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387E"/>
    <w:rsid w:val="00CD4041"/>
    <w:rsid w:val="00CD4565"/>
    <w:rsid w:val="00CD461B"/>
    <w:rsid w:val="00CD4B0C"/>
    <w:rsid w:val="00CD5288"/>
    <w:rsid w:val="00CD57BE"/>
    <w:rsid w:val="00CD6672"/>
    <w:rsid w:val="00CD66E6"/>
    <w:rsid w:val="00CD6ABB"/>
    <w:rsid w:val="00CD79E5"/>
    <w:rsid w:val="00CE0A56"/>
    <w:rsid w:val="00CE158F"/>
    <w:rsid w:val="00CE1872"/>
    <w:rsid w:val="00CE1983"/>
    <w:rsid w:val="00CE21C2"/>
    <w:rsid w:val="00CE2661"/>
    <w:rsid w:val="00CE2909"/>
    <w:rsid w:val="00CE2C36"/>
    <w:rsid w:val="00CE350A"/>
    <w:rsid w:val="00CE3E59"/>
    <w:rsid w:val="00CE417B"/>
    <w:rsid w:val="00CE4EFB"/>
    <w:rsid w:val="00CE5011"/>
    <w:rsid w:val="00CE5352"/>
    <w:rsid w:val="00CE53E5"/>
    <w:rsid w:val="00CE5813"/>
    <w:rsid w:val="00CE5A1B"/>
    <w:rsid w:val="00CE5CF2"/>
    <w:rsid w:val="00CE5D94"/>
    <w:rsid w:val="00CE6713"/>
    <w:rsid w:val="00CE71E9"/>
    <w:rsid w:val="00CE7B1F"/>
    <w:rsid w:val="00CE7F9D"/>
    <w:rsid w:val="00CF0B19"/>
    <w:rsid w:val="00CF0DEC"/>
    <w:rsid w:val="00CF126F"/>
    <w:rsid w:val="00CF2572"/>
    <w:rsid w:val="00CF25A1"/>
    <w:rsid w:val="00CF27F9"/>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5E3"/>
    <w:rsid w:val="00CF69C0"/>
    <w:rsid w:val="00CF6B77"/>
    <w:rsid w:val="00CF71E3"/>
    <w:rsid w:val="00CF7724"/>
    <w:rsid w:val="00CF7FDD"/>
    <w:rsid w:val="00D000EB"/>
    <w:rsid w:val="00D00862"/>
    <w:rsid w:val="00D00A5D"/>
    <w:rsid w:val="00D00A87"/>
    <w:rsid w:val="00D01045"/>
    <w:rsid w:val="00D01354"/>
    <w:rsid w:val="00D01910"/>
    <w:rsid w:val="00D026DF"/>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6F96"/>
    <w:rsid w:val="00D070BF"/>
    <w:rsid w:val="00D07B0D"/>
    <w:rsid w:val="00D10E20"/>
    <w:rsid w:val="00D1160E"/>
    <w:rsid w:val="00D11908"/>
    <w:rsid w:val="00D12C10"/>
    <w:rsid w:val="00D1305C"/>
    <w:rsid w:val="00D13087"/>
    <w:rsid w:val="00D13856"/>
    <w:rsid w:val="00D13A97"/>
    <w:rsid w:val="00D14643"/>
    <w:rsid w:val="00D14EB6"/>
    <w:rsid w:val="00D16FA0"/>
    <w:rsid w:val="00D17378"/>
    <w:rsid w:val="00D2017F"/>
    <w:rsid w:val="00D21449"/>
    <w:rsid w:val="00D216B2"/>
    <w:rsid w:val="00D222F1"/>
    <w:rsid w:val="00D22488"/>
    <w:rsid w:val="00D22940"/>
    <w:rsid w:val="00D22DC2"/>
    <w:rsid w:val="00D23974"/>
    <w:rsid w:val="00D23B41"/>
    <w:rsid w:val="00D24097"/>
    <w:rsid w:val="00D24569"/>
    <w:rsid w:val="00D24E2E"/>
    <w:rsid w:val="00D2519A"/>
    <w:rsid w:val="00D25462"/>
    <w:rsid w:val="00D25507"/>
    <w:rsid w:val="00D2632E"/>
    <w:rsid w:val="00D26479"/>
    <w:rsid w:val="00D26DCE"/>
    <w:rsid w:val="00D27695"/>
    <w:rsid w:val="00D27859"/>
    <w:rsid w:val="00D27A0C"/>
    <w:rsid w:val="00D27CE3"/>
    <w:rsid w:val="00D27D7D"/>
    <w:rsid w:val="00D27DF5"/>
    <w:rsid w:val="00D27E76"/>
    <w:rsid w:val="00D306D5"/>
    <w:rsid w:val="00D30A43"/>
    <w:rsid w:val="00D311E0"/>
    <w:rsid w:val="00D3163F"/>
    <w:rsid w:val="00D319AD"/>
    <w:rsid w:val="00D3275F"/>
    <w:rsid w:val="00D32D5F"/>
    <w:rsid w:val="00D32E59"/>
    <w:rsid w:val="00D3316C"/>
    <w:rsid w:val="00D33B88"/>
    <w:rsid w:val="00D34138"/>
    <w:rsid w:val="00D341F3"/>
    <w:rsid w:val="00D34548"/>
    <w:rsid w:val="00D34914"/>
    <w:rsid w:val="00D36606"/>
    <w:rsid w:val="00D36816"/>
    <w:rsid w:val="00D36CD7"/>
    <w:rsid w:val="00D36ED9"/>
    <w:rsid w:val="00D36FDB"/>
    <w:rsid w:val="00D377A7"/>
    <w:rsid w:val="00D37A37"/>
    <w:rsid w:val="00D37B51"/>
    <w:rsid w:val="00D4101D"/>
    <w:rsid w:val="00D4128C"/>
    <w:rsid w:val="00D42AFB"/>
    <w:rsid w:val="00D42DED"/>
    <w:rsid w:val="00D43511"/>
    <w:rsid w:val="00D43F0D"/>
    <w:rsid w:val="00D4404B"/>
    <w:rsid w:val="00D4411B"/>
    <w:rsid w:val="00D4471A"/>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892"/>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20"/>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D2"/>
    <w:rsid w:val="00D65C71"/>
    <w:rsid w:val="00D65DCC"/>
    <w:rsid w:val="00D65FB0"/>
    <w:rsid w:val="00D66935"/>
    <w:rsid w:val="00D67313"/>
    <w:rsid w:val="00D67D7F"/>
    <w:rsid w:val="00D702CA"/>
    <w:rsid w:val="00D70636"/>
    <w:rsid w:val="00D71230"/>
    <w:rsid w:val="00D735D0"/>
    <w:rsid w:val="00D735FF"/>
    <w:rsid w:val="00D738D2"/>
    <w:rsid w:val="00D74118"/>
    <w:rsid w:val="00D74693"/>
    <w:rsid w:val="00D74696"/>
    <w:rsid w:val="00D75688"/>
    <w:rsid w:val="00D7589B"/>
    <w:rsid w:val="00D760A2"/>
    <w:rsid w:val="00D77315"/>
    <w:rsid w:val="00D77465"/>
    <w:rsid w:val="00D77F44"/>
    <w:rsid w:val="00D80021"/>
    <w:rsid w:val="00D807E5"/>
    <w:rsid w:val="00D80803"/>
    <w:rsid w:val="00D80CA2"/>
    <w:rsid w:val="00D833BE"/>
    <w:rsid w:val="00D840C3"/>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901"/>
    <w:rsid w:val="00D963A9"/>
    <w:rsid w:val="00D96479"/>
    <w:rsid w:val="00D964FA"/>
    <w:rsid w:val="00D96C72"/>
    <w:rsid w:val="00D96D2A"/>
    <w:rsid w:val="00D96F2A"/>
    <w:rsid w:val="00D97571"/>
    <w:rsid w:val="00D97A50"/>
    <w:rsid w:val="00DA05BF"/>
    <w:rsid w:val="00DA0C2C"/>
    <w:rsid w:val="00DA193F"/>
    <w:rsid w:val="00DA1B0B"/>
    <w:rsid w:val="00DA2589"/>
    <w:rsid w:val="00DA29C7"/>
    <w:rsid w:val="00DA29F6"/>
    <w:rsid w:val="00DA2AF8"/>
    <w:rsid w:val="00DA2C76"/>
    <w:rsid w:val="00DA386A"/>
    <w:rsid w:val="00DA466E"/>
    <w:rsid w:val="00DA47A8"/>
    <w:rsid w:val="00DA524D"/>
    <w:rsid w:val="00DA58AD"/>
    <w:rsid w:val="00DA5A2B"/>
    <w:rsid w:val="00DA71D1"/>
    <w:rsid w:val="00DA7D61"/>
    <w:rsid w:val="00DB0BB5"/>
    <w:rsid w:val="00DB1297"/>
    <w:rsid w:val="00DB14DD"/>
    <w:rsid w:val="00DB1890"/>
    <w:rsid w:val="00DB1D21"/>
    <w:rsid w:val="00DB1F2C"/>
    <w:rsid w:val="00DB203C"/>
    <w:rsid w:val="00DB2897"/>
    <w:rsid w:val="00DB2E73"/>
    <w:rsid w:val="00DB3592"/>
    <w:rsid w:val="00DB43A8"/>
    <w:rsid w:val="00DB47E5"/>
    <w:rsid w:val="00DB485B"/>
    <w:rsid w:val="00DB4AA8"/>
    <w:rsid w:val="00DB4C93"/>
    <w:rsid w:val="00DB5421"/>
    <w:rsid w:val="00DB5BF5"/>
    <w:rsid w:val="00DB5F2D"/>
    <w:rsid w:val="00DB64F4"/>
    <w:rsid w:val="00DB72F1"/>
    <w:rsid w:val="00DB7C3F"/>
    <w:rsid w:val="00DB7E2F"/>
    <w:rsid w:val="00DC0172"/>
    <w:rsid w:val="00DC01C9"/>
    <w:rsid w:val="00DC039D"/>
    <w:rsid w:val="00DC1496"/>
    <w:rsid w:val="00DC198B"/>
    <w:rsid w:val="00DC1993"/>
    <w:rsid w:val="00DC20CE"/>
    <w:rsid w:val="00DC23C9"/>
    <w:rsid w:val="00DC2894"/>
    <w:rsid w:val="00DC2B04"/>
    <w:rsid w:val="00DC392E"/>
    <w:rsid w:val="00DC3EB3"/>
    <w:rsid w:val="00DC3F8A"/>
    <w:rsid w:val="00DC4092"/>
    <w:rsid w:val="00DC4144"/>
    <w:rsid w:val="00DC41DD"/>
    <w:rsid w:val="00DC44D6"/>
    <w:rsid w:val="00DC45A9"/>
    <w:rsid w:val="00DC491A"/>
    <w:rsid w:val="00DC506B"/>
    <w:rsid w:val="00DC5265"/>
    <w:rsid w:val="00DC5763"/>
    <w:rsid w:val="00DC5B1A"/>
    <w:rsid w:val="00DC6059"/>
    <w:rsid w:val="00DC6AB8"/>
    <w:rsid w:val="00DC6DB4"/>
    <w:rsid w:val="00DC738E"/>
    <w:rsid w:val="00DC744C"/>
    <w:rsid w:val="00DC7728"/>
    <w:rsid w:val="00DC78C8"/>
    <w:rsid w:val="00DC795E"/>
    <w:rsid w:val="00DC7ED1"/>
    <w:rsid w:val="00DD040F"/>
    <w:rsid w:val="00DD0482"/>
    <w:rsid w:val="00DD0533"/>
    <w:rsid w:val="00DD1537"/>
    <w:rsid w:val="00DD16F8"/>
    <w:rsid w:val="00DD2A23"/>
    <w:rsid w:val="00DD35AE"/>
    <w:rsid w:val="00DD369A"/>
    <w:rsid w:val="00DD3A14"/>
    <w:rsid w:val="00DD46E9"/>
    <w:rsid w:val="00DD49ED"/>
    <w:rsid w:val="00DD4EF1"/>
    <w:rsid w:val="00DD52BE"/>
    <w:rsid w:val="00DD5F54"/>
    <w:rsid w:val="00DD6FE6"/>
    <w:rsid w:val="00DD740A"/>
    <w:rsid w:val="00DD77DD"/>
    <w:rsid w:val="00DD7F26"/>
    <w:rsid w:val="00DE0175"/>
    <w:rsid w:val="00DE0D00"/>
    <w:rsid w:val="00DE0D18"/>
    <w:rsid w:val="00DE1208"/>
    <w:rsid w:val="00DE16CD"/>
    <w:rsid w:val="00DE220D"/>
    <w:rsid w:val="00DE2803"/>
    <w:rsid w:val="00DE61D3"/>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394"/>
    <w:rsid w:val="00DF5745"/>
    <w:rsid w:val="00DF58E2"/>
    <w:rsid w:val="00DF5F6C"/>
    <w:rsid w:val="00DF621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617A"/>
    <w:rsid w:val="00E0644B"/>
    <w:rsid w:val="00E064D3"/>
    <w:rsid w:val="00E06595"/>
    <w:rsid w:val="00E0799E"/>
    <w:rsid w:val="00E07B7D"/>
    <w:rsid w:val="00E07DB8"/>
    <w:rsid w:val="00E1050F"/>
    <w:rsid w:val="00E10F8B"/>
    <w:rsid w:val="00E11290"/>
    <w:rsid w:val="00E113B7"/>
    <w:rsid w:val="00E114C5"/>
    <w:rsid w:val="00E11A31"/>
    <w:rsid w:val="00E11E89"/>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4A9"/>
    <w:rsid w:val="00E256E5"/>
    <w:rsid w:val="00E25AAE"/>
    <w:rsid w:val="00E25B30"/>
    <w:rsid w:val="00E26411"/>
    <w:rsid w:val="00E264BC"/>
    <w:rsid w:val="00E26AC1"/>
    <w:rsid w:val="00E26F26"/>
    <w:rsid w:val="00E2720A"/>
    <w:rsid w:val="00E27AE8"/>
    <w:rsid w:val="00E27F74"/>
    <w:rsid w:val="00E3008F"/>
    <w:rsid w:val="00E307B6"/>
    <w:rsid w:val="00E30C34"/>
    <w:rsid w:val="00E30C9D"/>
    <w:rsid w:val="00E316F5"/>
    <w:rsid w:val="00E32C26"/>
    <w:rsid w:val="00E32E9C"/>
    <w:rsid w:val="00E339F2"/>
    <w:rsid w:val="00E34EBE"/>
    <w:rsid w:val="00E34F85"/>
    <w:rsid w:val="00E3518F"/>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7D9"/>
    <w:rsid w:val="00E458E8"/>
    <w:rsid w:val="00E45AB1"/>
    <w:rsid w:val="00E45B52"/>
    <w:rsid w:val="00E45B61"/>
    <w:rsid w:val="00E45C81"/>
    <w:rsid w:val="00E46268"/>
    <w:rsid w:val="00E462F2"/>
    <w:rsid w:val="00E46631"/>
    <w:rsid w:val="00E46789"/>
    <w:rsid w:val="00E468E6"/>
    <w:rsid w:val="00E46C51"/>
    <w:rsid w:val="00E46CC9"/>
    <w:rsid w:val="00E47C58"/>
    <w:rsid w:val="00E50255"/>
    <w:rsid w:val="00E50592"/>
    <w:rsid w:val="00E50772"/>
    <w:rsid w:val="00E50D89"/>
    <w:rsid w:val="00E50EE6"/>
    <w:rsid w:val="00E528F9"/>
    <w:rsid w:val="00E53522"/>
    <w:rsid w:val="00E53ACC"/>
    <w:rsid w:val="00E545FA"/>
    <w:rsid w:val="00E546E8"/>
    <w:rsid w:val="00E55854"/>
    <w:rsid w:val="00E55BA5"/>
    <w:rsid w:val="00E56707"/>
    <w:rsid w:val="00E56ACD"/>
    <w:rsid w:val="00E57279"/>
    <w:rsid w:val="00E57739"/>
    <w:rsid w:val="00E602AB"/>
    <w:rsid w:val="00E6045F"/>
    <w:rsid w:val="00E60CA2"/>
    <w:rsid w:val="00E6254A"/>
    <w:rsid w:val="00E628AD"/>
    <w:rsid w:val="00E62908"/>
    <w:rsid w:val="00E63710"/>
    <w:rsid w:val="00E64339"/>
    <w:rsid w:val="00E64DAA"/>
    <w:rsid w:val="00E656C5"/>
    <w:rsid w:val="00E65B87"/>
    <w:rsid w:val="00E664C9"/>
    <w:rsid w:val="00E66A92"/>
    <w:rsid w:val="00E66B76"/>
    <w:rsid w:val="00E67584"/>
    <w:rsid w:val="00E67669"/>
    <w:rsid w:val="00E677BD"/>
    <w:rsid w:val="00E67AE7"/>
    <w:rsid w:val="00E7011C"/>
    <w:rsid w:val="00E70309"/>
    <w:rsid w:val="00E708BC"/>
    <w:rsid w:val="00E70C34"/>
    <w:rsid w:val="00E70C44"/>
    <w:rsid w:val="00E7138D"/>
    <w:rsid w:val="00E7273B"/>
    <w:rsid w:val="00E728D3"/>
    <w:rsid w:val="00E72B6E"/>
    <w:rsid w:val="00E73960"/>
    <w:rsid w:val="00E742F4"/>
    <w:rsid w:val="00E74B6D"/>
    <w:rsid w:val="00E74BE2"/>
    <w:rsid w:val="00E75976"/>
    <w:rsid w:val="00E7597D"/>
    <w:rsid w:val="00E75E5C"/>
    <w:rsid w:val="00E760FF"/>
    <w:rsid w:val="00E76384"/>
    <w:rsid w:val="00E775E3"/>
    <w:rsid w:val="00E77A45"/>
    <w:rsid w:val="00E77EA9"/>
    <w:rsid w:val="00E80693"/>
    <w:rsid w:val="00E806F4"/>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4EB"/>
    <w:rsid w:val="00E9096C"/>
    <w:rsid w:val="00E90AF8"/>
    <w:rsid w:val="00E90B83"/>
    <w:rsid w:val="00E91FC8"/>
    <w:rsid w:val="00E923FD"/>
    <w:rsid w:val="00E924F7"/>
    <w:rsid w:val="00E9292A"/>
    <w:rsid w:val="00E9370A"/>
    <w:rsid w:val="00E937EC"/>
    <w:rsid w:val="00E93A4B"/>
    <w:rsid w:val="00E93E69"/>
    <w:rsid w:val="00E93FE8"/>
    <w:rsid w:val="00E94687"/>
    <w:rsid w:val="00E94FD7"/>
    <w:rsid w:val="00E95DD9"/>
    <w:rsid w:val="00E9647F"/>
    <w:rsid w:val="00E967EA"/>
    <w:rsid w:val="00E96CB9"/>
    <w:rsid w:val="00E9721B"/>
    <w:rsid w:val="00E97299"/>
    <w:rsid w:val="00E97C21"/>
    <w:rsid w:val="00EA05D9"/>
    <w:rsid w:val="00EA1521"/>
    <w:rsid w:val="00EA16C4"/>
    <w:rsid w:val="00EA19E9"/>
    <w:rsid w:val="00EA1D84"/>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A5A"/>
    <w:rsid w:val="00EA6D81"/>
    <w:rsid w:val="00EA714D"/>
    <w:rsid w:val="00EA7386"/>
    <w:rsid w:val="00EA7CA3"/>
    <w:rsid w:val="00EB01C3"/>
    <w:rsid w:val="00EB19E0"/>
    <w:rsid w:val="00EB1C21"/>
    <w:rsid w:val="00EB249C"/>
    <w:rsid w:val="00EB33B0"/>
    <w:rsid w:val="00EB3B36"/>
    <w:rsid w:val="00EB42A7"/>
    <w:rsid w:val="00EB4F99"/>
    <w:rsid w:val="00EB5262"/>
    <w:rsid w:val="00EB5649"/>
    <w:rsid w:val="00EB5754"/>
    <w:rsid w:val="00EB5A80"/>
    <w:rsid w:val="00EB6151"/>
    <w:rsid w:val="00EB644D"/>
    <w:rsid w:val="00EB675E"/>
    <w:rsid w:val="00EB6BB7"/>
    <w:rsid w:val="00EB72C6"/>
    <w:rsid w:val="00EB780D"/>
    <w:rsid w:val="00EB7FBE"/>
    <w:rsid w:val="00EC0240"/>
    <w:rsid w:val="00EC07DD"/>
    <w:rsid w:val="00EC093F"/>
    <w:rsid w:val="00EC0D7C"/>
    <w:rsid w:val="00EC1115"/>
    <w:rsid w:val="00EC11A8"/>
    <w:rsid w:val="00EC19D7"/>
    <w:rsid w:val="00EC2131"/>
    <w:rsid w:val="00EC2591"/>
    <w:rsid w:val="00EC2751"/>
    <w:rsid w:val="00EC2BF5"/>
    <w:rsid w:val="00EC2E5A"/>
    <w:rsid w:val="00EC2F2F"/>
    <w:rsid w:val="00EC3652"/>
    <w:rsid w:val="00EC3D03"/>
    <w:rsid w:val="00EC4235"/>
    <w:rsid w:val="00EC4915"/>
    <w:rsid w:val="00EC4E63"/>
    <w:rsid w:val="00EC5199"/>
    <w:rsid w:val="00EC6D38"/>
    <w:rsid w:val="00EC7F14"/>
    <w:rsid w:val="00EC7FAB"/>
    <w:rsid w:val="00EC7FC4"/>
    <w:rsid w:val="00ED0190"/>
    <w:rsid w:val="00ED1ACF"/>
    <w:rsid w:val="00ED22EA"/>
    <w:rsid w:val="00ED2B2B"/>
    <w:rsid w:val="00ED2EBD"/>
    <w:rsid w:val="00ED3078"/>
    <w:rsid w:val="00ED3187"/>
    <w:rsid w:val="00ED35A7"/>
    <w:rsid w:val="00ED3B24"/>
    <w:rsid w:val="00ED3BA5"/>
    <w:rsid w:val="00ED3BB6"/>
    <w:rsid w:val="00ED415E"/>
    <w:rsid w:val="00ED4275"/>
    <w:rsid w:val="00ED450E"/>
    <w:rsid w:val="00ED473B"/>
    <w:rsid w:val="00ED4969"/>
    <w:rsid w:val="00ED54F8"/>
    <w:rsid w:val="00ED56D3"/>
    <w:rsid w:val="00ED6A52"/>
    <w:rsid w:val="00ED7181"/>
    <w:rsid w:val="00ED7770"/>
    <w:rsid w:val="00ED78E4"/>
    <w:rsid w:val="00EE00C2"/>
    <w:rsid w:val="00EE1043"/>
    <w:rsid w:val="00EE1A88"/>
    <w:rsid w:val="00EE1CA1"/>
    <w:rsid w:val="00EE220A"/>
    <w:rsid w:val="00EE2447"/>
    <w:rsid w:val="00EE2448"/>
    <w:rsid w:val="00EE249B"/>
    <w:rsid w:val="00EE2853"/>
    <w:rsid w:val="00EE3012"/>
    <w:rsid w:val="00EE3029"/>
    <w:rsid w:val="00EE33E7"/>
    <w:rsid w:val="00EE352A"/>
    <w:rsid w:val="00EE4A0C"/>
    <w:rsid w:val="00EE4A62"/>
    <w:rsid w:val="00EE5F9E"/>
    <w:rsid w:val="00EE627B"/>
    <w:rsid w:val="00EE7A5E"/>
    <w:rsid w:val="00EF0685"/>
    <w:rsid w:val="00EF0DE4"/>
    <w:rsid w:val="00EF16CA"/>
    <w:rsid w:val="00EF1A1C"/>
    <w:rsid w:val="00EF1C9B"/>
    <w:rsid w:val="00EF26BD"/>
    <w:rsid w:val="00EF293B"/>
    <w:rsid w:val="00EF2B66"/>
    <w:rsid w:val="00EF4033"/>
    <w:rsid w:val="00EF4896"/>
    <w:rsid w:val="00EF5200"/>
    <w:rsid w:val="00EF5D36"/>
    <w:rsid w:val="00EF5F34"/>
    <w:rsid w:val="00EF66FC"/>
    <w:rsid w:val="00EF6B68"/>
    <w:rsid w:val="00EF701E"/>
    <w:rsid w:val="00EF72D1"/>
    <w:rsid w:val="00EF755F"/>
    <w:rsid w:val="00EF7936"/>
    <w:rsid w:val="00F00C01"/>
    <w:rsid w:val="00F0135B"/>
    <w:rsid w:val="00F01FD1"/>
    <w:rsid w:val="00F0247E"/>
    <w:rsid w:val="00F02E73"/>
    <w:rsid w:val="00F03088"/>
    <w:rsid w:val="00F03091"/>
    <w:rsid w:val="00F03789"/>
    <w:rsid w:val="00F05459"/>
    <w:rsid w:val="00F05514"/>
    <w:rsid w:val="00F063A1"/>
    <w:rsid w:val="00F06507"/>
    <w:rsid w:val="00F06CF5"/>
    <w:rsid w:val="00F07520"/>
    <w:rsid w:val="00F07B66"/>
    <w:rsid w:val="00F10028"/>
    <w:rsid w:val="00F10140"/>
    <w:rsid w:val="00F101C2"/>
    <w:rsid w:val="00F107E3"/>
    <w:rsid w:val="00F109C7"/>
    <w:rsid w:val="00F11525"/>
    <w:rsid w:val="00F11BAF"/>
    <w:rsid w:val="00F11CE3"/>
    <w:rsid w:val="00F12825"/>
    <w:rsid w:val="00F132DC"/>
    <w:rsid w:val="00F13644"/>
    <w:rsid w:val="00F13A9A"/>
    <w:rsid w:val="00F13B0E"/>
    <w:rsid w:val="00F13B27"/>
    <w:rsid w:val="00F13FE2"/>
    <w:rsid w:val="00F14AB5"/>
    <w:rsid w:val="00F14D13"/>
    <w:rsid w:val="00F15754"/>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C73"/>
    <w:rsid w:val="00F26E33"/>
    <w:rsid w:val="00F26ECD"/>
    <w:rsid w:val="00F272DF"/>
    <w:rsid w:val="00F2730C"/>
    <w:rsid w:val="00F27684"/>
    <w:rsid w:val="00F27E65"/>
    <w:rsid w:val="00F30EE7"/>
    <w:rsid w:val="00F318BA"/>
    <w:rsid w:val="00F318CC"/>
    <w:rsid w:val="00F31AC1"/>
    <w:rsid w:val="00F31DEA"/>
    <w:rsid w:val="00F31F65"/>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3E00"/>
    <w:rsid w:val="00F44320"/>
    <w:rsid w:val="00F44435"/>
    <w:rsid w:val="00F44FA1"/>
    <w:rsid w:val="00F45418"/>
    <w:rsid w:val="00F45BCE"/>
    <w:rsid w:val="00F4645D"/>
    <w:rsid w:val="00F46543"/>
    <w:rsid w:val="00F46558"/>
    <w:rsid w:val="00F46639"/>
    <w:rsid w:val="00F46676"/>
    <w:rsid w:val="00F47377"/>
    <w:rsid w:val="00F4749C"/>
    <w:rsid w:val="00F47574"/>
    <w:rsid w:val="00F47626"/>
    <w:rsid w:val="00F476A9"/>
    <w:rsid w:val="00F47CAB"/>
    <w:rsid w:val="00F5015D"/>
    <w:rsid w:val="00F50275"/>
    <w:rsid w:val="00F505C7"/>
    <w:rsid w:val="00F505F4"/>
    <w:rsid w:val="00F50CEB"/>
    <w:rsid w:val="00F51366"/>
    <w:rsid w:val="00F52924"/>
    <w:rsid w:val="00F53109"/>
    <w:rsid w:val="00F53117"/>
    <w:rsid w:val="00F534AD"/>
    <w:rsid w:val="00F53C9E"/>
    <w:rsid w:val="00F53F20"/>
    <w:rsid w:val="00F54824"/>
    <w:rsid w:val="00F54B2F"/>
    <w:rsid w:val="00F54D09"/>
    <w:rsid w:val="00F55486"/>
    <w:rsid w:val="00F55B14"/>
    <w:rsid w:val="00F55D7D"/>
    <w:rsid w:val="00F56300"/>
    <w:rsid w:val="00F566F6"/>
    <w:rsid w:val="00F56CE1"/>
    <w:rsid w:val="00F57031"/>
    <w:rsid w:val="00F57532"/>
    <w:rsid w:val="00F57C4C"/>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708C"/>
    <w:rsid w:val="00F67C1B"/>
    <w:rsid w:val="00F67F40"/>
    <w:rsid w:val="00F70195"/>
    <w:rsid w:val="00F70FC0"/>
    <w:rsid w:val="00F71BA5"/>
    <w:rsid w:val="00F721E2"/>
    <w:rsid w:val="00F72602"/>
    <w:rsid w:val="00F72A6B"/>
    <w:rsid w:val="00F72DEA"/>
    <w:rsid w:val="00F731ED"/>
    <w:rsid w:val="00F738E2"/>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170"/>
    <w:rsid w:val="00F863C1"/>
    <w:rsid w:val="00F86631"/>
    <w:rsid w:val="00F869B7"/>
    <w:rsid w:val="00F86E68"/>
    <w:rsid w:val="00F86EF5"/>
    <w:rsid w:val="00F875C4"/>
    <w:rsid w:val="00F876E5"/>
    <w:rsid w:val="00F9005C"/>
    <w:rsid w:val="00F904AE"/>
    <w:rsid w:val="00F9069B"/>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CE1"/>
    <w:rsid w:val="00FA0672"/>
    <w:rsid w:val="00FA0966"/>
    <w:rsid w:val="00FA1419"/>
    <w:rsid w:val="00FA1755"/>
    <w:rsid w:val="00FA18F2"/>
    <w:rsid w:val="00FA1E2C"/>
    <w:rsid w:val="00FA208B"/>
    <w:rsid w:val="00FA2265"/>
    <w:rsid w:val="00FA267A"/>
    <w:rsid w:val="00FA280A"/>
    <w:rsid w:val="00FA368A"/>
    <w:rsid w:val="00FA3832"/>
    <w:rsid w:val="00FA3EBF"/>
    <w:rsid w:val="00FA4C90"/>
    <w:rsid w:val="00FA4EEC"/>
    <w:rsid w:val="00FA5127"/>
    <w:rsid w:val="00FA5254"/>
    <w:rsid w:val="00FA6905"/>
    <w:rsid w:val="00FA6C4A"/>
    <w:rsid w:val="00FA730F"/>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B7B01"/>
    <w:rsid w:val="00FC0936"/>
    <w:rsid w:val="00FC1093"/>
    <w:rsid w:val="00FC1673"/>
    <w:rsid w:val="00FC171D"/>
    <w:rsid w:val="00FC21CD"/>
    <w:rsid w:val="00FC22C3"/>
    <w:rsid w:val="00FC25E0"/>
    <w:rsid w:val="00FC3147"/>
    <w:rsid w:val="00FC3406"/>
    <w:rsid w:val="00FC3598"/>
    <w:rsid w:val="00FC3A0E"/>
    <w:rsid w:val="00FC3B9D"/>
    <w:rsid w:val="00FC4607"/>
    <w:rsid w:val="00FC50BA"/>
    <w:rsid w:val="00FC5D45"/>
    <w:rsid w:val="00FC5E78"/>
    <w:rsid w:val="00FC65A3"/>
    <w:rsid w:val="00FC691C"/>
    <w:rsid w:val="00FC69B4"/>
    <w:rsid w:val="00FC6CBD"/>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859"/>
    <w:rsid w:val="00FE1DD3"/>
    <w:rsid w:val="00FE2700"/>
    <w:rsid w:val="00FE27F4"/>
    <w:rsid w:val="00FE2DBA"/>
    <w:rsid w:val="00FE3184"/>
    <w:rsid w:val="00FE374D"/>
    <w:rsid w:val="00FE3887"/>
    <w:rsid w:val="00FE3BFD"/>
    <w:rsid w:val="00FE41B2"/>
    <w:rsid w:val="00FE42BA"/>
    <w:rsid w:val="00FE4DCA"/>
    <w:rsid w:val="00FE5BBC"/>
    <w:rsid w:val="00FE5DEC"/>
    <w:rsid w:val="00FE64C2"/>
    <w:rsid w:val="00FE6509"/>
    <w:rsid w:val="00FE6638"/>
    <w:rsid w:val="00FE69B0"/>
    <w:rsid w:val="00FE77ED"/>
    <w:rsid w:val="00FE7D3B"/>
    <w:rsid w:val="00FE7D6B"/>
    <w:rsid w:val="00FF18CD"/>
    <w:rsid w:val="00FF1B0B"/>
    <w:rsid w:val="00FF1FBA"/>
    <w:rsid w:val="00FF2673"/>
    <w:rsid w:val="00FF2773"/>
    <w:rsid w:val="00FF2B42"/>
    <w:rsid w:val="00FF322C"/>
    <w:rsid w:val="00FF3238"/>
    <w:rsid w:val="00FF3EF8"/>
    <w:rsid w:val="00FF454E"/>
    <w:rsid w:val="00FF4796"/>
    <w:rsid w:val="00FF507F"/>
    <w:rsid w:val="00FF5D4D"/>
    <w:rsid w:val="00FF634E"/>
    <w:rsid w:val="00FF649E"/>
    <w:rsid w:val="00FF6FE3"/>
    <w:rsid w:val="012E72DF"/>
    <w:rsid w:val="018D3983"/>
    <w:rsid w:val="02328E60"/>
    <w:rsid w:val="0244DE51"/>
    <w:rsid w:val="02484745"/>
    <w:rsid w:val="02A23D97"/>
    <w:rsid w:val="02A5B310"/>
    <w:rsid w:val="02F8A3AE"/>
    <w:rsid w:val="0342F647"/>
    <w:rsid w:val="03528972"/>
    <w:rsid w:val="036F9FAF"/>
    <w:rsid w:val="0412CFFD"/>
    <w:rsid w:val="0437D4CA"/>
    <w:rsid w:val="048EF155"/>
    <w:rsid w:val="04A6829C"/>
    <w:rsid w:val="05520B4D"/>
    <w:rsid w:val="055AB46E"/>
    <w:rsid w:val="05B482E3"/>
    <w:rsid w:val="05DEFEBE"/>
    <w:rsid w:val="060EA3DB"/>
    <w:rsid w:val="063653B2"/>
    <w:rsid w:val="06525EE4"/>
    <w:rsid w:val="06AC875B"/>
    <w:rsid w:val="07AA743C"/>
    <w:rsid w:val="07F7A4CF"/>
    <w:rsid w:val="0825C528"/>
    <w:rsid w:val="08BCC995"/>
    <w:rsid w:val="09BA58E8"/>
    <w:rsid w:val="0A184C33"/>
    <w:rsid w:val="0A5899F6"/>
    <w:rsid w:val="0A70AFAD"/>
    <w:rsid w:val="0A7A24F6"/>
    <w:rsid w:val="0A9E02A0"/>
    <w:rsid w:val="0AB4EB49"/>
    <w:rsid w:val="0AD511C2"/>
    <w:rsid w:val="0B290B59"/>
    <w:rsid w:val="0B41171B"/>
    <w:rsid w:val="0B5DA4B6"/>
    <w:rsid w:val="0B890D3E"/>
    <w:rsid w:val="0BEF298B"/>
    <w:rsid w:val="0C15F557"/>
    <w:rsid w:val="0C348521"/>
    <w:rsid w:val="0C72485D"/>
    <w:rsid w:val="0C7FF8C2"/>
    <w:rsid w:val="0C9E538D"/>
    <w:rsid w:val="0CB97F8B"/>
    <w:rsid w:val="0CD8499C"/>
    <w:rsid w:val="0D3334B9"/>
    <w:rsid w:val="0D73A885"/>
    <w:rsid w:val="0DA1B3F3"/>
    <w:rsid w:val="0DB5CC30"/>
    <w:rsid w:val="0DD05582"/>
    <w:rsid w:val="0DD78F87"/>
    <w:rsid w:val="0EB42DD7"/>
    <w:rsid w:val="0F0D9D93"/>
    <w:rsid w:val="0F6C25E3"/>
    <w:rsid w:val="0F79B9D7"/>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310C184"/>
    <w:rsid w:val="132F5072"/>
    <w:rsid w:val="13DF74E4"/>
    <w:rsid w:val="13FB8C80"/>
    <w:rsid w:val="14587FA3"/>
    <w:rsid w:val="147C2B52"/>
    <w:rsid w:val="14D1A440"/>
    <w:rsid w:val="157610EA"/>
    <w:rsid w:val="15AF1E44"/>
    <w:rsid w:val="15FB6522"/>
    <w:rsid w:val="165C66F7"/>
    <w:rsid w:val="16649FEF"/>
    <w:rsid w:val="1742A6F5"/>
    <w:rsid w:val="175931FB"/>
    <w:rsid w:val="177BD8C4"/>
    <w:rsid w:val="1798B157"/>
    <w:rsid w:val="1822F775"/>
    <w:rsid w:val="18464E6B"/>
    <w:rsid w:val="185E9790"/>
    <w:rsid w:val="187314D3"/>
    <w:rsid w:val="1879773F"/>
    <w:rsid w:val="18FD9BE5"/>
    <w:rsid w:val="1910D8BD"/>
    <w:rsid w:val="193305E4"/>
    <w:rsid w:val="19744A24"/>
    <w:rsid w:val="19B207A8"/>
    <w:rsid w:val="1A0CC7BE"/>
    <w:rsid w:val="1A1547A0"/>
    <w:rsid w:val="1AB5ADE8"/>
    <w:rsid w:val="1ACAB30E"/>
    <w:rsid w:val="1B5A0D26"/>
    <w:rsid w:val="1B7BACA7"/>
    <w:rsid w:val="1C3EC466"/>
    <w:rsid w:val="1C46B60B"/>
    <w:rsid w:val="1C8CA1DF"/>
    <w:rsid w:val="1CAC635E"/>
    <w:rsid w:val="1D38DAFD"/>
    <w:rsid w:val="1D49ED53"/>
    <w:rsid w:val="1DC661BF"/>
    <w:rsid w:val="1DCBB79C"/>
    <w:rsid w:val="1EA6ED10"/>
    <w:rsid w:val="1EEE0B86"/>
    <w:rsid w:val="1FCEE435"/>
    <w:rsid w:val="1FE13255"/>
    <w:rsid w:val="2053BE30"/>
    <w:rsid w:val="20AA86CB"/>
    <w:rsid w:val="21631C8A"/>
    <w:rsid w:val="21D19061"/>
    <w:rsid w:val="21DD01C0"/>
    <w:rsid w:val="21E662A0"/>
    <w:rsid w:val="225CA34E"/>
    <w:rsid w:val="2273ECC9"/>
    <w:rsid w:val="23272055"/>
    <w:rsid w:val="242F06C7"/>
    <w:rsid w:val="2450254C"/>
    <w:rsid w:val="24DF3391"/>
    <w:rsid w:val="2556504C"/>
    <w:rsid w:val="25B0EA60"/>
    <w:rsid w:val="25C99066"/>
    <w:rsid w:val="262ADB23"/>
    <w:rsid w:val="264CA4AF"/>
    <w:rsid w:val="2657C157"/>
    <w:rsid w:val="26789B7A"/>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B4F4CE"/>
    <w:rsid w:val="2C31A424"/>
    <w:rsid w:val="2C6B54CA"/>
    <w:rsid w:val="2C76C70B"/>
    <w:rsid w:val="2CEC6F3F"/>
    <w:rsid w:val="2DE000FC"/>
    <w:rsid w:val="2E29257B"/>
    <w:rsid w:val="2E715A7F"/>
    <w:rsid w:val="2F0EA362"/>
    <w:rsid w:val="2F0EC9BB"/>
    <w:rsid w:val="2F33A853"/>
    <w:rsid w:val="2FDDB6E8"/>
    <w:rsid w:val="2FF06D34"/>
    <w:rsid w:val="3003D639"/>
    <w:rsid w:val="3022A7F5"/>
    <w:rsid w:val="30926AE9"/>
    <w:rsid w:val="30943681"/>
    <w:rsid w:val="30CF78B4"/>
    <w:rsid w:val="30F375C9"/>
    <w:rsid w:val="31051547"/>
    <w:rsid w:val="31E2A499"/>
    <w:rsid w:val="31E75FFA"/>
    <w:rsid w:val="31F42B91"/>
    <w:rsid w:val="3230860A"/>
    <w:rsid w:val="33397A4A"/>
    <w:rsid w:val="334A0E67"/>
    <w:rsid w:val="34A1E81C"/>
    <w:rsid w:val="34A919E7"/>
    <w:rsid w:val="34CDFE29"/>
    <w:rsid w:val="353BE908"/>
    <w:rsid w:val="365E3CCD"/>
    <w:rsid w:val="367A58C1"/>
    <w:rsid w:val="36D6B88B"/>
    <w:rsid w:val="36DE7ABC"/>
    <w:rsid w:val="36EC78EE"/>
    <w:rsid w:val="36F4710C"/>
    <w:rsid w:val="37898F80"/>
    <w:rsid w:val="37EC9FD3"/>
    <w:rsid w:val="37F2ABC7"/>
    <w:rsid w:val="387BB72F"/>
    <w:rsid w:val="38860778"/>
    <w:rsid w:val="390C2635"/>
    <w:rsid w:val="3920A23A"/>
    <w:rsid w:val="39A09DF0"/>
    <w:rsid w:val="39C353E6"/>
    <w:rsid w:val="3A31054C"/>
    <w:rsid w:val="3A812FB2"/>
    <w:rsid w:val="3AA89CBC"/>
    <w:rsid w:val="3AE9E302"/>
    <w:rsid w:val="3B170F1E"/>
    <w:rsid w:val="3B9683F7"/>
    <w:rsid w:val="3B9892E6"/>
    <w:rsid w:val="3BCB3C2E"/>
    <w:rsid w:val="3C2DB963"/>
    <w:rsid w:val="3C76645C"/>
    <w:rsid w:val="3CA8B242"/>
    <w:rsid w:val="3CAB666A"/>
    <w:rsid w:val="3CAEBF5F"/>
    <w:rsid w:val="3CD1BC07"/>
    <w:rsid w:val="3CFAF4A8"/>
    <w:rsid w:val="3D346347"/>
    <w:rsid w:val="3D3542AC"/>
    <w:rsid w:val="3D700BEA"/>
    <w:rsid w:val="3D761B5C"/>
    <w:rsid w:val="3E935C15"/>
    <w:rsid w:val="3EDDCAFE"/>
    <w:rsid w:val="3F1067FD"/>
    <w:rsid w:val="3F5D79F9"/>
    <w:rsid w:val="40584CA5"/>
    <w:rsid w:val="4063E90A"/>
    <w:rsid w:val="40993BDC"/>
    <w:rsid w:val="411272C2"/>
    <w:rsid w:val="41CE65CB"/>
    <w:rsid w:val="4284D176"/>
    <w:rsid w:val="428D1014"/>
    <w:rsid w:val="42E0FEE6"/>
    <w:rsid w:val="4330AA58"/>
    <w:rsid w:val="436A362C"/>
    <w:rsid w:val="43FDD73E"/>
    <w:rsid w:val="443E7E49"/>
    <w:rsid w:val="446868FA"/>
    <w:rsid w:val="449EE389"/>
    <w:rsid w:val="44A8FB23"/>
    <w:rsid w:val="44F906A0"/>
    <w:rsid w:val="4550B003"/>
    <w:rsid w:val="456063A8"/>
    <w:rsid w:val="4638CD78"/>
    <w:rsid w:val="4680BDA9"/>
    <w:rsid w:val="46814217"/>
    <w:rsid w:val="469B6EE7"/>
    <w:rsid w:val="46C8A2BA"/>
    <w:rsid w:val="46CE96C0"/>
    <w:rsid w:val="4702921D"/>
    <w:rsid w:val="471E9E97"/>
    <w:rsid w:val="4751524E"/>
    <w:rsid w:val="484339E3"/>
    <w:rsid w:val="484FA717"/>
    <w:rsid w:val="48614613"/>
    <w:rsid w:val="4861542F"/>
    <w:rsid w:val="48703D10"/>
    <w:rsid w:val="48C08A7A"/>
    <w:rsid w:val="48E9A6D4"/>
    <w:rsid w:val="48FDE5B5"/>
    <w:rsid w:val="496B804D"/>
    <w:rsid w:val="49A161E8"/>
    <w:rsid w:val="49F38FE5"/>
    <w:rsid w:val="49F61A71"/>
    <w:rsid w:val="4A484927"/>
    <w:rsid w:val="4A6D18C2"/>
    <w:rsid w:val="4A710C6E"/>
    <w:rsid w:val="4AD3BACB"/>
    <w:rsid w:val="4AFE5B72"/>
    <w:rsid w:val="4B428375"/>
    <w:rsid w:val="4B8F2946"/>
    <w:rsid w:val="4BB70D3A"/>
    <w:rsid w:val="4BFB02B2"/>
    <w:rsid w:val="4D338AB3"/>
    <w:rsid w:val="4E4A36FB"/>
    <w:rsid w:val="4E973839"/>
    <w:rsid w:val="4F659ECF"/>
    <w:rsid w:val="4FC621A5"/>
    <w:rsid w:val="4FD23777"/>
    <w:rsid w:val="500E7792"/>
    <w:rsid w:val="506A5553"/>
    <w:rsid w:val="508A7E5D"/>
    <w:rsid w:val="5095BDDF"/>
    <w:rsid w:val="512C7C40"/>
    <w:rsid w:val="515AB37A"/>
    <w:rsid w:val="5189942C"/>
    <w:rsid w:val="518F0C2E"/>
    <w:rsid w:val="51B197C6"/>
    <w:rsid w:val="51BC72D0"/>
    <w:rsid w:val="520C520C"/>
    <w:rsid w:val="52C95E20"/>
    <w:rsid w:val="52F683DB"/>
    <w:rsid w:val="52FC5396"/>
    <w:rsid w:val="531AC83F"/>
    <w:rsid w:val="532ADC8F"/>
    <w:rsid w:val="532B3C12"/>
    <w:rsid w:val="536BED9A"/>
    <w:rsid w:val="53DDD059"/>
    <w:rsid w:val="5494EE8A"/>
    <w:rsid w:val="54A0CA43"/>
    <w:rsid w:val="55416E60"/>
    <w:rsid w:val="55FA4715"/>
    <w:rsid w:val="5658C53A"/>
    <w:rsid w:val="5679268A"/>
    <w:rsid w:val="569C1CFF"/>
    <w:rsid w:val="569E8B96"/>
    <w:rsid w:val="5734BC1D"/>
    <w:rsid w:val="578EA462"/>
    <w:rsid w:val="5792954E"/>
    <w:rsid w:val="57B6722D"/>
    <w:rsid w:val="57F85346"/>
    <w:rsid w:val="57FCFD7E"/>
    <w:rsid w:val="583BAD14"/>
    <w:rsid w:val="58C84962"/>
    <w:rsid w:val="58D2B0FB"/>
    <w:rsid w:val="58ED34F0"/>
    <w:rsid w:val="58F5756A"/>
    <w:rsid w:val="592AFCBB"/>
    <w:rsid w:val="59A3E042"/>
    <w:rsid w:val="59A98C63"/>
    <w:rsid w:val="59E0159A"/>
    <w:rsid w:val="5A0DA683"/>
    <w:rsid w:val="5AD06162"/>
    <w:rsid w:val="5B58F1E4"/>
    <w:rsid w:val="5B844ED9"/>
    <w:rsid w:val="5BA56202"/>
    <w:rsid w:val="5BFFEA24"/>
    <w:rsid w:val="5C01F1A7"/>
    <w:rsid w:val="5C869649"/>
    <w:rsid w:val="5CB83D23"/>
    <w:rsid w:val="5CD15AEC"/>
    <w:rsid w:val="5CD52127"/>
    <w:rsid w:val="5D2F29C2"/>
    <w:rsid w:val="5DA44561"/>
    <w:rsid w:val="5DB2B7D3"/>
    <w:rsid w:val="5E1E1829"/>
    <w:rsid w:val="5E3CE21F"/>
    <w:rsid w:val="5E3E63BE"/>
    <w:rsid w:val="5E51A50C"/>
    <w:rsid w:val="5EA4398C"/>
    <w:rsid w:val="5EC0811B"/>
    <w:rsid w:val="5EE1B42A"/>
    <w:rsid w:val="5F9DA733"/>
    <w:rsid w:val="607D848B"/>
    <w:rsid w:val="60837484"/>
    <w:rsid w:val="60A66AFF"/>
    <w:rsid w:val="60B8CEFA"/>
    <w:rsid w:val="60C8FF43"/>
    <w:rsid w:val="614C473E"/>
    <w:rsid w:val="61860D2F"/>
    <w:rsid w:val="61981D74"/>
    <w:rsid w:val="61AB76D5"/>
    <w:rsid w:val="61D6BAE2"/>
    <w:rsid w:val="620C9676"/>
    <w:rsid w:val="62515C0A"/>
    <w:rsid w:val="62A48B9E"/>
    <w:rsid w:val="62A74350"/>
    <w:rsid w:val="6307F4C7"/>
    <w:rsid w:val="6318E806"/>
    <w:rsid w:val="631BD3B7"/>
    <w:rsid w:val="633AA146"/>
    <w:rsid w:val="63F0C881"/>
    <w:rsid w:val="64199BA1"/>
    <w:rsid w:val="64BE42F3"/>
    <w:rsid w:val="64D671A7"/>
    <w:rsid w:val="64D9D1B0"/>
    <w:rsid w:val="64F30838"/>
    <w:rsid w:val="650E5BA4"/>
    <w:rsid w:val="6549FFB8"/>
    <w:rsid w:val="65A277CD"/>
    <w:rsid w:val="65B0035D"/>
    <w:rsid w:val="65C3F6F5"/>
    <w:rsid w:val="662B89C3"/>
    <w:rsid w:val="663DD353"/>
    <w:rsid w:val="667EFB0A"/>
    <w:rsid w:val="66AD4F32"/>
    <w:rsid w:val="66BBC437"/>
    <w:rsid w:val="66E44730"/>
    <w:rsid w:val="67920657"/>
    <w:rsid w:val="67AF5CA0"/>
    <w:rsid w:val="67C13F65"/>
    <w:rsid w:val="67C6C131"/>
    <w:rsid w:val="6817149A"/>
    <w:rsid w:val="682D779A"/>
    <w:rsid w:val="68433BD4"/>
    <w:rsid w:val="688321A9"/>
    <w:rsid w:val="68C6AEFD"/>
    <w:rsid w:val="69B588EA"/>
    <w:rsid w:val="69C947FB"/>
    <w:rsid w:val="6A1B610C"/>
    <w:rsid w:val="6A606792"/>
    <w:rsid w:val="6A607A3A"/>
    <w:rsid w:val="6A78127E"/>
    <w:rsid w:val="6AC85A8F"/>
    <w:rsid w:val="6ADA0127"/>
    <w:rsid w:val="6B31ADA7"/>
    <w:rsid w:val="6B5A4760"/>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5DDBE"/>
    <w:rsid w:val="6E84858D"/>
    <w:rsid w:val="6E9858D8"/>
    <w:rsid w:val="6EA8BB6A"/>
    <w:rsid w:val="6EFA4BB6"/>
    <w:rsid w:val="6F16824D"/>
    <w:rsid w:val="6F2A2A4F"/>
    <w:rsid w:val="6F2C8F30"/>
    <w:rsid w:val="6F733658"/>
    <w:rsid w:val="6F8FE3EA"/>
    <w:rsid w:val="6F9619D1"/>
    <w:rsid w:val="6FD1AE1F"/>
    <w:rsid w:val="70011419"/>
    <w:rsid w:val="701760A7"/>
    <w:rsid w:val="70760AE2"/>
    <w:rsid w:val="70A78DF0"/>
    <w:rsid w:val="70FACB2A"/>
    <w:rsid w:val="71104140"/>
    <w:rsid w:val="714D0FDC"/>
    <w:rsid w:val="716D7E80"/>
    <w:rsid w:val="721C9DBA"/>
    <w:rsid w:val="72322C3C"/>
    <w:rsid w:val="724B2FE2"/>
    <w:rsid w:val="72B84C4E"/>
    <w:rsid w:val="72CCA728"/>
    <w:rsid w:val="72F98497"/>
    <w:rsid w:val="7314088B"/>
    <w:rsid w:val="731C09FD"/>
    <w:rsid w:val="73213AC6"/>
    <w:rsid w:val="73488868"/>
    <w:rsid w:val="73AFC334"/>
    <w:rsid w:val="73F84125"/>
    <w:rsid w:val="7407AA02"/>
    <w:rsid w:val="749958C6"/>
    <w:rsid w:val="74F482F7"/>
    <w:rsid w:val="7522CAB8"/>
    <w:rsid w:val="7540F0E3"/>
    <w:rsid w:val="759EF8DD"/>
    <w:rsid w:val="75AED98F"/>
    <w:rsid w:val="75C47999"/>
    <w:rsid w:val="75FCB035"/>
    <w:rsid w:val="76C38195"/>
    <w:rsid w:val="76E44887"/>
    <w:rsid w:val="771E78B8"/>
    <w:rsid w:val="772B045D"/>
    <w:rsid w:val="77392A14"/>
    <w:rsid w:val="77467F07"/>
    <w:rsid w:val="774FDDC9"/>
    <w:rsid w:val="775926BD"/>
    <w:rsid w:val="776049FA"/>
    <w:rsid w:val="77E0AB9D"/>
    <w:rsid w:val="780C25FE"/>
    <w:rsid w:val="7848BA4A"/>
    <w:rsid w:val="788D7F63"/>
    <w:rsid w:val="78F9E42E"/>
    <w:rsid w:val="7931DE72"/>
    <w:rsid w:val="79546C12"/>
    <w:rsid w:val="79F63BDB"/>
    <w:rsid w:val="7A52D0BD"/>
    <w:rsid w:val="7A70CAD6"/>
    <w:rsid w:val="7AA2E420"/>
    <w:rsid w:val="7B63C47B"/>
    <w:rsid w:val="7BF52828"/>
    <w:rsid w:val="7C19F02A"/>
    <w:rsid w:val="7C36DDD1"/>
    <w:rsid w:val="7C5990E0"/>
    <w:rsid w:val="7CDC6B03"/>
    <w:rsid w:val="7D0285A2"/>
    <w:rsid w:val="7D0572A2"/>
    <w:rsid w:val="7D1C2B6D"/>
    <w:rsid w:val="7D377ED9"/>
    <w:rsid w:val="7E69B258"/>
    <w:rsid w:val="7E76E037"/>
    <w:rsid w:val="7E96DD8F"/>
    <w:rsid w:val="7ED4AD4C"/>
    <w:rsid w:val="7F599FC8"/>
    <w:rsid w:val="7FA12066"/>
    <w:rsid w:val="7FCE824E"/>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E5263D"/>
  <w15:docId w15:val="{A0DA1919-21F8-43B3-B4B5-D46C2CFE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40D88"/>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40D8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40D88"/>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40D88"/>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5C1961"/>
    <w:pPr>
      <w:numPr>
        <w:ilvl w:val="3"/>
      </w:numPr>
    </w:pPr>
    <w:rPr>
      <w:color w:val="auto"/>
    </w:rPr>
  </w:style>
  <w:style w:type="paragraph" w:customStyle="1" w:styleId="Nivel5">
    <w:name w:val="Nivel 5"/>
    <w:basedOn w:val="Nivel4"/>
    <w:qFormat/>
    <w:rsid w:val="00D30A43"/>
    <w:pPr>
      <w:numPr>
        <w:ilvl w:val="4"/>
      </w:numPr>
      <w:ind w:left="3348" w:hanging="1080"/>
    </w:pPr>
  </w:style>
  <w:style w:type="character" w:customStyle="1" w:styleId="Nivel4Char">
    <w:name w:val="Nivel 4 Char"/>
    <w:basedOn w:val="Fontepargpadro"/>
    <w:link w:val="Nivel4"/>
    <w:rsid w:val="005C196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140D88"/>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140D88"/>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8E4C62"/>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E4C62"/>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oPendente6">
    <w:name w:val="Menção Pendente6"/>
    <w:basedOn w:val="Fontepargpadro"/>
    <w:uiPriority w:val="99"/>
    <w:semiHidden/>
    <w:unhideWhenUsed/>
    <w:rsid w:val="000905EA"/>
    <w:rPr>
      <w:color w:val="605E5C"/>
      <w:shd w:val="clear" w:color="auto" w:fill="E1DFDD"/>
    </w:rPr>
  </w:style>
  <w:style w:type="table" w:customStyle="1" w:styleId="TableNormal">
    <w:name w:val="Table Normal"/>
    <w:uiPriority w:val="2"/>
    <w:semiHidden/>
    <w:unhideWhenUsed/>
    <w:qFormat/>
    <w:rsid w:val="00ED22E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22EA"/>
    <w:pPr>
      <w:widowControl w:val="0"/>
      <w:autoSpaceDE w:val="0"/>
      <w:autoSpaceDN w:val="0"/>
      <w:ind w:left="107"/>
    </w:pPr>
    <w:rPr>
      <w:rFonts w:ascii="Arial" w:eastAsia="Arial" w:hAnsi="Arial" w:cs="Arial"/>
      <w:sz w:val="22"/>
      <w:szCs w:val="22"/>
      <w:lang w:val="pt-PT" w:eastAsia="en-US"/>
    </w:rPr>
  </w:style>
  <w:style w:type="character" w:customStyle="1" w:styleId="MenoPendente7">
    <w:name w:val="Menção Pendente7"/>
    <w:basedOn w:val="Fontepargpadro"/>
    <w:uiPriority w:val="99"/>
    <w:semiHidden/>
    <w:unhideWhenUsed/>
    <w:rsid w:val="00EC2751"/>
    <w:rPr>
      <w:color w:val="605E5C"/>
      <w:shd w:val="clear" w:color="auto" w:fill="E1DFDD"/>
    </w:rPr>
  </w:style>
  <w:style w:type="character" w:customStyle="1" w:styleId="MenoPendente8">
    <w:name w:val="Menção Pendente8"/>
    <w:basedOn w:val="Fontepargpadro"/>
    <w:uiPriority w:val="99"/>
    <w:semiHidden/>
    <w:unhideWhenUsed/>
    <w:rsid w:val="00434798"/>
    <w:rPr>
      <w:color w:val="605E5C"/>
      <w:shd w:val="clear" w:color="auto" w:fill="E1DFDD"/>
    </w:rPr>
  </w:style>
  <w:style w:type="paragraph" w:customStyle="1" w:styleId="msonormal0">
    <w:name w:val="msonormal"/>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4">
    <w:name w:val="xl39234"/>
    <w:basedOn w:val="Normal"/>
    <w:rsid w:val="005331B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5">
    <w:name w:val="xl39235"/>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6">
    <w:name w:val="xl39236"/>
    <w:basedOn w:val="Normal"/>
    <w:rsid w:val="005331BB"/>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9237">
    <w:name w:val="xl39237"/>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8">
    <w:name w:val="xl39238"/>
    <w:basedOn w:val="Normal"/>
    <w:rsid w:val="005331BB"/>
    <w:pPr>
      <w:spacing w:before="100" w:beforeAutospacing="1" w:after="100" w:afterAutospacing="1"/>
      <w:textAlignment w:val="center"/>
    </w:pPr>
    <w:rPr>
      <w:rFonts w:ascii="Times New Roman" w:eastAsia="Times New Roman" w:hAnsi="Times New Roman" w:cs="Times New Roman"/>
    </w:rPr>
  </w:style>
  <w:style w:type="paragraph" w:customStyle="1" w:styleId="xl39239">
    <w:name w:val="xl39239"/>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0">
    <w:name w:val="xl39240"/>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1">
    <w:name w:val="xl39241"/>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2">
    <w:name w:val="xl39242"/>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3">
    <w:name w:val="xl39243"/>
    <w:basedOn w:val="Normal"/>
    <w:rsid w:val="005331B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4">
    <w:name w:val="xl39244"/>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5">
    <w:name w:val="xl39245"/>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6">
    <w:name w:val="xl39246"/>
    <w:basedOn w:val="Normal"/>
    <w:rsid w:val="005331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9247">
    <w:name w:val="xl39247"/>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48">
    <w:name w:val="xl39248"/>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9">
    <w:name w:val="xl39249"/>
    <w:basedOn w:val="Normal"/>
    <w:rsid w:val="005331BB"/>
    <w:pPr>
      <w:pBdr>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0">
    <w:name w:val="xl39250"/>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1">
    <w:name w:val="xl39251"/>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2">
    <w:name w:val="xl39252"/>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3">
    <w:name w:val="xl39253"/>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54">
    <w:name w:val="xl39254"/>
    <w:basedOn w:val="Normal"/>
    <w:rsid w:val="005331BB"/>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character" w:customStyle="1" w:styleId="oxzekf">
    <w:name w:val="oxzekf"/>
    <w:basedOn w:val="Fontepargpadro"/>
    <w:rsid w:val="00CE21C2"/>
  </w:style>
  <w:style w:type="character" w:customStyle="1" w:styleId="uv3um">
    <w:name w:val="uv3um"/>
    <w:basedOn w:val="Fontepargpadro"/>
    <w:rsid w:val="00CE21C2"/>
  </w:style>
  <w:style w:type="paragraph" w:customStyle="1" w:styleId="xl76">
    <w:name w:val="xl76"/>
    <w:basedOn w:val="Normal"/>
    <w:rsid w:val="00C1041B"/>
    <w:pP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9">
    <w:name w:val="xl79"/>
    <w:basedOn w:val="Normal"/>
    <w:rsid w:val="00C1041B"/>
    <w:pPr>
      <w:spacing w:before="100" w:beforeAutospacing="1" w:after="100" w:afterAutospacing="1"/>
      <w:textAlignment w:val="center"/>
    </w:pPr>
    <w:rPr>
      <w:rFonts w:ascii="Arial" w:eastAsia="Times New Roman" w:hAnsi="Arial" w:cs="Arial"/>
      <w:sz w:val="20"/>
      <w:szCs w:val="20"/>
    </w:rPr>
  </w:style>
  <w:style w:type="paragraph" w:customStyle="1" w:styleId="xl80">
    <w:name w:val="xl80"/>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1">
    <w:name w:val="xl81"/>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2">
    <w:name w:val="xl82"/>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3">
    <w:name w:val="xl83"/>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4">
    <w:name w:val="xl84"/>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5">
    <w:name w:val="xl85"/>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6">
    <w:name w:val="xl86"/>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7">
    <w:name w:val="xl87"/>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8">
    <w:name w:val="xl88"/>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9">
    <w:name w:val="xl89"/>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90">
    <w:name w:val="xl90"/>
    <w:basedOn w:val="Normal"/>
    <w:rsid w:val="00C1041B"/>
    <w:pPr>
      <w:spacing w:before="100" w:beforeAutospacing="1" w:after="100" w:afterAutospacing="1"/>
      <w:jc w:val="center"/>
      <w:textAlignment w:val="center"/>
    </w:pPr>
    <w:rPr>
      <w:rFonts w:ascii="Arial" w:eastAsia="Times New Roman" w:hAnsi="Arial" w:cs="Arial"/>
      <w:sz w:val="20"/>
      <w:szCs w:val="20"/>
    </w:rPr>
  </w:style>
  <w:style w:type="paragraph" w:customStyle="1" w:styleId="Default">
    <w:name w:val="Default"/>
    <w:rsid w:val="001710A1"/>
    <w:pPr>
      <w:autoSpaceDE w:val="0"/>
      <w:autoSpaceDN w:val="0"/>
      <w:adjustRightInd w:val="0"/>
    </w:pPr>
    <w:rPr>
      <w:rFonts w:ascii="Arial" w:eastAsia="Times New Roman" w:hAnsi="Arial" w:cs="Arial"/>
      <w:color w:val="000000"/>
      <w:sz w:val="24"/>
      <w:szCs w:val="24"/>
      <w:lang w:eastAsia="pt-BR"/>
    </w:rPr>
  </w:style>
  <w:style w:type="character" w:styleId="MenoPendente">
    <w:name w:val="Unresolved Mention"/>
    <w:basedOn w:val="Fontepargpadro"/>
    <w:uiPriority w:val="99"/>
    <w:semiHidden/>
    <w:unhideWhenUsed/>
    <w:rsid w:val="004E78A2"/>
    <w:rPr>
      <w:color w:val="605E5C"/>
      <w:shd w:val="clear" w:color="auto" w:fill="E1DFDD"/>
    </w:rPr>
  </w:style>
  <w:style w:type="character" w:customStyle="1" w:styleId="whitespace-normal">
    <w:name w:val="whitespace-normal"/>
    <w:basedOn w:val="Fontepargpadro"/>
    <w:rsid w:val="00143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44">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9598489">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2126576">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0376574">
      <w:bodyDiv w:val="1"/>
      <w:marLeft w:val="0"/>
      <w:marRight w:val="0"/>
      <w:marTop w:val="0"/>
      <w:marBottom w:val="0"/>
      <w:divBdr>
        <w:top w:val="none" w:sz="0" w:space="0" w:color="auto"/>
        <w:left w:val="none" w:sz="0" w:space="0" w:color="auto"/>
        <w:bottom w:val="none" w:sz="0" w:space="0" w:color="auto"/>
        <w:right w:val="none" w:sz="0" w:space="0" w:color="auto"/>
      </w:divBdr>
    </w:div>
    <w:div w:id="60953828">
      <w:bodyDiv w:val="1"/>
      <w:marLeft w:val="0"/>
      <w:marRight w:val="0"/>
      <w:marTop w:val="0"/>
      <w:marBottom w:val="0"/>
      <w:divBdr>
        <w:top w:val="none" w:sz="0" w:space="0" w:color="auto"/>
        <w:left w:val="none" w:sz="0" w:space="0" w:color="auto"/>
        <w:bottom w:val="none" w:sz="0" w:space="0" w:color="auto"/>
        <w:right w:val="none" w:sz="0" w:space="0" w:color="auto"/>
      </w:divBdr>
    </w:div>
    <w:div w:id="69348209">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3962164">
      <w:bodyDiv w:val="1"/>
      <w:marLeft w:val="0"/>
      <w:marRight w:val="0"/>
      <w:marTop w:val="0"/>
      <w:marBottom w:val="0"/>
      <w:divBdr>
        <w:top w:val="none" w:sz="0" w:space="0" w:color="auto"/>
        <w:left w:val="none" w:sz="0" w:space="0" w:color="auto"/>
        <w:bottom w:val="none" w:sz="0" w:space="0" w:color="auto"/>
        <w:right w:val="none" w:sz="0" w:space="0" w:color="auto"/>
      </w:divBdr>
    </w:div>
    <w:div w:id="1981271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860883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50931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2252073">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22574">
      <w:bodyDiv w:val="1"/>
      <w:marLeft w:val="0"/>
      <w:marRight w:val="0"/>
      <w:marTop w:val="0"/>
      <w:marBottom w:val="0"/>
      <w:divBdr>
        <w:top w:val="none" w:sz="0" w:space="0" w:color="auto"/>
        <w:left w:val="none" w:sz="0" w:space="0" w:color="auto"/>
        <w:bottom w:val="none" w:sz="0" w:space="0" w:color="auto"/>
        <w:right w:val="none" w:sz="0" w:space="0" w:color="auto"/>
      </w:divBdr>
    </w:div>
    <w:div w:id="29294906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8669324">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19788788">
      <w:bodyDiv w:val="1"/>
      <w:marLeft w:val="0"/>
      <w:marRight w:val="0"/>
      <w:marTop w:val="0"/>
      <w:marBottom w:val="0"/>
      <w:divBdr>
        <w:top w:val="none" w:sz="0" w:space="0" w:color="auto"/>
        <w:left w:val="none" w:sz="0" w:space="0" w:color="auto"/>
        <w:bottom w:val="none" w:sz="0" w:space="0" w:color="auto"/>
        <w:right w:val="none" w:sz="0" w:space="0" w:color="auto"/>
      </w:divBdr>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7432473">
      <w:bodyDiv w:val="1"/>
      <w:marLeft w:val="0"/>
      <w:marRight w:val="0"/>
      <w:marTop w:val="0"/>
      <w:marBottom w:val="0"/>
      <w:divBdr>
        <w:top w:val="none" w:sz="0" w:space="0" w:color="auto"/>
        <w:left w:val="none" w:sz="0" w:space="0" w:color="auto"/>
        <w:bottom w:val="none" w:sz="0" w:space="0" w:color="auto"/>
        <w:right w:val="none" w:sz="0" w:space="0" w:color="auto"/>
      </w:divBdr>
    </w:div>
    <w:div w:id="454718252">
      <w:bodyDiv w:val="1"/>
      <w:marLeft w:val="0"/>
      <w:marRight w:val="0"/>
      <w:marTop w:val="0"/>
      <w:marBottom w:val="0"/>
      <w:divBdr>
        <w:top w:val="none" w:sz="0" w:space="0" w:color="auto"/>
        <w:left w:val="none" w:sz="0" w:space="0" w:color="auto"/>
        <w:bottom w:val="none" w:sz="0" w:space="0" w:color="auto"/>
        <w:right w:val="none" w:sz="0" w:space="0" w:color="auto"/>
      </w:divBdr>
    </w:div>
    <w:div w:id="465318037">
      <w:bodyDiv w:val="1"/>
      <w:marLeft w:val="0"/>
      <w:marRight w:val="0"/>
      <w:marTop w:val="0"/>
      <w:marBottom w:val="0"/>
      <w:divBdr>
        <w:top w:val="none" w:sz="0" w:space="0" w:color="auto"/>
        <w:left w:val="none" w:sz="0" w:space="0" w:color="auto"/>
        <w:bottom w:val="none" w:sz="0" w:space="0" w:color="auto"/>
        <w:right w:val="none" w:sz="0" w:space="0" w:color="auto"/>
      </w:divBdr>
    </w:div>
    <w:div w:id="472137206">
      <w:bodyDiv w:val="1"/>
      <w:marLeft w:val="0"/>
      <w:marRight w:val="0"/>
      <w:marTop w:val="0"/>
      <w:marBottom w:val="0"/>
      <w:divBdr>
        <w:top w:val="none" w:sz="0" w:space="0" w:color="auto"/>
        <w:left w:val="none" w:sz="0" w:space="0" w:color="auto"/>
        <w:bottom w:val="none" w:sz="0" w:space="0" w:color="auto"/>
        <w:right w:val="none" w:sz="0" w:space="0" w:color="auto"/>
      </w:divBdr>
    </w:div>
    <w:div w:id="487212788">
      <w:bodyDiv w:val="1"/>
      <w:marLeft w:val="0"/>
      <w:marRight w:val="0"/>
      <w:marTop w:val="0"/>
      <w:marBottom w:val="0"/>
      <w:divBdr>
        <w:top w:val="none" w:sz="0" w:space="0" w:color="auto"/>
        <w:left w:val="none" w:sz="0" w:space="0" w:color="auto"/>
        <w:bottom w:val="none" w:sz="0" w:space="0" w:color="auto"/>
        <w:right w:val="none" w:sz="0" w:space="0" w:color="auto"/>
      </w:divBdr>
    </w:div>
    <w:div w:id="51322645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062407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884518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4180064">
      <w:bodyDiv w:val="1"/>
      <w:marLeft w:val="0"/>
      <w:marRight w:val="0"/>
      <w:marTop w:val="0"/>
      <w:marBottom w:val="0"/>
      <w:divBdr>
        <w:top w:val="none" w:sz="0" w:space="0" w:color="auto"/>
        <w:left w:val="none" w:sz="0" w:space="0" w:color="auto"/>
        <w:bottom w:val="none" w:sz="0" w:space="0" w:color="auto"/>
        <w:right w:val="none" w:sz="0" w:space="0" w:color="auto"/>
      </w:divBdr>
    </w:div>
    <w:div w:id="726532272">
      <w:bodyDiv w:val="1"/>
      <w:marLeft w:val="0"/>
      <w:marRight w:val="0"/>
      <w:marTop w:val="0"/>
      <w:marBottom w:val="0"/>
      <w:divBdr>
        <w:top w:val="none" w:sz="0" w:space="0" w:color="auto"/>
        <w:left w:val="none" w:sz="0" w:space="0" w:color="auto"/>
        <w:bottom w:val="none" w:sz="0" w:space="0" w:color="auto"/>
        <w:right w:val="none" w:sz="0" w:space="0" w:color="auto"/>
      </w:divBdr>
    </w:div>
    <w:div w:id="72726101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318587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2667793">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52519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800300">
      <w:bodyDiv w:val="1"/>
      <w:marLeft w:val="0"/>
      <w:marRight w:val="0"/>
      <w:marTop w:val="0"/>
      <w:marBottom w:val="0"/>
      <w:divBdr>
        <w:top w:val="none" w:sz="0" w:space="0" w:color="auto"/>
        <w:left w:val="none" w:sz="0" w:space="0" w:color="auto"/>
        <w:bottom w:val="none" w:sz="0" w:space="0" w:color="auto"/>
        <w:right w:val="none" w:sz="0" w:space="0" w:color="auto"/>
      </w:divBdr>
    </w:div>
    <w:div w:id="98666198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064665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09164">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006175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4444890">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2768154">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815410">
      <w:bodyDiv w:val="1"/>
      <w:marLeft w:val="0"/>
      <w:marRight w:val="0"/>
      <w:marTop w:val="0"/>
      <w:marBottom w:val="0"/>
      <w:divBdr>
        <w:top w:val="none" w:sz="0" w:space="0" w:color="auto"/>
        <w:left w:val="none" w:sz="0" w:space="0" w:color="auto"/>
        <w:bottom w:val="none" w:sz="0" w:space="0" w:color="auto"/>
        <w:right w:val="none" w:sz="0" w:space="0" w:color="auto"/>
      </w:divBdr>
    </w:div>
    <w:div w:id="1171486855">
      <w:bodyDiv w:val="1"/>
      <w:marLeft w:val="0"/>
      <w:marRight w:val="0"/>
      <w:marTop w:val="0"/>
      <w:marBottom w:val="0"/>
      <w:divBdr>
        <w:top w:val="none" w:sz="0" w:space="0" w:color="auto"/>
        <w:left w:val="none" w:sz="0" w:space="0" w:color="auto"/>
        <w:bottom w:val="none" w:sz="0" w:space="0" w:color="auto"/>
        <w:right w:val="none" w:sz="0" w:space="0" w:color="auto"/>
      </w:divBdr>
    </w:div>
    <w:div w:id="117310821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277824">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684238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1328759">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2273880">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5695627">
      <w:bodyDiv w:val="1"/>
      <w:marLeft w:val="0"/>
      <w:marRight w:val="0"/>
      <w:marTop w:val="0"/>
      <w:marBottom w:val="0"/>
      <w:divBdr>
        <w:top w:val="none" w:sz="0" w:space="0" w:color="auto"/>
        <w:left w:val="none" w:sz="0" w:space="0" w:color="auto"/>
        <w:bottom w:val="none" w:sz="0" w:space="0" w:color="auto"/>
        <w:right w:val="none" w:sz="0" w:space="0" w:color="auto"/>
      </w:divBdr>
    </w:div>
    <w:div w:id="138112807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1414504">
      <w:bodyDiv w:val="1"/>
      <w:marLeft w:val="0"/>
      <w:marRight w:val="0"/>
      <w:marTop w:val="0"/>
      <w:marBottom w:val="0"/>
      <w:divBdr>
        <w:top w:val="none" w:sz="0" w:space="0" w:color="auto"/>
        <w:left w:val="none" w:sz="0" w:space="0" w:color="auto"/>
        <w:bottom w:val="none" w:sz="0" w:space="0" w:color="auto"/>
        <w:right w:val="none" w:sz="0" w:space="0" w:color="auto"/>
      </w:divBdr>
    </w:div>
    <w:div w:id="144153319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737920">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0265225">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673137">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162063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8870703">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1707161">
      <w:bodyDiv w:val="1"/>
      <w:marLeft w:val="0"/>
      <w:marRight w:val="0"/>
      <w:marTop w:val="0"/>
      <w:marBottom w:val="0"/>
      <w:divBdr>
        <w:top w:val="none" w:sz="0" w:space="0" w:color="auto"/>
        <w:left w:val="none" w:sz="0" w:space="0" w:color="auto"/>
        <w:bottom w:val="none" w:sz="0" w:space="0" w:color="auto"/>
        <w:right w:val="none" w:sz="0" w:space="0" w:color="auto"/>
      </w:divBdr>
    </w:div>
    <w:div w:id="1747991491">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957821">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69114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55993774">
      <w:bodyDiv w:val="1"/>
      <w:marLeft w:val="0"/>
      <w:marRight w:val="0"/>
      <w:marTop w:val="0"/>
      <w:marBottom w:val="0"/>
      <w:divBdr>
        <w:top w:val="none" w:sz="0" w:space="0" w:color="auto"/>
        <w:left w:val="none" w:sz="0" w:space="0" w:color="auto"/>
        <w:bottom w:val="none" w:sz="0" w:space="0" w:color="auto"/>
        <w:right w:val="none" w:sz="0" w:space="0" w:color="auto"/>
      </w:divBdr>
    </w:div>
    <w:div w:id="1860698556">
      <w:bodyDiv w:val="1"/>
      <w:marLeft w:val="0"/>
      <w:marRight w:val="0"/>
      <w:marTop w:val="0"/>
      <w:marBottom w:val="0"/>
      <w:divBdr>
        <w:top w:val="none" w:sz="0" w:space="0" w:color="auto"/>
        <w:left w:val="none" w:sz="0" w:space="0" w:color="auto"/>
        <w:bottom w:val="none" w:sz="0" w:space="0" w:color="auto"/>
        <w:right w:val="none" w:sz="0" w:space="0" w:color="auto"/>
      </w:divBdr>
    </w:div>
    <w:div w:id="18808968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0232728">
      <w:bodyDiv w:val="1"/>
      <w:marLeft w:val="0"/>
      <w:marRight w:val="0"/>
      <w:marTop w:val="0"/>
      <w:marBottom w:val="0"/>
      <w:divBdr>
        <w:top w:val="none" w:sz="0" w:space="0" w:color="auto"/>
        <w:left w:val="none" w:sz="0" w:space="0" w:color="auto"/>
        <w:bottom w:val="none" w:sz="0" w:space="0" w:color="auto"/>
        <w:right w:val="none" w:sz="0" w:space="0" w:color="auto"/>
      </w:divBdr>
    </w:div>
    <w:div w:id="195169475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103389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8800295">
      <w:bodyDiv w:val="1"/>
      <w:marLeft w:val="0"/>
      <w:marRight w:val="0"/>
      <w:marTop w:val="0"/>
      <w:marBottom w:val="0"/>
      <w:divBdr>
        <w:top w:val="none" w:sz="0" w:space="0" w:color="auto"/>
        <w:left w:val="none" w:sz="0" w:space="0" w:color="auto"/>
        <w:bottom w:val="none" w:sz="0" w:space="0" w:color="auto"/>
        <w:right w:val="none" w:sz="0" w:space="0" w:color="auto"/>
      </w:divBdr>
    </w:div>
    <w:div w:id="202690188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2947084">
      <w:bodyDiv w:val="1"/>
      <w:marLeft w:val="0"/>
      <w:marRight w:val="0"/>
      <w:marTop w:val="0"/>
      <w:marBottom w:val="0"/>
      <w:divBdr>
        <w:top w:val="none" w:sz="0" w:space="0" w:color="auto"/>
        <w:left w:val="none" w:sz="0" w:space="0" w:color="auto"/>
        <w:bottom w:val="none" w:sz="0" w:space="0" w:color="auto"/>
        <w:right w:val="none" w:sz="0" w:space="0" w:color="auto"/>
      </w:divBdr>
    </w:div>
    <w:div w:id="210430388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4" ma:contentTypeDescription="Create a new document." ma:contentTypeScope="" ma:versionID="5f7ca34693303ee435acc96707c62c66">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45b1b89fd60183295b8bd8299b05defd"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2.xml><?xml version="1.0" encoding="utf-8"?>
<ds:datastoreItem xmlns:ds="http://schemas.openxmlformats.org/officeDocument/2006/customXml" ds:itemID="{CBB30D31-7B58-44BB-9599-4C19426EEA9F}">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DCE855B8-38B0-4619-97EB-FFE927EA6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107</TotalTime>
  <Pages>26</Pages>
  <Words>8193</Words>
  <Characters>44247</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52336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Alecio Lemes da Silva Filho</cp:lastModifiedBy>
  <cp:revision>5</cp:revision>
  <cp:lastPrinted>2026-04-29T17:17:00Z</cp:lastPrinted>
  <dcterms:created xsi:type="dcterms:W3CDTF">2026-04-29T15:06:00Z</dcterms:created>
  <dcterms:modified xsi:type="dcterms:W3CDTF">2026-04-29T17:20:00Z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