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5B0E" w14:textId="77777777" w:rsidR="0088637B" w:rsidRPr="00B31029" w:rsidRDefault="00067719" w:rsidP="00B31029">
      <w:pPr>
        <w:spacing w:line="360" w:lineRule="auto"/>
        <w:jc w:val="center"/>
        <w:rPr>
          <w:rFonts w:ascii="Times New Roman" w:hAnsi="Times New Roman" w:cs="Times New Roman"/>
          <w:b/>
          <w:bCs/>
          <w:sz w:val="24"/>
          <w:szCs w:val="24"/>
        </w:rPr>
      </w:pPr>
      <w:r w:rsidRPr="00B31029">
        <w:rPr>
          <w:rFonts w:ascii="Times New Roman" w:hAnsi="Times New Roman" w:cs="Times New Roman"/>
          <w:b/>
          <w:bCs/>
          <w:sz w:val="24"/>
          <w:szCs w:val="24"/>
        </w:rPr>
        <w:t>TERMO DE REFERÊNCIA</w:t>
      </w:r>
    </w:p>
    <w:p w14:paraId="48B4F689" w14:textId="77777777" w:rsidR="00901707" w:rsidRPr="00B31029" w:rsidRDefault="00901707" w:rsidP="00B31029">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 CONDIÇÕES GERAIS DA CONTRATAÇÃO</w:t>
      </w:r>
    </w:p>
    <w:p w14:paraId="6162C66D"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Aquisição de 01 (uma) Ambulância Tipo A – Simples Remoção, tipo furgão, nova, 0 km, ano/modelo 2026, destinada ao atendimento das necessidades da Secretaria Municipal de Saúde de Bela Vista de Goiás, para transporte de pacientes que não apresentem risco de vida, em conformidade com a legislação vigente e demais normas técnicas aplicáveis.</w:t>
      </w:r>
    </w:p>
    <w:p w14:paraId="25632994"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ser original de fábrica, movido a diesel, na cor branca, com capacidade volumétrica total não inferior a 7 m³, e deverá ser entregue devidamente adaptado e equipado para funcionamento como Ambulância Tipo A – Simples Remoção, incluindo todos os equipamentos, dispositivos, acessórios, sistemas de sinalização visual e acústica, instalações elétricas, iluminação e demais componentes obrigatórios previstos na legislação vigente, bem como os acessórios de série fornecidos pelo fabricante para a marca e modelo ofertados.</w:t>
      </w:r>
    </w:p>
    <w:p w14:paraId="683ECE68" w14:textId="77777777" w:rsidR="008F237F"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contratação compreende o fornecimento do veículo completo, sua transformação e adaptação para ambulância, instalação dos equipamentos e acessórios, regularização e documentação necessária, devendo o bem ser entregue em perfeitas condições de funcionamento e pronto para utilização pela Secretaria Municipal de Saúde.</w:t>
      </w:r>
    </w:p>
    <w:tbl>
      <w:tblPr>
        <w:tblW w:w="0" w:type="auto"/>
        <w:jc w:val="center"/>
        <w:tblLayout w:type="fixed"/>
        <w:tblLook w:val="04A0" w:firstRow="1" w:lastRow="0" w:firstColumn="1" w:lastColumn="0" w:noHBand="0" w:noVBand="1"/>
      </w:tblPr>
      <w:tblGrid>
        <w:gridCol w:w="680"/>
        <w:gridCol w:w="7143"/>
        <w:gridCol w:w="1133"/>
        <w:gridCol w:w="907"/>
      </w:tblGrid>
      <w:tr w:rsidR="002D7921" w14:paraId="48BD8134" w14:textId="77777777">
        <w:trPr>
          <w:tblHeader/>
          <w:jc w:val="center"/>
        </w:trPr>
        <w:tc>
          <w:tcPr>
            <w:tcW w:w="680" w:type="dxa"/>
            <w:tcBorders>
              <w:top w:val="single" w:sz="4" w:space="0" w:color="000000"/>
              <w:left w:val="single" w:sz="4" w:space="0" w:color="000000"/>
              <w:bottom w:val="single" w:sz="4" w:space="0" w:color="000000"/>
              <w:right w:val="single" w:sz="4" w:space="0" w:color="000000"/>
            </w:tcBorders>
            <w:vAlign w:val="center"/>
          </w:tcPr>
          <w:p w14:paraId="4C815C19" w14:textId="77777777" w:rsidR="002D7921" w:rsidRDefault="00000000">
            <w:pPr>
              <w:jc w:val="center"/>
            </w:pPr>
            <w:r>
              <w:rPr>
                <w:b/>
                <w:sz w:val="20"/>
              </w:rPr>
              <w:t>ITEM</w:t>
            </w:r>
          </w:p>
        </w:tc>
        <w:tc>
          <w:tcPr>
            <w:tcW w:w="7143" w:type="dxa"/>
            <w:tcBorders>
              <w:top w:val="single" w:sz="4" w:space="0" w:color="000000"/>
              <w:left w:val="single" w:sz="4" w:space="0" w:color="000000"/>
              <w:bottom w:val="single" w:sz="4" w:space="0" w:color="000000"/>
              <w:right w:val="single" w:sz="4" w:space="0" w:color="000000"/>
            </w:tcBorders>
            <w:vAlign w:val="center"/>
          </w:tcPr>
          <w:p w14:paraId="19B70FA3" w14:textId="77777777" w:rsidR="002D7921" w:rsidRDefault="00000000">
            <w:pPr>
              <w:jc w:val="center"/>
            </w:pPr>
            <w:r>
              <w:rPr>
                <w:b/>
                <w:sz w:val="20"/>
              </w:rPr>
              <w:t>DESCRIÇÃO</w:t>
            </w:r>
          </w:p>
        </w:tc>
        <w:tc>
          <w:tcPr>
            <w:tcW w:w="1133" w:type="dxa"/>
            <w:tcBorders>
              <w:top w:val="single" w:sz="4" w:space="0" w:color="000000"/>
              <w:left w:val="single" w:sz="4" w:space="0" w:color="000000"/>
              <w:bottom w:val="single" w:sz="4" w:space="0" w:color="000000"/>
              <w:right w:val="single" w:sz="4" w:space="0" w:color="000000"/>
            </w:tcBorders>
            <w:vAlign w:val="center"/>
          </w:tcPr>
          <w:p w14:paraId="1EDFB0EA" w14:textId="77777777" w:rsidR="002D7921" w:rsidRDefault="00000000">
            <w:pPr>
              <w:jc w:val="center"/>
            </w:pPr>
            <w:r>
              <w:rPr>
                <w:b/>
                <w:sz w:val="20"/>
              </w:rPr>
              <w:t>UNID.</w:t>
            </w:r>
          </w:p>
        </w:tc>
        <w:tc>
          <w:tcPr>
            <w:tcW w:w="907" w:type="dxa"/>
            <w:tcBorders>
              <w:top w:val="single" w:sz="4" w:space="0" w:color="000000"/>
              <w:left w:val="single" w:sz="4" w:space="0" w:color="000000"/>
              <w:bottom w:val="single" w:sz="4" w:space="0" w:color="000000"/>
              <w:right w:val="single" w:sz="4" w:space="0" w:color="000000"/>
            </w:tcBorders>
            <w:vAlign w:val="center"/>
          </w:tcPr>
          <w:p w14:paraId="0692CC8A" w14:textId="77777777" w:rsidR="002D7921" w:rsidRDefault="00000000">
            <w:pPr>
              <w:jc w:val="center"/>
            </w:pPr>
            <w:r>
              <w:rPr>
                <w:b/>
                <w:sz w:val="20"/>
              </w:rPr>
              <w:t>QTD.</w:t>
            </w:r>
          </w:p>
        </w:tc>
      </w:tr>
      <w:tr w:rsidR="002D7921" w14:paraId="6C3C59EF" w14:textId="77777777">
        <w:trPr>
          <w:jc w:val="center"/>
        </w:trPr>
        <w:tc>
          <w:tcPr>
            <w:tcW w:w="680" w:type="dxa"/>
            <w:tcBorders>
              <w:top w:val="single" w:sz="4" w:space="0" w:color="000000"/>
              <w:left w:val="single" w:sz="4" w:space="0" w:color="000000"/>
              <w:bottom w:val="single" w:sz="4" w:space="0" w:color="000000"/>
              <w:right w:val="single" w:sz="4" w:space="0" w:color="000000"/>
            </w:tcBorders>
            <w:vAlign w:val="center"/>
          </w:tcPr>
          <w:p w14:paraId="29129523" w14:textId="77777777" w:rsidR="002D7921" w:rsidRPr="00356DEA" w:rsidRDefault="00000000">
            <w:pPr>
              <w:jc w:val="center"/>
              <w:rPr>
                <w:rFonts w:ascii="Times New Roman" w:hAnsi="Times New Roman" w:cs="Times New Roman"/>
              </w:rPr>
            </w:pPr>
            <w:r w:rsidRPr="00356DEA">
              <w:rPr>
                <w:rFonts w:ascii="Times New Roman" w:hAnsi="Times New Roman" w:cs="Times New Roman"/>
                <w:sz w:val="20"/>
              </w:rPr>
              <w:t>01</w:t>
            </w:r>
          </w:p>
        </w:tc>
        <w:tc>
          <w:tcPr>
            <w:tcW w:w="7143" w:type="dxa"/>
            <w:tcBorders>
              <w:top w:val="single" w:sz="4" w:space="0" w:color="000000"/>
              <w:left w:val="single" w:sz="4" w:space="0" w:color="000000"/>
              <w:bottom w:val="single" w:sz="4" w:space="0" w:color="000000"/>
              <w:right w:val="single" w:sz="4" w:space="0" w:color="000000"/>
            </w:tcBorders>
            <w:vAlign w:val="center"/>
          </w:tcPr>
          <w:p w14:paraId="48F0331C" w14:textId="0A145176" w:rsidR="002D7921" w:rsidRPr="00356DEA" w:rsidRDefault="00BD0E57">
            <w:pPr>
              <w:jc w:val="both"/>
              <w:rPr>
                <w:rFonts w:ascii="Times New Roman" w:hAnsi="Times New Roman" w:cs="Times New Roman"/>
              </w:rPr>
            </w:pPr>
            <w:r w:rsidRPr="00E9646A">
              <w:rPr>
                <w:rFonts w:ascii="Times New Roman" w:eastAsia="Times New Roman" w:hAnsi="Times New Roman" w:cs="Times New Roman"/>
                <w:sz w:val="24"/>
                <w:szCs w:val="24"/>
                <w:lang w:eastAsia="pt-BR"/>
              </w:rPr>
              <w:t xml:space="preserve">AMBULÂNCIA TIPO A – ANO MODELO: 2026 - SIMPLES REMOÇÃO - TIPO FURGÃO. COM AS SEGUINTES ESPECIFICAÇÕES: • AMBULÂNCIA TIPO A SIMPLES REMOÇÃO FURGÃO - VEÍCULO FURGÃO ORIGINAL DE FÁBRICA, • 0 KM, FABRICADO, NO MAXIMO, HÁ 6 (SEIS) MESES, • TODOS OS ACESSORIOS MINIMOS OBRIGATORIOS, CONFORME LEGISLACAO EM VIGOR, ADAPTADO PARA AMBULÂNCIA SIMPLES REMOÇÃO, COM CAPACIDADE VOLUMÉTRICA NÃO INFERIOR A 7 METROS CÚBICOS NO TOTAL. COMPRIMENTO TOTAL MÍNIMO. 4.740 MM; COMPRIMENTO MÍNIMO DO SALÃO DE ATENDIMENTO 2.500 MM; ALTURA INTERNA MÍNIMA DO SALÃO DE ATENDIMENTO: 1.540 MM; • COMBUSTÍVEL: DIESEL; • COR: BRANCA. • ACESSÓRIOS MÍNIMOS OBRIGATÓRIOS PREVISTOS NA LEGISLAÇÃO VIGENTE, BEM COMO OS ACESSÓRIOS DE SÉRIE FORNECIDOS PELO FABRICANTE PARA A MARCA E MODELO OFERTADOS ESPECIFICAÇÃO DA TRANSFORMAÇÃO: • A ESTRUTURA DA </w:t>
            </w:r>
            <w:r w:rsidRPr="00E9646A">
              <w:rPr>
                <w:rFonts w:ascii="Times New Roman" w:eastAsia="Times New Roman" w:hAnsi="Times New Roman" w:cs="Times New Roman"/>
                <w:sz w:val="24"/>
                <w:szCs w:val="24"/>
                <w:lang w:eastAsia="pt-BR"/>
              </w:rPr>
              <w:lastRenderedPageBreak/>
              <w:t>CABINE E DA CARROCERIA SERÁ ORIGINAL, CONSTRUÍDA EM AÇO. • O PAINEL ELÉTRICO INTERNO, DEVERÁ POSSUIR 2 TOMADAS PARA 12V (DC). • AS TOMADAS ELÉTRICAS DEVERÃO MANTER UMA DISTÂNCIA MÍNIMA DE 31 CM DE QUALQUER TOMADA DE OXIGÊNIO. • A ILUMINAÇÃO DO COMPARTIMENTO DE ATENDIMENTO DEVE SER DE 2 TIPOS: NATURAL E ARTIFICIAL, DEVERÁ SER FEITA POR NO MÍNIMO 4 LUMINÁRIAS, INSTALADAS NO TETO, COM DIÂMETRO MÍNIMO DE 150 MM, EM BASE ESTAMPADA EM ALUMÍNIO OU INJETADA EM PLÁSTICO EM MODELO LED. • A ILUMINAÇÃO EXTERNA DEVERÁ CONTAR COM HOLOFOTE TIPO FAROL ARTICULADO REGULADO MANUALMENTE NA PARTE TRASEIRA DA CARROCERIA, COM ACIONAMENTO INDEPENDENTE E FOCO DIRECIONAL AJUSTÁVEL 180º NA VERTICAL. • POSSUIR 1 SINALIZADOR PRINCIPAL DO TIPO BARRA LINEAR OU EM FORMATO DE ARCO OU SIMILAR, COM MÓDULO ÚNICO; 2 SINALIZADORES NA PARTE TRASEIRA DA AMBULÂNCIA NA COR VERMELHA, COM FREQUÊNCIA MÍNIMA DE 90 FLASHES POR MINUTO, QUANDO ACIONADO COM LENTE INJETADA DE POLICARBONATO. PODENDO UTILIZAR UM DOS CONCEITOS DE LED. SINALIZADOR ACÚSTICO COM AMPLIFICADOR DE POTÊNCIA MÍNIMA DE 100 W RMS</w:t>
            </w:r>
            <w:r>
              <w:rPr>
                <w:rFonts w:ascii="Times New Roman" w:eastAsia="Times New Roman" w:hAnsi="Times New Roman" w:cs="Times New Roman"/>
                <w:sz w:val="24"/>
                <w:szCs w:val="24"/>
                <w:lang w:eastAsia="pt-BR"/>
              </w:rPr>
              <w:t xml:space="preserve">, </w:t>
            </w:r>
            <w:r w:rsidRPr="00E9646A">
              <w:rPr>
                <w:rFonts w:ascii="Times New Roman" w:eastAsia="Times New Roman" w:hAnsi="Times New Roman" w:cs="Times New Roman"/>
                <w:sz w:val="24"/>
                <w:szCs w:val="24"/>
                <w:lang w:eastAsia="pt-BR"/>
              </w:rPr>
              <w:t>13,8 VCC, MÍNIMO DE 3 TONS DISTINTOS, SISTEMA DE MEGAFONE COM AJUSTE DE GANHO E PRESSÃO SONORA A 1M DE NO MÍNIMO. 100 DB</w:t>
            </w:r>
            <w:r>
              <w:rPr>
                <w:rFonts w:ascii="Times New Roman" w:eastAsia="Times New Roman" w:hAnsi="Times New Roman" w:cs="Times New Roman"/>
                <w:sz w:val="24"/>
                <w:szCs w:val="24"/>
                <w:lang w:eastAsia="pt-BR"/>
              </w:rPr>
              <w:t xml:space="preserve">. ENTREGAR O VEÍCULO EMPLACADO E PLOTADO </w:t>
            </w:r>
            <w:r w:rsidRPr="007C577F">
              <w:rPr>
                <w:rFonts w:ascii="Times New Roman" w:eastAsia="Times New Roman" w:hAnsi="Times New Roman" w:cs="Times New Roman"/>
                <w:sz w:val="24"/>
                <w:szCs w:val="24"/>
                <w:lang w:eastAsia="pt-BR"/>
              </w:rPr>
              <w:t>CONFORME PADRÃO, LAYOUT E ORIENTAÇÕES FORNECIDAS PELA SECRETARIA MUNICIPAL DE SAÚDE, INCLUINDO TODOS OS MATERIAIS, MÃO DE OBRA E DEMAIS CUSTOS NECESSÁRIOS À SUA EXECUÇÃO</w:t>
            </w:r>
            <w:r>
              <w:rPr>
                <w:rFonts w:ascii="Times New Roman" w:eastAsia="Times New Roman" w:hAnsi="Times New Roman" w:cs="Times New Roman"/>
                <w:sz w:val="24"/>
                <w:szCs w:val="24"/>
                <w:lang w:eastAsia="pt-BR"/>
              </w:rPr>
              <w:t>.</w:t>
            </w:r>
          </w:p>
        </w:tc>
        <w:tc>
          <w:tcPr>
            <w:tcW w:w="1133" w:type="dxa"/>
            <w:tcBorders>
              <w:top w:val="single" w:sz="4" w:space="0" w:color="000000"/>
              <w:left w:val="single" w:sz="4" w:space="0" w:color="000000"/>
              <w:bottom w:val="single" w:sz="4" w:space="0" w:color="000000"/>
              <w:right w:val="single" w:sz="4" w:space="0" w:color="000000"/>
            </w:tcBorders>
            <w:vAlign w:val="center"/>
          </w:tcPr>
          <w:p w14:paraId="41E59961" w14:textId="77777777" w:rsidR="002D7921" w:rsidRDefault="00000000">
            <w:pPr>
              <w:jc w:val="center"/>
            </w:pPr>
            <w:r>
              <w:rPr>
                <w:sz w:val="20"/>
              </w:rPr>
              <w:lastRenderedPageBreak/>
              <w:t>UNIDADE</w:t>
            </w:r>
          </w:p>
        </w:tc>
        <w:tc>
          <w:tcPr>
            <w:tcW w:w="907" w:type="dxa"/>
            <w:tcBorders>
              <w:top w:val="single" w:sz="4" w:space="0" w:color="000000"/>
              <w:left w:val="single" w:sz="4" w:space="0" w:color="000000"/>
              <w:bottom w:val="single" w:sz="4" w:space="0" w:color="000000"/>
              <w:right w:val="single" w:sz="4" w:space="0" w:color="000000"/>
            </w:tcBorders>
            <w:vAlign w:val="center"/>
          </w:tcPr>
          <w:p w14:paraId="203A00C5" w14:textId="77777777" w:rsidR="002D7921" w:rsidRDefault="00000000">
            <w:pPr>
              <w:jc w:val="center"/>
            </w:pPr>
            <w:r>
              <w:rPr>
                <w:sz w:val="20"/>
              </w:rPr>
              <w:t>01</w:t>
            </w:r>
          </w:p>
        </w:tc>
      </w:tr>
    </w:tbl>
    <w:p w14:paraId="625313E4"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I. O objeto desta contratação não se enquadra como sendo de bem de luxo, conforme Decreto Municipal nº 119, de 28 de fevereiro de 2024.</w:t>
      </w:r>
    </w:p>
    <w:p w14:paraId="282F0B97"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II. O bem objeto desta contratação é caracterizado como comum, conforme justificativa constante do Estudo Técnico Preliminar nº 25/2026 – FMS.</w:t>
      </w:r>
    </w:p>
    <w:p w14:paraId="2FDC59B4" w14:textId="77777777" w:rsidR="009E031C" w:rsidRPr="00CD519F" w:rsidRDefault="009E031C" w:rsidP="00B31029">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2. JUSTIFICATIVA</w:t>
      </w:r>
    </w:p>
    <w:p w14:paraId="336A0A8F"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 xml:space="preserve">A presente contratação justifica-se pela necessidade de ampliar e fortalecer a estrutura de transporte sanitário do Município de Bela Vista de Goiás, garantindo condições adequadas, seguras e eficientes para o deslocamento de pacientes que necessitam de atendimento em serviços de saúde, transferências entre </w:t>
      </w:r>
      <w:r w:rsidRPr="00B31029">
        <w:rPr>
          <w:rFonts w:ascii="Times New Roman" w:eastAsia="Times New Roman" w:hAnsi="Times New Roman" w:cs="Times New Roman"/>
          <w:kern w:val="0"/>
          <w:sz w:val="24"/>
          <w:szCs w:val="24"/>
          <w:lang w:eastAsia="pt-BR"/>
          <w14:ligatures w14:val="none"/>
        </w:rPr>
        <w:lastRenderedPageBreak/>
        <w:t>unidades, realização de consultas, exames e demais procedimentos que demandem transporte em veículo apropriado.</w:t>
      </w:r>
    </w:p>
    <w:p w14:paraId="0623E453"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aquisição de 01 (uma) Ambulância Tipo A – Simples Remoção, tipo furgão, visa atender à demanda da rede municipal de saúde, proporcionando maior disponibilidade de veículo adequado para o transporte de pacientes que não apresentam risco de vida, mas que necessitam ser transportados em condições específicas de segurança, conforto e assistência.</w:t>
      </w:r>
    </w:p>
    <w:p w14:paraId="29FAE57F"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disponibilização de uma ambulância própria contribui para a redução da dependência de veículos terceirizados ou de outras unidades, permitindo maior autonomia à Secretaria Municipal de Saúde na organização dos deslocamentos, especialmente em situações de transferências, encaminhamentos para consultas e exames especializados e transporte entre estabelecimentos de saúde.</w:t>
      </w:r>
    </w:p>
    <w:p w14:paraId="19430C76"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contratação também se mostra necessária em razão da importância de manter a frota municipal em condições adequadas de funcionamento, evitando interrupções ou limitações na prestação dos serviços de transporte sanitário. A utilização de veículo novo, 0 km e devidamente adaptado como Ambulância Tipo A possibilitará maior confiabilidade operacional, segurança aos pacientes e profissionais e melhores condições de higienização e conservação.</w:t>
      </w:r>
    </w:p>
    <w:p w14:paraId="3C41BDBE"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atender às especificações técnicas e aos requisitos estabelecidos na legislação vigente para ambulâncias de simples remoção, garantindo que sua estrutura, equipamentos, sinalização visual e acústica, instalações elétricas e demais componentes sejam adequados à finalidade a que se destinam.</w:t>
      </w:r>
    </w:p>
    <w:p w14:paraId="411908AD" w14:textId="77777777" w:rsidR="009E031C"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Dessa forma, a aquisição pretendida está diretamente relacionada ao interesse público e à continuidade dos serviços de saúde, contribuindo para assegurar atendimento adequado à população, melhorar a capacidade operacional da Secretaria Municipal de Saúde e proporcionar transporte seguro e digno aos usuários do Sistema Único de Saúde – SUS.</w:t>
      </w:r>
    </w:p>
    <w:p w14:paraId="786EA8D7" w14:textId="77777777" w:rsidR="009E031C" w:rsidRPr="00B31029" w:rsidRDefault="009E031C"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 xml:space="preserve">As despesas decorrentes da presente contratação serão custeadas com recursos vinculados à </w:t>
      </w:r>
      <w:r w:rsidRPr="00CD519F">
        <w:rPr>
          <w:rFonts w:ascii="Times New Roman" w:eastAsia="Times New Roman" w:hAnsi="Times New Roman" w:cs="Times New Roman"/>
          <w:b/>
          <w:bCs/>
          <w:kern w:val="0"/>
          <w:sz w:val="24"/>
          <w:szCs w:val="24"/>
          <w:lang w:eastAsia="pt-BR"/>
          <w14:ligatures w14:val="none"/>
        </w:rPr>
        <w:t xml:space="preserve">Proposta </w:t>
      </w:r>
      <w:r w:rsidR="00CD519F" w:rsidRPr="00CD519F">
        <w:rPr>
          <w:rFonts w:ascii="Times New Roman" w:eastAsia="Times New Roman" w:hAnsi="Times New Roman" w:cs="Times New Roman"/>
          <w:b/>
          <w:bCs/>
          <w:kern w:val="0"/>
          <w:sz w:val="24"/>
          <w:szCs w:val="24"/>
          <w:lang w:eastAsia="pt-BR"/>
          <w14:ligatures w14:val="none"/>
        </w:rPr>
        <w:t>nº 08083086000126001</w:t>
      </w:r>
      <w:r w:rsidRPr="00B31029">
        <w:rPr>
          <w:rFonts w:ascii="Times New Roman" w:eastAsia="Times New Roman" w:hAnsi="Times New Roman" w:cs="Times New Roman"/>
          <w:kern w:val="0"/>
          <w:sz w:val="24"/>
          <w:szCs w:val="24"/>
          <w:lang w:eastAsia="pt-BR"/>
          <w14:ligatures w14:val="none"/>
        </w:rPr>
        <w:t>, observadas a disponibilidade orçamentária e financeira, as condições estabelecidas pelo órgão repassador e os demais documentos constantes dos autos.</w:t>
      </w:r>
    </w:p>
    <w:p w14:paraId="485031B2" w14:textId="77777777" w:rsidR="009E031C" w:rsidRPr="00CD519F" w:rsidRDefault="009E031C" w:rsidP="00B31029">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3. FUNDAMENTAÇÃO E DESCRIÇÃO DA NECESSIDADE DA CONTRATAÇÃO</w:t>
      </w:r>
    </w:p>
    <w:p w14:paraId="478F6197"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3.1. A fundamentação da contratação e a definição do quantitativo encontram-se detalhadas no Estudo Técnico Preliminar nº 25/2026 – FMS, que integra a fase preparatória da presente contratação.</w:t>
      </w:r>
    </w:p>
    <w:p w14:paraId="629FB538"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A presente contratação fundamenta-se na necessidade de assegurar a continuidade, a eficiência e a qualidade dos serviços públicos de saúde prestados pelo Município de Bela Vista de Goiás, especialmente quanto ao transporte sanitário de pacientes que necessitam de deslocamento para consultas, exames, tratamentos, transferências e demais procedimentos de saúde.</w:t>
      </w:r>
    </w:p>
    <w:p w14:paraId="23F81D9B"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aquisição de 01 (uma) Ambulância Tipo A – Simples Remoção, tipo furgão, nova, 0 km, ano/modelo 2026, mostra-se necessária para proporcionar à Secretaria Municipal de Saúde veículo adequado, seguro e devidamente equipado para o transporte de pacientes que não apresentem risco de vida, observadas as condições e características previstas na legislação vigente.</w:t>
      </w:r>
    </w:p>
    <w:p w14:paraId="00948B3E"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contratação encontra fundamento nos princípios e diretrizes estabelecidos pela Lei Federal nº 14.133/2021, especialmente quanto ao planejamento da contratação, à definição do objeto de forma adequada à necessidade administrativa, à busca da solução mais vantajosa para a Administração Pública e à promoção do interesse público.</w:t>
      </w:r>
    </w:p>
    <w:p w14:paraId="5DAE8B62"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aquisição também está alinhada às diretrizes do Sistema Único de Saúde – SUS, considerando a necessidade de garantir acesso adequado e oportuno aos serviços de saúde, inclusive por meio do transporte dos usuários entre as unidades da rede municipal e demais estabelecimentos de referência.</w:t>
      </w:r>
    </w:p>
    <w:p w14:paraId="0C2621D9"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disponibilização de ambulância própria contribuirá para ampliar a capacidade operacional da Secretaria Municipal de Saúde, proporcionando maior autonomia na programação dos deslocamentos, reduzindo a dependência de veículos eventualmente indisponíveis e permitindo maior agilidade no atendimento das demandas da população.</w:t>
      </w:r>
    </w:p>
    <w:p w14:paraId="2DED2859"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escolha de veículo novo, 0 km, tipo furgão, adaptado como Ambulância Tipo A – Simples Remoção, justifica-se pela necessidade de garantir melhores condições de segurança, conforto, higiene, durabilidade e confiabilidade operacional, devendo o veículo atender integralmente às especificações técnicas estabelecidas no Termo de Referência e às normas de trânsito, segurança e demais regulamentações aplicáveis aos veículos de emergência.</w:t>
      </w:r>
    </w:p>
    <w:p w14:paraId="7E319FBE"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Assim, a contratação mostra-se necessária, adequada e compatível com o interesse público, sendo fundamental para o fortalecimento da estrutura de transporte sanitário municipal e para a continuidade e melhoria dos serviços de saúde oferecidos à população de Bela Vista de Goiás.</w:t>
      </w:r>
    </w:p>
    <w:p w14:paraId="50CA2BD1" w14:textId="77777777" w:rsidR="00901707" w:rsidRPr="00CD519F" w:rsidRDefault="00901707" w:rsidP="00B31029">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lastRenderedPageBreak/>
        <w:t>4. DESCRIÇÃO DA SOLUÇÃO COMO UM TODO CONSIDERADO O CICLO DE VIDA DO OBJETO</w:t>
      </w:r>
    </w:p>
    <w:p w14:paraId="76FFCB10"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solução consiste na aquisição de 01 (uma) Ambulância Tipo A – Simples Remoção, tipo furgão, nova, 0 km, ano/modelo 2026, destinada à utilização pela Secretaria Municipal de Saúde de Bela Vista de Goiás no transporte sanitário de pacientes que não apresentem risco de vida e que necessitem de deslocamento em veículo especialmente adaptado para essa finalidade.</w:t>
      </w:r>
    </w:p>
    <w:p w14:paraId="4E1E125B"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ser fornecido completo, novo e em perfeitas condições de funcionamento, com motorização a diesel, cor branca, capacidade volumétrica mínima de 7 m³ e demais características dimensionais e técnicas estabelecidas no Termo de Referência.</w:t>
      </w:r>
    </w:p>
    <w:p w14:paraId="72B31C79"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solução compreenderá não apenas o fornecimento do veículo, mas também toda a transformação e adaptação necessária para sua utilização como Ambulância Tipo A – Simples Remoção, incluindo instalação dos sistemas elétricos, iluminação interna e externa, sinalização visual e acústica, acabamento do compartimento de atendimento, equipamentos e acessórios obrigatórios, conforme a legislação e as normas técnicas aplicáveis.</w:t>
      </w:r>
    </w:p>
    <w:p w14:paraId="5C5851FB"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ambulância deverá ser entregue pronta para utilização, devidamente regularizada perante os órgãos competentes, acompanhada da documentação necessária e com todos os equipamentos e sistemas instalados e em pleno funcionamento.</w:t>
      </w:r>
    </w:p>
    <w:p w14:paraId="434DE61F"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solução deverá proporcionar condições adequadas de segurança, conforto, higiene, funcionalidade e eficiência operacional, tanto para os pacientes transportados quanto para os profissionais responsáveis pelo atendimento e condução do veículo.</w:t>
      </w:r>
    </w:p>
    <w:p w14:paraId="1E82083C" w14:textId="77777777" w:rsidR="00141D54"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contratação deverá contemplar ainda a garantia do veículo e da adaptação realizada, observadas as condições estabelecidas no Termo de Referência e na legislação vigente, assegurando o adequado funcionamento do bem durante o período de garantia.</w:t>
      </w:r>
    </w:p>
    <w:p w14:paraId="7D829885" w14:textId="77777777" w:rsidR="009E031C" w:rsidRPr="00B31029" w:rsidRDefault="00141D54"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Dessa forma, a solução proposta atende integralmente à necessidade identificada pela Administração, proporcionando à Secretaria Municipal de Saúde um veículo adequado e confiável para o transporte de pacientes, contribuindo para a continuidade dos serviços de saúde e para a melhoria da qualidade do atendimento prestado à população.</w:t>
      </w:r>
    </w:p>
    <w:p w14:paraId="16222566" w14:textId="77777777" w:rsidR="00486406" w:rsidRPr="00CD519F" w:rsidRDefault="00486406" w:rsidP="00B31029">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CD519F">
        <w:rPr>
          <w:rFonts w:ascii="Times New Roman" w:eastAsia="Times New Roman" w:hAnsi="Times New Roman" w:cs="Times New Roman"/>
          <w:b/>
          <w:bCs/>
          <w:kern w:val="0"/>
          <w:sz w:val="24"/>
          <w:szCs w:val="24"/>
          <w:lang w:eastAsia="pt-BR"/>
          <w14:ligatures w14:val="none"/>
        </w:rPr>
        <w:t>5. ESPECIFICAÇÕES TÉCNICAS MÍNIMAS</w:t>
      </w:r>
    </w:p>
    <w:p w14:paraId="37016FEE" w14:textId="77777777" w:rsidR="00B01DA6" w:rsidRPr="00B31029" w:rsidRDefault="00486406" w:rsidP="00B31029">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O veículo a ser fornecido deverá atender, no mínimo, às seguintes especificações técnicas e condições:</w:t>
      </w:r>
    </w:p>
    <w:p w14:paraId="4D2FC7F0" w14:textId="77777777" w:rsidR="00141D54" w:rsidRPr="00B31029" w:rsidRDefault="00141D54" w:rsidP="00CD519F">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Aquisição de veículo Ambulância Tipo A – Simples Remoção, tipo furgão, novo, 0 km, ano/modelo 2026, destinado ao atendimento das necessidades da Secretaria Municipal de Saúde, devendo atender, no mínimo, às seguintes especificações técnicas:</w:t>
      </w:r>
    </w:p>
    <w:p w14:paraId="3D163128" w14:textId="77777777" w:rsidR="00141D54" w:rsidRPr="00CD519F" w:rsidRDefault="00141D54" w:rsidP="00B31029">
      <w:pPr>
        <w:jc w:val="both"/>
        <w:rPr>
          <w:rFonts w:ascii="Times New Roman" w:eastAsia="Times New Roman" w:hAnsi="Times New Roman" w:cs="Times New Roman"/>
          <w:b/>
          <w:bCs/>
          <w:kern w:val="0"/>
          <w:sz w:val="24"/>
          <w:szCs w:val="24"/>
          <w:lang w:eastAsia="pt-BR"/>
          <w14:ligatures w14:val="none"/>
        </w:rPr>
      </w:pPr>
      <w:r w:rsidRPr="00CD519F">
        <w:rPr>
          <w:rFonts w:ascii="Times New Roman" w:eastAsia="Times New Roman" w:hAnsi="Times New Roman" w:cs="Times New Roman"/>
          <w:b/>
          <w:bCs/>
          <w:kern w:val="0"/>
          <w:sz w:val="24"/>
          <w:szCs w:val="24"/>
          <w:lang w:eastAsia="pt-BR"/>
          <w14:ligatures w14:val="none"/>
        </w:rPr>
        <w:t>5.1. CARACTERÍSTICAS GERAIS DO VEÍCULO</w:t>
      </w:r>
    </w:p>
    <w:p w14:paraId="1768A5BF"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Veículo tipo furgão, original de fábrica, novo, 0 km, fabricado há, no máximo, 6 (seis) meses da data de entrega;</w:t>
      </w:r>
    </w:p>
    <w:p w14:paraId="24AB5E8A"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Ano/modelo: 2026;</w:t>
      </w:r>
    </w:p>
    <w:p w14:paraId="5D5698EA"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Adaptado para Ambulância Tipo A – Simples Remoção, conforme legislação vigente;</w:t>
      </w:r>
    </w:p>
    <w:p w14:paraId="5E353F78"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Capacidade volumétrica interna total não inferior a 7 m³;</w:t>
      </w:r>
    </w:p>
    <w:p w14:paraId="3BD0BF1A"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Comprimento total mínimo: 4.740 mm;</w:t>
      </w:r>
    </w:p>
    <w:p w14:paraId="5240207C"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Comprimento mínimo do salão de atendimento: 2.500 mm;</w:t>
      </w:r>
    </w:p>
    <w:p w14:paraId="012B1F4D"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Altura interna mínima do salão de atendimento: 1.540 mm;</w:t>
      </w:r>
    </w:p>
    <w:p w14:paraId="6E5C6FD0"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Combustível: Diesel;</w:t>
      </w:r>
    </w:p>
    <w:p w14:paraId="6B3A6A29"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Cor: Branca;</w:t>
      </w:r>
    </w:p>
    <w:p w14:paraId="3B0785FB" w14:textId="77777777" w:rsidR="00141D54" w:rsidRPr="00B31029" w:rsidRDefault="00141D54" w:rsidP="00B31029">
      <w:pPr>
        <w:numPr>
          <w:ilvl w:val="0"/>
          <w:numId w:val="13"/>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Cabine e carroceria originais, construídas em aço;</w:t>
      </w:r>
    </w:p>
    <w:p w14:paraId="2AABB4FE" w14:textId="77777777" w:rsidR="00141D54" w:rsidRPr="00B31029" w:rsidRDefault="00141D54" w:rsidP="009A7A77">
      <w:pPr>
        <w:numPr>
          <w:ilvl w:val="0"/>
          <w:numId w:val="13"/>
        </w:num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Todos os acessórios mínimos obrigatórios previstos na legislação vigente, bem como os acessórios de série fornecidos pelo fabricante para a marca e modelo ofertados.</w:t>
      </w:r>
    </w:p>
    <w:p w14:paraId="184B40B4" w14:textId="77777777" w:rsidR="00141D54" w:rsidRPr="00CD519F" w:rsidRDefault="00141D54" w:rsidP="00B31029">
      <w:pPr>
        <w:jc w:val="both"/>
        <w:rPr>
          <w:rFonts w:ascii="Times New Roman" w:eastAsia="Times New Roman" w:hAnsi="Times New Roman" w:cs="Times New Roman"/>
          <w:b/>
          <w:bCs/>
          <w:kern w:val="0"/>
          <w:sz w:val="24"/>
          <w:szCs w:val="24"/>
          <w:lang w:eastAsia="pt-BR"/>
          <w14:ligatures w14:val="none"/>
        </w:rPr>
      </w:pPr>
      <w:r w:rsidRPr="00CD519F">
        <w:rPr>
          <w:rFonts w:ascii="Times New Roman" w:eastAsia="Times New Roman" w:hAnsi="Times New Roman" w:cs="Times New Roman"/>
          <w:b/>
          <w:bCs/>
          <w:kern w:val="0"/>
          <w:sz w:val="24"/>
          <w:szCs w:val="24"/>
          <w:lang w:eastAsia="pt-BR"/>
          <w14:ligatures w14:val="none"/>
        </w:rPr>
        <w:t>5.2. ESPECIFICAÇÕES DA TRANSFORMAÇÃO</w:t>
      </w:r>
    </w:p>
    <w:p w14:paraId="19FDF75C"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transformação deverá ser realizada por empresa especializada, observando integralmente as normas técnicas e a legislação aplicável às ambulâncias de simples remoção.</w:t>
      </w:r>
    </w:p>
    <w:p w14:paraId="3F074037"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estrutura da cabine e da carroceria deverá permanecer original, construída em aço, sendo permitidas somente as adaptações necessárias à transformação do veículo em ambulância, sem comprometimento da segurança, estabilidade ou características originais do veículo.</w:t>
      </w:r>
    </w:p>
    <w:p w14:paraId="143755E0"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5.3. SISTEMA ELÉTRICO</w:t>
      </w:r>
    </w:p>
    <w:p w14:paraId="29E62853"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painel elétrico interno deverá possuir, no mínimo:</w:t>
      </w:r>
    </w:p>
    <w:p w14:paraId="7DA5C999" w14:textId="77777777" w:rsidR="00141D54" w:rsidRPr="00B31029" w:rsidRDefault="00141D54" w:rsidP="00B31029">
      <w:pPr>
        <w:numPr>
          <w:ilvl w:val="0"/>
          <w:numId w:val="14"/>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02 (duas) tomadas de 12 V (DC);</w:t>
      </w:r>
    </w:p>
    <w:p w14:paraId="5C33DD6E" w14:textId="77777777" w:rsidR="00141D54" w:rsidRPr="00B31029" w:rsidRDefault="00141D54" w:rsidP="00B31029">
      <w:pPr>
        <w:numPr>
          <w:ilvl w:val="0"/>
          <w:numId w:val="14"/>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As tomadas elétricas deverão ser instaladas de forma a manter distância mínima de 31 cm de qualquer tomada ou ponto de oxigênio;</w:t>
      </w:r>
    </w:p>
    <w:p w14:paraId="4CC29FB3" w14:textId="77777777" w:rsidR="00141D54" w:rsidRPr="00B31029" w:rsidRDefault="00141D54" w:rsidP="00B31029">
      <w:pPr>
        <w:numPr>
          <w:ilvl w:val="0"/>
          <w:numId w:val="14"/>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Sistema elétrico dimensionado para suportar adequadamente os equipamentos e acessórios instalados na ambulância;</w:t>
      </w:r>
    </w:p>
    <w:p w14:paraId="61756E97" w14:textId="77777777" w:rsidR="00141D54" w:rsidRPr="00B31029" w:rsidRDefault="00141D54" w:rsidP="00B31029">
      <w:pPr>
        <w:numPr>
          <w:ilvl w:val="0"/>
          <w:numId w:val="14"/>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Toda a instalação elétrica deverá ser protegida, organizada e compatível com as características do veículo.</w:t>
      </w:r>
    </w:p>
    <w:p w14:paraId="71208B84"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5.4. ILUMINAÇÃO INTERNA</w:t>
      </w:r>
    </w:p>
    <w:p w14:paraId="0895400A"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iluminação do compartimento de atendimento deverá contemplar iluminação natural e artificial, observando os seguintes requisitos:</w:t>
      </w:r>
    </w:p>
    <w:p w14:paraId="60C6877D" w14:textId="77777777" w:rsidR="00141D54" w:rsidRPr="00B31029" w:rsidRDefault="00141D54" w:rsidP="00B31029">
      <w:pPr>
        <w:numPr>
          <w:ilvl w:val="0"/>
          <w:numId w:val="15"/>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No mínimo 04 (quatro) luminárias instaladas no teto;</w:t>
      </w:r>
    </w:p>
    <w:p w14:paraId="3B48A7AB" w14:textId="77777777" w:rsidR="00141D54" w:rsidRPr="00B31029" w:rsidRDefault="00141D54" w:rsidP="00B31029">
      <w:pPr>
        <w:numPr>
          <w:ilvl w:val="0"/>
          <w:numId w:val="15"/>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Luminárias com diâmetro mínimo de 150 mm;</w:t>
      </w:r>
    </w:p>
    <w:p w14:paraId="6D551C1E" w14:textId="77777777" w:rsidR="00141D54" w:rsidRPr="00B31029" w:rsidRDefault="00141D54" w:rsidP="00B31029">
      <w:pPr>
        <w:numPr>
          <w:ilvl w:val="0"/>
          <w:numId w:val="15"/>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Base estampada em alumínio ou injetada em plástico;</w:t>
      </w:r>
    </w:p>
    <w:p w14:paraId="7524924C" w14:textId="77777777" w:rsidR="00141D54" w:rsidRPr="00B31029" w:rsidRDefault="00141D54" w:rsidP="00B31029">
      <w:pPr>
        <w:numPr>
          <w:ilvl w:val="0"/>
          <w:numId w:val="15"/>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Tecnologia LED;</w:t>
      </w:r>
    </w:p>
    <w:p w14:paraId="170D60ED" w14:textId="77777777" w:rsidR="00141D54" w:rsidRPr="00B31029" w:rsidRDefault="00141D54" w:rsidP="00B31029">
      <w:pPr>
        <w:numPr>
          <w:ilvl w:val="0"/>
          <w:numId w:val="15"/>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Iluminação suficiente e uniforme para permitir o atendimento e a movimentação da equipe no compartimento de pacientes.</w:t>
      </w:r>
    </w:p>
    <w:p w14:paraId="774C2C8D"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5.5. ILUMINAÇÃO EXTERNA</w:t>
      </w:r>
    </w:p>
    <w:p w14:paraId="40560FDD"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Deverá possuir:</w:t>
      </w:r>
    </w:p>
    <w:p w14:paraId="40AB67D4" w14:textId="77777777" w:rsidR="00141D54" w:rsidRPr="00B31029" w:rsidRDefault="00141D54" w:rsidP="00B31029">
      <w:pPr>
        <w:numPr>
          <w:ilvl w:val="0"/>
          <w:numId w:val="16"/>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01 (um) holofote tipo farol articulado, instalado na parte traseira da carroceria;</w:t>
      </w:r>
    </w:p>
    <w:p w14:paraId="0ABB01FE" w14:textId="77777777" w:rsidR="00141D54" w:rsidRPr="00B31029" w:rsidRDefault="00141D54" w:rsidP="00B31029">
      <w:pPr>
        <w:numPr>
          <w:ilvl w:val="0"/>
          <w:numId w:val="16"/>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Acionamento independente;</w:t>
      </w:r>
    </w:p>
    <w:p w14:paraId="434815CF" w14:textId="77777777" w:rsidR="00141D54" w:rsidRPr="00B31029" w:rsidRDefault="00141D54" w:rsidP="00B31029">
      <w:pPr>
        <w:numPr>
          <w:ilvl w:val="0"/>
          <w:numId w:val="16"/>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Regulagem manual;</w:t>
      </w:r>
    </w:p>
    <w:p w14:paraId="3F798A4E" w14:textId="77777777" w:rsidR="00141D54" w:rsidRPr="00B31029" w:rsidRDefault="00141D54" w:rsidP="00B31029">
      <w:pPr>
        <w:numPr>
          <w:ilvl w:val="0"/>
          <w:numId w:val="16"/>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Foco direcional ajustável em, no mínimo, 180° na vertical.</w:t>
      </w:r>
    </w:p>
    <w:p w14:paraId="34BB9F97"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5.6. SINALIZAÇÃO VISUAL</w:t>
      </w:r>
    </w:p>
    <w:p w14:paraId="1CE621C0"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possuir sistema de sinalização visual de emergência composto, no mínimo, por:</w:t>
      </w:r>
    </w:p>
    <w:p w14:paraId="43A97793"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01 (um) sinalizador principal, do tipo barra linear, formato de arco ou similar, com módulo único;</w:t>
      </w:r>
    </w:p>
    <w:p w14:paraId="575D1E6A"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02 (dois) sinalizadores traseiros, na cor vermelha;</w:t>
      </w:r>
    </w:p>
    <w:p w14:paraId="2A64A472"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Frequência mínima de 90 flashes por minuto;</w:t>
      </w:r>
    </w:p>
    <w:p w14:paraId="72057E61"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Lentes confeccionadas em policarbonato injetado;</w:t>
      </w:r>
    </w:p>
    <w:p w14:paraId="57CE4EB1"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Tecnologia em LED ou equivalente que atenda aos requisitos de eficiência e visibilidade;</w:t>
      </w:r>
    </w:p>
    <w:p w14:paraId="20ADB518" w14:textId="77777777" w:rsidR="00141D54" w:rsidRPr="00B31029" w:rsidRDefault="00141D54" w:rsidP="00B31029">
      <w:pPr>
        <w:numPr>
          <w:ilvl w:val="0"/>
          <w:numId w:val="17"/>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Sistema devidamente integrado ao veículo e acionado por comando próprio instalado na cabine.</w:t>
      </w:r>
    </w:p>
    <w:p w14:paraId="43091690"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5.7. SINALIZAÇÃO ACÚSTICA</w:t>
      </w:r>
    </w:p>
    <w:p w14:paraId="4EB358AB"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possuir sinalizador acústico de emergência composto por:</w:t>
      </w:r>
    </w:p>
    <w:p w14:paraId="515D8777"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Amplificador de potência mínima de 100 W RMS a 13,8 VCC;</w:t>
      </w:r>
    </w:p>
    <w:p w14:paraId="0C22B6ED"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No mínimo 03 (três) tons distintos;</w:t>
      </w:r>
    </w:p>
    <w:p w14:paraId="2AD05BA5"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Sistema de megafone com ajuste de ganho;</w:t>
      </w:r>
    </w:p>
    <w:p w14:paraId="16588F9A"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Pressão sonora mínima de 100 dB a 1 metro;</w:t>
      </w:r>
    </w:p>
    <w:p w14:paraId="5E89C56F"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Comando instalado em local de fácil acesso ao condutor;</w:t>
      </w:r>
    </w:p>
    <w:p w14:paraId="66681FE5" w14:textId="77777777" w:rsidR="00141D54" w:rsidRPr="00B31029" w:rsidRDefault="00141D54" w:rsidP="00B31029">
      <w:pPr>
        <w:numPr>
          <w:ilvl w:val="0"/>
          <w:numId w:val="18"/>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Sistema compatível com a legislação vigente para veículos de emergência.</w:t>
      </w:r>
    </w:p>
    <w:p w14:paraId="439C7599"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5.8. COMPARTIMENTO DE ATENDIMENTO</w:t>
      </w:r>
    </w:p>
    <w:p w14:paraId="64584D84"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compartimento destinado ao atendimento deverá ser adequado ao transporte de pacientes em maca, permitindo acesso, acomodação e movimentação segura da equipe de atendimento.</w:t>
      </w:r>
    </w:p>
    <w:p w14:paraId="2AA2A01D"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Deverá possuir acabamento interno apropriado para utilização em ambiente de saúde, com materiais resistentes, laváveis, impermeáveis e de fácil higienização, sem cantos ou superfícies que possam acumular sujeira ou dificultar a limpeza.</w:t>
      </w:r>
    </w:p>
    <w:p w14:paraId="3BE5463D"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5.9. EQUIPAMENTOS E ACESSÓRIOS</w:t>
      </w:r>
    </w:p>
    <w:p w14:paraId="65C4537F"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ambulância deverá ser entregue completa, pronta para utilização, contendo todos os equipamentos, dispositivos, acessórios e itens obrigatórios previstos na legislação vigente para Ambulância Tipo A – Simples Remoção, além dos equipamentos e acessórios de série disponibilizados pelo fabricante do veículo.</w:t>
      </w:r>
    </w:p>
    <w:p w14:paraId="37C417F6"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Todos os componentes utilizados na adaptação deverão ser novos, de primeira qualidade, adequados ao uso em veículos de emergência e instalados de maneira segura e funcional.</w:t>
      </w:r>
    </w:p>
    <w:p w14:paraId="78D816A0"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5.10. CONDIÇÕES DE ENTREGA</w:t>
      </w:r>
    </w:p>
    <w:p w14:paraId="14E8E54C" w14:textId="77777777" w:rsidR="00141D54" w:rsidRPr="00B31029" w:rsidRDefault="00141D54" w:rsidP="00B31029">
      <w:p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deverá ser entregue:</w:t>
      </w:r>
    </w:p>
    <w:p w14:paraId="45B1611C"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Novo e 0 km;</w:t>
      </w:r>
    </w:p>
    <w:p w14:paraId="40E75A78"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Em perfeitas condições de funcionamento;</w:t>
      </w:r>
    </w:p>
    <w:p w14:paraId="06868BA2"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 toda a documentação necessária à circulação e regularização do veículo;</w:t>
      </w:r>
    </w:p>
    <w:p w14:paraId="72A777C0"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 a transformação em ambulância devidamente regularizada;</w:t>
      </w:r>
    </w:p>
    <w:p w14:paraId="1DA9FFE8"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 os equipamentos e acessórios instalados e funcionando;</w:t>
      </w:r>
    </w:p>
    <w:p w14:paraId="1DCB2433" w14:textId="77777777" w:rsidR="00141D54" w:rsidRPr="00B31029"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Com garantia do veículo e da adaptação;</w:t>
      </w:r>
    </w:p>
    <w:p w14:paraId="153885DB" w14:textId="77777777" w:rsidR="00141D54" w:rsidRDefault="00141D54" w:rsidP="00B31029">
      <w:pPr>
        <w:numPr>
          <w:ilvl w:val="0"/>
          <w:numId w:val="19"/>
        </w:numPr>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Pronto para utilização pela Secretaria Municipal de Saúde.</w:t>
      </w:r>
    </w:p>
    <w:p w14:paraId="3473E76B" w14:textId="77777777" w:rsidR="007C577F" w:rsidRPr="007C577F" w:rsidRDefault="007C577F" w:rsidP="007C577F">
      <w:pPr>
        <w:numPr>
          <w:ilvl w:val="0"/>
          <w:numId w:val="19"/>
        </w:num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 xml:space="preserve">Entregar o veículo emplacado e plotado </w:t>
      </w:r>
      <w:r w:rsidRPr="007C577F">
        <w:rPr>
          <w:rFonts w:ascii="Times New Roman" w:eastAsia="Times New Roman" w:hAnsi="Times New Roman" w:cs="Times New Roman"/>
          <w:kern w:val="0"/>
          <w:sz w:val="24"/>
          <w:szCs w:val="24"/>
          <w:lang w:eastAsia="pt-BR"/>
          <w14:ligatures w14:val="none"/>
        </w:rPr>
        <w:t>conforme padrão, layout e orientações fornecidas pela Secretaria Municipal de Saúde, incluindo todos os materiais, mão de obra e demais custos necessários à sua execução</w:t>
      </w:r>
    </w:p>
    <w:p w14:paraId="5D81CAF0"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A contratada será responsável por todos os custos relacionados à fabricação, adaptação, transformação, instalação dos equipamentos, regularização, documentação e demais providências necessárias para a entrega do veículo em condições plenas de uso.</w:t>
      </w:r>
    </w:p>
    <w:p w14:paraId="57533593"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5.11. CONFORMIDADE LEGAL E NORMATIVA</w:t>
      </w:r>
    </w:p>
    <w:p w14:paraId="2E3B20D2"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O veículo e sua transformação deverão atender integralmente à legislação de trânsito vigente, às normas aplicáveis aos veículos de emergência e às demais normas técnicas e regulamentações pertinentes, inclusive aquelas relativas à segurança, sinalização, equipamentos obrigatórios e adaptação de veículos para transporte de pacientes.</w:t>
      </w:r>
    </w:p>
    <w:p w14:paraId="2D66D8A7" w14:textId="77777777" w:rsidR="00141D54" w:rsidRPr="00B31029"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A licitante deverá apresentar, quando exigível, documentação que comprove a regularidade da transformação e o atendimento às normas e exigências dos órgãos competentes.</w:t>
      </w:r>
    </w:p>
    <w:p w14:paraId="5D9259A1" w14:textId="77777777" w:rsidR="00141D54" w:rsidRPr="009A7A77" w:rsidRDefault="00141D54" w:rsidP="00B31029">
      <w:pPr>
        <w:jc w:val="both"/>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5.12. GARANTIA</w:t>
      </w:r>
    </w:p>
    <w:p w14:paraId="528562F5" w14:textId="4714DF7E" w:rsidR="00141D54" w:rsidRPr="00BD0E57" w:rsidRDefault="00141D54" w:rsidP="009A7A77">
      <w:pPr>
        <w:spacing w:line="360" w:lineRule="auto"/>
        <w:jc w:val="both"/>
        <w:rPr>
          <w:rFonts w:ascii="Times New Roman" w:eastAsia="Times New Roman" w:hAnsi="Times New Roman" w:cs="Times New Roman"/>
          <w:kern w:val="0"/>
          <w:sz w:val="24"/>
          <w:szCs w:val="24"/>
          <w:lang w:eastAsia="pt-BR"/>
          <w14:ligatures w14:val="none"/>
        </w:rPr>
      </w:pPr>
      <w:r w:rsidRPr="00BD0E57">
        <w:rPr>
          <w:rFonts w:ascii="Times New Roman" w:eastAsia="Times New Roman" w:hAnsi="Times New Roman" w:cs="Times New Roman"/>
          <w:kern w:val="0"/>
          <w:sz w:val="24"/>
          <w:szCs w:val="24"/>
          <w:lang w:eastAsia="pt-BR"/>
          <w14:ligatures w14:val="none"/>
        </w:rPr>
        <w:t xml:space="preserve">O veículo deverá possuir garantia mínima conforme estabelecida pelo fabricante, sem prejuízo das garantias legais aplicáveis, inclusive as previstas na Lei nº 8.078, de 11 de setembro de 1990 (Código de Defesa do Consumidor). A adaptação realizada para transformação em ambulância deverá possuir garantia mínima de </w:t>
      </w:r>
      <w:r w:rsidR="00BD0E57" w:rsidRPr="00BD0E57">
        <w:rPr>
          <w:rFonts w:ascii="Times New Roman" w:eastAsia="Times New Roman" w:hAnsi="Times New Roman" w:cs="Times New Roman"/>
          <w:kern w:val="0"/>
          <w:sz w:val="24"/>
          <w:szCs w:val="24"/>
          <w:lang w:eastAsia="pt-BR"/>
          <w14:ligatures w14:val="none"/>
        </w:rPr>
        <w:t xml:space="preserve">12 (doze) </w:t>
      </w:r>
      <w:r w:rsidRPr="00BD0E57">
        <w:rPr>
          <w:rFonts w:ascii="Times New Roman" w:eastAsia="Times New Roman" w:hAnsi="Times New Roman" w:cs="Times New Roman"/>
          <w:kern w:val="0"/>
          <w:sz w:val="24"/>
          <w:szCs w:val="24"/>
          <w:lang w:eastAsia="pt-BR"/>
          <w14:ligatures w14:val="none"/>
        </w:rPr>
        <w:t>meses, sem prejuízo das garantias legais</w:t>
      </w:r>
      <w:r w:rsidR="00BD0E57" w:rsidRPr="00BD0E57">
        <w:rPr>
          <w:rFonts w:ascii="Times New Roman" w:eastAsia="Times New Roman" w:hAnsi="Times New Roman" w:cs="Times New Roman"/>
          <w:kern w:val="0"/>
          <w:sz w:val="24"/>
          <w:szCs w:val="24"/>
          <w:lang w:eastAsia="pt-BR"/>
          <w14:ligatures w14:val="none"/>
        </w:rPr>
        <w:t>.</w:t>
      </w:r>
    </w:p>
    <w:p w14:paraId="6232394D" w14:textId="77777777" w:rsidR="009A7A77" w:rsidRDefault="00CB1886" w:rsidP="009A7A77">
      <w:pPr>
        <w:jc w:val="both"/>
        <w:rPr>
          <w:rFonts w:ascii="Times New Roman" w:hAnsi="Times New Roman" w:cs="Times New Roman"/>
          <w:b/>
          <w:bCs/>
          <w:sz w:val="24"/>
          <w:szCs w:val="24"/>
        </w:rPr>
      </w:pPr>
      <w:r w:rsidRPr="00BD0E57">
        <w:rPr>
          <w:rFonts w:ascii="Times New Roman" w:hAnsi="Times New Roman" w:cs="Times New Roman"/>
          <w:b/>
          <w:bCs/>
          <w:sz w:val="24"/>
          <w:szCs w:val="24"/>
        </w:rPr>
        <w:t>6. MODELO DE EXECUÇÃO DO OBJETO</w:t>
      </w:r>
    </w:p>
    <w:p w14:paraId="3BCD392E" w14:textId="77777777" w:rsidR="00141D54" w:rsidRPr="009A7A77" w:rsidRDefault="00CB1886" w:rsidP="009A7A77">
      <w:pPr>
        <w:spacing w:line="360" w:lineRule="auto"/>
        <w:jc w:val="both"/>
        <w:rPr>
          <w:rFonts w:ascii="Times New Roman" w:hAnsi="Times New Roman" w:cs="Times New Roman"/>
          <w:b/>
          <w:bCs/>
          <w:sz w:val="24"/>
          <w:szCs w:val="24"/>
        </w:rPr>
      </w:pPr>
      <w:r w:rsidRPr="00B31029">
        <w:rPr>
          <w:rFonts w:ascii="Times New Roman" w:hAnsi="Times New Roman" w:cs="Times New Roman"/>
          <w:sz w:val="24"/>
          <w:szCs w:val="24"/>
        </w:rPr>
        <w:br/>
      </w:r>
      <w:r w:rsidR="00141D54" w:rsidRPr="00B31029">
        <w:rPr>
          <w:rFonts w:ascii="Times New Roman" w:hAnsi="Times New Roman" w:cs="Times New Roman"/>
          <w:sz w:val="24"/>
          <w:szCs w:val="24"/>
        </w:rPr>
        <w:t>6.1. A execução do objeto consistirá no fornecimento de 01 (uma) Ambulância Tipo A – Simples Remoção, tipo furgão, nova, 0 km, ano/modelo 2026, devidamente adaptada, equipada e regularizada, em conformidade com as especificações técnicas estabelecidas neste Termo de Referência.</w:t>
      </w:r>
    </w:p>
    <w:p w14:paraId="4B177D5D"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6.2. O veículo deverá ser entregue pela contratada pronto para utilização, contendo todos os equipamentos, acessórios, sistemas de sinalização visual e acústica, iluminação, instalações elétricas e demais itens exigidos pela legislação vigente e previstos neste Termo de Referência.</w:t>
      </w:r>
    </w:p>
    <w:p w14:paraId="5F3148F4"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6.3. A contratada deverá realizar ou providenciar toda a transformação e adaptação necessária do veículo para Ambulância Tipo A – Simples Remoção, observando as normas técnicas, de segurança e de trânsito aplicáveis.</w:t>
      </w:r>
    </w:p>
    <w:p w14:paraId="00C88F43"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6.4. O veículo deverá ser entregue novo, 0 km, sem uso anterior, ano/modelo 2026, movido a diesel, na cor branca e fabricado há, no máximo, 6 (seis) meses da data de entrega, atendendo às dimensões e demais características mínimas especificadas neste Termo de Referência.</w:t>
      </w:r>
    </w:p>
    <w:p w14:paraId="292CAFEB" w14:textId="77777777" w:rsidR="00141D54" w:rsidRPr="00B31029" w:rsidRDefault="00141D54" w:rsidP="009A7A77">
      <w:pPr>
        <w:spacing w:line="360" w:lineRule="auto"/>
        <w:jc w:val="both"/>
        <w:rPr>
          <w:rFonts w:ascii="Times New Roman" w:hAnsi="Times New Roman" w:cs="Times New Roman"/>
          <w:sz w:val="24"/>
          <w:szCs w:val="24"/>
        </w:rPr>
      </w:pPr>
      <w:r w:rsidRPr="00BD0E57">
        <w:rPr>
          <w:rFonts w:ascii="Times New Roman" w:hAnsi="Times New Roman" w:cs="Times New Roman"/>
          <w:sz w:val="24"/>
          <w:szCs w:val="24"/>
        </w:rPr>
        <w:lastRenderedPageBreak/>
        <w:t>6.5. A contratada será responsável pelo transporte e entrega do veículo na sede da Secretaria Municipal de Saúde de Bela Vista de Goiás, em local previamente indicado na Ordem de Fornecimento, bem como por todos os custos decorrentes do fornecimento, adaptação, instalação dos equipamentos, regularização e demais providências necessárias à entrega do objeto em perfeitas condições de funcionamento.</w:t>
      </w:r>
    </w:p>
    <w:p w14:paraId="32659527" w14:textId="77777777" w:rsidR="00141D54" w:rsidRPr="00B31029" w:rsidRDefault="00141D54"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6.6. O prazo para entrega será de até 90 (noventa) dias, contados a partir do recebimento da Ordem de Fornecimento ou instrumento equivalente.</w:t>
      </w:r>
    </w:p>
    <w:p w14:paraId="7E17C2C8"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6.7. A entrega deverá ser acompanhada da documentação necessária à utilização e regularização do veículo, incluindo, quando aplicável, documentos referentes à transformação e adaptação para ambulância.</w:t>
      </w:r>
    </w:p>
    <w:p w14:paraId="70987165"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6.8. O recebimento do objeto será realizado inicialmente de forma provisória, para conferência das condições gerais do veículo, documentação, equipamentos, acessórios e demais características contratadas.</w:t>
      </w:r>
    </w:p>
    <w:p w14:paraId="2F9571BA" w14:textId="77777777" w:rsidR="00686F00" w:rsidRDefault="00141D54" w:rsidP="009A7A77">
      <w:pPr>
        <w:spacing w:line="360" w:lineRule="auto"/>
        <w:jc w:val="both"/>
        <w:rPr>
          <w:rFonts w:ascii="Times New Roman" w:hAnsi="Times New Roman" w:cs="Times New Roman"/>
          <w:sz w:val="24"/>
          <w:szCs w:val="24"/>
        </w:rPr>
      </w:pPr>
      <w:r w:rsidRPr="00686F00">
        <w:rPr>
          <w:rFonts w:ascii="Times New Roman" w:hAnsi="Times New Roman" w:cs="Times New Roman"/>
          <w:sz w:val="24"/>
          <w:szCs w:val="24"/>
        </w:rPr>
        <w:t xml:space="preserve">6.9. </w:t>
      </w:r>
      <w:r w:rsidR="00686F00" w:rsidRPr="00686F00">
        <w:rPr>
          <w:rFonts w:ascii="Times New Roman" w:hAnsi="Times New Roman" w:cs="Times New Roman"/>
          <w:sz w:val="24"/>
          <w:szCs w:val="24"/>
        </w:rPr>
        <w:t>Após a conferência técnica e a verificação da conformidade do veículo com as especificações estabelecidas, será realizado o recebimento definitivo, mediante aceite da Administração.</w:t>
      </w:r>
    </w:p>
    <w:p w14:paraId="621B86C0" w14:textId="7C9D09FF"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6.10. Caso sejam constatadas divergências, defeitos, ausência de equipamentos ou qualquer desconformidade com as especificações contratadas, a Administração poderá recusar o recebimento do objeto, devendo a contratada providenciar, sem ônus adicional para o Município, a correção das irregularidades identificadas.</w:t>
      </w:r>
    </w:p>
    <w:p w14:paraId="550D52C2"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6.11. A contratada deverá entregar o veículo em perfeitas condições de funcionamento, limpeza, conservação e segurança, com todos os sistemas e equipamentos devidamente instalados e funcionando.</w:t>
      </w:r>
    </w:p>
    <w:p w14:paraId="1E76101F" w14:textId="77777777" w:rsidR="00242393" w:rsidRDefault="00242393" w:rsidP="009A7A77">
      <w:pPr>
        <w:spacing w:line="360" w:lineRule="auto"/>
        <w:jc w:val="both"/>
        <w:rPr>
          <w:rFonts w:ascii="Times New Roman" w:hAnsi="Times New Roman" w:cs="Times New Roman"/>
          <w:sz w:val="24"/>
          <w:szCs w:val="24"/>
        </w:rPr>
      </w:pPr>
      <w:r w:rsidRPr="00242393">
        <w:rPr>
          <w:rFonts w:ascii="Times New Roman" w:hAnsi="Times New Roman" w:cs="Times New Roman"/>
          <w:sz w:val="24"/>
          <w:szCs w:val="24"/>
        </w:rPr>
        <w:t>6.12. A garantia do veículo deverá ser aquela estabelecida pelo fabricante, sem prejuízo das garantias legais, enquanto os serviços de adaptação e transformação deverão possuir garantia mínima de 12 (doze) meses, observadas as condições estabelecidas neste Termo de Referência, no edital, na proposta e no contrato.</w:t>
      </w:r>
    </w:p>
    <w:p w14:paraId="7F327DE2" w14:textId="08B8392C"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6.13. Durante o período de garantia, a contratada deverá providenciar, sem ônus para a Administração, a correção de defeitos ou falhas decorrentes da fabricação, fornecimento ou adaptação realizada, observadas as condições de garantia estabelecidas.</w:t>
      </w:r>
    </w:p>
    <w:p w14:paraId="4F1455B1" w14:textId="77777777" w:rsidR="00141D54"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6.14. A execução do objeto será acompanhada e fiscalizada por servidor formalmente designado pela Secretaria Municipal de Saúde, que verificará o cumprimento das especificações, condições de entrega, funcionamento dos equipamentos e demais obrigações previstas na contratação.</w:t>
      </w:r>
    </w:p>
    <w:p w14:paraId="5A283440" w14:textId="77777777" w:rsidR="00186C92" w:rsidRPr="00B31029" w:rsidRDefault="00141D54"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6.15. A entrega do veículo somente será considerada concluída após a verificação de sua conformidade e o respectivo aceite pela Administração.</w:t>
      </w:r>
    </w:p>
    <w:p w14:paraId="536969FE" w14:textId="77777777" w:rsidR="00CB1886" w:rsidRPr="009A7A77" w:rsidRDefault="005B241D" w:rsidP="009A7A77">
      <w:pPr>
        <w:spacing w:line="360" w:lineRule="auto"/>
        <w:jc w:val="both"/>
        <w:rPr>
          <w:rFonts w:ascii="Times New Roman" w:hAnsi="Times New Roman" w:cs="Times New Roman"/>
          <w:b/>
          <w:bCs/>
          <w:sz w:val="24"/>
          <w:szCs w:val="24"/>
        </w:rPr>
      </w:pPr>
      <w:r w:rsidRPr="009A7A77">
        <w:rPr>
          <w:rFonts w:ascii="Times New Roman" w:hAnsi="Times New Roman" w:cs="Times New Roman"/>
          <w:b/>
          <w:bCs/>
          <w:sz w:val="24"/>
          <w:szCs w:val="24"/>
        </w:rPr>
        <w:lastRenderedPageBreak/>
        <w:t>7</w:t>
      </w:r>
      <w:r w:rsidR="00CB1886" w:rsidRPr="009A7A77">
        <w:rPr>
          <w:rFonts w:ascii="Times New Roman" w:hAnsi="Times New Roman" w:cs="Times New Roman"/>
          <w:b/>
          <w:bCs/>
          <w:sz w:val="24"/>
          <w:szCs w:val="24"/>
        </w:rPr>
        <w:t>. MODELO DE GESTÃO DO CONTRATO</w:t>
      </w:r>
    </w:p>
    <w:p w14:paraId="0E1420F3" w14:textId="77777777" w:rsidR="00E27958" w:rsidRPr="00B31029" w:rsidRDefault="00E27958"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7.1. A gestão e a fiscalização da contratação serão realizadas por servidores formalmente designados pela Secretaria Municipal de Saúde de Bela Vista de Goiás, nos termos da Lei Federal nº 14.133/2021 e das atribuições previstas no Decreto Municipal nº 119/2024, com a finalidade de acompanhar, controlar e verificar a adequada execução do objeto.</w:t>
      </w:r>
    </w:p>
    <w:p w14:paraId="3540BE6E"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7.2. A gestão do contrato ficará sob responsabilidade do gestor formalmente designado pela Administração, a quem competirá acompanhar a execução contratual de forma geral, controlar os prazos, verificar o cumprimento das obrigações da contratada e adotar as providências necessárias para assegurar o fiel cumprimento das condições estabelecidas.</w:t>
      </w:r>
    </w:p>
    <w:p w14:paraId="0FD645A0"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7.3. A fiscalização será exercida por servidor designado especificamente para essa finalidade, que deverá acompanhar a entrega da ambulância, conferindo se o veículo, a adaptação, os equipamentos e os acessórios atendem integralmente às especificações estabelecidas no Termo de Referência.</w:t>
      </w:r>
    </w:p>
    <w:p w14:paraId="2A39BF6D"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7.4. Compete ao fiscal do contrato, entre outras atribuições:</w:t>
      </w:r>
    </w:p>
    <w:p w14:paraId="04718A33"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 – </w:t>
      </w:r>
      <w:proofErr w:type="gramStart"/>
      <w:r w:rsidRPr="00B31029">
        <w:rPr>
          <w:rFonts w:ascii="Times New Roman" w:hAnsi="Times New Roman" w:cs="Times New Roman"/>
          <w:sz w:val="24"/>
          <w:szCs w:val="24"/>
        </w:rPr>
        <w:t>acompanhar e fiscalizar</w:t>
      </w:r>
      <w:proofErr w:type="gramEnd"/>
      <w:r w:rsidRPr="00B31029">
        <w:rPr>
          <w:rFonts w:ascii="Times New Roman" w:hAnsi="Times New Roman" w:cs="Times New Roman"/>
          <w:sz w:val="24"/>
          <w:szCs w:val="24"/>
        </w:rPr>
        <w:t xml:space="preserve"> a entrega do veículo;</w:t>
      </w:r>
    </w:p>
    <w:p w14:paraId="12CF7297"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II – </w:t>
      </w:r>
      <w:proofErr w:type="gramStart"/>
      <w:r w:rsidRPr="00B31029">
        <w:rPr>
          <w:rFonts w:ascii="Times New Roman" w:hAnsi="Times New Roman" w:cs="Times New Roman"/>
          <w:sz w:val="24"/>
          <w:szCs w:val="24"/>
        </w:rPr>
        <w:t>verificar</w:t>
      </w:r>
      <w:proofErr w:type="gramEnd"/>
      <w:r w:rsidRPr="00B31029">
        <w:rPr>
          <w:rFonts w:ascii="Times New Roman" w:hAnsi="Times New Roman" w:cs="Times New Roman"/>
          <w:sz w:val="24"/>
          <w:szCs w:val="24"/>
        </w:rPr>
        <w:t xml:space="preserve"> as características técnicas, equipamentos, acessórios e sistemas instalados;</w:t>
      </w:r>
    </w:p>
    <w:p w14:paraId="3B6BB6D7"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III – conferir a documentação apresentada pela contratada;</w:t>
      </w:r>
    </w:p>
    <w:p w14:paraId="2E52217C"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IV – </w:t>
      </w:r>
      <w:proofErr w:type="gramStart"/>
      <w:r w:rsidRPr="00B31029">
        <w:rPr>
          <w:rFonts w:ascii="Times New Roman" w:hAnsi="Times New Roman" w:cs="Times New Roman"/>
          <w:sz w:val="24"/>
          <w:szCs w:val="24"/>
        </w:rPr>
        <w:t>verificar</w:t>
      </w:r>
      <w:proofErr w:type="gramEnd"/>
      <w:r w:rsidRPr="00B31029">
        <w:rPr>
          <w:rFonts w:ascii="Times New Roman" w:hAnsi="Times New Roman" w:cs="Times New Roman"/>
          <w:sz w:val="24"/>
          <w:szCs w:val="24"/>
        </w:rPr>
        <w:t xml:space="preserve"> o funcionamento da sinalização visual e acústica, iluminação, sistema elétrico e demais componentes da ambulância;</w:t>
      </w:r>
    </w:p>
    <w:p w14:paraId="1FDB618C"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V – </w:t>
      </w:r>
      <w:proofErr w:type="gramStart"/>
      <w:r w:rsidRPr="00B31029">
        <w:rPr>
          <w:rFonts w:ascii="Times New Roman" w:hAnsi="Times New Roman" w:cs="Times New Roman"/>
          <w:sz w:val="24"/>
          <w:szCs w:val="24"/>
        </w:rPr>
        <w:t>registrar</w:t>
      </w:r>
      <w:proofErr w:type="gramEnd"/>
      <w:r w:rsidRPr="00B31029">
        <w:rPr>
          <w:rFonts w:ascii="Times New Roman" w:hAnsi="Times New Roman" w:cs="Times New Roman"/>
          <w:sz w:val="24"/>
          <w:szCs w:val="24"/>
        </w:rPr>
        <w:t xml:space="preserve"> ocorrências relacionadas à execução contratual;</w:t>
      </w:r>
    </w:p>
    <w:p w14:paraId="3E3A06FC"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VI – </w:t>
      </w:r>
      <w:proofErr w:type="gramStart"/>
      <w:r w:rsidRPr="00B31029">
        <w:rPr>
          <w:rFonts w:ascii="Times New Roman" w:hAnsi="Times New Roman" w:cs="Times New Roman"/>
          <w:sz w:val="24"/>
          <w:szCs w:val="24"/>
        </w:rPr>
        <w:t>comunicar</w:t>
      </w:r>
      <w:proofErr w:type="gramEnd"/>
      <w:r w:rsidRPr="00B31029">
        <w:rPr>
          <w:rFonts w:ascii="Times New Roman" w:hAnsi="Times New Roman" w:cs="Times New Roman"/>
          <w:sz w:val="24"/>
          <w:szCs w:val="24"/>
        </w:rPr>
        <w:t xml:space="preserve"> ao gestor do contrato qualquer irregularidade ou desconformidade identificada;</w:t>
      </w:r>
    </w:p>
    <w:p w14:paraId="532AC431"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VII – solicitar à contratada a correção de falhas, defeitos ou irregularidades constatadas;</w:t>
      </w:r>
    </w:p>
    <w:p w14:paraId="2AB5730E"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VIII – acompanhar o cumprimento dos prazos de entrega e das condições de garantia;</w:t>
      </w:r>
    </w:p>
    <w:p w14:paraId="0E0B9F1B"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IX – </w:t>
      </w:r>
      <w:proofErr w:type="gramStart"/>
      <w:r w:rsidRPr="00B31029">
        <w:rPr>
          <w:rFonts w:ascii="Times New Roman" w:hAnsi="Times New Roman" w:cs="Times New Roman"/>
          <w:sz w:val="24"/>
          <w:szCs w:val="24"/>
        </w:rPr>
        <w:t>atestar</w:t>
      </w:r>
      <w:proofErr w:type="gramEnd"/>
      <w:r w:rsidRPr="00B31029">
        <w:rPr>
          <w:rFonts w:ascii="Times New Roman" w:hAnsi="Times New Roman" w:cs="Times New Roman"/>
          <w:sz w:val="24"/>
          <w:szCs w:val="24"/>
        </w:rPr>
        <w:t xml:space="preserve"> o recebimento do objeto quando constatada sua conformidade com as exigências contratuais.</w:t>
      </w:r>
    </w:p>
    <w:p w14:paraId="6EE37911"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7.5. A contratada deverá designar representante para acompanhar a execução da contratação e manter comunicação permanente com a Administração, prestando todos os esclarecimentos necessários e atendendo às solicitações realizadas pelo gestor ou fiscal do contrato.</w:t>
      </w:r>
    </w:p>
    <w:p w14:paraId="27A86C1A"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lastRenderedPageBreak/>
        <w:t>7.6. Todas as ocorrências relevantes relacionadas à execução do objeto deverão ser registradas e comunicadas à contratada, estabelecendo-se, quando necessário, prazo para correção das irregularidades identificadas.</w:t>
      </w:r>
    </w:p>
    <w:p w14:paraId="0347DCB8"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7.7. A contratada deverá reparar, corrigir, remover, substituir ou refazer, às suas expensas, qualquer item ou componente que apresente defeito, falha ou desconformidade decorrente do fornecimento ou da adaptação realizada, observadas as condições de garantia.</w:t>
      </w:r>
    </w:p>
    <w:p w14:paraId="76EB25F4"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7.8. O acompanhamento e a fiscalização exercidos pela Administração não afastam nem reduzem a responsabilidade da contratada pela perfeita execução do objeto, pela qualidade do veículo e dos serviços de adaptação, bem como pelos danos eventualmente causados à Administração ou a terceiros.</w:t>
      </w:r>
    </w:p>
    <w:p w14:paraId="361BFACE"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7.9. O pagamento somente será autorizado após o regular recebimento do objeto e o respectivo atesto pelo servidor responsável, observadas as condições estabelecidas no contrato e no Termo de Referência.</w:t>
      </w:r>
    </w:p>
    <w:p w14:paraId="6A71704C" w14:textId="77777777" w:rsidR="00E27958" w:rsidRPr="00B31029" w:rsidRDefault="00E27958"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7.10. Eventuais alterações contratuais, ocorrências, aplicação de sanções ou demais providências administrativas deverão observar as disposições da Lei nº 14.133/2021 e demais normas aplicáveis.</w:t>
      </w:r>
    </w:p>
    <w:p w14:paraId="1CEE0E0B"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7.11. A gestão e a fiscalização do contrato deverão assegurar que a ambulância seja entregue e mantida em condições adequadas de segurança, funcionamento e utilização, garantindo que o objeto atenda plenamente à finalidade pública para a qual foi contratado.</w:t>
      </w:r>
    </w:p>
    <w:p w14:paraId="739D8E31" w14:textId="77777777" w:rsidR="00CB1886" w:rsidRPr="009A7A77" w:rsidRDefault="005B241D" w:rsidP="009A7A7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 CRITÉRIOS DE MEDIÇÃO E DE PAGAMENTO</w:t>
      </w:r>
    </w:p>
    <w:p w14:paraId="7E64D19A" w14:textId="77777777" w:rsidR="002D7921" w:rsidRDefault="000000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RECEBIMENTO DO OBJETO</w:t>
      </w:r>
    </w:p>
    <w:p w14:paraId="7CC9FF0C" w14:textId="77777777" w:rsidR="00E27958" w:rsidRPr="00B31029" w:rsidRDefault="00E27958"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8.1. O veículo será recebido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neste Termo de Referência e na proposta.</w:t>
      </w:r>
    </w:p>
    <w:p w14:paraId="6C4A642C" w14:textId="77777777" w:rsidR="00E27958" w:rsidRPr="00B31029" w:rsidRDefault="00E27958" w:rsidP="009A7A77">
      <w:pPr>
        <w:spacing w:line="360" w:lineRule="auto"/>
        <w:jc w:val="both"/>
        <w:rPr>
          <w:rFonts w:ascii="Times New Roman" w:hAnsi="Times New Roman" w:cs="Times New Roman"/>
          <w:sz w:val="24"/>
          <w:szCs w:val="24"/>
        </w:rPr>
      </w:pPr>
      <w:r w:rsidRPr="00FF2DA4">
        <w:rPr>
          <w:rFonts w:ascii="Times New Roman" w:hAnsi="Times New Roman" w:cs="Times New Roman"/>
          <w:sz w:val="24"/>
          <w:szCs w:val="24"/>
        </w:rPr>
        <w:t>8.2. Não serão realizadas medições ou pagamentos por etapas parciais da fabricação, transformação ou adaptação do veículo.</w:t>
      </w:r>
    </w:p>
    <w:p w14:paraId="7CF1CCB7"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8.3. O pagamento será efetuado após o recebimento definitivo do veículo, mediante apresentação da respectiva Nota Fiscal, devidamente atestada pelo gestor ou fiscal do contrato, após a comprovação do cumprimento integral das condições estabelecidas.</w:t>
      </w:r>
    </w:p>
    <w:p w14:paraId="63477580"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8.4. Para fins de pagamento, deverão ser observados, no mínimo, os seguintes requisitos:</w:t>
      </w:r>
    </w:p>
    <w:p w14:paraId="4773946E"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 – </w:t>
      </w:r>
      <w:proofErr w:type="gramStart"/>
      <w:r w:rsidRPr="00B31029">
        <w:rPr>
          <w:rFonts w:ascii="Times New Roman" w:hAnsi="Times New Roman" w:cs="Times New Roman"/>
          <w:sz w:val="24"/>
          <w:szCs w:val="24"/>
        </w:rPr>
        <w:t>entrega</w:t>
      </w:r>
      <w:proofErr w:type="gramEnd"/>
      <w:r w:rsidRPr="00B31029">
        <w:rPr>
          <w:rFonts w:ascii="Times New Roman" w:hAnsi="Times New Roman" w:cs="Times New Roman"/>
          <w:sz w:val="24"/>
          <w:szCs w:val="24"/>
        </w:rPr>
        <w:t xml:space="preserve"> do veículo no local indicado pela Administração;</w:t>
      </w:r>
    </w:p>
    <w:p w14:paraId="38120D23"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lastRenderedPageBreak/>
        <w:t xml:space="preserve">II – </w:t>
      </w:r>
      <w:proofErr w:type="gramStart"/>
      <w:r w:rsidRPr="00B31029">
        <w:rPr>
          <w:rFonts w:ascii="Times New Roman" w:hAnsi="Times New Roman" w:cs="Times New Roman"/>
          <w:sz w:val="24"/>
          <w:szCs w:val="24"/>
        </w:rPr>
        <w:t>verificação</w:t>
      </w:r>
      <w:proofErr w:type="gramEnd"/>
      <w:r w:rsidRPr="00B31029">
        <w:rPr>
          <w:rFonts w:ascii="Times New Roman" w:hAnsi="Times New Roman" w:cs="Times New Roman"/>
          <w:sz w:val="24"/>
          <w:szCs w:val="24"/>
        </w:rPr>
        <w:t xml:space="preserve"> de que o veículo é novo, 0 km, ano/modelo 2026 e atende às especificações técnicas contratadas;</w:t>
      </w:r>
    </w:p>
    <w:p w14:paraId="278ED501"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III – conferência da adaptação para Ambulância Tipo A – Simples Remoção;</w:t>
      </w:r>
    </w:p>
    <w:p w14:paraId="2D8E404F"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IV – </w:t>
      </w:r>
      <w:proofErr w:type="gramStart"/>
      <w:r w:rsidRPr="00B31029">
        <w:rPr>
          <w:rFonts w:ascii="Times New Roman" w:hAnsi="Times New Roman" w:cs="Times New Roman"/>
          <w:sz w:val="24"/>
          <w:szCs w:val="24"/>
        </w:rPr>
        <w:t>conferência</w:t>
      </w:r>
      <w:proofErr w:type="gramEnd"/>
      <w:r w:rsidRPr="00B31029">
        <w:rPr>
          <w:rFonts w:ascii="Times New Roman" w:hAnsi="Times New Roman" w:cs="Times New Roman"/>
          <w:sz w:val="24"/>
          <w:szCs w:val="24"/>
        </w:rPr>
        <w:t xml:space="preserve"> dos equipamentos, acessórios e sistemas de sinalização visual e acústica;</w:t>
      </w:r>
    </w:p>
    <w:p w14:paraId="4545F256"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V – </w:t>
      </w:r>
      <w:proofErr w:type="gramStart"/>
      <w:r w:rsidRPr="00B31029">
        <w:rPr>
          <w:rFonts w:ascii="Times New Roman" w:hAnsi="Times New Roman" w:cs="Times New Roman"/>
          <w:sz w:val="24"/>
          <w:szCs w:val="24"/>
        </w:rPr>
        <w:t>comprovação</w:t>
      </w:r>
      <w:proofErr w:type="gramEnd"/>
      <w:r w:rsidRPr="00B31029">
        <w:rPr>
          <w:rFonts w:ascii="Times New Roman" w:hAnsi="Times New Roman" w:cs="Times New Roman"/>
          <w:sz w:val="24"/>
          <w:szCs w:val="24"/>
        </w:rPr>
        <w:t xml:space="preserve"> do funcionamento adequado de todos os componentes;</w:t>
      </w:r>
    </w:p>
    <w:p w14:paraId="276EACB4"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 xml:space="preserve">VI – </w:t>
      </w:r>
      <w:proofErr w:type="gramStart"/>
      <w:r w:rsidRPr="00B31029">
        <w:rPr>
          <w:rFonts w:ascii="Times New Roman" w:hAnsi="Times New Roman" w:cs="Times New Roman"/>
          <w:sz w:val="24"/>
          <w:szCs w:val="24"/>
        </w:rPr>
        <w:t>apresentação</w:t>
      </w:r>
      <w:proofErr w:type="gramEnd"/>
      <w:r w:rsidRPr="00B31029">
        <w:rPr>
          <w:rFonts w:ascii="Times New Roman" w:hAnsi="Times New Roman" w:cs="Times New Roman"/>
          <w:sz w:val="24"/>
          <w:szCs w:val="24"/>
        </w:rPr>
        <w:t xml:space="preserve"> da documentação necessária à regularização e utilização do veículo;</w:t>
      </w:r>
    </w:p>
    <w:p w14:paraId="5BE4389A"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VII – recebimento definitivo e atesto da Nota Fiscal pelo servidor responsável.</w:t>
      </w:r>
    </w:p>
    <w:p w14:paraId="5D5C4329" w14:textId="77777777" w:rsidR="002D7921" w:rsidRDefault="000000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PRAZO DE PAGAMENTO</w:t>
      </w:r>
    </w:p>
    <w:p w14:paraId="37896638" w14:textId="77777777" w:rsidR="00E27958" w:rsidRPr="00B31029" w:rsidRDefault="00E27958"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8.5. O pagamento será efetuado no prazo de até 30 (trinta) dias, contados da finalização da liquidação da despesa, desde que o objeto tenha sido definitivamente recebido e a documentação esteja regular.</w:t>
      </w:r>
    </w:p>
    <w:p w14:paraId="2D234285"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8.6. A Nota Fiscal deverá ser emitida em nome do Fundo Municipal de Saúde de Bela Vista de Goiás, contendo as informações necessárias à identificação da contratação, do objeto fornecido e do respectivo empenho.</w:t>
      </w:r>
    </w:p>
    <w:p w14:paraId="3CBBA96E"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8.7. Havendo erro na Nota Fiscal, pendência documental ou qualquer circunstância que impeça a liquidação da despesa, o prazo para pagamento ficará suspenso até que a contratada providencie a regularização, reiniciando-se a contagem após a correção.</w:t>
      </w:r>
    </w:p>
    <w:p w14:paraId="065FB4E2"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8.8. O pagamento não será realizado enquanto houver pendência de entrega, irregularidade ou desconformidade do veículo, dos equipamentos ou da documentação exigida, sem prejuízo das demais medidas administrativas cabíveis.</w:t>
      </w:r>
    </w:p>
    <w:p w14:paraId="20AB065D" w14:textId="77777777" w:rsidR="002D7921" w:rsidRDefault="000000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FORMA DE PAGAMENTO</w:t>
      </w:r>
    </w:p>
    <w:p w14:paraId="5C1FE378" w14:textId="77777777" w:rsidR="00E27958" w:rsidRPr="00B31029" w:rsidRDefault="00E27958" w:rsidP="009A7A77">
      <w:pPr>
        <w:spacing w:line="360" w:lineRule="auto"/>
        <w:jc w:val="both"/>
        <w:rPr>
          <w:rFonts w:ascii="Times New Roman" w:hAnsi="Times New Roman" w:cs="Times New Roman"/>
          <w:sz w:val="24"/>
          <w:szCs w:val="24"/>
        </w:rPr>
      </w:pPr>
      <w:r>
        <w:rPr>
          <w:rFonts w:ascii="Times New Roman" w:hAnsi="Times New Roman" w:cs="Times New Roman"/>
          <w:sz w:val="24"/>
          <w:szCs w:val="24"/>
        </w:rPr>
        <w:t>8.9. O pagamento será realizado por meio de ordem bancária, para crédito em banco, agência e conta corrente de titularidade da contratada, indicados na documentação contratual.</w:t>
      </w:r>
    </w:p>
    <w:p w14:paraId="4E664996" w14:textId="77777777" w:rsidR="00E27958" w:rsidRPr="00B31029"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8.10. A Administração efetuará as retenções tributárias e demais retenções legalmente exigíveis no momento do pagamento, quando aplicáveis.</w:t>
      </w:r>
    </w:p>
    <w:p w14:paraId="4521D4E9" w14:textId="77777777" w:rsidR="00CB1886" w:rsidRDefault="00E27958" w:rsidP="009A7A77">
      <w:pPr>
        <w:spacing w:line="360" w:lineRule="auto"/>
        <w:jc w:val="both"/>
        <w:rPr>
          <w:rFonts w:ascii="Times New Roman" w:hAnsi="Times New Roman" w:cs="Times New Roman"/>
          <w:sz w:val="24"/>
          <w:szCs w:val="24"/>
        </w:rPr>
      </w:pPr>
      <w:r w:rsidRPr="00B31029">
        <w:rPr>
          <w:rFonts w:ascii="Times New Roman" w:hAnsi="Times New Roman" w:cs="Times New Roman"/>
          <w:sz w:val="24"/>
          <w:szCs w:val="24"/>
        </w:rPr>
        <w:t>8.11. O recebimento e o pagamento do objeto não afastam a responsabilidade da contratada pela qualidade, segurança, funcionamento e garantia do veículo e da adaptação realizada, permanecendo vigentes as obrigações decorrentes da garantia legal e contratual.</w:t>
      </w:r>
    </w:p>
    <w:p w14:paraId="3DF1CB2E" w14:textId="77777777" w:rsidR="002273BE" w:rsidRPr="002273BE" w:rsidRDefault="002273BE" w:rsidP="009A7A77">
      <w:pPr>
        <w:spacing w:line="360" w:lineRule="auto"/>
        <w:jc w:val="both"/>
        <w:rPr>
          <w:rFonts w:ascii="Times New Roman" w:hAnsi="Times New Roman" w:cs="Times New Roman"/>
          <w:b/>
          <w:bCs/>
          <w:sz w:val="24"/>
          <w:szCs w:val="24"/>
        </w:rPr>
      </w:pPr>
      <w:r w:rsidRPr="002273BE">
        <w:rPr>
          <w:rFonts w:ascii="Times New Roman" w:hAnsi="Times New Roman" w:cs="Times New Roman"/>
          <w:b/>
          <w:bCs/>
          <w:sz w:val="24"/>
          <w:szCs w:val="24"/>
        </w:rPr>
        <w:lastRenderedPageBreak/>
        <w:t>9. FORMA E CRITÉRIOS DE SELEÇÃO DO FORNECEDOR</w:t>
      </w:r>
    </w:p>
    <w:p w14:paraId="000C8A11" w14:textId="77777777" w:rsidR="002D7921" w:rsidRDefault="0000000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FORMA DE SELEÇÃO E CRITÉRIO DE JULGAMENTO DA PROPOSTA</w:t>
      </w:r>
    </w:p>
    <w:p w14:paraId="7C19664B" w14:textId="422D0F1A" w:rsidR="002273BE" w:rsidRPr="002273BE" w:rsidRDefault="002273BE" w:rsidP="002273BE">
      <w:pPr>
        <w:spacing w:line="360" w:lineRule="auto"/>
        <w:jc w:val="both"/>
        <w:rPr>
          <w:rFonts w:ascii="Times New Roman" w:hAnsi="Times New Roman" w:cs="Times New Roman"/>
          <w:sz w:val="24"/>
          <w:szCs w:val="24"/>
        </w:rPr>
      </w:pPr>
      <w:r>
        <w:rPr>
          <w:rFonts w:ascii="Times New Roman" w:hAnsi="Times New Roman" w:cs="Times New Roman"/>
          <w:sz w:val="24"/>
          <w:szCs w:val="24"/>
        </w:rPr>
        <w:t>9.1. O fornecedor será selecionado por meio da realização de procedimento de LICITAÇÃO, na modalidade PREGÃO, sob a forma ELETRÔNICA, com adoção do critério de julgamento pelo MENOR PREÇO POR ITEM</w:t>
      </w:r>
      <w:r w:rsidR="004C3B5F">
        <w:rPr>
          <w:rFonts w:ascii="Times New Roman" w:hAnsi="Times New Roman" w:cs="Times New Roman"/>
          <w:sz w:val="24"/>
          <w:szCs w:val="24"/>
        </w:rPr>
        <w:t>.</w:t>
      </w:r>
    </w:p>
    <w:p w14:paraId="75764D52" w14:textId="77777777" w:rsidR="002273BE" w:rsidRPr="002273BE" w:rsidRDefault="002273BE" w:rsidP="002273BE">
      <w:pPr>
        <w:spacing w:line="360" w:lineRule="auto"/>
        <w:jc w:val="both"/>
        <w:rPr>
          <w:rFonts w:ascii="Times New Roman" w:hAnsi="Times New Roman" w:cs="Times New Roman"/>
          <w:sz w:val="24"/>
          <w:szCs w:val="24"/>
        </w:rPr>
      </w:pPr>
      <w:r w:rsidRPr="00FF2DA4">
        <w:rPr>
          <w:rFonts w:ascii="Times New Roman" w:hAnsi="Times New Roman" w:cs="Times New Roman"/>
          <w:sz w:val="24"/>
          <w:szCs w:val="24"/>
        </w:rPr>
        <w:t>9.2. A adoção do critério de julgamento pelo menor preço para o item único justifica-se por se tratar da aquisição de 01 (uma) Ambulância Tipo A – Simples Remoção, nova, zero quilômetro, tipo furgão, cuja configuração veicular, transformação, equipamentos médico-assistenciais, sinalização acústica e visual, identificação gráfica, documentação, garantia e demais componentes constituem uma solução única e funcionalmente compatível, devendo o veículo ser entregue em condições plenas de funcionamento e apto à imediata utilização nos serviços municipais de saúde.</w:t>
      </w:r>
    </w:p>
    <w:p w14:paraId="56813700"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9.3. O objeto não será parcelado, uma vez que sua divisão é técnica e operacionalmente inviável, considerando a necessidade de integração, compatibilidade e funcionamento conjunto entre o veículo, a transformação em ambulância, os equipamentos, os sistemas de sinalização, a identificação visual e os demais componentes que integram a solução.</w:t>
      </w:r>
    </w:p>
    <w:p w14:paraId="354A5DAB" w14:textId="278342CE"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9.4. O fornecimento por uma única contratada possibilitará a atribuição de responsabilidade integral pela entrega, transformação, regularização, funcionamento, garantia e assistência do conjunto, proporcionando maior segurança, eficiência na fiscalização e melhor gestão contratual.</w:t>
      </w:r>
    </w:p>
    <w:p w14:paraId="00F84403"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9.5. A adoção do item único busca, ainda, assegurar a compatibilidade entre todos os componentes integrantes da ambulância, evitando conflitos de responsabilidade entre diferentes fornecedores e garantindo que o veículo seja entregue devidamente transformado, equipado, regularizado e em condições de pleno funcionamento, conforme as especificações estabelecidas neste Termo de Referência.</w:t>
      </w:r>
    </w:p>
    <w:p w14:paraId="4F55E73A"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9.6. Poderão participar do procedimento licitatório as empresas legalmente constituídas e que comprovem possuir capacidade jurídica, fiscal, social, trabalhista, econômico-financeira e técnica compatível com o objeto da contratação, observados os requisitos estabelecidos no edital e os limites previstos na Lei Federal nº 14.133/2021.</w:t>
      </w:r>
    </w:p>
    <w:p w14:paraId="2D94887F"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9.7. A proposta deverá apresentar descrição completa do veículo ofertado, incluindo, quando aplicável, marca, modelo, ano/modelo, motorização, combustível, dimensões, capacidade, equipamentos, características da transformação e demais informações necessárias à verificação do atendimento integral às especificações deste Termo de Referência.</w:t>
      </w:r>
    </w:p>
    <w:p w14:paraId="364528B5"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lastRenderedPageBreak/>
        <w:t>9.8. Será desclassificada a proposta que:</w:t>
      </w:r>
    </w:p>
    <w:p w14:paraId="163786EA"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 xml:space="preserve">I – </w:t>
      </w:r>
      <w:proofErr w:type="gramStart"/>
      <w:r w:rsidRPr="002273BE">
        <w:rPr>
          <w:rFonts w:ascii="Times New Roman" w:hAnsi="Times New Roman" w:cs="Times New Roman"/>
          <w:sz w:val="24"/>
          <w:szCs w:val="24"/>
        </w:rPr>
        <w:t>não</w:t>
      </w:r>
      <w:proofErr w:type="gramEnd"/>
      <w:r w:rsidRPr="002273BE">
        <w:rPr>
          <w:rFonts w:ascii="Times New Roman" w:hAnsi="Times New Roman" w:cs="Times New Roman"/>
          <w:sz w:val="24"/>
          <w:szCs w:val="24"/>
        </w:rPr>
        <w:t xml:space="preserve"> atender às especificações técnicas mínimas estabelecidas neste Termo de Referência;</w:t>
      </w:r>
    </w:p>
    <w:p w14:paraId="6B3F8CB5"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 xml:space="preserve">II – </w:t>
      </w:r>
      <w:proofErr w:type="gramStart"/>
      <w:r w:rsidRPr="002273BE">
        <w:rPr>
          <w:rFonts w:ascii="Times New Roman" w:hAnsi="Times New Roman" w:cs="Times New Roman"/>
          <w:sz w:val="24"/>
          <w:szCs w:val="24"/>
        </w:rPr>
        <w:t>apresentar</w:t>
      </w:r>
      <w:proofErr w:type="gramEnd"/>
      <w:r w:rsidRPr="002273BE">
        <w:rPr>
          <w:rFonts w:ascii="Times New Roman" w:hAnsi="Times New Roman" w:cs="Times New Roman"/>
          <w:sz w:val="24"/>
          <w:szCs w:val="24"/>
        </w:rPr>
        <w:t xml:space="preserve"> veículo ou equipamento com características inferiores às exigidas;</w:t>
      </w:r>
    </w:p>
    <w:p w14:paraId="0005E375"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III – apresentar preços inexequíveis ou permanecer em desacordo com os critérios de aceitabilidade estabelecidos no edital, após as diligências cabíveis;</w:t>
      </w:r>
    </w:p>
    <w:p w14:paraId="7CF3C1F6"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 xml:space="preserve">IV – </w:t>
      </w:r>
      <w:proofErr w:type="gramStart"/>
      <w:r w:rsidRPr="002273BE">
        <w:rPr>
          <w:rFonts w:ascii="Times New Roman" w:hAnsi="Times New Roman" w:cs="Times New Roman"/>
          <w:sz w:val="24"/>
          <w:szCs w:val="24"/>
        </w:rPr>
        <w:t>não</w:t>
      </w:r>
      <w:proofErr w:type="gramEnd"/>
      <w:r w:rsidRPr="002273BE">
        <w:rPr>
          <w:rFonts w:ascii="Times New Roman" w:hAnsi="Times New Roman" w:cs="Times New Roman"/>
          <w:sz w:val="24"/>
          <w:szCs w:val="24"/>
        </w:rPr>
        <w:t xml:space="preserve"> apresentar, quando exigidos, documentos ou informações indispensáveis à análise e comprovação da proposta;</w:t>
      </w:r>
    </w:p>
    <w:p w14:paraId="2E64FEFE"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 xml:space="preserve">V – </w:t>
      </w:r>
      <w:proofErr w:type="gramStart"/>
      <w:r w:rsidRPr="002273BE">
        <w:rPr>
          <w:rFonts w:ascii="Times New Roman" w:hAnsi="Times New Roman" w:cs="Times New Roman"/>
          <w:sz w:val="24"/>
          <w:szCs w:val="24"/>
        </w:rPr>
        <w:t>estiver</w:t>
      </w:r>
      <w:proofErr w:type="gramEnd"/>
      <w:r w:rsidRPr="002273BE">
        <w:rPr>
          <w:rFonts w:ascii="Times New Roman" w:hAnsi="Times New Roman" w:cs="Times New Roman"/>
          <w:sz w:val="24"/>
          <w:szCs w:val="24"/>
        </w:rPr>
        <w:t xml:space="preserve"> em desacordo com as demais exigências estabelecidas no edital e seus anexos.</w:t>
      </w:r>
    </w:p>
    <w:p w14:paraId="73972B04"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9.9. A Administração poderá solicitar, quando necessário e previsto no edital, catálogos, prospectos, fichas técnicas, declarações do fabricante ou outros documentos técnicos destinados à comprovação das características do veículo, dos equipamentos e da transformação ofertada, bem como realizar diligências para esclarecimento ou comprovação das informações apresentadas.</w:t>
      </w:r>
    </w:p>
    <w:p w14:paraId="095A2301" w14:textId="77777777" w:rsidR="002273BE" w:rsidRP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9.10. A aceitação da proposta ficará condicionada à comprovação de que o veículo ofertado atende integralmente aos requisitos mínimos estabelecidos neste Termo de Referência, não sendo admitida a substituição de características essenciais por outras de desempenho ou qualidade inferior.</w:t>
      </w:r>
    </w:p>
    <w:p w14:paraId="595F461E" w14:textId="70D510E2" w:rsidR="002273BE" w:rsidRPr="004C3B5F" w:rsidRDefault="002273BE" w:rsidP="002273BE">
      <w:pPr>
        <w:spacing w:line="360" w:lineRule="auto"/>
        <w:jc w:val="both"/>
        <w:rPr>
          <w:rFonts w:ascii="Times New Roman" w:hAnsi="Times New Roman" w:cs="Times New Roman"/>
          <w:b/>
          <w:bCs/>
          <w:sz w:val="24"/>
          <w:szCs w:val="24"/>
        </w:rPr>
      </w:pPr>
      <w:r w:rsidRPr="002273BE">
        <w:rPr>
          <w:rFonts w:ascii="Times New Roman" w:hAnsi="Times New Roman" w:cs="Times New Roman"/>
          <w:b/>
          <w:bCs/>
          <w:sz w:val="24"/>
          <w:szCs w:val="24"/>
        </w:rPr>
        <w:t>9.11. EXIGÊNCIAS DE HABILITAÇÃO</w:t>
      </w:r>
    </w:p>
    <w:p w14:paraId="3711E010" w14:textId="77777777" w:rsidR="002273BE" w:rsidRDefault="002273BE" w:rsidP="002273BE">
      <w:pPr>
        <w:spacing w:line="360" w:lineRule="auto"/>
        <w:jc w:val="both"/>
        <w:rPr>
          <w:rFonts w:ascii="Times New Roman" w:hAnsi="Times New Roman" w:cs="Times New Roman"/>
          <w:sz w:val="24"/>
          <w:szCs w:val="24"/>
        </w:rPr>
      </w:pPr>
      <w:r w:rsidRPr="002273BE">
        <w:rPr>
          <w:rFonts w:ascii="Times New Roman" w:hAnsi="Times New Roman" w:cs="Times New Roman"/>
          <w:sz w:val="24"/>
          <w:szCs w:val="24"/>
        </w:rPr>
        <w:t>Para fins de habilitação, o licitante deverá comprovar os requisitos estabelecidos nos subitens seguintes, observadas as disposições da Lei Federal nº 14.133/2021.</w:t>
      </w:r>
    </w:p>
    <w:p w14:paraId="735C0DFB" w14:textId="1E5741FA" w:rsidR="00FF2DA4" w:rsidRPr="00FF2DA4" w:rsidRDefault="00FF2DA4" w:rsidP="00FF2DA4">
      <w:pPr>
        <w:pStyle w:val="Nivel2"/>
        <w:numPr>
          <w:ilvl w:val="2"/>
          <w:numId w:val="27"/>
        </w:numPr>
        <w:spacing w:line="360" w:lineRule="auto"/>
        <w:rPr>
          <w:rFonts w:ascii="Times New Roman" w:eastAsiaTheme="majorEastAsia" w:hAnsi="Times New Roman" w:cs="Times New Roman"/>
          <w:b/>
          <w:bCs/>
          <w:sz w:val="24"/>
          <w:szCs w:val="24"/>
          <w:lang w:eastAsia="zh-CN" w:bidi="hi-IN"/>
        </w:rPr>
      </w:pPr>
      <w:r w:rsidRPr="00FF2DA4">
        <w:rPr>
          <w:rFonts w:ascii="Times New Roman" w:eastAsiaTheme="majorEastAsia" w:hAnsi="Times New Roman" w:cs="Times New Roman"/>
          <w:b/>
          <w:bCs/>
          <w:sz w:val="24"/>
          <w:szCs w:val="24"/>
          <w:lang w:eastAsia="zh-CN" w:bidi="hi-IN"/>
        </w:rPr>
        <w:t>Habilitação jurídica</w:t>
      </w:r>
    </w:p>
    <w:p w14:paraId="2D914F6B" w14:textId="4D37B97B"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Pessoa física: cédula de identidade (RG) ou documento equivalente que, por força de lei, tenha validade para fins de identificação em todo o território nacional;</w:t>
      </w:r>
    </w:p>
    <w:p w14:paraId="3AA091D1" w14:textId="525D0483"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Empresário individual: inscrição no Registro Público de Empresas Mercantis, a cargo da Junta Comercial da respectiva sede; </w:t>
      </w:r>
    </w:p>
    <w:p w14:paraId="3D06BF84" w14:textId="393F9F38"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Microempreendedor Individual - MEI: Certificado da Condição de Microempreendedor Individual - CCMEI, cuja aceitação ficará condicionada à verificação da autenticidade no sítio </w:t>
      </w:r>
      <w:hyperlink r:id="rId8" w:history="1">
        <w:r w:rsidRPr="00FF2DA4">
          <w:rPr>
            <w:rStyle w:val="Hyperlink"/>
            <w:rFonts w:ascii="Times New Roman" w:eastAsiaTheme="majorEastAsia" w:hAnsi="Times New Roman" w:cs="Times New Roman"/>
            <w:sz w:val="24"/>
            <w:szCs w:val="24"/>
            <w:lang w:eastAsia="zh-CN" w:bidi="hi-IN"/>
          </w:rPr>
          <w:t>https://www.gov.br/empresas-e-negocios/pt-br/empreendedor</w:t>
        </w:r>
      </w:hyperlink>
      <w:r w:rsidRPr="00FF2DA4">
        <w:rPr>
          <w:rFonts w:ascii="Times New Roman" w:eastAsiaTheme="majorEastAsia" w:hAnsi="Times New Roman" w:cs="Times New Roman"/>
          <w:sz w:val="24"/>
          <w:szCs w:val="24"/>
          <w:lang w:eastAsia="zh-CN" w:bidi="hi-IN"/>
        </w:rPr>
        <w:t xml:space="preserve">; </w:t>
      </w:r>
    </w:p>
    <w:p w14:paraId="46EDF475" w14:textId="69817362"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Sociedade empresária, sociedade limitada unipessoal – SLU ou sociedade identificada como empresa individual de responsabilidade limitada - EIRELI: inscrição do ato constitutivo, </w:t>
      </w:r>
      <w:r w:rsidRPr="00FF2DA4">
        <w:rPr>
          <w:rFonts w:ascii="Times New Roman" w:eastAsiaTheme="majorEastAsia" w:hAnsi="Times New Roman" w:cs="Times New Roman"/>
          <w:sz w:val="24"/>
          <w:szCs w:val="24"/>
          <w:lang w:eastAsia="zh-CN" w:bidi="hi-IN"/>
        </w:rPr>
        <w:lastRenderedPageBreak/>
        <w:t>estatuto ou contrato social no Registro Público de Empresas Mercantis, a cargo da Junta Comercial da respectiva sede, acompanhada de documento comprobatório de seus administradores;</w:t>
      </w:r>
    </w:p>
    <w:p w14:paraId="31C80D9D" w14:textId="646FFD83"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Sociedade simples: inscrição do ato constitutivo no Registro Civil de Pessoas Jurídicas do local de sua sede, acompanhada de documento comprobatório de seus administradores;</w:t>
      </w:r>
    </w:p>
    <w:p w14:paraId="62BF0318" w14:textId="671AD910"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4E69F5C" w14:textId="66A46144"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9" w:anchor="art107" w:history="1">
        <w:r w:rsidRPr="00FF2DA4">
          <w:rPr>
            <w:rStyle w:val="Hyperlink"/>
            <w:rFonts w:ascii="Times New Roman" w:eastAsiaTheme="majorEastAsia" w:hAnsi="Times New Roman" w:cs="Times New Roman"/>
            <w:sz w:val="24"/>
            <w:szCs w:val="24"/>
            <w:lang w:eastAsia="zh-CN" w:bidi="hi-IN"/>
          </w:rPr>
          <w:t>art. 107 da Lei nº 5.764, de 16 de dezembro 1971</w:t>
        </w:r>
      </w:hyperlink>
      <w:r w:rsidRPr="00FF2DA4">
        <w:rPr>
          <w:rFonts w:ascii="Times New Roman" w:eastAsiaTheme="majorEastAsia" w:hAnsi="Times New Roman" w:cs="Times New Roman"/>
          <w:sz w:val="24"/>
          <w:szCs w:val="24"/>
          <w:lang w:eastAsia="zh-CN" w:bidi="hi-IN"/>
        </w:rPr>
        <w:t>.</w:t>
      </w:r>
    </w:p>
    <w:p w14:paraId="2E7C7EFD" w14:textId="1E70919E"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Agricultor familiar: Declaração de Aptidão ao Pronaf – DAP ou DAP-P válida, ou, ainda, outros documentos definidos pela Secretaria Especial de Agricultura Familiar e do Desenvolvimento Agrário, nos termos do</w:t>
      </w:r>
      <w:hyperlink r:id="rId10" w:anchor="art4%C2%A72" w:history="1">
        <w:r w:rsidRPr="00FF2DA4">
          <w:rPr>
            <w:rStyle w:val="Hyperlink"/>
            <w:rFonts w:ascii="Times New Roman" w:eastAsiaTheme="majorEastAsia" w:hAnsi="Times New Roman" w:cs="Times New Roman"/>
            <w:sz w:val="24"/>
            <w:szCs w:val="24"/>
            <w:lang w:eastAsia="zh-CN" w:bidi="hi-IN"/>
          </w:rPr>
          <w:t xml:space="preserve"> art. 4º, §2º do Decreto nº 10.880, de 2 de dezembro de 2021</w:t>
        </w:r>
      </w:hyperlink>
      <w:r w:rsidRPr="00FF2DA4">
        <w:rPr>
          <w:rFonts w:ascii="Times New Roman" w:eastAsiaTheme="majorEastAsia" w:hAnsi="Times New Roman" w:cs="Times New Roman"/>
          <w:sz w:val="24"/>
          <w:szCs w:val="24"/>
          <w:lang w:eastAsia="zh-CN" w:bidi="hi-IN"/>
        </w:rPr>
        <w:t>.</w:t>
      </w:r>
    </w:p>
    <w:p w14:paraId="79207F55" w14:textId="75828E7B"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Produtor Rural: matrícula no Cadastro Específico do INSS – CEI, que comprove a qualificação como produtor rural pessoa física, nos termos da </w:t>
      </w:r>
      <w:hyperlink r:id="rId11" w:history="1">
        <w:r w:rsidRPr="00FF2DA4">
          <w:rPr>
            <w:rStyle w:val="Hyperlink"/>
            <w:rFonts w:ascii="Times New Roman" w:eastAsiaTheme="majorEastAsia" w:hAnsi="Times New Roman" w:cs="Times New Roman"/>
            <w:sz w:val="24"/>
            <w:szCs w:val="24"/>
            <w:lang w:eastAsia="zh-CN" w:bidi="hi-IN"/>
          </w:rPr>
          <w:t>Instrução Normativa RFB n. 971, de 13 de novembro de 2009</w:t>
        </w:r>
      </w:hyperlink>
      <w:r w:rsidRPr="00FF2DA4">
        <w:rPr>
          <w:rFonts w:ascii="Times New Roman" w:eastAsiaTheme="majorEastAsia" w:hAnsi="Times New Roman" w:cs="Times New Roman"/>
          <w:sz w:val="24"/>
          <w:szCs w:val="24"/>
          <w:lang w:eastAsia="zh-CN" w:bidi="hi-IN"/>
        </w:rPr>
        <w:t xml:space="preserve"> (</w:t>
      </w:r>
      <w:proofErr w:type="spellStart"/>
      <w:r w:rsidRPr="00FF2DA4">
        <w:rPr>
          <w:rFonts w:ascii="Times New Roman" w:eastAsiaTheme="majorEastAsia" w:hAnsi="Times New Roman" w:cs="Times New Roman"/>
          <w:sz w:val="24"/>
          <w:szCs w:val="24"/>
          <w:lang w:eastAsia="zh-CN" w:bidi="hi-IN"/>
        </w:rPr>
        <w:t>arts</w:t>
      </w:r>
      <w:proofErr w:type="spellEnd"/>
      <w:r w:rsidRPr="00FF2DA4">
        <w:rPr>
          <w:rFonts w:ascii="Times New Roman" w:eastAsiaTheme="majorEastAsia" w:hAnsi="Times New Roman" w:cs="Times New Roman"/>
          <w:sz w:val="24"/>
          <w:szCs w:val="24"/>
          <w:lang w:eastAsia="zh-CN" w:bidi="hi-IN"/>
        </w:rPr>
        <w:t>. 17 a 19 e 165).</w:t>
      </w:r>
    </w:p>
    <w:p w14:paraId="6EC1CE65" w14:textId="0823F45F"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Os documentos apresentados deverão estar acompanhados de todas as alterações ou da consolidação respectiva.</w:t>
      </w:r>
    </w:p>
    <w:p w14:paraId="1C17F5E6" w14:textId="0F261F8B" w:rsidR="00FF2DA4" w:rsidRPr="00FF2DA4" w:rsidRDefault="00FF2DA4" w:rsidP="00FF2DA4">
      <w:pPr>
        <w:pStyle w:val="Nivel2"/>
        <w:numPr>
          <w:ilvl w:val="1"/>
          <w:numId w:val="27"/>
        </w:numPr>
        <w:spacing w:line="360" w:lineRule="auto"/>
        <w:ind w:hanging="226"/>
        <w:rPr>
          <w:rFonts w:ascii="Times New Roman" w:eastAsiaTheme="majorEastAsia" w:hAnsi="Times New Roman" w:cs="Times New Roman"/>
          <w:b/>
          <w:bCs/>
          <w:sz w:val="24"/>
          <w:szCs w:val="24"/>
          <w:lang w:eastAsia="zh-CN" w:bidi="hi-IN"/>
        </w:rPr>
      </w:pPr>
      <w:r w:rsidRPr="00FF2DA4">
        <w:rPr>
          <w:rFonts w:ascii="Times New Roman" w:eastAsiaTheme="majorEastAsia" w:hAnsi="Times New Roman" w:cs="Times New Roman"/>
          <w:b/>
          <w:bCs/>
          <w:sz w:val="24"/>
          <w:szCs w:val="24"/>
          <w:lang w:eastAsia="zh-CN" w:bidi="hi-IN"/>
        </w:rPr>
        <w:t>HABILITAÇÃO FISCAL, SOCIAL E TRABALHISTA</w:t>
      </w:r>
    </w:p>
    <w:p w14:paraId="5E41401C" w14:textId="097B4668"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Prova de inscrição no Cadastro Nacional de Pessoas Jurídicas ou no Cadastro de Pessoas Físicas, conforme o caso;</w:t>
      </w:r>
    </w:p>
    <w:p w14:paraId="08455DEC" w14:textId="196EDCF6"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30E1DA" w14:textId="5E560F1F"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lastRenderedPageBreak/>
        <w:t>Prova de regularidade com o Fundo de Garantia do Tempo de Serviço (FGTS);</w:t>
      </w:r>
    </w:p>
    <w:p w14:paraId="36554E19" w14:textId="13A73C08"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1A1F020" w14:textId="29D0F391"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Prova de inscrição no cadastro de contribuintes </w:t>
      </w:r>
      <w:r w:rsidRPr="00FF2DA4">
        <w:rPr>
          <w:rFonts w:ascii="Times New Roman" w:eastAsiaTheme="majorEastAsia" w:hAnsi="Times New Roman" w:cs="Times New Roman"/>
          <w:i/>
          <w:iCs/>
          <w:sz w:val="24"/>
          <w:szCs w:val="24"/>
          <w:lang w:eastAsia="zh-CN" w:bidi="hi-IN"/>
        </w:rPr>
        <w:t>[Estadual/Distrital]</w:t>
      </w:r>
      <w:r w:rsidRPr="00FF2DA4">
        <w:rPr>
          <w:rFonts w:ascii="Times New Roman" w:eastAsiaTheme="majorEastAsia" w:hAnsi="Times New Roman" w:cs="Times New Roman"/>
          <w:sz w:val="24"/>
          <w:szCs w:val="24"/>
          <w:lang w:eastAsia="zh-CN" w:bidi="hi-IN"/>
        </w:rPr>
        <w:t xml:space="preserve"> ou </w:t>
      </w:r>
      <w:r w:rsidRPr="00FF2DA4">
        <w:rPr>
          <w:rFonts w:ascii="Times New Roman" w:eastAsiaTheme="majorEastAsia" w:hAnsi="Times New Roman" w:cs="Times New Roman"/>
          <w:i/>
          <w:iCs/>
          <w:sz w:val="24"/>
          <w:szCs w:val="24"/>
          <w:lang w:eastAsia="zh-CN" w:bidi="hi-IN"/>
        </w:rPr>
        <w:t xml:space="preserve">[Municipal/Distrital] </w:t>
      </w:r>
      <w:r w:rsidRPr="00FF2DA4">
        <w:rPr>
          <w:rFonts w:ascii="Times New Roman" w:eastAsiaTheme="majorEastAsia" w:hAnsi="Times New Roman" w:cs="Times New Roman"/>
          <w:sz w:val="24"/>
          <w:szCs w:val="24"/>
          <w:lang w:eastAsia="zh-CN" w:bidi="hi-IN"/>
        </w:rPr>
        <w:t xml:space="preserve">relativo ao domicílio ou sede do fornecedor, pertinente ao seu ramo de atividade e compatível com o objeto contratual; </w:t>
      </w:r>
    </w:p>
    <w:p w14:paraId="3C85A356" w14:textId="202BF9E3"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Prova de regularidade com a Fazenda </w:t>
      </w:r>
      <w:r w:rsidRPr="00FF2DA4">
        <w:rPr>
          <w:rFonts w:ascii="Times New Roman" w:eastAsiaTheme="majorEastAsia" w:hAnsi="Times New Roman" w:cs="Times New Roman"/>
          <w:i/>
          <w:iCs/>
          <w:sz w:val="24"/>
          <w:szCs w:val="24"/>
          <w:lang w:eastAsia="zh-CN" w:bidi="hi-IN"/>
        </w:rPr>
        <w:t xml:space="preserve">[Estadual/Distrital] ou [Municipal/Distrital] </w:t>
      </w:r>
      <w:r w:rsidRPr="00FF2DA4">
        <w:rPr>
          <w:rFonts w:ascii="Times New Roman" w:eastAsiaTheme="majorEastAsia" w:hAnsi="Times New Roman" w:cs="Times New Roman"/>
          <w:sz w:val="24"/>
          <w:szCs w:val="24"/>
          <w:lang w:eastAsia="zh-CN" w:bidi="hi-IN"/>
        </w:rPr>
        <w:t>do domicílio ou sede do fornecedor, relativa à atividade em cujo exercício contrata ou concorre;</w:t>
      </w:r>
    </w:p>
    <w:p w14:paraId="6DD7FE6C" w14:textId="6AFAD7F1"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 xml:space="preserve">Caso o fornecedor seja considerado isento dos tributos </w:t>
      </w:r>
      <w:r w:rsidRPr="00FF2DA4">
        <w:rPr>
          <w:rFonts w:ascii="Times New Roman" w:eastAsiaTheme="majorEastAsia" w:hAnsi="Times New Roman" w:cs="Times New Roman"/>
          <w:i/>
          <w:iCs/>
          <w:sz w:val="24"/>
          <w:szCs w:val="24"/>
          <w:lang w:eastAsia="zh-CN" w:bidi="hi-IN"/>
        </w:rPr>
        <w:t xml:space="preserve">[Estadual/Distrital] ou [Municipal/Distrital] </w:t>
      </w:r>
      <w:r w:rsidRPr="00FF2DA4">
        <w:rPr>
          <w:rFonts w:ascii="Times New Roman" w:eastAsiaTheme="majorEastAsia" w:hAnsi="Times New Roman" w:cs="Times New Roman"/>
          <w:sz w:val="24"/>
          <w:szCs w:val="24"/>
          <w:lang w:eastAsia="zh-CN" w:bidi="hi-IN"/>
        </w:rPr>
        <w:t>relacionados ao objeto contratual, deverá comprovar tal condição mediante a apresentação de declaração da Fazenda respectiva do seu domicílio ou sede, ou outra equivalente, na forma da lei.</w:t>
      </w:r>
    </w:p>
    <w:p w14:paraId="124854EC" w14:textId="0ACCC617" w:rsidR="00FF2DA4" w:rsidRPr="00FF2DA4" w:rsidRDefault="00FF2DA4" w:rsidP="00FF2DA4">
      <w:pPr>
        <w:pStyle w:val="Nivel2"/>
        <w:numPr>
          <w:ilvl w:val="2"/>
          <w:numId w:val="27"/>
        </w:numPr>
        <w:spacing w:line="360" w:lineRule="auto"/>
        <w:rPr>
          <w:rFonts w:ascii="Times New Roman" w:eastAsiaTheme="majorEastAsia" w:hAnsi="Times New Roman" w:cs="Times New Roman"/>
          <w:sz w:val="24"/>
          <w:szCs w:val="24"/>
          <w:lang w:eastAsia="zh-CN" w:bidi="hi-IN"/>
        </w:rPr>
      </w:pPr>
      <w:r w:rsidRPr="00FF2DA4">
        <w:rPr>
          <w:rFonts w:ascii="Times New Roman" w:eastAsiaTheme="majorEastAsia" w:hAnsi="Times New Roman" w:cs="Times New Roman"/>
          <w:sz w:val="24"/>
          <w:szCs w:val="24"/>
          <w:lang w:eastAsia="zh-CN"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BC8973" w14:textId="77777777" w:rsidR="002D5287" w:rsidRPr="00C35A90" w:rsidRDefault="002D5287" w:rsidP="002D5287">
      <w:pPr>
        <w:pStyle w:val="Nivel2"/>
        <w:numPr>
          <w:ilvl w:val="0"/>
          <w:numId w:val="0"/>
        </w:numPr>
        <w:spacing w:before="0" w:after="0" w:line="360" w:lineRule="auto"/>
        <w:ind w:left="1428"/>
        <w:rPr>
          <w:rFonts w:ascii="Times New Roman" w:hAnsi="Times New Roman" w:cs="Times New Roman"/>
          <w:color w:val="auto"/>
          <w:sz w:val="22"/>
          <w:szCs w:val="22"/>
        </w:rPr>
      </w:pPr>
    </w:p>
    <w:p w14:paraId="112FBE94" w14:textId="46C90824" w:rsidR="002273BE" w:rsidRPr="004C3B5F" w:rsidRDefault="002273BE" w:rsidP="002273BE">
      <w:pPr>
        <w:spacing w:line="360" w:lineRule="auto"/>
        <w:jc w:val="both"/>
        <w:rPr>
          <w:rFonts w:ascii="Times New Roman" w:hAnsi="Times New Roman" w:cs="Times New Roman"/>
          <w:b/>
          <w:bCs/>
          <w:sz w:val="24"/>
          <w:szCs w:val="24"/>
        </w:rPr>
      </w:pPr>
      <w:r w:rsidRPr="004C3B5F">
        <w:rPr>
          <w:rFonts w:ascii="Times New Roman" w:hAnsi="Times New Roman" w:cs="Times New Roman"/>
          <w:b/>
          <w:bCs/>
          <w:sz w:val="24"/>
          <w:szCs w:val="24"/>
        </w:rPr>
        <w:t>9.1</w:t>
      </w:r>
      <w:r w:rsidR="00FF2DA4">
        <w:rPr>
          <w:rFonts w:ascii="Times New Roman" w:hAnsi="Times New Roman" w:cs="Times New Roman"/>
          <w:b/>
          <w:bCs/>
          <w:sz w:val="24"/>
          <w:szCs w:val="24"/>
        </w:rPr>
        <w:t xml:space="preserve">3 </w:t>
      </w:r>
      <w:r w:rsidRPr="004C3B5F">
        <w:rPr>
          <w:rFonts w:ascii="Times New Roman" w:hAnsi="Times New Roman" w:cs="Times New Roman"/>
          <w:b/>
          <w:bCs/>
          <w:sz w:val="24"/>
          <w:szCs w:val="24"/>
        </w:rPr>
        <w:t>QUALIFICAÇÃO ECONÔMICO-FINANCEIRA</w:t>
      </w:r>
    </w:p>
    <w:p w14:paraId="2F7336D5" w14:textId="77777777" w:rsidR="00011E5F" w:rsidRDefault="00011E5F" w:rsidP="00011E5F">
      <w:pPr>
        <w:spacing w:line="360" w:lineRule="auto"/>
        <w:ind w:firstLine="567"/>
        <w:jc w:val="both"/>
        <w:rPr>
          <w:rFonts w:ascii="Times New Roman" w:hAnsi="Times New Roman" w:cs="Times New Roman"/>
          <w:sz w:val="24"/>
          <w:szCs w:val="24"/>
        </w:rPr>
      </w:pPr>
      <w:r w:rsidRPr="00011E5F">
        <w:rPr>
          <w:rFonts w:ascii="Times New Roman" w:hAnsi="Times New Roman" w:cs="Times New Roman"/>
          <w:sz w:val="24"/>
          <w:szCs w:val="24"/>
        </w:rPr>
        <w:t xml:space="preserve">9.13.1. </w:t>
      </w:r>
      <w:r w:rsidRPr="00011E5F">
        <w:rPr>
          <w:rFonts w:ascii="Times New Roman" w:hAnsi="Times New Roman" w:cs="Times New Roman"/>
          <w:b/>
          <w:bCs/>
          <w:sz w:val="24"/>
          <w:szCs w:val="24"/>
        </w:rPr>
        <w:t>Certidão negativa de falência</w:t>
      </w:r>
      <w:r w:rsidRPr="00011E5F">
        <w:rPr>
          <w:rFonts w:ascii="Times New Roman" w:hAnsi="Times New Roman" w:cs="Times New Roman"/>
          <w:sz w:val="24"/>
          <w:szCs w:val="24"/>
        </w:rPr>
        <w:t xml:space="preserve"> expedida pelo distribuidor da sede do fornecedor (</w:t>
      </w:r>
      <w:hyperlink r:id="rId12" w:anchor="art69" w:history="1">
        <w:r w:rsidRPr="00011E5F">
          <w:rPr>
            <w:rStyle w:val="Hyperlink"/>
            <w:rFonts w:ascii="Times New Roman" w:hAnsi="Times New Roman" w:cs="Times New Roman"/>
            <w:sz w:val="24"/>
            <w:szCs w:val="24"/>
          </w:rPr>
          <w:t>Lei nº 14.133, de 2021, art. 69, caput, inciso II</w:t>
        </w:r>
      </w:hyperlink>
      <w:r w:rsidRPr="00011E5F">
        <w:rPr>
          <w:rFonts w:ascii="Times New Roman" w:hAnsi="Times New Roman" w:cs="Times New Roman"/>
          <w:sz w:val="24"/>
          <w:szCs w:val="24"/>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1A3CA535" w14:textId="5D5F6359" w:rsidR="00E636BE" w:rsidRPr="004C3B5F" w:rsidRDefault="00E636BE" w:rsidP="00E636BE">
      <w:pPr>
        <w:spacing w:line="360" w:lineRule="auto"/>
        <w:jc w:val="both"/>
        <w:rPr>
          <w:rFonts w:ascii="Times New Roman" w:eastAsia="Palatino Linotype" w:hAnsi="Times New Roman" w:cs="Times New Roman"/>
          <w:color w:val="000000"/>
          <w:sz w:val="24"/>
          <w:szCs w:val="24"/>
        </w:rPr>
      </w:pPr>
      <w:r w:rsidRPr="004C3B5F">
        <w:rPr>
          <w:rFonts w:ascii="Times New Roman" w:eastAsia="Palatino Linotype" w:hAnsi="Times New Roman" w:cs="Times New Roman"/>
          <w:color w:val="000000"/>
          <w:sz w:val="24"/>
          <w:szCs w:val="24"/>
        </w:rPr>
        <w:t>Apresentação de Balanço Patrimonial e demonstrações contábeis, já exigíveis e apresentados na forma da Lei, conforme exigências abaixo descritas:</w:t>
      </w:r>
    </w:p>
    <w:p w14:paraId="239A9E46" w14:textId="77777777" w:rsidR="00E636BE" w:rsidRPr="004C3B5F" w:rsidRDefault="00E636BE" w:rsidP="00E636BE">
      <w:pPr>
        <w:spacing w:line="360" w:lineRule="auto"/>
        <w:jc w:val="both"/>
        <w:rPr>
          <w:rFonts w:ascii="Times New Roman" w:eastAsia="Palatino Linotype" w:hAnsi="Times New Roman" w:cs="Times New Roman"/>
          <w:color w:val="000000"/>
          <w:sz w:val="24"/>
          <w:szCs w:val="24"/>
        </w:rPr>
      </w:pPr>
      <w:r w:rsidRPr="004C3B5F">
        <w:rPr>
          <w:rFonts w:ascii="Times New Roman" w:eastAsia="Palatino Linotype" w:hAnsi="Times New Roman" w:cs="Times New Roman"/>
          <w:color w:val="000000"/>
          <w:sz w:val="24"/>
          <w:szCs w:val="24"/>
        </w:rPr>
        <w:t>a) Apresentação de Balanço Patrimonial e Demonstração de Resultado de Exercício e demais demonstrações contábeis dos 2 (dois) últimos exercícios sociais.</w:t>
      </w:r>
    </w:p>
    <w:p w14:paraId="7DB6B55C" w14:textId="77777777" w:rsidR="00E636BE" w:rsidRPr="004C3B5F" w:rsidRDefault="00E636BE" w:rsidP="00E636BE">
      <w:pPr>
        <w:spacing w:line="360" w:lineRule="auto"/>
        <w:jc w:val="both"/>
        <w:rPr>
          <w:rFonts w:ascii="Times New Roman" w:eastAsia="Palatino Linotype" w:hAnsi="Times New Roman" w:cs="Times New Roman"/>
          <w:color w:val="000000"/>
          <w:sz w:val="24"/>
          <w:szCs w:val="24"/>
        </w:rPr>
      </w:pPr>
      <w:r w:rsidRPr="004C3B5F">
        <w:rPr>
          <w:rFonts w:ascii="Times New Roman" w:eastAsia="Palatino Linotype" w:hAnsi="Times New Roman" w:cs="Times New Roman"/>
          <w:color w:val="000000"/>
          <w:sz w:val="24"/>
          <w:szCs w:val="24"/>
        </w:rPr>
        <w:lastRenderedPageBreak/>
        <w:t>b) Serão limitados ao último exercício no caso de a pessoa jurídica ter sido constituída há menos de 2 (dois) anos.</w:t>
      </w:r>
    </w:p>
    <w:p w14:paraId="65588F61" w14:textId="77777777" w:rsidR="00E636BE" w:rsidRPr="004C3B5F" w:rsidRDefault="00E636BE" w:rsidP="00E636BE">
      <w:pPr>
        <w:spacing w:line="360" w:lineRule="auto"/>
        <w:jc w:val="both"/>
        <w:rPr>
          <w:rFonts w:ascii="Times New Roman" w:eastAsia="Palatino Linotype" w:hAnsi="Times New Roman" w:cs="Times New Roman"/>
          <w:color w:val="000000"/>
          <w:sz w:val="24"/>
          <w:szCs w:val="24"/>
        </w:rPr>
      </w:pPr>
      <w:r w:rsidRPr="004C3B5F">
        <w:rPr>
          <w:rFonts w:ascii="Times New Roman" w:eastAsia="Palatino Linotype" w:hAnsi="Times New Roman" w:cs="Times New Roman"/>
          <w:color w:val="000000"/>
          <w:sz w:val="24"/>
          <w:szCs w:val="24"/>
        </w:rPr>
        <w:t>c) As empresas criadas no exercício financeiro da licitação deverão atender a todas as exigências da habilitação e ficarão autorizadas a substituir os demonstrativos contábeis pelo balanço de abertura.</w:t>
      </w:r>
    </w:p>
    <w:p w14:paraId="118175B3" w14:textId="77777777" w:rsidR="00E636BE" w:rsidRPr="004C3B5F" w:rsidRDefault="00E636BE" w:rsidP="00E636BE">
      <w:pPr>
        <w:spacing w:line="360" w:lineRule="auto"/>
        <w:jc w:val="both"/>
        <w:rPr>
          <w:rFonts w:ascii="Times New Roman" w:eastAsia="Palatino Linotype" w:hAnsi="Times New Roman" w:cs="Times New Roman"/>
          <w:color w:val="000000"/>
          <w:sz w:val="24"/>
          <w:szCs w:val="24"/>
        </w:rPr>
      </w:pPr>
      <w:r w:rsidRPr="004C3B5F">
        <w:rPr>
          <w:rFonts w:ascii="Times New Roman" w:eastAsia="Palatino Linotype" w:hAnsi="Times New Roman" w:cs="Times New Roman"/>
          <w:color w:val="000000"/>
          <w:sz w:val="24"/>
          <w:szCs w:val="24"/>
        </w:rPr>
        <w:t>d) Declaração de demonstração contábil, assinada por profissional habilitado da área contábil, que ateste o atendimento pelo licitante dos índices econômicos previstos, utilizando-se os índices abaixo, através das seguintes análises:</w:t>
      </w:r>
    </w:p>
    <w:p w14:paraId="2E8D185D" w14:textId="77777777" w:rsidR="00E636BE" w:rsidRPr="004C3B5F" w:rsidRDefault="00E636BE" w:rsidP="00E636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75EC746F" w14:textId="77777777" w:rsidR="00E636BE" w:rsidRPr="004C3B5F" w:rsidRDefault="00E636BE" w:rsidP="00E636BE">
      <w:pPr>
        <w:spacing w:line="360" w:lineRule="auto"/>
        <w:jc w:val="both"/>
        <w:rPr>
          <w:rFonts w:ascii="Times New Roman" w:hAnsi="Times New Roman" w:cs="Times New Roman"/>
          <w:sz w:val="24"/>
          <w:szCs w:val="24"/>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E636BE" w:rsidRPr="004C3B5F" w14:paraId="7B7F5FC7" w14:textId="77777777" w:rsidTr="00FC5ACC">
        <w:tc>
          <w:tcPr>
            <w:tcW w:w="1668" w:type="dxa"/>
            <w:vMerge w:val="restart"/>
            <w:tcBorders>
              <w:top w:val="nil"/>
              <w:left w:val="nil"/>
              <w:bottom w:val="nil"/>
              <w:right w:val="nil"/>
            </w:tcBorders>
            <w:vAlign w:val="center"/>
          </w:tcPr>
          <w:p w14:paraId="0B3BBF90" w14:textId="77777777" w:rsidR="00E636BE" w:rsidRPr="004C3B5F" w:rsidRDefault="00E636BE" w:rsidP="00FC5ACC">
            <w:pPr>
              <w:spacing w:before="120" w:after="120" w:line="360" w:lineRule="auto"/>
              <w:jc w:val="right"/>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 xml:space="preserve">LG = </w:t>
            </w:r>
          </w:p>
        </w:tc>
        <w:tc>
          <w:tcPr>
            <w:tcW w:w="4711" w:type="dxa"/>
            <w:tcBorders>
              <w:top w:val="nil"/>
              <w:left w:val="nil"/>
              <w:right w:val="nil"/>
            </w:tcBorders>
          </w:tcPr>
          <w:p w14:paraId="0E30A6E5" w14:textId="77777777" w:rsidR="00E636BE" w:rsidRPr="004C3B5F" w:rsidRDefault="00E636BE" w:rsidP="00FC5ACC">
            <w:pPr>
              <w:spacing w:before="120" w:after="120"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Ativo Circulante + Realizável a Longo Prazo</w:t>
            </w:r>
          </w:p>
        </w:tc>
      </w:tr>
      <w:tr w:rsidR="00E636BE" w:rsidRPr="004C3B5F" w14:paraId="205E244C" w14:textId="77777777" w:rsidTr="00FC5ACC">
        <w:tc>
          <w:tcPr>
            <w:tcW w:w="1668" w:type="dxa"/>
            <w:vMerge/>
            <w:tcBorders>
              <w:top w:val="nil"/>
              <w:left w:val="nil"/>
              <w:bottom w:val="nil"/>
              <w:right w:val="nil"/>
            </w:tcBorders>
          </w:tcPr>
          <w:p w14:paraId="608A4529" w14:textId="77777777" w:rsidR="00E636BE" w:rsidRPr="004C3B5F" w:rsidRDefault="00E636BE" w:rsidP="00FC5ACC">
            <w:pPr>
              <w:spacing w:before="120" w:after="120" w:line="360" w:lineRule="auto"/>
              <w:jc w:val="both"/>
              <w:textAlignment w:val="baseline"/>
              <w:rPr>
                <w:rFonts w:ascii="Times New Roman" w:eastAsia="WenQuanYi Micro Hei" w:hAnsi="Times New Roman" w:cs="Times New Roman"/>
                <w:sz w:val="24"/>
                <w:szCs w:val="24"/>
                <w:lang w:eastAsia="zh-CN" w:bidi="hi-IN"/>
              </w:rPr>
            </w:pPr>
          </w:p>
        </w:tc>
        <w:tc>
          <w:tcPr>
            <w:tcW w:w="4711" w:type="dxa"/>
            <w:tcBorders>
              <w:left w:val="nil"/>
              <w:bottom w:val="nil"/>
              <w:right w:val="nil"/>
            </w:tcBorders>
          </w:tcPr>
          <w:p w14:paraId="338C1714" w14:textId="77777777" w:rsidR="00E636BE" w:rsidRPr="004C3B5F" w:rsidRDefault="00E636BE" w:rsidP="00FC5ACC">
            <w:pPr>
              <w:spacing w:before="120" w:after="120"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Passivo Circulante + Passivo Não Circulante</w:t>
            </w:r>
          </w:p>
        </w:tc>
      </w:tr>
      <w:tr w:rsidR="00E636BE" w:rsidRPr="004C3B5F" w14:paraId="0F143D59" w14:textId="77777777" w:rsidTr="00FC5ACC">
        <w:tc>
          <w:tcPr>
            <w:tcW w:w="1668" w:type="dxa"/>
            <w:vMerge w:val="restart"/>
            <w:tcBorders>
              <w:top w:val="nil"/>
              <w:left w:val="nil"/>
              <w:bottom w:val="nil"/>
              <w:right w:val="nil"/>
            </w:tcBorders>
            <w:vAlign w:val="center"/>
          </w:tcPr>
          <w:p w14:paraId="56A33CC4" w14:textId="77777777" w:rsidR="00E636BE" w:rsidRPr="004C3B5F" w:rsidRDefault="00E636BE" w:rsidP="00FC5ACC">
            <w:pPr>
              <w:spacing w:before="120" w:after="120" w:line="360" w:lineRule="auto"/>
              <w:jc w:val="right"/>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 xml:space="preserve">SG = </w:t>
            </w:r>
          </w:p>
        </w:tc>
        <w:tc>
          <w:tcPr>
            <w:tcW w:w="4711" w:type="dxa"/>
            <w:tcBorders>
              <w:top w:val="nil"/>
              <w:left w:val="nil"/>
              <w:right w:val="nil"/>
            </w:tcBorders>
          </w:tcPr>
          <w:p w14:paraId="4F5F1E24" w14:textId="77777777" w:rsidR="00E636BE" w:rsidRPr="004C3B5F" w:rsidRDefault="00E636BE" w:rsidP="00FC5ACC">
            <w:pPr>
              <w:spacing w:before="120" w:after="120"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Ativo Total</w:t>
            </w:r>
          </w:p>
        </w:tc>
      </w:tr>
      <w:tr w:rsidR="00E636BE" w:rsidRPr="004C3B5F" w14:paraId="0348AE4C" w14:textId="77777777" w:rsidTr="00FC5ACC">
        <w:tc>
          <w:tcPr>
            <w:tcW w:w="1668" w:type="dxa"/>
            <w:vMerge/>
            <w:tcBorders>
              <w:top w:val="nil"/>
              <w:left w:val="nil"/>
              <w:bottom w:val="nil"/>
              <w:right w:val="nil"/>
            </w:tcBorders>
          </w:tcPr>
          <w:p w14:paraId="168232E3" w14:textId="77777777" w:rsidR="00E636BE" w:rsidRPr="004C3B5F" w:rsidRDefault="00E636BE" w:rsidP="00FC5ACC">
            <w:pPr>
              <w:spacing w:before="120" w:after="120" w:line="360" w:lineRule="auto"/>
              <w:jc w:val="both"/>
              <w:textAlignment w:val="baseline"/>
              <w:rPr>
                <w:rFonts w:ascii="Times New Roman" w:eastAsia="WenQuanYi Micro Hei" w:hAnsi="Times New Roman" w:cs="Times New Roman"/>
                <w:sz w:val="24"/>
                <w:szCs w:val="24"/>
                <w:lang w:eastAsia="zh-CN" w:bidi="hi-IN"/>
              </w:rPr>
            </w:pPr>
          </w:p>
        </w:tc>
        <w:tc>
          <w:tcPr>
            <w:tcW w:w="4711" w:type="dxa"/>
            <w:tcBorders>
              <w:left w:val="nil"/>
              <w:bottom w:val="nil"/>
              <w:right w:val="nil"/>
            </w:tcBorders>
          </w:tcPr>
          <w:p w14:paraId="1BE6E0BF" w14:textId="77777777" w:rsidR="00E636BE" w:rsidRPr="004C3B5F" w:rsidRDefault="00E636BE" w:rsidP="00FC5ACC">
            <w:pPr>
              <w:spacing w:before="120" w:after="120"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Passivo Circulante + Passivo Não Circulante</w:t>
            </w:r>
          </w:p>
        </w:tc>
      </w:tr>
      <w:tr w:rsidR="00E636BE" w:rsidRPr="004C3B5F" w14:paraId="314D5C8D" w14:textId="77777777" w:rsidTr="00FC5ACC">
        <w:tc>
          <w:tcPr>
            <w:tcW w:w="1668" w:type="dxa"/>
            <w:vMerge w:val="restart"/>
            <w:tcBorders>
              <w:top w:val="nil"/>
              <w:left w:val="nil"/>
              <w:bottom w:val="nil"/>
              <w:right w:val="nil"/>
            </w:tcBorders>
            <w:vAlign w:val="center"/>
          </w:tcPr>
          <w:p w14:paraId="165341D9" w14:textId="77777777" w:rsidR="00E636BE" w:rsidRPr="004C3B5F" w:rsidRDefault="00E636BE" w:rsidP="00FC5ACC">
            <w:pPr>
              <w:spacing w:line="360" w:lineRule="auto"/>
              <w:jc w:val="right"/>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 xml:space="preserve">LC = </w:t>
            </w:r>
          </w:p>
        </w:tc>
        <w:tc>
          <w:tcPr>
            <w:tcW w:w="4711" w:type="dxa"/>
            <w:tcBorders>
              <w:top w:val="nil"/>
              <w:left w:val="nil"/>
              <w:right w:val="nil"/>
            </w:tcBorders>
          </w:tcPr>
          <w:p w14:paraId="1311EA11" w14:textId="77777777" w:rsidR="00E636BE" w:rsidRPr="004C3B5F" w:rsidRDefault="00E636BE" w:rsidP="00FC5ACC">
            <w:pPr>
              <w:spacing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Ativo Circulante</w:t>
            </w:r>
          </w:p>
        </w:tc>
      </w:tr>
      <w:tr w:rsidR="00E636BE" w:rsidRPr="004C3B5F" w14:paraId="38A374A8" w14:textId="77777777" w:rsidTr="00FC5ACC">
        <w:tc>
          <w:tcPr>
            <w:tcW w:w="1668" w:type="dxa"/>
            <w:vMerge/>
            <w:tcBorders>
              <w:top w:val="nil"/>
              <w:left w:val="nil"/>
              <w:bottom w:val="nil"/>
              <w:right w:val="nil"/>
            </w:tcBorders>
          </w:tcPr>
          <w:p w14:paraId="7FE466E9" w14:textId="77777777" w:rsidR="00E636BE" w:rsidRPr="004C3B5F" w:rsidRDefault="00E636BE" w:rsidP="00FC5ACC">
            <w:pPr>
              <w:spacing w:line="360" w:lineRule="auto"/>
              <w:jc w:val="both"/>
              <w:textAlignment w:val="baseline"/>
              <w:rPr>
                <w:rFonts w:ascii="Times New Roman" w:eastAsia="WenQuanYi Micro Hei" w:hAnsi="Times New Roman" w:cs="Times New Roman"/>
                <w:sz w:val="24"/>
                <w:szCs w:val="24"/>
                <w:lang w:eastAsia="zh-CN" w:bidi="hi-IN"/>
              </w:rPr>
            </w:pPr>
          </w:p>
        </w:tc>
        <w:tc>
          <w:tcPr>
            <w:tcW w:w="4711" w:type="dxa"/>
            <w:tcBorders>
              <w:left w:val="nil"/>
              <w:bottom w:val="nil"/>
              <w:right w:val="nil"/>
            </w:tcBorders>
          </w:tcPr>
          <w:p w14:paraId="784CE2BD" w14:textId="77777777" w:rsidR="00E636BE" w:rsidRPr="004C3B5F" w:rsidRDefault="00E636BE" w:rsidP="00FC5ACC">
            <w:pPr>
              <w:spacing w:line="360" w:lineRule="auto"/>
              <w:jc w:val="center"/>
              <w:textAlignment w:val="baseline"/>
              <w:rPr>
                <w:rFonts w:ascii="Times New Roman" w:eastAsia="WenQuanYi Micro Hei" w:hAnsi="Times New Roman" w:cs="Times New Roman"/>
                <w:sz w:val="24"/>
                <w:szCs w:val="24"/>
                <w:lang w:eastAsia="zh-CN" w:bidi="hi-IN"/>
              </w:rPr>
            </w:pPr>
            <w:r w:rsidRPr="004C3B5F">
              <w:rPr>
                <w:rFonts w:ascii="Times New Roman" w:eastAsia="WenQuanYi Micro Hei" w:hAnsi="Times New Roman" w:cs="Times New Roman"/>
                <w:sz w:val="24"/>
                <w:szCs w:val="24"/>
                <w:lang w:eastAsia="zh-CN" w:bidi="hi-IN"/>
              </w:rPr>
              <w:t>Passivo Circulante</w:t>
            </w:r>
          </w:p>
        </w:tc>
      </w:tr>
    </w:tbl>
    <w:p w14:paraId="71BF1E94" w14:textId="77777777" w:rsidR="00E636BE" w:rsidRPr="004C3B5F" w:rsidRDefault="00E636BE" w:rsidP="00E636BE">
      <w:pPr>
        <w:pStyle w:val="Nvel2-Red"/>
        <w:spacing w:before="0" w:after="0" w:line="360" w:lineRule="auto"/>
        <w:ind w:left="709"/>
        <w:rPr>
          <w:rFonts w:ascii="Times New Roman" w:hAnsi="Times New Roman" w:cs="Times New Roman"/>
          <w:color w:val="auto"/>
          <w:sz w:val="24"/>
          <w:szCs w:val="24"/>
        </w:rPr>
      </w:pPr>
    </w:p>
    <w:p w14:paraId="4C0513E5" w14:textId="77777777" w:rsidR="00E636BE" w:rsidRPr="004C3B5F" w:rsidRDefault="00E636BE" w:rsidP="00E636BE">
      <w:pPr>
        <w:tabs>
          <w:tab w:val="left" w:pos="567"/>
        </w:tabs>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79D9030B" w14:textId="77777777" w:rsidR="00E636BE" w:rsidRPr="004C3B5F" w:rsidRDefault="00E636BE" w:rsidP="00E636BE">
      <w:pPr>
        <w:tabs>
          <w:tab w:val="left" w:pos="567"/>
        </w:tabs>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O Patrimônio Líquido exigido acima será calculado por meio da fórmula abaixo, cujos dados serão extraídos das informações do balanço patrimonial da empresa:</w:t>
      </w:r>
    </w:p>
    <w:p w14:paraId="33A7E00C" w14:textId="10D8B647" w:rsidR="002273BE" w:rsidRPr="004C3B5F" w:rsidRDefault="002273BE" w:rsidP="00E636BE">
      <w:pPr>
        <w:spacing w:line="360" w:lineRule="auto"/>
        <w:jc w:val="both"/>
        <w:rPr>
          <w:rFonts w:ascii="Times New Roman" w:hAnsi="Times New Roman" w:cs="Times New Roman"/>
          <w:b/>
          <w:bCs/>
          <w:sz w:val="24"/>
          <w:szCs w:val="24"/>
        </w:rPr>
      </w:pPr>
      <w:r w:rsidRPr="004C3B5F">
        <w:rPr>
          <w:rFonts w:ascii="Times New Roman" w:hAnsi="Times New Roman" w:cs="Times New Roman"/>
          <w:b/>
          <w:bCs/>
          <w:sz w:val="24"/>
          <w:szCs w:val="24"/>
        </w:rPr>
        <w:t>9.1</w:t>
      </w:r>
      <w:r w:rsidR="00011E5F">
        <w:rPr>
          <w:rFonts w:ascii="Times New Roman" w:hAnsi="Times New Roman" w:cs="Times New Roman"/>
          <w:b/>
          <w:bCs/>
          <w:sz w:val="24"/>
          <w:szCs w:val="24"/>
        </w:rPr>
        <w:t>4</w:t>
      </w:r>
      <w:r w:rsidRPr="004C3B5F">
        <w:rPr>
          <w:rFonts w:ascii="Times New Roman" w:hAnsi="Times New Roman" w:cs="Times New Roman"/>
          <w:b/>
          <w:bCs/>
          <w:sz w:val="24"/>
          <w:szCs w:val="24"/>
        </w:rPr>
        <w:t>. QUALIFICAÇÃO TÉCNICA</w:t>
      </w:r>
    </w:p>
    <w:p w14:paraId="4A4AF74A" w14:textId="6F05E6F2"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9.1</w:t>
      </w:r>
      <w:r w:rsidR="00011E5F">
        <w:rPr>
          <w:rFonts w:ascii="Times New Roman" w:hAnsi="Times New Roman" w:cs="Times New Roman"/>
          <w:sz w:val="24"/>
          <w:szCs w:val="24"/>
        </w:rPr>
        <w:t>4</w:t>
      </w:r>
      <w:r w:rsidRPr="004C3B5F">
        <w:rPr>
          <w:rFonts w:ascii="Times New Roman" w:hAnsi="Times New Roman" w:cs="Times New Roman"/>
          <w:sz w:val="24"/>
          <w:szCs w:val="24"/>
        </w:rPr>
        <w:t xml:space="preserve">.1. Para fins de qualificação técnica, o licitante deverá apresentar, no mínimo, 01 (um) atestado de capacidade técnica, expedido por pessoa jurídica de direito público ou privado, comprovando o </w:t>
      </w:r>
      <w:r w:rsidRPr="004C3B5F">
        <w:rPr>
          <w:rFonts w:ascii="Times New Roman" w:hAnsi="Times New Roman" w:cs="Times New Roman"/>
          <w:sz w:val="24"/>
          <w:szCs w:val="24"/>
        </w:rPr>
        <w:lastRenderedPageBreak/>
        <w:t>fornecimento satisfatório de objeto compatível ou similar em características e complexidade com a presente contratação.</w:t>
      </w:r>
    </w:p>
    <w:p w14:paraId="38FD9DF0" w14:textId="77777777"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9.15.2. O atestado deverá, preferencialmente, conter:</w:t>
      </w:r>
    </w:p>
    <w:p w14:paraId="74A0C1AC" w14:textId="572E271E"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 xml:space="preserve">I – </w:t>
      </w:r>
      <w:r w:rsidR="00E636BE" w:rsidRPr="004C3B5F">
        <w:rPr>
          <w:rFonts w:ascii="Times New Roman" w:hAnsi="Times New Roman" w:cs="Times New Roman"/>
          <w:sz w:val="24"/>
          <w:szCs w:val="24"/>
        </w:rPr>
        <w:t>Razão</w:t>
      </w:r>
      <w:r w:rsidRPr="004C3B5F">
        <w:rPr>
          <w:rFonts w:ascii="Times New Roman" w:hAnsi="Times New Roman" w:cs="Times New Roman"/>
          <w:sz w:val="24"/>
          <w:szCs w:val="24"/>
        </w:rPr>
        <w:t xml:space="preserve"> social e dados de identificação da instituição emitente;</w:t>
      </w:r>
    </w:p>
    <w:p w14:paraId="77EB78FA" w14:textId="71C91C92"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II – local e data de emissão;</w:t>
      </w:r>
    </w:p>
    <w:p w14:paraId="1F8D03B6" w14:textId="77777777"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III – identificação do responsável pelas informações, com nome, cargo e assinatura;</w:t>
      </w:r>
    </w:p>
    <w:p w14:paraId="7FD41E60" w14:textId="22851BB9"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 xml:space="preserve">IV – </w:t>
      </w:r>
      <w:r w:rsidR="00E636BE" w:rsidRPr="004C3B5F">
        <w:rPr>
          <w:rFonts w:ascii="Times New Roman" w:hAnsi="Times New Roman" w:cs="Times New Roman"/>
          <w:sz w:val="24"/>
          <w:szCs w:val="24"/>
        </w:rPr>
        <w:t>Telefone</w:t>
      </w:r>
      <w:r w:rsidRPr="004C3B5F">
        <w:rPr>
          <w:rFonts w:ascii="Times New Roman" w:hAnsi="Times New Roman" w:cs="Times New Roman"/>
          <w:sz w:val="24"/>
          <w:szCs w:val="24"/>
        </w:rPr>
        <w:t xml:space="preserve"> e/ou endereço eletrônico para eventual contato;</w:t>
      </w:r>
    </w:p>
    <w:p w14:paraId="079E5119" w14:textId="7F1885AE"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 xml:space="preserve">V – </w:t>
      </w:r>
      <w:r w:rsidR="00E636BE" w:rsidRPr="004C3B5F">
        <w:rPr>
          <w:rFonts w:ascii="Times New Roman" w:hAnsi="Times New Roman" w:cs="Times New Roman"/>
          <w:sz w:val="24"/>
          <w:szCs w:val="24"/>
        </w:rPr>
        <w:t>Descrição</w:t>
      </w:r>
      <w:r w:rsidRPr="004C3B5F">
        <w:rPr>
          <w:rFonts w:ascii="Times New Roman" w:hAnsi="Times New Roman" w:cs="Times New Roman"/>
          <w:sz w:val="24"/>
          <w:szCs w:val="24"/>
        </w:rPr>
        <w:t xml:space="preserve"> do objeto fornecido, com indicação dos produtos e/ou veículos fornecidos;</w:t>
      </w:r>
    </w:p>
    <w:p w14:paraId="5F99E83F" w14:textId="640AEE42" w:rsidR="002273BE" w:rsidRPr="004C3B5F" w:rsidRDefault="002273BE" w:rsidP="002273BE">
      <w:pPr>
        <w:spacing w:line="360" w:lineRule="auto"/>
        <w:jc w:val="both"/>
        <w:rPr>
          <w:rFonts w:ascii="Times New Roman" w:hAnsi="Times New Roman" w:cs="Times New Roman"/>
          <w:sz w:val="24"/>
          <w:szCs w:val="24"/>
        </w:rPr>
      </w:pPr>
      <w:r w:rsidRPr="004C3B5F">
        <w:rPr>
          <w:rFonts w:ascii="Times New Roman" w:hAnsi="Times New Roman" w:cs="Times New Roman"/>
          <w:sz w:val="24"/>
          <w:szCs w:val="24"/>
        </w:rPr>
        <w:t xml:space="preserve">VI – </w:t>
      </w:r>
      <w:r w:rsidR="00E636BE" w:rsidRPr="004C3B5F">
        <w:rPr>
          <w:rFonts w:ascii="Times New Roman" w:hAnsi="Times New Roman" w:cs="Times New Roman"/>
          <w:sz w:val="24"/>
          <w:szCs w:val="24"/>
        </w:rPr>
        <w:t>Informação</w:t>
      </w:r>
      <w:r w:rsidRPr="004C3B5F">
        <w:rPr>
          <w:rFonts w:ascii="Times New Roman" w:hAnsi="Times New Roman" w:cs="Times New Roman"/>
          <w:sz w:val="24"/>
          <w:szCs w:val="24"/>
        </w:rPr>
        <w:t xml:space="preserve"> quanto ao desempenho satisfatório do fornecedor na execução do objeto.</w:t>
      </w:r>
    </w:p>
    <w:p w14:paraId="6047A8EA" w14:textId="77777777" w:rsidR="00585F7E" w:rsidRPr="004C3B5F" w:rsidRDefault="00AF58D5" w:rsidP="002273BE">
      <w:pPr>
        <w:spacing w:line="360" w:lineRule="auto"/>
        <w:jc w:val="both"/>
        <w:rPr>
          <w:rFonts w:ascii="Times New Roman" w:hAnsi="Times New Roman" w:cs="Times New Roman"/>
          <w:b/>
          <w:bCs/>
          <w:sz w:val="24"/>
          <w:szCs w:val="24"/>
        </w:rPr>
      </w:pPr>
      <w:r w:rsidRPr="004C3B5F">
        <w:rPr>
          <w:rFonts w:ascii="Times New Roman" w:hAnsi="Times New Roman" w:cs="Times New Roman"/>
          <w:b/>
          <w:bCs/>
          <w:sz w:val="24"/>
          <w:szCs w:val="24"/>
        </w:rPr>
        <w:t>10</w:t>
      </w:r>
      <w:r w:rsidR="00585F7E" w:rsidRPr="004C3B5F">
        <w:rPr>
          <w:rFonts w:ascii="Times New Roman" w:hAnsi="Times New Roman" w:cs="Times New Roman"/>
          <w:b/>
          <w:bCs/>
          <w:sz w:val="24"/>
          <w:szCs w:val="24"/>
        </w:rPr>
        <w:t>. ESTIMATIVA DO VALOR DA CONTRATAÇÃO</w:t>
      </w:r>
    </w:p>
    <w:p w14:paraId="3827F240"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10.1. O valor estimado da presente contratação será definido mediante pesquisa de preços, realizada previamente à contratação, em conformidade com os procedimentos estabelecidos pela Lei Federal nº 14.133/2021 e pela regulamentação aplicável.</w:t>
      </w:r>
    </w:p>
    <w:p w14:paraId="6F854189"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10.2. Para composição do valor estimado, deverão ser considerados preços praticados no mercado para veículos Ambulância Tipo A – Simples Remoção, tipo furgão, novos, 0 km, ano/modelo 2026, devidamente adaptados e equipados conforme as especificações técnicas estabelecidas neste Termo de Referência.</w:t>
      </w:r>
    </w:p>
    <w:p w14:paraId="66301F20"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10.3. A pesquisa de preços poderá utilizar, conforme disponibilidade e pertinência, fontes como:</w:t>
      </w:r>
    </w:p>
    <w:p w14:paraId="5F27004A"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 xml:space="preserve">I – </w:t>
      </w:r>
      <w:proofErr w:type="gramStart"/>
      <w:r w:rsidRPr="004C3B5F">
        <w:rPr>
          <w:rFonts w:ascii="Times New Roman" w:hAnsi="Times New Roman" w:cs="Times New Roman"/>
          <w:sz w:val="24"/>
          <w:szCs w:val="24"/>
        </w:rPr>
        <w:t>contratações</w:t>
      </w:r>
      <w:proofErr w:type="gramEnd"/>
      <w:r w:rsidRPr="004C3B5F">
        <w:rPr>
          <w:rFonts w:ascii="Times New Roman" w:hAnsi="Times New Roman" w:cs="Times New Roman"/>
          <w:sz w:val="24"/>
          <w:szCs w:val="24"/>
        </w:rPr>
        <w:t xml:space="preserve"> similares realizadas pela Administração Pública;</w:t>
      </w:r>
    </w:p>
    <w:p w14:paraId="764305C6"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 xml:space="preserve">II – </w:t>
      </w:r>
      <w:proofErr w:type="gramStart"/>
      <w:r w:rsidRPr="004C3B5F">
        <w:rPr>
          <w:rFonts w:ascii="Times New Roman" w:hAnsi="Times New Roman" w:cs="Times New Roman"/>
          <w:sz w:val="24"/>
          <w:szCs w:val="24"/>
        </w:rPr>
        <w:t>dados</w:t>
      </w:r>
      <w:proofErr w:type="gramEnd"/>
      <w:r w:rsidRPr="004C3B5F">
        <w:rPr>
          <w:rFonts w:ascii="Times New Roman" w:hAnsi="Times New Roman" w:cs="Times New Roman"/>
          <w:sz w:val="24"/>
          <w:szCs w:val="24"/>
        </w:rPr>
        <w:t xml:space="preserve"> disponíveis no Portal Nacional de Contratações Públicas – PNCP;</w:t>
      </w:r>
    </w:p>
    <w:p w14:paraId="0441768B"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III – sistemas oficiais de referência de preços;</w:t>
      </w:r>
    </w:p>
    <w:p w14:paraId="5E6D5E7A"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 xml:space="preserve">IV – </w:t>
      </w:r>
      <w:proofErr w:type="gramStart"/>
      <w:r w:rsidRPr="004C3B5F">
        <w:rPr>
          <w:rFonts w:ascii="Times New Roman" w:hAnsi="Times New Roman" w:cs="Times New Roman"/>
          <w:sz w:val="24"/>
          <w:szCs w:val="24"/>
        </w:rPr>
        <w:t>pesquisas</w:t>
      </w:r>
      <w:proofErr w:type="gramEnd"/>
      <w:r w:rsidRPr="004C3B5F">
        <w:rPr>
          <w:rFonts w:ascii="Times New Roman" w:hAnsi="Times New Roman" w:cs="Times New Roman"/>
          <w:sz w:val="24"/>
          <w:szCs w:val="24"/>
        </w:rPr>
        <w:t xml:space="preserve"> diretas com fornecedores do ramo;</w:t>
      </w:r>
    </w:p>
    <w:p w14:paraId="24CE6010"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 xml:space="preserve">V – </w:t>
      </w:r>
      <w:proofErr w:type="gramStart"/>
      <w:r w:rsidRPr="004C3B5F">
        <w:rPr>
          <w:rFonts w:ascii="Times New Roman" w:hAnsi="Times New Roman" w:cs="Times New Roman"/>
          <w:sz w:val="24"/>
          <w:szCs w:val="24"/>
        </w:rPr>
        <w:t>sítios</w:t>
      </w:r>
      <w:proofErr w:type="gramEnd"/>
      <w:r w:rsidRPr="004C3B5F">
        <w:rPr>
          <w:rFonts w:ascii="Times New Roman" w:hAnsi="Times New Roman" w:cs="Times New Roman"/>
          <w:sz w:val="24"/>
          <w:szCs w:val="24"/>
        </w:rPr>
        <w:t xml:space="preserve"> eletrônicos especializados ou de domínio amplo, observadas as condições de comparabilidade dos preços;</w:t>
      </w:r>
    </w:p>
    <w:p w14:paraId="1C481550"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 xml:space="preserve">VI – </w:t>
      </w:r>
      <w:proofErr w:type="gramStart"/>
      <w:r w:rsidRPr="004C3B5F">
        <w:rPr>
          <w:rFonts w:ascii="Times New Roman" w:hAnsi="Times New Roman" w:cs="Times New Roman"/>
          <w:sz w:val="24"/>
          <w:szCs w:val="24"/>
        </w:rPr>
        <w:t>outros</w:t>
      </w:r>
      <w:proofErr w:type="gramEnd"/>
      <w:r w:rsidRPr="004C3B5F">
        <w:rPr>
          <w:rFonts w:ascii="Times New Roman" w:hAnsi="Times New Roman" w:cs="Times New Roman"/>
          <w:sz w:val="24"/>
          <w:szCs w:val="24"/>
        </w:rPr>
        <w:t xml:space="preserve"> meios admitidos pela legislação vigente.</w:t>
      </w:r>
    </w:p>
    <w:p w14:paraId="14666D31"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lastRenderedPageBreak/>
        <w:t>10.4. Para a formação do preço estimado deverão ser consideradas todas as despesas necessárias ao fornecimento integral do objeto, incluindo veículo, transformação e adaptação para ambulância, equipamentos e acessórios, instalação, transporte, entrega, regularização, documentação, tributos, encargos, seguros e demais custos direta ou indiretamente relacionados à execução do objeto.</w:t>
      </w:r>
    </w:p>
    <w:p w14:paraId="38779D16"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10.5. O valor estimado será obtido após a análise crítica dos preços coletados, considerando-se a compatibilidade das especificações dos veículos pesquisados com aquelas estabelecidas neste Termo de Referência, evitando-se a comparação de veículos com características técnicas ou condições de fornecimento distintas.</w:t>
      </w:r>
    </w:p>
    <w:p w14:paraId="5FD215E1" w14:textId="77777777" w:rsidR="00E27958" w:rsidRPr="004C3B5F"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10.6. O valor estimado da contratação constará do processo administrativo e será utilizado como referência para análise da aceitabilidade das propostas, observadas as disposições legais aplicáveis.</w:t>
      </w:r>
    </w:p>
    <w:p w14:paraId="199E3E1E" w14:textId="77777777" w:rsidR="00E27958" w:rsidRPr="00B31029" w:rsidRDefault="00E27958" w:rsidP="009A7A77">
      <w:pPr>
        <w:spacing w:before="100" w:beforeAutospacing="1" w:after="100" w:afterAutospacing="1" w:line="360" w:lineRule="auto"/>
        <w:jc w:val="both"/>
        <w:outlineLvl w:val="1"/>
        <w:rPr>
          <w:rFonts w:ascii="Times New Roman" w:hAnsi="Times New Roman" w:cs="Times New Roman"/>
          <w:sz w:val="24"/>
          <w:szCs w:val="24"/>
        </w:rPr>
      </w:pPr>
      <w:r w:rsidRPr="004C3B5F">
        <w:rPr>
          <w:rFonts w:ascii="Times New Roman" w:hAnsi="Times New Roman" w:cs="Times New Roman"/>
          <w:sz w:val="24"/>
          <w:szCs w:val="24"/>
        </w:rPr>
        <w:t>10.7. A Administração poderá de</w:t>
      </w:r>
      <w:r w:rsidRPr="00B31029">
        <w:rPr>
          <w:rFonts w:ascii="Times New Roman" w:hAnsi="Times New Roman" w:cs="Times New Roman"/>
          <w:sz w:val="24"/>
          <w:szCs w:val="24"/>
        </w:rPr>
        <w:t>sconsiderar valores que se mostrem manifestamente inexequíveis, excessivamente elevados ou incompatíveis com as condições e especificações do objeto, desde que devidamente justificado nos autos do processo.</w:t>
      </w:r>
    </w:p>
    <w:p w14:paraId="66C1D585" w14:textId="77777777" w:rsidR="0027615B" w:rsidRPr="009A7A77" w:rsidRDefault="00AF58D5"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11</w:t>
      </w:r>
      <w:r w:rsidR="0027615B" w:rsidRPr="009A7A77">
        <w:rPr>
          <w:rFonts w:ascii="Times New Roman" w:eastAsia="Times New Roman" w:hAnsi="Times New Roman" w:cs="Times New Roman"/>
          <w:b/>
          <w:bCs/>
          <w:kern w:val="0"/>
          <w:sz w:val="24"/>
          <w:szCs w:val="24"/>
          <w:lang w:eastAsia="pt-BR"/>
          <w14:ligatures w14:val="none"/>
        </w:rPr>
        <w:t>. REQUISITOS DA CONTRATAÇÃO</w:t>
      </w:r>
    </w:p>
    <w:p w14:paraId="09AC17B8" w14:textId="7EE4FEF0" w:rsidR="00E27958" w:rsidRPr="00E636BE" w:rsidRDefault="00E636BE" w:rsidP="00E636BE">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 xml:space="preserve">11.1. </w:t>
      </w:r>
      <w:r w:rsidR="0027615B" w:rsidRPr="00B31029">
        <w:rPr>
          <w:rFonts w:ascii="Times New Roman" w:eastAsia="Times New Roman" w:hAnsi="Times New Roman" w:cs="Times New Roman"/>
          <w:kern w:val="0"/>
          <w:sz w:val="24"/>
          <w:szCs w:val="24"/>
          <w:lang w:eastAsia="pt-BR"/>
          <w14:ligatures w14:val="none"/>
        </w:rPr>
        <w:t>Para atendimento da necessidade da Secretaria Municipal de Saúde, a contratação deverá observar os seguintes requisitos</w:t>
      </w:r>
      <w:r w:rsidR="0027615B" w:rsidRPr="00E636BE">
        <w:rPr>
          <w:rFonts w:ascii="Times New Roman" w:eastAsia="Times New Roman" w:hAnsi="Times New Roman" w:cs="Times New Roman"/>
          <w:kern w:val="0"/>
          <w:lang w:eastAsia="pt-BR"/>
          <w14:ligatures w14:val="none"/>
        </w:rPr>
        <w:t>:</w:t>
      </w:r>
      <w:r w:rsidRPr="00E636BE">
        <w:rPr>
          <w:rFonts w:ascii="Times New Roman" w:eastAsia="Times New Roman" w:hAnsi="Times New Roman" w:cs="Times New Roman"/>
          <w:kern w:val="0"/>
          <w:lang w:eastAsia="pt-BR"/>
          <w14:ligatures w14:val="none"/>
        </w:rPr>
        <w:t xml:space="preserve"> </w:t>
      </w:r>
      <w:r w:rsidR="00E27958" w:rsidRPr="00E636BE">
        <w:rPr>
          <w:rFonts w:ascii="Times New Roman" w:hAnsi="Times New Roman" w:cs="Times New Roman"/>
          <w:sz w:val="24"/>
          <w:szCs w:val="24"/>
        </w:rPr>
        <w:t xml:space="preserve">O objeto deverá consistir no fornecimento de </w:t>
      </w:r>
      <w:r w:rsidR="00E27958" w:rsidRPr="00E636BE">
        <w:rPr>
          <w:rStyle w:val="Forte"/>
          <w:rFonts w:ascii="Times New Roman" w:hAnsi="Times New Roman" w:cs="Times New Roman"/>
          <w:b w:val="0"/>
          <w:bCs w:val="0"/>
          <w:sz w:val="24"/>
          <w:szCs w:val="24"/>
        </w:rPr>
        <w:t>01 (uma) Ambulância Tipo A – Simples Remoção, tipo furgão, nova, 0 km, ano/modelo 2026</w:t>
      </w:r>
      <w:r w:rsidR="00E27958" w:rsidRPr="00E636BE">
        <w:rPr>
          <w:rFonts w:ascii="Times New Roman" w:hAnsi="Times New Roman" w:cs="Times New Roman"/>
          <w:sz w:val="24"/>
          <w:szCs w:val="24"/>
        </w:rPr>
        <w:t>, devidamente adaptada, equipada, regularizada e pronta para utilização.</w:t>
      </w:r>
    </w:p>
    <w:p w14:paraId="2A16B45A" w14:textId="77777777" w:rsidR="00E27958" w:rsidRPr="00B31029" w:rsidRDefault="00E27958" w:rsidP="009A7A77">
      <w:pPr>
        <w:pStyle w:val="isselectedend"/>
        <w:spacing w:line="360" w:lineRule="auto"/>
        <w:jc w:val="both"/>
      </w:pPr>
      <w:r w:rsidRPr="00B31029">
        <w:t>O veículo deverá atender, no mínimo, aos seguintes requisitos:</w:t>
      </w:r>
    </w:p>
    <w:p w14:paraId="485C5681" w14:textId="77777777" w:rsidR="00E636BE" w:rsidRDefault="00E27958" w:rsidP="00E636BE">
      <w:pPr>
        <w:pStyle w:val="isselectedend"/>
        <w:numPr>
          <w:ilvl w:val="0"/>
          <w:numId w:val="20"/>
        </w:numPr>
        <w:spacing w:line="360" w:lineRule="auto"/>
        <w:jc w:val="both"/>
      </w:pPr>
      <w:r w:rsidRPr="00B31029">
        <w:t>ser novo, 0 km, sem uso anterior;</w:t>
      </w:r>
    </w:p>
    <w:p w14:paraId="78AE2782" w14:textId="77777777" w:rsidR="00E636BE" w:rsidRDefault="00E27958" w:rsidP="00E636BE">
      <w:pPr>
        <w:pStyle w:val="isselectedend"/>
        <w:numPr>
          <w:ilvl w:val="0"/>
          <w:numId w:val="20"/>
        </w:numPr>
        <w:spacing w:line="360" w:lineRule="auto"/>
        <w:jc w:val="both"/>
      </w:pPr>
      <w:r w:rsidRPr="00B31029">
        <w:t xml:space="preserve"> ano/modelo 2026;</w:t>
      </w:r>
    </w:p>
    <w:p w14:paraId="62AAB449" w14:textId="77777777" w:rsidR="00E636BE" w:rsidRDefault="00E27958" w:rsidP="00E636BE">
      <w:pPr>
        <w:pStyle w:val="isselectedend"/>
        <w:numPr>
          <w:ilvl w:val="0"/>
          <w:numId w:val="20"/>
        </w:numPr>
        <w:spacing w:line="360" w:lineRule="auto"/>
        <w:jc w:val="both"/>
      </w:pPr>
      <w:r w:rsidRPr="00B31029">
        <w:t>fabricação de, no máximo, 6 (seis) meses antes da data de entrega;</w:t>
      </w:r>
    </w:p>
    <w:p w14:paraId="1AE59615" w14:textId="77777777" w:rsidR="00E636BE" w:rsidRDefault="00E27958" w:rsidP="00E636BE">
      <w:pPr>
        <w:pStyle w:val="isselectedend"/>
        <w:numPr>
          <w:ilvl w:val="0"/>
          <w:numId w:val="20"/>
        </w:numPr>
        <w:spacing w:line="360" w:lineRule="auto"/>
        <w:jc w:val="both"/>
      </w:pPr>
      <w:r w:rsidRPr="00B31029">
        <w:t xml:space="preserve"> carroceria tipo furgão, original de fábrica;</w:t>
      </w:r>
    </w:p>
    <w:p w14:paraId="3FC370C0" w14:textId="77777777" w:rsidR="00E636BE" w:rsidRDefault="00E27958" w:rsidP="00E636BE">
      <w:pPr>
        <w:pStyle w:val="isselectedend"/>
        <w:numPr>
          <w:ilvl w:val="0"/>
          <w:numId w:val="20"/>
        </w:numPr>
        <w:spacing w:line="360" w:lineRule="auto"/>
        <w:jc w:val="both"/>
      </w:pPr>
      <w:r w:rsidRPr="00B31029">
        <w:t xml:space="preserve"> combustível diesel;</w:t>
      </w:r>
    </w:p>
    <w:p w14:paraId="74D997B3" w14:textId="77777777" w:rsidR="00E636BE" w:rsidRDefault="00E27958" w:rsidP="00E636BE">
      <w:pPr>
        <w:pStyle w:val="isselectedend"/>
        <w:numPr>
          <w:ilvl w:val="0"/>
          <w:numId w:val="20"/>
        </w:numPr>
        <w:spacing w:line="360" w:lineRule="auto"/>
        <w:jc w:val="both"/>
      </w:pPr>
      <w:r w:rsidRPr="00B31029">
        <w:t>cor branca;</w:t>
      </w:r>
    </w:p>
    <w:p w14:paraId="053DC472" w14:textId="77777777" w:rsidR="00E636BE" w:rsidRDefault="00E27958" w:rsidP="00E636BE">
      <w:pPr>
        <w:pStyle w:val="isselectedend"/>
        <w:numPr>
          <w:ilvl w:val="0"/>
          <w:numId w:val="20"/>
        </w:numPr>
        <w:spacing w:line="360" w:lineRule="auto"/>
        <w:jc w:val="both"/>
      </w:pPr>
      <w:r w:rsidRPr="00B31029">
        <w:t xml:space="preserve"> capacidade volumétrica interna total não inferior a 7 m³;</w:t>
      </w:r>
    </w:p>
    <w:p w14:paraId="6EF12299" w14:textId="77777777" w:rsidR="00E636BE" w:rsidRDefault="00E27958" w:rsidP="00E636BE">
      <w:pPr>
        <w:pStyle w:val="isselectedend"/>
        <w:numPr>
          <w:ilvl w:val="0"/>
          <w:numId w:val="20"/>
        </w:numPr>
        <w:spacing w:line="360" w:lineRule="auto"/>
        <w:jc w:val="both"/>
      </w:pPr>
      <w:r w:rsidRPr="00B31029">
        <w:t xml:space="preserve"> comprimento total mínimo de 4.740 mm;</w:t>
      </w:r>
    </w:p>
    <w:p w14:paraId="50B4CFAE" w14:textId="77777777" w:rsidR="00E636BE" w:rsidRDefault="00E27958" w:rsidP="00E636BE">
      <w:pPr>
        <w:pStyle w:val="isselectedend"/>
        <w:numPr>
          <w:ilvl w:val="0"/>
          <w:numId w:val="20"/>
        </w:numPr>
        <w:spacing w:line="360" w:lineRule="auto"/>
        <w:jc w:val="both"/>
      </w:pPr>
      <w:r w:rsidRPr="00B31029">
        <w:t>comprimento mínimo do salão de atendimento de 2.500 mm;</w:t>
      </w:r>
    </w:p>
    <w:p w14:paraId="13B31124" w14:textId="77777777" w:rsidR="00E636BE" w:rsidRDefault="00E27958" w:rsidP="00E636BE">
      <w:pPr>
        <w:pStyle w:val="isselectedend"/>
        <w:numPr>
          <w:ilvl w:val="0"/>
          <w:numId w:val="20"/>
        </w:numPr>
        <w:spacing w:line="360" w:lineRule="auto"/>
        <w:jc w:val="both"/>
      </w:pPr>
      <w:r w:rsidRPr="00B31029">
        <w:lastRenderedPageBreak/>
        <w:t>altura interna mínima do salão de atendimento de 1.540 mm;</w:t>
      </w:r>
    </w:p>
    <w:p w14:paraId="6824DB15" w14:textId="22F7B3A2" w:rsidR="00E27958" w:rsidRPr="00B31029" w:rsidRDefault="00E27958" w:rsidP="00E636BE">
      <w:pPr>
        <w:pStyle w:val="isselectedend"/>
        <w:numPr>
          <w:ilvl w:val="0"/>
          <w:numId w:val="20"/>
        </w:numPr>
        <w:spacing w:line="360" w:lineRule="auto"/>
        <w:jc w:val="both"/>
      </w:pPr>
      <w:r w:rsidRPr="00B31029">
        <w:t xml:space="preserve"> atender aos demais requisitos técnicos e equipamentos especificados neste Termo de Referência.</w:t>
      </w:r>
    </w:p>
    <w:p w14:paraId="68F5B5BA" w14:textId="75E0A00D" w:rsidR="00E27958" w:rsidRPr="00B31029" w:rsidRDefault="00E27958" w:rsidP="00E636BE">
      <w:pPr>
        <w:pStyle w:val="isselectedend"/>
        <w:spacing w:line="360" w:lineRule="auto"/>
        <w:jc w:val="both"/>
      </w:pPr>
      <w:r w:rsidRPr="00B31029">
        <w:t>11.</w:t>
      </w:r>
      <w:r w:rsidR="00E636BE">
        <w:t>2</w:t>
      </w:r>
      <w:r w:rsidRPr="00B31029">
        <w:t>. A transformação do veículo em Ambulância Tipo A – Simples Remoção deverá ser realizada de acordo com as normas técnicas e a legislação vigente, utilizando materiais novos, resistentes, seguros, de fácil higienização e adequados à finalidade.</w:t>
      </w:r>
    </w:p>
    <w:p w14:paraId="35499F80" w14:textId="6B4FBC89" w:rsidR="00E27958" w:rsidRPr="00B31029" w:rsidRDefault="00E27958" w:rsidP="00E636BE">
      <w:pPr>
        <w:pStyle w:val="isselectedend"/>
        <w:spacing w:line="360" w:lineRule="auto"/>
        <w:jc w:val="both"/>
      </w:pPr>
      <w:r w:rsidRPr="00B31029">
        <w:t>11.</w:t>
      </w:r>
      <w:r w:rsidR="00E636BE">
        <w:t>3</w:t>
      </w:r>
      <w:r w:rsidRPr="00B31029">
        <w:t>. A adaptação deverá contemplar, no mínimo, sistema elétrico interno, tomadas de 12 V (DC), iluminação interna em LED, iluminação externa, holofote traseiro, sinalização visual e acústica, acabamento do compartimento de atendimento e todos os equipamentos e acessórios obrigatórios.</w:t>
      </w:r>
    </w:p>
    <w:p w14:paraId="6478BFCC" w14:textId="4FCE9773" w:rsidR="00E27958" w:rsidRPr="00B31029" w:rsidRDefault="00E27958" w:rsidP="00E636BE">
      <w:pPr>
        <w:pStyle w:val="isselectedend"/>
        <w:spacing w:line="360" w:lineRule="auto"/>
        <w:jc w:val="both"/>
      </w:pPr>
      <w:r w:rsidRPr="00B31029">
        <w:t>11.</w:t>
      </w:r>
      <w:r w:rsidR="00E636BE">
        <w:t>4</w:t>
      </w:r>
      <w:r w:rsidRPr="00B31029">
        <w:t xml:space="preserve">. As instalações elétricas deverão ser executadas de forma segura e compatível com a utilização do veículo, devendo as tomadas elétricas manter distância mínima de </w:t>
      </w:r>
      <w:r w:rsidRPr="00B31029">
        <w:rPr>
          <w:rStyle w:val="Forte"/>
          <w:b w:val="0"/>
          <w:bCs w:val="0"/>
        </w:rPr>
        <w:t>31 cm dos pontos de oxigênio</w:t>
      </w:r>
      <w:r w:rsidRPr="00B31029">
        <w:t>, conforme especificação técnica estabelecida.</w:t>
      </w:r>
    </w:p>
    <w:p w14:paraId="0762EE33" w14:textId="422AC2BA" w:rsidR="00E27958" w:rsidRPr="00B31029" w:rsidRDefault="00E27958" w:rsidP="00E636BE">
      <w:pPr>
        <w:pStyle w:val="isselectedend"/>
        <w:spacing w:line="360" w:lineRule="auto"/>
        <w:jc w:val="both"/>
      </w:pPr>
      <w:r w:rsidRPr="00B31029">
        <w:t>11.</w:t>
      </w:r>
      <w:r w:rsidR="00E636BE">
        <w:t>5</w:t>
      </w:r>
      <w:r w:rsidRPr="00B31029">
        <w:t>. O sistema de sinalização visual e acústica deverá atender integralmente às características mínimas estabelecidas neste Termo de Referência e à legislação vigente para veículos de emergência.</w:t>
      </w:r>
    </w:p>
    <w:p w14:paraId="7958BC04" w14:textId="48FBBFDE" w:rsidR="00E27958" w:rsidRPr="00B31029" w:rsidRDefault="00E27958" w:rsidP="00E636BE">
      <w:pPr>
        <w:pStyle w:val="isselectedend"/>
        <w:spacing w:line="360" w:lineRule="auto"/>
        <w:jc w:val="both"/>
      </w:pPr>
      <w:r w:rsidRPr="00B31029">
        <w:t>11.</w:t>
      </w:r>
      <w:r w:rsidR="00E636BE">
        <w:t>6</w:t>
      </w:r>
      <w:r w:rsidRPr="00B31029">
        <w:t>. A contratada deverá fornecer todos os equipamentos, acessórios e componentes necessários ao perfeito funcionamento da ambulância, ainda que algum item não esteja expressamente relacionado, quando sua instalação ou fornecimento for exigido pela legislação aplicável.</w:t>
      </w:r>
    </w:p>
    <w:p w14:paraId="5C31ED12" w14:textId="7B9F057F" w:rsidR="00E27958" w:rsidRDefault="00E27958" w:rsidP="00E636BE">
      <w:pPr>
        <w:pStyle w:val="isselectedend"/>
        <w:spacing w:line="360" w:lineRule="auto"/>
        <w:jc w:val="both"/>
      </w:pPr>
      <w:r w:rsidRPr="00B31029">
        <w:t>11.</w:t>
      </w:r>
      <w:r w:rsidR="00E636BE">
        <w:t>7</w:t>
      </w:r>
      <w:r w:rsidRPr="00B31029">
        <w:t>. O veículo deverá ser entregue devidamente regularizado, acompanhado de toda a documentação necessária para sua circulação e utilização, inclusive documentação referente à transformação/adaptação, quando exigível.</w:t>
      </w:r>
    </w:p>
    <w:p w14:paraId="0260C30E" w14:textId="4810AA2C" w:rsidR="007C577F" w:rsidRPr="00B31029" w:rsidRDefault="007C577F" w:rsidP="00E636BE">
      <w:pPr>
        <w:pStyle w:val="isselectedend"/>
        <w:spacing w:line="360" w:lineRule="auto"/>
        <w:jc w:val="both"/>
      </w:pPr>
      <w:r>
        <w:t>11.</w:t>
      </w:r>
      <w:r w:rsidR="00E636BE">
        <w:t>8</w:t>
      </w:r>
      <w:r>
        <w:t xml:space="preserve">. </w:t>
      </w:r>
      <w:r w:rsidRPr="007C577F">
        <w:t>A contratada será responsável, integralmente e sem qualquer ônus adicional para a Administração, pelo emplacamento e registro do veículo, incluindo todas as taxas, encargos, despesas e providências necessárias junto aos órgãos competentes, devendo o veículo ser entregue devidamente emplacado e regularizado para circulação.</w:t>
      </w:r>
    </w:p>
    <w:p w14:paraId="552798B2" w14:textId="388E8925" w:rsidR="00E27958" w:rsidRPr="00B31029" w:rsidRDefault="00E27958" w:rsidP="00E636BE">
      <w:pPr>
        <w:pStyle w:val="isselectedend"/>
        <w:spacing w:line="360" w:lineRule="auto"/>
        <w:jc w:val="both"/>
      </w:pPr>
      <w:r w:rsidRPr="00B31029">
        <w:t>11.</w:t>
      </w:r>
      <w:r w:rsidR="00E636BE">
        <w:t>9</w:t>
      </w:r>
      <w:r w:rsidRPr="00B31029">
        <w:t>. A contratada deverá responsabilizar-se integralmente pelo transporte e entrega do veículo, incluindo todos os custos de frete, seguro, tributos, encargos, adaptação, instalação, regularização e demais despesas necessárias à execução do objeto.</w:t>
      </w:r>
    </w:p>
    <w:p w14:paraId="6B19CFBD" w14:textId="550028E7" w:rsidR="00E27958" w:rsidRPr="00723AF7" w:rsidRDefault="00E27958" w:rsidP="00E636BE">
      <w:pPr>
        <w:pStyle w:val="isselectedend"/>
        <w:spacing w:line="360" w:lineRule="auto"/>
        <w:jc w:val="both"/>
      </w:pPr>
      <w:r w:rsidRPr="00B31029">
        <w:lastRenderedPageBreak/>
        <w:t>11.</w:t>
      </w:r>
      <w:r w:rsidR="00E636BE">
        <w:t>10</w:t>
      </w:r>
      <w:r w:rsidRPr="00B31029">
        <w:t xml:space="preserve">. O veículo deverá ser entregue em perfeitas condições de funcionamento, limpeza, conservação e </w:t>
      </w:r>
      <w:r w:rsidRPr="00723AF7">
        <w:t>segurança, sem avarias, defeitos ou sinais de uso anterior.</w:t>
      </w:r>
    </w:p>
    <w:p w14:paraId="584365CB" w14:textId="0DF42686" w:rsidR="00E27958" w:rsidRPr="00723AF7" w:rsidRDefault="00E27958" w:rsidP="00723AF7">
      <w:pPr>
        <w:pStyle w:val="isselectedend"/>
        <w:spacing w:line="360" w:lineRule="auto"/>
        <w:jc w:val="both"/>
      </w:pPr>
      <w:r w:rsidRPr="00723AF7">
        <w:t xml:space="preserve">11.11. </w:t>
      </w:r>
      <w:r w:rsidR="00723AF7" w:rsidRPr="00723AF7">
        <w:t xml:space="preserve"> </w:t>
      </w:r>
      <w:r w:rsidRPr="00723AF7">
        <w:t xml:space="preserve">A contratada </w:t>
      </w:r>
      <w:r w:rsidR="00723AF7" w:rsidRPr="00723AF7">
        <w:t>A contratada deverá oferecer garantia do veículo conforme as condições estabelecidas pelo fabricante e garantia específica para os serviços de transformação e adaptação, sem prejuízo das garantias previstas na legislação.</w:t>
      </w:r>
    </w:p>
    <w:p w14:paraId="2CA4F863" w14:textId="6C4353B2" w:rsidR="00E27958" w:rsidRPr="00B31029" w:rsidRDefault="00E27958" w:rsidP="00E636BE">
      <w:pPr>
        <w:pStyle w:val="isselectedend"/>
        <w:spacing w:line="360" w:lineRule="auto"/>
        <w:jc w:val="both"/>
      </w:pPr>
      <w:r w:rsidRPr="00B31029">
        <w:t>11.1</w:t>
      </w:r>
      <w:r w:rsidR="00E636BE">
        <w:t>2</w:t>
      </w:r>
      <w:r w:rsidRPr="00B31029">
        <w:t>. Durante o período de garantia, a contratada deverá corrigir, reparar ou substituir, sem ônus para a Administração, componentes ou serviços que apresentem defeitos decorrentes de fabricação, fornecimento ou adaptação, observadas as condições contratuais.</w:t>
      </w:r>
    </w:p>
    <w:p w14:paraId="4FD9A70F" w14:textId="7AB66642" w:rsidR="00E27958" w:rsidRPr="00B31029" w:rsidRDefault="00E27958" w:rsidP="00E636BE">
      <w:pPr>
        <w:pStyle w:val="isselectedend"/>
        <w:spacing w:line="360" w:lineRule="auto"/>
        <w:jc w:val="both"/>
      </w:pPr>
      <w:r w:rsidRPr="00B31029">
        <w:t>11.1</w:t>
      </w:r>
      <w:r w:rsidR="00E636BE">
        <w:t>3</w:t>
      </w:r>
      <w:r w:rsidRPr="00B31029">
        <w:t>. A contratada deverá manter, durante toda a execução contratual, as condições de habilitação e qualificação exigidas no procedimento de contratação.</w:t>
      </w:r>
    </w:p>
    <w:p w14:paraId="6BEAD405" w14:textId="756D18B2" w:rsidR="00E27958" w:rsidRPr="00B31029" w:rsidRDefault="00E27958" w:rsidP="00E636BE">
      <w:pPr>
        <w:pStyle w:val="isselectedend"/>
        <w:spacing w:line="360" w:lineRule="auto"/>
        <w:jc w:val="both"/>
      </w:pPr>
      <w:r w:rsidRPr="00B31029">
        <w:t>11.1</w:t>
      </w:r>
      <w:r w:rsidR="00E636BE">
        <w:t>4</w:t>
      </w:r>
      <w:r w:rsidRPr="00B31029">
        <w:t>. Deverá ser assegurada a assistência necessária durante o período de garantia, incluindo atendimento às solicitações da Administração relacionadas a defeitos ou falhas do veículo e da adaptação.</w:t>
      </w:r>
    </w:p>
    <w:p w14:paraId="2AD4C166" w14:textId="7FEA1CB4" w:rsidR="00E27958" w:rsidRPr="00B31029" w:rsidRDefault="00E27958" w:rsidP="00E636BE">
      <w:pPr>
        <w:pStyle w:val="isselectedend"/>
        <w:spacing w:line="360" w:lineRule="auto"/>
        <w:jc w:val="both"/>
      </w:pPr>
      <w:r w:rsidRPr="00B31029">
        <w:t>11.1</w:t>
      </w:r>
      <w:r w:rsidR="00E636BE">
        <w:t>5</w:t>
      </w:r>
      <w:r w:rsidRPr="00B31029">
        <w:t>. A contratada deverá observar as normas relativas à sustentabilidade, adotando, sempre que tecnicamente possível, materiais, componentes e processos que reduzam impactos ambientais, bem como realizando a destinação adequada de resíduos decorrentes da adaptação ou manutenção do veículo.</w:t>
      </w:r>
    </w:p>
    <w:p w14:paraId="3F0C2A04" w14:textId="0E3B2B14" w:rsidR="00E27958" w:rsidRPr="00B31029" w:rsidRDefault="00E27958" w:rsidP="00E636BE">
      <w:pPr>
        <w:pStyle w:val="isselectedend"/>
        <w:spacing w:line="360" w:lineRule="auto"/>
        <w:jc w:val="both"/>
      </w:pPr>
      <w:r w:rsidRPr="00B31029">
        <w:t>11.1</w:t>
      </w:r>
      <w:r w:rsidR="00E636BE">
        <w:t>6</w:t>
      </w:r>
      <w:r w:rsidRPr="00B31029">
        <w:t>. Não será admitido o fornecimento de veículo ou equipamento usado, recondicionado ou que apresente características inferiores às especificações mínimas estabelecidas neste Termo de Referência.</w:t>
      </w:r>
    </w:p>
    <w:p w14:paraId="50B4ABA0" w14:textId="3296ED8D" w:rsidR="0027615B" w:rsidRPr="00973B2B" w:rsidRDefault="00E27958" w:rsidP="00E636BE">
      <w:pPr>
        <w:pStyle w:val="NormalWeb"/>
        <w:spacing w:line="360" w:lineRule="auto"/>
        <w:jc w:val="both"/>
      </w:pPr>
      <w:r w:rsidRPr="00B31029">
        <w:t>11.1</w:t>
      </w:r>
      <w:r w:rsidR="00E636BE">
        <w:t>7</w:t>
      </w:r>
      <w:r w:rsidRPr="00B31029">
        <w:t>. O objeto deverá ser entregue integralmente e somente será considerado aceito após a conferência e o recebimento definitivo pela Administração, mediante comprovação do atendimento de todos os requisitos técnicos, funcionais e documentais previstos na contratação.</w:t>
      </w:r>
    </w:p>
    <w:p w14:paraId="3E29009A" w14:textId="77777777" w:rsidR="00AB2947" w:rsidRPr="009A7A77" w:rsidRDefault="00AB2947"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w:t>
      </w:r>
      <w:r w:rsidR="00AF58D5" w:rsidRPr="009A7A77">
        <w:rPr>
          <w:rFonts w:ascii="Times New Roman" w:eastAsia="Times New Roman" w:hAnsi="Times New Roman" w:cs="Times New Roman"/>
          <w:b/>
          <w:bCs/>
          <w:kern w:val="0"/>
          <w:sz w:val="24"/>
          <w:szCs w:val="24"/>
          <w:lang w:eastAsia="pt-BR"/>
          <w14:ligatures w14:val="none"/>
        </w:rPr>
        <w:t>2</w:t>
      </w:r>
      <w:r w:rsidRPr="009A7A77">
        <w:rPr>
          <w:rFonts w:ascii="Times New Roman" w:eastAsia="Times New Roman" w:hAnsi="Times New Roman" w:cs="Times New Roman"/>
          <w:b/>
          <w:bCs/>
          <w:kern w:val="0"/>
          <w:sz w:val="24"/>
          <w:szCs w:val="24"/>
          <w:lang w:eastAsia="pt-BR"/>
          <w14:ligatures w14:val="none"/>
        </w:rPr>
        <w:t>. PRAZO DE VIGÊNCIA</w:t>
      </w:r>
    </w:p>
    <w:p w14:paraId="4608E7DD" w14:textId="63241988"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12.1. O prazo de vigência da contratação será de 12 (doze) meses, contados da assinatura do contrato, considerando a natureza do objeto e o período necessário à entrega, ao recebimento definitivo e ao cumprimento das demais obrigações contratuais.</w:t>
      </w:r>
    </w:p>
    <w:p w14:paraId="5EB3F3E8"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12.2. O prazo para entrega do veículo será de até 90 (noventa) dias, contados do recebimento da Ordem de Fornecimento ou instrumento equivalente.</w:t>
      </w:r>
    </w:p>
    <w:p w14:paraId="38A0F754"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12.3. As obrigações relativas à garantia do veículo, da transformação e dos equipamentos permanecerão vigentes durante os respectivos prazos de garantia, ainda que encerrada a vigência contratual.</w:t>
      </w:r>
    </w:p>
    <w:p w14:paraId="123D2883" w14:textId="77777777" w:rsidR="0097773F" w:rsidRPr="009A7A77" w:rsidRDefault="0097773F"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w:t>
      </w:r>
      <w:r w:rsidR="00AF58D5" w:rsidRPr="009A7A77">
        <w:rPr>
          <w:rFonts w:ascii="Times New Roman" w:eastAsia="Times New Roman" w:hAnsi="Times New Roman" w:cs="Times New Roman"/>
          <w:b/>
          <w:bCs/>
          <w:kern w:val="0"/>
          <w:sz w:val="24"/>
          <w:szCs w:val="24"/>
          <w:lang w:eastAsia="pt-BR"/>
          <w14:ligatures w14:val="none"/>
        </w:rPr>
        <w:t>3</w:t>
      </w:r>
      <w:r w:rsidRPr="009A7A77">
        <w:rPr>
          <w:rFonts w:ascii="Times New Roman" w:eastAsia="Times New Roman" w:hAnsi="Times New Roman" w:cs="Times New Roman"/>
          <w:b/>
          <w:bCs/>
          <w:kern w:val="0"/>
          <w:sz w:val="24"/>
          <w:szCs w:val="24"/>
          <w:lang w:eastAsia="pt-BR"/>
          <w14:ligatures w14:val="none"/>
        </w:rPr>
        <w:t>. OBRIGAÇÕES DAS PARTES</w:t>
      </w:r>
    </w:p>
    <w:p w14:paraId="4F47D8A5" w14:textId="77777777" w:rsidR="009D7796" w:rsidRPr="009A7A77" w:rsidRDefault="009D7796"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13.1. OBRIGAÇÕES DA CONTRATADA</w:t>
      </w:r>
    </w:p>
    <w:p w14:paraId="124F0E7B"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 Fornecer a Ambulância Tipo A – Simples Remoção, tipo furgão, nova, 0 km, ano/modelo 2026, em estrita conformidade com as especificações técnicas, condições e exigências estabelecidas neste Termo de Referência, no edital, na proposta e no contrato.</w:t>
      </w:r>
    </w:p>
    <w:p w14:paraId="7DEB44AB"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13.1.2. Entregar o veículo devidamente adaptado, equipado, regularizado e em perfeitas condições de funcionamento, pronto para utilização pela Secretaria Municipal de Saúde.</w:t>
      </w:r>
    </w:p>
    <w:p w14:paraId="45B658F8"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13.1.3. Responsabilizar-se integralmente pela transformação e adaptação do veículo, incluindo a instalação dos equipamentos, sistemas elétricos, iluminação, sinalização visual e acústica e demais componentes necessários.</w:t>
      </w:r>
    </w:p>
    <w:p w14:paraId="7F7FFDE1"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13.1.4. Utilizar somente materiais, peças, equipamentos e componentes novos, de primeira qualidade e adequados à finalidade, não sendo admitidos itens usados, recondicionados ou incompatíveis com as especificações contratadas.</w:t>
      </w:r>
    </w:p>
    <w:p w14:paraId="6C3B8E22" w14:textId="77777777" w:rsidR="009D7796"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13.1.5. Cumprir integralmente a legislação de trânsito, as normas técnicas e demais regulamentações aplicáveis aos veículos de emergência e às ambulâncias Tipo A – Simples Remoção.</w:t>
      </w:r>
    </w:p>
    <w:p w14:paraId="43C88FAF" w14:textId="77777777" w:rsidR="007C577F" w:rsidRPr="007C577F" w:rsidRDefault="007C577F" w:rsidP="007C577F">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13.1.6.</w:t>
      </w:r>
      <w:r w:rsidRPr="007C577F">
        <w:rPr>
          <w:rFonts w:ascii="Times New Roman" w:eastAsia="Times New Roman" w:hAnsi="Times New Roman" w:cs="Times New Roman"/>
          <w:kern w:val="0"/>
          <w:sz w:val="24"/>
          <w:szCs w:val="24"/>
          <w:lang w:eastAsia="pt-BR"/>
          <w14:ligatures w14:val="none"/>
        </w:rPr>
        <w:t xml:space="preserve"> A contratada também será responsável pela plotagem, identificação visual e aplicação dos elementos gráficos institucionais no veículo, conforme padrão, layout e orientações fornecidas pela Secretaria Municipal de Saúde, incluindo todos os materiais, mão de obra e demais custos necessários à sua execução.</w:t>
      </w:r>
    </w:p>
    <w:p w14:paraId="3FE6E549" w14:textId="17B1204A" w:rsidR="007C577F" w:rsidRPr="00723AF7" w:rsidRDefault="007C577F"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723AF7">
        <w:rPr>
          <w:rFonts w:ascii="Times New Roman" w:eastAsia="Times New Roman" w:hAnsi="Times New Roman" w:cs="Times New Roman"/>
          <w:kern w:val="0"/>
          <w:sz w:val="24"/>
          <w:szCs w:val="24"/>
          <w:lang w:eastAsia="pt-BR"/>
          <w14:ligatures w14:val="none"/>
        </w:rPr>
        <w:t>13.1.7. O veículo somente será considerado devidamente entregue após a conclusão do emplacamento, da regularização documental e da plotagem/identificação visual, em conformidade com as exigências da Administração e com a legislação vigente.</w:t>
      </w:r>
    </w:p>
    <w:p w14:paraId="17F6EABB" w14:textId="6C7678F1"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723AF7">
        <w:rPr>
          <w:rFonts w:ascii="Times New Roman" w:eastAsia="Times New Roman" w:hAnsi="Times New Roman" w:cs="Times New Roman"/>
          <w:kern w:val="0"/>
          <w:sz w:val="24"/>
          <w:szCs w:val="24"/>
          <w:lang w:eastAsia="pt-BR"/>
          <w14:ligatures w14:val="none"/>
        </w:rPr>
        <w:t>13.1.8. Responsabilizar-se pelo transporte e entrega do veículo</w:t>
      </w:r>
      <w:r w:rsidR="00723AF7" w:rsidRPr="00723AF7">
        <w:rPr>
          <w:rFonts w:ascii="Times New Roman" w:eastAsia="Times New Roman" w:hAnsi="Times New Roman" w:cs="Times New Roman"/>
          <w:kern w:val="0"/>
          <w:sz w:val="24"/>
          <w:szCs w:val="24"/>
          <w:lang w:eastAsia="pt-BR"/>
          <w14:ligatures w14:val="none"/>
        </w:rPr>
        <w:t xml:space="preserve"> no</w:t>
      </w:r>
      <w:r w:rsidRPr="00723AF7">
        <w:rPr>
          <w:rFonts w:ascii="Times New Roman" w:eastAsia="Times New Roman" w:hAnsi="Times New Roman" w:cs="Times New Roman"/>
          <w:kern w:val="0"/>
          <w:sz w:val="24"/>
          <w:szCs w:val="24"/>
          <w:lang w:eastAsia="pt-BR"/>
          <w14:ligatures w14:val="none"/>
        </w:rPr>
        <w:t xml:space="preserve"> local</w:t>
      </w:r>
      <w:r w:rsidR="00723AF7" w:rsidRPr="00723AF7">
        <w:rPr>
          <w:rFonts w:ascii="Times New Roman" w:eastAsia="Times New Roman" w:hAnsi="Times New Roman" w:cs="Times New Roman"/>
          <w:kern w:val="0"/>
          <w:sz w:val="24"/>
          <w:szCs w:val="24"/>
          <w:lang w:eastAsia="pt-BR"/>
          <w14:ligatures w14:val="none"/>
        </w:rPr>
        <w:t xml:space="preserve"> indicado pela administração pela administração, </w:t>
      </w:r>
      <w:r w:rsidRPr="00723AF7">
        <w:rPr>
          <w:rFonts w:ascii="Times New Roman" w:eastAsia="Times New Roman" w:hAnsi="Times New Roman" w:cs="Times New Roman"/>
          <w:kern w:val="0"/>
          <w:sz w:val="24"/>
          <w:szCs w:val="24"/>
          <w:lang w:eastAsia="pt-BR"/>
          <w14:ligatures w14:val="none"/>
        </w:rPr>
        <w:t>arcando com todos os custos, tributos, fretes, seguros, encargos e demais despesas decorrentes da execução do objeto.</w:t>
      </w:r>
    </w:p>
    <w:p w14:paraId="7697B530"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13.1.</w:t>
      </w:r>
      <w:r w:rsidR="007C577F">
        <w:rPr>
          <w:rFonts w:ascii="Times New Roman" w:eastAsia="Times New Roman" w:hAnsi="Times New Roman" w:cs="Times New Roman"/>
          <w:kern w:val="0"/>
          <w:sz w:val="24"/>
          <w:szCs w:val="24"/>
          <w:lang w:eastAsia="pt-BR"/>
          <w14:ligatures w14:val="none"/>
        </w:rPr>
        <w:t>9</w:t>
      </w:r>
      <w:r w:rsidRPr="00B31029">
        <w:rPr>
          <w:rFonts w:ascii="Times New Roman" w:eastAsia="Times New Roman" w:hAnsi="Times New Roman" w:cs="Times New Roman"/>
          <w:kern w:val="0"/>
          <w:sz w:val="24"/>
          <w:szCs w:val="24"/>
          <w:lang w:eastAsia="pt-BR"/>
          <w14:ligatures w14:val="none"/>
        </w:rPr>
        <w:t>. Entregar toda a documentação necessária à circulação, regularização e utilização do veículo, inclusive aquela referente à transformação e adaptação, quando exigível.</w:t>
      </w:r>
    </w:p>
    <w:p w14:paraId="350EE78D"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w:t>
      </w:r>
      <w:r w:rsidR="007C577F">
        <w:rPr>
          <w:rFonts w:ascii="Times New Roman" w:eastAsia="Times New Roman" w:hAnsi="Times New Roman" w:cs="Times New Roman"/>
          <w:kern w:val="0"/>
          <w:sz w:val="24"/>
          <w:szCs w:val="24"/>
          <w:lang w:eastAsia="pt-BR"/>
          <w14:ligatures w14:val="none"/>
        </w:rPr>
        <w:t>10</w:t>
      </w:r>
      <w:r w:rsidRPr="00B31029">
        <w:rPr>
          <w:rFonts w:ascii="Times New Roman" w:eastAsia="Times New Roman" w:hAnsi="Times New Roman" w:cs="Times New Roman"/>
          <w:kern w:val="0"/>
          <w:sz w:val="24"/>
          <w:szCs w:val="24"/>
          <w:lang w:eastAsia="pt-BR"/>
          <w14:ligatures w14:val="none"/>
        </w:rPr>
        <w:t>. Responsabilizar-se pela correção de quaisquer defeitos, falhas ou desconformidades identificadas no veículo ou na adaptação, sem ônus para a Administração, dentro dos prazos estabelecidos.</w:t>
      </w:r>
    </w:p>
    <w:p w14:paraId="17D5E278"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w:t>
      </w:r>
      <w:r w:rsidR="007C577F">
        <w:rPr>
          <w:rFonts w:ascii="Times New Roman" w:eastAsia="Times New Roman" w:hAnsi="Times New Roman" w:cs="Times New Roman"/>
          <w:kern w:val="0"/>
          <w:sz w:val="24"/>
          <w:szCs w:val="24"/>
          <w:lang w:eastAsia="pt-BR"/>
          <w14:ligatures w14:val="none"/>
        </w:rPr>
        <w:t>11</w:t>
      </w:r>
      <w:r w:rsidRPr="00B31029">
        <w:rPr>
          <w:rFonts w:ascii="Times New Roman" w:eastAsia="Times New Roman" w:hAnsi="Times New Roman" w:cs="Times New Roman"/>
          <w:kern w:val="0"/>
          <w:sz w:val="24"/>
          <w:szCs w:val="24"/>
          <w:lang w:eastAsia="pt-BR"/>
          <w14:ligatures w14:val="none"/>
        </w:rPr>
        <w:t>. Prestar assistência necessária durante o período de garantia, atendendo às solicitações da Administração relacionadas ao veículo, equipamentos e serviços de adaptação.</w:t>
      </w:r>
    </w:p>
    <w:p w14:paraId="035DCBB2"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2</w:t>
      </w:r>
      <w:r w:rsidRPr="00B31029">
        <w:rPr>
          <w:rFonts w:ascii="Times New Roman" w:eastAsia="Times New Roman" w:hAnsi="Times New Roman" w:cs="Times New Roman"/>
          <w:kern w:val="0"/>
          <w:sz w:val="24"/>
          <w:szCs w:val="24"/>
          <w:lang w:eastAsia="pt-BR"/>
          <w14:ligatures w14:val="none"/>
        </w:rPr>
        <w:t>. Manter, durante toda a execução contratual, as condições de habilitação e qualificação exigidas para a contratação.</w:t>
      </w:r>
    </w:p>
    <w:p w14:paraId="405C24AF"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3</w:t>
      </w:r>
      <w:r w:rsidRPr="00B31029">
        <w:rPr>
          <w:rFonts w:ascii="Times New Roman" w:eastAsia="Times New Roman" w:hAnsi="Times New Roman" w:cs="Times New Roman"/>
          <w:kern w:val="0"/>
          <w:sz w:val="24"/>
          <w:szCs w:val="24"/>
          <w:lang w:eastAsia="pt-BR"/>
          <w14:ligatures w14:val="none"/>
        </w:rPr>
        <w:t>. Designar representante para acompanhar a execução do contrato e manter comunicação com o gestor e fiscal designados pela Administração.</w:t>
      </w:r>
    </w:p>
    <w:p w14:paraId="29F8302E"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4</w:t>
      </w:r>
      <w:r w:rsidRPr="00B31029">
        <w:rPr>
          <w:rFonts w:ascii="Times New Roman" w:eastAsia="Times New Roman" w:hAnsi="Times New Roman" w:cs="Times New Roman"/>
          <w:kern w:val="0"/>
          <w:sz w:val="24"/>
          <w:szCs w:val="24"/>
          <w:lang w:eastAsia="pt-BR"/>
          <w14:ligatures w14:val="none"/>
        </w:rPr>
        <w:t>. Comunicar imediatamente à Administração qualquer fato que possa comprometer o cumprimento dos prazos ou das condições estabelecidas no contrato.</w:t>
      </w:r>
    </w:p>
    <w:p w14:paraId="315D300D"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5</w:t>
      </w:r>
      <w:r w:rsidRPr="00B31029">
        <w:rPr>
          <w:rFonts w:ascii="Times New Roman" w:eastAsia="Times New Roman" w:hAnsi="Times New Roman" w:cs="Times New Roman"/>
          <w:kern w:val="0"/>
          <w:sz w:val="24"/>
          <w:szCs w:val="24"/>
          <w:lang w:eastAsia="pt-BR"/>
          <w14:ligatures w14:val="none"/>
        </w:rPr>
        <w:t>. Responsabilizar-se pelos danos causados diretamente à Administração ou a terceiros em razão de sua atuação na execução do objeto, sem prejuízo da fiscalização exercida pelo Município.</w:t>
      </w:r>
    </w:p>
    <w:p w14:paraId="5F09264E"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6</w:t>
      </w:r>
      <w:r w:rsidRPr="00B31029">
        <w:rPr>
          <w:rFonts w:ascii="Times New Roman" w:eastAsia="Times New Roman" w:hAnsi="Times New Roman" w:cs="Times New Roman"/>
          <w:kern w:val="0"/>
          <w:sz w:val="24"/>
          <w:szCs w:val="24"/>
          <w:lang w:eastAsia="pt-BR"/>
          <w14:ligatures w14:val="none"/>
        </w:rPr>
        <w:t>. Cumprir as determinações do gestor e do fiscal do contrato, desde que compatíveis com as disposições contratuais e legais.</w:t>
      </w:r>
    </w:p>
    <w:p w14:paraId="7D0F7864"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7</w:t>
      </w:r>
      <w:r w:rsidRPr="00B31029">
        <w:rPr>
          <w:rFonts w:ascii="Times New Roman" w:eastAsia="Times New Roman" w:hAnsi="Times New Roman" w:cs="Times New Roman"/>
          <w:kern w:val="0"/>
          <w:sz w:val="24"/>
          <w:szCs w:val="24"/>
          <w:lang w:eastAsia="pt-BR"/>
          <w14:ligatures w14:val="none"/>
        </w:rPr>
        <w:t>. Manter o veículo, durante o processo de entrega e até o recebimento definitivo, sob sua responsabilidade, garantindo sua integridade e conservação.</w:t>
      </w:r>
    </w:p>
    <w:p w14:paraId="558A9069"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13.1.1</w:t>
      </w:r>
      <w:r w:rsidR="007C577F">
        <w:rPr>
          <w:rFonts w:ascii="Times New Roman" w:eastAsia="Times New Roman" w:hAnsi="Times New Roman" w:cs="Times New Roman"/>
          <w:kern w:val="0"/>
          <w:sz w:val="24"/>
          <w:szCs w:val="24"/>
          <w:lang w:eastAsia="pt-BR"/>
          <w14:ligatures w14:val="none"/>
        </w:rPr>
        <w:t>8</w:t>
      </w:r>
      <w:r w:rsidRPr="00B31029">
        <w:rPr>
          <w:rFonts w:ascii="Times New Roman" w:eastAsia="Times New Roman" w:hAnsi="Times New Roman" w:cs="Times New Roman"/>
          <w:kern w:val="0"/>
          <w:sz w:val="24"/>
          <w:szCs w:val="24"/>
          <w:lang w:eastAsia="pt-BR"/>
          <w14:ligatures w14:val="none"/>
        </w:rPr>
        <w:t>. Não transferir a terceiros as obrigações assumidas, total ou parcialmente, sem prévia autorização da Administração, quando admitido pela legislação e pelo instrumento convocatório.</w:t>
      </w:r>
    </w:p>
    <w:p w14:paraId="3FD2DE31" w14:textId="77777777" w:rsidR="009D7796" w:rsidRPr="009A7A77" w:rsidRDefault="009D7796"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13.2. OBRIGAÇÕES DA CONTRATANTE</w:t>
      </w:r>
    </w:p>
    <w:p w14:paraId="17A2D3AC"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13.2.1. Receber o veículo no local e condições estabelecidos, observando os procedimentos de recebimento provisório e definitivo.</w:t>
      </w:r>
    </w:p>
    <w:p w14:paraId="5C9F271A"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13.2.2. Designar servidor responsável pela gestão e servidor responsável pela fiscalização da execução contratual.</w:t>
      </w:r>
    </w:p>
    <w:p w14:paraId="60AC046F"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13.2.3. Acompanhar e fiscalizar o cumprimento das obrigações assumidas pela contratada, verificando a conformidade do veículo, da adaptação, dos equipamentos e da documentação.</w:t>
      </w:r>
    </w:p>
    <w:p w14:paraId="4232F70F"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13.2.4. Prestar à contratada as informações e os esclarecimentos necessários à adequada execução do objeto.</w:t>
      </w:r>
    </w:p>
    <w:p w14:paraId="383CC108" w14:textId="2F80FEDE"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723AF7">
        <w:rPr>
          <w:rFonts w:ascii="Times New Roman" w:eastAsia="Times New Roman" w:hAnsi="Times New Roman" w:cs="Times New Roman"/>
          <w:kern w:val="0"/>
          <w:sz w:val="24"/>
          <w:szCs w:val="24"/>
          <w:lang w:eastAsia="pt-BR"/>
          <w14:ligatures w14:val="none"/>
        </w:rPr>
        <w:t>13.2.5. Comunicar formalmente à contratada quaisquer irregularidades, defeitos ou desconformidades identificadas, estabelecendo prazo para sua correção, quando cabível.</w:t>
      </w:r>
    </w:p>
    <w:p w14:paraId="0DC62DCB"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13.2.6. Recusar o recebimento do veículo que não esteja em conformidade com as especificações estabelecidas neste Termo de Referência, no edital, na proposta ou no contrato.</w:t>
      </w:r>
    </w:p>
    <w:p w14:paraId="06D78F14"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13.2.7. Efetuar o pagamento à contratada após o recebimento definitivo do objeto e o cumprimento das condições estabelecidas para liquidação da despesa.</w:t>
      </w:r>
    </w:p>
    <w:p w14:paraId="1698ACF0"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13.2.8. Fornecer os documentos e informações sob sua responsabilidade necessários à execução da contratação.</w:t>
      </w:r>
    </w:p>
    <w:p w14:paraId="7A2F2F47"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13.2.9. Aplicar, quando cabíveis, as sanções administrativas previstas na legislação e no instrumento contratual, assegurados à contratada o contraditório e a ampla defesa.</w:t>
      </w:r>
    </w:p>
    <w:p w14:paraId="7F35AA8E"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13.2.10. Registrar e comunicar formalmente as ocorrências relacionadas à execução contratual, adotando as providências necessárias para assegurar o cumprimento das obrigações assumidas.</w:t>
      </w:r>
    </w:p>
    <w:p w14:paraId="48DCFBDA"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13.2.11. Zelar pela adequada utilização do veículo após seu recebimento definitivo, observando as recomendações do fabricante e as condições estabelecidas para manutenção e garantia.</w:t>
      </w:r>
    </w:p>
    <w:p w14:paraId="60B6B42F"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13.2.12. Cumprir e fazer cumprir as demais disposições estabelecidas no contrato, no Termo de Referência e na legislação aplicável.</w:t>
      </w:r>
    </w:p>
    <w:p w14:paraId="5C2B4EAE" w14:textId="77777777" w:rsidR="0097773F" w:rsidRPr="009A7A77" w:rsidRDefault="0097773F"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sidRPr="009A7A77">
        <w:rPr>
          <w:rFonts w:ascii="Times New Roman" w:eastAsia="Times New Roman" w:hAnsi="Times New Roman" w:cs="Times New Roman"/>
          <w:b/>
          <w:bCs/>
          <w:kern w:val="0"/>
          <w:sz w:val="24"/>
          <w:szCs w:val="24"/>
          <w:lang w:eastAsia="pt-BR"/>
          <w14:ligatures w14:val="none"/>
        </w:rPr>
        <w:t>1</w:t>
      </w:r>
      <w:r w:rsidR="00AF58D5" w:rsidRPr="009A7A77">
        <w:rPr>
          <w:rFonts w:ascii="Times New Roman" w:eastAsia="Times New Roman" w:hAnsi="Times New Roman" w:cs="Times New Roman"/>
          <w:b/>
          <w:bCs/>
          <w:kern w:val="0"/>
          <w:sz w:val="24"/>
          <w:szCs w:val="24"/>
          <w:lang w:eastAsia="pt-BR"/>
          <w14:ligatures w14:val="none"/>
        </w:rPr>
        <w:t>4</w:t>
      </w:r>
      <w:r w:rsidRPr="009A7A77">
        <w:rPr>
          <w:rFonts w:ascii="Times New Roman" w:eastAsia="Times New Roman" w:hAnsi="Times New Roman" w:cs="Times New Roman"/>
          <w:b/>
          <w:bCs/>
          <w:kern w:val="0"/>
          <w:sz w:val="24"/>
          <w:szCs w:val="24"/>
          <w:lang w:eastAsia="pt-BR"/>
          <w14:ligatures w14:val="none"/>
        </w:rPr>
        <w:t>. SANÇÕES ADMINISTRATIVAS</w:t>
      </w:r>
    </w:p>
    <w:p w14:paraId="047660BA"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14.1. O fornecedor que, convocado para a contratação, não celebrar o contrato ou não aceitar o instrumento equivalente, deixar de entregar a documentação exigida, apresentar documentação falsa, ensejar o retardamento da execução do objeto, não mantiver a proposta, comportar-se de modo inidôneo ou cometer fraude estará sujeito às sanções administrativas previstas na Lei Federal nº 14.133/2021, observados o contraditório e a ampla defesa.</w:t>
      </w:r>
    </w:p>
    <w:p w14:paraId="4C69682E"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14.2. Pela inexecução total ou parcial das obrigações assumidas, a Administração poderá, garantida a observância do devido processo legal, aplicar as seguintes sanções:</w:t>
      </w:r>
    </w:p>
    <w:p w14:paraId="02CE97CA" w14:textId="4113978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0619D0">
        <w:rPr>
          <w:rFonts w:ascii="Times New Roman" w:eastAsia="Times New Roman" w:hAnsi="Times New Roman" w:cs="Times New Roman"/>
          <w:kern w:val="0"/>
          <w:sz w:val="24"/>
          <w:szCs w:val="24"/>
          <w:lang w:eastAsia="pt-BR"/>
          <w14:ligatures w14:val="none"/>
        </w:rPr>
        <w:t xml:space="preserve">I – </w:t>
      </w:r>
      <w:proofErr w:type="gramStart"/>
      <w:r w:rsidRPr="000619D0">
        <w:rPr>
          <w:rFonts w:ascii="Times New Roman" w:eastAsia="Times New Roman" w:hAnsi="Times New Roman" w:cs="Times New Roman"/>
          <w:kern w:val="0"/>
          <w:sz w:val="24"/>
          <w:szCs w:val="24"/>
          <w:lang w:eastAsia="pt-BR"/>
          <w14:ligatures w14:val="none"/>
        </w:rPr>
        <w:t>advertência</w:t>
      </w:r>
      <w:proofErr w:type="gramEnd"/>
      <w:r w:rsidRPr="000619D0">
        <w:rPr>
          <w:rFonts w:ascii="Times New Roman" w:eastAsia="Times New Roman" w:hAnsi="Times New Roman" w:cs="Times New Roman"/>
          <w:kern w:val="0"/>
          <w:sz w:val="24"/>
          <w:szCs w:val="24"/>
          <w:lang w:eastAsia="pt-BR"/>
          <w14:ligatures w14:val="none"/>
        </w:rPr>
        <w:t xml:space="preserve">, quando </w:t>
      </w:r>
      <w:r w:rsidR="000619D0">
        <w:rPr>
          <w:rFonts w:ascii="Times New Roman" w:eastAsia="Times New Roman" w:hAnsi="Times New Roman" w:cs="Times New Roman"/>
          <w:kern w:val="0"/>
          <w:sz w:val="24"/>
          <w:szCs w:val="24"/>
          <w:lang w:eastAsia="pt-BR"/>
          <w14:ligatures w14:val="none"/>
        </w:rPr>
        <w:t xml:space="preserve">se tratar de infração de menor gravidade, que não cause prejuízo relevante à administração. </w:t>
      </w:r>
    </w:p>
    <w:p w14:paraId="4AA1C326"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 xml:space="preserve">II – </w:t>
      </w:r>
      <w:proofErr w:type="gramStart"/>
      <w:r w:rsidRPr="00B31029">
        <w:rPr>
          <w:rFonts w:ascii="Times New Roman" w:eastAsia="Times New Roman" w:hAnsi="Times New Roman" w:cs="Times New Roman"/>
          <w:kern w:val="0"/>
          <w:sz w:val="24"/>
          <w:szCs w:val="24"/>
          <w:lang w:eastAsia="pt-BR"/>
          <w14:ligatures w14:val="none"/>
        </w:rPr>
        <w:t>multa</w:t>
      </w:r>
      <w:proofErr w:type="gramEnd"/>
      <w:r w:rsidRPr="00B31029">
        <w:rPr>
          <w:rFonts w:ascii="Times New Roman" w:eastAsia="Times New Roman" w:hAnsi="Times New Roman" w:cs="Times New Roman"/>
          <w:kern w:val="0"/>
          <w:sz w:val="24"/>
          <w:szCs w:val="24"/>
          <w:lang w:eastAsia="pt-BR"/>
          <w14:ligatures w14:val="none"/>
        </w:rPr>
        <w:t>, conforme estabelecido no edital e no contrato, observada a gravidade da infração e os prejuízos causados;</w:t>
      </w:r>
    </w:p>
    <w:p w14:paraId="3AC86D70"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III – impedimento de licitar e contratar, nas hipóteses previstas no art. 156, § 4º, da Lei nº 14.133/2021;</w:t>
      </w:r>
    </w:p>
    <w:p w14:paraId="361B29FF"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IV – declaração de inidoneidade para licitar ou contratar, nas hipóteses previstas no art. 156, § 5º, da Lei nº 14.133/2021.</w:t>
      </w:r>
    </w:p>
    <w:p w14:paraId="4B26D9FA"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14.3. Poderão ensejar a aplicação de sanções, entre outras condutas:</w:t>
      </w:r>
    </w:p>
    <w:p w14:paraId="2C852A75"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 – não entregar a ambulância no prazo estabelecido, sem justificativa aceita pela Administração;</w:t>
      </w:r>
    </w:p>
    <w:p w14:paraId="0BBA8DCB"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II – entregar veículo usado, recondicionado ou em desacordo com as especificações contratadas;</w:t>
      </w:r>
    </w:p>
    <w:p w14:paraId="0EDE5C92"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III – entregar o veículo sem os equipamentos, acessórios ou sistemas exigidos;</w:t>
      </w:r>
    </w:p>
    <w:p w14:paraId="03920CE2"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IV – entregar a ambulância com defeitos, falhas ou irregularidades que impeçam ou comprometam sua utilização;</w:t>
      </w:r>
    </w:p>
    <w:p w14:paraId="1504E44A"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V – deixar de realizar, dentro do prazo estabelecido, as correções necessárias decorrentes de desconformidades identificadas no recebimento;</w:t>
      </w:r>
    </w:p>
    <w:p w14:paraId="77B6A879"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VI – deixar de cumprir as obrigações relacionadas à garantia e assistência técnica;</w:t>
      </w:r>
    </w:p>
    <w:p w14:paraId="356A0FA3"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VII – apresentar documentação falsa ou prestar declaração falsa;</w:t>
      </w:r>
    </w:p>
    <w:p w14:paraId="40E6A66C"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VIII – praticar qualquer ato que comprometa a regular execução da contratação.</w:t>
      </w:r>
    </w:p>
    <w:p w14:paraId="6B8B5EA4"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14.4. A aplicação das sanções observará a natureza e a gravidade da infração, as peculiaridades do caso concreto, as circunstâncias agravantes ou atenuantes, os danos causados à Administração e a implantação ou o aperfeiçoamento de programa de integridade, quando cabível, nos termos da Lei nº 14.133/2021.</w:t>
      </w:r>
    </w:p>
    <w:p w14:paraId="5CBA9883"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lastRenderedPageBreak/>
        <w:t>14.5. A multa poderá ser aplicada cumulativamente com as demais sanções previstas na legislação, quando cabível.</w:t>
      </w:r>
    </w:p>
    <w:p w14:paraId="7D79B8D2"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14.6. A aplicação de qualquer penalidade não eximirá a contratada da obrigação de reparar integralmente os danos eventualmente causados à Administração.</w:t>
      </w:r>
    </w:p>
    <w:p w14:paraId="41B44B52"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14.7. Nenhuma penalidade será aplicada sem a observância do devido processo administrativo, assegurando-se à contratada o direito ao contraditório e à ampla defesa.</w:t>
      </w:r>
    </w:p>
    <w:p w14:paraId="3CBA6C85" w14:textId="77777777" w:rsidR="009D7796"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B31029">
        <w:rPr>
          <w:rFonts w:ascii="Times New Roman" w:eastAsia="Times New Roman" w:hAnsi="Times New Roman" w:cs="Times New Roman"/>
          <w:kern w:val="0"/>
          <w:sz w:val="24"/>
          <w:szCs w:val="24"/>
          <w:lang w:eastAsia="pt-BR"/>
          <w14:ligatures w14:val="none"/>
        </w:rPr>
        <w:t>14.8. As sanções serão aplicadas pela autoridade competente, observados os procedimentos e competências estabelecidos na Lei nº 14.133/2021 e na regulamentação municipal aplicável.</w:t>
      </w:r>
    </w:p>
    <w:p w14:paraId="56E1FB17" w14:textId="77777777" w:rsidR="00A13612" w:rsidRPr="00B31029" w:rsidRDefault="009D7796" w:rsidP="009A7A77">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sidRPr="000619D0">
        <w:rPr>
          <w:rFonts w:ascii="Times New Roman" w:eastAsia="Times New Roman" w:hAnsi="Times New Roman" w:cs="Times New Roman"/>
          <w:kern w:val="0"/>
          <w:sz w:val="24"/>
          <w:szCs w:val="24"/>
          <w:lang w:eastAsia="pt-BR"/>
          <w14:ligatures w14:val="none"/>
        </w:rPr>
        <w:t>14.9. A aplicação das sanções administrativas não impede a adoção de outras medidas previstas em lei ou no contrato, inclusive a extinção contratual, quando caracterizadas as hipóteses legais.</w:t>
      </w:r>
    </w:p>
    <w:p w14:paraId="366A73DA"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15. EXTINÇÃO DO CONTRATO</w:t>
      </w:r>
    </w:p>
    <w:p w14:paraId="2CEB4B83"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15.1. A extinção do contrato observará as hipóteses, condições e procedimentos previstos nos arts. 137 a 139 da Lei nº 14.133/2021, devendo ser formalmente motivada nos autos do processo, assegurados o contraditório e a ampla defesa, quando cabíveis.</w:t>
      </w:r>
    </w:p>
    <w:p w14:paraId="59BCA7D8"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15.2. Constituem, entre outros, motivos para a extinção contratual o descumprimento das cláusulas contratuais, das especificações técnicas ou dos prazos; o atraso injustificado na entrega; a entrega do veículo em desacordo com as exigências estabelecidas; o desatendimento das determinações regulares do gestor ou fiscal; e as demais hipóteses previstas em lei.</w:t>
      </w:r>
    </w:p>
    <w:p w14:paraId="357FFFB5"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15.3. A extinção poderá ocorrer por ato unilateral e escrito da Administração, de forma consensual ou por decisão judicial ou arbitral, conforme o caso e na forma da legislação aplicável.</w:t>
      </w:r>
    </w:p>
    <w:p w14:paraId="0A818E5C"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16. POSICIONAMENTO CONCLUSIVO DA CONTRATAÇÃO</w:t>
      </w:r>
    </w:p>
    <w:p w14:paraId="273F1D77"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16.1. Considerando a necessidade administrativa demonstrada e os elementos constantes do Estudo Técnico Preliminar nº 25/2026 – FMS, conclui-se pela adequação da contratação destinada à aquisição de 01 (uma) Ambulância Tipo A – Simples Remoção, tipo furgão, nova, 0 km, ano/modelo 2026, devidamente adaptada, equipada, regularizada, emplacada e plotada.</w:t>
      </w:r>
    </w:p>
    <w:p w14:paraId="3B5A20FE" w14:textId="77777777" w:rsidR="002D7921" w:rsidRDefault="00000000">
      <w:pPr>
        <w:spacing w:before="100" w:beforeAutospacing="1" w:after="100" w:afterAutospacing="1" w:line="360" w:lineRule="auto"/>
        <w:jc w:val="both"/>
        <w:outlineLvl w:val="1"/>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lastRenderedPageBreak/>
        <w:t>16.2. A solução proposta mostra-se adequada ao atendimento da demanda administrativa, devendo o procedimento licitatório observar as disposições da Lei nº 14.133/2021, a modalidade Pregão sob a forma eletrônica, o critério de julgamento pelo menor preço por item e as demais normas aplicáveis.</w:t>
      </w:r>
    </w:p>
    <w:p w14:paraId="0BB0840C" w14:textId="77777777" w:rsidR="00585F7E" w:rsidRPr="009A7A77" w:rsidRDefault="00585F7E" w:rsidP="009A7A77">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pt-BR"/>
          <w14:ligatures w14:val="none"/>
        </w:rPr>
      </w:pPr>
      <w:r>
        <w:rPr>
          <w:rFonts w:ascii="Times New Roman" w:eastAsia="Times New Roman" w:hAnsi="Times New Roman" w:cs="Times New Roman"/>
          <w:b/>
          <w:bCs/>
          <w:kern w:val="0"/>
          <w:sz w:val="24"/>
          <w:szCs w:val="24"/>
          <w:lang w:eastAsia="pt-BR"/>
          <w14:ligatures w14:val="none"/>
        </w:rPr>
        <w:t>17. ADEQUAÇÃO ORÇAMENTÁRIA</w:t>
      </w:r>
    </w:p>
    <w:p w14:paraId="0DC676B0"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17.1. As despesas decorrentes da presente contratação correrão à conta de recursos vinculados à Proposta nº 08083086000126001 e de dotações orçamentárias do Fundo Municipal de Saúde de Bela Vista de Goiás, observadas a disponibilidade orçamentária e financeira e as condições estabelecidas pelo órgão repassador.</w:t>
      </w:r>
    </w:p>
    <w:p w14:paraId="11C3E581"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17.2. A contratação deverá estar compatível com o Plano Plurianual – PPA, a Lei de Diretrizes Orçamentárias – LDO e a Lei Orçamentária Anual – LOA, quando aplicável, bem como com os instrumentos de planejamento da Secretaria Municipal de Saúde.</w:t>
      </w:r>
    </w:p>
    <w:p w14:paraId="234835BF"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17.3. A indicação da dotação orçamentária específica, incluindo unidade orçamentária, função, subfunção, programa, projeto/atividade, natureza da despesa e fonte de recursos, será realizada pela unidade responsável pelo orçamento no momento oportuno, antes da emissão do empenho e da formalização da despesa.</w:t>
      </w:r>
    </w:p>
    <w:p w14:paraId="2442967D"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17.4. A execução da despesa ficará condicionada à existência de dotação orçamentária suficiente e disponibilidade financeira, não podendo ser realizado pagamento sem o correspondente empenho, em observância à legislação aplicável.</w:t>
      </w:r>
    </w:p>
    <w:p w14:paraId="2993F26F"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17.5. Os recursos destinados à aquisição deverão ser utilizados exclusivamente para o atendimento do objeto contratado, observadas as condições estabelecidas no instrumento convocatório, no contrato e na legislação vigente.</w:t>
      </w:r>
    </w:p>
    <w:p w14:paraId="2BC84891" w14:textId="77777777" w:rsidR="009D7796" w:rsidRPr="00B31029" w:rsidRDefault="009D7796" w:rsidP="009A7A77">
      <w:pPr>
        <w:spacing w:line="360" w:lineRule="auto"/>
        <w:jc w:val="both"/>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17.6. Caso a contratação utilize recursos vinculados ou provenientes de transferência voluntária, emenda parlamentar ou outro instrumento específico de financiamento, deverão ser observadas as respectivas regras de aplicação, prestação de contas e demais condições estabelecidas pelo órgão concedente.</w:t>
      </w:r>
    </w:p>
    <w:p w14:paraId="3D94BE04" w14:textId="77777777" w:rsidR="0019769A" w:rsidRPr="00D62E65" w:rsidRDefault="0019769A" w:rsidP="009A7A77">
      <w:pPr>
        <w:spacing w:line="360" w:lineRule="auto"/>
        <w:jc w:val="both"/>
        <w:rPr>
          <w:rFonts w:ascii="Times New Roman" w:hAnsi="Times New Roman" w:cs="Times New Roman"/>
        </w:rPr>
      </w:pPr>
    </w:p>
    <w:p w14:paraId="0E4A630B" w14:textId="77777777" w:rsidR="00DA1265" w:rsidRPr="00D62E65" w:rsidRDefault="00F10C5A" w:rsidP="009A7A77">
      <w:pPr>
        <w:spacing w:line="360" w:lineRule="auto"/>
        <w:jc w:val="right"/>
        <w:rPr>
          <w:rFonts w:ascii="Times New Roman" w:hAnsi="Times New Roman" w:cs="Times New Roman"/>
        </w:rPr>
      </w:pPr>
      <w:r w:rsidRPr="00D62E65">
        <w:rPr>
          <w:rFonts w:ascii="Times New Roman" w:hAnsi="Times New Roman" w:cs="Times New Roman"/>
        </w:rPr>
        <w:t xml:space="preserve">Bela Vista de Goiás, </w:t>
      </w:r>
      <w:r w:rsidR="009A7A77">
        <w:rPr>
          <w:rFonts w:ascii="Times New Roman" w:hAnsi="Times New Roman" w:cs="Times New Roman"/>
        </w:rPr>
        <w:t>21</w:t>
      </w:r>
      <w:r w:rsidRPr="00D62E65">
        <w:rPr>
          <w:rFonts w:ascii="Times New Roman" w:hAnsi="Times New Roman" w:cs="Times New Roman"/>
        </w:rPr>
        <w:t xml:space="preserve"> de </w:t>
      </w:r>
      <w:r w:rsidR="009A7A77">
        <w:rPr>
          <w:rFonts w:ascii="Times New Roman" w:hAnsi="Times New Roman" w:cs="Times New Roman"/>
        </w:rPr>
        <w:t>agosto</w:t>
      </w:r>
      <w:r w:rsidRPr="00D62E65">
        <w:rPr>
          <w:rFonts w:ascii="Times New Roman" w:hAnsi="Times New Roman" w:cs="Times New Roman"/>
        </w:rPr>
        <w:t xml:space="preserve"> de 2026.</w:t>
      </w:r>
    </w:p>
    <w:p w14:paraId="56C64A54" w14:textId="77777777" w:rsidR="00FC62F9" w:rsidRPr="00D62E65" w:rsidRDefault="00FC62F9" w:rsidP="009A7A77">
      <w:pPr>
        <w:spacing w:line="360" w:lineRule="auto"/>
        <w:rPr>
          <w:rFonts w:ascii="Times New Roman" w:hAnsi="Times New Roman" w:cs="Times New Roman"/>
        </w:rPr>
      </w:pPr>
    </w:p>
    <w:p w14:paraId="101E4E3D" w14:textId="77777777" w:rsidR="00DA1265" w:rsidRPr="00D62E65" w:rsidRDefault="00DA1265" w:rsidP="009A7A77">
      <w:pPr>
        <w:pStyle w:val="SemEspaamento"/>
        <w:spacing w:line="360" w:lineRule="auto"/>
        <w:jc w:val="center"/>
        <w:rPr>
          <w:rFonts w:ascii="Times New Roman" w:hAnsi="Times New Roman" w:cs="Times New Roman"/>
          <w:b/>
          <w:bCs/>
        </w:rPr>
      </w:pPr>
      <w:r w:rsidRPr="00D62E65">
        <w:rPr>
          <w:rFonts w:ascii="Times New Roman" w:hAnsi="Times New Roman" w:cs="Times New Roman"/>
          <w:b/>
          <w:bCs/>
        </w:rPr>
        <w:t>LANA PAULA DINIZ TERRA DE SIQUEIRA</w:t>
      </w:r>
    </w:p>
    <w:p w14:paraId="75AC25D7" w14:textId="77777777" w:rsidR="0088637B" w:rsidRPr="00D62E65" w:rsidRDefault="00DA1265" w:rsidP="009A7A77">
      <w:pPr>
        <w:pStyle w:val="SemEspaamento"/>
        <w:spacing w:line="360" w:lineRule="auto"/>
        <w:jc w:val="center"/>
        <w:rPr>
          <w:rFonts w:ascii="Times New Roman" w:hAnsi="Times New Roman" w:cs="Times New Roman"/>
        </w:rPr>
      </w:pPr>
      <w:r w:rsidRPr="00D62E65">
        <w:rPr>
          <w:rFonts w:ascii="Times New Roman" w:hAnsi="Times New Roman" w:cs="Times New Roman"/>
        </w:rPr>
        <w:t>Secretária Municipal de Saúde</w:t>
      </w:r>
    </w:p>
    <w:p w14:paraId="6834A556" w14:textId="77777777" w:rsidR="00DA1265" w:rsidRPr="00D62E65" w:rsidRDefault="00DA1265" w:rsidP="009A7A77">
      <w:pPr>
        <w:pStyle w:val="SemEspaamento"/>
        <w:spacing w:line="360" w:lineRule="auto"/>
        <w:jc w:val="center"/>
        <w:rPr>
          <w:rFonts w:ascii="Times New Roman" w:hAnsi="Times New Roman" w:cs="Times New Roman"/>
        </w:rPr>
      </w:pPr>
      <w:r w:rsidRPr="00D62E65">
        <w:rPr>
          <w:rFonts w:ascii="Times New Roman" w:hAnsi="Times New Roman" w:cs="Times New Roman"/>
        </w:rPr>
        <w:t>Decreto nº 013/2025</w:t>
      </w:r>
    </w:p>
    <w:sectPr w:rsidR="00DA1265" w:rsidRPr="00D62E65" w:rsidSect="00501712">
      <w:headerReference w:type="even" r:id="rId13"/>
      <w:headerReference w:type="default" r:id="rId14"/>
      <w:footerReference w:type="even" r:id="rId15"/>
      <w:footerReference w:type="default" r:id="rId16"/>
      <w:headerReference w:type="first" r:id="rId17"/>
      <w:footerReference w:type="first" r:id="rId18"/>
      <w:pgSz w:w="11906" w:h="16838"/>
      <w:pgMar w:top="1778" w:right="851" w:bottom="680"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86F06" w14:textId="77777777" w:rsidR="00172DC3" w:rsidRDefault="00172DC3" w:rsidP="00833F62">
      <w:pPr>
        <w:spacing w:after="0" w:line="240" w:lineRule="auto"/>
      </w:pPr>
      <w:r>
        <w:separator/>
      </w:r>
    </w:p>
  </w:endnote>
  <w:endnote w:type="continuationSeparator" w:id="0">
    <w:p w14:paraId="341D3D97" w14:textId="77777777" w:rsidR="00172DC3" w:rsidRDefault="00172DC3" w:rsidP="00833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904C" w14:textId="77777777" w:rsidR="002D7921" w:rsidRDefault="002D79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157069"/>
      <w:docPartObj>
        <w:docPartGallery w:val="Page Numbers (Bottom of Page)"/>
        <w:docPartUnique/>
      </w:docPartObj>
    </w:sdtPr>
    <w:sdtContent>
      <w:p w14:paraId="0A362B8E" w14:textId="77777777" w:rsidR="00C23A8A" w:rsidRDefault="00C23A8A">
        <w:pPr>
          <w:pStyle w:val="Rodap"/>
          <w:jc w:val="center"/>
        </w:pPr>
        <w:r>
          <w:fldChar w:fldCharType="begin"/>
        </w:r>
        <w:r>
          <w:instrText>PAGE   \* MERGEFORMAT</w:instrText>
        </w:r>
        <w:r>
          <w:fldChar w:fldCharType="separate"/>
        </w:r>
        <w:r>
          <w:t>2</w:t>
        </w:r>
        <w:r>
          <w:fldChar w:fldCharType="end"/>
        </w:r>
      </w:p>
    </w:sdtContent>
  </w:sdt>
  <w:p w14:paraId="5B318C6C" w14:textId="77777777" w:rsidR="00C23A8A" w:rsidRDefault="00C23A8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6689B" w14:textId="77777777" w:rsidR="002D7921" w:rsidRDefault="002D79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E8C92" w14:textId="77777777" w:rsidR="00172DC3" w:rsidRDefault="00172DC3" w:rsidP="00833F62">
      <w:pPr>
        <w:spacing w:after="0" w:line="240" w:lineRule="auto"/>
      </w:pPr>
      <w:r>
        <w:separator/>
      </w:r>
    </w:p>
  </w:footnote>
  <w:footnote w:type="continuationSeparator" w:id="0">
    <w:p w14:paraId="3C578D28" w14:textId="77777777" w:rsidR="00172DC3" w:rsidRDefault="00172DC3" w:rsidP="00833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E4DD" w14:textId="77777777" w:rsidR="002D7921" w:rsidRDefault="002D79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4A9C7" w14:textId="77777777" w:rsidR="00833F62" w:rsidRDefault="00833F62" w:rsidP="00833F62">
    <w:pPr>
      <w:pStyle w:val="Cabealho"/>
      <w:jc w:val="center"/>
    </w:pPr>
    <w:r>
      <w:rPr>
        <w:noProof/>
      </w:rPr>
      <w:drawing>
        <wp:inline distT="0" distB="0" distL="0" distR="0" wp14:anchorId="5E67D0B6" wp14:editId="4FBEC948">
          <wp:extent cx="2303908" cy="739471"/>
          <wp:effectExtent l="0" t="0" r="1270" b="3810"/>
          <wp:docPr id="28031548" name="Imagem 1" descr="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1" name="Imagem 1" descr="Texto&#10;&#10;O conteúdo gerado por IA pode estar incorret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521" cy="740952"/>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50B55" w14:textId="77777777" w:rsidR="002D7921" w:rsidRDefault="002D79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F0E"/>
    <w:multiLevelType w:val="hybridMultilevel"/>
    <w:tmpl w:val="36BC4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A90032"/>
    <w:multiLevelType w:val="multilevel"/>
    <w:tmpl w:val="367C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652CC"/>
    <w:multiLevelType w:val="multilevel"/>
    <w:tmpl w:val="62F6D572"/>
    <w:lvl w:ilvl="0">
      <w:start w:val="9"/>
      <w:numFmt w:val="decimal"/>
      <w:lvlText w:val="%1"/>
      <w:lvlJc w:val="left"/>
      <w:pPr>
        <w:ind w:left="510" w:hanging="510"/>
      </w:pPr>
      <w:rPr>
        <w:rFonts w:hint="default"/>
      </w:rPr>
    </w:lvl>
    <w:lvl w:ilvl="1">
      <w:start w:val="11"/>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 w15:restartNumberingAfterBreak="0">
    <w:nsid w:val="07BC6956"/>
    <w:multiLevelType w:val="multilevel"/>
    <w:tmpl w:val="D080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92DAA"/>
    <w:multiLevelType w:val="multilevel"/>
    <w:tmpl w:val="369A1826"/>
    <w:lvl w:ilvl="0">
      <w:start w:val="9"/>
      <w:numFmt w:val="decimal"/>
      <w:lvlText w:val="%1"/>
      <w:lvlJc w:val="left"/>
      <w:pPr>
        <w:ind w:left="600" w:hanging="600"/>
      </w:pPr>
      <w:rPr>
        <w:rFonts w:hint="default"/>
        <w:b/>
      </w:rPr>
    </w:lvl>
    <w:lvl w:ilvl="1">
      <w:start w:val="11"/>
      <w:numFmt w:val="decimal"/>
      <w:lvlText w:val="%1.%2"/>
      <w:lvlJc w:val="left"/>
      <w:pPr>
        <w:ind w:left="954" w:hanging="60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5" w15:restartNumberingAfterBreak="0">
    <w:nsid w:val="171A001F"/>
    <w:multiLevelType w:val="multilevel"/>
    <w:tmpl w:val="CB14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1512BA"/>
    <w:multiLevelType w:val="multilevel"/>
    <w:tmpl w:val="5158FF1E"/>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316AAA"/>
    <w:multiLevelType w:val="hybridMultilevel"/>
    <w:tmpl w:val="46FA54A8"/>
    <w:lvl w:ilvl="0" w:tplc="04160001">
      <w:start w:val="17"/>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ABC17F0"/>
    <w:multiLevelType w:val="multilevel"/>
    <w:tmpl w:val="EFBE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C6FFD"/>
    <w:multiLevelType w:val="multilevel"/>
    <w:tmpl w:val="2B5AA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E4C07"/>
    <w:multiLevelType w:val="hybridMultilevel"/>
    <w:tmpl w:val="7CC0312A"/>
    <w:lvl w:ilvl="0" w:tplc="56D8067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B53CC4"/>
    <w:multiLevelType w:val="hybridMultilevel"/>
    <w:tmpl w:val="80AA8CD4"/>
    <w:lvl w:ilvl="0" w:tplc="CCAC569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F82965"/>
    <w:multiLevelType w:val="multilevel"/>
    <w:tmpl w:val="8DE4C9AE"/>
    <w:lvl w:ilvl="0">
      <w:start w:val="9"/>
      <w:numFmt w:val="decimal"/>
      <w:lvlText w:val="%1"/>
      <w:lvlJc w:val="left"/>
      <w:pPr>
        <w:ind w:left="600" w:hanging="600"/>
      </w:pPr>
      <w:rPr>
        <w:rFonts w:hint="default"/>
      </w:rPr>
    </w:lvl>
    <w:lvl w:ilvl="1">
      <w:start w:val="1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4" w15:restartNumberingAfterBreak="0">
    <w:nsid w:val="40FD5A7A"/>
    <w:multiLevelType w:val="hybridMultilevel"/>
    <w:tmpl w:val="A1A4A8F2"/>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5" w15:restartNumberingAfterBreak="0">
    <w:nsid w:val="4D155AF2"/>
    <w:multiLevelType w:val="multilevel"/>
    <w:tmpl w:val="96F25A2A"/>
    <w:lvl w:ilvl="0">
      <w:start w:val="9"/>
      <w:numFmt w:val="decimal"/>
      <w:lvlText w:val="%1"/>
      <w:lvlJc w:val="left"/>
      <w:pPr>
        <w:ind w:left="600" w:hanging="600"/>
      </w:pPr>
      <w:rPr>
        <w:rFonts w:hint="default"/>
      </w:rPr>
    </w:lvl>
    <w:lvl w:ilvl="1">
      <w:start w:val="1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6" w15:restartNumberingAfterBreak="0">
    <w:nsid w:val="51754406"/>
    <w:multiLevelType w:val="multilevel"/>
    <w:tmpl w:val="B5B2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D69D5"/>
    <w:multiLevelType w:val="hybridMultilevel"/>
    <w:tmpl w:val="A148BD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9845DAC"/>
    <w:multiLevelType w:val="multilevel"/>
    <w:tmpl w:val="9C0A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5A39FA"/>
    <w:multiLevelType w:val="multilevel"/>
    <w:tmpl w:val="BF12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E17C67"/>
    <w:multiLevelType w:val="multilevel"/>
    <w:tmpl w:val="B366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E677E"/>
    <w:multiLevelType w:val="hybridMultilevel"/>
    <w:tmpl w:val="3BCA3124"/>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6A4A62A4"/>
    <w:multiLevelType w:val="multilevel"/>
    <w:tmpl w:val="08C6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C1F30"/>
    <w:multiLevelType w:val="multilevel"/>
    <w:tmpl w:val="4F58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C44B03"/>
    <w:multiLevelType w:val="multilevel"/>
    <w:tmpl w:val="017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246A6F"/>
    <w:multiLevelType w:val="multilevel"/>
    <w:tmpl w:val="0916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B754D3"/>
    <w:multiLevelType w:val="multilevel"/>
    <w:tmpl w:val="BE1CCF08"/>
    <w:lvl w:ilvl="0">
      <w:start w:val="9"/>
      <w:numFmt w:val="decimal"/>
      <w:lvlText w:val="%1"/>
      <w:lvlJc w:val="left"/>
      <w:pPr>
        <w:ind w:left="600" w:hanging="600"/>
      </w:pPr>
      <w:rPr>
        <w:rFonts w:hint="default"/>
      </w:rPr>
    </w:lvl>
    <w:lvl w:ilvl="1">
      <w:start w:val="1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16cid:durableId="647635681">
    <w:abstractNumId w:val="22"/>
  </w:num>
  <w:num w:numId="2" w16cid:durableId="228880877">
    <w:abstractNumId w:val="25"/>
  </w:num>
  <w:num w:numId="3" w16cid:durableId="804549316">
    <w:abstractNumId w:val="3"/>
  </w:num>
  <w:num w:numId="4" w16cid:durableId="1729844358">
    <w:abstractNumId w:val="16"/>
  </w:num>
  <w:num w:numId="5" w16cid:durableId="1245264419">
    <w:abstractNumId w:val="19"/>
  </w:num>
  <w:num w:numId="6" w16cid:durableId="809204524">
    <w:abstractNumId w:val="8"/>
  </w:num>
  <w:num w:numId="7" w16cid:durableId="1795174103">
    <w:abstractNumId w:val="24"/>
  </w:num>
  <w:num w:numId="8" w16cid:durableId="1733039003">
    <w:abstractNumId w:val="17"/>
  </w:num>
  <w:num w:numId="9" w16cid:durableId="106047854">
    <w:abstractNumId w:val="0"/>
  </w:num>
  <w:num w:numId="10" w16cid:durableId="2044405107">
    <w:abstractNumId w:val="21"/>
  </w:num>
  <w:num w:numId="11" w16cid:durableId="2123764667">
    <w:abstractNumId w:val="11"/>
  </w:num>
  <w:num w:numId="12" w16cid:durableId="2107918229">
    <w:abstractNumId w:val="12"/>
  </w:num>
  <w:num w:numId="13" w16cid:durableId="810177013">
    <w:abstractNumId w:val="10"/>
  </w:num>
  <w:num w:numId="14" w16cid:durableId="896547346">
    <w:abstractNumId w:val="20"/>
  </w:num>
  <w:num w:numId="15" w16cid:durableId="378436328">
    <w:abstractNumId w:val="5"/>
  </w:num>
  <w:num w:numId="16" w16cid:durableId="1052191419">
    <w:abstractNumId w:val="23"/>
  </w:num>
  <w:num w:numId="17" w16cid:durableId="126944888">
    <w:abstractNumId w:val="1"/>
  </w:num>
  <w:num w:numId="18" w16cid:durableId="1831211096">
    <w:abstractNumId w:val="18"/>
  </w:num>
  <w:num w:numId="19" w16cid:durableId="1509564326">
    <w:abstractNumId w:val="9"/>
  </w:num>
  <w:num w:numId="20" w16cid:durableId="1949584260">
    <w:abstractNumId w:val="14"/>
  </w:num>
  <w:num w:numId="21" w16cid:durableId="208417711">
    <w:abstractNumId w:val="6"/>
  </w:num>
  <w:num w:numId="22" w16cid:durableId="1968078185">
    <w:abstractNumId w:val="7"/>
  </w:num>
  <w:num w:numId="23" w16cid:durableId="1309479418">
    <w:abstractNumId w:val="13"/>
  </w:num>
  <w:num w:numId="24" w16cid:durableId="1880239528">
    <w:abstractNumId w:val="26"/>
  </w:num>
  <w:num w:numId="25" w16cid:durableId="1479299820">
    <w:abstractNumId w:val="4"/>
  </w:num>
  <w:num w:numId="26" w16cid:durableId="718553154">
    <w:abstractNumId w:val="15"/>
  </w:num>
  <w:num w:numId="27" w16cid:durableId="2076779226">
    <w:abstractNumId w:val="2"/>
  </w:num>
  <w:num w:numId="28" w16cid:durableId="1393655004">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2D"/>
    <w:rsid w:val="00004C85"/>
    <w:rsid w:val="00011E5F"/>
    <w:rsid w:val="00026CA5"/>
    <w:rsid w:val="00032225"/>
    <w:rsid w:val="00034BFF"/>
    <w:rsid w:val="00055F3B"/>
    <w:rsid w:val="000619D0"/>
    <w:rsid w:val="00067719"/>
    <w:rsid w:val="00072CB7"/>
    <w:rsid w:val="00093887"/>
    <w:rsid w:val="000C3433"/>
    <w:rsid w:val="000E3C0B"/>
    <w:rsid w:val="00101C6D"/>
    <w:rsid w:val="00111732"/>
    <w:rsid w:val="00116EF6"/>
    <w:rsid w:val="00140C82"/>
    <w:rsid w:val="00141D54"/>
    <w:rsid w:val="001424BA"/>
    <w:rsid w:val="00157255"/>
    <w:rsid w:val="00172DC3"/>
    <w:rsid w:val="00177D6B"/>
    <w:rsid w:val="00186C92"/>
    <w:rsid w:val="0019769A"/>
    <w:rsid w:val="001E5628"/>
    <w:rsid w:val="001F013A"/>
    <w:rsid w:val="001F224F"/>
    <w:rsid w:val="002131A3"/>
    <w:rsid w:val="00216A45"/>
    <w:rsid w:val="002273BE"/>
    <w:rsid w:val="00242393"/>
    <w:rsid w:val="0027615B"/>
    <w:rsid w:val="00285383"/>
    <w:rsid w:val="002B2A2D"/>
    <w:rsid w:val="002C6513"/>
    <w:rsid w:val="002D5287"/>
    <w:rsid w:val="002D7921"/>
    <w:rsid w:val="002F7298"/>
    <w:rsid w:val="00314B9E"/>
    <w:rsid w:val="00356717"/>
    <w:rsid w:val="00356DEA"/>
    <w:rsid w:val="003C5B91"/>
    <w:rsid w:val="003D6777"/>
    <w:rsid w:val="003E3EE4"/>
    <w:rsid w:val="003E78A6"/>
    <w:rsid w:val="00421F59"/>
    <w:rsid w:val="00423793"/>
    <w:rsid w:val="00445D3F"/>
    <w:rsid w:val="00450BCC"/>
    <w:rsid w:val="0047430E"/>
    <w:rsid w:val="00486406"/>
    <w:rsid w:val="004C3B5F"/>
    <w:rsid w:val="004D5E39"/>
    <w:rsid w:val="00501712"/>
    <w:rsid w:val="00524C2F"/>
    <w:rsid w:val="0052508A"/>
    <w:rsid w:val="00553829"/>
    <w:rsid w:val="00556754"/>
    <w:rsid w:val="00565318"/>
    <w:rsid w:val="00582831"/>
    <w:rsid w:val="00585F7E"/>
    <w:rsid w:val="005A2B2D"/>
    <w:rsid w:val="005B241D"/>
    <w:rsid w:val="005B27FF"/>
    <w:rsid w:val="005E076B"/>
    <w:rsid w:val="005F46EE"/>
    <w:rsid w:val="0060639E"/>
    <w:rsid w:val="006138C7"/>
    <w:rsid w:val="00614860"/>
    <w:rsid w:val="00650FFA"/>
    <w:rsid w:val="00657D8D"/>
    <w:rsid w:val="0066178E"/>
    <w:rsid w:val="00667DFC"/>
    <w:rsid w:val="00686F00"/>
    <w:rsid w:val="006A1624"/>
    <w:rsid w:val="006A31C3"/>
    <w:rsid w:val="006C4472"/>
    <w:rsid w:val="006E0C1E"/>
    <w:rsid w:val="006E1D47"/>
    <w:rsid w:val="006E50BE"/>
    <w:rsid w:val="00723AF7"/>
    <w:rsid w:val="0079206A"/>
    <w:rsid w:val="00795E0D"/>
    <w:rsid w:val="0079753B"/>
    <w:rsid w:val="007B53C1"/>
    <w:rsid w:val="007C577F"/>
    <w:rsid w:val="007D4AFE"/>
    <w:rsid w:val="007D74D9"/>
    <w:rsid w:val="007E438F"/>
    <w:rsid w:val="00817B23"/>
    <w:rsid w:val="0082700C"/>
    <w:rsid w:val="00833F62"/>
    <w:rsid w:val="00845FCC"/>
    <w:rsid w:val="00846E54"/>
    <w:rsid w:val="00851BCA"/>
    <w:rsid w:val="00880D6F"/>
    <w:rsid w:val="0088637B"/>
    <w:rsid w:val="008D3ACD"/>
    <w:rsid w:val="008F17FA"/>
    <w:rsid w:val="008F237F"/>
    <w:rsid w:val="008F2FBD"/>
    <w:rsid w:val="00901707"/>
    <w:rsid w:val="00903D52"/>
    <w:rsid w:val="009200DC"/>
    <w:rsid w:val="0092017D"/>
    <w:rsid w:val="00973B2B"/>
    <w:rsid w:val="0097773F"/>
    <w:rsid w:val="009943F3"/>
    <w:rsid w:val="00996260"/>
    <w:rsid w:val="009A3898"/>
    <w:rsid w:val="009A4CA1"/>
    <w:rsid w:val="009A7A77"/>
    <w:rsid w:val="009D7796"/>
    <w:rsid w:val="009E031C"/>
    <w:rsid w:val="00A06540"/>
    <w:rsid w:val="00A065A2"/>
    <w:rsid w:val="00A07256"/>
    <w:rsid w:val="00A13612"/>
    <w:rsid w:val="00A36A81"/>
    <w:rsid w:val="00A54DED"/>
    <w:rsid w:val="00A579CD"/>
    <w:rsid w:val="00A7517A"/>
    <w:rsid w:val="00A93711"/>
    <w:rsid w:val="00AB2947"/>
    <w:rsid w:val="00AE17F5"/>
    <w:rsid w:val="00AE1D19"/>
    <w:rsid w:val="00AF58D5"/>
    <w:rsid w:val="00B01DA6"/>
    <w:rsid w:val="00B26C28"/>
    <w:rsid w:val="00B31029"/>
    <w:rsid w:val="00B40302"/>
    <w:rsid w:val="00B4642D"/>
    <w:rsid w:val="00B475B9"/>
    <w:rsid w:val="00B560BD"/>
    <w:rsid w:val="00B64477"/>
    <w:rsid w:val="00B650E4"/>
    <w:rsid w:val="00B72EA3"/>
    <w:rsid w:val="00B94281"/>
    <w:rsid w:val="00BA223A"/>
    <w:rsid w:val="00BB70A0"/>
    <w:rsid w:val="00BD0E57"/>
    <w:rsid w:val="00BD7F24"/>
    <w:rsid w:val="00C014A6"/>
    <w:rsid w:val="00C116F1"/>
    <w:rsid w:val="00C23A8A"/>
    <w:rsid w:val="00C6742B"/>
    <w:rsid w:val="00C818E4"/>
    <w:rsid w:val="00CB0389"/>
    <w:rsid w:val="00CB1886"/>
    <w:rsid w:val="00CB1D65"/>
    <w:rsid w:val="00CB2EF6"/>
    <w:rsid w:val="00CD4E76"/>
    <w:rsid w:val="00CD519F"/>
    <w:rsid w:val="00CE5BB2"/>
    <w:rsid w:val="00D0475B"/>
    <w:rsid w:val="00D07A17"/>
    <w:rsid w:val="00D16CB8"/>
    <w:rsid w:val="00D16E6D"/>
    <w:rsid w:val="00D47DCF"/>
    <w:rsid w:val="00D62E65"/>
    <w:rsid w:val="00D80865"/>
    <w:rsid w:val="00D81C27"/>
    <w:rsid w:val="00D87182"/>
    <w:rsid w:val="00DA1265"/>
    <w:rsid w:val="00DD2687"/>
    <w:rsid w:val="00DE5F3A"/>
    <w:rsid w:val="00E27958"/>
    <w:rsid w:val="00E53859"/>
    <w:rsid w:val="00E636BE"/>
    <w:rsid w:val="00E64AFF"/>
    <w:rsid w:val="00E729D7"/>
    <w:rsid w:val="00E80592"/>
    <w:rsid w:val="00E84EC8"/>
    <w:rsid w:val="00E854E3"/>
    <w:rsid w:val="00E9469F"/>
    <w:rsid w:val="00EF37EE"/>
    <w:rsid w:val="00F0515E"/>
    <w:rsid w:val="00F10C5A"/>
    <w:rsid w:val="00F42F9D"/>
    <w:rsid w:val="00F43234"/>
    <w:rsid w:val="00F57799"/>
    <w:rsid w:val="00F94B50"/>
    <w:rsid w:val="00FC62F9"/>
    <w:rsid w:val="00FF2D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76448"/>
  <w15:chartTrackingRefBased/>
  <w15:docId w15:val="{64282AA0-AE8C-4BE8-A809-5D78B006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B2A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B2A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B2A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B2A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B2A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B2A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B2A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B2A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B2A2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B2A2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B2A2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B2A2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B2A2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B2A2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B2A2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B2A2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B2A2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B2A2D"/>
    <w:rPr>
      <w:rFonts w:eastAsiaTheme="majorEastAsia" w:cstheme="majorBidi"/>
      <w:color w:val="272727" w:themeColor="text1" w:themeTint="D8"/>
    </w:rPr>
  </w:style>
  <w:style w:type="paragraph" w:styleId="Ttulo">
    <w:name w:val="Title"/>
    <w:basedOn w:val="Normal"/>
    <w:next w:val="Normal"/>
    <w:link w:val="TtuloChar"/>
    <w:uiPriority w:val="10"/>
    <w:qFormat/>
    <w:rsid w:val="002B2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B2A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B2A2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B2A2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B2A2D"/>
    <w:pPr>
      <w:spacing w:before="160"/>
      <w:jc w:val="center"/>
    </w:pPr>
    <w:rPr>
      <w:i/>
      <w:iCs/>
      <w:color w:val="404040" w:themeColor="text1" w:themeTint="BF"/>
    </w:rPr>
  </w:style>
  <w:style w:type="character" w:customStyle="1" w:styleId="CitaoChar">
    <w:name w:val="Citação Char"/>
    <w:basedOn w:val="Fontepargpadro"/>
    <w:link w:val="Citao"/>
    <w:uiPriority w:val="29"/>
    <w:rsid w:val="002B2A2D"/>
    <w:rPr>
      <w:i/>
      <w:iCs/>
      <w:color w:val="404040" w:themeColor="text1" w:themeTint="BF"/>
    </w:rPr>
  </w:style>
  <w:style w:type="paragraph" w:styleId="PargrafodaLista">
    <w:name w:val="List Paragraph"/>
    <w:basedOn w:val="Normal"/>
    <w:uiPriority w:val="34"/>
    <w:qFormat/>
    <w:rsid w:val="002B2A2D"/>
    <w:pPr>
      <w:ind w:left="720"/>
      <w:contextualSpacing/>
    </w:pPr>
  </w:style>
  <w:style w:type="character" w:styleId="nfaseIntensa">
    <w:name w:val="Intense Emphasis"/>
    <w:basedOn w:val="Fontepargpadro"/>
    <w:uiPriority w:val="21"/>
    <w:qFormat/>
    <w:rsid w:val="002B2A2D"/>
    <w:rPr>
      <w:i/>
      <w:iCs/>
      <w:color w:val="2F5496" w:themeColor="accent1" w:themeShade="BF"/>
    </w:rPr>
  </w:style>
  <w:style w:type="paragraph" w:styleId="CitaoIntensa">
    <w:name w:val="Intense Quote"/>
    <w:basedOn w:val="Normal"/>
    <w:next w:val="Normal"/>
    <w:link w:val="CitaoIntensaChar"/>
    <w:uiPriority w:val="30"/>
    <w:qFormat/>
    <w:rsid w:val="002B2A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B2A2D"/>
    <w:rPr>
      <w:i/>
      <w:iCs/>
      <w:color w:val="2F5496" w:themeColor="accent1" w:themeShade="BF"/>
    </w:rPr>
  </w:style>
  <w:style w:type="character" w:styleId="RefernciaIntensa">
    <w:name w:val="Intense Reference"/>
    <w:basedOn w:val="Fontepargpadro"/>
    <w:uiPriority w:val="32"/>
    <w:qFormat/>
    <w:rsid w:val="002B2A2D"/>
    <w:rPr>
      <w:b/>
      <w:bCs/>
      <w:smallCaps/>
      <w:color w:val="2F5496" w:themeColor="accent1" w:themeShade="BF"/>
      <w:spacing w:val="5"/>
    </w:rPr>
  </w:style>
  <w:style w:type="paragraph" w:styleId="Cabealho">
    <w:name w:val="header"/>
    <w:basedOn w:val="Normal"/>
    <w:link w:val="CabealhoChar"/>
    <w:uiPriority w:val="99"/>
    <w:unhideWhenUsed/>
    <w:rsid w:val="00833F6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3F62"/>
  </w:style>
  <w:style w:type="paragraph" w:styleId="Rodap">
    <w:name w:val="footer"/>
    <w:basedOn w:val="Normal"/>
    <w:link w:val="RodapChar"/>
    <w:uiPriority w:val="99"/>
    <w:unhideWhenUsed/>
    <w:rsid w:val="00833F62"/>
    <w:pPr>
      <w:tabs>
        <w:tab w:val="center" w:pos="4252"/>
        <w:tab w:val="right" w:pos="8504"/>
      </w:tabs>
      <w:spacing w:after="0" w:line="240" w:lineRule="auto"/>
    </w:pPr>
  </w:style>
  <w:style w:type="character" w:customStyle="1" w:styleId="RodapChar">
    <w:name w:val="Rodapé Char"/>
    <w:basedOn w:val="Fontepargpadro"/>
    <w:link w:val="Rodap"/>
    <w:uiPriority w:val="99"/>
    <w:rsid w:val="00833F62"/>
  </w:style>
  <w:style w:type="paragraph" w:styleId="SemEspaamento">
    <w:name w:val="No Spacing"/>
    <w:uiPriority w:val="1"/>
    <w:qFormat/>
    <w:rsid w:val="00DA1265"/>
    <w:pPr>
      <w:spacing w:after="0" w:line="240" w:lineRule="auto"/>
    </w:pPr>
    <w:rPr>
      <w:kern w:val="0"/>
      <w14:ligatures w14:val="none"/>
    </w:rPr>
  </w:style>
  <w:style w:type="paragraph" w:styleId="Textodebalo">
    <w:name w:val="Balloon Text"/>
    <w:basedOn w:val="Normal"/>
    <w:link w:val="TextodebaloChar"/>
    <w:uiPriority w:val="99"/>
    <w:semiHidden/>
    <w:unhideWhenUsed/>
    <w:rsid w:val="00C818E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18E4"/>
    <w:rPr>
      <w:rFonts w:ascii="Segoe UI" w:hAnsi="Segoe UI" w:cs="Segoe UI"/>
      <w:sz w:val="18"/>
      <w:szCs w:val="18"/>
    </w:rPr>
  </w:style>
  <w:style w:type="paragraph" w:styleId="NormalWeb">
    <w:name w:val="Normal (Web)"/>
    <w:basedOn w:val="Normal"/>
    <w:uiPriority w:val="99"/>
    <w:unhideWhenUsed/>
    <w:rsid w:val="006E1D4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524C2F"/>
    <w:rPr>
      <w:color w:val="0563C1" w:themeColor="hyperlink"/>
      <w:u w:val="single"/>
    </w:rPr>
  </w:style>
  <w:style w:type="character" w:styleId="MenoPendente">
    <w:name w:val="Unresolved Mention"/>
    <w:basedOn w:val="Fontepargpadro"/>
    <w:uiPriority w:val="99"/>
    <w:semiHidden/>
    <w:unhideWhenUsed/>
    <w:rsid w:val="00524C2F"/>
    <w:rPr>
      <w:color w:val="605E5C"/>
      <w:shd w:val="clear" w:color="auto" w:fill="E1DFDD"/>
    </w:rPr>
  </w:style>
  <w:style w:type="paragraph" w:customStyle="1" w:styleId="isselectedend">
    <w:name w:val="isselectedend"/>
    <w:basedOn w:val="Normal"/>
    <w:rsid w:val="00EF37E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dq2pgselectionanchorcontainer">
    <w:name w:val="pdq2pg_selectionanchorcontainer"/>
    <w:basedOn w:val="Normal"/>
    <w:rsid w:val="009A389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9A3898"/>
    <w:rPr>
      <w:b/>
      <w:bCs/>
    </w:rPr>
  </w:style>
  <w:style w:type="paragraph" w:customStyle="1" w:styleId="Nvel2-Red">
    <w:name w:val="Nível 2 -Red"/>
    <w:basedOn w:val="Normal"/>
    <w:link w:val="Nvel2-RedChar"/>
    <w:qFormat/>
    <w:rsid w:val="00E636BE"/>
    <w:pPr>
      <w:spacing w:before="120" w:after="120" w:line="276" w:lineRule="auto"/>
      <w:jc w:val="both"/>
    </w:pPr>
    <w:rPr>
      <w:rFonts w:ascii="Arial" w:eastAsiaTheme="minorEastAsia" w:hAnsi="Arial" w:cs="Arial"/>
      <w:i/>
      <w:iCs/>
      <w:color w:val="FF0000"/>
      <w:kern w:val="0"/>
      <w:sz w:val="20"/>
      <w:szCs w:val="20"/>
      <w:lang w:eastAsia="pt-BR"/>
      <w14:ligatures w14:val="none"/>
    </w:rPr>
  </w:style>
  <w:style w:type="character" w:customStyle="1" w:styleId="Nvel2-RedChar">
    <w:name w:val="Nível 2 -Red Char"/>
    <w:basedOn w:val="Fontepargpadro"/>
    <w:link w:val="Nvel2-Red"/>
    <w:rsid w:val="00E636BE"/>
    <w:rPr>
      <w:rFonts w:ascii="Arial" w:eastAsiaTheme="minorEastAsia" w:hAnsi="Arial" w:cs="Arial"/>
      <w:i/>
      <w:iCs/>
      <w:color w:val="FF0000"/>
      <w:kern w:val="0"/>
      <w:sz w:val="20"/>
      <w:szCs w:val="20"/>
      <w:lang w:eastAsia="pt-BR"/>
      <w14:ligatures w14:val="none"/>
    </w:rPr>
  </w:style>
  <w:style w:type="paragraph" w:customStyle="1" w:styleId="Nivel01">
    <w:name w:val="Nivel 01"/>
    <w:basedOn w:val="Ttulo1"/>
    <w:next w:val="Normal"/>
    <w:qFormat/>
    <w:rsid w:val="002D5287"/>
    <w:pPr>
      <w:numPr>
        <w:numId w:val="21"/>
      </w:numPr>
      <w:tabs>
        <w:tab w:val="left" w:pos="567"/>
      </w:tabs>
      <w:spacing w:before="240" w:after="0" w:line="240" w:lineRule="auto"/>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2D5287"/>
    <w:pPr>
      <w:numPr>
        <w:ilvl w:val="1"/>
        <w:numId w:val="21"/>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qFormat/>
    <w:rsid w:val="002D5287"/>
    <w:pPr>
      <w:numPr>
        <w:ilvl w:val="2"/>
        <w:numId w:val="21"/>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2D5287"/>
    <w:pPr>
      <w:numPr>
        <w:ilvl w:val="3"/>
      </w:numPr>
      <w:ind w:left="851" w:firstLine="0"/>
    </w:pPr>
    <w:rPr>
      <w:color w:val="auto"/>
    </w:rPr>
  </w:style>
  <w:style w:type="paragraph" w:customStyle="1" w:styleId="Nivel5">
    <w:name w:val="Nivel 5"/>
    <w:basedOn w:val="Nivel4"/>
    <w:qFormat/>
    <w:rsid w:val="002D5287"/>
    <w:pPr>
      <w:numPr>
        <w:ilvl w:val="4"/>
      </w:numPr>
      <w:ind w:left="1276" w:firstLine="0"/>
    </w:pPr>
  </w:style>
  <w:style w:type="character" w:customStyle="1" w:styleId="Nivel2Char">
    <w:name w:val="Nivel 2 Char"/>
    <w:basedOn w:val="Fontepargpadro"/>
    <w:link w:val="Nivel2"/>
    <w:qFormat/>
    <w:locked/>
    <w:rsid w:val="002D528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2D5287"/>
    <w:pPr>
      <w:numPr>
        <w:numId w:val="0"/>
      </w:numPr>
      <w:ind w:left="357"/>
      <w:outlineLvl w:val="1"/>
    </w:pPr>
    <w:rPr>
      <w:color w:val="FF0000"/>
    </w:rPr>
  </w:style>
  <w:style w:type="character" w:customStyle="1" w:styleId="Nvel1-SemNumChar">
    <w:name w:val="Nível 1-Sem Num Char"/>
    <w:basedOn w:val="Fontepargpadro"/>
    <w:link w:val="Nvel1-SemNum"/>
    <w:qFormat/>
    <w:rsid w:val="002D5287"/>
    <w:rPr>
      <w:rFonts w:ascii="Arial" w:eastAsiaTheme="majorEastAsia" w:hAnsi="Arial" w:cs="Arial"/>
      <w:b/>
      <w:b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41003">
      <w:bodyDiv w:val="1"/>
      <w:marLeft w:val="0"/>
      <w:marRight w:val="0"/>
      <w:marTop w:val="0"/>
      <w:marBottom w:val="0"/>
      <w:divBdr>
        <w:top w:val="none" w:sz="0" w:space="0" w:color="auto"/>
        <w:left w:val="none" w:sz="0" w:space="0" w:color="auto"/>
        <w:bottom w:val="none" w:sz="0" w:space="0" w:color="auto"/>
        <w:right w:val="none" w:sz="0" w:space="0" w:color="auto"/>
      </w:divBdr>
    </w:div>
    <w:div w:id="285897303">
      <w:bodyDiv w:val="1"/>
      <w:marLeft w:val="0"/>
      <w:marRight w:val="0"/>
      <w:marTop w:val="0"/>
      <w:marBottom w:val="0"/>
      <w:divBdr>
        <w:top w:val="none" w:sz="0" w:space="0" w:color="auto"/>
        <w:left w:val="none" w:sz="0" w:space="0" w:color="auto"/>
        <w:bottom w:val="none" w:sz="0" w:space="0" w:color="auto"/>
        <w:right w:val="none" w:sz="0" w:space="0" w:color="auto"/>
      </w:divBdr>
      <w:divsChild>
        <w:div w:id="466433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751592">
      <w:bodyDiv w:val="1"/>
      <w:marLeft w:val="0"/>
      <w:marRight w:val="0"/>
      <w:marTop w:val="0"/>
      <w:marBottom w:val="0"/>
      <w:divBdr>
        <w:top w:val="none" w:sz="0" w:space="0" w:color="auto"/>
        <w:left w:val="none" w:sz="0" w:space="0" w:color="auto"/>
        <w:bottom w:val="none" w:sz="0" w:space="0" w:color="auto"/>
        <w:right w:val="none" w:sz="0" w:space="0" w:color="auto"/>
      </w:divBdr>
    </w:div>
    <w:div w:id="497383387">
      <w:bodyDiv w:val="1"/>
      <w:marLeft w:val="0"/>
      <w:marRight w:val="0"/>
      <w:marTop w:val="0"/>
      <w:marBottom w:val="0"/>
      <w:divBdr>
        <w:top w:val="none" w:sz="0" w:space="0" w:color="auto"/>
        <w:left w:val="none" w:sz="0" w:space="0" w:color="auto"/>
        <w:bottom w:val="none" w:sz="0" w:space="0" w:color="auto"/>
        <w:right w:val="none" w:sz="0" w:space="0" w:color="auto"/>
      </w:divBdr>
    </w:div>
    <w:div w:id="576132843">
      <w:bodyDiv w:val="1"/>
      <w:marLeft w:val="0"/>
      <w:marRight w:val="0"/>
      <w:marTop w:val="0"/>
      <w:marBottom w:val="0"/>
      <w:divBdr>
        <w:top w:val="none" w:sz="0" w:space="0" w:color="auto"/>
        <w:left w:val="none" w:sz="0" w:space="0" w:color="auto"/>
        <w:bottom w:val="none" w:sz="0" w:space="0" w:color="auto"/>
        <w:right w:val="none" w:sz="0" w:space="0" w:color="auto"/>
      </w:divBdr>
    </w:div>
    <w:div w:id="619334821">
      <w:bodyDiv w:val="1"/>
      <w:marLeft w:val="0"/>
      <w:marRight w:val="0"/>
      <w:marTop w:val="0"/>
      <w:marBottom w:val="0"/>
      <w:divBdr>
        <w:top w:val="none" w:sz="0" w:space="0" w:color="auto"/>
        <w:left w:val="none" w:sz="0" w:space="0" w:color="auto"/>
        <w:bottom w:val="none" w:sz="0" w:space="0" w:color="auto"/>
        <w:right w:val="none" w:sz="0" w:space="0" w:color="auto"/>
      </w:divBdr>
    </w:div>
    <w:div w:id="694380601">
      <w:bodyDiv w:val="1"/>
      <w:marLeft w:val="0"/>
      <w:marRight w:val="0"/>
      <w:marTop w:val="0"/>
      <w:marBottom w:val="0"/>
      <w:divBdr>
        <w:top w:val="none" w:sz="0" w:space="0" w:color="auto"/>
        <w:left w:val="none" w:sz="0" w:space="0" w:color="auto"/>
        <w:bottom w:val="none" w:sz="0" w:space="0" w:color="auto"/>
        <w:right w:val="none" w:sz="0" w:space="0" w:color="auto"/>
      </w:divBdr>
      <w:divsChild>
        <w:div w:id="1800685696">
          <w:marLeft w:val="0"/>
          <w:marRight w:val="0"/>
          <w:marTop w:val="0"/>
          <w:marBottom w:val="0"/>
          <w:divBdr>
            <w:top w:val="none" w:sz="0" w:space="0" w:color="auto"/>
            <w:left w:val="none" w:sz="0" w:space="0" w:color="auto"/>
            <w:bottom w:val="none" w:sz="0" w:space="0" w:color="auto"/>
            <w:right w:val="none" w:sz="0" w:space="0" w:color="auto"/>
          </w:divBdr>
          <w:divsChild>
            <w:div w:id="12722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15404">
      <w:bodyDiv w:val="1"/>
      <w:marLeft w:val="0"/>
      <w:marRight w:val="0"/>
      <w:marTop w:val="0"/>
      <w:marBottom w:val="0"/>
      <w:divBdr>
        <w:top w:val="none" w:sz="0" w:space="0" w:color="auto"/>
        <w:left w:val="none" w:sz="0" w:space="0" w:color="auto"/>
        <w:bottom w:val="none" w:sz="0" w:space="0" w:color="auto"/>
        <w:right w:val="none" w:sz="0" w:space="0" w:color="auto"/>
      </w:divBdr>
      <w:divsChild>
        <w:div w:id="520314742">
          <w:marLeft w:val="0"/>
          <w:marRight w:val="0"/>
          <w:marTop w:val="0"/>
          <w:marBottom w:val="0"/>
          <w:divBdr>
            <w:top w:val="none" w:sz="0" w:space="0" w:color="auto"/>
            <w:left w:val="none" w:sz="0" w:space="0" w:color="auto"/>
            <w:bottom w:val="none" w:sz="0" w:space="0" w:color="auto"/>
            <w:right w:val="none" w:sz="0" w:space="0" w:color="auto"/>
          </w:divBdr>
          <w:divsChild>
            <w:div w:id="631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6117">
      <w:bodyDiv w:val="1"/>
      <w:marLeft w:val="0"/>
      <w:marRight w:val="0"/>
      <w:marTop w:val="0"/>
      <w:marBottom w:val="0"/>
      <w:divBdr>
        <w:top w:val="none" w:sz="0" w:space="0" w:color="auto"/>
        <w:left w:val="none" w:sz="0" w:space="0" w:color="auto"/>
        <w:bottom w:val="none" w:sz="0" w:space="0" w:color="auto"/>
        <w:right w:val="none" w:sz="0" w:space="0" w:color="auto"/>
      </w:divBdr>
    </w:div>
    <w:div w:id="1231618638">
      <w:bodyDiv w:val="1"/>
      <w:marLeft w:val="0"/>
      <w:marRight w:val="0"/>
      <w:marTop w:val="0"/>
      <w:marBottom w:val="0"/>
      <w:divBdr>
        <w:top w:val="none" w:sz="0" w:space="0" w:color="auto"/>
        <w:left w:val="none" w:sz="0" w:space="0" w:color="auto"/>
        <w:bottom w:val="none" w:sz="0" w:space="0" w:color="auto"/>
        <w:right w:val="none" w:sz="0" w:space="0" w:color="auto"/>
      </w:divBdr>
    </w:div>
    <w:div w:id="1374160827">
      <w:bodyDiv w:val="1"/>
      <w:marLeft w:val="0"/>
      <w:marRight w:val="0"/>
      <w:marTop w:val="0"/>
      <w:marBottom w:val="0"/>
      <w:divBdr>
        <w:top w:val="none" w:sz="0" w:space="0" w:color="auto"/>
        <w:left w:val="none" w:sz="0" w:space="0" w:color="auto"/>
        <w:bottom w:val="none" w:sz="0" w:space="0" w:color="auto"/>
        <w:right w:val="none" w:sz="0" w:space="0" w:color="auto"/>
      </w:divBdr>
    </w:div>
    <w:div w:id="1390227261">
      <w:bodyDiv w:val="1"/>
      <w:marLeft w:val="0"/>
      <w:marRight w:val="0"/>
      <w:marTop w:val="0"/>
      <w:marBottom w:val="0"/>
      <w:divBdr>
        <w:top w:val="none" w:sz="0" w:space="0" w:color="auto"/>
        <w:left w:val="none" w:sz="0" w:space="0" w:color="auto"/>
        <w:bottom w:val="none" w:sz="0" w:space="0" w:color="auto"/>
        <w:right w:val="none" w:sz="0" w:space="0" w:color="auto"/>
      </w:divBdr>
    </w:div>
    <w:div w:id="1420248994">
      <w:bodyDiv w:val="1"/>
      <w:marLeft w:val="0"/>
      <w:marRight w:val="0"/>
      <w:marTop w:val="0"/>
      <w:marBottom w:val="0"/>
      <w:divBdr>
        <w:top w:val="none" w:sz="0" w:space="0" w:color="auto"/>
        <w:left w:val="none" w:sz="0" w:space="0" w:color="auto"/>
        <w:bottom w:val="none" w:sz="0" w:space="0" w:color="auto"/>
        <w:right w:val="none" w:sz="0" w:space="0" w:color="auto"/>
      </w:divBdr>
    </w:div>
    <w:div w:id="1500391725">
      <w:bodyDiv w:val="1"/>
      <w:marLeft w:val="0"/>
      <w:marRight w:val="0"/>
      <w:marTop w:val="0"/>
      <w:marBottom w:val="0"/>
      <w:divBdr>
        <w:top w:val="none" w:sz="0" w:space="0" w:color="auto"/>
        <w:left w:val="none" w:sz="0" w:space="0" w:color="auto"/>
        <w:bottom w:val="none" w:sz="0" w:space="0" w:color="auto"/>
        <w:right w:val="none" w:sz="0" w:space="0" w:color="auto"/>
      </w:divBdr>
    </w:div>
    <w:div w:id="1582105456">
      <w:bodyDiv w:val="1"/>
      <w:marLeft w:val="0"/>
      <w:marRight w:val="0"/>
      <w:marTop w:val="0"/>
      <w:marBottom w:val="0"/>
      <w:divBdr>
        <w:top w:val="none" w:sz="0" w:space="0" w:color="auto"/>
        <w:left w:val="none" w:sz="0" w:space="0" w:color="auto"/>
        <w:bottom w:val="none" w:sz="0" w:space="0" w:color="auto"/>
        <w:right w:val="none" w:sz="0" w:space="0" w:color="auto"/>
      </w:divBdr>
    </w:div>
    <w:div w:id="1662268176">
      <w:bodyDiv w:val="1"/>
      <w:marLeft w:val="0"/>
      <w:marRight w:val="0"/>
      <w:marTop w:val="0"/>
      <w:marBottom w:val="0"/>
      <w:divBdr>
        <w:top w:val="none" w:sz="0" w:space="0" w:color="auto"/>
        <w:left w:val="none" w:sz="0" w:space="0" w:color="auto"/>
        <w:bottom w:val="none" w:sz="0" w:space="0" w:color="auto"/>
        <w:right w:val="none" w:sz="0" w:space="0" w:color="auto"/>
      </w:divBdr>
    </w:div>
    <w:div w:id="167511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_ato2019-2022/2021/decreto/d10880.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leis/l5764.ht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14A43-B615-4103-B40A-E500EE0A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28</Pages>
  <Words>9214</Words>
  <Characters>49756</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Edison Povoa do Nascimento Junior</dc:creator>
  <cp:keywords/>
  <dc:description/>
  <cp:lastModifiedBy>Gabriela Vieira Monteiro</cp:lastModifiedBy>
  <cp:revision>15</cp:revision>
  <cp:lastPrinted>2026-08-21T11:45:00Z</cp:lastPrinted>
  <dcterms:created xsi:type="dcterms:W3CDTF">2026-08-20T19:20:00Z</dcterms:created>
  <dcterms:modified xsi:type="dcterms:W3CDTF">2026-09-24T12:54:00Z</dcterms:modified>
</cp:coreProperties>
</file>