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EC233" w14:textId="1D6983BB" w:rsidR="003A6EB9" w:rsidRPr="00963361" w:rsidRDefault="003A6EB9" w:rsidP="00963361">
      <w:pPr>
        <w:tabs>
          <w:tab w:val="left" w:pos="8468"/>
        </w:tabs>
        <w:spacing w:after="0" w:line="240" w:lineRule="auto"/>
        <w:rPr>
          <w:rFonts w:ascii="Aptos" w:hAnsi="Aptos" w:cstheme="minorHAnsi"/>
          <w:b/>
        </w:rPr>
      </w:pPr>
    </w:p>
    <w:p w14:paraId="12015A8D" w14:textId="01A512B3" w:rsidR="005B7DE7" w:rsidRPr="00963361" w:rsidRDefault="00F66DE5" w:rsidP="00963361">
      <w:pPr>
        <w:spacing w:after="0" w:line="240" w:lineRule="auto"/>
        <w:jc w:val="center"/>
        <w:rPr>
          <w:rFonts w:ascii="Aptos" w:hAnsi="Aptos" w:cstheme="minorHAnsi"/>
          <w:b/>
        </w:rPr>
      </w:pPr>
      <w:r w:rsidRPr="00963361">
        <w:rPr>
          <w:rFonts w:ascii="Aptos" w:hAnsi="Aptos" w:cstheme="minorHAnsi"/>
          <w:b/>
        </w:rPr>
        <w:t xml:space="preserve"> </w:t>
      </w:r>
      <w:r w:rsidR="006E795E" w:rsidRPr="00963361">
        <w:rPr>
          <w:rFonts w:ascii="Aptos" w:hAnsi="Aptos" w:cstheme="minorHAnsi"/>
          <w:b/>
        </w:rPr>
        <w:t>EDITAL</w:t>
      </w:r>
      <w:r w:rsidR="00963361" w:rsidRPr="00963361">
        <w:rPr>
          <w:rFonts w:ascii="Aptos" w:hAnsi="Aptos" w:cstheme="minorHAnsi"/>
          <w:b/>
        </w:rPr>
        <w:t xml:space="preserve"> </w:t>
      </w:r>
    </w:p>
    <w:p w14:paraId="52C24FA6" w14:textId="29432FE9" w:rsidR="00724BA6" w:rsidRPr="00963361" w:rsidRDefault="00724BA6" w:rsidP="00963361">
      <w:pPr>
        <w:spacing w:after="0" w:line="240" w:lineRule="auto"/>
        <w:jc w:val="center"/>
        <w:rPr>
          <w:rFonts w:ascii="Aptos" w:hAnsi="Aptos" w:cstheme="minorHAnsi"/>
          <w:b/>
        </w:rPr>
      </w:pPr>
      <w:r w:rsidRPr="00963361">
        <w:rPr>
          <w:rFonts w:ascii="Aptos" w:hAnsi="Aptos" w:cstheme="minorHAnsi"/>
          <w:b/>
        </w:rPr>
        <w:t xml:space="preserve">PREGÃO </w:t>
      </w:r>
      <w:r w:rsidR="008748B2" w:rsidRPr="00963361">
        <w:rPr>
          <w:rFonts w:ascii="Aptos" w:hAnsi="Aptos" w:cstheme="minorHAnsi"/>
          <w:b/>
        </w:rPr>
        <w:t>ELETRÔNICO</w:t>
      </w:r>
      <w:r w:rsidRPr="00963361">
        <w:rPr>
          <w:rFonts w:ascii="Aptos" w:hAnsi="Aptos" w:cstheme="minorHAnsi"/>
          <w:b/>
        </w:rPr>
        <w:t xml:space="preserve"> </w:t>
      </w:r>
      <w:r w:rsidR="00F113B9" w:rsidRPr="00963361">
        <w:rPr>
          <w:rFonts w:ascii="Aptos" w:hAnsi="Aptos" w:cstheme="minorHAnsi"/>
          <w:b/>
        </w:rPr>
        <w:t>–</w:t>
      </w:r>
      <w:r w:rsidR="00A62D8F" w:rsidRPr="00963361">
        <w:rPr>
          <w:rFonts w:ascii="Aptos" w:hAnsi="Aptos" w:cstheme="minorHAnsi"/>
          <w:b/>
        </w:rPr>
        <w:t xml:space="preserve"> </w:t>
      </w:r>
      <w:r w:rsidR="00664E67">
        <w:rPr>
          <w:rFonts w:ascii="Aptos" w:hAnsi="Aptos" w:cstheme="minorHAnsi"/>
          <w:b/>
        </w:rPr>
        <w:t xml:space="preserve">SRP </w:t>
      </w:r>
      <w:r w:rsidR="00D46176" w:rsidRPr="00963361">
        <w:rPr>
          <w:rFonts w:ascii="Aptos" w:hAnsi="Aptos" w:cstheme="minorHAnsi"/>
          <w:b/>
        </w:rPr>
        <w:t>N°</w:t>
      </w:r>
      <w:r w:rsidRPr="00963361">
        <w:rPr>
          <w:rFonts w:ascii="Aptos" w:hAnsi="Aptos" w:cstheme="minorHAnsi"/>
          <w:b/>
        </w:rPr>
        <w:t xml:space="preserve"> </w:t>
      </w:r>
      <w:r w:rsidR="00672A4B" w:rsidRPr="00963361">
        <w:rPr>
          <w:rFonts w:ascii="Aptos" w:hAnsi="Aptos" w:cstheme="minorHAnsi"/>
          <w:b/>
        </w:rPr>
        <w:t>6/</w:t>
      </w:r>
      <w:r w:rsidR="00FD7AC3" w:rsidRPr="00963361">
        <w:rPr>
          <w:rFonts w:ascii="Aptos" w:hAnsi="Aptos" w:cstheme="minorHAnsi"/>
          <w:b/>
        </w:rPr>
        <w:t>2026</w:t>
      </w:r>
      <w:r w:rsidR="00672A4B" w:rsidRPr="00963361">
        <w:rPr>
          <w:rFonts w:ascii="Aptos" w:hAnsi="Aptos" w:cstheme="minorHAnsi"/>
          <w:b/>
        </w:rPr>
        <w:t>-00</w:t>
      </w:r>
      <w:r w:rsidR="00963361" w:rsidRPr="00963361">
        <w:rPr>
          <w:rFonts w:ascii="Aptos" w:hAnsi="Aptos" w:cstheme="minorHAnsi"/>
          <w:b/>
        </w:rPr>
        <w:t>40</w:t>
      </w:r>
      <w:r w:rsidR="00664E67">
        <w:rPr>
          <w:rFonts w:ascii="Aptos" w:hAnsi="Aptos" w:cstheme="minorHAnsi"/>
          <w:b/>
        </w:rPr>
        <w:t xml:space="preserve">- 2ª CHAMADA </w:t>
      </w:r>
    </w:p>
    <w:p w14:paraId="50167C1B" w14:textId="1221513A" w:rsidR="005B7DE7" w:rsidRPr="00963361" w:rsidRDefault="005B7DE7" w:rsidP="00963361">
      <w:pPr>
        <w:spacing w:after="0" w:line="240" w:lineRule="auto"/>
        <w:rPr>
          <w:rFonts w:ascii="Aptos" w:hAnsi="Aptos" w:cstheme="minorHAnsi"/>
          <w:b/>
        </w:rPr>
      </w:pPr>
    </w:p>
    <w:p w14:paraId="1A01A371" w14:textId="3225C35F" w:rsidR="009A148E" w:rsidRPr="00963361" w:rsidRDefault="009A148E" w:rsidP="00963361">
      <w:pPr>
        <w:spacing w:line="240" w:lineRule="auto"/>
        <w:ind w:firstLine="567"/>
        <w:jc w:val="both"/>
        <w:rPr>
          <w:rFonts w:ascii="Aptos" w:hAnsi="Aptos" w:cstheme="minorHAnsi"/>
        </w:rPr>
      </w:pPr>
      <w:r w:rsidRPr="00963361">
        <w:rPr>
          <w:rFonts w:ascii="Aptos" w:hAnsi="Aptos" w:cstheme="minorHAnsi"/>
        </w:rPr>
        <w:t xml:space="preserve">Torna-se Público que a </w:t>
      </w:r>
      <w:r w:rsidRPr="00963361">
        <w:rPr>
          <w:rFonts w:ascii="Aptos" w:hAnsi="Aptos" w:cstheme="minorHAnsi"/>
          <w:b/>
        </w:rPr>
        <w:t xml:space="preserve">PREFEITURA MUNICIPAL DE PAU DOS FERROS/RN, </w:t>
      </w:r>
      <w:r w:rsidRPr="00963361">
        <w:rPr>
          <w:rFonts w:ascii="Aptos" w:hAnsi="Aptos" w:cstheme="minorHAnsi"/>
        </w:rPr>
        <w:t xml:space="preserve">sediada na Av. Getúlio Vargas, 1323, Centro, Pau dos Ferros/RN, CEP: 59.900-000, por meio da sua Pregoeira a Sra. </w:t>
      </w:r>
      <w:r w:rsidRPr="00963361">
        <w:rPr>
          <w:rFonts w:ascii="Aptos" w:hAnsi="Aptos" w:cstheme="minorHAnsi"/>
          <w:color w:val="000000" w:themeColor="text1"/>
        </w:rPr>
        <w:t>Maira Louíse Fernandes Alves</w:t>
      </w:r>
      <w:r w:rsidRPr="00963361">
        <w:rPr>
          <w:rFonts w:ascii="Aptos" w:hAnsi="Aptos" w:cstheme="minorHAnsi"/>
        </w:rPr>
        <w:t xml:space="preserve">, designado pela portaria 022/2025 – SEGOV/PMPF, publicada no Diário Oficial deste Município, realizará licitação na modalidade </w:t>
      </w:r>
      <w:r w:rsidRPr="00963361">
        <w:rPr>
          <w:rFonts w:ascii="Aptos" w:hAnsi="Aptos" w:cstheme="minorHAnsi"/>
          <w:b/>
        </w:rPr>
        <w:t>PREGÃO</w:t>
      </w:r>
      <w:r w:rsidRPr="00963361">
        <w:rPr>
          <w:rFonts w:ascii="Aptos" w:hAnsi="Aptos" w:cstheme="minorHAnsi"/>
        </w:rPr>
        <w:t xml:space="preserve">, na forma </w:t>
      </w:r>
      <w:r w:rsidRPr="00963361">
        <w:rPr>
          <w:rFonts w:ascii="Aptos" w:hAnsi="Aptos" w:cstheme="minorHAnsi"/>
          <w:b/>
        </w:rPr>
        <w:t>ELETRÔNICA</w:t>
      </w:r>
      <w:r w:rsidRPr="00963361">
        <w:rPr>
          <w:rFonts w:ascii="Aptos" w:hAnsi="Aptos" w:cstheme="minorHAnsi"/>
        </w:rPr>
        <w:t>, do tipo</w:t>
      </w:r>
      <w:r w:rsidRPr="00963361">
        <w:rPr>
          <w:rFonts w:ascii="Aptos" w:hAnsi="Aptos" w:cstheme="minorHAnsi"/>
          <w:b/>
        </w:rPr>
        <w:t xml:space="preserve"> MENOR PREÇO </w:t>
      </w:r>
      <w:r w:rsidR="00FD53E4" w:rsidRPr="00963361">
        <w:rPr>
          <w:rFonts w:ascii="Aptos" w:hAnsi="Aptos" w:cstheme="minorHAnsi"/>
          <w:b/>
        </w:rPr>
        <w:t xml:space="preserve">POR LOTE </w:t>
      </w:r>
      <w:r w:rsidRPr="00963361">
        <w:rPr>
          <w:rFonts w:ascii="Aptos" w:hAnsi="Aptos" w:cstheme="minorHAnsi"/>
        </w:rPr>
        <w:t xml:space="preserve">, para </w:t>
      </w:r>
      <w:r w:rsidRPr="00963361">
        <w:rPr>
          <w:rFonts w:ascii="Aptos" w:hAnsi="Aptos" w:cstheme="minorHAnsi"/>
          <w:b/>
        </w:rPr>
        <w:t>REGISTRO DE PREÇO</w:t>
      </w:r>
      <w:r w:rsidRPr="00963361">
        <w:rPr>
          <w:rFonts w:ascii="Aptos" w:hAnsi="Aptos" w:cstheme="minorHAnsi"/>
        </w:rPr>
        <w:t>, nos termos da Lei nº 14.133, de 1º de abril de 2021, Decreto Executivo Municipal nº 471/2023 e demais normas aplicáveis e, ainda, de acordo com as condições estabelecidas neste Edital.</w:t>
      </w:r>
    </w:p>
    <w:p w14:paraId="120C4407" w14:textId="77777777" w:rsidR="009A148E" w:rsidRPr="00963361" w:rsidRDefault="009A148E" w:rsidP="00963361">
      <w:pPr>
        <w:spacing w:after="0" w:line="240" w:lineRule="auto"/>
        <w:jc w:val="both"/>
        <w:rPr>
          <w:rFonts w:ascii="Aptos" w:hAnsi="Aptos" w:cstheme="minorHAnsi"/>
          <w:b/>
        </w:rPr>
      </w:pPr>
      <w:r w:rsidRPr="00963361">
        <w:rPr>
          <w:rFonts w:ascii="Aptos" w:hAnsi="Aptos" w:cstheme="minorHAnsi"/>
          <w:b/>
        </w:rPr>
        <w:t xml:space="preserve">DA SESSÃO PÚBLICA </w:t>
      </w:r>
    </w:p>
    <w:p w14:paraId="7B9A6C73" w14:textId="5579C61F" w:rsidR="009A148E" w:rsidRPr="00401653" w:rsidRDefault="009A148E" w:rsidP="00963361">
      <w:pPr>
        <w:spacing w:after="0" w:line="240" w:lineRule="auto"/>
        <w:jc w:val="both"/>
        <w:rPr>
          <w:rFonts w:ascii="Aptos" w:hAnsi="Aptos" w:cstheme="minorHAnsi"/>
          <w:b/>
        </w:rPr>
      </w:pPr>
      <w:r w:rsidRPr="00963361">
        <w:rPr>
          <w:rFonts w:ascii="Aptos" w:hAnsi="Aptos" w:cstheme="minorHAnsi"/>
        </w:rPr>
        <w:t>Data da sessão</w:t>
      </w:r>
      <w:r w:rsidRPr="00963361">
        <w:rPr>
          <w:rFonts w:ascii="Aptos" w:hAnsi="Aptos" w:cstheme="minorHAnsi"/>
          <w:b/>
        </w:rPr>
        <w:t xml:space="preserve">: </w:t>
      </w:r>
      <w:r w:rsidR="00401653" w:rsidRPr="00401653">
        <w:rPr>
          <w:rFonts w:ascii="Aptos" w:hAnsi="Aptos" w:cstheme="minorHAnsi"/>
          <w:b/>
        </w:rPr>
        <w:t>18</w:t>
      </w:r>
      <w:r w:rsidR="002B6ED6" w:rsidRPr="00401653">
        <w:rPr>
          <w:rFonts w:ascii="Aptos" w:hAnsi="Aptos" w:cstheme="minorHAnsi"/>
          <w:b/>
        </w:rPr>
        <w:t xml:space="preserve"> de </w:t>
      </w:r>
      <w:r w:rsidR="00664E67" w:rsidRPr="00401653">
        <w:rPr>
          <w:rFonts w:ascii="Aptos" w:hAnsi="Aptos" w:cstheme="minorHAnsi"/>
          <w:b/>
        </w:rPr>
        <w:t>novembro</w:t>
      </w:r>
      <w:r w:rsidR="002B6ED6" w:rsidRPr="00401653">
        <w:rPr>
          <w:rFonts w:ascii="Aptos" w:hAnsi="Aptos" w:cstheme="minorHAnsi"/>
          <w:b/>
        </w:rPr>
        <w:t xml:space="preserve"> de </w:t>
      </w:r>
      <w:r w:rsidR="003A6EB9" w:rsidRPr="00401653">
        <w:rPr>
          <w:rFonts w:ascii="Aptos" w:hAnsi="Aptos" w:cstheme="minorHAnsi"/>
          <w:b/>
        </w:rPr>
        <w:t>2026</w:t>
      </w:r>
      <w:r w:rsidR="00A11552" w:rsidRPr="00401653">
        <w:rPr>
          <w:rFonts w:ascii="Aptos" w:hAnsi="Aptos" w:cstheme="minorHAnsi"/>
          <w:b/>
        </w:rPr>
        <w:t>.</w:t>
      </w:r>
    </w:p>
    <w:p w14:paraId="6E3F628C" w14:textId="77777777" w:rsidR="009A148E" w:rsidRPr="00963361" w:rsidRDefault="009A148E" w:rsidP="00963361">
      <w:pPr>
        <w:spacing w:after="0" w:line="240" w:lineRule="auto"/>
        <w:jc w:val="both"/>
        <w:rPr>
          <w:rFonts w:ascii="Aptos" w:hAnsi="Aptos" w:cstheme="minorHAnsi"/>
        </w:rPr>
      </w:pPr>
      <w:r w:rsidRPr="00963361">
        <w:rPr>
          <w:rFonts w:ascii="Aptos" w:hAnsi="Aptos" w:cstheme="minorHAnsi"/>
        </w:rPr>
        <w:t xml:space="preserve">Horário: 09:00 (horário local) </w:t>
      </w:r>
    </w:p>
    <w:p w14:paraId="10B48EEC" w14:textId="4FBFB1F5" w:rsidR="009A148E" w:rsidRPr="00963361" w:rsidRDefault="009A148E" w:rsidP="00963361">
      <w:pPr>
        <w:tabs>
          <w:tab w:val="right" w:pos="9130"/>
        </w:tabs>
        <w:spacing w:after="0" w:line="240" w:lineRule="auto"/>
        <w:jc w:val="both"/>
        <w:rPr>
          <w:rFonts w:ascii="Aptos" w:hAnsi="Aptos" w:cstheme="minorHAnsi"/>
        </w:rPr>
      </w:pPr>
      <w:r w:rsidRPr="00963361">
        <w:rPr>
          <w:rFonts w:ascii="Aptos" w:hAnsi="Aptos" w:cstheme="minorHAnsi"/>
        </w:rPr>
        <w:t>Modo de disputa: aberto</w:t>
      </w:r>
      <w:r w:rsidR="00667A4E" w:rsidRPr="00963361">
        <w:rPr>
          <w:rFonts w:ascii="Aptos" w:hAnsi="Aptos" w:cstheme="minorHAnsi"/>
        </w:rPr>
        <w:tab/>
      </w:r>
    </w:p>
    <w:p w14:paraId="79DBA329" w14:textId="77777777" w:rsidR="009A148E" w:rsidRPr="00963361" w:rsidRDefault="009A148E" w:rsidP="00963361">
      <w:pPr>
        <w:spacing w:after="0" w:line="240" w:lineRule="auto"/>
        <w:jc w:val="both"/>
        <w:rPr>
          <w:rFonts w:ascii="Aptos" w:hAnsi="Aptos" w:cstheme="minorHAnsi"/>
        </w:rPr>
      </w:pPr>
      <w:r w:rsidRPr="00963361">
        <w:rPr>
          <w:rFonts w:ascii="Aptos" w:hAnsi="Aptos" w:cstheme="minorHAnsi"/>
        </w:rPr>
        <w:t xml:space="preserve">Plataforma: </w:t>
      </w:r>
      <w:hyperlink r:id="rId8" w:history="1">
        <w:r w:rsidRPr="00963361">
          <w:rPr>
            <w:rStyle w:val="Hyperlink"/>
            <w:rFonts w:ascii="Aptos" w:hAnsi="Aptos" w:cstheme="minorHAnsi"/>
          </w:rPr>
          <w:t>https://www.portaldecompraspublicas.com.br/</w:t>
        </w:r>
      </w:hyperlink>
    </w:p>
    <w:p w14:paraId="7A0F5B45" w14:textId="44D5FEC3" w:rsidR="009A148E" w:rsidRPr="00963361" w:rsidRDefault="009A148E" w:rsidP="00963361">
      <w:pPr>
        <w:spacing w:after="0" w:line="240" w:lineRule="auto"/>
        <w:jc w:val="both"/>
        <w:rPr>
          <w:rFonts w:ascii="Aptos" w:hAnsi="Aptos" w:cstheme="minorHAnsi"/>
          <w:color w:val="FF0000"/>
        </w:rPr>
      </w:pPr>
      <w:r w:rsidRPr="00963361">
        <w:rPr>
          <w:rFonts w:ascii="Aptos" w:hAnsi="Aptos" w:cstheme="minorHAnsi"/>
          <w:b/>
        </w:rPr>
        <w:t>Processo Administrativo:</w:t>
      </w:r>
      <w:r w:rsidRPr="00963361">
        <w:rPr>
          <w:rFonts w:ascii="Aptos" w:hAnsi="Aptos" w:cstheme="minorHAnsi"/>
        </w:rPr>
        <w:t xml:space="preserve"> </w:t>
      </w:r>
      <w:r w:rsidRPr="00963361">
        <w:rPr>
          <w:rFonts w:ascii="Aptos" w:hAnsi="Aptos" w:cstheme="minorHAnsi"/>
          <w:b/>
        </w:rPr>
        <w:t>Nº</w:t>
      </w:r>
      <w:r w:rsidRPr="00963361">
        <w:rPr>
          <w:rFonts w:ascii="Aptos" w:hAnsi="Aptos" w:cstheme="minorHAnsi"/>
          <w:noProof/>
          <w:color w:val="000000" w:themeColor="text1"/>
          <w14:textOutline w14:w="0" w14:cap="flat" w14:cmpd="sng" w14:algn="ctr">
            <w14:noFill/>
            <w14:prstDash w14:val="solid"/>
            <w14:round/>
          </w14:textOutline>
        </w:rPr>
        <w:t xml:space="preserve"> </w:t>
      </w:r>
      <w:r w:rsidR="00963361" w:rsidRPr="00963361">
        <w:rPr>
          <w:rFonts w:ascii="Aptos" w:hAnsi="Aptos" w:cstheme="minorHAnsi"/>
          <w:noProof/>
          <w:color w:val="000000" w:themeColor="text1"/>
          <w14:textOutline w14:w="0" w14:cap="flat" w14:cmpd="sng" w14:algn="ctr">
            <w14:noFill/>
            <w14:prstDash w14:val="solid"/>
            <w14:round/>
          </w14:textOutline>
        </w:rPr>
        <w:t>10080401</w:t>
      </w:r>
      <w:r w:rsidRPr="00963361">
        <w:rPr>
          <w:rFonts w:ascii="Aptos" w:hAnsi="Aptos" w:cstheme="minorHAnsi"/>
          <w:noProof/>
          <w:color w:val="000000" w:themeColor="text1"/>
          <w14:textOutline w14:w="0" w14:cap="flat" w14:cmpd="sng" w14:algn="ctr">
            <w14:noFill/>
            <w14:prstDash w14:val="solid"/>
            <w14:round/>
          </w14:textOutline>
        </w:rPr>
        <w:t>/2026</w:t>
      </w:r>
    </w:p>
    <w:p w14:paraId="510850C1" w14:textId="77777777" w:rsidR="00523550" w:rsidRPr="00963361" w:rsidRDefault="00523550" w:rsidP="00963361">
      <w:pPr>
        <w:spacing w:after="0" w:line="240" w:lineRule="auto"/>
        <w:jc w:val="both"/>
        <w:rPr>
          <w:rFonts w:ascii="Aptos" w:hAnsi="Aptos" w:cstheme="minorHAnsi"/>
          <w:color w:val="FF0000"/>
        </w:rPr>
      </w:pPr>
    </w:p>
    <w:p w14:paraId="470EE16B" w14:textId="0D4A751C" w:rsidR="00523550" w:rsidRPr="00963361" w:rsidRDefault="00523550" w:rsidP="00963361">
      <w:pPr>
        <w:spacing w:after="0" w:line="240" w:lineRule="auto"/>
        <w:jc w:val="both"/>
        <w:rPr>
          <w:rFonts w:ascii="Aptos" w:hAnsi="Aptos" w:cstheme="minorHAnsi"/>
        </w:rPr>
      </w:pPr>
      <w:r w:rsidRPr="00963361">
        <w:rPr>
          <w:rFonts w:ascii="Aptos" w:hAnsi="Aptos" w:cstheme="minorHAnsi"/>
          <w:b/>
        </w:rPr>
        <w:t>Observação:</w:t>
      </w:r>
      <w:r w:rsidRPr="00963361">
        <w:rPr>
          <w:rFonts w:ascii="Aptos" w:hAnsi="Aptos" w:cstheme="minorHAnsi"/>
        </w:rPr>
        <w:t xml:space="preserve"> Ocorrendo decretação de feriado ou outro fato superveniente de caráter público, que impeça a realização do Pregão na data acima marcada, a licitação ficará automaticamente </w:t>
      </w:r>
      <w:r w:rsidR="008748B2" w:rsidRPr="00963361">
        <w:rPr>
          <w:rFonts w:ascii="Aptos" w:hAnsi="Aptos" w:cstheme="minorHAnsi"/>
        </w:rPr>
        <w:t>suspensa, ficando à critér</w:t>
      </w:r>
      <w:r w:rsidR="003972E8" w:rsidRPr="00963361">
        <w:rPr>
          <w:rFonts w:ascii="Aptos" w:hAnsi="Aptos" w:cstheme="minorHAnsi"/>
        </w:rPr>
        <w:t>io da administração a nova data</w:t>
      </w:r>
      <w:r w:rsidRPr="00963361">
        <w:rPr>
          <w:rFonts w:ascii="Aptos" w:hAnsi="Aptos" w:cstheme="minorHAnsi"/>
        </w:rPr>
        <w:t>.</w:t>
      </w:r>
    </w:p>
    <w:p w14:paraId="786FEEC2" w14:textId="77777777" w:rsidR="00BB13EC" w:rsidRPr="00963361" w:rsidRDefault="00BB13EC" w:rsidP="00963361">
      <w:pPr>
        <w:spacing w:after="0" w:line="240" w:lineRule="auto"/>
        <w:jc w:val="both"/>
        <w:rPr>
          <w:rFonts w:ascii="Aptos" w:hAnsi="Aptos" w:cstheme="minorHAnsi"/>
        </w:rPr>
      </w:pPr>
    </w:p>
    <w:p w14:paraId="3C49F9E7" w14:textId="7BE1F5CE" w:rsidR="009504E9" w:rsidRPr="00963361" w:rsidRDefault="009504E9" w:rsidP="00963361">
      <w:pPr>
        <w:spacing w:after="0" w:line="240" w:lineRule="auto"/>
        <w:jc w:val="both"/>
        <w:rPr>
          <w:rFonts w:ascii="Aptos" w:hAnsi="Aptos" w:cstheme="minorHAnsi"/>
          <w:b/>
        </w:rPr>
      </w:pPr>
      <w:r w:rsidRPr="00963361">
        <w:rPr>
          <w:rFonts w:ascii="Aptos" w:hAnsi="Aptos" w:cstheme="minorHAnsi"/>
          <w:b/>
        </w:rPr>
        <w:t xml:space="preserve">1. DO OBJETO </w:t>
      </w:r>
    </w:p>
    <w:p w14:paraId="40FCB852" w14:textId="0871DBB3" w:rsidR="00BB13EC" w:rsidRPr="00963361" w:rsidRDefault="00791706" w:rsidP="00963361">
      <w:pPr>
        <w:pStyle w:val="Ttulo1"/>
        <w:ind w:left="0" w:right="113"/>
        <w:jc w:val="both"/>
        <w:rPr>
          <w:rFonts w:ascii="Aptos" w:hAnsi="Aptos" w:cs="Calibri"/>
          <w:b w:val="0"/>
          <w:sz w:val="22"/>
          <w:szCs w:val="22"/>
        </w:rPr>
      </w:pPr>
      <w:r w:rsidRPr="00963361">
        <w:rPr>
          <w:rFonts w:ascii="Aptos" w:hAnsi="Aptos" w:cstheme="minorHAnsi"/>
          <w:sz w:val="22"/>
          <w:szCs w:val="22"/>
        </w:rPr>
        <w:t xml:space="preserve">1.2. </w:t>
      </w:r>
      <w:r w:rsidR="00BB13EC" w:rsidRPr="00963361">
        <w:rPr>
          <w:rFonts w:ascii="Aptos" w:hAnsi="Aptos" w:cstheme="minorHAnsi"/>
          <w:b w:val="0"/>
          <w:sz w:val="22"/>
          <w:szCs w:val="22"/>
        </w:rPr>
        <w:t xml:space="preserve">O </w:t>
      </w:r>
      <w:r w:rsidR="00D54670" w:rsidRPr="00963361">
        <w:rPr>
          <w:rFonts w:ascii="Aptos" w:hAnsi="Aptos" w:cstheme="minorHAnsi"/>
          <w:b w:val="0"/>
          <w:sz w:val="22"/>
          <w:szCs w:val="22"/>
        </w:rPr>
        <w:t>o</w:t>
      </w:r>
      <w:r w:rsidR="001241DD" w:rsidRPr="00963361">
        <w:rPr>
          <w:rFonts w:ascii="Aptos" w:hAnsi="Aptos" w:cstheme="minorHAnsi"/>
          <w:b w:val="0"/>
          <w:sz w:val="22"/>
          <w:szCs w:val="22"/>
        </w:rPr>
        <w:t>bjeto da presente licitação</w:t>
      </w:r>
      <w:r w:rsidR="00CF178F" w:rsidRPr="00963361">
        <w:rPr>
          <w:rFonts w:ascii="Aptos" w:hAnsi="Aptos" w:cstheme="minorHAnsi"/>
          <w:b w:val="0"/>
          <w:sz w:val="22"/>
          <w:szCs w:val="22"/>
        </w:rPr>
        <w:t xml:space="preserve"> </w:t>
      </w:r>
      <w:r w:rsidR="001F1058" w:rsidRPr="00963361">
        <w:rPr>
          <w:rFonts w:ascii="Aptos" w:hAnsi="Aptos" w:cs="Calibri"/>
          <w:b w:val="0"/>
          <w:sz w:val="22"/>
          <w:szCs w:val="22"/>
        </w:rPr>
        <w:t xml:space="preserve">Contratação de pessoa jurídica referente ao </w:t>
      </w:r>
      <w:r w:rsidR="00664E67" w:rsidRPr="00664E67">
        <w:rPr>
          <w:rFonts w:ascii="Aptos" w:hAnsi="Aptos" w:cs="Calibri"/>
          <w:sz w:val="22"/>
          <w:szCs w:val="22"/>
        </w:rPr>
        <w:t>2ª Chamada</w:t>
      </w:r>
      <w:r w:rsidR="00664E67">
        <w:rPr>
          <w:rFonts w:ascii="Aptos" w:hAnsi="Aptos" w:cs="Calibri"/>
          <w:b w:val="0"/>
          <w:sz w:val="22"/>
          <w:szCs w:val="22"/>
        </w:rPr>
        <w:t xml:space="preserve"> </w:t>
      </w:r>
      <w:r w:rsidR="00F66DE5" w:rsidRPr="00963361">
        <w:rPr>
          <w:rFonts w:ascii="Aptos" w:eastAsia="Calibri" w:hAnsi="Aptos"/>
          <w:sz w:val="22"/>
          <w:szCs w:val="22"/>
          <w:lang w:eastAsia="ar-SA"/>
        </w:rPr>
        <w:t>Aquisição de equipamentos, insumos, medicamentos veterinários, materiais de higiene, nutrição, manejo e transporte animal, destinados ao atendimento das demandas do Núcleo de Zoonoses e do Centro de Reabilitação Animal, com a finalidade de assegurar suporte técnico, clínico e operacional nas etapas pré e pós-operatórias do Programa de Controle Populacional de cães e gatos, por meio de procedimentos de castração, garantindo o bem-estar animal, a adequada recuperação dos pacientes e a eficiência das ações de saúde pública animal</w:t>
      </w:r>
      <w:r w:rsidR="006714A9" w:rsidRPr="00963361">
        <w:rPr>
          <w:rFonts w:ascii="Aptos" w:hAnsi="Aptos" w:cstheme="minorHAnsi"/>
          <w:sz w:val="22"/>
          <w:szCs w:val="22"/>
          <w:lang w:eastAsia="ar-SA"/>
        </w:rPr>
        <w:t>,</w:t>
      </w:r>
      <w:r w:rsidR="00122075" w:rsidRPr="00963361">
        <w:rPr>
          <w:rFonts w:ascii="Aptos" w:hAnsi="Aptos" w:cstheme="minorHAnsi"/>
          <w:b w:val="0"/>
          <w:sz w:val="22"/>
          <w:szCs w:val="22"/>
          <w:lang w:eastAsia="ar-SA"/>
        </w:rPr>
        <w:t xml:space="preserve"> </w:t>
      </w:r>
      <w:r w:rsidR="006A201D" w:rsidRPr="00963361">
        <w:rPr>
          <w:rFonts w:ascii="Aptos" w:hAnsi="Aptos" w:cstheme="minorHAnsi"/>
          <w:b w:val="0"/>
          <w:color w:val="000000" w:themeColor="text1"/>
          <w:sz w:val="22"/>
          <w:szCs w:val="22"/>
        </w:rPr>
        <w:t>conforme</w:t>
      </w:r>
      <w:r w:rsidR="00BB13EC" w:rsidRPr="00963361">
        <w:rPr>
          <w:rFonts w:ascii="Aptos" w:hAnsi="Aptos" w:cstheme="minorHAnsi"/>
          <w:b w:val="0"/>
          <w:color w:val="000000" w:themeColor="text1"/>
          <w:sz w:val="22"/>
          <w:szCs w:val="22"/>
        </w:rPr>
        <w:t xml:space="preserve"> condições, quantidades e</w:t>
      </w:r>
      <w:r w:rsidR="009F5EA2" w:rsidRPr="00963361">
        <w:rPr>
          <w:rFonts w:ascii="Aptos" w:hAnsi="Aptos" w:cstheme="minorHAnsi"/>
          <w:b w:val="0"/>
          <w:color w:val="000000" w:themeColor="text1"/>
          <w:sz w:val="22"/>
          <w:szCs w:val="22"/>
        </w:rPr>
        <w:t xml:space="preserve"> exigências estabelecidas n</w:t>
      </w:r>
      <w:r w:rsidR="005970FF" w:rsidRPr="00963361">
        <w:rPr>
          <w:rFonts w:ascii="Aptos" w:hAnsi="Aptos" w:cstheme="minorHAnsi"/>
          <w:b w:val="0"/>
          <w:color w:val="000000" w:themeColor="text1"/>
          <w:sz w:val="22"/>
          <w:szCs w:val="22"/>
        </w:rPr>
        <w:t xml:space="preserve">o Termo de Referência – ANEXO I - </w:t>
      </w:r>
      <w:r w:rsidR="009F5EA2" w:rsidRPr="00963361">
        <w:rPr>
          <w:rFonts w:ascii="Aptos" w:hAnsi="Aptos" w:cstheme="minorHAnsi"/>
          <w:b w:val="0"/>
          <w:color w:val="000000" w:themeColor="text1"/>
          <w:sz w:val="22"/>
          <w:szCs w:val="22"/>
        </w:rPr>
        <w:t>deste edital.</w:t>
      </w:r>
    </w:p>
    <w:p w14:paraId="717DCE7C" w14:textId="19AE8AAD" w:rsidR="00BB13EC" w:rsidRPr="00963361" w:rsidRDefault="00BB13EC" w:rsidP="00963361">
      <w:pPr>
        <w:spacing w:after="0" w:line="240" w:lineRule="auto"/>
        <w:jc w:val="both"/>
        <w:rPr>
          <w:rFonts w:ascii="Aptos" w:hAnsi="Aptos" w:cstheme="minorHAnsi"/>
        </w:rPr>
      </w:pPr>
      <w:r w:rsidRPr="00963361">
        <w:rPr>
          <w:rFonts w:ascii="Aptos" w:hAnsi="Aptos" w:cstheme="minorHAnsi"/>
          <w:b/>
        </w:rPr>
        <w:t>1.2.</w:t>
      </w:r>
      <w:r w:rsidRPr="00963361">
        <w:rPr>
          <w:rFonts w:ascii="Aptos" w:hAnsi="Aptos" w:cstheme="minorHAnsi"/>
        </w:rPr>
        <w:t xml:space="preserve"> A licitação será realizada </w:t>
      </w:r>
      <w:r w:rsidR="00ED5F26" w:rsidRPr="00963361">
        <w:rPr>
          <w:rFonts w:ascii="Aptos" w:hAnsi="Aptos" w:cstheme="minorHAnsi"/>
        </w:rPr>
        <w:t>por Lote</w:t>
      </w:r>
      <w:r w:rsidRPr="00963361">
        <w:rPr>
          <w:rFonts w:ascii="Aptos" w:hAnsi="Aptos" w:cstheme="minorHAnsi"/>
        </w:rPr>
        <w:t>, conforme tabela constante no Termo de</w:t>
      </w:r>
      <w:r w:rsidR="00BF1DA3" w:rsidRPr="00963361">
        <w:rPr>
          <w:rFonts w:ascii="Aptos" w:hAnsi="Aptos" w:cstheme="minorHAnsi"/>
        </w:rPr>
        <w:t xml:space="preserve"> </w:t>
      </w:r>
      <w:r w:rsidRPr="00963361">
        <w:rPr>
          <w:rFonts w:ascii="Aptos" w:hAnsi="Aptos" w:cstheme="minorHAnsi"/>
        </w:rPr>
        <w:t>Referência</w:t>
      </w:r>
      <w:r w:rsidR="00BF1DA3" w:rsidRPr="00963361">
        <w:rPr>
          <w:rFonts w:ascii="Aptos" w:hAnsi="Aptos" w:cstheme="minorHAnsi"/>
        </w:rPr>
        <w:t>, Anexo I, deste Edital</w:t>
      </w:r>
      <w:r w:rsidRPr="00963361">
        <w:rPr>
          <w:rFonts w:ascii="Aptos" w:hAnsi="Aptos" w:cstheme="minorHAnsi"/>
        </w:rPr>
        <w:t>.</w:t>
      </w:r>
    </w:p>
    <w:p w14:paraId="6E1BA1D9" w14:textId="3012DE40" w:rsidR="00BB13EC" w:rsidRPr="00963361" w:rsidRDefault="00BB13EC" w:rsidP="00963361">
      <w:pPr>
        <w:spacing w:after="0" w:line="240" w:lineRule="auto"/>
        <w:jc w:val="both"/>
        <w:rPr>
          <w:rFonts w:ascii="Aptos" w:hAnsi="Aptos" w:cstheme="minorHAnsi"/>
        </w:rPr>
      </w:pPr>
      <w:r w:rsidRPr="00963361">
        <w:rPr>
          <w:rFonts w:ascii="Aptos" w:hAnsi="Aptos" w:cstheme="minorHAnsi"/>
          <w:b/>
        </w:rPr>
        <w:t>1.3.</w:t>
      </w:r>
      <w:r w:rsidRPr="00963361">
        <w:rPr>
          <w:rFonts w:ascii="Aptos" w:hAnsi="Aptos" w:cstheme="minorHAnsi"/>
        </w:rPr>
        <w:t xml:space="preserve"> O critério de julgamento adotado será o </w:t>
      </w:r>
      <w:r w:rsidR="00584483" w:rsidRPr="00963361">
        <w:rPr>
          <w:rFonts w:ascii="Aptos" w:hAnsi="Aptos" w:cstheme="minorHAnsi"/>
        </w:rPr>
        <w:t>menor preço</w:t>
      </w:r>
      <w:r w:rsidRPr="00963361">
        <w:rPr>
          <w:rFonts w:ascii="Aptos" w:hAnsi="Aptos" w:cstheme="minorHAnsi"/>
        </w:rPr>
        <w:t>, observadas as</w:t>
      </w:r>
      <w:r w:rsidR="00BF1DA3" w:rsidRPr="00963361">
        <w:rPr>
          <w:rFonts w:ascii="Aptos" w:hAnsi="Aptos" w:cstheme="minorHAnsi"/>
        </w:rPr>
        <w:t xml:space="preserve"> </w:t>
      </w:r>
      <w:r w:rsidRPr="00963361">
        <w:rPr>
          <w:rFonts w:ascii="Aptos" w:hAnsi="Aptos" w:cstheme="minorHAnsi"/>
        </w:rPr>
        <w:t>exigências contidas neste Edital e seus Anexos quanto às especificações do objeto.</w:t>
      </w:r>
    </w:p>
    <w:p w14:paraId="529977B1" w14:textId="77777777" w:rsidR="00BB13EC" w:rsidRPr="00963361" w:rsidRDefault="00BB13EC" w:rsidP="00963361">
      <w:pPr>
        <w:spacing w:after="0" w:line="240" w:lineRule="auto"/>
        <w:jc w:val="both"/>
        <w:rPr>
          <w:rFonts w:ascii="Aptos" w:hAnsi="Aptos" w:cstheme="minorHAnsi"/>
        </w:rPr>
      </w:pPr>
    </w:p>
    <w:p w14:paraId="0B3D566E" w14:textId="38D8A1B0" w:rsidR="003323DD" w:rsidRPr="00963361" w:rsidRDefault="00F86798" w:rsidP="00963361">
      <w:pPr>
        <w:spacing w:after="0" w:line="240" w:lineRule="auto"/>
        <w:jc w:val="both"/>
        <w:rPr>
          <w:rFonts w:ascii="Aptos" w:hAnsi="Aptos" w:cstheme="minorHAnsi"/>
          <w:b/>
        </w:rPr>
      </w:pPr>
      <w:r w:rsidRPr="00963361">
        <w:rPr>
          <w:rFonts w:ascii="Aptos" w:hAnsi="Aptos" w:cstheme="minorHAnsi"/>
          <w:b/>
        </w:rPr>
        <w:t>2. DOS RECURSOS ORÇAMENTÁRIOS</w:t>
      </w:r>
    </w:p>
    <w:p w14:paraId="723180A1" w14:textId="77777777" w:rsidR="003323DD" w:rsidRPr="00963361" w:rsidRDefault="00BB13EC" w:rsidP="00963361">
      <w:pPr>
        <w:widowControl w:val="0"/>
        <w:autoSpaceDE w:val="0"/>
        <w:autoSpaceDN w:val="0"/>
        <w:spacing w:after="0" w:line="240" w:lineRule="auto"/>
        <w:jc w:val="both"/>
        <w:rPr>
          <w:rFonts w:ascii="Aptos" w:hAnsi="Aptos" w:cstheme="minorHAnsi"/>
        </w:rPr>
      </w:pPr>
      <w:r w:rsidRPr="00963361">
        <w:rPr>
          <w:rFonts w:ascii="Aptos" w:hAnsi="Aptos" w:cstheme="minorHAnsi"/>
          <w:b/>
        </w:rPr>
        <w:t>2.1.</w:t>
      </w:r>
      <w:r w:rsidRPr="00963361">
        <w:rPr>
          <w:rFonts w:ascii="Aptos" w:hAnsi="Aptos" w:cstheme="minorHAnsi"/>
        </w:rPr>
        <w:t xml:space="preserve"> </w:t>
      </w:r>
      <w:r w:rsidR="003323DD" w:rsidRPr="00963361">
        <w:rPr>
          <w:rFonts w:ascii="Aptos" w:hAnsi="Aptos" w:cstheme="minorHAnsi"/>
        </w:rPr>
        <w:t>Informamos que os recursos destinados às despesas decorrentes da compra dos produtos pretendidos pelo Poder Público Municipal se encontram alocados no Orçamento Geral do Município e correrão à conta de receitas provenientes do Tesouro Municipal.</w:t>
      </w:r>
    </w:p>
    <w:p w14:paraId="3AEB5EE0" w14:textId="57E7C125" w:rsidR="00D12040" w:rsidRPr="00963361" w:rsidRDefault="00D12040" w:rsidP="00963361">
      <w:pPr>
        <w:pStyle w:val="PargrafodaLista"/>
        <w:widowControl w:val="0"/>
        <w:autoSpaceDE w:val="0"/>
        <w:autoSpaceDN w:val="0"/>
        <w:spacing w:after="0" w:line="240" w:lineRule="auto"/>
        <w:ind w:left="0"/>
        <w:jc w:val="both"/>
        <w:rPr>
          <w:rFonts w:ascii="Aptos" w:hAnsi="Aptos" w:cstheme="minorHAnsi"/>
        </w:rPr>
      </w:pPr>
    </w:p>
    <w:p w14:paraId="0591C96A" w14:textId="69BFBDD1" w:rsidR="00173527" w:rsidRPr="00963361" w:rsidRDefault="002569AB" w:rsidP="00963361">
      <w:pPr>
        <w:spacing w:after="0" w:line="240" w:lineRule="auto"/>
        <w:jc w:val="both"/>
        <w:rPr>
          <w:rFonts w:ascii="Aptos" w:hAnsi="Aptos" w:cstheme="minorHAnsi"/>
          <w:b/>
        </w:rPr>
      </w:pPr>
      <w:r w:rsidRPr="00963361">
        <w:rPr>
          <w:rFonts w:ascii="Aptos" w:hAnsi="Aptos" w:cstheme="minorHAnsi"/>
          <w:b/>
        </w:rPr>
        <w:t xml:space="preserve">3. </w:t>
      </w:r>
      <w:r w:rsidR="003972E8" w:rsidRPr="00963361">
        <w:rPr>
          <w:rFonts w:ascii="Aptos" w:hAnsi="Aptos" w:cstheme="minorHAnsi"/>
          <w:b/>
        </w:rPr>
        <w:t>DO REGISTRO DE PREÇOS</w:t>
      </w:r>
    </w:p>
    <w:p w14:paraId="5410CE60" w14:textId="77777777" w:rsidR="007C3036" w:rsidRPr="00963361" w:rsidRDefault="002569AB" w:rsidP="00963361">
      <w:pPr>
        <w:spacing w:line="240" w:lineRule="auto"/>
        <w:jc w:val="both"/>
        <w:rPr>
          <w:rFonts w:ascii="Aptos" w:hAnsi="Aptos" w:cstheme="minorHAnsi"/>
        </w:rPr>
      </w:pPr>
      <w:r w:rsidRPr="00963361">
        <w:rPr>
          <w:rFonts w:ascii="Aptos" w:hAnsi="Aptos" w:cstheme="minorHAnsi"/>
          <w:b/>
        </w:rPr>
        <w:t>3.1.</w:t>
      </w:r>
      <w:r w:rsidRPr="00963361">
        <w:rPr>
          <w:rFonts w:ascii="Aptos" w:hAnsi="Aptos" w:cstheme="minorHAnsi"/>
        </w:rPr>
        <w:t xml:space="preserve"> </w:t>
      </w:r>
      <w:r w:rsidR="003972E8" w:rsidRPr="00963361">
        <w:rPr>
          <w:rFonts w:ascii="Aptos" w:hAnsi="Aptos" w:cstheme="minorHAnsi"/>
        </w:rPr>
        <w:t>As regras referentes aos órgãos gerenciador e participantes, são as que constam da minuta de Ata de Registro de Preços e no Termo de Referência.</w:t>
      </w:r>
    </w:p>
    <w:p w14:paraId="4F1C2093" w14:textId="77777777" w:rsidR="001F1058" w:rsidRPr="00963361" w:rsidRDefault="00D12097" w:rsidP="00963361">
      <w:pPr>
        <w:spacing w:line="240" w:lineRule="auto"/>
        <w:jc w:val="both"/>
        <w:rPr>
          <w:rFonts w:ascii="Aptos" w:hAnsi="Aptos" w:cstheme="minorHAnsi"/>
          <w:b/>
        </w:rPr>
      </w:pPr>
      <w:r w:rsidRPr="00963361">
        <w:rPr>
          <w:rFonts w:ascii="Aptos" w:hAnsi="Aptos" w:cstheme="minorHAnsi"/>
          <w:b/>
        </w:rPr>
        <w:t xml:space="preserve">4. DA PARTICIPAÇÃO </w:t>
      </w:r>
      <w:r w:rsidR="004940ED" w:rsidRPr="00963361">
        <w:rPr>
          <w:rFonts w:ascii="Aptos" w:hAnsi="Aptos" w:cstheme="minorHAnsi"/>
          <w:b/>
        </w:rPr>
        <w:t>NA</w:t>
      </w:r>
      <w:r w:rsidRPr="00963361">
        <w:rPr>
          <w:rFonts w:ascii="Aptos" w:hAnsi="Aptos" w:cstheme="minorHAnsi"/>
          <w:b/>
        </w:rPr>
        <w:t xml:space="preserve"> </w:t>
      </w:r>
      <w:r w:rsidR="004940ED" w:rsidRPr="00963361">
        <w:rPr>
          <w:rFonts w:ascii="Aptos" w:hAnsi="Aptos" w:cstheme="minorHAnsi"/>
          <w:b/>
        </w:rPr>
        <w:t>LICITAÇÃO</w:t>
      </w:r>
    </w:p>
    <w:p w14:paraId="3AB49BEA" w14:textId="2A866EFC" w:rsidR="008D56B6" w:rsidRPr="00963361" w:rsidRDefault="00D12097" w:rsidP="00963361">
      <w:pPr>
        <w:spacing w:line="240" w:lineRule="auto"/>
        <w:jc w:val="both"/>
        <w:rPr>
          <w:rFonts w:ascii="Aptos" w:hAnsi="Aptos" w:cstheme="minorHAnsi"/>
        </w:rPr>
      </w:pPr>
      <w:r w:rsidRPr="00963361">
        <w:rPr>
          <w:rFonts w:ascii="Aptos" w:hAnsi="Aptos" w:cstheme="minorHAnsi"/>
          <w:b/>
        </w:rPr>
        <w:t xml:space="preserve">4.1. </w:t>
      </w:r>
      <w:r w:rsidR="004940ED" w:rsidRPr="00963361">
        <w:rPr>
          <w:rFonts w:ascii="Aptos" w:hAnsi="Aptos" w:cstheme="minorHAnsi"/>
        </w:rPr>
        <w:t>Poderão participar dest</w:t>
      </w:r>
      <w:r w:rsidR="00FE005E" w:rsidRPr="00963361">
        <w:rPr>
          <w:rFonts w:ascii="Aptos" w:hAnsi="Aptos" w:cstheme="minorHAnsi"/>
        </w:rPr>
        <w:t>e</w:t>
      </w:r>
      <w:r w:rsidR="004940ED" w:rsidRPr="00963361">
        <w:rPr>
          <w:rFonts w:ascii="Aptos" w:hAnsi="Aptos" w:cstheme="minorHAnsi"/>
        </w:rPr>
        <w:t xml:space="preserve"> procedimento</w:t>
      </w:r>
      <w:r w:rsidR="00FE005E" w:rsidRPr="00963361">
        <w:rPr>
          <w:rFonts w:ascii="Aptos" w:hAnsi="Aptos" w:cstheme="minorHAnsi"/>
        </w:rPr>
        <w:t>,</w:t>
      </w:r>
      <w:r w:rsidR="004940ED" w:rsidRPr="00963361">
        <w:rPr>
          <w:rFonts w:ascii="Aptos" w:hAnsi="Aptos" w:cstheme="minorHAnsi"/>
        </w:rPr>
        <w:t xml:space="preserve"> interessados cujo ramo de atividade seja compatível com o objeto desta licitação, e que estejam devidamente cadastrados junto ao provedor do sistema.</w:t>
      </w:r>
      <w:r w:rsidR="005034D7" w:rsidRPr="00963361">
        <w:rPr>
          <w:rFonts w:ascii="Aptos" w:hAnsi="Aptos" w:cstheme="minorHAnsi"/>
        </w:rPr>
        <w:t xml:space="preserve"> </w:t>
      </w:r>
      <w:r w:rsidR="008D56B6" w:rsidRPr="00963361">
        <w:rPr>
          <w:rFonts w:ascii="Aptos" w:hAnsi="Aptos" w:cstheme="minorHAnsi"/>
        </w:rPr>
        <w:t xml:space="preserve">  </w:t>
      </w:r>
    </w:p>
    <w:p w14:paraId="4A1E696C" w14:textId="77777777" w:rsidR="004940ED" w:rsidRPr="00963361" w:rsidRDefault="004940ED" w:rsidP="00963361">
      <w:pPr>
        <w:pStyle w:val="PargrafodaLista"/>
        <w:numPr>
          <w:ilvl w:val="0"/>
          <w:numId w:val="4"/>
        </w:numPr>
        <w:spacing w:after="0" w:line="240" w:lineRule="auto"/>
        <w:jc w:val="both"/>
        <w:rPr>
          <w:rFonts w:ascii="Aptos" w:hAnsi="Aptos" w:cstheme="minorHAnsi"/>
          <w:vanish/>
        </w:rPr>
      </w:pPr>
    </w:p>
    <w:p w14:paraId="426E0885" w14:textId="77777777" w:rsidR="004940ED" w:rsidRPr="00963361" w:rsidRDefault="004940ED" w:rsidP="00963361">
      <w:pPr>
        <w:pStyle w:val="PargrafodaLista"/>
        <w:numPr>
          <w:ilvl w:val="0"/>
          <w:numId w:val="4"/>
        </w:numPr>
        <w:spacing w:after="0" w:line="240" w:lineRule="auto"/>
        <w:jc w:val="both"/>
        <w:rPr>
          <w:rFonts w:ascii="Aptos" w:hAnsi="Aptos" w:cstheme="minorHAnsi"/>
          <w:vanish/>
        </w:rPr>
      </w:pPr>
    </w:p>
    <w:p w14:paraId="30033FB0" w14:textId="77777777" w:rsidR="004940ED" w:rsidRPr="00963361" w:rsidRDefault="004940ED" w:rsidP="00963361">
      <w:pPr>
        <w:pStyle w:val="PargrafodaLista"/>
        <w:numPr>
          <w:ilvl w:val="0"/>
          <w:numId w:val="4"/>
        </w:numPr>
        <w:spacing w:after="0" w:line="240" w:lineRule="auto"/>
        <w:jc w:val="both"/>
        <w:rPr>
          <w:rFonts w:ascii="Aptos" w:hAnsi="Aptos" w:cstheme="minorHAnsi"/>
          <w:vanish/>
        </w:rPr>
      </w:pPr>
    </w:p>
    <w:p w14:paraId="61662D31" w14:textId="77777777" w:rsidR="004940ED" w:rsidRPr="00963361" w:rsidRDefault="004940ED" w:rsidP="00963361">
      <w:pPr>
        <w:pStyle w:val="PargrafodaLista"/>
        <w:numPr>
          <w:ilvl w:val="0"/>
          <w:numId w:val="4"/>
        </w:numPr>
        <w:spacing w:after="0" w:line="240" w:lineRule="auto"/>
        <w:jc w:val="both"/>
        <w:rPr>
          <w:rFonts w:ascii="Aptos" w:hAnsi="Aptos" w:cstheme="minorHAnsi"/>
          <w:vanish/>
        </w:rPr>
      </w:pPr>
    </w:p>
    <w:p w14:paraId="6DBA75A9" w14:textId="77777777" w:rsidR="004940ED" w:rsidRPr="00963361" w:rsidRDefault="004940ED" w:rsidP="00963361">
      <w:pPr>
        <w:pStyle w:val="PargrafodaLista"/>
        <w:numPr>
          <w:ilvl w:val="1"/>
          <w:numId w:val="4"/>
        </w:numPr>
        <w:spacing w:after="0" w:line="240" w:lineRule="auto"/>
        <w:jc w:val="both"/>
        <w:rPr>
          <w:rFonts w:ascii="Aptos" w:hAnsi="Aptos" w:cstheme="minorHAnsi"/>
          <w:vanish/>
        </w:rPr>
      </w:pPr>
    </w:p>
    <w:p w14:paraId="66A87A08" w14:textId="7B4D48B9" w:rsidR="004940ED" w:rsidRPr="00963361" w:rsidRDefault="004940ED"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Os itens da presente licitação, caso </w:t>
      </w:r>
      <w:r w:rsidR="00C926D7" w:rsidRPr="00963361">
        <w:rPr>
          <w:rFonts w:ascii="Aptos" w:hAnsi="Aptos" w:cstheme="minorHAnsi"/>
        </w:rPr>
        <w:t>seja</w:t>
      </w:r>
      <w:r w:rsidRPr="00963361">
        <w:rPr>
          <w:rFonts w:ascii="Aptos" w:hAnsi="Aptos" w:cstheme="minorHAnsi"/>
        </w:rPr>
        <w:t xml:space="preserve"> </w:t>
      </w:r>
      <w:r w:rsidR="00C926D7" w:rsidRPr="00963361">
        <w:rPr>
          <w:rFonts w:ascii="Aptos" w:hAnsi="Aptos" w:cstheme="minorHAnsi"/>
        </w:rPr>
        <w:t>destinada exclusivamente</w:t>
      </w:r>
      <w:r w:rsidRPr="00963361">
        <w:rPr>
          <w:rFonts w:ascii="Aptos" w:hAnsi="Aptos" w:cstheme="minorHAnsi"/>
        </w:rPr>
        <w:t xml:space="preserve"> para</w:t>
      </w:r>
      <w:r w:rsidR="00C926D7" w:rsidRPr="00963361">
        <w:rPr>
          <w:rFonts w:ascii="Aptos" w:hAnsi="Aptos" w:cstheme="minorHAnsi"/>
        </w:rPr>
        <w:t xml:space="preserve"> empresas que sejam enquadradas como</w:t>
      </w:r>
      <w:r w:rsidRPr="00963361">
        <w:rPr>
          <w:rFonts w:ascii="Aptos" w:hAnsi="Aptos" w:cstheme="minorHAnsi"/>
        </w:rPr>
        <w:t xml:space="preserve"> ME e EPP</w:t>
      </w:r>
      <w:r w:rsidR="00C926D7" w:rsidRPr="00963361">
        <w:rPr>
          <w:rFonts w:ascii="Aptos" w:hAnsi="Aptos" w:cstheme="minorHAnsi"/>
        </w:rPr>
        <w:t xml:space="preserve">, </w:t>
      </w:r>
      <w:r w:rsidRPr="00963361">
        <w:rPr>
          <w:rFonts w:ascii="Aptos" w:hAnsi="Aptos" w:cstheme="minorHAnsi"/>
        </w:rPr>
        <w:t xml:space="preserve">qualificadas como tais nos termos do art. 3º, </w:t>
      </w:r>
      <w:r w:rsidR="00C926D7" w:rsidRPr="00963361">
        <w:rPr>
          <w:rFonts w:ascii="Aptos" w:hAnsi="Aptos" w:cstheme="minorHAnsi"/>
        </w:rPr>
        <w:t>da Lei Complementar nº 123/2006</w:t>
      </w:r>
      <w:r w:rsidRPr="00963361">
        <w:rPr>
          <w:rFonts w:ascii="Aptos" w:hAnsi="Aptos" w:cstheme="minorHAnsi"/>
        </w:rPr>
        <w:t>, terá observância ao disposto no art. 48, d</w:t>
      </w:r>
      <w:r w:rsidR="00C926D7" w:rsidRPr="00963361">
        <w:rPr>
          <w:rFonts w:ascii="Aptos" w:hAnsi="Aptos" w:cstheme="minorHAnsi"/>
        </w:rPr>
        <w:t>a Lei Complementar nº 123/2006.</w:t>
      </w:r>
      <w:r w:rsidRPr="00963361">
        <w:rPr>
          <w:rFonts w:ascii="Aptos" w:hAnsi="Aptos" w:cstheme="minorHAnsi"/>
        </w:rPr>
        <w:t xml:space="preserve"> </w:t>
      </w:r>
    </w:p>
    <w:p w14:paraId="2DFED2B0" w14:textId="77777777" w:rsidR="003A6EB9" w:rsidRPr="00963361" w:rsidRDefault="003A6EB9" w:rsidP="00963361">
      <w:pPr>
        <w:spacing w:after="0" w:line="240" w:lineRule="auto"/>
        <w:jc w:val="both"/>
        <w:rPr>
          <w:rFonts w:ascii="Aptos" w:hAnsi="Aptos" w:cstheme="minorHAnsi"/>
        </w:rPr>
      </w:pPr>
    </w:p>
    <w:p w14:paraId="2725B69B" w14:textId="77777777" w:rsidR="003A6EB9" w:rsidRPr="00963361" w:rsidRDefault="003A6EB9" w:rsidP="00963361">
      <w:pPr>
        <w:spacing w:after="0" w:line="240" w:lineRule="auto"/>
        <w:jc w:val="both"/>
        <w:rPr>
          <w:rFonts w:ascii="Aptos" w:hAnsi="Aptos" w:cstheme="minorHAnsi"/>
        </w:rPr>
      </w:pPr>
    </w:p>
    <w:p w14:paraId="6CDB2974" w14:textId="77777777" w:rsidR="003A6EB9" w:rsidRPr="00963361" w:rsidRDefault="003A6EB9" w:rsidP="00963361">
      <w:pPr>
        <w:spacing w:after="0" w:line="240" w:lineRule="auto"/>
        <w:jc w:val="both"/>
        <w:rPr>
          <w:rFonts w:ascii="Aptos" w:hAnsi="Aptos" w:cstheme="minorHAnsi"/>
        </w:rPr>
      </w:pPr>
    </w:p>
    <w:p w14:paraId="2ED23C7B" w14:textId="77777777" w:rsidR="003A6EB9" w:rsidRPr="00963361" w:rsidRDefault="003A6EB9" w:rsidP="00963361">
      <w:pPr>
        <w:spacing w:after="0" w:line="240" w:lineRule="auto"/>
        <w:jc w:val="both"/>
        <w:rPr>
          <w:rFonts w:ascii="Aptos" w:hAnsi="Aptos" w:cstheme="minorHAnsi"/>
        </w:rPr>
      </w:pPr>
    </w:p>
    <w:p w14:paraId="5266FF8B" w14:textId="77777777" w:rsidR="003A6EB9" w:rsidRPr="00963361" w:rsidRDefault="003A6EB9" w:rsidP="00963361">
      <w:pPr>
        <w:spacing w:after="0" w:line="240" w:lineRule="auto"/>
        <w:jc w:val="both"/>
        <w:rPr>
          <w:rFonts w:ascii="Aptos" w:hAnsi="Aptos" w:cstheme="minorHAnsi"/>
        </w:rPr>
      </w:pPr>
    </w:p>
    <w:p w14:paraId="54664E90" w14:textId="77777777" w:rsidR="003A6EB9" w:rsidRPr="00963361" w:rsidRDefault="003A6EB9" w:rsidP="00963361">
      <w:pPr>
        <w:spacing w:after="0" w:line="240" w:lineRule="auto"/>
        <w:jc w:val="both"/>
        <w:rPr>
          <w:rFonts w:ascii="Aptos" w:hAnsi="Aptos" w:cstheme="minorHAnsi"/>
        </w:rPr>
      </w:pPr>
    </w:p>
    <w:p w14:paraId="3421DEC0" w14:textId="05B8A832" w:rsidR="004940ED" w:rsidRPr="00963361" w:rsidRDefault="004940ED"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mera declaração como ME ou EPP ou a efetiva utilização dos benefícios concedidos pela LC nº 123/2006 por licitante que não se enquadra na definição legal reservada a essas categorias configura fraude ao certame, sujeitando a mesma à aplicação de penalidade de impedimento de licitar e contratar com a Administração Pública, além de ser descredenciada do CADASTRO DE FORNECEDORES, pelo prazo de até 5 (cinco) anos, sem prejuízo das multas previstas neste Edital e das demais cominações legais.</w:t>
      </w:r>
    </w:p>
    <w:p w14:paraId="17678B2C" w14:textId="335A12F5"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A obtenção do </w:t>
      </w:r>
      <w:r w:rsidR="00ED5F26" w:rsidRPr="00963361">
        <w:rPr>
          <w:rFonts w:ascii="Aptos" w:hAnsi="Aptos" w:cstheme="minorHAnsi"/>
        </w:rPr>
        <w:t>benefício a que se refere o lote</w:t>
      </w:r>
      <w:r w:rsidRPr="00963361">
        <w:rPr>
          <w:rFonts w:ascii="Aptos" w:hAnsi="Aptos" w:cstheme="minorHAnsi"/>
        </w:rPr>
        <w:t xml:space="preserve">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4C1D5" w14:textId="1FA0EB3B"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D22745" w14:textId="7C1C6C35"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0F4086B8" w14:textId="00A32EEB"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não</w:t>
      </w:r>
      <w:r w:rsidR="00B54BAA" w:rsidRPr="00963361">
        <w:rPr>
          <w:rFonts w:ascii="Aptos" w:hAnsi="Aptos" w:cstheme="minorHAnsi"/>
        </w:rPr>
        <w:t xml:space="preserve"> observância do disposto no lote</w:t>
      </w:r>
      <w:r w:rsidRPr="00963361">
        <w:rPr>
          <w:rFonts w:ascii="Aptos" w:hAnsi="Aptos" w:cstheme="minorHAnsi"/>
        </w:rPr>
        <w:t xml:space="preserve"> anterior poderá ensejar desclassificação no momento da habilitação.</w:t>
      </w:r>
    </w:p>
    <w:p w14:paraId="4F259966" w14:textId="4F39B9AE"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1659B4A4" w14:textId="0AE8A51A"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Não poderão disputar esta licitação:</w:t>
      </w:r>
    </w:p>
    <w:p w14:paraId="639D4555" w14:textId="23D18055"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aquele que não atenda às condições deste Edital e seu(s) anexo(s);</w:t>
      </w:r>
    </w:p>
    <w:p w14:paraId="05268289" w14:textId="478BF32D"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pessoa física ou jurídica que se encontre, ao tempo da licitação, impossibilitada de participar da licitação em decorrência de sanção que lhe foi imposta;</w:t>
      </w:r>
    </w:p>
    <w:p w14:paraId="25810C52" w14:textId="62F7A2C0"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12A3" w14:textId="6B2F0C1C"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empresas controladoras, controladas ou coligadas, nos termos da Lei nº 6.404, de 15 de dezembro de 1976, concorrendo entre si;</w:t>
      </w:r>
    </w:p>
    <w:p w14:paraId="5259CFAA" w14:textId="33F2F9F1"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46F438" w14:textId="555F62D5"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agente público do órgão ou entidade licitante;</w:t>
      </w:r>
    </w:p>
    <w:p w14:paraId="2FF7832A" w14:textId="3449B9DB" w:rsidR="003A5E23"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Organizações da Sociedade Civil de Interesse Público - OSCIP, atuando nessa condição;</w:t>
      </w:r>
      <w:r w:rsidR="003A5E23" w:rsidRPr="00963361">
        <w:rPr>
          <w:rFonts w:ascii="Aptos" w:hAnsi="Aptos" w:cstheme="minorHAnsi"/>
        </w:rPr>
        <w:t xml:space="preserve"> </w:t>
      </w:r>
    </w:p>
    <w:p w14:paraId="6CE6DE08" w14:textId="109C5BDE" w:rsidR="00C926D7" w:rsidRPr="00963361" w:rsidRDefault="00C926D7"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841CEB" w14:textId="3F1723D4" w:rsidR="00C926D7" w:rsidRPr="00963361" w:rsidRDefault="00C926D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impedimento de que trata o item 4.7.2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7FCC8D" w14:textId="7615ED66" w:rsidR="00662BE4" w:rsidRPr="00963361" w:rsidRDefault="00662BE4"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vedação de que trata o item 4.7.6 estende-se a terceiro que auxilie a condução da contratação na qualidade de integrante de equipe de apoio, profissional especializado ou funcionário ou representante de empresa que preste assessoria técnica.</w:t>
      </w:r>
    </w:p>
    <w:p w14:paraId="73E0C6B2" w14:textId="77777777" w:rsidR="003A6EB9" w:rsidRPr="00963361" w:rsidRDefault="003A6EB9" w:rsidP="00963361">
      <w:pPr>
        <w:spacing w:after="0" w:line="240" w:lineRule="auto"/>
        <w:jc w:val="both"/>
        <w:rPr>
          <w:rFonts w:ascii="Aptos" w:hAnsi="Aptos" w:cstheme="minorHAnsi"/>
        </w:rPr>
      </w:pPr>
    </w:p>
    <w:p w14:paraId="712A654E" w14:textId="77777777" w:rsidR="003A6EB9" w:rsidRPr="00963361" w:rsidRDefault="003A6EB9" w:rsidP="00963361">
      <w:pPr>
        <w:spacing w:after="0" w:line="240" w:lineRule="auto"/>
        <w:jc w:val="both"/>
        <w:rPr>
          <w:rFonts w:ascii="Aptos" w:hAnsi="Aptos" w:cstheme="minorHAnsi"/>
        </w:rPr>
      </w:pPr>
    </w:p>
    <w:p w14:paraId="027D44FF" w14:textId="77777777" w:rsidR="003A6EB9" w:rsidRPr="00963361" w:rsidRDefault="003A6EB9" w:rsidP="00963361">
      <w:pPr>
        <w:spacing w:after="0" w:line="240" w:lineRule="auto"/>
        <w:jc w:val="both"/>
        <w:rPr>
          <w:rFonts w:ascii="Aptos" w:hAnsi="Aptos" w:cstheme="minorHAnsi"/>
        </w:rPr>
      </w:pPr>
    </w:p>
    <w:p w14:paraId="1ACC8E3B" w14:textId="77777777" w:rsidR="003A6EB9" w:rsidRPr="00963361" w:rsidRDefault="003A6EB9" w:rsidP="00963361">
      <w:pPr>
        <w:spacing w:after="0" w:line="240" w:lineRule="auto"/>
        <w:jc w:val="both"/>
        <w:rPr>
          <w:rFonts w:ascii="Aptos" w:hAnsi="Aptos" w:cstheme="minorHAnsi"/>
        </w:rPr>
      </w:pPr>
    </w:p>
    <w:p w14:paraId="34792BA1" w14:textId="77777777" w:rsidR="003A6EB9" w:rsidRPr="00963361" w:rsidRDefault="003A6EB9" w:rsidP="00963361">
      <w:pPr>
        <w:spacing w:after="0" w:line="240" w:lineRule="auto"/>
        <w:jc w:val="both"/>
        <w:rPr>
          <w:rFonts w:ascii="Aptos" w:hAnsi="Aptos" w:cstheme="minorHAnsi"/>
        </w:rPr>
      </w:pPr>
    </w:p>
    <w:p w14:paraId="278B80D4" w14:textId="77777777" w:rsidR="003A6EB9" w:rsidRPr="00963361" w:rsidRDefault="003A6EB9" w:rsidP="00963361">
      <w:pPr>
        <w:spacing w:after="0" w:line="240" w:lineRule="auto"/>
        <w:jc w:val="both"/>
        <w:rPr>
          <w:rFonts w:ascii="Aptos" w:hAnsi="Aptos" w:cstheme="minorHAnsi"/>
        </w:rPr>
      </w:pPr>
    </w:p>
    <w:p w14:paraId="2DDA077A" w14:textId="77777777" w:rsidR="003A6EB9" w:rsidRPr="00963361" w:rsidRDefault="003A6EB9" w:rsidP="00963361">
      <w:pPr>
        <w:spacing w:after="0" w:line="240" w:lineRule="auto"/>
        <w:jc w:val="both"/>
        <w:rPr>
          <w:rFonts w:ascii="Aptos" w:hAnsi="Aptos" w:cstheme="minorHAnsi"/>
        </w:rPr>
      </w:pPr>
    </w:p>
    <w:p w14:paraId="6721AE67" w14:textId="77777777" w:rsidR="009355EC" w:rsidRPr="00963361" w:rsidRDefault="009355EC" w:rsidP="00963361">
      <w:pPr>
        <w:spacing w:after="0" w:line="240" w:lineRule="auto"/>
        <w:jc w:val="both"/>
        <w:rPr>
          <w:rFonts w:ascii="Aptos" w:hAnsi="Aptos" w:cstheme="minorHAnsi"/>
          <w:b/>
        </w:rPr>
      </w:pPr>
    </w:p>
    <w:p w14:paraId="703906FD" w14:textId="416E01F0" w:rsidR="00662BE4" w:rsidRPr="00963361" w:rsidRDefault="00164FA2"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DA</w:t>
      </w:r>
      <w:r w:rsidR="00662BE4" w:rsidRPr="00963361">
        <w:rPr>
          <w:rFonts w:ascii="Aptos" w:hAnsi="Aptos" w:cstheme="minorHAnsi"/>
          <w:b/>
        </w:rPr>
        <w:t xml:space="preserve"> APRESENTAÇÃO DA</w:t>
      </w:r>
      <w:r w:rsidRPr="00963361">
        <w:rPr>
          <w:rFonts w:ascii="Aptos" w:hAnsi="Aptos" w:cstheme="minorHAnsi"/>
          <w:b/>
        </w:rPr>
        <w:t xml:space="preserve"> PROPOSTA</w:t>
      </w:r>
      <w:r w:rsidR="00662BE4" w:rsidRPr="00963361">
        <w:rPr>
          <w:rFonts w:ascii="Aptos" w:hAnsi="Aptos" w:cstheme="minorHAnsi"/>
          <w:b/>
        </w:rPr>
        <w:t xml:space="preserve"> E DOS DOCUMENTOS DE HABILITAÇÃO</w:t>
      </w:r>
      <w:r w:rsidR="002F68E9" w:rsidRPr="00963361">
        <w:rPr>
          <w:rFonts w:ascii="Aptos" w:hAnsi="Aptos" w:cstheme="minorHAnsi"/>
        </w:rPr>
        <w:t xml:space="preserve"> </w:t>
      </w:r>
    </w:p>
    <w:p w14:paraId="65EA19BC" w14:textId="68FBDF55" w:rsidR="00662BE4" w:rsidRPr="00963361" w:rsidRDefault="00662BE4"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371914FB" w14:textId="431D059F" w:rsidR="00662BE4" w:rsidRPr="00963361" w:rsidRDefault="00662BE4"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 xml:space="preserve">Caso a fase de habilitação anteceda as fases de apresentação de propostas e lances, os licitantes encaminharão, na forma </w:t>
      </w:r>
      <w:r w:rsidR="002B2C3E" w:rsidRPr="00963361">
        <w:rPr>
          <w:rFonts w:ascii="Aptos" w:hAnsi="Aptos" w:cstheme="minorHAnsi"/>
        </w:rPr>
        <w:t>e no prazo estabelecidos no lote</w:t>
      </w:r>
      <w:r w:rsidRPr="00963361">
        <w:rPr>
          <w:rFonts w:ascii="Aptos" w:hAnsi="Aptos" w:cstheme="minorHAnsi"/>
        </w:rPr>
        <w:t xml:space="preserve"> anterior, simultaneamente os documentos de habilitação e a proposta com o preço ou percentual de desconto.</w:t>
      </w:r>
    </w:p>
    <w:p w14:paraId="59C1D84E" w14:textId="1EBC050F" w:rsidR="00662BE4" w:rsidRPr="00963361" w:rsidRDefault="00662BE4"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No cadastramento da proposta inicial, o licitante declarará, em campo próprio do sistema, que:</w:t>
      </w:r>
    </w:p>
    <w:p w14:paraId="6B0B3013" w14:textId="1DC54E66" w:rsidR="001D6473" w:rsidRPr="00963361" w:rsidRDefault="001D6473"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5D6051" w14:textId="1211DBDB" w:rsidR="001D6473" w:rsidRPr="00963361" w:rsidRDefault="001D6473"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não emprega menor de 18 (dezoito) anos em trabalho noturno, perigoso ou insalubre e não emprega menor de 16 (dezesseis) anos, salvo menor, a partir dos 14 (quatorze), na condição de menor aprendiz, nos termos do inciso XXXII do art. 7° da Constituição Federal;</w:t>
      </w:r>
    </w:p>
    <w:p w14:paraId="02AA10AF" w14:textId="661A90B8" w:rsidR="001D6473" w:rsidRPr="00963361" w:rsidRDefault="001D6473"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não possui, em sua cadeia produtiva, empregados executando trabalho degradante ou forçado, observando o disposto nos incisos III e IV do art. 1º e no inciso III do art. 5º da Constituição Federal;</w:t>
      </w:r>
    </w:p>
    <w:p w14:paraId="32102FDE" w14:textId="3AEB2F92" w:rsidR="001D6473" w:rsidRPr="00963361" w:rsidRDefault="001D6473"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cumpre as exigências de reserva de cargos para pessoa com deficiência e para reabilitado da Previdência Social, de que trata o art. 93 da Lei nº 8.213, de 1991.</w:t>
      </w:r>
    </w:p>
    <w:p w14:paraId="09E1556A" w14:textId="511EA8D7" w:rsidR="001D6473" w:rsidRPr="00963361" w:rsidRDefault="001D6473"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licitante organizado em cooperativa deverá declarar, ainda, em campo próprio do sistema, que cumpre os requisitos estabelecidos no art. 16 da Lei n° 14.133, de 2021</w:t>
      </w:r>
    </w:p>
    <w:p w14:paraId="5707C0E3" w14:textId="0614C015" w:rsidR="001D6473" w:rsidRPr="00963361" w:rsidRDefault="001D6473"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2359B468" w14:textId="6F5F8E04" w:rsidR="001D6473" w:rsidRPr="00963361" w:rsidRDefault="001D6473"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falsidade das declarações de que trata o item 5.3 sujeitará o licitante às sanções previstas na Lei nº 14.133, de 2021, e neste Edital.</w:t>
      </w:r>
    </w:p>
    <w:p w14:paraId="3FD82B29" w14:textId="68A5065B" w:rsidR="001D6473" w:rsidRPr="00963361" w:rsidRDefault="001D6473"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1E0733" w14:textId="492ACDEC" w:rsidR="001D6473" w:rsidRPr="00963361" w:rsidRDefault="001D6473"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Não haverá ordem de classificação na etapa de apresentação da proposta e dos documentos de habilitação pelo licitante, o que ocorrerá somente após os procedimentos de abertura da sessão pública e da fase de envio de lances.</w:t>
      </w:r>
    </w:p>
    <w:p w14:paraId="25AD4795" w14:textId="0856EDFB" w:rsidR="001D6473" w:rsidRPr="00963361" w:rsidRDefault="001D6473"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Serão disponibilizados para acesso público os documentos que compõem a proposta dos licitantes convocados para apresentação de propostas, após a fase de envio de lances.</w:t>
      </w:r>
    </w:p>
    <w:p w14:paraId="7E13A642" w14:textId="17F24EF0" w:rsidR="001D6473" w:rsidRPr="00963361" w:rsidRDefault="001D6473"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AFBC7DE" w14:textId="1D7C4C29" w:rsidR="001D6473"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licitante deverá comunicar imediatamente ao provedor do sistema qualquer acontecimento que possa comprometer o sigilo ou a segurança, para imediato bloqueio de acesso.</w:t>
      </w:r>
    </w:p>
    <w:p w14:paraId="7315E9C3" w14:textId="77777777" w:rsidR="000E0184" w:rsidRPr="00963361" w:rsidRDefault="000E0184" w:rsidP="00963361">
      <w:pPr>
        <w:spacing w:after="0" w:line="240" w:lineRule="auto"/>
        <w:jc w:val="both"/>
        <w:rPr>
          <w:rFonts w:ascii="Aptos" w:hAnsi="Aptos" w:cstheme="minorHAnsi"/>
          <w:b/>
        </w:rPr>
      </w:pPr>
    </w:p>
    <w:p w14:paraId="6FC576F2" w14:textId="3F424BCF" w:rsidR="000E0184" w:rsidRPr="00963361" w:rsidRDefault="00164FA2"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 xml:space="preserve">DO </w:t>
      </w:r>
      <w:r w:rsidR="004B7A7A" w:rsidRPr="00963361">
        <w:rPr>
          <w:rFonts w:ascii="Aptos" w:hAnsi="Aptos" w:cstheme="minorHAnsi"/>
          <w:b/>
        </w:rPr>
        <w:t>PREENCHIMENTO DA PROPOSTA</w:t>
      </w:r>
      <w:r w:rsidRPr="00963361">
        <w:rPr>
          <w:rFonts w:ascii="Aptos" w:hAnsi="Aptos" w:cstheme="minorHAnsi"/>
        </w:rPr>
        <w:t xml:space="preserve"> </w:t>
      </w:r>
    </w:p>
    <w:p w14:paraId="4938FC1C" w14:textId="70A66AD5" w:rsidR="00173527"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licitante deverá enviar sua proposta mediante o preenchimento, no sistema eletrônico, dos seguintes campos:</w:t>
      </w:r>
    </w:p>
    <w:p w14:paraId="3B5D55FB" w14:textId="7F4169E2"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valor ou desconto, conforme critério definido neste edital;</w:t>
      </w:r>
    </w:p>
    <w:p w14:paraId="79BD52A2" w14:textId="2688E72F"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Marca, quando cabível;</w:t>
      </w:r>
    </w:p>
    <w:p w14:paraId="0DEEC7DD" w14:textId="042536C5"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Fabricante, quando cabível;</w:t>
      </w:r>
    </w:p>
    <w:p w14:paraId="205DB195" w14:textId="77777777" w:rsidR="003A6EB9" w:rsidRPr="00963361" w:rsidRDefault="003A6EB9" w:rsidP="00963361">
      <w:pPr>
        <w:spacing w:after="0" w:line="240" w:lineRule="auto"/>
        <w:jc w:val="both"/>
        <w:rPr>
          <w:rFonts w:ascii="Aptos" w:hAnsi="Aptos" w:cstheme="minorHAnsi"/>
        </w:rPr>
      </w:pPr>
    </w:p>
    <w:p w14:paraId="71BF8A5C" w14:textId="77777777" w:rsidR="003A6EB9" w:rsidRPr="00963361" w:rsidRDefault="003A6EB9" w:rsidP="00963361">
      <w:pPr>
        <w:spacing w:after="0" w:line="240" w:lineRule="auto"/>
        <w:jc w:val="both"/>
        <w:rPr>
          <w:rFonts w:ascii="Aptos" w:hAnsi="Aptos" w:cstheme="minorHAnsi"/>
        </w:rPr>
      </w:pPr>
    </w:p>
    <w:p w14:paraId="5C2BE33B" w14:textId="77777777" w:rsidR="003A6EB9" w:rsidRPr="00963361" w:rsidRDefault="003A6EB9" w:rsidP="00963361">
      <w:pPr>
        <w:spacing w:after="0" w:line="240" w:lineRule="auto"/>
        <w:jc w:val="both"/>
        <w:rPr>
          <w:rFonts w:ascii="Aptos" w:hAnsi="Aptos" w:cstheme="minorHAnsi"/>
        </w:rPr>
      </w:pPr>
    </w:p>
    <w:p w14:paraId="1AB9395C" w14:textId="77777777" w:rsidR="003A6EB9" w:rsidRPr="00963361" w:rsidRDefault="003A6EB9" w:rsidP="00963361">
      <w:pPr>
        <w:spacing w:after="0" w:line="240" w:lineRule="auto"/>
        <w:jc w:val="both"/>
        <w:rPr>
          <w:rFonts w:ascii="Aptos" w:hAnsi="Aptos" w:cstheme="minorHAnsi"/>
        </w:rPr>
      </w:pPr>
    </w:p>
    <w:p w14:paraId="4329E492" w14:textId="70B4A6DA"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lastRenderedPageBreak/>
        <w:t>Descrição do objeto, contendo as informações similares à especificação do Termo de Referência;</w:t>
      </w:r>
    </w:p>
    <w:p w14:paraId="74D079F5" w14:textId="051E8C65"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Todas as especificações do objeto contidas na proposta vinculam o licitante.</w:t>
      </w:r>
    </w:p>
    <w:p w14:paraId="1B26BA7D" w14:textId="3E0B25FD"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Nos valores propostos estarão inclusos todos os custos operacionais, encargos previdenciários, trabalhistas, tributários, comerciais e quaisquer outros que incidam direta ou indiretamente na execução do objeto.</w:t>
      </w:r>
    </w:p>
    <w:p w14:paraId="1213561F" w14:textId="19A74914"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630A28B9" w14:textId="63119333"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Se o regime tributário da empresa implicar o recolhimento de tributos em percentuais variáveis, a cotação adequada será a que corresponde à média dos efetivos recolhimentos da empresa nos últimos doze meses.</w:t>
      </w:r>
    </w:p>
    <w:p w14:paraId="7111B994" w14:textId="518F78D0"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Independentemente do percentual de tributo inserido na planilha, no pagamento serão retidos na fonte os percentuais estabelecidos na legislação vigente.</w:t>
      </w:r>
    </w:p>
    <w:p w14:paraId="03E0DE62" w14:textId="2402D622"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7EB5DF" w14:textId="5F6DD8C5"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prazo de validade da proposta não será inferior a 60 (sessenta) dias, a contar da data de sua apresentação.</w:t>
      </w:r>
    </w:p>
    <w:p w14:paraId="717F8062" w14:textId="2A35E56A"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Os licitantes devem respeitar os preços máximos estabelecidos nas normas de regência de contratações públicas, quando participarem de licitações públicas;</w:t>
      </w:r>
    </w:p>
    <w:p w14:paraId="7E958660" w14:textId="65CB99EC"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1F1058" w:rsidRPr="00963361">
        <w:rPr>
          <w:rFonts w:ascii="Aptos" w:hAnsi="Aptos" w:cstheme="minorHAnsi"/>
        </w:rPr>
        <w:t xml:space="preserve"> </w:t>
      </w:r>
      <w:r w:rsidRPr="00963361">
        <w:rPr>
          <w:rFonts w:ascii="Aptos" w:hAnsi="Aptos" w:cstheme="minorHAnsi"/>
        </w:rPr>
        <w:t>preço na execução do contrato.</w:t>
      </w:r>
    </w:p>
    <w:p w14:paraId="05B61021" w14:textId="6C7F6F1D" w:rsidR="00164FA2" w:rsidRPr="00963361" w:rsidRDefault="00164FA2" w:rsidP="00963361">
      <w:pPr>
        <w:spacing w:after="0" w:line="240" w:lineRule="auto"/>
        <w:jc w:val="both"/>
        <w:rPr>
          <w:rFonts w:ascii="Aptos" w:hAnsi="Aptos" w:cstheme="minorHAnsi"/>
        </w:rPr>
      </w:pPr>
    </w:p>
    <w:p w14:paraId="6411497A" w14:textId="14837348" w:rsidR="00A27261" w:rsidRPr="00963361" w:rsidRDefault="004B7A7A" w:rsidP="00963361">
      <w:pPr>
        <w:pStyle w:val="PargrafodaLista"/>
        <w:numPr>
          <w:ilvl w:val="0"/>
          <w:numId w:val="4"/>
        </w:numPr>
        <w:spacing w:after="0" w:line="240" w:lineRule="auto"/>
        <w:jc w:val="both"/>
        <w:rPr>
          <w:rFonts w:ascii="Aptos" w:hAnsi="Aptos" w:cstheme="minorHAnsi"/>
          <w:b/>
        </w:rPr>
      </w:pPr>
      <w:r w:rsidRPr="00963361">
        <w:rPr>
          <w:rFonts w:ascii="Aptos" w:hAnsi="Aptos" w:cstheme="minorHAnsi"/>
          <w:b/>
        </w:rPr>
        <w:t>DA ABERTURA DA SESSÃO, CLASSIFICAÇÃO DAS PROPOSTAS E FORMULAÇÃO DE LANCES</w:t>
      </w:r>
      <w:r w:rsidR="00A27261" w:rsidRPr="00963361">
        <w:rPr>
          <w:rFonts w:ascii="Aptos" w:hAnsi="Aptos" w:cstheme="minorHAnsi"/>
          <w:b/>
        </w:rPr>
        <w:t xml:space="preserve"> </w:t>
      </w:r>
    </w:p>
    <w:p w14:paraId="1A0BBC1E" w14:textId="77777777"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abertura da presente licitação dar-se-á em sessão pública, por meio de sistema eletrônico, na data, horário e local indicados neste Edital.</w:t>
      </w:r>
    </w:p>
    <w:p w14:paraId="76F7BA86" w14:textId="77777777"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Os licitantes poderão retirar ou substituir a proposta ou os documentos de habilitação, quando for o caso, anteriormente inseridos no sistema, até a abertura da sessão pública.</w:t>
      </w:r>
    </w:p>
    <w:p w14:paraId="233BE8E7" w14:textId="77777777"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Será desclassificada a proposta que identifique o licitante. </w:t>
      </w:r>
    </w:p>
    <w:p w14:paraId="71F056AE" w14:textId="77777777"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desclassificação será sempre fundamentada e registrada no sistema, com acompanhamento em tempo real por todos os participantes</w:t>
      </w:r>
    </w:p>
    <w:p w14:paraId="61661486" w14:textId="77777777" w:rsidR="004B7A7A" w:rsidRPr="00963361" w:rsidRDefault="004B7A7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não desclassificação da proposta não impede o seu julgamento definitivo em sentido contrário, levado a efeito na fase de aceitação.</w:t>
      </w:r>
    </w:p>
    <w:p w14:paraId="487C4BA9" w14:textId="77777777"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sistema ordenará automaticamente as propostas classificadas, sendo que somente estas participarão da fase de lances.</w:t>
      </w:r>
    </w:p>
    <w:p w14:paraId="03FBD89E" w14:textId="77777777"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O sistema disponibilizará campo próprio para troca de mensagens entre o Pregoeiro e os licitantes. </w:t>
      </w:r>
    </w:p>
    <w:p w14:paraId="5531AD68" w14:textId="77777777" w:rsidR="004B7A7A"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Iniciada a etapa competitiva, os licitantes deverão encaminhar lances exclusivamente por meio de sistema eletrônico, sendo imediatamente informados do seu recebimento e do valor consignado no registro.</w:t>
      </w:r>
    </w:p>
    <w:p w14:paraId="7DB19358" w14:textId="77777777" w:rsidR="0038299C"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O lance deverá ser ofertado por </w:t>
      </w:r>
      <w:r w:rsidR="00EF4877" w:rsidRPr="00963361">
        <w:rPr>
          <w:rFonts w:ascii="Aptos" w:hAnsi="Aptos" w:cstheme="minorHAnsi"/>
        </w:rPr>
        <w:t>menor preço</w:t>
      </w:r>
      <w:r w:rsidRPr="00963361">
        <w:rPr>
          <w:rFonts w:ascii="Aptos" w:hAnsi="Aptos" w:cstheme="minorHAnsi"/>
        </w:rPr>
        <w:t xml:space="preserve"> ou </w:t>
      </w:r>
      <w:r w:rsidR="00EF4877" w:rsidRPr="00963361">
        <w:rPr>
          <w:rFonts w:ascii="Aptos" w:hAnsi="Aptos" w:cstheme="minorHAnsi"/>
        </w:rPr>
        <w:t>menor preço</w:t>
      </w:r>
    </w:p>
    <w:p w14:paraId="063CAB49" w14:textId="4003C99F" w:rsidR="00A27261" w:rsidRPr="00963361" w:rsidRDefault="004B7A7A"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 (conforme critério </w:t>
      </w:r>
      <w:r w:rsidR="002B2C3E" w:rsidRPr="00963361">
        <w:rPr>
          <w:rFonts w:ascii="Aptos" w:hAnsi="Aptos" w:cstheme="minorHAnsi"/>
        </w:rPr>
        <w:t>estabelecido no edital) por lote</w:t>
      </w:r>
      <w:r w:rsidRPr="00963361">
        <w:rPr>
          <w:rFonts w:ascii="Aptos" w:hAnsi="Aptos" w:cstheme="minorHAnsi"/>
        </w:rPr>
        <w:t>.</w:t>
      </w:r>
      <w:r w:rsidR="00A27261" w:rsidRPr="00963361">
        <w:rPr>
          <w:rFonts w:ascii="Aptos" w:hAnsi="Aptos" w:cstheme="minorHAnsi"/>
        </w:rPr>
        <w:t xml:space="preserve"> </w:t>
      </w:r>
    </w:p>
    <w:p w14:paraId="570C5027" w14:textId="5AEEC624" w:rsidR="002C6509" w:rsidRPr="00963361" w:rsidRDefault="002C6509"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licitante somente poderá oferecer lance de valor inferior ou percentual de desconto superior ao último por ele ofertado e registrado pelo sistema.</w:t>
      </w:r>
    </w:p>
    <w:p w14:paraId="15343024" w14:textId="37D37A80" w:rsidR="002C6509" w:rsidRPr="00963361" w:rsidRDefault="002C6509"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intervalo mínimo de diferença de valores ou percentuais entre os lances, que incidirá tanto em relação aos lances intermediários quanto em relação à proposta que cobrir a melhor oferta deverá ser de 0,01 (centavo/por cento).</w:t>
      </w:r>
    </w:p>
    <w:p w14:paraId="73EF60D1" w14:textId="77777777" w:rsidR="00DD7862" w:rsidRPr="00963361" w:rsidRDefault="00DD7862" w:rsidP="00963361">
      <w:pPr>
        <w:pStyle w:val="PargrafodaLista"/>
        <w:spacing w:after="0" w:line="240" w:lineRule="auto"/>
        <w:ind w:left="0"/>
        <w:jc w:val="both"/>
        <w:rPr>
          <w:rFonts w:ascii="Aptos" w:hAnsi="Aptos" w:cstheme="minorHAnsi"/>
        </w:rPr>
      </w:pPr>
    </w:p>
    <w:p w14:paraId="4162217F" w14:textId="77777777" w:rsidR="00DD7862" w:rsidRPr="00963361" w:rsidRDefault="00DD7862" w:rsidP="00963361">
      <w:pPr>
        <w:pStyle w:val="PargrafodaLista"/>
        <w:spacing w:after="0" w:line="240" w:lineRule="auto"/>
        <w:ind w:left="0"/>
        <w:jc w:val="both"/>
        <w:rPr>
          <w:rFonts w:ascii="Aptos" w:hAnsi="Aptos" w:cstheme="minorHAnsi"/>
        </w:rPr>
      </w:pPr>
    </w:p>
    <w:p w14:paraId="6CABCA71" w14:textId="77777777" w:rsidR="00DD7862" w:rsidRPr="00963361" w:rsidRDefault="00DD7862" w:rsidP="00963361">
      <w:pPr>
        <w:pStyle w:val="PargrafodaLista"/>
        <w:spacing w:after="0" w:line="240" w:lineRule="auto"/>
        <w:ind w:left="0"/>
        <w:jc w:val="both"/>
        <w:rPr>
          <w:rFonts w:ascii="Aptos" w:hAnsi="Aptos" w:cstheme="minorHAnsi"/>
        </w:rPr>
      </w:pPr>
    </w:p>
    <w:p w14:paraId="158251EE" w14:textId="77777777" w:rsidR="00DD7862" w:rsidRPr="00963361" w:rsidRDefault="00DD7862" w:rsidP="00963361">
      <w:pPr>
        <w:pStyle w:val="PargrafodaLista"/>
        <w:spacing w:after="0" w:line="240" w:lineRule="auto"/>
        <w:ind w:left="0"/>
        <w:jc w:val="both"/>
        <w:rPr>
          <w:rFonts w:ascii="Aptos" w:hAnsi="Aptos" w:cstheme="minorHAnsi"/>
        </w:rPr>
      </w:pPr>
    </w:p>
    <w:p w14:paraId="5D6AB17B" w14:textId="1636AEC8" w:rsidR="002C6509" w:rsidRPr="00963361" w:rsidRDefault="002C6509"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lastRenderedPageBreak/>
        <w:t>O licitante poderá, uma única vez, excluir seu último lance ofertado, no intervalo de quinze segundos após o registro no sistema, na hipótese de lance inconsistente ou inexequível.</w:t>
      </w:r>
    </w:p>
    <w:p w14:paraId="4EDA399D" w14:textId="77777777" w:rsidR="003A6EB9" w:rsidRPr="00963361" w:rsidRDefault="003A6EB9" w:rsidP="00963361">
      <w:pPr>
        <w:spacing w:after="0" w:line="240" w:lineRule="auto"/>
        <w:jc w:val="both"/>
        <w:rPr>
          <w:rFonts w:ascii="Aptos" w:hAnsi="Aptos" w:cstheme="minorHAnsi"/>
        </w:rPr>
      </w:pPr>
    </w:p>
    <w:p w14:paraId="470F510C" w14:textId="6DFE5590" w:rsidR="002C6509" w:rsidRPr="00963361" w:rsidRDefault="002B2C3E"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Não excluindo o lote</w:t>
      </w:r>
      <w:r w:rsidR="002C6509" w:rsidRPr="00963361">
        <w:rPr>
          <w:rFonts w:ascii="Aptos" w:hAnsi="Aptos" w:cstheme="minorHAnsi"/>
        </w:rPr>
        <w:t xml:space="preserve"> em tempo hábil, o licitante poderá enviar alerta ao pregoeiro para que o mesmo adote as providências cabíveis.</w:t>
      </w:r>
    </w:p>
    <w:p w14:paraId="33809E32" w14:textId="0EA57AAC" w:rsidR="002C6509" w:rsidRPr="00963361" w:rsidRDefault="002C6509"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procedimento seguirá de acordo com o modo de disputa adotado.</w:t>
      </w:r>
    </w:p>
    <w:p w14:paraId="71FA5275" w14:textId="1A99D03F" w:rsidR="0074258C" w:rsidRPr="00963361" w:rsidRDefault="002C6509"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Será adotado para o envio de lances no pregão eletrônico o modo de disputa </w:t>
      </w:r>
      <w:r w:rsidRPr="00963361">
        <w:rPr>
          <w:rFonts w:ascii="Aptos" w:hAnsi="Aptos" w:cstheme="minorHAnsi"/>
          <w:b/>
        </w:rPr>
        <w:t>“ABERTO”</w:t>
      </w:r>
      <w:r w:rsidRPr="00963361">
        <w:rPr>
          <w:rFonts w:ascii="Aptos" w:hAnsi="Aptos" w:cstheme="minorHAnsi"/>
        </w:rPr>
        <w:t>, em que os licitantes apresentarão lances públicos e sucessivos, com prorrogações.</w:t>
      </w:r>
    </w:p>
    <w:p w14:paraId="623A8C23" w14:textId="7AC2735D" w:rsidR="00F72A02" w:rsidRPr="00963361" w:rsidRDefault="0074258C"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 A etapa de lances da sessão pública terá duração de dez minutos e, após isso, será prorrogada automaticamente pelo sistema quando houver lance ofertado nos últimos dois minutos do período de duração da sessão pública.</w:t>
      </w:r>
    </w:p>
    <w:p w14:paraId="516DC14C" w14:textId="4D454002" w:rsidR="0074258C" w:rsidRPr="00963361" w:rsidRDefault="0074258C"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 A prorrogação automática da etapa de lances, de que trata o </w:t>
      </w:r>
      <w:r w:rsidR="0097330E" w:rsidRPr="00963361">
        <w:rPr>
          <w:rFonts w:ascii="Aptos" w:hAnsi="Aptos" w:cstheme="minorHAnsi"/>
        </w:rPr>
        <w:t>lote</w:t>
      </w:r>
      <w:r w:rsidRPr="00963361">
        <w:rPr>
          <w:rFonts w:ascii="Aptos" w:hAnsi="Aptos" w:cstheme="minorHAnsi"/>
        </w:rPr>
        <w:t xml:space="preserve"> anterior, será de dois minutos e ocorrerá sucessivamente sempre que houver lances enviados nesse período de prorrogação, inclusive no caso de lances intermediários.</w:t>
      </w:r>
    </w:p>
    <w:p w14:paraId="2B3A4CCA" w14:textId="2F30755B" w:rsidR="0074258C" w:rsidRPr="00963361" w:rsidRDefault="0074258C"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 Não havendo novos lances na forma estabelecida nos itens anteriores, a sessão pública encerrar-se-á automaticamente.</w:t>
      </w:r>
    </w:p>
    <w:p w14:paraId="7112E219" w14:textId="2C723079" w:rsidR="0074258C" w:rsidRPr="00963361" w:rsidRDefault="0074258C"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 Encerrada a fase competitiva sem que haja a prorrogação automática pelo sistema, poderá o(a) Pregoeiro(a), assessorado pela equipe de apoio, justificadamente, admitir o reinício da sessão pública de lances, em prol da consecução do melhor preço.</w:t>
      </w:r>
    </w:p>
    <w:p w14:paraId="11ACC79B" w14:textId="38F60603" w:rsidR="0074258C" w:rsidRPr="00963361" w:rsidRDefault="0074258C"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E530938" w14:textId="642DF3B4" w:rsidR="0074258C" w:rsidRPr="00963361" w:rsidRDefault="0074258C"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 Após o reinício previsto no </w:t>
      </w:r>
      <w:r w:rsidR="0097330E" w:rsidRPr="00963361">
        <w:rPr>
          <w:rFonts w:ascii="Aptos" w:hAnsi="Aptos" w:cstheme="minorHAnsi"/>
        </w:rPr>
        <w:t xml:space="preserve">lote </w:t>
      </w:r>
      <w:r w:rsidRPr="00963361">
        <w:rPr>
          <w:rFonts w:ascii="Aptos" w:hAnsi="Aptos" w:cstheme="minorHAnsi"/>
        </w:rPr>
        <w:t>supra, os licitantes serão convocados para apresentar lances intermediários.</w:t>
      </w:r>
    </w:p>
    <w:p w14:paraId="7CD77630" w14:textId="4C4B4B8F" w:rsidR="00BF2CC7" w:rsidRPr="00963361" w:rsidRDefault="00BF2CC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Após o término dos prazos estabelecidos nos subitens anteriores, o sistema ordenará e divulgará os lances segundo a ordem crescente de valores.</w:t>
      </w:r>
    </w:p>
    <w:p w14:paraId="7F32CA39" w14:textId="0B51C153" w:rsidR="00BF2CC7" w:rsidRPr="00963361" w:rsidRDefault="00BF2CC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Não serão aceitos dois ou mais lances de mesmo valor, prevalecendo aquele que for recebido e registrado em primeiro lugar.</w:t>
      </w:r>
    </w:p>
    <w:p w14:paraId="6AD5E14A" w14:textId="17D25180" w:rsidR="00BF2CC7" w:rsidRPr="00963361" w:rsidRDefault="00BF2CC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No caso de desconexão com o Pregoeiro, no decorrer da etapa competitiva do Pregão, o sistema eletrônico poderá permanecer acessível aos licitantes para a recepção dos lances.</w:t>
      </w:r>
    </w:p>
    <w:p w14:paraId="1D155C39" w14:textId="4B762C36" w:rsidR="00BF2CC7" w:rsidRPr="00963361" w:rsidRDefault="00BF2CC7"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Caso o licitante não apresente lances, concorrerá com o valor de sua proposta.</w:t>
      </w:r>
    </w:p>
    <w:p w14:paraId="01277214" w14:textId="44E26840" w:rsidR="005034D7" w:rsidRPr="00963361" w:rsidRDefault="001C7240"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56C233AB" w14:textId="25556B52"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Nessas condições, as propostas de microempresas e empresas de pequeno porte que se encontrarem na faixa de até 5% (cinco por cento) acima da melhor proposta ou melhor lance serão consideradas empatadas com a primeira colocada.</w:t>
      </w:r>
    </w:p>
    <w:p w14:paraId="62637959" w14:textId="38ABCCB5"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BC7E49" w14:textId="5D400D00"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C6E160A" w14:textId="71E074B8" w:rsidR="00F72A02"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74C02A" w14:textId="09F278DC"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Só poderá haver empate entre propostas iguais (não seguidas de lances), ou entre lances finais da fase fechada do modo de disputa aberto e fechado.</w:t>
      </w:r>
    </w:p>
    <w:p w14:paraId="438DDB1F" w14:textId="77777777" w:rsidR="00DD7862" w:rsidRPr="00963361" w:rsidRDefault="00DD7862" w:rsidP="00963361">
      <w:pPr>
        <w:pStyle w:val="PargrafodaLista"/>
        <w:spacing w:after="0" w:line="240" w:lineRule="auto"/>
        <w:ind w:left="1224"/>
        <w:jc w:val="both"/>
        <w:rPr>
          <w:rFonts w:ascii="Aptos" w:hAnsi="Aptos" w:cstheme="minorHAnsi"/>
        </w:rPr>
      </w:pPr>
    </w:p>
    <w:p w14:paraId="341C0EED" w14:textId="77777777" w:rsidR="00DD7862" w:rsidRPr="00963361" w:rsidRDefault="00DD7862" w:rsidP="00963361">
      <w:pPr>
        <w:pStyle w:val="PargrafodaLista"/>
        <w:spacing w:after="0" w:line="240" w:lineRule="auto"/>
        <w:ind w:left="1224"/>
        <w:jc w:val="both"/>
        <w:rPr>
          <w:rFonts w:ascii="Aptos" w:hAnsi="Aptos" w:cstheme="minorHAnsi"/>
        </w:rPr>
      </w:pPr>
    </w:p>
    <w:p w14:paraId="33756BB2" w14:textId="77777777" w:rsidR="00DD7862" w:rsidRPr="00963361" w:rsidRDefault="00DD7862" w:rsidP="00963361">
      <w:pPr>
        <w:pStyle w:val="PargrafodaLista"/>
        <w:spacing w:after="0" w:line="240" w:lineRule="auto"/>
        <w:ind w:left="1224"/>
        <w:jc w:val="both"/>
        <w:rPr>
          <w:rFonts w:ascii="Aptos" w:hAnsi="Aptos" w:cstheme="minorHAnsi"/>
        </w:rPr>
      </w:pPr>
    </w:p>
    <w:p w14:paraId="3AB15E16" w14:textId="77777777" w:rsidR="00DD7862" w:rsidRPr="00963361" w:rsidRDefault="00DD7862" w:rsidP="00963361">
      <w:pPr>
        <w:pStyle w:val="PargrafodaLista"/>
        <w:spacing w:after="0" w:line="240" w:lineRule="auto"/>
        <w:ind w:left="1224"/>
        <w:jc w:val="both"/>
        <w:rPr>
          <w:rFonts w:ascii="Aptos" w:hAnsi="Aptos" w:cstheme="minorHAnsi"/>
        </w:rPr>
      </w:pPr>
    </w:p>
    <w:p w14:paraId="1E12DA73" w14:textId="2E818938"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Havendo eventual empate entre propostas ou lances, o critério de desempate será aquele previsto no art. 60 da Lei nº 14.133, de 2021</w:t>
      </w:r>
    </w:p>
    <w:p w14:paraId="745AA4F2" w14:textId="75582B20"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4A0ECE9" w14:textId="77777777" w:rsidR="003A6EB9" w:rsidRPr="00963361" w:rsidRDefault="003A6EB9" w:rsidP="00963361">
      <w:pPr>
        <w:spacing w:after="0" w:line="240" w:lineRule="auto"/>
        <w:jc w:val="both"/>
        <w:rPr>
          <w:rFonts w:ascii="Aptos" w:hAnsi="Aptos" w:cstheme="minorHAnsi"/>
        </w:rPr>
      </w:pPr>
    </w:p>
    <w:p w14:paraId="527B56AC" w14:textId="30B87800"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2BE06F" w14:textId="124ADEB1"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negociação será realizada por meio do sistema, podendo ser acompanhada pelos demais licitantes.</w:t>
      </w:r>
    </w:p>
    <w:p w14:paraId="261CEB44" w14:textId="5D57758F"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resultado da negociação será divulgado a todos os licitantes e anexado aos autos do processo licitatório</w:t>
      </w:r>
    </w:p>
    <w:p w14:paraId="3315207A" w14:textId="0F9AF968" w:rsidR="001C7240" w:rsidRPr="00963361" w:rsidRDefault="001C7240"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1101C69" w14:textId="6DE0F2CD" w:rsidR="000B65A6" w:rsidRPr="00963361" w:rsidRDefault="000B65A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É facultado ao pregoeiro prorrogar o prazo estabelecido, a partir de solicitação fundamentada feita no chat pelo licitante, antes de findo o prazo.</w:t>
      </w:r>
    </w:p>
    <w:p w14:paraId="667CA84F" w14:textId="1C3D0972" w:rsidR="009656DD" w:rsidRPr="00963361" w:rsidRDefault="000B65A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Após a negociação do preço, o Pregoeiro iniciará a fase de aceitação e julgamento da proposta.</w:t>
      </w:r>
    </w:p>
    <w:p w14:paraId="5751DB74" w14:textId="77777777" w:rsidR="009656DD" w:rsidRPr="00963361" w:rsidRDefault="009656DD" w:rsidP="00963361">
      <w:pPr>
        <w:spacing w:after="0" w:line="240" w:lineRule="auto"/>
        <w:jc w:val="both"/>
        <w:rPr>
          <w:rFonts w:ascii="Aptos" w:hAnsi="Aptos" w:cstheme="minorHAnsi"/>
          <w:b/>
        </w:rPr>
      </w:pPr>
    </w:p>
    <w:p w14:paraId="47D04610" w14:textId="79C64EA6" w:rsidR="003C2241" w:rsidRPr="00963361" w:rsidRDefault="00356996" w:rsidP="00963361">
      <w:pPr>
        <w:pStyle w:val="PargrafodaLista"/>
        <w:numPr>
          <w:ilvl w:val="0"/>
          <w:numId w:val="4"/>
        </w:numPr>
        <w:spacing w:line="240" w:lineRule="auto"/>
        <w:jc w:val="both"/>
        <w:rPr>
          <w:rFonts w:ascii="Aptos" w:hAnsi="Aptos" w:cstheme="minorHAnsi"/>
          <w:b/>
        </w:rPr>
      </w:pPr>
      <w:r w:rsidRPr="00963361">
        <w:rPr>
          <w:rFonts w:ascii="Aptos" w:hAnsi="Aptos" w:cstheme="minorHAnsi"/>
          <w:b/>
        </w:rPr>
        <w:t>FASE DE JULGAMENTO</w:t>
      </w:r>
      <w:r w:rsidR="00A27261" w:rsidRPr="00963361">
        <w:rPr>
          <w:rFonts w:ascii="Aptos" w:hAnsi="Aptos" w:cstheme="minorHAnsi"/>
          <w:b/>
        </w:rPr>
        <w:t xml:space="preserve"> </w:t>
      </w:r>
    </w:p>
    <w:p w14:paraId="2CAAA1CD" w14:textId="033CEA9D" w:rsidR="00356996"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Encerrada a etapa de negociação, o pregoeiro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718891FA" w14:textId="77777777" w:rsidR="00356996" w:rsidRPr="00963361" w:rsidRDefault="00356996" w:rsidP="00963361">
      <w:pPr>
        <w:spacing w:after="0" w:line="240" w:lineRule="auto"/>
        <w:ind w:left="851"/>
        <w:jc w:val="both"/>
        <w:rPr>
          <w:rFonts w:ascii="Aptos" w:hAnsi="Aptos" w:cstheme="minorHAnsi"/>
          <w:b/>
        </w:rPr>
      </w:pPr>
      <w:r w:rsidRPr="00963361">
        <w:rPr>
          <w:rFonts w:ascii="Aptos" w:hAnsi="Aptos" w:cstheme="minorHAnsi"/>
          <w:b/>
        </w:rPr>
        <w:t xml:space="preserve">a) </w:t>
      </w:r>
      <w:r w:rsidRPr="00963361">
        <w:rPr>
          <w:rFonts w:ascii="Aptos" w:hAnsi="Aptos" w:cstheme="minorHAnsi"/>
          <w:shd w:val="clear" w:color="auto" w:fill="FFFFFF"/>
        </w:rPr>
        <w:t xml:space="preserve">Sistema de Cadastramento de Fornecedores;  </w:t>
      </w:r>
    </w:p>
    <w:p w14:paraId="1F5522FA" w14:textId="11521579" w:rsidR="00356996" w:rsidRPr="00963361" w:rsidRDefault="00356996" w:rsidP="00963361">
      <w:pPr>
        <w:spacing w:after="0" w:line="240" w:lineRule="auto"/>
        <w:ind w:left="851"/>
        <w:jc w:val="both"/>
        <w:rPr>
          <w:rFonts w:ascii="Aptos" w:hAnsi="Aptos" w:cstheme="minorHAnsi"/>
        </w:rPr>
      </w:pPr>
      <w:r w:rsidRPr="00963361">
        <w:rPr>
          <w:rFonts w:ascii="Aptos" w:hAnsi="Aptos" w:cstheme="minorHAnsi"/>
          <w:b/>
        </w:rPr>
        <w:t>b)</w:t>
      </w:r>
      <w:r w:rsidRPr="00963361">
        <w:rPr>
          <w:rFonts w:ascii="Aptos" w:hAnsi="Aptos" w:cstheme="minorHAnsi"/>
        </w:rPr>
        <w:t xml:space="preserve"> Cadastro Nacional de Empresas Inidôneas e Suspensas (CEIS</w:t>
      </w:r>
      <w:r w:rsidR="005034D7" w:rsidRPr="00963361">
        <w:rPr>
          <w:rFonts w:ascii="Aptos" w:hAnsi="Aptos" w:cstheme="minorHAnsi"/>
        </w:rPr>
        <w:t>), mantido pela Controladoria GeraldaUnião,</w:t>
      </w:r>
      <w:r w:rsidRPr="00963361">
        <w:rPr>
          <w:rFonts w:ascii="Aptos" w:hAnsi="Aptos" w:cstheme="minorHAnsi"/>
        </w:rPr>
        <w:t>https://www.portaltran</w:t>
      </w:r>
      <w:r w:rsidR="005034D7" w:rsidRPr="00963361">
        <w:rPr>
          <w:rFonts w:ascii="Aptos" w:hAnsi="Aptos" w:cstheme="minorHAnsi"/>
        </w:rPr>
        <w:t>sparencia.gov.br/sancoes/ceis;?</w:t>
      </w:r>
      <w:r w:rsidRPr="00963361">
        <w:rPr>
          <w:rFonts w:ascii="Aptos" w:hAnsi="Aptos" w:cstheme="minorHAnsi"/>
        </w:rPr>
        <w:t xml:space="preserve">ordenarPor=nome&amp;direcao=asc; </w:t>
      </w:r>
    </w:p>
    <w:p w14:paraId="3AD3A8AC" w14:textId="4EDCEDB1" w:rsidR="00356996" w:rsidRPr="00963361" w:rsidRDefault="00356996" w:rsidP="00963361">
      <w:pPr>
        <w:spacing w:after="0" w:line="240" w:lineRule="auto"/>
        <w:ind w:left="851"/>
        <w:jc w:val="both"/>
        <w:rPr>
          <w:rFonts w:ascii="Aptos" w:hAnsi="Aptos" w:cstheme="minorHAnsi"/>
        </w:rPr>
      </w:pPr>
      <w:r w:rsidRPr="00963361">
        <w:rPr>
          <w:rFonts w:ascii="Aptos" w:hAnsi="Aptos" w:cstheme="minorHAnsi"/>
          <w:b/>
        </w:rPr>
        <w:t>c)</w:t>
      </w:r>
      <w:r w:rsidRPr="00963361">
        <w:rPr>
          <w:rFonts w:ascii="Aptos" w:hAnsi="Aptos" w:cstheme="minorHAnsi"/>
        </w:rPr>
        <w:t xml:space="preserve"> Cadastro Nacio</w:t>
      </w:r>
      <w:r w:rsidR="005034D7" w:rsidRPr="00963361">
        <w:rPr>
          <w:rFonts w:ascii="Aptos" w:hAnsi="Aptos" w:cstheme="minorHAnsi"/>
        </w:rPr>
        <w:t>nal de Empresas Punidas (CNEP),</w:t>
      </w:r>
      <w:r w:rsidR="001F1058" w:rsidRPr="00963361">
        <w:rPr>
          <w:rFonts w:ascii="Aptos" w:hAnsi="Aptos" w:cstheme="minorHAnsi"/>
        </w:rPr>
        <w:t xml:space="preserve"> </w:t>
      </w:r>
      <w:r w:rsidRPr="00963361">
        <w:rPr>
          <w:rFonts w:ascii="Aptos" w:hAnsi="Aptos" w:cstheme="minorHAnsi"/>
        </w:rPr>
        <w:t>mantido pela Cont</w:t>
      </w:r>
      <w:r w:rsidR="005034D7" w:rsidRPr="00963361">
        <w:rPr>
          <w:rFonts w:ascii="Aptos" w:hAnsi="Aptos" w:cstheme="minorHAnsi"/>
        </w:rPr>
        <w:t>roladoria-Geral da União,</w:t>
      </w:r>
      <w:r w:rsidRPr="00963361">
        <w:rPr>
          <w:rFonts w:ascii="Aptos" w:hAnsi="Aptos" w:cstheme="minorHAnsi"/>
        </w:rPr>
        <w:t>https://www.portaltra</w:t>
      </w:r>
      <w:r w:rsidR="005034D7" w:rsidRPr="00963361">
        <w:rPr>
          <w:rFonts w:ascii="Aptos" w:hAnsi="Aptos" w:cstheme="minorHAnsi"/>
        </w:rPr>
        <w:t>nsparencia.gov.br/sancoes/cnep?ordenarPor=nome&amp;direc</w:t>
      </w:r>
      <w:r w:rsidRPr="00963361">
        <w:rPr>
          <w:rFonts w:ascii="Aptos" w:hAnsi="Aptos" w:cstheme="minorHAnsi"/>
        </w:rPr>
        <w:t>=asc.</w:t>
      </w:r>
    </w:p>
    <w:p w14:paraId="77FD7CE9" w14:textId="18FC6DD7" w:rsidR="00356996"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consulta aos cadastros será realizada em nome da pessoa física ou, em caso de pessoa jurídica, da empresa fornecedora e também de seu sócio majoritário, por força da vedação de que trata o art. 12 da Lei n° 8.429, de 2 de junho de 1992.</w:t>
      </w:r>
    </w:p>
    <w:p w14:paraId="16503FCC" w14:textId="3411B2ED" w:rsidR="00F72A02"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Caso conste na Consulta de Situação do licitante a existência de Ocorrências Impeditivas Indiretas, o Pregoeiro diligenciará para verificar se houve fraude por parte das empresas apontadas no Relatório de Ocorrências Impeditivas Indiretas.</w:t>
      </w:r>
    </w:p>
    <w:p w14:paraId="648A8D95" w14:textId="718E8BF0"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tentativa de burla será verificada por meio dos vínculos societários, linhas de fornecimento similares, dentre outros.</w:t>
      </w:r>
    </w:p>
    <w:p w14:paraId="5B6D0840" w14:textId="31EA7552"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licitante será convocado para manifestação previamente à sua desclassificação.</w:t>
      </w:r>
    </w:p>
    <w:p w14:paraId="4020E67E" w14:textId="1547B65B"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Constatada a existência de sanção, o licitante será reputado inabilitado, por falta de condição de participação.</w:t>
      </w:r>
    </w:p>
    <w:p w14:paraId="4CCF2131" w14:textId="3E0EBC3D" w:rsidR="00356996"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Caso atendidas as condições de participação, será iniciado o procedimento de habilitação.</w:t>
      </w:r>
    </w:p>
    <w:p w14:paraId="23E47E39" w14:textId="31462659" w:rsidR="00356996"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Caso o licitante provisoriamente classificado em primeiro lugar tenha se utilizado de algum tratamento favorecido às ME/EPPs, o pregoeiro verificará se faz jus ao benefício estabelecido deste Edital, em observância à LC 123/06.</w:t>
      </w:r>
    </w:p>
    <w:p w14:paraId="6B39EA17" w14:textId="0D22A363" w:rsidR="00356996"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1734457" w14:textId="77777777" w:rsidR="00DD7862" w:rsidRPr="00963361" w:rsidRDefault="00DD7862" w:rsidP="00963361">
      <w:pPr>
        <w:pStyle w:val="PargrafodaLista"/>
        <w:spacing w:after="0" w:line="240" w:lineRule="auto"/>
        <w:ind w:left="792"/>
        <w:jc w:val="both"/>
        <w:rPr>
          <w:rFonts w:ascii="Aptos" w:hAnsi="Aptos" w:cstheme="minorHAnsi"/>
        </w:rPr>
      </w:pPr>
    </w:p>
    <w:p w14:paraId="7E1188FB" w14:textId="77777777" w:rsidR="00DD7862" w:rsidRPr="00963361" w:rsidRDefault="00DD7862" w:rsidP="00963361">
      <w:pPr>
        <w:pStyle w:val="PargrafodaLista"/>
        <w:spacing w:after="0" w:line="240" w:lineRule="auto"/>
        <w:ind w:left="792"/>
        <w:jc w:val="both"/>
        <w:rPr>
          <w:rFonts w:ascii="Aptos" w:hAnsi="Aptos" w:cstheme="minorHAnsi"/>
        </w:rPr>
      </w:pPr>
    </w:p>
    <w:p w14:paraId="01C0FB0D" w14:textId="77777777" w:rsidR="00DD7862" w:rsidRPr="00963361" w:rsidRDefault="00DD7862" w:rsidP="00963361">
      <w:pPr>
        <w:pStyle w:val="PargrafodaLista"/>
        <w:spacing w:after="0" w:line="240" w:lineRule="auto"/>
        <w:ind w:left="792"/>
        <w:jc w:val="both"/>
        <w:rPr>
          <w:rFonts w:ascii="Aptos" w:hAnsi="Aptos" w:cstheme="minorHAnsi"/>
        </w:rPr>
      </w:pPr>
    </w:p>
    <w:p w14:paraId="299CDD03" w14:textId="7E594050" w:rsidR="00356996" w:rsidRPr="00963361" w:rsidRDefault="0035699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lastRenderedPageBreak/>
        <w:t xml:space="preserve">Será </w:t>
      </w:r>
      <w:r w:rsidRPr="00963361">
        <w:rPr>
          <w:rFonts w:ascii="Aptos" w:hAnsi="Aptos" w:cstheme="minorHAnsi"/>
          <w:b/>
        </w:rPr>
        <w:t>desclassificada</w:t>
      </w:r>
      <w:r w:rsidRPr="00963361">
        <w:rPr>
          <w:rFonts w:ascii="Aptos" w:hAnsi="Aptos" w:cstheme="minorHAnsi"/>
        </w:rPr>
        <w:t xml:space="preserve"> a proposta vencedora que:</w:t>
      </w:r>
    </w:p>
    <w:p w14:paraId="3523B52E" w14:textId="77777777" w:rsidR="00B36EF9" w:rsidRPr="00963361" w:rsidRDefault="00B36EF9" w:rsidP="00963361">
      <w:pPr>
        <w:pStyle w:val="PargrafodaLista"/>
        <w:spacing w:after="0" w:line="240" w:lineRule="auto"/>
        <w:ind w:left="792"/>
        <w:jc w:val="both"/>
        <w:rPr>
          <w:rFonts w:ascii="Aptos" w:hAnsi="Aptos" w:cstheme="minorHAnsi"/>
        </w:rPr>
      </w:pPr>
    </w:p>
    <w:p w14:paraId="030EB461" w14:textId="4070A7E9"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contiver vícios insanáveis;</w:t>
      </w:r>
    </w:p>
    <w:p w14:paraId="7188E01C" w14:textId="5EE4713D"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não obedecer às especificações técnicas contidas no Termo de Referência;</w:t>
      </w:r>
    </w:p>
    <w:p w14:paraId="2EC12294" w14:textId="401851A2"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apresentar preços inexequíveis ou permanecerem acima do preço máximo definido para a contratação;</w:t>
      </w:r>
    </w:p>
    <w:p w14:paraId="3017B32C" w14:textId="71E9B3AA"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não tiverem sua exequibilidade demonstrada, quando exigido pela Administração;</w:t>
      </w:r>
    </w:p>
    <w:p w14:paraId="30F1FB4A" w14:textId="3D9BD3A6" w:rsidR="00356996" w:rsidRPr="00963361" w:rsidRDefault="0035699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apresentar desconformidade com quaisquer outras exigências deste Edital ou seus anexos, desde que insanável.</w:t>
      </w:r>
    </w:p>
    <w:p w14:paraId="68A0B1CA" w14:textId="29AF7B4B" w:rsidR="00356996" w:rsidRPr="00963361" w:rsidRDefault="003D215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No caso de bens e serviços em geral, é indício de inexequibilidade das propostas valores inferiores a 50% (cinquenta por cento) do valor orçado pela Administração.</w:t>
      </w:r>
    </w:p>
    <w:p w14:paraId="12D4170C" w14:textId="083634AE" w:rsidR="003D2156" w:rsidRPr="00963361" w:rsidRDefault="003D215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inexequibilidade, na hipótese de que trata o caput, só será considerada após diligência do pregoeiro, que comprove:</w:t>
      </w:r>
    </w:p>
    <w:p w14:paraId="7F9650F2" w14:textId="052441BC" w:rsidR="003D2156" w:rsidRPr="00963361" w:rsidRDefault="003D2156"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que o custo do licitante ultrapassa o valor da proposta; e</w:t>
      </w:r>
    </w:p>
    <w:p w14:paraId="571E6343" w14:textId="34CC204B" w:rsidR="003D2156" w:rsidRPr="00963361" w:rsidRDefault="003D2156"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inexistirem custos de oportunidade capazes de justificar o vulto da oferta.</w:t>
      </w:r>
    </w:p>
    <w:p w14:paraId="0CBB28B4" w14:textId="05FAA1BB" w:rsidR="003D2156" w:rsidRPr="00963361" w:rsidRDefault="003D215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Se houver indícios de inexequibilidade da proposta de preço, ou em caso da necessidade de esclarecimentos complementares, poderão ser efetuadas diligências, para que a empresa comprove a exequibilidade da proposta.</w:t>
      </w:r>
    </w:p>
    <w:p w14:paraId="5D035753" w14:textId="0EEC172A" w:rsidR="003D2156" w:rsidRPr="00963361" w:rsidRDefault="003D215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A140AF" w14:textId="3466A555" w:rsidR="003D2156" w:rsidRPr="00963361" w:rsidRDefault="003D2156"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Erros no preenchimento da planilha não constituem motivo para a desclassificação da proposta. A planilha poderá ser ajustada pelo fornecedor, no prazo indicado pelo sistema, desde que não haja majoração do preço.</w:t>
      </w:r>
    </w:p>
    <w:p w14:paraId="6FC88F95" w14:textId="35C3C424" w:rsidR="003D2156" w:rsidRPr="00963361" w:rsidRDefault="003D215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ajuste de que trata este dispositivo se limita a sanar erros ou falhas que não alterem a substância das propostas;</w:t>
      </w:r>
    </w:p>
    <w:p w14:paraId="2CD9DA6E" w14:textId="6DB3AF91" w:rsidR="00F72A02" w:rsidRPr="00963361" w:rsidRDefault="003D2156"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Considera-se erro no preenchimento da planilha passível de correção a indicação de recolhimento de impostos e contribuições na forma do Simples Nacional, quando não cabível esse regime.</w:t>
      </w:r>
    </w:p>
    <w:p w14:paraId="3C9D78E4" w14:textId="77777777" w:rsidR="00F72A02" w:rsidRPr="00963361" w:rsidRDefault="00F72A02" w:rsidP="00963361">
      <w:pPr>
        <w:spacing w:after="0" w:line="240" w:lineRule="auto"/>
        <w:jc w:val="both"/>
        <w:rPr>
          <w:rFonts w:ascii="Aptos" w:hAnsi="Aptos" w:cstheme="minorHAnsi"/>
        </w:rPr>
      </w:pPr>
    </w:p>
    <w:p w14:paraId="5C9117A2" w14:textId="397324C9" w:rsidR="00A27261" w:rsidRPr="00963361" w:rsidRDefault="003D2156"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DA FASE DE HABILITAÇÃO</w:t>
      </w:r>
      <w:r w:rsidR="007C1388" w:rsidRPr="00963361">
        <w:rPr>
          <w:rFonts w:ascii="Aptos" w:hAnsi="Aptos" w:cstheme="minorHAnsi"/>
          <w:b/>
        </w:rPr>
        <w:t>:</w:t>
      </w:r>
      <w:r w:rsidR="007C1388" w:rsidRPr="00963361">
        <w:rPr>
          <w:rFonts w:ascii="Aptos" w:hAnsi="Aptos" w:cstheme="minorHAnsi"/>
        </w:rPr>
        <w:t xml:space="preserve"> </w:t>
      </w:r>
    </w:p>
    <w:p w14:paraId="54B35F57" w14:textId="77777777" w:rsidR="00E16CEB" w:rsidRPr="00963361" w:rsidRDefault="00E16CEB"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Os documentos previstos no Termo de Referência, necessários e suficientes para demonstrar a capacidade do licitante de realizar o objeto da licitação, serão exigidos para fins de habilitação, nos termos dos arts. 62 a 70 da Lei nº 14.133, de 2021.</w:t>
      </w:r>
    </w:p>
    <w:p w14:paraId="1BB123C2" w14:textId="77777777" w:rsidR="00E16CEB" w:rsidRPr="00963361" w:rsidRDefault="00E16CEB" w:rsidP="00963361">
      <w:pPr>
        <w:pStyle w:val="PargrafodaLista"/>
        <w:numPr>
          <w:ilvl w:val="1"/>
          <w:numId w:val="4"/>
        </w:numPr>
        <w:spacing w:after="0" w:line="240" w:lineRule="auto"/>
        <w:jc w:val="both"/>
        <w:rPr>
          <w:rFonts w:ascii="Aptos" w:hAnsi="Aptos" w:cstheme="minorHAnsi"/>
        </w:rPr>
      </w:pPr>
      <w:r w:rsidRPr="00963361">
        <w:rPr>
          <w:rFonts w:ascii="Aptos" w:hAnsi="Aptos" w:cs="Calibri"/>
        </w:rPr>
        <w:t>Para fins de habilitação, deverá o interessado comprovar os seguintes requisitos, que serão exigidos conforme sua natureza jurídica; fiscal, social e trabalhista; técnica e econômico-financeira</w:t>
      </w:r>
    </w:p>
    <w:p w14:paraId="3C1B6FC4" w14:textId="3C9204F3" w:rsidR="00E16CEB" w:rsidRPr="00963361" w:rsidRDefault="00E16CEB" w:rsidP="00963361">
      <w:pPr>
        <w:pStyle w:val="Ttulo1"/>
        <w:numPr>
          <w:ilvl w:val="1"/>
          <w:numId w:val="4"/>
        </w:numPr>
        <w:jc w:val="center"/>
        <w:rPr>
          <w:rFonts w:ascii="Aptos" w:hAnsi="Aptos"/>
          <w:sz w:val="22"/>
          <w:szCs w:val="22"/>
        </w:rPr>
      </w:pPr>
      <w:r w:rsidRPr="00963361">
        <w:rPr>
          <w:rFonts w:ascii="Aptos" w:hAnsi="Aptos"/>
          <w:sz w:val="22"/>
          <w:szCs w:val="22"/>
        </w:rPr>
        <w:t>Habilitação Jurídica</w:t>
      </w:r>
    </w:p>
    <w:p w14:paraId="039B9137" w14:textId="08AC41DD"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Pessoa física: cédula de identidade (RG) ou documento equivalente que, por força de lei, tenha validade para fins de identificação em todo o território nacional;</w:t>
      </w:r>
    </w:p>
    <w:p w14:paraId="021EAAC0" w14:textId="2018C430"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Empresário individual: inscrição no Registro Público de Empresas Mercantis, a cargo da Junta Comercial da respectiva sede;</w:t>
      </w:r>
    </w:p>
    <w:p w14:paraId="6D892AF7" w14:textId="2578CA52"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Microempreendedor Individual - MEI: Certificado da Condição de Microempreendedor Individual - CCMEI, cuja aceitação ficará condicionada à verificação da autenticidade no sítio https://www.gov.br/empresas-e-negocios/ptbr/empreendedor;</w:t>
      </w:r>
    </w:p>
    <w:p w14:paraId="42422DCF" w14:textId="5936CCBB"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FE43423" w14:textId="05B9F9E2"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0B13007" w14:textId="6CAD9B6B"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Sociedade simples: inscrição do ato constitutivo no Registro Civil de Pessoas Jurídicas do local de sua sede, acompanhada de documento comprobatório de seus administradores;</w:t>
      </w:r>
    </w:p>
    <w:p w14:paraId="588C6C8F" w14:textId="3859EB71"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lastRenderedPageBreak/>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2D9912" w14:textId="37A76669"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6560953" w14:textId="51E8CBD2"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Agricultor familiar: Declaração de Aptidão ao Pronaf - DAP ou DAP-P válida, ou, ainda, outros documentos definidos pela Secretaria Especial de Agricultura Familiar e do Desenvolvimento Agrário, nos termos do §2º do art. 4º do Decreto nº 10.880, de 2 de dezembro de 2021.</w:t>
      </w:r>
    </w:p>
    <w:p w14:paraId="3DB0A16D" w14:textId="0EA7643C"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Produtor Rural: matrícula no Cadastro Específico do INSS - CEI, que comprove a qualificação como produtor rural pessoa física, nos termos dos arts. 17 a 19 e 165 da Instrução Normativa RFB nº 971, de 13 de novembro de 2009.</w:t>
      </w:r>
    </w:p>
    <w:p w14:paraId="3C2D9822" w14:textId="363A70CA" w:rsidR="00E16CEB" w:rsidRPr="00963361" w:rsidRDefault="00E16CEB" w:rsidP="00963361">
      <w:pPr>
        <w:pStyle w:val="PargrafodaLista"/>
        <w:numPr>
          <w:ilvl w:val="2"/>
          <w:numId w:val="4"/>
        </w:numPr>
        <w:spacing w:after="0" w:line="240" w:lineRule="auto"/>
        <w:jc w:val="both"/>
        <w:rPr>
          <w:rFonts w:ascii="Aptos" w:hAnsi="Aptos" w:cs="Times New Roman"/>
        </w:rPr>
      </w:pPr>
      <w:r w:rsidRPr="00963361">
        <w:rPr>
          <w:rFonts w:ascii="Aptos" w:hAnsi="Aptos" w:cs="Times New Roman"/>
        </w:rPr>
        <w:t xml:space="preserve"> Os documentos apresentados deverão estar acompanhados de todas as alterações ou da consolidação respectiva.</w:t>
      </w:r>
    </w:p>
    <w:p w14:paraId="175BB347" w14:textId="77777777" w:rsidR="00E16CEB" w:rsidRPr="00963361" w:rsidRDefault="00E16CEB" w:rsidP="00963361">
      <w:pPr>
        <w:pStyle w:val="Ttulo1"/>
        <w:numPr>
          <w:ilvl w:val="1"/>
          <w:numId w:val="4"/>
        </w:numPr>
        <w:jc w:val="center"/>
        <w:rPr>
          <w:rFonts w:ascii="Aptos" w:hAnsi="Aptos"/>
          <w:sz w:val="22"/>
          <w:szCs w:val="22"/>
        </w:rPr>
      </w:pPr>
      <w:r w:rsidRPr="00963361">
        <w:rPr>
          <w:rFonts w:ascii="Aptos" w:hAnsi="Aptos"/>
          <w:sz w:val="22"/>
          <w:szCs w:val="22"/>
        </w:rPr>
        <w:t>Habilitação Fiscal, Social e Trabalhista</w:t>
      </w:r>
    </w:p>
    <w:p w14:paraId="33F95F3E" w14:textId="3FFBFAD4"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 xml:space="preserve"> Prova de inscrição no Cadastro Nacional de Pessoas Jurídicas (CNPJ) ou no Cadastro de Pessoas Físicas (CPF), conforme o caso;</w:t>
      </w:r>
    </w:p>
    <w:p w14:paraId="00C7AD10" w14:textId="352C1E01"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46E2A2" w14:textId="7887E274"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Prova de regularidade com o Fundo de Garantia do Tempo de Serviço (FGTS);</w:t>
      </w:r>
    </w:p>
    <w:p w14:paraId="45710D96" w14:textId="77777777" w:rsidR="00E16CEB" w:rsidRPr="00963361" w:rsidRDefault="00E16CEB" w:rsidP="00963361">
      <w:pPr>
        <w:spacing w:line="240" w:lineRule="auto"/>
        <w:jc w:val="both"/>
        <w:rPr>
          <w:rFonts w:ascii="Aptos" w:hAnsi="Aptos" w:cs="Times New Roman"/>
        </w:rPr>
      </w:pPr>
      <w:r w:rsidRPr="00963361">
        <w:rPr>
          <w:rFonts w:ascii="Aptos" w:hAnsi="Aptos" w:cs="Times New Roman"/>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230355" w14:textId="479931D3"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 xml:space="preserve"> Prova de inscrição no cadastro de contribuintes Estadual/Municipal/Distrital relativo ao domicílio ou sede do fornecedor, pertinente ao seu ramo de atividade e compatível com o objeto contratual;</w:t>
      </w:r>
    </w:p>
    <w:p w14:paraId="634388C7" w14:textId="7EBF8FCD"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 xml:space="preserve"> Prova de regularidade com a Fazenda Estadual/Municipal/Distrital do domicílio ou sede do fornecedor, relativa à atividade em cujo exercício contrata ou concorre;</w:t>
      </w:r>
    </w:p>
    <w:p w14:paraId="30E31D46" w14:textId="52F539E6"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14:paraId="13E6DE40" w14:textId="057F73F0" w:rsidR="00E16CEB" w:rsidRPr="00963361" w:rsidRDefault="00E16CEB" w:rsidP="00963361">
      <w:pPr>
        <w:pStyle w:val="PargrafodaLista"/>
        <w:numPr>
          <w:ilvl w:val="2"/>
          <w:numId w:val="4"/>
        </w:numPr>
        <w:tabs>
          <w:tab w:val="left" w:pos="1134"/>
        </w:tabs>
        <w:spacing w:after="0" w:line="240" w:lineRule="auto"/>
        <w:jc w:val="both"/>
        <w:rPr>
          <w:rFonts w:ascii="Aptos" w:hAnsi="Aptos" w:cs="Times New Roman"/>
        </w:rPr>
      </w:pPr>
      <w:r w:rsidRPr="00963361">
        <w:rPr>
          <w:rFonts w:ascii="Aptos" w:hAnsi="Aptos" w:cs="Times New Roman"/>
        </w:rPr>
        <w:t xml:space="preserve">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2664589D" w14:textId="77777777" w:rsidR="00FC1716" w:rsidRPr="00963361" w:rsidRDefault="00FC1716" w:rsidP="00963361">
      <w:pPr>
        <w:pStyle w:val="Nivel2"/>
        <w:numPr>
          <w:ilvl w:val="0"/>
          <w:numId w:val="0"/>
        </w:numPr>
        <w:spacing w:before="0" w:after="0" w:line="240" w:lineRule="auto"/>
        <w:jc w:val="center"/>
        <w:rPr>
          <w:rFonts w:ascii="Aptos" w:hAnsi="Aptos"/>
          <w:b/>
          <w:sz w:val="22"/>
          <w:szCs w:val="22"/>
        </w:rPr>
      </w:pPr>
    </w:p>
    <w:p w14:paraId="7618B257" w14:textId="77777777" w:rsidR="00FC1716" w:rsidRPr="00963361" w:rsidRDefault="00FC1716" w:rsidP="00963361">
      <w:pPr>
        <w:pStyle w:val="Ttulo1"/>
        <w:numPr>
          <w:ilvl w:val="1"/>
          <w:numId w:val="4"/>
        </w:numPr>
        <w:jc w:val="center"/>
        <w:rPr>
          <w:rFonts w:ascii="Aptos" w:hAnsi="Aptos"/>
          <w:sz w:val="22"/>
          <w:szCs w:val="22"/>
        </w:rPr>
      </w:pPr>
      <w:r w:rsidRPr="00963361">
        <w:rPr>
          <w:rFonts w:ascii="Aptos" w:hAnsi="Aptos"/>
          <w:sz w:val="22"/>
          <w:szCs w:val="22"/>
        </w:rPr>
        <w:t>Qualificação Econômico-Financeira</w:t>
      </w:r>
    </w:p>
    <w:p w14:paraId="2C7E9D8E" w14:textId="0176BDD4"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Certidão negativa de insolvência civil expedida pelo distribuidor do domicílio ou sede do licitante, caso se trate de pessoa física (alínea "c" do inciso II do art. 5º da IN Seges/ME nº 116, de 2021) ou de sociedade simples;</w:t>
      </w:r>
    </w:p>
    <w:p w14:paraId="106F246F" w14:textId="69B08459"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Certidão negativa de falência expedida pelo distribuidor da sede do licitante (inciso II do art. 69 da Lei nº 14.133, de 2021);</w:t>
      </w:r>
    </w:p>
    <w:p w14:paraId="12D5739E" w14:textId="5A85A189"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1C13E34" w14:textId="77777777" w:rsidR="00FC1716" w:rsidRPr="00963361" w:rsidRDefault="00FC1716" w:rsidP="00963361">
      <w:pPr>
        <w:numPr>
          <w:ilvl w:val="0"/>
          <w:numId w:val="10"/>
        </w:numPr>
        <w:spacing w:after="0" w:line="240" w:lineRule="auto"/>
        <w:ind w:firstLine="708"/>
        <w:jc w:val="both"/>
        <w:rPr>
          <w:rFonts w:ascii="Aptos" w:hAnsi="Aptos" w:cs="Times New Roman"/>
        </w:rPr>
      </w:pPr>
      <w:r w:rsidRPr="00963361">
        <w:rPr>
          <w:rFonts w:ascii="Aptos" w:hAnsi="Aptos" w:cs="Times New Roman"/>
        </w:rPr>
        <w:t>- Liquidez Geral (LG) = (Ativo Circulante + Realizável a Longo Prazo) ÷(Passivo Circulante + Passivo Não Circulante);</w:t>
      </w:r>
    </w:p>
    <w:p w14:paraId="0D7C2783" w14:textId="77777777" w:rsidR="00FC1716" w:rsidRPr="00963361" w:rsidRDefault="00FC1716" w:rsidP="00963361">
      <w:pPr>
        <w:numPr>
          <w:ilvl w:val="0"/>
          <w:numId w:val="10"/>
        </w:numPr>
        <w:spacing w:after="0" w:line="240" w:lineRule="auto"/>
        <w:ind w:firstLine="708"/>
        <w:jc w:val="both"/>
        <w:rPr>
          <w:rFonts w:ascii="Aptos" w:hAnsi="Aptos" w:cs="Times New Roman"/>
        </w:rPr>
      </w:pPr>
      <w:r w:rsidRPr="00963361">
        <w:rPr>
          <w:rFonts w:ascii="Aptos" w:hAnsi="Aptos" w:cs="Times New Roman"/>
        </w:rPr>
        <w:t>- Solvência Geral (SG) = (Ativo Total) ÷ (Passivo Circulante +Passivo não</w:t>
      </w:r>
    </w:p>
    <w:p w14:paraId="6F047F2A" w14:textId="77777777" w:rsidR="00FC1716" w:rsidRPr="00963361" w:rsidRDefault="00FC1716" w:rsidP="00963361">
      <w:pPr>
        <w:spacing w:line="240" w:lineRule="auto"/>
        <w:jc w:val="both"/>
        <w:rPr>
          <w:rFonts w:ascii="Aptos" w:hAnsi="Aptos" w:cs="Times New Roman"/>
        </w:rPr>
      </w:pPr>
      <w:r w:rsidRPr="00963361">
        <w:rPr>
          <w:rFonts w:ascii="Aptos" w:hAnsi="Aptos" w:cs="Times New Roman"/>
        </w:rPr>
        <w:lastRenderedPageBreak/>
        <w:t>Circulante); e</w:t>
      </w:r>
    </w:p>
    <w:p w14:paraId="1A8F5F67" w14:textId="77777777" w:rsidR="00FC1716" w:rsidRPr="00963361" w:rsidRDefault="00FC1716" w:rsidP="00963361">
      <w:pPr>
        <w:numPr>
          <w:ilvl w:val="0"/>
          <w:numId w:val="10"/>
        </w:numPr>
        <w:spacing w:after="0" w:line="240" w:lineRule="auto"/>
        <w:ind w:firstLine="708"/>
        <w:jc w:val="both"/>
        <w:rPr>
          <w:rFonts w:ascii="Aptos" w:hAnsi="Aptos" w:cs="Times New Roman"/>
        </w:rPr>
      </w:pPr>
      <w:r w:rsidRPr="00963361">
        <w:rPr>
          <w:rFonts w:ascii="Aptos" w:hAnsi="Aptos" w:cs="Times New Roman"/>
        </w:rPr>
        <w:t>- Liquidez Corrente (LC) = (Ativo Circulante) ÷ (Passivo Circulante).</w:t>
      </w:r>
    </w:p>
    <w:p w14:paraId="094BB0B0" w14:textId="77777777"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37C6013E" w14:textId="77777777"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As empresas criadas no exercício financeiro da licitação deverão atender ato das as exigências da habilitação e poderão substituir os demonstrativos contábeis pelo balanço de abertura (§1º do art. 65 da Lei nº 14.133, de 2021).</w:t>
      </w:r>
    </w:p>
    <w:p w14:paraId="422A6EEE" w14:textId="77777777"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O balanço patrimonial, demonstração de resultado de exercício e demais demonstrações contábeis limitar-se-ão ao último exercício no caso de a pessoa jurídica ter sido constituída há menos de 2 (dois) anos (§ 6º do art. 69 da Lei nº 14.133, de 2021).</w:t>
      </w:r>
    </w:p>
    <w:p w14:paraId="70EE7E45" w14:textId="31BCF161"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No caso de fornecimento de bens para pronta entrega, não será exigida da microempresa ou da empresa de pequeno porte a apresentação de balanço patrimonial do último exercício social</w:t>
      </w:r>
    </w:p>
    <w:p w14:paraId="086F06CB" w14:textId="31B5EC72"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O atendimento dos índices econômicos previstos neste item deverá ser atestado mediante declaração assinada por profissional habilitado da área contábil, apresentada pelo licitante.</w:t>
      </w:r>
    </w:p>
    <w:p w14:paraId="0A40FA2B" w14:textId="77777777" w:rsidR="00FC1716" w:rsidRPr="00963361" w:rsidRDefault="00FC1716" w:rsidP="00963361">
      <w:pPr>
        <w:pStyle w:val="PargrafodaLista"/>
        <w:tabs>
          <w:tab w:val="left" w:pos="993"/>
        </w:tabs>
        <w:spacing w:after="0" w:line="240" w:lineRule="auto"/>
        <w:ind w:left="792"/>
        <w:jc w:val="both"/>
        <w:rPr>
          <w:rFonts w:ascii="Aptos" w:hAnsi="Aptos" w:cs="Times New Roman"/>
        </w:rPr>
      </w:pPr>
    </w:p>
    <w:p w14:paraId="203BBEF4" w14:textId="77777777" w:rsidR="00FC1716" w:rsidRPr="00963361" w:rsidRDefault="00FC1716" w:rsidP="00963361">
      <w:pPr>
        <w:pStyle w:val="Ttulo1"/>
        <w:numPr>
          <w:ilvl w:val="1"/>
          <w:numId w:val="4"/>
        </w:numPr>
        <w:jc w:val="center"/>
        <w:rPr>
          <w:rFonts w:ascii="Aptos" w:hAnsi="Aptos"/>
          <w:sz w:val="22"/>
          <w:szCs w:val="22"/>
        </w:rPr>
      </w:pPr>
      <w:r w:rsidRPr="00963361">
        <w:rPr>
          <w:rFonts w:ascii="Aptos" w:hAnsi="Aptos"/>
          <w:sz w:val="22"/>
          <w:szCs w:val="22"/>
        </w:rPr>
        <w:t>Qualificação Técnica</w:t>
      </w:r>
    </w:p>
    <w:p w14:paraId="2F194B17" w14:textId="65866D42"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86290E3" w14:textId="33FA2A70"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Os atestados de capacidade técnica poderão ser apresentados em nome da matriz ou da filial do fornecedor.</w:t>
      </w:r>
    </w:p>
    <w:p w14:paraId="785D4501" w14:textId="7871D8EB"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D2D30F9" w14:textId="2229A062" w:rsidR="00FC1716" w:rsidRPr="00963361" w:rsidRDefault="00FC1716" w:rsidP="00963361">
      <w:pPr>
        <w:pStyle w:val="PargrafodaLista"/>
        <w:numPr>
          <w:ilvl w:val="2"/>
          <w:numId w:val="4"/>
        </w:numPr>
        <w:tabs>
          <w:tab w:val="left" w:pos="993"/>
        </w:tabs>
        <w:spacing w:after="0" w:line="240" w:lineRule="auto"/>
        <w:jc w:val="both"/>
        <w:rPr>
          <w:rFonts w:ascii="Aptos" w:hAnsi="Aptos" w:cs="Times New Roman"/>
        </w:rPr>
      </w:pPr>
      <w:r w:rsidRPr="00963361">
        <w:rPr>
          <w:rFonts w:ascii="Aptos" w:hAnsi="Aptos" w:cs="Times New Roman"/>
        </w:rPr>
        <w:t xml:space="preserve"> Quando exigido pela legislação específica, o licitante deverá apresentar registro, cadastro, autorização ou certificação emitida pelo órgão competente (ANVISA, MAPA, INMETRO ou outro legalmente competente), compatível com o produto ofertados:</w:t>
      </w:r>
    </w:p>
    <w:p w14:paraId="394C2781" w14:textId="77777777" w:rsidR="00E16CEB" w:rsidRPr="00963361" w:rsidRDefault="00E16CEB" w:rsidP="00963361">
      <w:pPr>
        <w:pStyle w:val="PargrafodaLista"/>
        <w:spacing w:after="0" w:line="240" w:lineRule="auto"/>
        <w:ind w:left="792"/>
        <w:jc w:val="both"/>
        <w:rPr>
          <w:rFonts w:ascii="Aptos" w:hAnsi="Aptos" w:cs="Times New Roman"/>
        </w:rPr>
      </w:pPr>
    </w:p>
    <w:p w14:paraId="2E5547FA" w14:textId="77777777" w:rsidR="003D1E11" w:rsidRPr="00963361" w:rsidRDefault="003D1E11" w:rsidP="00963361">
      <w:pPr>
        <w:spacing w:after="0" w:line="240" w:lineRule="auto"/>
        <w:jc w:val="both"/>
        <w:rPr>
          <w:rFonts w:ascii="Aptos" w:hAnsi="Aptos" w:cstheme="minorHAnsi"/>
          <w:color w:val="000000" w:themeColor="text1"/>
        </w:rPr>
      </w:pPr>
    </w:p>
    <w:p w14:paraId="1B04E0B4" w14:textId="631CE1D1" w:rsidR="00A27261" w:rsidRPr="00963361" w:rsidRDefault="00BF2C4C"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DA ATA DE REGISTRO DE PREÇOS</w:t>
      </w:r>
      <w:r w:rsidR="00A27261" w:rsidRPr="00963361">
        <w:rPr>
          <w:rFonts w:ascii="Aptos" w:hAnsi="Aptos" w:cstheme="minorHAnsi"/>
        </w:rPr>
        <w:t xml:space="preserve"> </w:t>
      </w:r>
    </w:p>
    <w:p w14:paraId="511A558F" w14:textId="2884C4CB" w:rsidR="009C3278" w:rsidRPr="00963361" w:rsidRDefault="00BF2C4C" w:rsidP="00963361">
      <w:pPr>
        <w:pStyle w:val="PargrafodaLista"/>
        <w:numPr>
          <w:ilvl w:val="1"/>
          <w:numId w:val="4"/>
        </w:numPr>
        <w:spacing w:after="0" w:line="240" w:lineRule="auto"/>
        <w:jc w:val="both"/>
        <w:rPr>
          <w:rFonts w:ascii="Aptos" w:hAnsi="Aptos" w:cstheme="minorHAnsi"/>
          <w:b/>
          <w:color w:val="FF0000"/>
        </w:rPr>
      </w:pPr>
      <w:r w:rsidRPr="00963361">
        <w:rPr>
          <w:rFonts w:ascii="Aptos" w:hAnsi="Aptos" w:cstheme="minorHAnsi"/>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75D1EF42" w14:textId="041ED737" w:rsidR="00BF2C4C" w:rsidRPr="00963361" w:rsidRDefault="00BF2C4C"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prazo de convocação poderá ser prorrogado uma vez, por igual período, mediante solicitação do licitante mais bem classificado ou do fornecedor convocado, desde que:</w:t>
      </w:r>
    </w:p>
    <w:p w14:paraId="1007E84F" w14:textId="6D18005D" w:rsidR="00BF2C4C" w:rsidRPr="00963361" w:rsidRDefault="00BF2C4C" w:rsidP="00963361">
      <w:pPr>
        <w:pStyle w:val="PargrafodaLista"/>
        <w:spacing w:after="0" w:line="240" w:lineRule="auto"/>
        <w:ind w:left="792"/>
        <w:jc w:val="both"/>
        <w:rPr>
          <w:rFonts w:ascii="Aptos" w:hAnsi="Aptos" w:cstheme="minorHAnsi"/>
        </w:rPr>
      </w:pPr>
      <w:r w:rsidRPr="00963361">
        <w:rPr>
          <w:rFonts w:ascii="Aptos" w:hAnsi="Aptos" w:cstheme="minorHAnsi"/>
        </w:rPr>
        <w:t>a) a solicitação seja devidamente justificada e apresentada dentro do prazo; e</w:t>
      </w:r>
    </w:p>
    <w:p w14:paraId="1B3AF998" w14:textId="2EC86B55" w:rsidR="00BF2C4C" w:rsidRPr="00963361" w:rsidRDefault="00BF2C4C" w:rsidP="00963361">
      <w:pPr>
        <w:pStyle w:val="PargrafodaLista"/>
        <w:spacing w:after="0" w:line="240" w:lineRule="auto"/>
        <w:ind w:left="792"/>
        <w:jc w:val="both"/>
        <w:rPr>
          <w:rFonts w:ascii="Aptos" w:hAnsi="Aptos" w:cstheme="minorHAnsi"/>
        </w:rPr>
      </w:pPr>
      <w:r w:rsidRPr="00963361">
        <w:rPr>
          <w:rFonts w:ascii="Aptos" w:hAnsi="Aptos" w:cstheme="minorHAnsi"/>
        </w:rPr>
        <w:t>b) a justificativa apresentada seja aceita pela Administração.</w:t>
      </w:r>
    </w:p>
    <w:p w14:paraId="4604B1AC" w14:textId="0AF45AF9" w:rsidR="00BF2C4C" w:rsidRPr="00963361" w:rsidRDefault="00BF2C4C"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ata de registro de preços será assinada por meio de assinatura digital e disponibilizada na plataforma eletrônica.</w:t>
      </w:r>
    </w:p>
    <w:p w14:paraId="68209402" w14:textId="77777777" w:rsidR="00B36EF9" w:rsidRPr="00963361" w:rsidRDefault="00B36EF9" w:rsidP="00963361">
      <w:pPr>
        <w:pStyle w:val="PargrafodaLista"/>
        <w:spacing w:after="0" w:line="240" w:lineRule="auto"/>
        <w:ind w:left="0"/>
        <w:jc w:val="both"/>
        <w:rPr>
          <w:rFonts w:ascii="Aptos" w:hAnsi="Aptos" w:cstheme="minorHAnsi"/>
        </w:rPr>
      </w:pPr>
    </w:p>
    <w:p w14:paraId="10B29123" w14:textId="6861729D" w:rsidR="00BF2C4C" w:rsidRPr="00963361" w:rsidRDefault="00BF2C4C"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Serão formalizadas tantas Atas de Registro de Preços quantas forem necessárias para o registro de todos os itens constantes no Termo de Referência, com a indicação do licitante vencedor, a descrição do(s) </w:t>
      </w:r>
      <w:r w:rsidR="0097330E" w:rsidRPr="00963361">
        <w:rPr>
          <w:rFonts w:ascii="Aptos" w:hAnsi="Aptos" w:cstheme="minorHAnsi"/>
        </w:rPr>
        <w:t>lote</w:t>
      </w:r>
      <w:r w:rsidRPr="00963361">
        <w:rPr>
          <w:rFonts w:ascii="Aptos" w:hAnsi="Aptos" w:cstheme="minorHAnsi"/>
        </w:rPr>
        <w:t>(ns), as respectivas quantidades, preços registrados e demais condições.</w:t>
      </w:r>
    </w:p>
    <w:p w14:paraId="10EF0BA5" w14:textId="011E088B" w:rsidR="00BF2C4C" w:rsidRPr="00963361" w:rsidRDefault="00BF2C4C"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O preço registrado, com a indicação dos fornecedores, será divulgado no PNCP e disponibilizado durante a vigência da ata de registro de preços.</w:t>
      </w:r>
    </w:p>
    <w:p w14:paraId="73D5616A" w14:textId="439603FE" w:rsidR="00BF2C4C" w:rsidRPr="00963361" w:rsidRDefault="00BF2C4C"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5AF2FA" w14:textId="3FF1F631" w:rsidR="00BF2C4C" w:rsidRPr="00963361" w:rsidRDefault="00BF2C4C" w:rsidP="00963361">
      <w:pPr>
        <w:pStyle w:val="PargrafodaLista"/>
        <w:numPr>
          <w:ilvl w:val="1"/>
          <w:numId w:val="4"/>
        </w:numPr>
        <w:spacing w:after="0" w:line="240" w:lineRule="auto"/>
        <w:ind w:left="0" w:firstLine="0"/>
        <w:jc w:val="both"/>
        <w:rPr>
          <w:rFonts w:ascii="Aptos" w:hAnsi="Aptos" w:cstheme="minorHAnsi"/>
        </w:rPr>
      </w:pPr>
      <w:r w:rsidRPr="00963361">
        <w:rPr>
          <w:rFonts w:ascii="Aptos" w:hAnsi="Aptos" w:cstheme="minorHAnsi"/>
        </w:rPr>
        <w:t xml:space="preserve">Na hipótese de o convocado não assinar a ata de registro de preços no prazo e nas condições estabelecidas, fica facultado à Administração convocar os licitantes remanescentes do cadastro de </w:t>
      </w:r>
      <w:r w:rsidRPr="00963361">
        <w:rPr>
          <w:rFonts w:ascii="Aptos" w:hAnsi="Aptos" w:cstheme="minorHAnsi"/>
        </w:rPr>
        <w:lastRenderedPageBreak/>
        <w:t>reserva, na ordem de classificação, para fazê-lo em igual prazo e nas condições propostas pelo primeiro classificado.</w:t>
      </w:r>
    </w:p>
    <w:p w14:paraId="3A0C98D6" w14:textId="77777777" w:rsidR="00043E42" w:rsidRPr="00963361" w:rsidRDefault="00043E42" w:rsidP="00963361">
      <w:pPr>
        <w:pStyle w:val="PargrafodaLista"/>
        <w:numPr>
          <w:ilvl w:val="1"/>
          <w:numId w:val="4"/>
        </w:numPr>
        <w:spacing w:after="0" w:line="240" w:lineRule="auto"/>
        <w:ind w:hanging="792"/>
        <w:jc w:val="both"/>
        <w:rPr>
          <w:rFonts w:ascii="Aptos" w:hAnsi="Aptos" w:cstheme="minorHAnsi"/>
        </w:rPr>
      </w:pPr>
      <w:r w:rsidRPr="00963361">
        <w:rPr>
          <w:rFonts w:ascii="Aptos" w:hAnsi="Aptos" w:cstheme="minorHAnsi"/>
        </w:rPr>
        <w:t>Ata de Registro de Preços decorrente deste procedimento licitatório terá vigência de 12 (doze) meses, contados da data de sua assinatura ou da publicação no Portal Nacional de Contratações Públicas – PNCP, podendo ser prorrogada, por igual período, desde que comprovada a vantajosidade dos preços registrados para a Administração Pública, nos termos do art. 84 da Lei Federal nº 14.133/2021.</w:t>
      </w:r>
    </w:p>
    <w:p w14:paraId="10500A42" w14:textId="77777777" w:rsidR="00043E42" w:rsidRPr="00963361" w:rsidRDefault="00043E42" w:rsidP="00963361">
      <w:pPr>
        <w:pStyle w:val="PargrafodaLista"/>
        <w:numPr>
          <w:ilvl w:val="1"/>
          <w:numId w:val="4"/>
        </w:numPr>
        <w:spacing w:after="0" w:line="240" w:lineRule="auto"/>
        <w:ind w:left="851" w:hanging="792"/>
        <w:jc w:val="both"/>
        <w:rPr>
          <w:rFonts w:ascii="Aptos" w:hAnsi="Aptos" w:cstheme="minorHAnsi"/>
        </w:rPr>
      </w:pPr>
      <w:r w:rsidRPr="00963361">
        <w:rPr>
          <w:rFonts w:ascii="Aptos" w:hAnsi="Aptos" w:cstheme="minorHAnsi"/>
        </w:rPr>
        <w:t>A prorrogação da vigência da Ata de Registro de Preços dependerá de:</w:t>
      </w:r>
    </w:p>
    <w:p w14:paraId="69A64883" w14:textId="77777777" w:rsidR="00043E42" w:rsidRPr="00963361" w:rsidRDefault="00043E42" w:rsidP="00963361">
      <w:pPr>
        <w:pStyle w:val="PargrafodaLista"/>
        <w:spacing w:after="0" w:line="240" w:lineRule="auto"/>
        <w:ind w:left="792" w:firstLine="59"/>
        <w:jc w:val="both"/>
        <w:rPr>
          <w:rFonts w:ascii="Aptos" w:hAnsi="Aptos" w:cstheme="minorHAnsi"/>
        </w:rPr>
      </w:pPr>
      <w:r w:rsidRPr="00963361">
        <w:rPr>
          <w:rFonts w:ascii="Aptos" w:hAnsi="Aptos" w:cstheme="minorHAnsi"/>
        </w:rPr>
        <w:t>I – Demonstração formal da manutenção da vantajosidade econômica dos preços registrados;</w:t>
      </w:r>
    </w:p>
    <w:p w14:paraId="2B38AED2" w14:textId="77777777" w:rsidR="00043E42" w:rsidRPr="00963361" w:rsidRDefault="00043E42" w:rsidP="00963361">
      <w:pPr>
        <w:pStyle w:val="PargrafodaLista"/>
        <w:spacing w:after="0" w:line="240" w:lineRule="auto"/>
        <w:ind w:left="792" w:firstLine="59"/>
        <w:jc w:val="both"/>
        <w:rPr>
          <w:rFonts w:ascii="Aptos" w:hAnsi="Aptos" w:cstheme="minorHAnsi"/>
        </w:rPr>
      </w:pPr>
      <w:r w:rsidRPr="00963361">
        <w:rPr>
          <w:rFonts w:ascii="Aptos" w:hAnsi="Aptos" w:cstheme="minorHAnsi"/>
        </w:rPr>
        <w:t>II – Existência de saldo quantitativo disponível;</w:t>
      </w:r>
    </w:p>
    <w:p w14:paraId="389770FA" w14:textId="77777777" w:rsidR="00043E42" w:rsidRPr="00963361" w:rsidRDefault="00043E42" w:rsidP="00963361">
      <w:pPr>
        <w:pStyle w:val="PargrafodaLista"/>
        <w:spacing w:after="0" w:line="240" w:lineRule="auto"/>
        <w:ind w:left="792" w:firstLine="59"/>
        <w:jc w:val="both"/>
        <w:rPr>
          <w:rFonts w:ascii="Aptos" w:hAnsi="Aptos" w:cstheme="minorHAnsi"/>
        </w:rPr>
      </w:pPr>
      <w:r w:rsidRPr="00963361">
        <w:rPr>
          <w:rFonts w:ascii="Aptos" w:hAnsi="Aptos" w:cstheme="minorHAnsi"/>
        </w:rPr>
        <w:t>III – Concordância do fornecedor registrado; e</w:t>
      </w:r>
    </w:p>
    <w:p w14:paraId="24D5F3A0" w14:textId="77777777" w:rsidR="00043E42" w:rsidRPr="00963361" w:rsidRDefault="00043E42" w:rsidP="00963361">
      <w:pPr>
        <w:pStyle w:val="PargrafodaLista"/>
        <w:spacing w:after="0" w:line="240" w:lineRule="auto"/>
        <w:ind w:left="792" w:firstLine="59"/>
        <w:jc w:val="both"/>
        <w:rPr>
          <w:rFonts w:ascii="Aptos" w:hAnsi="Aptos" w:cstheme="minorHAnsi"/>
        </w:rPr>
      </w:pPr>
      <w:r w:rsidRPr="00963361">
        <w:rPr>
          <w:rFonts w:ascii="Aptos" w:hAnsi="Aptos" w:cstheme="minorHAnsi"/>
        </w:rPr>
        <w:t>IV – Formalização mediante termo aditivo celebrado antes do encerramento da vigência da ata.</w:t>
      </w:r>
    </w:p>
    <w:p w14:paraId="093E6746" w14:textId="0DBD0167" w:rsidR="00043E42" w:rsidRPr="00963361" w:rsidRDefault="00043E42" w:rsidP="00963361">
      <w:pPr>
        <w:pStyle w:val="PargrafodaLista"/>
        <w:numPr>
          <w:ilvl w:val="1"/>
          <w:numId w:val="4"/>
        </w:numPr>
        <w:spacing w:after="0" w:line="240" w:lineRule="auto"/>
        <w:ind w:hanging="792"/>
        <w:jc w:val="both"/>
        <w:rPr>
          <w:rFonts w:ascii="Aptos" w:hAnsi="Aptos" w:cstheme="minorHAnsi"/>
        </w:rPr>
      </w:pPr>
      <w:r w:rsidRPr="00963361">
        <w:rPr>
          <w:rFonts w:ascii="Aptos" w:hAnsi="Aptos" w:cstheme="minorHAnsi"/>
        </w:rPr>
        <w:t>Os contratos decorrentes da Ata de Registro de Preços terão vigência própria, observadas as disposições do instrumento contratual, do edital e da legislação aplicável, conforme previsto no parágrafo único do art. 84 da Lei nº 14.133/2021.</w:t>
      </w:r>
    </w:p>
    <w:p w14:paraId="00338EE2" w14:textId="77777777" w:rsidR="00F72A02" w:rsidRPr="00963361" w:rsidRDefault="00F72A02" w:rsidP="00963361">
      <w:pPr>
        <w:pStyle w:val="PargrafodaLista"/>
        <w:spacing w:after="0" w:line="240" w:lineRule="auto"/>
        <w:ind w:left="0"/>
        <w:jc w:val="both"/>
        <w:rPr>
          <w:rFonts w:ascii="Aptos" w:hAnsi="Aptos" w:cstheme="minorHAnsi"/>
        </w:rPr>
      </w:pPr>
    </w:p>
    <w:p w14:paraId="26286692" w14:textId="7D01A45C" w:rsidR="00BF2C4C" w:rsidRPr="00963361" w:rsidRDefault="00BF2C4C"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DA FORMAÇÃO DO CADASTRO DE RESERVA</w:t>
      </w:r>
    </w:p>
    <w:p w14:paraId="430B699D" w14:textId="4D7F08CA" w:rsidR="00BF2C4C" w:rsidRPr="00963361" w:rsidRDefault="00BF2C4C"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Após a homologação da licitação, será incluído na ata,</w:t>
      </w:r>
      <w:r w:rsidR="003700E8" w:rsidRPr="00963361">
        <w:rPr>
          <w:rFonts w:ascii="Aptos" w:hAnsi="Aptos" w:cstheme="minorHAnsi"/>
        </w:rPr>
        <w:t xml:space="preserve"> na forma de anexo, o registro:</w:t>
      </w:r>
    </w:p>
    <w:p w14:paraId="1D811BE8" w14:textId="6C40CAEE"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dos licitantes que aceitarem cotar o objeto com preço igual ao do adjudicatário, observada a classificação na licitação; e</w:t>
      </w:r>
    </w:p>
    <w:p w14:paraId="5AE1ADC8" w14:textId="397F123C"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dos licitantes que mantiverem sua proposta original</w:t>
      </w:r>
    </w:p>
    <w:p w14:paraId="14103040" w14:textId="621BDE8B"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Será respeitada, nas contratações, a ordem de classificação dos licitantes ou fornecedores registrados na ata.</w:t>
      </w:r>
    </w:p>
    <w:p w14:paraId="347B0733" w14:textId="4622B843"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 xml:space="preserve">A apresentação de novas propostas na forma deste </w:t>
      </w:r>
      <w:r w:rsidR="0097330E" w:rsidRPr="00963361">
        <w:rPr>
          <w:rFonts w:ascii="Aptos" w:hAnsi="Aptos" w:cstheme="minorHAnsi"/>
        </w:rPr>
        <w:t>lote</w:t>
      </w:r>
      <w:r w:rsidRPr="00963361">
        <w:rPr>
          <w:rFonts w:ascii="Aptos" w:hAnsi="Aptos" w:cstheme="minorHAnsi"/>
        </w:rPr>
        <w:t xml:space="preserve"> não prejudicará o resultado do certame em relação ao licitante mais bem classificado.</w:t>
      </w:r>
    </w:p>
    <w:p w14:paraId="3B5DAE44" w14:textId="292E38FB"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Para fins da ordem de classificação, os licitantes ou fornecedores que aceitarem cotar o objeto com preço igual ao do adjudicatário antecederão aqueles que mantiverem sua proposta original.</w:t>
      </w:r>
    </w:p>
    <w:p w14:paraId="318D45F4" w14:textId="53C5FDB0"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habilitação dos licitantes que comporão o cadastro de reserva será efetuada quando houver necessidade de contratação dos licitantes remanescentes, nas seguintes hipóteses:</w:t>
      </w:r>
    </w:p>
    <w:p w14:paraId="01E32989" w14:textId="75A97274"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quando o licitante vencedor não assinar a ata de registro de preços no prazo e nas condições estabelecidos no edital; ou</w:t>
      </w:r>
    </w:p>
    <w:p w14:paraId="7D9CC37A" w14:textId="6C565657"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quando houver o cancelamento do registro do fornecedor ou do registro de preços, nas hipóteses previstas nos art. 28 e art. 29 do Decreto nº 11.462/23.</w:t>
      </w:r>
    </w:p>
    <w:p w14:paraId="479229B5" w14:textId="718154B7"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B599EC2" w14:textId="0DDC1A03"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convocar os licitantes que mantiveram sua proposta original para negociação, na ordem de classificação, com vistas à obtenção de preço melhor, mesmo que acima do preço do adjudicatário; ou</w:t>
      </w:r>
    </w:p>
    <w:p w14:paraId="28F76B34" w14:textId="4DA3ABF1"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adjudicar e firmar o contrato nas condições ofertadas pelos licitantes remanescentes, observada a ordem de classificação, quando frustrada a negociação de melhor condição.</w:t>
      </w:r>
    </w:p>
    <w:p w14:paraId="601A59BE" w14:textId="77777777" w:rsidR="003700E8" w:rsidRPr="00963361" w:rsidRDefault="003700E8" w:rsidP="00963361">
      <w:pPr>
        <w:pStyle w:val="PargrafodaLista"/>
        <w:spacing w:after="0" w:line="240" w:lineRule="auto"/>
        <w:ind w:left="1224"/>
        <w:jc w:val="both"/>
        <w:rPr>
          <w:rFonts w:ascii="Aptos" w:hAnsi="Aptos" w:cstheme="minorHAnsi"/>
        </w:rPr>
      </w:pPr>
    </w:p>
    <w:p w14:paraId="0D1B1FD2" w14:textId="791F6E5F" w:rsidR="003700E8" w:rsidRPr="00963361" w:rsidRDefault="003700E8"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CONTRATAÇÃO</w:t>
      </w:r>
    </w:p>
    <w:p w14:paraId="45DA3B1B" w14:textId="42308F59"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Depois de assinada a Ata de Registro de Preços, o fornecedor registrado poderá ser convocado, a qualquer tempo durante a vigência da Ata, para assinatura do contrato, dentro do prazo de 5 (cinco) dias úteis, contado da data do recebimento do documento oficial de convocação, sob pena de decair o direito à contratação, sem prejuízo das sanções previstas neste Edital.</w:t>
      </w:r>
    </w:p>
    <w:p w14:paraId="3D03B8C9" w14:textId="77777777" w:rsidR="00DD7862" w:rsidRPr="00963361" w:rsidRDefault="00DD7862" w:rsidP="00963361">
      <w:pPr>
        <w:spacing w:after="0" w:line="240" w:lineRule="auto"/>
        <w:jc w:val="both"/>
        <w:rPr>
          <w:rFonts w:ascii="Aptos" w:hAnsi="Aptos" w:cstheme="minorHAnsi"/>
        </w:rPr>
      </w:pPr>
    </w:p>
    <w:p w14:paraId="574DB8F8" w14:textId="0D27EA7C" w:rsidR="003700E8" w:rsidRPr="00963361" w:rsidRDefault="003700E8"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BB773C1" w14:textId="77777777" w:rsidR="003A6EB9" w:rsidRDefault="003A6EB9" w:rsidP="00963361">
      <w:pPr>
        <w:spacing w:after="0" w:line="240" w:lineRule="auto"/>
        <w:jc w:val="both"/>
        <w:rPr>
          <w:rFonts w:ascii="Aptos" w:hAnsi="Aptos" w:cstheme="minorHAnsi"/>
        </w:rPr>
      </w:pPr>
    </w:p>
    <w:p w14:paraId="4E01C338" w14:textId="77777777" w:rsidR="00963361" w:rsidRDefault="00963361" w:rsidP="00963361">
      <w:pPr>
        <w:spacing w:after="0" w:line="240" w:lineRule="auto"/>
        <w:jc w:val="both"/>
        <w:rPr>
          <w:rFonts w:ascii="Aptos" w:hAnsi="Aptos" w:cstheme="minorHAnsi"/>
        </w:rPr>
      </w:pPr>
    </w:p>
    <w:p w14:paraId="34AB1363" w14:textId="77777777" w:rsidR="00963361" w:rsidRDefault="00963361" w:rsidP="00963361">
      <w:pPr>
        <w:spacing w:after="0" w:line="240" w:lineRule="auto"/>
        <w:jc w:val="both"/>
        <w:rPr>
          <w:rFonts w:ascii="Aptos" w:hAnsi="Aptos" w:cstheme="minorHAnsi"/>
        </w:rPr>
      </w:pPr>
    </w:p>
    <w:p w14:paraId="221380DA" w14:textId="77777777" w:rsidR="00963361" w:rsidRDefault="00963361" w:rsidP="00963361">
      <w:pPr>
        <w:spacing w:after="0" w:line="240" w:lineRule="auto"/>
        <w:jc w:val="both"/>
        <w:rPr>
          <w:rFonts w:ascii="Aptos" w:hAnsi="Aptos" w:cstheme="minorHAnsi"/>
        </w:rPr>
      </w:pPr>
    </w:p>
    <w:p w14:paraId="6142F466" w14:textId="77777777" w:rsidR="00963361" w:rsidRPr="00963361" w:rsidRDefault="00963361" w:rsidP="00963361">
      <w:pPr>
        <w:spacing w:after="0" w:line="240" w:lineRule="auto"/>
        <w:jc w:val="both"/>
        <w:rPr>
          <w:rFonts w:ascii="Aptos" w:hAnsi="Aptos" w:cstheme="minorHAnsi"/>
        </w:rPr>
      </w:pPr>
    </w:p>
    <w:p w14:paraId="1DEB74F5" w14:textId="2E6E0B3B" w:rsidR="003A6EB9"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no prazo de 2 (dois) dias, a contar da data de seu recebimento ou da disponibilização do acesso ao sistema de processo eletrônico.</w:t>
      </w:r>
    </w:p>
    <w:p w14:paraId="309D5E78" w14:textId="44460EC0" w:rsidR="003700E8" w:rsidRPr="00963361" w:rsidRDefault="003700E8"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contrato poderá ser assinado por meio de assinatura digital e disponibilizada na plataforma eletrônica de gestação da ata de registro de preços.</w:t>
      </w:r>
    </w:p>
    <w:p w14:paraId="77A75E4E" w14:textId="1F562CA4" w:rsidR="009A0F4F" w:rsidRPr="00963361" w:rsidRDefault="009A0F4F"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782ADC66" w14:textId="46B1288D"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271E5968" w14:textId="0EE36D35"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Na hipótese de irregularidade do registro no Cadastro de Fornecedores, o contratado deverá regularizar a sua situação perante o cadastro no prazo de até 05 (cinco) dias úteis, sob pena de aplicação das penalidades previstas no edital e anexos.</w:t>
      </w:r>
    </w:p>
    <w:p w14:paraId="6F5FE5B4" w14:textId="0B73136E"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Na assinatura do contrato ou da ata de registro de preços, será exigida a comprovação das condições de habilitação consignadas no edital, que deverão ser mantidas pelo licitante durante a vigência do contrato ou da ata de registro de preços.</w:t>
      </w:r>
    </w:p>
    <w:p w14:paraId="686BDFDC" w14:textId="45862C8E"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proposta e eventuais documentos complementares e, feita a negociação, assinar o contrato ou a ata de registro de preços.</w:t>
      </w:r>
    </w:p>
    <w:p w14:paraId="20A009DD" w14:textId="77777777" w:rsidR="009A0F4F" w:rsidRPr="00963361" w:rsidRDefault="009A0F4F" w:rsidP="00963361">
      <w:pPr>
        <w:pStyle w:val="PargrafodaLista"/>
        <w:spacing w:after="0" w:line="240" w:lineRule="auto"/>
        <w:ind w:left="792"/>
        <w:jc w:val="both"/>
        <w:rPr>
          <w:rFonts w:ascii="Aptos" w:hAnsi="Aptos" w:cstheme="minorHAnsi"/>
        </w:rPr>
      </w:pPr>
    </w:p>
    <w:p w14:paraId="54EDE565" w14:textId="096FC9DE" w:rsidR="009A0F4F" w:rsidRPr="00963361" w:rsidRDefault="009A0F4F" w:rsidP="00963361">
      <w:pPr>
        <w:pStyle w:val="PargrafodaLista"/>
        <w:numPr>
          <w:ilvl w:val="0"/>
          <w:numId w:val="4"/>
        </w:numPr>
        <w:spacing w:after="0" w:line="240" w:lineRule="auto"/>
        <w:jc w:val="both"/>
        <w:rPr>
          <w:rFonts w:ascii="Aptos" w:hAnsi="Aptos" w:cstheme="minorHAnsi"/>
        </w:rPr>
      </w:pPr>
      <w:r w:rsidRPr="00963361">
        <w:rPr>
          <w:rFonts w:ascii="Aptos" w:hAnsi="Aptos" w:cstheme="minorHAnsi"/>
          <w:b/>
        </w:rPr>
        <w:t>DO RECURSO</w:t>
      </w:r>
    </w:p>
    <w:p w14:paraId="46F53C69" w14:textId="4A697501"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interposição de recurso referente ao julgamento das propostas, à habilitação ou inabilitação de licitantes, à anulação ou revogação da licitação, observará o disposto no art. 165 da Lei nº 14.133, de 2021.</w:t>
      </w:r>
    </w:p>
    <w:p w14:paraId="66905714" w14:textId="3C92C050"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prazo recursal é de 3 (três) dias úteis, contados da data de intimação ou de lavratura da ata.</w:t>
      </w:r>
    </w:p>
    <w:p w14:paraId="4BAF798B" w14:textId="3673C3AF"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Quando o recurso apresentado impugnar o julgamento das propostas ou o ato de habilitação ou inabilitação do licitante:</w:t>
      </w:r>
    </w:p>
    <w:p w14:paraId="4C56A43A" w14:textId="01B2773B" w:rsidR="009A0F4F" w:rsidRPr="00963361" w:rsidRDefault="009A0F4F"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intenção de recorrer deverá ser manifestada imediatamente, sob pena de preclusão;</w:t>
      </w:r>
    </w:p>
    <w:p w14:paraId="0206A984" w14:textId="7BF25DD5" w:rsidR="009A0F4F" w:rsidRPr="00963361" w:rsidRDefault="009A0F4F"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 prazo para apresentação das razões recursais será iniciado na data de intimação ou de lavratura da ata de habilitação ou inabilitação;</w:t>
      </w:r>
    </w:p>
    <w:p w14:paraId="1CEA1C01" w14:textId="07DF5E95"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Os recursos deverão ser encaminhados em campo próprio do sistema.</w:t>
      </w:r>
    </w:p>
    <w:p w14:paraId="659F8318" w14:textId="51FC7EFF"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A6BD17" w14:textId="4367E391"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Os recursos interpostos fora do prazo não serão conhecidos.</w:t>
      </w:r>
    </w:p>
    <w:p w14:paraId="16014AEB" w14:textId="3B3A3EE6"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0D762" w14:textId="65BC3D7C"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recurso e o pedido de reconsideração terão efeito suspensivo do ato ou da decisão recorrida até que sobrevenha decisão final da autoridade competente.</w:t>
      </w:r>
    </w:p>
    <w:p w14:paraId="014BFCE5" w14:textId="1D8BADBD"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acolhimento do recurso invalida tão somente os atos insuscetíveis de aproveitamento.</w:t>
      </w:r>
    </w:p>
    <w:p w14:paraId="766BDA6C" w14:textId="72CB112D" w:rsidR="009A0F4F" w:rsidRPr="00963361" w:rsidRDefault="009A0F4F"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Os autos do processo permanecerão com vista franqueada aos interessados na plataforma que for realizado o certame.</w:t>
      </w:r>
    </w:p>
    <w:p w14:paraId="653A4772" w14:textId="77777777" w:rsidR="00742DAA" w:rsidRPr="00963361" w:rsidRDefault="00742DAA" w:rsidP="00963361">
      <w:pPr>
        <w:spacing w:after="0" w:line="240" w:lineRule="auto"/>
        <w:jc w:val="both"/>
        <w:rPr>
          <w:rFonts w:ascii="Aptos" w:hAnsi="Aptos" w:cstheme="minorHAnsi"/>
        </w:rPr>
      </w:pPr>
    </w:p>
    <w:p w14:paraId="328716CE" w14:textId="1C57B92D" w:rsidR="00742DAA" w:rsidRPr="00963361" w:rsidRDefault="00742DAA" w:rsidP="00963361">
      <w:pPr>
        <w:pStyle w:val="PargrafodaLista"/>
        <w:numPr>
          <w:ilvl w:val="0"/>
          <w:numId w:val="4"/>
        </w:numPr>
        <w:spacing w:after="0" w:line="240" w:lineRule="auto"/>
        <w:jc w:val="both"/>
        <w:rPr>
          <w:rFonts w:ascii="Aptos" w:hAnsi="Aptos" w:cstheme="minorHAnsi"/>
          <w:b/>
        </w:rPr>
      </w:pPr>
      <w:r w:rsidRPr="00963361">
        <w:rPr>
          <w:rFonts w:ascii="Aptos" w:hAnsi="Aptos" w:cstheme="minorHAnsi"/>
          <w:b/>
        </w:rPr>
        <w:t>DAS INFRAÇÕES ADMINISTRATIVAS E SANÇÕES</w:t>
      </w:r>
    </w:p>
    <w:p w14:paraId="49F116F0" w14:textId="66864960" w:rsidR="009A0F4F" w:rsidRPr="00963361" w:rsidRDefault="00742DAA"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Comete infração administrativa, nos termos da lei, o licitante que, com dolo ou culpa:</w:t>
      </w:r>
    </w:p>
    <w:p w14:paraId="48B9E022" w14:textId="4B72FC9B"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deixar de entregar a documentação exigida para o certame ou não entregar qualquer documento que tenha sido solicitado pelo/a pregoeiro/a durante o certame;</w:t>
      </w:r>
    </w:p>
    <w:p w14:paraId="4EB19E70" w14:textId="77777777" w:rsidR="00106FF9" w:rsidRPr="00963361" w:rsidRDefault="00106FF9" w:rsidP="00963361">
      <w:pPr>
        <w:spacing w:after="0" w:line="240" w:lineRule="auto"/>
        <w:jc w:val="both"/>
        <w:rPr>
          <w:rFonts w:ascii="Aptos" w:hAnsi="Aptos" w:cstheme="minorHAnsi"/>
        </w:rPr>
      </w:pPr>
    </w:p>
    <w:p w14:paraId="762392DD" w14:textId="119F83D2"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lastRenderedPageBreak/>
        <w:t>Salvo em decorrência de fato superveniente devidamente justificado, não mantiver a proposta em especial quando:</w:t>
      </w:r>
    </w:p>
    <w:p w14:paraId="206D3F56" w14:textId="25342FFC"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não enviar a proposta adequada ao último lance ofertado ou após a negociação;</w:t>
      </w:r>
    </w:p>
    <w:p w14:paraId="3FF4C270" w14:textId="32A479FC" w:rsidR="003A6EB9"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recusar-se a enviar o detalhamento da proposta quando exigível;</w:t>
      </w:r>
    </w:p>
    <w:p w14:paraId="292C848C" w14:textId="6523CCCA" w:rsidR="003A6EB9"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pedir para ser desclassificado quando encerrada a etapa competitiva; ou</w:t>
      </w:r>
    </w:p>
    <w:p w14:paraId="69AE84B7" w14:textId="322BFF7A"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apresentar proposta em desacordo com as especificações do Edital;</w:t>
      </w:r>
    </w:p>
    <w:p w14:paraId="33A739CD" w14:textId="658DD5B5"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não celebrar o contrato ou não entregar a documentação exigida para a contratação, quando convocado dentro do prazo de validade de sua proposta;</w:t>
      </w:r>
    </w:p>
    <w:p w14:paraId="455629BA" w14:textId="042A8B11"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recusar-se, sem justificativa, a assinar o contrato ou a ata de registro de preço, ou a aceitar ou retirar o instrumento equivalente no prazo estabelecido pela Administração;</w:t>
      </w:r>
    </w:p>
    <w:p w14:paraId="13A8BA05" w14:textId="17C35B69"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apresentar declaração ou documentação falsa exigida para o certame ou prestar declaração falsa durante a licitação</w:t>
      </w:r>
    </w:p>
    <w:p w14:paraId="77478B9E" w14:textId="720FB5FC"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fraudar a licitação</w:t>
      </w:r>
    </w:p>
    <w:p w14:paraId="3865A15B" w14:textId="5ABCDF5C"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comportar-se de modo inidôneo ou cometer fraude de qualquer natureza, em especial quando:</w:t>
      </w:r>
    </w:p>
    <w:p w14:paraId="1AD1AE6E" w14:textId="2F4135ED"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agir em conluio ou em desconformidade com a lei;</w:t>
      </w:r>
    </w:p>
    <w:p w14:paraId="73BE8E4D" w14:textId="02A8298A"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induzir deliberadamente a erro no julgamento;</w:t>
      </w:r>
    </w:p>
    <w:p w14:paraId="084E353B" w14:textId="7E56D965"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praticar atos ilícitos com vistas a frustrar os objetivos da licitação</w:t>
      </w:r>
    </w:p>
    <w:p w14:paraId="64DEF81E" w14:textId="6592B544" w:rsidR="00742DAA" w:rsidRPr="00963361" w:rsidRDefault="00742DAA" w:rsidP="00963361">
      <w:pPr>
        <w:pStyle w:val="PargrafodaLista"/>
        <w:numPr>
          <w:ilvl w:val="3"/>
          <w:numId w:val="4"/>
        </w:numPr>
        <w:spacing w:after="0" w:line="240" w:lineRule="auto"/>
        <w:jc w:val="both"/>
        <w:rPr>
          <w:rFonts w:ascii="Aptos" w:hAnsi="Aptos" w:cstheme="minorHAnsi"/>
        </w:rPr>
      </w:pPr>
      <w:r w:rsidRPr="00963361">
        <w:rPr>
          <w:rFonts w:ascii="Aptos" w:hAnsi="Aptos" w:cstheme="minorHAnsi"/>
        </w:rPr>
        <w:t>praticar ato lesivo previsto no art. 5º da Lei nº 12.846, de 2013.</w:t>
      </w:r>
    </w:p>
    <w:p w14:paraId="4840EEC2" w14:textId="3ECC1871" w:rsidR="00742DAA" w:rsidRPr="00963361" w:rsidRDefault="00742DAA"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Com fulcro na Lei nº 14.133, de 2021, a Administração poderá, garantida a prévia defesa, aplicar aos licitantes e/ou adjudicatários as seguintes sanções, sem prejuízo das responsabilidades civil e criminal:</w:t>
      </w:r>
    </w:p>
    <w:p w14:paraId="36D27D25" w14:textId="09634BBC"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advertência;</w:t>
      </w:r>
    </w:p>
    <w:p w14:paraId="415D2D29" w14:textId="461AE8C6"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multa;</w:t>
      </w:r>
    </w:p>
    <w:p w14:paraId="1160D856" w14:textId="6D85F797"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impedimento de licitar e contratar e</w:t>
      </w:r>
    </w:p>
    <w:p w14:paraId="24E30F59" w14:textId="77777777"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 xml:space="preserve">declaração de inidoneidade para licitar ou contratar, enquanto perdurarem os motivos determinantes da punição ou até que seja promovida sua reabilitação perante a própria autoridade que aplicou a penalidade. </w:t>
      </w:r>
    </w:p>
    <w:p w14:paraId="477860B4" w14:textId="6CB1893F" w:rsidR="00742DAA" w:rsidRPr="00963361" w:rsidRDefault="00742DAA"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Na aplicação das sanções serão considerados:</w:t>
      </w:r>
    </w:p>
    <w:p w14:paraId="555D5165" w14:textId="0633D24A"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natureza e a gravidade da infração cometida.</w:t>
      </w:r>
    </w:p>
    <w:p w14:paraId="0D172140" w14:textId="52EBD59E"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as peculiaridades do caso concreto.</w:t>
      </w:r>
    </w:p>
    <w:p w14:paraId="3C6EE7B7" w14:textId="5EC652F2"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as circunstâncias agravantes ou atenuantes.</w:t>
      </w:r>
    </w:p>
    <w:p w14:paraId="79690233" w14:textId="41937400"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os danos que dela provierem para a Administração Pública.</w:t>
      </w:r>
    </w:p>
    <w:p w14:paraId="50D5FB97" w14:textId="1D882E0E" w:rsidR="00742DAA" w:rsidRPr="00963361" w:rsidRDefault="00742DAA"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a implantação ou o aperfeiçoamento de programa de integridade, conforme normas e orientações dos órgãos de controle.</w:t>
      </w:r>
    </w:p>
    <w:p w14:paraId="0C5B8DE1" w14:textId="38FB529C" w:rsidR="00742DAA" w:rsidRPr="00963361" w:rsidRDefault="00742DAA"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multa será recolhida em percentual de 0,5% a 30% incidente sobre o valor do contrato licitado, recolhida no prazo máximo de 05 (cinco) dias úteis, a contar da comunicação oficial.</w:t>
      </w:r>
    </w:p>
    <w:p w14:paraId="6FAC4C04" w14:textId="33AA454C" w:rsidR="00F72A02" w:rsidRPr="00963361" w:rsidRDefault="000231F9"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Para as infrações previstas dos itens 14.1.1 a 14.1.3, a multa será de 0,5% a 15</w:t>
      </w:r>
      <w:r w:rsidR="00186416" w:rsidRPr="00963361">
        <w:rPr>
          <w:rFonts w:ascii="Aptos" w:hAnsi="Aptos" w:cstheme="minorHAnsi"/>
        </w:rPr>
        <w:t>% do valor do contrato licitado.</w:t>
      </w:r>
    </w:p>
    <w:p w14:paraId="24E46E0B" w14:textId="0D5F8ECC" w:rsidR="000231F9" w:rsidRPr="00963361" w:rsidRDefault="000231F9" w:rsidP="00963361">
      <w:pPr>
        <w:pStyle w:val="PargrafodaLista"/>
        <w:numPr>
          <w:ilvl w:val="2"/>
          <w:numId w:val="4"/>
        </w:numPr>
        <w:spacing w:after="0" w:line="240" w:lineRule="auto"/>
        <w:jc w:val="both"/>
        <w:rPr>
          <w:rFonts w:ascii="Aptos" w:hAnsi="Aptos" w:cstheme="minorHAnsi"/>
        </w:rPr>
      </w:pPr>
      <w:r w:rsidRPr="00963361">
        <w:rPr>
          <w:rFonts w:ascii="Aptos" w:hAnsi="Aptos" w:cstheme="minorHAnsi"/>
        </w:rPr>
        <w:t>Para as infrações previstas dos itens 14.1.4 a 14.1.8, a multa será de 15% a 30% do valor do contrato licitado.</w:t>
      </w:r>
    </w:p>
    <w:p w14:paraId="25F5E853" w14:textId="1AC4D702"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As sanções de advertência, impedimento de licitar e contratar e declaração de inidoneidade para licitar ou contratar poderão ser aplicadas, cumulativamente ou não, à penalidade de multa.</w:t>
      </w:r>
    </w:p>
    <w:p w14:paraId="0C7921CD" w14:textId="7AA7E5FA"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Na aplicação da sanção de multa será facultada a defesa do interessado no prazo de 15 (quinze) dias úteis, contado da data de sua intimação.</w:t>
      </w:r>
    </w:p>
    <w:p w14:paraId="162E9E36" w14:textId="72FEB199"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F363B8" w14:textId="77777777" w:rsidR="00DD7862" w:rsidRPr="00963361" w:rsidRDefault="00DD7862" w:rsidP="00963361">
      <w:pPr>
        <w:pStyle w:val="PargrafodaLista"/>
        <w:spacing w:after="0" w:line="240" w:lineRule="auto"/>
        <w:ind w:left="360"/>
        <w:jc w:val="both"/>
        <w:rPr>
          <w:rFonts w:ascii="Aptos" w:hAnsi="Aptos" w:cstheme="minorHAnsi"/>
        </w:rPr>
      </w:pPr>
    </w:p>
    <w:p w14:paraId="2FF03850" w14:textId="21FCBB10" w:rsidR="000231F9"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Poderá ser aplicada ao responsável a sanção de declaração de inidoneidade para licitar ou contratar, em decorrência da prática das infrações dispostas dos itens 14.1.4 a 14.1.8, bem como pelas infrações administrativas previstas dos itens 14.1.1 a 14.1.3 que justifiquem a imposição de penalidade mais grave que a sanção de impedimento de licitar e contratar, cuja duração observará o prazo previsto no §5º do art. 156 da Lei nº 14.133, de 2021.</w:t>
      </w:r>
    </w:p>
    <w:p w14:paraId="7BD25236" w14:textId="77777777" w:rsidR="00963361" w:rsidRPr="00963361" w:rsidRDefault="00963361" w:rsidP="00963361">
      <w:pPr>
        <w:pStyle w:val="PargrafodaLista"/>
        <w:rPr>
          <w:rFonts w:ascii="Aptos" w:hAnsi="Aptos" w:cstheme="minorHAnsi"/>
        </w:rPr>
      </w:pPr>
    </w:p>
    <w:p w14:paraId="60A6D8A6" w14:textId="77777777" w:rsidR="00963361" w:rsidRPr="00963361" w:rsidRDefault="00963361" w:rsidP="00963361">
      <w:pPr>
        <w:pStyle w:val="PargrafodaLista"/>
        <w:spacing w:after="0" w:line="240" w:lineRule="auto"/>
        <w:ind w:left="792"/>
        <w:jc w:val="both"/>
        <w:rPr>
          <w:rFonts w:ascii="Aptos" w:hAnsi="Aptos" w:cstheme="minorHAnsi"/>
        </w:rPr>
      </w:pPr>
    </w:p>
    <w:p w14:paraId="362E48F6" w14:textId="77777777" w:rsidR="00106FF9" w:rsidRPr="00963361" w:rsidRDefault="00106FF9" w:rsidP="00963361">
      <w:pPr>
        <w:spacing w:after="0" w:line="240" w:lineRule="auto"/>
        <w:jc w:val="both"/>
        <w:rPr>
          <w:rFonts w:ascii="Aptos" w:hAnsi="Aptos" w:cstheme="minorHAnsi"/>
        </w:rPr>
      </w:pPr>
    </w:p>
    <w:p w14:paraId="5C857C3F" w14:textId="46D164BB" w:rsidR="003A6EB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6A0F5DBB" w14:textId="70C2E836"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053643F" w14:textId="2F32015A"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6AAAD8" w14:textId="5F76753D"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7C86CA" w14:textId="71FF223E" w:rsidR="000231F9"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O recurso e o pedido de reconsideração terão efeito suspensivo do ato ou da decisão recorrida até que sobrevenha decisão final da autoridade competente.</w:t>
      </w:r>
    </w:p>
    <w:p w14:paraId="27DA0153" w14:textId="4BCE437C" w:rsidR="00544903" w:rsidRPr="00963361" w:rsidRDefault="000231F9" w:rsidP="00963361">
      <w:pPr>
        <w:pStyle w:val="PargrafodaLista"/>
        <w:numPr>
          <w:ilvl w:val="1"/>
          <w:numId w:val="4"/>
        </w:numPr>
        <w:spacing w:after="0" w:line="240" w:lineRule="auto"/>
        <w:jc w:val="both"/>
        <w:rPr>
          <w:rFonts w:ascii="Aptos" w:hAnsi="Aptos" w:cstheme="minorHAnsi"/>
        </w:rPr>
      </w:pPr>
      <w:r w:rsidRPr="00963361">
        <w:rPr>
          <w:rFonts w:ascii="Aptos" w:hAnsi="Aptos" w:cstheme="minorHAnsi"/>
        </w:rPr>
        <w:t>A aplicação das sanções previstas neste Edital não exclui, em hipótese alguma, a obrigação de reparação integral dos danos causados.</w:t>
      </w:r>
    </w:p>
    <w:p w14:paraId="23F8019F" w14:textId="3BEC51C5" w:rsidR="000E7548" w:rsidRPr="00963361" w:rsidRDefault="000E7548" w:rsidP="00963361">
      <w:pPr>
        <w:pStyle w:val="PargrafodaLista"/>
        <w:numPr>
          <w:ilvl w:val="0"/>
          <w:numId w:val="4"/>
        </w:numPr>
        <w:spacing w:after="0" w:line="240" w:lineRule="auto"/>
        <w:jc w:val="both"/>
        <w:rPr>
          <w:rFonts w:ascii="Aptos" w:hAnsi="Aptos" w:cstheme="minorHAnsi"/>
          <w:b/>
        </w:rPr>
      </w:pPr>
      <w:r w:rsidRPr="00963361">
        <w:rPr>
          <w:rFonts w:ascii="Aptos" w:hAnsi="Aptos" w:cstheme="minorHAnsi"/>
          <w:b/>
        </w:rPr>
        <w:t>DA IMPUGNAÇÃO AO EDITAL E DO PEDIDO DE ESCLARECIMENTO</w:t>
      </w:r>
    </w:p>
    <w:p w14:paraId="2F84C924" w14:textId="05531FA1"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Qualquer pessoa é parte legítima para impugnar este Edital por irregularidade na aplicação do art. 164 da Lei nº 14.133, de 2021, devendo protocolar o pedido até 3 (três) dias úteis antes da data da abertura do certame.</w:t>
      </w:r>
    </w:p>
    <w:p w14:paraId="60F128B8" w14:textId="3F1CAFA6"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A resposta à impugnação ou ao pedido de esclarecimento será divulgado em sítio eletrônico oficial no prazo de até 3 (três) dias úteis, limitado ao último dia útil anterior à data da abertura do certame.</w:t>
      </w:r>
    </w:p>
    <w:p w14:paraId="4A8B4A39" w14:textId="1D0375C0"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A impugnação e o pedido de esclarecimento poderão ser realizados por forma eletrônica, pela plataforma que o certame será realizado.</w:t>
      </w:r>
    </w:p>
    <w:p w14:paraId="28C91221" w14:textId="2A7964D7"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As impugnações e pedidos de esclarecimentos não suspendem os prazos previstos no certame.</w:t>
      </w:r>
    </w:p>
    <w:p w14:paraId="0E1E43C8" w14:textId="78D8B802" w:rsidR="000E7548" w:rsidRPr="00963361" w:rsidRDefault="000E7548" w:rsidP="00963361">
      <w:pPr>
        <w:pStyle w:val="PargrafodaLista"/>
        <w:numPr>
          <w:ilvl w:val="2"/>
          <w:numId w:val="4"/>
        </w:numPr>
        <w:spacing w:after="0" w:line="240" w:lineRule="auto"/>
        <w:jc w:val="both"/>
        <w:rPr>
          <w:rFonts w:ascii="Aptos" w:hAnsi="Aptos" w:cstheme="minorHAnsi"/>
          <w:b/>
        </w:rPr>
      </w:pPr>
      <w:r w:rsidRPr="00963361">
        <w:rPr>
          <w:rFonts w:ascii="Aptos" w:hAnsi="Aptos" w:cstheme="minorHAnsi"/>
        </w:rPr>
        <w:t>A concessão de efeito suspensivo à impugnação é medida excepcional e deverá ser motivada pelo agente de contratação, nos autos do processo de licitação.</w:t>
      </w:r>
    </w:p>
    <w:p w14:paraId="407E8AD8" w14:textId="77777777" w:rsidR="001301CA" w:rsidRPr="00963361" w:rsidRDefault="001301CA" w:rsidP="00963361">
      <w:pPr>
        <w:pStyle w:val="PargrafodaLista"/>
        <w:spacing w:after="0" w:line="240" w:lineRule="auto"/>
        <w:ind w:left="1224"/>
        <w:jc w:val="both"/>
        <w:rPr>
          <w:rFonts w:ascii="Aptos" w:hAnsi="Aptos" w:cstheme="minorHAnsi"/>
          <w:b/>
        </w:rPr>
      </w:pPr>
    </w:p>
    <w:p w14:paraId="2D182109" w14:textId="27D5B6B1" w:rsidR="000E7548" w:rsidRPr="00963361" w:rsidRDefault="000E7548" w:rsidP="00963361">
      <w:pPr>
        <w:pStyle w:val="PargrafodaLista"/>
        <w:numPr>
          <w:ilvl w:val="0"/>
          <w:numId w:val="4"/>
        </w:numPr>
        <w:spacing w:after="0" w:line="240" w:lineRule="auto"/>
        <w:jc w:val="both"/>
        <w:rPr>
          <w:rFonts w:ascii="Aptos" w:hAnsi="Aptos" w:cstheme="minorHAnsi"/>
          <w:b/>
        </w:rPr>
      </w:pPr>
      <w:r w:rsidRPr="00963361">
        <w:rPr>
          <w:rFonts w:ascii="Aptos" w:hAnsi="Aptos" w:cstheme="minorHAnsi"/>
          <w:b/>
        </w:rPr>
        <w:t>DAS DISPOSIÇÕES GERAIS</w:t>
      </w:r>
    </w:p>
    <w:p w14:paraId="238B9926" w14:textId="61F475E8"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Será divulgada ata da sessão pública no sistema eletrônico.</w:t>
      </w:r>
    </w:p>
    <w:p w14:paraId="7A5C2EB4" w14:textId="5368BBA8"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3F40561" w14:textId="3E99D127"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Todas as referências de tempo no Edital, no aviso e durante a sessão pública observarão o horário de Brasília - DF.</w:t>
      </w:r>
    </w:p>
    <w:p w14:paraId="2DF98874" w14:textId="390D84B7"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A homologação do resultado desta licitação não implicará direito à contratação.</w:t>
      </w:r>
    </w:p>
    <w:p w14:paraId="56A9439C" w14:textId="55690699"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92EF0ED" w14:textId="72DA1BE0"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Os licitantes assumem todos os custos de preparação e apresentação de suas propostas e a Administração não será, em nenhum caso, responsável por esses custos, independentemente da condução ou do resultado do processo licitatório.</w:t>
      </w:r>
    </w:p>
    <w:p w14:paraId="6943EEB4" w14:textId="77777777" w:rsidR="00963361" w:rsidRDefault="00963361" w:rsidP="00963361">
      <w:pPr>
        <w:spacing w:after="0" w:line="240" w:lineRule="auto"/>
        <w:jc w:val="both"/>
        <w:rPr>
          <w:rFonts w:ascii="Aptos" w:hAnsi="Aptos" w:cstheme="minorHAnsi"/>
          <w:b/>
        </w:rPr>
      </w:pPr>
    </w:p>
    <w:p w14:paraId="6DAA2174" w14:textId="77777777" w:rsidR="00963361" w:rsidRDefault="00963361" w:rsidP="00963361">
      <w:pPr>
        <w:spacing w:after="0" w:line="240" w:lineRule="auto"/>
        <w:jc w:val="both"/>
        <w:rPr>
          <w:rFonts w:ascii="Aptos" w:hAnsi="Aptos" w:cstheme="minorHAnsi"/>
          <w:b/>
        </w:rPr>
      </w:pPr>
    </w:p>
    <w:p w14:paraId="32D2518F" w14:textId="77777777" w:rsidR="00963361" w:rsidRDefault="00963361" w:rsidP="00963361">
      <w:pPr>
        <w:spacing w:after="0" w:line="240" w:lineRule="auto"/>
        <w:jc w:val="both"/>
        <w:rPr>
          <w:rFonts w:ascii="Aptos" w:hAnsi="Aptos" w:cstheme="minorHAnsi"/>
          <w:b/>
        </w:rPr>
      </w:pPr>
    </w:p>
    <w:p w14:paraId="498F9C83" w14:textId="77777777" w:rsidR="00963361" w:rsidRPr="00963361" w:rsidRDefault="00963361" w:rsidP="00963361">
      <w:pPr>
        <w:spacing w:after="0" w:line="240" w:lineRule="auto"/>
        <w:jc w:val="both"/>
        <w:rPr>
          <w:rFonts w:ascii="Aptos" w:hAnsi="Aptos" w:cstheme="minorHAnsi"/>
          <w:b/>
        </w:rPr>
      </w:pPr>
    </w:p>
    <w:p w14:paraId="346C617A" w14:textId="1672A0C8"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Na contagem dos prazos estabelecidos neste Edital e seus Anexos, excluir-seá o dia do início e incluir-se-á o do vencimento. Só se iniciam e vencem os prazos em dias de expediente na Administração</w:t>
      </w:r>
    </w:p>
    <w:p w14:paraId="42FFD818" w14:textId="77777777" w:rsidR="00106FF9" w:rsidRPr="00963361" w:rsidRDefault="00106FF9" w:rsidP="00963361">
      <w:pPr>
        <w:spacing w:after="0" w:line="240" w:lineRule="auto"/>
        <w:jc w:val="both"/>
        <w:rPr>
          <w:rFonts w:ascii="Aptos" w:hAnsi="Aptos" w:cstheme="minorHAnsi"/>
          <w:b/>
        </w:rPr>
      </w:pPr>
    </w:p>
    <w:p w14:paraId="468ED400" w14:textId="21969DEA"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O desatendimento de exigências formais não essenciais não importará o afastamento do licitante, desde que seja possível o aproveitamento do ato, observados os princípios da isonomia e do interesse público.</w:t>
      </w:r>
    </w:p>
    <w:p w14:paraId="1E41B970" w14:textId="77777777" w:rsidR="003A6EB9" w:rsidRPr="00963361" w:rsidRDefault="003A6EB9" w:rsidP="00963361">
      <w:pPr>
        <w:spacing w:after="0" w:line="240" w:lineRule="auto"/>
        <w:jc w:val="both"/>
        <w:rPr>
          <w:rFonts w:ascii="Aptos" w:hAnsi="Aptos" w:cstheme="minorHAnsi"/>
          <w:b/>
        </w:rPr>
      </w:pPr>
    </w:p>
    <w:p w14:paraId="2A34CFE0" w14:textId="6A5420E9"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Em caso de divergência entre disposições deste Edital e de seus anexos ou demais peças que compõem o processo, prevalecerá as deste Edital.</w:t>
      </w:r>
    </w:p>
    <w:p w14:paraId="2EA996B1" w14:textId="77777777" w:rsidR="009006CF" w:rsidRPr="00963361" w:rsidRDefault="009006CF" w:rsidP="00963361">
      <w:pPr>
        <w:spacing w:after="0" w:line="240" w:lineRule="auto"/>
        <w:jc w:val="both"/>
        <w:rPr>
          <w:rFonts w:ascii="Aptos" w:hAnsi="Aptos" w:cstheme="minorHAnsi"/>
          <w:b/>
        </w:rPr>
      </w:pPr>
    </w:p>
    <w:p w14:paraId="486DDC16" w14:textId="706DC023"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O Edital e seus anexos estão disponíveis, na íntegra, no Portal Nacional de Contratações Públicas (PNCP) e no endereço eletrônico</w:t>
      </w:r>
      <w:r w:rsidR="00432D8D" w:rsidRPr="00963361">
        <w:rPr>
          <w:rFonts w:ascii="Aptos" w:hAnsi="Aptos" w:cs="Calibri"/>
        </w:rPr>
        <w:t xml:space="preserve">: </w:t>
      </w:r>
      <w:hyperlink r:id="rId9" w:history="1">
        <w:r w:rsidR="009A148E" w:rsidRPr="00963361">
          <w:rPr>
            <w:rStyle w:val="Hyperlink"/>
            <w:rFonts w:ascii="Aptos" w:hAnsi="Aptos" w:cstheme="minorHAnsi"/>
          </w:rPr>
          <w:t>https://www.portaldecompraspublicas.com.br/</w:t>
        </w:r>
      </w:hyperlink>
    </w:p>
    <w:p w14:paraId="387F7040" w14:textId="733CEA0A" w:rsidR="000E7548" w:rsidRPr="00963361" w:rsidRDefault="000E7548" w:rsidP="00963361">
      <w:pPr>
        <w:pStyle w:val="PargrafodaLista"/>
        <w:numPr>
          <w:ilvl w:val="1"/>
          <w:numId w:val="4"/>
        </w:numPr>
        <w:spacing w:after="0" w:line="240" w:lineRule="auto"/>
        <w:jc w:val="both"/>
        <w:rPr>
          <w:rFonts w:ascii="Aptos" w:hAnsi="Aptos" w:cstheme="minorHAnsi"/>
          <w:b/>
        </w:rPr>
      </w:pPr>
      <w:r w:rsidRPr="00963361">
        <w:rPr>
          <w:rFonts w:ascii="Aptos" w:hAnsi="Aptos" w:cstheme="minorHAnsi"/>
        </w:rPr>
        <w:t>Integram este Edital, para todos os fins e efeitos, os seguintes anexos:</w:t>
      </w:r>
    </w:p>
    <w:p w14:paraId="02EB63CB" w14:textId="4DB22FB7" w:rsidR="000E7548" w:rsidRPr="00963361" w:rsidRDefault="000E7548" w:rsidP="00963361">
      <w:pPr>
        <w:pStyle w:val="PargrafodaLista"/>
        <w:spacing w:after="0" w:line="240" w:lineRule="auto"/>
        <w:ind w:left="1224"/>
        <w:jc w:val="both"/>
        <w:rPr>
          <w:rFonts w:ascii="Aptos" w:hAnsi="Aptos" w:cstheme="minorHAnsi"/>
        </w:rPr>
      </w:pPr>
      <w:r w:rsidRPr="00963361">
        <w:rPr>
          <w:rFonts w:ascii="Aptos" w:hAnsi="Aptos" w:cstheme="minorHAnsi"/>
        </w:rPr>
        <w:t>- ANEXO I - Termo de Referência</w:t>
      </w:r>
    </w:p>
    <w:p w14:paraId="132C1746" w14:textId="233BB553" w:rsidR="005034D7" w:rsidRPr="00963361" w:rsidRDefault="007130B1" w:rsidP="00963361">
      <w:pPr>
        <w:pStyle w:val="PargrafodaLista"/>
        <w:spacing w:after="0" w:line="240" w:lineRule="auto"/>
        <w:ind w:left="1224"/>
        <w:jc w:val="both"/>
        <w:rPr>
          <w:rFonts w:ascii="Aptos" w:hAnsi="Aptos" w:cstheme="minorHAnsi"/>
        </w:rPr>
      </w:pPr>
      <w:r w:rsidRPr="00963361">
        <w:rPr>
          <w:rFonts w:ascii="Aptos" w:hAnsi="Aptos" w:cstheme="minorHAnsi"/>
        </w:rPr>
        <w:t xml:space="preserve">- </w:t>
      </w:r>
      <w:r w:rsidR="000E7548" w:rsidRPr="00963361">
        <w:rPr>
          <w:rFonts w:ascii="Aptos" w:hAnsi="Aptos" w:cstheme="minorHAnsi"/>
        </w:rPr>
        <w:t>ANEXO II - Minuta da Ata de Registro de Preços</w:t>
      </w:r>
    </w:p>
    <w:p w14:paraId="64768311" w14:textId="77777777" w:rsidR="00D02BC1" w:rsidRPr="00963361" w:rsidRDefault="00D02BC1" w:rsidP="00963361">
      <w:pPr>
        <w:spacing w:after="0" w:line="240" w:lineRule="auto"/>
        <w:rPr>
          <w:rFonts w:ascii="Aptos" w:hAnsi="Aptos" w:cstheme="minorHAnsi"/>
        </w:rPr>
      </w:pPr>
    </w:p>
    <w:p w14:paraId="318F2015" w14:textId="77777777" w:rsidR="00D02BC1" w:rsidRPr="00963361" w:rsidRDefault="00D02BC1" w:rsidP="00963361">
      <w:pPr>
        <w:pStyle w:val="PargrafodaLista"/>
        <w:spacing w:after="0" w:line="240" w:lineRule="auto"/>
        <w:ind w:left="1224"/>
        <w:jc w:val="center"/>
        <w:rPr>
          <w:rFonts w:ascii="Aptos" w:hAnsi="Aptos" w:cstheme="minorHAnsi"/>
        </w:rPr>
      </w:pPr>
    </w:p>
    <w:p w14:paraId="5ACE9799" w14:textId="77777777" w:rsidR="00D02BC1" w:rsidRPr="00963361" w:rsidRDefault="00D02BC1" w:rsidP="00963361">
      <w:pPr>
        <w:pStyle w:val="PargrafodaLista"/>
        <w:spacing w:after="0" w:line="240" w:lineRule="auto"/>
        <w:ind w:left="1224"/>
        <w:jc w:val="center"/>
        <w:rPr>
          <w:rFonts w:ascii="Aptos" w:hAnsi="Aptos" w:cstheme="minorHAnsi"/>
        </w:rPr>
      </w:pPr>
    </w:p>
    <w:p w14:paraId="2A2C543C" w14:textId="72991FB6" w:rsidR="005034D7" w:rsidRPr="00A11552" w:rsidRDefault="00A419F4" w:rsidP="00963361">
      <w:pPr>
        <w:pStyle w:val="PargrafodaLista"/>
        <w:spacing w:after="0" w:line="240" w:lineRule="auto"/>
        <w:ind w:left="1224"/>
        <w:rPr>
          <w:rFonts w:ascii="Aptos" w:hAnsi="Aptos" w:cstheme="minorHAnsi"/>
        </w:rPr>
      </w:pPr>
      <w:r w:rsidRPr="00A11552">
        <w:rPr>
          <w:rFonts w:ascii="Aptos" w:hAnsi="Aptos" w:cstheme="minorHAnsi"/>
        </w:rPr>
        <w:t xml:space="preserve">    </w:t>
      </w:r>
      <w:r w:rsidR="00A11552">
        <w:rPr>
          <w:rFonts w:ascii="Aptos" w:hAnsi="Aptos" w:cstheme="minorHAnsi"/>
        </w:rPr>
        <w:t xml:space="preserve">                         </w:t>
      </w:r>
      <w:r w:rsidR="003A6EB9" w:rsidRPr="00A11552">
        <w:rPr>
          <w:rFonts w:ascii="Aptos" w:hAnsi="Aptos" w:cstheme="minorHAnsi"/>
        </w:rPr>
        <w:t xml:space="preserve"> </w:t>
      </w:r>
      <w:r w:rsidR="00FB79D8" w:rsidRPr="00A11552">
        <w:rPr>
          <w:rFonts w:ascii="Aptos" w:hAnsi="Aptos" w:cstheme="minorHAnsi"/>
        </w:rPr>
        <w:t>Pau dos Ferros RN</w:t>
      </w:r>
      <w:r w:rsidR="00F66DE5" w:rsidRPr="00A11552">
        <w:rPr>
          <w:rFonts w:ascii="Aptos" w:hAnsi="Aptos" w:cstheme="minorHAnsi"/>
        </w:rPr>
        <w:t>,</w:t>
      </w:r>
      <w:r w:rsidR="000305F5" w:rsidRPr="00A11552">
        <w:rPr>
          <w:rFonts w:ascii="Aptos" w:hAnsi="Aptos" w:cstheme="minorHAnsi"/>
        </w:rPr>
        <w:t xml:space="preserve"> </w:t>
      </w:r>
      <w:r w:rsidR="00401653">
        <w:rPr>
          <w:rFonts w:ascii="Aptos" w:hAnsi="Aptos" w:cstheme="minorHAnsi"/>
        </w:rPr>
        <w:t>26</w:t>
      </w:r>
      <w:r w:rsidR="003A6EB9" w:rsidRPr="00A11552">
        <w:rPr>
          <w:rFonts w:ascii="Aptos" w:hAnsi="Aptos" w:cstheme="minorHAnsi"/>
        </w:rPr>
        <w:t xml:space="preserve"> de </w:t>
      </w:r>
      <w:r w:rsidR="00A11552">
        <w:rPr>
          <w:rFonts w:ascii="Aptos" w:hAnsi="Aptos" w:cstheme="minorHAnsi"/>
        </w:rPr>
        <w:t>outubro</w:t>
      </w:r>
      <w:r w:rsidR="003A6EB9" w:rsidRPr="00A11552">
        <w:rPr>
          <w:rFonts w:ascii="Aptos" w:hAnsi="Aptos" w:cstheme="minorHAnsi"/>
        </w:rPr>
        <w:t xml:space="preserve"> de </w:t>
      </w:r>
      <w:r w:rsidR="00FD7AC3" w:rsidRPr="00A11552">
        <w:rPr>
          <w:rFonts w:ascii="Aptos" w:hAnsi="Aptos" w:cstheme="minorHAnsi"/>
        </w:rPr>
        <w:t>2026</w:t>
      </w:r>
      <w:r w:rsidR="00157EA5" w:rsidRPr="00A11552">
        <w:rPr>
          <w:rFonts w:ascii="Aptos" w:hAnsi="Aptos" w:cstheme="minorHAnsi"/>
        </w:rPr>
        <w:t>.</w:t>
      </w:r>
    </w:p>
    <w:p w14:paraId="020EA4A0" w14:textId="77777777" w:rsidR="003A6EB9" w:rsidRDefault="003A6EB9" w:rsidP="00963361">
      <w:pPr>
        <w:pStyle w:val="PargrafodaLista"/>
        <w:spacing w:after="0" w:line="240" w:lineRule="auto"/>
        <w:ind w:left="1224"/>
        <w:rPr>
          <w:rFonts w:ascii="Aptos" w:hAnsi="Aptos" w:cstheme="minorHAnsi"/>
          <w:color w:val="FF0000"/>
        </w:rPr>
      </w:pPr>
    </w:p>
    <w:p w14:paraId="62D93CC4" w14:textId="77777777" w:rsidR="00A11552" w:rsidRPr="00963361" w:rsidRDefault="00A11552" w:rsidP="00963361">
      <w:pPr>
        <w:pStyle w:val="PargrafodaLista"/>
        <w:spacing w:after="0" w:line="240" w:lineRule="auto"/>
        <w:ind w:left="1224"/>
        <w:rPr>
          <w:rFonts w:ascii="Aptos" w:hAnsi="Aptos" w:cstheme="minorHAnsi"/>
          <w:color w:val="FF0000"/>
        </w:rPr>
      </w:pPr>
    </w:p>
    <w:p w14:paraId="5FEB56EA" w14:textId="488D2008" w:rsidR="006C1B77" w:rsidRPr="00963361" w:rsidRDefault="006C1B77" w:rsidP="00963361">
      <w:pPr>
        <w:spacing w:after="0" w:line="240" w:lineRule="auto"/>
        <w:rPr>
          <w:rFonts w:ascii="Aptos" w:hAnsi="Aptos" w:cstheme="minorHAnsi"/>
        </w:rPr>
      </w:pPr>
    </w:p>
    <w:p w14:paraId="6E53A022" w14:textId="2BBB66EA" w:rsidR="00CA7AF9" w:rsidRPr="00963361" w:rsidRDefault="003A6EB9" w:rsidP="00963361">
      <w:pPr>
        <w:spacing w:after="0" w:line="240" w:lineRule="auto"/>
        <w:rPr>
          <w:rFonts w:ascii="Aptos" w:hAnsi="Aptos" w:cstheme="minorHAnsi"/>
        </w:rPr>
      </w:pPr>
      <w:r w:rsidRPr="00963361">
        <w:rPr>
          <w:rFonts w:ascii="Aptos" w:hAnsi="Aptos" w:cstheme="minorHAnsi"/>
        </w:rPr>
        <w:t xml:space="preserve">                      </w:t>
      </w:r>
      <w:r w:rsidR="00175028" w:rsidRPr="00963361">
        <w:rPr>
          <w:rFonts w:ascii="Aptos" w:hAnsi="Aptos" w:cstheme="minorHAnsi"/>
        </w:rPr>
        <w:t xml:space="preserve">                   </w:t>
      </w:r>
      <w:r w:rsidR="00A11552">
        <w:rPr>
          <w:rFonts w:ascii="Aptos" w:hAnsi="Aptos" w:cstheme="minorHAnsi"/>
        </w:rPr>
        <w:t xml:space="preserve">    </w:t>
      </w:r>
      <w:r w:rsidRPr="00963361">
        <w:rPr>
          <w:rFonts w:ascii="Aptos" w:hAnsi="Aptos" w:cstheme="minorHAnsi"/>
        </w:rPr>
        <w:t xml:space="preserve">  </w:t>
      </w:r>
      <w:r w:rsidR="00175028" w:rsidRPr="00963361">
        <w:rPr>
          <w:rFonts w:ascii="Aptos" w:hAnsi="Aptos" w:cstheme="minorHAnsi"/>
        </w:rPr>
        <w:t>_______</w:t>
      </w:r>
      <w:r w:rsidRPr="00963361">
        <w:rPr>
          <w:rFonts w:ascii="Aptos" w:hAnsi="Aptos" w:cstheme="minorHAnsi"/>
        </w:rPr>
        <w:t>_________________________________</w:t>
      </w:r>
    </w:p>
    <w:p w14:paraId="6053DF62" w14:textId="13BE4D0B" w:rsidR="00A419F4" w:rsidRPr="00963361" w:rsidRDefault="00832D59" w:rsidP="00963361">
      <w:pPr>
        <w:spacing w:after="0" w:line="240" w:lineRule="auto"/>
        <w:jc w:val="center"/>
        <w:rPr>
          <w:rFonts w:ascii="Aptos" w:hAnsi="Aptos" w:cstheme="minorHAnsi"/>
        </w:rPr>
      </w:pPr>
      <w:r w:rsidRPr="00963361">
        <w:rPr>
          <w:rFonts w:ascii="Aptos" w:hAnsi="Aptos" w:cstheme="minorHAnsi"/>
        </w:rPr>
        <w:t>Mailodovinci de Sousa Pereira</w:t>
      </w:r>
    </w:p>
    <w:p w14:paraId="0CADA6E5" w14:textId="77777777" w:rsidR="00A419F4" w:rsidRPr="00963361" w:rsidRDefault="00A419F4" w:rsidP="00963361">
      <w:pPr>
        <w:spacing w:after="0" w:line="240" w:lineRule="auto"/>
        <w:jc w:val="center"/>
        <w:rPr>
          <w:rFonts w:ascii="Aptos" w:hAnsi="Aptos" w:cstheme="minorHAnsi"/>
        </w:rPr>
      </w:pPr>
      <w:r w:rsidRPr="00963361">
        <w:rPr>
          <w:rFonts w:ascii="Aptos" w:hAnsi="Aptos" w:cstheme="minorHAnsi"/>
          <w:b/>
        </w:rPr>
        <w:t>154/2026</w:t>
      </w:r>
    </w:p>
    <w:p w14:paraId="7CE86612" w14:textId="77777777" w:rsidR="00A419F4" w:rsidRPr="00963361" w:rsidRDefault="00A419F4" w:rsidP="00963361">
      <w:pPr>
        <w:pStyle w:val="Ttulo1"/>
        <w:ind w:left="0" w:right="596"/>
        <w:rPr>
          <w:rFonts w:ascii="Aptos" w:eastAsiaTheme="minorHAnsi" w:hAnsi="Aptos" w:cstheme="minorHAnsi"/>
          <w:b w:val="0"/>
          <w:bCs w:val="0"/>
          <w:sz w:val="22"/>
          <w:szCs w:val="22"/>
        </w:rPr>
      </w:pPr>
    </w:p>
    <w:p w14:paraId="7AA0BA4B" w14:textId="77777777" w:rsidR="00A419F4" w:rsidRPr="00963361" w:rsidRDefault="00A419F4" w:rsidP="00963361">
      <w:pPr>
        <w:pStyle w:val="Ttulo1"/>
        <w:ind w:left="0" w:right="596"/>
        <w:rPr>
          <w:rFonts w:ascii="Aptos" w:eastAsiaTheme="minorHAnsi" w:hAnsi="Aptos" w:cstheme="minorHAnsi"/>
          <w:b w:val="0"/>
          <w:bCs w:val="0"/>
          <w:sz w:val="22"/>
          <w:szCs w:val="22"/>
        </w:rPr>
      </w:pPr>
    </w:p>
    <w:p w14:paraId="0317D5E5" w14:textId="77777777" w:rsidR="00A419F4" w:rsidRPr="00963361" w:rsidRDefault="00A419F4" w:rsidP="00963361">
      <w:pPr>
        <w:pStyle w:val="Ttulo1"/>
        <w:ind w:left="0" w:right="596"/>
        <w:rPr>
          <w:rFonts w:ascii="Aptos" w:eastAsiaTheme="minorHAnsi" w:hAnsi="Aptos" w:cstheme="minorHAnsi"/>
          <w:b w:val="0"/>
          <w:bCs w:val="0"/>
          <w:sz w:val="22"/>
          <w:szCs w:val="22"/>
        </w:rPr>
      </w:pPr>
    </w:p>
    <w:p w14:paraId="28D0BC69" w14:textId="77777777" w:rsidR="00083237" w:rsidRPr="00963361" w:rsidRDefault="00083237" w:rsidP="00963361">
      <w:pPr>
        <w:pStyle w:val="Ttulo1"/>
        <w:ind w:left="0" w:right="596"/>
        <w:jc w:val="center"/>
        <w:rPr>
          <w:rFonts w:ascii="Aptos" w:eastAsiaTheme="minorHAnsi" w:hAnsi="Aptos" w:cstheme="minorHAnsi"/>
          <w:b w:val="0"/>
          <w:bCs w:val="0"/>
          <w:sz w:val="22"/>
          <w:szCs w:val="22"/>
        </w:rPr>
      </w:pPr>
    </w:p>
    <w:p w14:paraId="12E9FAAF"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3542CEF0"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5F098BFA"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0C4BD7E8"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54A689D7"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1402DD8B"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4CF9C834"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25826143"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15DA102C"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69AB30BD"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6779AACF"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419AB379"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66E3EE7D"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514120D4"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4A9542AD"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5B2BC2A2" w14:textId="77777777" w:rsidR="004E30C5" w:rsidRPr="00963361" w:rsidRDefault="004E30C5" w:rsidP="00963361">
      <w:pPr>
        <w:pStyle w:val="Ttulo1"/>
        <w:ind w:left="0" w:right="596"/>
        <w:rPr>
          <w:rFonts w:ascii="Aptos" w:eastAsiaTheme="minorHAnsi" w:hAnsi="Aptos" w:cstheme="minorHAnsi"/>
          <w:b w:val="0"/>
          <w:bCs w:val="0"/>
          <w:sz w:val="22"/>
          <w:szCs w:val="22"/>
        </w:rPr>
      </w:pPr>
    </w:p>
    <w:p w14:paraId="06CE3D69"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311689DD"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48B3ADE7"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30236494"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58D641E7"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2EAB2757"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77110813"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636FA814"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4D8FE5C0"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08E8BA69" w14:textId="77777777" w:rsidR="00832D59" w:rsidRPr="00963361" w:rsidRDefault="00832D59" w:rsidP="00963361">
      <w:pPr>
        <w:pStyle w:val="Ttulo1"/>
        <w:ind w:left="0" w:right="596"/>
        <w:rPr>
          <w:rFonts w:ascii="Aptos" w:eastAsiaTheme="minorHAnsi" w:hAnsi="Aptos" w:cstheme="minorHAnsi"/>
          <w:b w:val="0"/>
          <w:bCs w:val="0"/>
          <w:sz w:val="22"/>
          <w:szCs w:val="22"/>
        </w:rPr>
      </w:pPr>
    </w:p>
    <w:p w14:paraId="63441613" w14:textId="77777777" w:rsidR="00832D59" w:rsidRPr="00963361" w:rsidRDefault="00832D59" w:rsidP="00963361">
      <w:pPr>
        <w:pStyle w:val="Ttulo1"/>
        <w:ind w:left="0" w:right="596"/>
        <w:rPr>
          <w:rFonts w:ascii="Aptos" w:eastAsiaTheme="minorHAnsi" w:hAnsi="Aptos" w:cstheme="minorHAnsi"/>
          <w:b w:val="0"/>
          <w:bCs w:val="0"/>
          <w:sz w:val="22"/>
          <w:szCs w:val="22"/>
        </w:rPr>
      </w:pPr>
    </w:p>
    <w:p w14:paraId="460FBF21" w14:textId="77777777" w:rsidR="00832D59" w:rsidRPr="00963361" w:rsidRDefault="00832D59" w:rsidP="00963361">
      <w:pPr>
        <w:pStyle w:val="Ttulo1"/>
        <w:ind w:left="0" w:right="596"/>
        <w:rPr>
          <w:rFonts w:ascii="Aptos" w:eastAsiaTheme="minorHAnsi" w:hAnsi="Aptos" w:cstheme="minorHAnsi"/>
          <w:b w:val="0"/>
          <w:bCs w:val="0"/>
          <w:sz w:val="22"/>
          <w:szCs w:val="22"/>
        </w:rPr>
      </w:pPr>
    </w:p>
    <w:p w14:paraId="652421DD" w14:textId="77777777" w:rsidR="00832D59" w:rsidRPr="00963361" w:rsidRDefault="00832D59" w:rsidP="00963361">
      <w:pPr>
        <w:pStyle w:val="Ttulo1"/>
        <w:ind w:left="0" w:right="596"/>
        <w:rPr>
          <w:rFonts w:ascii="Aptos" w:eastAsiaTheme="minorHAnsi" w:hAnsi="Aptos" w:cstheme="minorHAnsi"/>
          <w:b w:val="0"/>
          <w:bCs w:val="0"/>
          <w:sz w:val="22"/>
          <w:szCs w:val="22"/>
        </w:rPr>
      </w:pPr>
    </w:p>
    <w:p w14:paraId="246DD277" w14:textId="77777777" w:rsidR="003A6EB9" w:rsidRPr="00963361" w:rsidRDefault="003A6EB9" w:rsidP="00963361">
      <w:pPr>
        <w:pStyle w:val="Ttulo1"/>
        <w:ind w:left="0" w:right="596"/>
        <w:rPr>
          <w:rFonts w:ascii="Aptos" w:eastAsiaTheme="minorHAnsi" w:hAnsi="Aptos" w:cstheme="minorHAnsi"/>
          <w:b w:val="0"/>
          <w:bCs w:val="0"/>
          <w:sz w:val="22"/>
          <w:szCs w:val="22"/>
        </w:rPr>
      </w:pPr>
      <w:bookmarkStart w:id="0" w:name="_GoBack"/>
      <w:bookmarkEnd w:id="0"/>
    </w:p>
    <w:p w14:paraId="242FDF4C"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5B9625B3" w14:textId="5B98F137" w:rsidR="003A6EB9" w:rsidRPr="00963361" w:rsidRDefault="00963361" w:rsidP="00963361">
      <w:pPr>
        <w:pStyle w:val="Ttulo1"/>
        <w:ind w:left="0" w:right="596"/>
        <w:rPr>
          <w:rFonts w:ascii="Aptos" w:eastAsiaTheme="minorHAnsi" w:hAnsi="Aptos" w:cstheme="minorHAnsi"/>
          <w:b w:val="0"/>
          <w:bCs w:val="0"/>
          <w:sz w:val="22"/>
          <w:szCs w:val="22"/>
        </w:rPr>
      </w:pPr>
      <w:r>
        <w:rPr>
          <w:rFonts w:ascii="Aptos" w:eastAsiaTheme="minorHAnsi" w:hAnsi="Aptos" w:cstheme="minorHAnsi"/>
          <w:b w:val="0"/>
          <w:bCs w:val="0"/>
          <w:sz w:val="22"/>
          <w:szCs w:val="22"/>
        </w:rPr>
        <w:t xml:space="preserve">                                           ANEXO I – TERMO DE REFERÊNCIA</w:t>
      </w:r>
    </w:p>
    <w:p w14:paraId="2A311B9F" w14:textId="77777777" w:rsidR="003A6EB9" w:rsidRPr="00963361" w:rsidRDefault="003A6EB9" w:rsidP="00963361">
      <w:pPr>
        <w:pStyle w:val="Ttulo1"/>
        <w:ind w:left="0" w:right="596"/>
        <w:rPr>
          <w:rFonts w:ascii="Aptos" w:eastAsiaTheme="minorHAnsi" w:hAnsi="Aptos" w:cstheme="minorHAnsi"/>
          <w:b w:val="0"/>
          <w:bCs w:val="0"/>
          <w:sz w:val="22"/>
          <w:szCs w:val="22"/>
        </w:rPr>
      </w:pPr>
    </w:p>
    <w:p w14:paraId="139D6345" w14:textId="0E65D5BB" w:rsidR="00147805" w:rsidRPr="00963361" w:rsidRDefault="00147805" w:rsidP="00963361">
      <w:pPr>
        <w:shd w:val="clear" w:color="auto" w:fill="00B0F0"/>
        <w:tabs>
          <w:tab w:val="left" w:pos="3120"/>
          <w:tab w:val="center" w:pos="4535"/>
        </w:tabs>
        <w:spacing w:line="240" w:lineRule="auto"/>
        <w:jc w:val="center"/>
        <w:rPr>
          <w:rFonts w:ascii="Aptos" w:hAnsi="Aptos" w:cs="Times New Roman"/>
          <w:color w:val="FFFFFF" w:themeColor="background1"/>
        </w:rPr>
      </w:pPr>
      <w:r w:rsidRPr="00963361">
        <w:rPr>
          <w:rFonts w:ascii="Aptos" w:hAnsi="Aptos" w:cs="Times New Roman"/>
          <w:b/>
          <w:color w:val="FFFFFF" w:themeColor="background1"/>
        </w:rPr>
        <w:t>TERMO DE REFERÊNCIA</w:t>
      </w:r>
    </w:p>
    <w:p w14:paraId="17F5FB40" w14:textId="60A3A51C" w:rsidR="00147805" w:rsidRPr="00963361" w:rsidRDefault="00147805" w:rsidP="00963361">
      <w:pPr>
        <w:pStyle w:val="PargrafodaLista"/>
        <w:numPr>
          <w:ilvl w:val="1"/>
          <w:numId w:val="9"/>
        </w:numPr>
        <w:spacing w:before="120" w:after="0" w:line="240" w:lineRule="auto"/>
        <w:ind w:left="0" w:firstLine="0"/>
        <w:jc w:val="both"/>
        <w:rPr>
          <w:rFonts w:ascii="Aptos" w:hAnsi="Aptos" w:cs="Times New Roman"/>
        </w:rPr>
      </w:pPr>
      <w:r w:rsidRPr="00963361">
        <w:rPr>
          <w:rFonts w:ascii="Aptos" w:hAnsi="Aptos" w:cs="Times New Roman"/>
        </w:rPr>
        <w:t xml:space="preserve">A presente contratação tem por objeto à </w:t>
      </w:r>
      <w:r w:rsidR="00664E67" w:rsidRPr="00664E67">
        <w:rPr>
          <w:rFonts w:ascii="Aptos" w:hAnsi="Aptos" w:cs="Times New Roman"/>
          <w:b/>
        </w:rPr>
        <w:t xml:space="preserve">2ª chamada </w:t>
      </w:r>
      <w:r w:rsidRPr="00664E67">
        <w:rPr>
          <w:rFonts w:ascii="Aptos" w:hAnsi="Aptos" w:cs="Times New Roman"/>
          <w:b/>
          <w:bCs/>
        </w:rPr>
        <w:t>aquisição</w:t>
      </w:r>
      <w:r w:rsidRPr="00963361">
        <w:rPr>
          <w:rFonts w:ascii="Aptos" w:hAnsi="Aptos" w:cs="Times New Roman"/>
          <w:b/>
          <w:bCs/>
        </w:rPr>
        <w:t xml:space="preserve"> de equipamentos, insumos, medicamentos veterinários, materiais de higiene, nutrição, manejo e transporte animal, destinados ao atendimento das demandas do Núcleo de Zoonoses e do Centro de Reabilitação Animal, com a finalidade de assegurar suporte técnico, clínico e operacional nas etapas pré e pós-operatórias do Programa de Controle Populacional de cães e gatos, por meio de procedimentos de castração, garantindo o bem-estar animal, a adequada recuperação dos pacientes e a eficiência das ações de saúde pública animal</w:t>
      </w:r>
      <w:r w:rsidRPr="00963361">
        <w:rPr>
          <w:rFonts w:ascii="Aptos" w:hAnsi="Aptos" w:cs="Times New Roman"/>
        </w:rPr>
        <w:t>, conforme condições e exigências estabelecidas neste instrumento.</w:t>
      </w:r>
    </w:p>
    <w:p w14:paraId="52B48E08" w14:textId="77777777" w:rsidR="00147805" w:rsidRPr="00963361" w:rsidRDefault="00147805" w:rsidP="00963361">
      <w:pPr>
        <w:pStyle w:val="PargrafodaLista"/>
        <w:spacing w:line="240" w:lineRule="auto"/>
        <w:ind w:left="0"/>
        <w:rPr>
          <w:rFonts w:ascii="Aptos" w:hAnsi="Aptos" w:cstheme="minorHAnsi"/>
          <w:b/>
          <w:bCs/>
        </w:rPr>
      </w:pPr>
    </w:p>
    <w:p w14:paraId="73B9A331" w14:textId="77777777" w:rsidR="00147805" w:rsidRPr="00963361" w:rsidRDefault="00147805" w:rsidP="00963361">
      <w:pPr>
        <w:pStyle w:val="PargrafodaLista"/>
        <w:numPr>
          <w:ilvl w:val="0"/>
          <w:numId w:val="9"/>
        </w:numPr>
        <w:shd w:val="clear" w:color="auto" w:fill="00B0F0"/>
        <w:spacing w:after="0" w:line="240" w:lineRule="auto"/>
        <w:jc w:val="both"/>
        <w:rPr>
          <w:rFonts w:ascii="Aptos" w:hAnsi="Aptos" w:cs="Times New Roman"/>
          <w:b/>
          <w:bCs/>
          <w:color w:val="FFFFFF" w:themeColor="background1"/>
        </w:rPr>
      </w:pPr>
      <w:r w:rsidRPr="00963361">
        <w:rPr>
          <w:rFonts w:ascii="Aptos" w:hAnsi="Aptos" w:cs="Times New Roman"/>
          <w:b/>
          <w:bCs/>
          <w:color w:val="FFFFFF" w:themeColor="background1"/>
        </w:rPr>
        <w:t>JUSTIFICATIVA E OBJETIVO DA CONTRATAÇÃO</w:t>
      </w:r>
    </w:p>
    <w:p w14:paraId="33B68A49" w14:textId="77777777" w:rsidR="00147805" w:rsidRPr="00963361" w:rsidRDefault="00147805" w:rsidP="00963361">
      <w:pPr>
        <w:pStyle w:val="NormalWeb"/>
        <w:spacing w:after="0" w:line="240" w:lineRule="auto"/>
        <w:ind w:left="567"/>
        <w:jc w:val="both"/>
        <w:rPr>
          <w:rFonts w:ascii="Aptos" w:hAnsi="Aptos"/>
          <w:sz w:val="22"/>
          <w:szCs w:val="22"/>
        </w:rPr>
      </w:pPr>
    </w:p>
    <w:p w14:paraId="7CE3D32E"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lang w:val="pt-PT"/>
        </w:rPr>
        <w:t>A presente contratação justifica-se pela necessidade de garantir condições adequadas para a execução contínua e eficiente das atividades desenvolvidas pelo Núcleo de Zoonoses e pelo Centro de Reabilitação Animal, especialmente no âmbito do Programa de Controle Populacional de cães e gatos, por meio da realização de procedimentos de castração.</w:t>
      </w:r>
    </w:p>
    <w:p w14:paraId="4B29828C"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A demanda encontra-se devidamente fundamentada no planejamento da contratação, nos termos do art. 18 da Lei nº 14.133/2021, tendo sido precedida de Estudo Técnico Preliminar (ETP), no qual foram analisadas as soluções disponíveis no mercado, a viabilidade da contratação, a definição da solução mais adequada, bem como a identificação dos riscos envolvidos e respectivas medidas mitigadoras.</w:t>
      </w:r>
    </w:p>
    <w:p w14:paraId="12821200"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lang w:val="pt-PT"/>
        </w:rPr>
        <w:t>A aquisição de equipamentos, insumos, medicamentos veterinários, materiais de higiene, nutrição, manejo e transporte animal é indispensável para assegurar o suporte pré e pós-operatório dos animais atendidos, proporcionando condições adequadas de acolhimento, contenção, recuperação, alimentação, higienização e acompanhamento clínico, reduzindo riscos de complicações, infecções e mortalidade</w:t>
      </w:r>
      <w:r w:rsidRPr="00963361">
        <w:rPr>
          <w:rFonts w:ascii="Aptos" w:hAnsi="Aptos"/>
          <w:sz w:val="22"/>
          <w:szCs w:val="22"/>
        </w:rPr>
        <w:t>.</w:t>
      </w:r>
    </w:p>
    <w:p w14:paraId="22F93503"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lang w:val="pt-PT"/>
        </w:rPr>
        <w:t>Além disso, o controle populacional de cães e gatos constitui importante medida de saúde pública, contribuindo para a redução do abandono de animais, prevenção de zoonoses, diminuição da reprodução descontrolada e promoção do bem-estar animal. Nesse contexto, a disponibilidade dos materiais e insumos necessários é fundamental para manter a regularidade, segurança e qualidade dos atendimentos realizados pela equipe técnica</w:t>
      </w:r>
      <w:r w:rsidRPr="00963361">
        <w:rPr>
          <w:rFonts w:ascii="Aptos" w:hAnsi="Aptos"/>
          <w:sz w:val="22"/>
          <w:szCs w:val="22"/>
        </w:rPr>
        <w:t>.</w:t>
      </w:r>
    </w:p>
    <w:p w14:paraId="4D73719B"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Destaca-se que a demanda possui natureza contínua e recorrente, em razão do desgaste natural dos equipamentos e materiais e da necessidade de reposição periódica, circunstâncias que justificam a adoção do Sistema de Registro de Preços (SRP), por se tratar de instrumento que proporciona maior eficiência administrativa, economicidade e flexibilidade na gestão das aquisições.</w:t>
      </w:r>
    </w:p>
    <w:p w14:paraId="60DA2604"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 xml:space="preserve">No tocante ao parcelamento da contratação, optou-se pela formação de </w:t>
      </w:r>
      <w:r w:rsidRPr="00963361">
        <w:rPr>
          <w:rStyle w:val="Forte"/>
          <w:rFonts w:ascii="Aptos" w:hAnsi="Aptos"/>
          <w:sz w:val="22"/>
          <w:szCs w:val="22"/>
        </w:rPr>
        <w:t>lotes por segmento específico</w:t>
      </w:r>
      <w:r w:rsidRPr="00963361">
        <w:rPr>
          <w:rFonts w:ascii="Aptos" w:hAnsi="Aptos"/>
          <w:sz w:val="22"/>
          <w:szCs w:val="22"/>
        </w:rPr>
        <w:t xml:space="preserve">, considerando as particularidades operacionais, a natureza das atividades desempenhadas e as especificidades dos equipamentos e materiais demandados por cada área </w:t>
      </w:r>
    </w:p>
    <w:p w14:paraId="2BF15812"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Tal modelagem visa assegurar maior adequação técnica dos itens, ganho de escala dentro de cada segmento, além de facilitar a gestão e fiscalização contratual. Ademais, o parcelamento por lotes, neste caso, mostra-se mais vantajoso do que o parcelamento por itens isolados, uma vez que reduz a fragmentação excessiva de fornecedores, minimiza riscos de descontinuidade no fornecimento e contribui para maior eficiência logística e administrativa.</w:t>
      </w:r>
    </w:p>
    <w:p w14:paraId="64CC849A"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Ressalta-se que a adoção de lotes não compromete a competitividade do certame, tendo em vista que os agrupamentos foram realizados com base em critérios técnicos e de afinidade entre os itens, observando-se o princípio da competitividade e a ampliação da participação de fornecedores aptos a atender cada segmento específico.</w:t>
      </w:r>
    </w:p>
    <w:p w14:paraId="1507EE86"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A contratação está alinhada ao planejamento estratégico da Administração e às necessidades institucionais do Município, observando os princípios da legalidade, impessoalidade, moralidade, publicidade, eficiência, economicidade e interesse público.</w:t>
      </w:r>
    </w:p>
    <w:p w14:paraId="6C5657B4" w14:textId="77777777" w:rsidR="00147805" w:rsidRPr="00963361" w:rsidRDefault="00147805" w:rsidP="00963361">
      <w:pPr>
        <w:pStyle w:val="NormalWeb"/>
        <w:numPr>
          <w:ilvl w:val="1"/>
          <w:numId w:val="9"/>
        </w:numPr>
        <w:spacing w:after="0" w:line="240" w:lineRule="auto"/>
        <w:ind w:left="0" w:firstLine="0"/>
        <w:jc w:val="both"/>
        <w:rPr>
          <w:rFonts w:ascii="Aptos" w:hAnsi="Aptos"/>
          <w:sz w:val="22"/>
          <w:szCs w:val="22"/>
        </w:rPr>
      </w:pPr>
      <w:r w:rsidRPr="00963361">
        <w:rPr>
          <w:rFonts w:ascii="Aptos" w:hAnsi="Aptos"/>
          <w:sz w:val="22"/>
          <w:szCs w:val="22"/>
        </w:rPr>
        <w:t>Diante do exposto, a presente contratação v</w:t>
      </w:r>
      <w:r w:rsidRPr="00963361">
        <w:rPr>
          <w:rFonts w:ascii="Aptos" w:hAnsi="Aptos"/>
          <w:sz w:val="22"/>
          <w:szCs w:val="22"/>
          <w:lang w:val="pt-PT"/>
        </w:rPr>
        <w:t>isa fortalecer as ações de vigilância em saúde e proteção animal desenvolvidas pelo Município, garantindo maior eficiência operacional, melhores condições de trabalho às equipes envolvidas e atendimento adequado à demanda da população pelos serviços de castração e assistência veterinária</w:t>
      </w:r>
      <w:r w:rsidRPr="00963361">
        <w:rPr>
          <w:rFonts w:ascii="Aptos" w:hAnsi="Aptos"/>
          <w:sz w:val="22"/>
          <w:szCs w:val="22"/>
        </w:rPr>
        <w:t>.</w:t>
      </w:r>
    </w:p>
    <w:p w14:paraId="476F8A1A" w14:textId="77777777" w:rsidR="00147805" w:rsidRPr="00963361" w:rsidRDefault="00147805" w:rsidP="00963361">
      <w:pPr>
        <w:pStyle w:val="NormalWeb"/>
        <w:spacing w:after="0" w:line="240" w:lineRule="auto"/>
        <w:jc w:val="both"/>
        <w:rPr>
          <w:rFonts w:ascii="Aptos" w:hAnsi="Aptos"/>
          <w:sz w:val="22"/>
          <w:szCs w:val="22"/>
        </w:rPr>
      </w:pPr>
    </w:p>
    <w:p w14:paraId="1D11EF13" w14:textId="77777777" w:rsidR="00147805" w:rsidRPr="00963361" w:rsidRDefault="00147805" w:rsidP="00963361">
      <w:pPr>
        <w:pStyle w:val="NormalWeb"/>
        <w:numPr>
          <w:ilvl w:val="0"/>
          <w:numId w:val="9"/>
        </w:numPr>
        <w:shd w:val="clear" w:color="auto" w:fill="00B0F0"/>
        <w:spacing w:after="0" w:line="240" w:lineRule="auto"/>
        <w:ind w:left="601" w:hanging="601"/>
        <w:jc w:val="both"/>
        <w:rPr>
          <w:rFonts w:ascii="Aptos" w:hAnsi="Aptos"/>
          <w:b/>
          <w:bCs/>
          <w:color w:val="FFFFFF" w:themeColor="background1"/>
          <w:sz w:val="22"/>
          <w:szCs w:val="22"/>
        </w:rPr>
      </w:pPr>
      <w:r w:rsidRPr="00963361">
        <w:rPr>
          <w:rFonts w:ascii="Aptos" w:hAnsi="Aptos"/>
          <w:b/>
          <w:bCs/>
          <w:color w:val="FFFFFF" w:themeColor="background1"/>
          <w:sz w:val="22"/>
          <w:szCs w:val="22"/>
        </w:rPr>
        <w:lastRenderedPageBreak/>
        <w:t>DAS ESPECIFICAÇÕES DOS LOTES A SEREM ADQUIRIDOS</w:t>
      </w:r>
    </w:p>
    <w:p w14:paraId="540D6765" w14:textId="77777777" w:rsidR="00147805" w:rsidRPr="00963361" w:rsidRDefault="00147805" w:rsidP="00963361">
      <w:pPr>
        <w:pStyle w:val="PargrafodaLista"/>
        <w:numPr>
          <w:ilvl w:val="1"/>
          <w:numId w:val="9"/>
        </w:numPr>
        <w:spacing w:before="120" w:after="0" w:line="240" w:lineRule="auto"/>
        <w:ind w:left="0" w:firstLine="0"/>
        <w:jc w:val="both"/>
        <w:rPr>
          <w:rFonts w:ascii="Aptos" w:hAnsi="Aptos" w:cs="Times New Roman"/>
        </w:rPr>
      </w:pPr>
      <w:r w:rsidRPr="00963361">
        <w:rPr>
          <w:rFonts w:ascii="Aptos" w:hAnsi="Aptos" w:cs="Times New Roman"/>
        </w:rPr>
        <w:t>Os Fornecedores contratados disponibilizarão à Administração Pública os seguintes itens:</w:t>
      </w:r>
    </w:p>
    <w:tbl>
      <w:tblPr>
        <w:tblW w:w="5484"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Layout w:type="fixed"/>
        <w:tblCellMar>
          <w:top w:w="11" w:type="dxa"/>
          <w:left w:w="11" w:type="dxa"/>
          <w:bottom w:w="11" w:type="dxa"/>
          <w:right w:w="11" w:type="dxa"/>
        </w:tblCellMar>
        <w:tblLook w:val="04A0" w:firstRow="1" w:lastRow="0" w:firstColumn="1" w:lastColumn="0" w:noHBand="0" w:noVBand="1"/>
      </w:tblPr>
      <w:tblGrid>
        <w:gridCol w:w="1026"/>
        <w:gridCol w:w="3970"/>
        <w:gridCol w:w="1146"/>
        <w:gridCol w:w="1136"/>
        <w:gridCol w:w="1287"/>
        <w:gridCol w:w="1431"/>
      </w:tblGrid>
      <w:tr w:rsidR="00147805" w:rsidRPr="00963361" w14:paraId="76CC6630" w14:textId="77777777" w:rsidTr="00E16CEB">
        <w:trPr>
          <w:tblCellSpacing w:w="0" w:type="dxa"/>
          <w:jc w:val="center"/>
        </w:trPr>
        <w:tc>
          <w:tcPr>
            <w:tcW w:w="5000" w:type="pct"/>
            <w:gridSpan w:val="6"/>
            <w:tcBorders>
              <w:top w:val="outset" w:sz="6" w:space="0" w:color="auto"/>
              <w:left w:val="outset" w:sz="6" w:space="0" w:color="auto"/>
              <w:bottom w:val="outset" w:sz="6" w:space="0" w:color="auto"/>
              <w:right w:val="outset" w:sz="6" w:space="0" w:color="auto"/>
            </w:tcBorders>
            <w:shd w:val="clear" w:color="auto" w:fill="00B0F0"/>
            <w:vAlign w:val="center"/>
          </w:tcPr>
          <w:p w14:paraId="598C4F55" w14:textId="77777777" w:rsidR="00147805" w:rsidRPr="00963361" w:rsidRDefault="00147805" w:rsidP="00963361">
            <w:pPr>
              <w:pStyle w:val="NormalWeb"/>
              <w:spacing w:after="0" w:line="240" w:lineRule="auto"/>
              <w:jc w:val="both"/>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LOTE 1 – MATERIAL MÉDICO HOSPITALAR - EQUIPAMENTOS PERMANENTES: </w:t>
            </w:r>
            <w:r w:rsidRPr="00963361">
              <w:rPr>
                <w:rFonts w:ascii="Aptos" w:eastAsia="Arial" w:hAnsi="Aptos"/>
                <w:b/>
                <w:bCs/>
                <w:color w:val="FFFFFF" w:themeColor="background1"/>
                <w:sz w:val="22"/>
                <w:szCs w:val="22"/>
                <w:lang w:val="pt-PT"/>
              </w:rPr>
              <w:t>A aquisição dos equipamentos permanentes médico-hospitalares constantes no Lote 01 justifica-se pela necessidade de atender à demanda operacional do Núcleo de Zoonoses e do Centro de Reabilitação Animal, garantindo melhores condições para a realização de atendimentos clínicos, procedimentos veterinários, monitoramento, diagnóstico e recuperação dos animais assistidos.</w:t>
            </w:r>
          </w:p>
        </w:tc>
      </w:tr>
      <w:tr w:rsidR="00147805" w:rsidRPr="00963361" w14:paraId="0BBEFCC8"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shd w:val="clear" w:color="auto" w:fill="00B0F0"/>
            <w:vAlign w:val="center"/>
          </w:tcPr>
          <w:p w14:paraId="1A793860"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ITEM</w:t>
            </w:r>
          </w:p>
        </w:tc>
        <w:tc>
          <w:tcPr>
            <w:tcW w:w="1986" w:type="pct"/>
            <w:tcBorders>
              <w:top w:val="outset" w:sz="6" w:space="0" w:color="auto"/>
              <w:left w:val="outset" w:sz="6" w:space="0" w:color="auto"/>
              <w:bottom w:val="outset" w:sz="6" w:space="0" w:color="auto"/>
              <w:right w:val="outset" w:sz="6" w:space="0" w:color="auto"/>
            </w:tcBorders>
            <w:shd w:val="clear" w:color="auto" w:fill="00B0F0"/>
            <w:vAlign w:val="center"/>
          </w:tcPr>
          <w:p w14:paraId="377474F2"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OBJETO/ESPECIFICAÇÃO TÉCNICA</w:t>
            </w:r>
          </w:p>
        </w:tc>
        <w:tc>
          <w:tcPr>
            <w:tcW w:w="573" w:type="pct"/>
            <w:tcBorders>
              <w:top w:val="outset" w:sz="6" w:space="0" w:color="auto"/>
              <w:left w:val="outset" w:sz="6" w:space="0" w:color="auto"/>
              <w:bottom w:val="outset" w:sz="6" w:space="0" w:color="auto"/>
              <w:right w:val="outset" w:sz="6" w:space="0" w:color="auto"/>
            </w:tcBorders>
            <w:shd w:val="clear" w:color="auto" w:fill="00B0F0"/>
            <w:vAlign w:val="center"/>
          </w:tcPr>
          <w:p w14:paraId="09B738FD"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UNIDADE DE MEDIDA</w:t>
            </w:r>
          </w:p>
        </w:tc>
        <w:tc>
          <w:tcPr>
            <w:tcW w:w="568" w:type="pct"/>
            <w:tcBorders>
              <w:top w:val="outset" w:sz="6" w:space="0" w:color="auto"/>
              <w:left w:val="outset" w:sz="6" w:space="0" w:color="auto"/>
              <w:bottom w:val="outset" w:sz="6" w:space="0" w:color="auto"/>
              <w:right w:val="outset" w:sz="6" w:space="0" w:color="auto"/>
            </w:tcBorders>
            <w:shd w:val="clear" w:color="auto" w:fill="00B0F0"/>
            <w:vAlign w:val="center"/>
          </w:tcPr>
          <w:p w14:paraId="551209EA"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QTDE.</w:t>
            </w:r>
          </w:p>
        </w:tc>
        <w:tc>
          <w:tcPr>
            <w:tcW w:w="644" w:type="pct"/>
            <w:tcBorders>
              <w:top w:val="outset" w:sz="6" w:space="0" w:color="auto"/>
              <w:left w:val="outset" w:sz="6" w:space="0" w:color="auto"/>
              <w:bottom w:val="outset" w:sz="6" w:space="0" w:color="auto"/>
              <w:right w:val="outset" w:sz="6" w:space="0" w:color="auto"/>
            </w:tcBorders>
            <w:shd w:val="clear" w:color="auto" w:fill="00B0F0"/>
          </w:tcPr>
          <w:p w14:paraId="30134534"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UNITÁRIO R$</w:t>
            </w:r>
          </w:p>
        </w:tc>
        <w:tc>
          <w:tcPr>
            <w:tcW w:w="716" w:type="pct"/>
            <w:tcBorders>
              <w:top w:val="outset" w:sz="6" w:space="0" w:color="auto"/>
              <w:left w:val="outset" w:sz="6" w:space="0" w:color="auto"/>
              <w:bottom w:val="outset" w:sz="6" w:space="0" w:color="auto"/>
              <w:right w:val="outset" w:sz="6" w:space="0" w:color="auto"/>
            </w:tcBorders>
            <w:shd w:val="clear" w:color="auto" w:fill="00B0F0"/>
          </w:tcPr>
          <w:p w14:paraId="6E52A4A5"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TOTAL</w:t>
            </w:r>
          </w:p>
          <w:p w14:paraId="73833617"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R$ </w:t>
            </w:r>
          </w:p>
        </w:tc>
      </w:tr>
      <w:tr w:rsidR="00147805" w:rsidRPr="00963361" w14:paraId="082316BF"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tcPr>
          <w:p w14:paraId="38F431D7"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01</w:t>
            </w:r>
          </w:p>
        </w:tc>
        <w:tc>
          <w:tcPr>
            <w:tcW w:w="1986" w:type="pct"/>
            <w:tcBorders>
              <w:top w:val="outset" w:sz="6" w:space="0" w:color="auto"/>
              <w:left w:val="outset" w:sz="6" w:space="0" w:color="auto"/>
              <w:bottom w:val="outset" w:sz="6" w:space="0" w:color="auto"/>
              <w:right w:val="outset" w:sz="6" w:space="0" w:color="auto"/>
            </w:tcBorders>
          </w:tcPr>
          <w:p w14:paraId="0B28CCE4"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APARELHO DE ANESTESIA INALATÓRIA VETERINÁRIO. </w:t>
            </w:r>
            <w:r w:rsidRPr="00963361">
              <w:rPr>
                <w:rFonts w:ascii="Aptos" w:hAnsi="Aptos"/>
                <w:sz w:val="22"/>
                <w:szCs w:val="22"/>
                <w:lang w:val="pt-PT"/>
              </w:rPr>
              <w:t>Aparelho de anestesia inalatória veterinário para pequenos animais, com estrutura em aço carbono ou alumínio com pintura eletrostática, vaporizador calibrado para Isoflurano, fluxômetro para oxigênio (0,1 a 4 L/min ou superior), circuito circular com absorvedor de CO₂ reutilizável, válvula APL, manômetro, bolsa reservatória (1 a 3 L), mangueiras, conexões e rodízios com travas. Alimentação pneumática por cilindro ou rede de oxigênio. Acompanha acessórios necessários ao funcionamento. Garantia mínima de 12 meses.</w:t>
            </w:r>
          </w:p>
        </w:tc>
        <w:tc>
          <w:tcPr>
            <w:tcW w:w="573" w:type="pct"/>
            <w:tcBorders>
              <w:top w:val="outset" w:sz="6" w:space="0" w:color="auto"/>
              <w:left w:val="outset" w:sz="6" w:space="0" w:color="auto"/>
              <w:bottom w:val="outset" w:sz="6" w:space="0" w:color="auto"/>
              <w:right w:val="outset" w:sz="6" w:space="0" w:color="auto"/>
            </w:tcBorders>
          </w:tcPr>
          <w:p w14:paraId="3748FAC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68" w:type="pct"/>
            <w:tcBorders>
              <w:top w:val="outset" w:sz="6" w:space="0" w:color="auto"/>
              <w:left w:val="outset" w:sz="6" w:space="0" w:color="auto"/>
              <w:bottom w:val="outset" w:sz="6" w:space="0" w:color="auto"/>
              <w:right w:val="outset" w:sz="6" w:space="0" w:color="auto"/>
            </w:tcBorders>
          </w:tcPr>
          <w:p w14:paraId="05C8933C"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eastAsia="Arial" w:hAnsi="Aptos"/>
                <w:b/>
                <w:bCs/>
                <w:sz w:val="22"/>
                <w:szCs w:val="22"/>
              </w:rPr>
              <w:t>01</w:t>
            </w:r>
          </w:p>
        </w:tc>
        <w:tc>
          <w:tcPr>
            <w:tcW w:w="644" w:type="pct"/>
            <w:tcBorders>
              <w:top w:val="outset" w:sz="6" w:space="0" w:color="auto"/>
              <w:left w:val="outset" w:sz="6" w:space="0" w:color="auto"/>
              <w:bottom w:val="outset" w:sz="6" w:space="0" w:color="auto"/>
              <w:right w:val="outset" w:sz="6" w:space="0" w:color="auto"/>
            </w:tcBorders>
          </w:tcPr>
          <w:p w14:paraId="7AC5257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R$ 3.413,69</w:t>
            </w:r>
          </w:p>
        </w:tc>
        <w:tc>
          <w:tcPr>
            <w:tcW w:w="716" w:type="pct"/>
            <w:tcBorders>
              <w:top w:val="outset" w:sz="6" w:space="0" w:color="auto"/>
              <w:left w:val="outset" w:sz="6" w:space="0" w:color="auto"/>
              <w:bottom w:val="outset" w:sz="6" w:space="0" w:color="auto"/>
              <w:right w:val="outset" w:sz="6" w:space="0" w:color="auto"/>
            </w:tcBorders>
          </w:tcPr>
          <w:p w14:paraId="783AF05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R$ 3.413,69</w:t>
            </w:r>
          </w:p>
        </w:tc>
      </w:tr>
      <w:tr w:rsidR="00147805" w:rsidRPr="00963361" w14:paraId="34976C88"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tcPr>
          <w:p w14:paraId="452C487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02</w:t>
            </w:r>
          </w:p>
        </w:tc>
        <w:tc>
          <w:tcPr>
            <w:tcW w:w="1986" w:type="pct"/>
            <w:tcBorders>
              <w:top w:val="outset" w:sz="6" w:space="0" w:color="auto"/>
              <w:left w:val="outset" w:sz="6" w:space="0" w:color="auto"/>
              <w:bottom w:val="outset" w:sz="6" w:space="0" w:color="auto"/>
              <w:right w:val="outset" w:sz="6" w:space="0" w:color="auto"/>
            </w:tcBorders>
          </w:tcPr>
          <w:p w14:paraId="4EE50E71"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FOCO CIRÚRGICO VETERINÁRIO: </w:t>
            </w:r>
            <w:r w:rsidRPr="00963361">
              <w:rPr>
                <w:rFonts w:ascii="Aptos" w:hAnsi="Aptos"/>
                <w:sz w:val="22"/>
                <w:szCs w:val="22"/>
                <w:lang w:val="pt-PT"/>
              </w:rPr>
              <w:t>Foco cirúrgico móvel em LED, intensidade luminosa mínima de 50.000 lux, temperatura de cor entre 4.000 K e 5.000 K, índice de reprodução de cor (IRC) ≥ 90, braço articulado com ajuste de altura e posicionamento, cúpula com no mínimo 12 LEDs, rodízios com travas, alimentação bivolt automática (127/220 V). Garantia mínima de 12 meses.</w:t>
            </w:r>
          </w:p>
        </w:tc>
        <w:tc>
          <w:tcPr>
            <w:tcW w:w="573" w:type="pct"/>
            <w:tcBorders>
              <w:top w:val="outset" w:sz="6" w:space="0" w:color="auto"/>
              <w:left w:val="outset" w:sz="6" w:space="0" w:color="auto"/>
              <w:bottom w:val="outset" w:sz="6" w:space="0" w:color="auto"/>
              <w:right w:val="outset" w:sz="6" w:space="0" w:color="auto"/>
            </w:tcBorders>
          </w:tcPr>
          <w:p w14:paraId="4467DFA4"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68" w:type="pct"/>
            <w:tcBorders>
              <w:top w:val="outset" w:sz="6" w:space="0" w:color="auto"/>
              <w:left w:val="outset" w:sz="6" w:space="0" w:color="auto"/>
              <w:bottom w:val="outset" w:sz="6" w:space="0" w:color="auto"/>
              <w:right w:val="outset" w:sz="6" w:space="0" w:color="auto"/>
            </w:tcBorders>
          </w:tcPr>
          <w:p w14:paraId="5FFB613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01</w:t>
            </w:r>
          </w:p>
        </w:tc>
        <w:tc>
          <w:tcPr>
            <w:tcW w:w="644" w:type="pct"/>
            <w:tcBorders>
              <w:top w:val="outset" w:sz="6" w:space="0" w:color="auto"/>
              <w:left w:val="outset" w:sz="6" w:space="0" w:color="auto"/>
              <w:bottom w:val="outset" w:sz="6" w:space="0" w:color="auto"/>
              <w:right w:val="outset" w:sz="6" w:space="0" w:color="auto"/>
            </w:tcBorders>
          </w:tcPr>
          <w:p w14:paraId="49CD04C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R$ 3.835,33</w:t>
            </w:r>
          </w:p>
        </w:tc>
        <w:tc>
          <w:tcPr>
            <w:tcW w:w="716" w:type="pct"/>
            <w:tcBorders>
              <w:top w:val="outset" w:sz="6" w:space="0" w:color="auto"/>
              <w:left w:val="outset" w:sz="6" w:space="0" w:color="auto"/>
              <w:bottom w:val="outset" w:sz="6" w:space="0" w:color="auto"/>
              <w:right w:val="outset" w:sz="6" w:space="0" w:color="auto"/>
            </w:tcBorders>
          </w:tcPr>
          <w:p w14:paraId="593DD81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R$ 3.835,33</w:t>
            </w:r>
          </w:p>
        </w:tc>
      </w:tr>
      <w:tr w:rsidR="00147805" w:rsidRPr="00963361" w14:paraId="0D4A637B"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tcPr>
          <w:p w14:paraId="302B5B2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03</w:t>
            </w:r>
          </w:p>
        </w:tc>
        <w:tc>
          <w:tcPr>
            <w:tcW w:w="1986" w:type="pct"/>
            <w:tcBorders>
              <w:top w:val="outset" w:sz="6" w:space="0" w:color="auto"/>
              <w:left w:val="outset" w:sz="6" w:space="0" w:color="auto"/>
              <w:bottom w:val="outset" w:sz="6" w:space="0" w:color="auto"/>
              <w:right w:val="outset" w:sz="6" w:space="0" w:color="auto"/>
            </w:tcBorders>
          </w:tcPr>
          <w:p w14:paraId="0A548E0F"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BALANÇA DIGITAL ATÉ 100KG: </w:t>
            </w:r>
            <w:r w:rsidRPr="00963361">
              <w:rPr>
                <w:rFonts w:ascii="Aptos" w:hAnsi="Aptos"/>
                <w:sz w:val="22"/>
                <w:szCs w:val="22"/>
                <w:lang w:val="pt-PT"/>
              </w:rPr>
              <w:t>Balança eletrônica digital para uso veterinário, capacidade mínima de 100 kg, divisão de 50 g ou melhor, plataforma antiderrapante em aço inoxidável ou aço carbono com pintura eletrostática, display digital em LED ou LCD, função tara, alimentação por bateria recarregável e/ou rede elétrica bivolt. Garantia mínima de 12 meses.</w:t>
            </w:r>
          </w:p>
        </w:tc>
        <w:tc>
          <w:tcPr>
            <w:tcW w:w="573" w:type="pct"/>
            <w:tcBorders>
              <w:top w:val="outset" w:sz="6" w:space="0" w:color="auto"/>
              <w:left w:val="outset" w:sz="6" w:space="0" w:color="auto"/>
              <w:bottom w:val="outset" w:sz="6" w:space="0" w:color="auto"/>
              <w:right w:val="outset" w:sz="6" w:space="0" w:color="auto"/>
            </w:tcBorders>
          </w:tcPr>
          <w:p w14:paraId="68DA9356"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68" w:type="pct"/>
            <w:tcBorders>
              <w:top w:val="outset" w:sz="6" w:space="0" w:color="auto"/>
              <w:left w:val="outset" w:sz="6" w:space="0" w:color="auto"/>
              <w:bottom w:val="outset" w:sz="6" w:space="0" w:color="auto"/>
              <w:right w:val="outset" w:sz="6" w:space="0" w:color="auto"/>
            </w:tcBorders>
          </w:tcPr>
          <w:p w14:paraId="24534BC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01</w:t>
            </w:r>
          </w:p>
        </w:tc>
        <w:tc>
          <w:tcPr>
            <w:tcW w:w="644" w:type="pct"/>
            <w:tcBorders>
              <w:top w:val="outset" w:sz="6" w:space="0" w:color="auto"/>
              <w:left w:val="outset" w:sz="6" w:space="0" w:color="auto"/>
              <w:bottom w:val="outset" w:sz="6" w:space="0" w:color="auto"/>
              <w:right w:val="outset" w:sz="6" w:space="0" w:color="auto"/>
            </w:tcBorders>
          </w:tcPr>
          <w:p w14:paraId="2A8F86C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R$ 666,67</w:t>
            </w:r>
          </w:p>
        </w:tc>
        <w:tc>
          <w:tcPr>
            <w:tcW w:w="716" w:type="pct"/>
            <w:tcBorders>
              <w:top w:val="outset" w:sz="6" w:space="0" w:color="auto"/>
              <w:left w:val="outset" w:sz="6" w:space="0" w:color="auto"/>
              <w:bottom w:val="outset" w:sz="6" w:space="0" w:color="auto"/>
              <w:right w:val="outset" w:sz="6" w:space="0" w:color="auto"/>
            </w:tcBorders>
          </w:tcPr>
          <w:p w14:paraId="5F319C6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R$ 666,67</w:t>
            </w:r>
          </w:p>
        </w:tc>
      </w:tr>
      <w:tr w:rsidR="00147805" w:rsidRPr="00963361" w14:paraId="45C34BB4"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tcPr>
          <w:p w14:paraId="79D7186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04</w:t>
            </w:r>
          </w:p>
        </w:tc>
        <w:tc>
          <w:tcPr>
            <w:tcW w:w="1986" w:type="pct"/>
            <w:tcBorders>
              <w:top w:val="outset" w:sz="6" w:space="0" w:color="auto"/>
              <w:left w:val="outset" w:sz="6" w:space="0" w:color="auto"/>
              <w:bottom w:val="outset" w:sz="6" w:space="0" w:color="auto"/>
              <w:right w:val="outset" w:sz="6" w:space="0" w:color="auto"/>
            </w:tcBorders>
          </w:tcPr>
          <w:p w14:paraId="4BD04CD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LARINGOSCÓPIO 2,3 E 4 VETERINÁRIO: </w:t>
            </w:r>
            <w:r w:rsidRPr="00963361">
              <w:rPr>
                <w:rFonts w:ascii="Aptos" w:hAnsi="Aptos"/>
                <w:sz w:val="22"/>
                <w:szCs w:val="22"/>
              </w:rPr>
              <w:t>k</w:t>
            </w:r>
            <w:r w:rsidRPr="00963361">
              <w:rPr>
                <w:rFonts w:ascii="Aptos" w:hAnsi="Aptos"/>
                <w:sz w:val="22"/>
                <w:szCs w:val="22"/>
                <w:lang w:val="pt-PT"/>
              </w:rPr>
              <w:t>it de laringoscópio veterinário com cabo em aço inoxidável, iluminação LED ou fibra óptica, contendo lâminas retas ou curvas nº 2, 3 e 4, esterilizáveis, estojo para transporte e alimentação por pilhas ou bateria. Garantia mínima de 12 meses.</w:t>
            </w:r>
          </w:p>
        </w:tc>
        <w:tc>
          <w:tcPr>
            <w:tcW w:w="573" w:type="pct"/>
            <w:tcBorders>
              <w:top w:val="outset" w:sz="6" w:space="0" w:color="auto"/>
              <w:left w:val="outset" w:sz="6" w:space="0" w:color="auto"/>
              <w:bottom w:val="outset" w:sz="6" w:space="0" w:color="auto"/>
              <w:right w:val="outset" w:sz="6" w:space="0" w:color="auto"/>
            </w:tcBorders>
          </w:tcPr>
          <w:p w14:paraId="1121702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KIT</w:t>
            </w:r>
          </w:p>
        </w:tc>
        <w:tc>
          <w:tcPr>
            <w:tcW w:w="568" w:type="pct"/>
            <w:tcBorders>
              <w:top w:val="outset" w:sz="6" w:space="0" w:color="auto"/>
              <w:left w:val="outset" w:sz="6" w:space="0" w:color="auto"/>
              <w:bottom w:val="outset" w:sz="6" w:space="0" w:color="auto"/>
              <w:right w:val="outset" w:sz="6" w:space="0" w:color="auto"/>
            </w:tcBorders>
          </w:tcPr>
          <w:p w14:paraId="4AD89F5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01</w:t>
            </w:r>
          </w:p>
        </w:tc>
        <w:tc>
          <w:tcPr>
            <w:tcW w:w="644" w:type="pct"/>
            <w:tcBorders>
              <w:top w:val="outset" w:sz="6" w:space="0" w:color="auto"/>
              <w:left w:val="outset" w:sz="6" w:space="0" w:color="auto"/>
              <w:bottom w:val="outset" w:sz="6" w:space="0" w:color="auto"/>
              <w:right w:val="outset" w:sz="6" w:space="0" w:color="auto"/>
            </w:tcBorders>
          </w:tcPr>
          <w:p w14:paraId="7366EE7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R$ 485,50</w:t>
            </w:r>
          </w:p>
        </w:tc>
        <w:tc>
          <w:tcPr>
            <w:tcW w:w="716" w:type="pct"/>
            <w:tcBorders>
              <w:top w:val="outset" w:sz="6" w:space="0" w:color="auto"/>
              <w:left w:val="outset" w:sz="6" w:space="0" w:color="auto"/>
              <w:bottom w:val="outset" w:sz="6" w:space="0" w:color="auto"/>
              <w:right w:val="outset" w:sz="6" w:space="0" w:color="auto"/>
            </w:tcBorders>
          </w:tcPr>
          <w:p w14:paraId="4ED7BEE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R$ 485,50</w:t>
            </w:r>
          </w:p>
        </w:tc>
      </w:tr>
      <w:tr w:rsidR="00147805" w:rsidRPr="00963361" w14:paraId="0381FB0F"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tcPr>
          <w:p w14:paraId="703C238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05</w:t>
            </w:r>
          </w:p>
        </w:tc>
        <w:tc>
          <w:tcPr>
            <w:tcW w:w="1986" w:type="pct"/>
            <w:tcBorders>
              <w:top w:val="outset" w:sz="6" w:space="0" w:color="auto"/>
              <w:left w:val="outset" w:sz="6" w:space="0" w:color="auto"/>
              <w:bottom w:val="outset" w:sz="6" w:space="0" w:color="auto"/>
              <w:right w:val="outset" w:sz="6" w:space="0" w:color="auto"/>
            </w:tcBorders>
          </w:tcPr>
          <w:p w14:paraId="4E2C353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CALHA CIRÚRGICA VETERINÁRIA: </w:t>
            </w:r>
            <w:r w:rsidRPr="00963361">
              <w:rPr>
                <w:rFonts w:ascii="Aptos" w:hAnsi="Aptos"/>
                <w:sz w:val="22"/>
                <w:szCs w:val="22"/>
                <w:lang w:val="pt-PT"/>
              </w:rPr>
              <w:t xml:space="preserve">Calha cirúrgica veterinária confeccionada em aço inoxidável AISI 304, superfície lisa </w:t>
            </w:r>
            <w:r w:rsidRPr="00963361">
              <w:rPr>
                <w:rFonts w:ascii="Aptos" w:hAnsi="Aptos"/>
                <w:sz w:val="22"/>
                <w:szCs w:val="22"/>
                <w:lang w:val="pt-PT"/>
              </w:rPr>
              <w:lastRenderedPageBreak/>
              <w:t>de fácil higienização, resistente à corrosão, dimensões aproximadas de 100 a 120 cm de comprimento, largura entre 35 e 45 cm, bordas elevadas, suporte ou base compatível para utilização em procedimentos cirúrgicos.</w:t>
            </w:r>
          </w:p>
        </w:tc>
        <w:tc>
          <w:tcPr>
            <w:tcW w:w="573" w:type="pct"/>
            <w:tcBorders>
              <w:top w:val="outset" w:sz="6" w:space="0" w:color="auto"/>
              <w:left w:val="outset" w:sz="6" w:space="0" w:color="auto"/>
              <w:bottom w:val="outset" w:sz="6" w:space="0" w:color="auto"/>
              <w:right w:val="outset" w:sz="6" w:space="0" w:color="auto"/>
            </w:tcBorders>
          </w:tcPr>
          <w:p w14:paraId="1102F905"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lastRenderedPageBreak/>
              <w:t>UNIDADE</w:t>
            </w:r>
          </w:p>
        </w:tc>
        <w:tc>
          <w:tcPr>
            <w:tcW w:w="568" w:type="pct"/>
            <w:tcBorders>
              <w:top w:val="outset" w:sz="6" w:space="0" w:color="auto"/>
              <w:left w:val="outset" w:sz="6" w:space="0" w:color="auto"/>
              <w:bottom w:val="outset" w:sz="6" w:space="0" w:color="auto"/>
              <w:right w:val="outset" w:sz="6" w:space="0" w:color="auto"/>
            </w:tcBorders>
          </w:tcPr>
          <w:p w14:paraId="3A17ED7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02</w:t>
            </w:r>
          </w:p>
        </w:tc>
        <w:tc>
          <w:tcPr>
            <w:tcW w:w="644" w:type="pct"/>
            <w:tcBorders>
              <w:top w:val="outset" w:sz="6" w:space="0" w:color="auto"/>
              <w:left w:val="outset" w:sz="6" w:space="0" w:color="auto"/>
              <w:bottom w:val="outset" w:sz="6" w:space="0" w:color="auto"/>
              <w:right w:val="outset" w:sz="6" w:space="0" w:color="auto"/>
            </w:tcBorders>
          </w:tcPr>
          <w:p w14:paraId="42FDADF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R$ 514,96</w:t>
            </w:r>
          </w:p>
        </w:tc>
        <w:tc>
          <w:tcPr>
            <w:tcW w:w="716" w:type="pct"/>
            <w:tcBorders>
              <w:top w:val="outset" w:sz="6" w:space="0" w:color="auto"/>
              <w:left w:val="outset" w:sz="6" w:space="0" w:color="auto"/>
              <w:bottom w:val="outset" w:sz="6" w:space="0" w:color="auto"/>
              <w:right w:val="outset" w:sz="6" w:space="0" w:color="auto"/>
            </w:tcBorders>
          </w:tcPr>
          <w:p w14:paraId="1908D93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R$ 1.029,92</w:t>
            </w:r>
          </w:p>
        </w:tc>
      </w:tr>
      <w:tr w:rsidR="00147805" w:rsidRPr="00963361" w14:paraId="7C4FC005" w14:textId="77777777" w:rsidTr="00E16CEB">
        <w:trPr>
          <w:tblCellSpacing w:w="0" w:type="dxa"/>
          <w:jc w:val="center"/>
        </w:trPr>
        <w:tc>
          <w:tcPr>
            <w:tcW w:w="513" w:type="pct"/>
            <w:tcBorders>
              <w:top w:val="outset" w:sz="6" w:space="0" w:color="auto"/>
              <w:left w:val="outset" w:sz="6" w:space="0" w:color="auto"/>
              <w:bottom w:val="outset" w:sz="6" w:space="0" w:color="auto"/>
              <w:right w:val="outset" w:sz="6" w:space="0" w:color="auto"/>
            </w:tcBorders>
          </w:tcPr>
          <w:p w14:paraId="2C892D6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06</w:t>
            </w:r>
          </w:p>
        </w:tc>
        <w:tc>
          <w:tcPr>
            <w:tcW w:w="1986" w:type="pct"/>
            <w:tcBorders>
              <w:top w:val="outset" w:sz="6" w:space="0" w:color="auto"/>
              <w:left w:val="outset" w:sz="6" w:space="0" w:color="auto"/>
              <w:bottom w:val="outset" w:sz="6" w:space="0" w:color="auto"/>
              <w:right w:val="outset" w:sz="6" w:space="0" w:color="auto"/>
            </w:tcBorders>
          </w:tcPr>
          <w:p w14:paraId="259F1EF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BISTURÍ ELÉTRICO VETERINÁRIO: </w:t>
            </w:r>
            <w:r w:rsidRPr="00963361">
              <w:rPr>
                <w:rFonts w:ascii="Aptos" w:hAnsi="Aptos"/>
                <w:sz w:val="22"/>
                <w:szCs w:val="22"/>
                <w:lang w:val="pt-PT"/>
              </w:rPr>
              <w:t>Bisturi eletrônico microprocessado para uso veterinário, potência mínima de 100 W, modos de corte puro, corte/coagulação (blend), coagulação monopolar e bipolar, ajuste digital de potência, acionamento por pedal, alimentação bivolt automática (127/220 V), acompanhado de pedal, caneta autoclavável, placa neutra reutilizável ou descartável compatível, cabos e acessórios necessários ao funcionamento. Garantia mínima de 12 meses.</w:t>
            </w:r>
          </w:p>
        </w:tc>
        <w:tc>
          <w:tcPr>
            <w:tcW w:w="573" w:type="pct"/>
            <w:tcBorders>
              <w:top w:val="outset" w:sz="6" w:space="0" w:color="auto"/>
              <w:left w:val="outset" w:sz="6" w:space="0" w:color="auto"/>
              <w:bottom w:val="outset" w:sz="6" w:space="0" w:color="auto"/>
              <w:right w:val="outset" w:sz="6" w:space="0" w:color="auto"/>
            </w:tcBorders>
          </w:tcPr>
          <w:p w14:paraId="6474723A"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68" w:type="pct"/>
            <w:tcBorders>
              <w:top w:val="outset" w:sz="6" w:space="0" w:color="auto"/>
              <w:left w:val="outset" w:sz="6" w:space="0" w:color="auto"/>
              <w:bottom w:val="outset" w:sz="6" w:space="0" w:color="auto"/>
              <w:right w:val="outset" w:sz="6" w:space="0" w:color="auto"/>
            </w:tcBorders>
          </w:tcPr>
          <w:p w14:paraId="624EFC4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02</w:t>
            </w:r>
          </w:p>
        </w:tc>
        <w:tc>
          <w:tcPr>
            <w:tcW w:w="644" w:type="pct"/>
            <w:tcBorders>
              <w:top w:val="outset" w:sz="6" w:space="0" w:color="auto"/>
              <w:left w:val="outset" w:sz="6" w:space="0" w:color="auto"/>
              <w:bottom w:val="outset" w:sz="6" w:space="0" w:color="auto"/>
              <w:right w:val="outset" w:sz="6" w:space="0" w:color="auto"/>
            </w:tcBorders>
          </w:tcPr>
          <w:p w14:paraId="0B3013A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R$ 5.261,00</w:t>
            </w:r>
          </w:p>
        </w:tc>
        <w:tc>
          <w:tcPr>
            <w:tcW w:w="716" w:type="pct"/>
            <w:tcBorders>
              <w:top w:val="outset" w:sz="6" w:space="0" w:color="auto"/>
              <w:left w:val="outset" w:sz="6" w:space="0" w:color="auto"/>
              <w:bottom w:val="outset" w:sz="6" w:space="0" w:color="auto"/>
              <w:right w:val="outset" w:sz="6" w:space="0" w:color="auto"/>
            </w:tcBorders>
          </w:tcPr>
          <w:p w14:paraId="4E6E661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R$ 10.523,72</w:t>
            </w:r>
          </w:p>
        </w:tc>
      </w:tr>
      <w:tr w:rsidR="00147805" w:rsidRPr="00963361" w14:paraId="7387B201" w14:textId="77777777" w:rsidTr="00E16CEB">
        <w:trPr>
          <w:tblCellSpacing w:w="0" w:type="dxa"/>
          <w:jc w:val="center"/>
        </w:trPr>
        <w:tc>
          <w:tcPr>
            <w:tcW w:w="4284" w:type="pct"/>
            <w:gridSpan w:val="5"/>
            <w:tcBorders>
              <w:top w:val="outset" w:sz="6" w:space="0" w:color="auto"/>
              <w:left w:val="outset" w:sz="6" w:space="0" w:color="auto"/>
              <w:bottom w:val="outset" w:sz="6" w:space="0" w:color="auto"/>
              <w:right w:val="outset" w:sz="6" w:space="0" w:color="auto"/>
            </w:tcBorders>
            <w:shd w:val="clear" w:color="auto" w:fill="00B0F0"/>
          </w:tcPr>
          <w:p w14:paraId="1A867216" w14:textId="77777777" w:rsidR="00147805" w:rsidRPr="00963361" w:rsidRDefault="00147805" w:rsidP="00963361">
            <w:pPr>
              <w:pStyle w:val="NormalWeb"/>
              <w:spacing w:after="0" w:line="240" w:lineRule="auto"/>
              <w:jc w:val="right"/>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VALOR TOTAL DO LOTE: </w:t>
            </w:r>
          </w:p>
        </w:tc>
        <w:tc>
          <w:tcPr>
            <w:tcW w:w="716" w:type="pct"/>
            <w:tcBorders>
              <w:top w:val="outset" w:sz="6" w:space="0" w:color="auto"/>
              <w:left w:val="outset" w:sz="6" w:space="0" w:color="auto"/>
              <w:bottom w:val="outset" w:sz="6" w:space="0" w:color="auto"/>
              <w:right w:val="outset" w:sz="6" w:space="0" w:color="auto"/>
            </w:tcBorders>
            <w:shd w:val="clear" w:color="auto" w:fill="00B0F0"/>
          </w:tcPr>
          <w:p w14:paraId="32D3699E"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R$ 19.954,83</w:t>
            </w:r>
          </w:p>
        </w:tc>
      </w:tr>
    </w:tbl>
    <w:p w14:paraId="37C4C7E0" w14:textId="77777777" w:rsidR="00147805" w:rsidRPr="00963361" w:rsidRDefault="00147805" w:rsidP="00963361">
      <w:pPr>
        <w:pStyle w:val="PargrafodaLista"/>
        <w:spacing w:line="240" w:lineRule="auto"/>
        <w:ind w:left="567"/>
        <w:rPr>
          <w:rFonts w:ascii="Aptos" w:hAnsi="Aptos" w:cs="Times New Roman"/>
        </w:rPr>
      </w:pPr>
    </w:p>
    <w:tbl>
      <w:tblPr>
        <w:tblW w:w="5475"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963"/>
        <w:gridCol w:w="4394"/>
        <w:gridCol w:w="1079"/>
        <w:gridCol w:w="1112"/>
        <w:gridCol w:w="1177"/>
        <w:gridCol w:w="1255"/>
      </w:tblGrid>
      <w:tr w:rsidR="00147805" w:rsidRPr="00963361" w14:paraId="66A14046" w14:textId="77777777" w:rsidTr="00E16CEB">
        <w:trPr>
          <w:tblCellSpacing w:w="0" w:type="dxa"/>
          <w:jc w:val="center"/>
        </w:trPr>
        <w:tc>
          <w:tcPr>
            <w:tcW w:w="5000" w:type="pct"/>
            <w:gridSpan w:val="6"/>
            <w:tcBorders>
              <w:top w:val="outset" w:sz="6" w:space="0" w:color="auto"/>
              <w:left w:val="outset" w:sz="6" w:space="0" w:color="auto"/>
              <w:bottom w:val="outset" w:sz="6" w:space="0" w:color="auto"/>
              <w:right w:val="outset" w:sz="6" w:space="0" w:color="auto"/>
            </w:tcBorders>
            <w:shd w:val="clear" w:color="auto" w:fill="00B0F0"/>
            <w:vAlign w:val="center"/>
          </w:tcPr>
          <w:p w14:paraId="1334AB6D" w14:textId="77777777" w:rsidR="00147805" w:rsidRPr="00963361" w:rsidRDefault="00147805" w:rsidP="00963361">
            <w:pPr>
              <w:pStyle w:val="NormalWeb"/>
              <w:spacing w:after="0" w:line="240" w:lineRule="auto"/>
              <w:jc w:val="both"/>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LOTE 2 – MATERIAL MÉDICO HOSPITALAR – MATERIAL DE CONSUMO: O</w:t>
            </w:r>
            <w:r w:rsidRPr="00963361">
              <w:rPr>
                <w:rFonts w:ascii="Aptos" w:eastAsia="Arial" w:hAnsi="Aptos"/>
                <w:b/>
                <w:bCs/>
                <w:color w:val="FFFFFF" w:themeColor="background1"/>
                <w:sz w:val="22"/>
                <w:szCs w:val="22"/>
                <w:lang w:val="pt-PT"/>
              </w:rPr>
              <w:t>s itens compreendem materiais médico-hospitalares de consumo utilizados de forma integrada na rotina dos procedimentos clínicos e cirúrgicos veterinários, incluindo instrumentais, materiais descartáveis, fios de sutura, materiais para assepsia, esterilização, coleta de amostras e demais insumos indispensáveis à realização das atividades do Núcleo de Zoonoses e do Centro de Reabilitação Animal. Trata-se de produtos pertencentes ao mesmo segmento de mercado, normalmente comercializados por fornecedores especializados na área médico-hospitalar e veterinária, cuja aquisição conjunta favorece a padronização dos materiais, reduz incompatibilidades técnicas entre os insumos utilizados durante os procedimentos e proporciona maior eficiência no gerenciamento do estoque, na logística de entrega e na fiscalização contratual.</w:t>
            </w:r>
          </w:p>
        </w:tc>
      </w:tr>
      <w:tr w:rsidR="00147805" w:rsidRPr="00963361" w14:paraId="5A4C5AF6"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shd w:val="clear" w:color="auto" w:fill="00B0F0"/>
            <w:vAlign w:val="center"/>
          </w:tcPr>
          <w:p w14:paraId="532BA8CD"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ITEM</w:t>
            </w:r>
          </w:p>
        </w:tc>
        <w:tc>
          <w:tcPr>
            <w:tcW w:w="2216" w:type="pct"/>
            <w:tcBorders>
              <w:top w:val="outset" w:sz="6" w:space="0" w:color="auto"/>
              <w:left w:val="outset" w:sz="6" w:space="0" w:color="auto"/>
              <w:bottom w:val="outset" w:sz="6" w:space="0" w:color="auto"/>
              <w:right w:val="outset" w:sz="6" w:space="0" w:color="auto"/>
            </w:tcBorders>
            <w:shd w:val="clear" w:color="auto" w:fill="00B0F0"/>
            <w:vAlign w:val="center"/>
          </w:tcPr>
          <w:p w14:paraId="4CF7A57A"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OBJETO/ESPECIFICAÇÃO TÉCNICA</w:t>
            </w:r>
          </w:p>
        </w:tc>
        <w:tc>
          <w:tcPr>
            <w:tcW w:w="500" w:type="pct"/>
            <w:tcBorders>
              <w:top w:val="outset" w:sz="6" w:space="0" w:color="auto"/>
              <w:left w:val="outset" w:sz="6" w:space="0" w:color="auto"/>
              <w:bottom w:val="outset" w:sz="6" w:space="0" w:color="auto"/>
              <w:right w:val="outset" w:sz="6" w:space="0" w:color="auto"/>
            </w:tcBorders>
            <w:shd w:val="clear" w:color="auto" w:fill="00B0F0"/>
            <w:vAlign w:val="center"/>
          </w:tcPr>
          <w:p w14:paraId="53940D77"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UNIDADE DE MEDIDA</w:t>
            </w:r>
          </w:p>
        </w:tc>
        <w:tc>
          <w:tcPr>
            <w:tcW w:w="571" w:type="pct"/>
            <w:tcBorders>
              <w:top w:val="outset" w:sz="6" w:space="0" w:color="auto"/>
              <w:left w:val="outset" w:sz="6" w:space="0" w:color="auto"/>
              <w:bottom w:val="outset" w:sz="6" w:space="0" w:color="auto"/>
              <w:right w:val="outset" w:sz="6" w:space="0" w:color="auto"/>
            </w:tcBorders>
            <w:shd w:val="clear" w:color="auto" w:fill="00B0F0"/>
            <w:vAlign w:val="center"/>
          </w:tcPr>
          <w:p w14:paraId="71D56764"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QTDE.</w:t>
            </w:r>
          </w:p>
        </w:tc>
        <w:tc>
          <w:tcPr>
            <w:tcW w:w="573" w:type="pct"/>
            <w:tcBorders>
              <w:top w:val="outset" w:sz="6" w:space="0" w:color="auto"/>
              <w:left w:val="outset" w:sz="6" w:space="0" w:color="auto"/>
              <w:bottom w:val="outset" w:sz="6" w:space="0" w:color="auto"/>
              <w:right w:val="outset" w:sz="6" w:space="0" w:color="auto"/>
            </w:tcBorders>
            <w:shd w:val="clear" w:color="auto" w:fill="00B0F0"/>
          </w:tcPr>
          <w:p w14:paraId="22EC6D60"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UNITÁRIO R$</w:t>
            </w:r>
          </w:p>
        </w:tc>
        <w:tc>
          <w:tcPr>
            <w:tcW w:w="643" w:type="pct"/>
            <w:tcBorders>
              <w:top w:val="outset" w:sz="6" w:space="0" w:color="auto"/>
              <w:left w:val="outset" w:sz="6" w:space="0" w:color="auto"/>
              <w:bottom w:val="outset" w:sz="6" w:space="0" w:color="auto"/>
              <w:right w:val="outset" w:sz="6" w:space="0" w:color="auto"/>
            </w:tcBorders>
            <w:shd w:val="clear" w:color="auto" w:fill="00B0F0"/>
          </w:tcPr>
          <w:p w14:paraId="632CD410"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TOTAL</w:t>
            </w:r>
          </w:p>
          <w:p w14:paraId="49D061FF"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 R$</w:t>
            </w:r>
          </w:p>
        </w:tc>
      </w:tr>
      <w:tr w:rsidR="00147805" w:rsidRPr="00963361" w14:paraId="5C20C492"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3E4A7BB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01</w:t>
            </w:r>
          </w:p>
        </w:tc>
        <w:tc>
          <w:tcPr>
            <w:tcW w:w="2216" w:type="pct"/>
            <w:tcBorders>
              <w:top w:val="outset" w:sz="6" w:space="0" w:color="auto"/>
              <w:left w:val="outset" w:sz="6" w:space="0" w:color="auto"/>
              <w:bottom w:val="outset" w:sz="6" w:space="0" w:color="auto"/>
              <w:right w:val="outset" w:sz="6" w:space="0" w:color="auto"/>
            </w:tcBorders>
          </w:tcPr>
          <w:p w14:paraId="4A78E7F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CAIXA DE INOX 20X10X5CM</w:t>
            </w:r>
          </w:p>
        </w:tc>
        <w:tc>
          <w:tcPr>
            <w:tcW w:w="500" w:type="pct"/>
            <w:tcBorders>
              <w:top w:val="outset" w:sz="6" w:space="0" w:color="auto"/>
              <w:left w:val="outset" w:sz="6" w:space="0" w:color="auto"/>
              <w:bottom w:val="outset" w:sz="6" w:space="0" w:color="auto"/>
              <w:right w:val="outset" w:sz="6" w:space="0" w:color="auto"/>
            </w:tcBorders>
          </w:tcPr>
          <w:p w14:paraId="1B68737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112313B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09B8521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R$ 160,00</w:t>
            </w:r>
          </w:p>
        </w:tc>
        <w:tc>
          <w:tcPr>
            <w:tcW w:w="643" w:type="pct"/>
            <w:tcBorders>
              <w:top w:val="outset" w:sz="6" w:space="0" w:color="auto"/>
              <w:left w:val="outset" w:sz="6" w:space="0" w:color="auto"/>
              <w:bottom w:val="outset" w:sz="6" w:space="0" w:color="auto"/>
              <w:right w:val="outset" w:sz="6" w:space="0" w:color="auto"/>
            </w:tcBorders>
          </w:tcPr>
          <w:p w14:paraId="7F32D4F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R$ 3.200,00</w:t>
            </w:r>
          </w:p>
        </w:tc>
      </w:tr>
      <w:tr w:rsidR="00147805" w:rsidRPr="00963361" w14:paraId="4DCE01E1"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02201C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02</w:t>
            </w:r>
          </w:p>
        </w:tc>
        <w:tc>
          <w:tcPr>
            <w:tcW w:w="2216" w:type="pct"/>
            <w:tcBorders>
              <w:top w:val="outset" w:sz="6" w:space="0" w:color="auto"/>
              <w:left w:val="outset" w:sz="6" w:space="0" w:color="auto"/>
              <w:bottom w:val="outset" w:sz="6" w:space="0" w:color="auto"/>
              <w:right w:val="outset" w:sz="6" w:space="0" w:color="auto"/>
            </w:tcBorders>
          </w:tcPr>
          <w:p w14:paraId="63AA5ED1"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GANCHO PARA CASTRAÇÃO 20CM</w:t>
            </w:r>
          </w:p>
        </w:tc>
        <w:tc>
          <w:tcPr>
            <w:tcW w:w="500" w:type="pct"/>
            <w:tcBorders>
              <w:top w:val="outset" w:sz="6" w:space="0" w:color="auto"/>
              <w:left w:val="outset" w:sz="6" w:space="0" w:color="auto"/>
              <w:bottom w:val="outset" w:sz="6" w:space="0" w:color="auto"/>
              <w:right w:val="outset" w:sz="6" w:space="0" w:color="auto"/>
            </w:tcBorders>
          </w:tcPr>
          <w:p w14:paraId="1A047522"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380E60D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1AA5B02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R$ 127,22</w:t>
            </w:r>
          </w:p>
        </w:tc>
        <w:tc>
          <w:tcPr>
            <w:tcW w:w="643" w:type="pct"/>
            <w:tcBorders>
              <w:top w:val="outset" w:sz="6" w:space="0" w:color="auto"/>
              <w:left w:val="outset" w:sz="6" w:space="0" w:color="auto"/>
              <w:bottom w:val="outset" w:sz="6" w:space="0" w:color="auto"/>
              <w:right w:val="outset" w:sz="6" w:space="0" w:color="auto"/>
            </w:tcBorders>
          </w:tcPr>
          <w:p w14:paraId="6163D42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R$2.544,40</w:t>
            </w:r>
          </w:p>
        </w:tc>
      </w:tr>
      <w:tr w:rsidR="00147805" w:rsidRPr="00963361" w14:paraId="007CB5F4"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32AF34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03</w:t>
            </w:r>
          </w:p>
        </w:tc>
        <w:tc>
          <w:tcPr>
            <w:tcW w:w="2216" w:type="pct"/>
            <w:tcBorders>
              <w:top w:val="outset" w:sz="6" w:space="0" w:color="auto"/>
              <w:left w:val="outset" w:sz="6" w:space="0" w:color="auto"/>
              <w:bottom w:val="outset" w:sz="6" w:space="0" w:color="auto"/>
              <w:right w:val="outset" w:sz="6" w:space="0" w:color="auto"/>
            </w:tcBorders>
          </w:tcPr>
          <w:p w14:paraId="51C48D4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PINÇA BACKHAUS 13</w:t>
            </w:r>
          </w:p>
        </w:tc>
        <w:tc>
          <w:tcPr>
            <w:tcW w:w="500" w:type="pct"/>
            <w:tcBorders>
              <w:top w:val="outset" w:sz="6" w:space="0" w:color="auto"/>
              <w:left w:val="outset" w:sz="6" w:space="0" w:color="auto"/>
              <w:bottom w:val="outset" w:sz="6" w:space="0" w:color="auto"/>
              <w:right w:val="outset" w:sz="6" w:space="0" w:color="auto"/>
            </w:tcBorders>
          </w:tcPr>
          <w:p w14:paraId="7C6D3243"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042E212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78BA0BA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R$ 41,20</w:t>
            </w:r>
          </w:p>
        </w:tc>
        <w:tc>
          <w:tcPr>
            <w:tcW w:w="643" w:type="pct"/>
            <w:tcBorders>
              <w:top w:val="outset" w:sz="6" w:space="0" w:color="auto"/>
              <w:left w:val="outset" w:sz="6" w:space="0" w:color="auto"/>
              <w:bottom w:val="outset" w:sz="6" w:space="0" w:color="auto"/>
              <w:right w:val="outset" w:sz="6" w:space="0" w:color="auto"/>
            </w:tcBorders>
          </w:tcPr>
          <w:p w14:paraId="145E4B5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R$ 824,00</w:t>
            </w:r>
          </w:p>
        </w:tc>
      </w:tr>
      <w:tr w:rsidR="00147805" w:rsidRPr="00963361" w14:paraId="624BCDB5"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B5CFC5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04</w:t>
            </w:r>
          </w:p>
        </w:tc>
        <w:tc>
          <w:tcPr>
            <w:tcW w:w="2216" w:type="pct"/>
            <w:tcBorders>
              <w:top w:val="outset" w:sz="6" w:space="0" w:color="auto"/>
              <w:left w:val="outset" w:sz="6" w:space="0" w:color="auto"/>
              <w:bottom w:val="outset" w:sz="6" w:space="0" w:color="auto"/>
              <w:right w:val="outset" w:sz="6" w:space="0" w:color="auto"/>
            </w:tcBorders>
          </w:tcPr>
          <w:p w14:paraId="4949D0B4"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PORTA AGULHA MAYO HEGAR 16CM</w:t>
            </w:r>
          </w:p>
        </w:tc>
        <w:tc>
          <w:tcPr>
            <w:tcW w:w="500" w:type="pct"/>
            <w:tcBorders>
              <w:top w:val="outset" w:sz="6" w:space="0" w:color="auto"/>
              <w:left w:val="outset" w:sz="6" w:space="0" w:color="auto"/>
              <w:bottom w:val="outset" w:sz="6" w:space="0" w:color="auto"/>
              <w:right w:val="outset" w:sz="6" w:space="0" w:color="auto"/>
            </w:tcBorders>
          </w:tcPr>
          <w:p w14:paraId="2FD85DB0"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1A8EE9A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77A7694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R$ 30,38</w:t>
            </w:r>
          </w:p>
        </w:tc>
        <w:tc>
          <w:tcPr>
            <w:tcW w:w="643" w:type="pct"/>
            <w:tcBorders>
              <w:top w:val="outset" w:sz="6" w:space="0" w:color="auto"/>
              <w:left w:val="outset" w:sz="6" w:space="0" w:color="auto"/>
              <w:bottom w:val="outset" w:sz="6" w:space="0" w:color="auto"/>
              <w:right w:val="outset" w:sz="6" w:space="0" w:color="auto"/>
            </w:tcBorders>
          </w:tcPr>
          <w:p w14:paraId="6C7F14B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R$ 607,60</w:t>
            </w:r>
          </w:p>
        </w:tc>
      </w:tr>
      <w:tr w:rsidR="00147805" w:rsidRPr="00963361" w14:paraId="6B89F0D5"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11F8F5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05</w:t>
            </w:r>
          </w:p>
        </w:tc>
        <w:tc>
          <w:tcPr>
            <w:tcW w:w="2216" w:type="pct"/>
            <w:tcBorders>
              <w:top w:val="outset" w:sz="6" w:space="0" w:color="auto"/>
              <w:left w:val="outset" w:sz="6" w:space="0" w:color="auto"/>
              <w:bottom w:val="outset" w:sz="6" w:space="0" w:color="auto"/>
              <w:right w:val="outset" w:sz="6" w:space="0" w:color="auto"/>
            </w:tcBorders>
          </w:tcPr>
          <w:p w14:paraId="02CBD13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TESOURA ROMBA FINA RETA 15CM</w:t>
            </w:r>
          </w:p>
        </w:tc>
        <w:tc>
          <w:tcPr>
            <w:tcW w:w="500" w:type="pct"/>
            <w:tcBorders>
              <w:top w:val="outset" w:sz="6" w:space="0" w:color="auto"/>
              <w:left w:val="outset" w:sz="6" w:space="0" w:color="auto"/>
              <w:bottom w:val="outset" w:sz="6" w:space="0" w:color="auto"/>
              <w:right w:val="outset" w:sz="6" w:space="0" w:color="auto"/>
            </w:tcBorders>
          </w:tcPr>
          <w:p w14:paraId="6026943B"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4311866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125F297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R$ 52,90</w:t>
            </w:r>
          </w:p>
        </w:tc>
        <w:tc>
          <w:tcPr>
            <w:tcW w:w="643" w:type="pct"/>
            <w:tcBorders>
              <w:top w:val="outset" w:sz="6" w:space="0" w:color="auto"/>
              <w:left w:val="outset" w:sz="6" w:space="0" w:color="auto"/>
              <w:bottom w:val="outset" w:sz="6" w:space="0" w:color="auto"/>
              <w:right w:val="outset" w:sz="6" w:space="0" w:color="auto"/>
            </w:tcBorders>
          </w:tcPr>
          <w:p w14:paraId="67C7801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R$ 1.058,00</w:t>
            </w:r>
          </w:p>
        </w:tc>
      </w:tr>
      <w:tr w:rsidR="00147805" w:rsidRPr="00963361" w14:paraId="7D318E37"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25E90C9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06</w:t>
            </w:r>
          </w:p>
        </w:tc>
        <w:tc>
          <w:tcPr>
            <w:tcW w:w="2216" w:type="pct"/>
            <w:tcBorders>
              <w:top w:val="outset" w:sz="6" w:space="0" w:color="auto"/>
              <w:left w:val="outset" w:sz="6" w:space="0" w:color="auto"/>
              <w:bottom w:val="outset" w:sz="6" w:space="0" w:color="auto"/>
              <w:right w:val="outset" w:sz="6" w:space="0" w:color="auto"/>
            </w:tcBorders>
          </w:tcPr>
          <w:p w14:paraId="78950EBD"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PINÇA HEMOSTÁTICA CRILE CURVA 16CM</w:t>
            </w:r>
          </w:p>
        </w:tc>
        <w:tc>
          <w:tcPr>
            <w:tcW w:w="500" w:type="pct"/>
            <w:tcBorders>
              <w:top w:val="outset" w:sz="6" w:space="0" w:color="auto"/>
              <w:left w:val="outset" w:sz="6" w:space="0" w:color="auto"/>
              <w:bottom w:val="outset" w:sz="6" w:space="0" w:color="auto"/>
              <w:right w:val="outset" w:sz="6" w:space="0" w:color="auto"/>
            </w:tcBorders>
          </w:tcPr>
          <w:p w14:paraId="09635B9B"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43BDEEF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6886947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R$ 41,79</w:t>
            </w:r>
          </w:p>
        </w:tc>
        <w:tc>
          <w:tcPr>
            <w:tcW w:w="643" w:type="pct"/>
            <w:tcBorders>
              <w:top w:val="outset" w:sz="6" w:space="0" w:color="auto"/>
              <w:left w:val="outset" w:sz="6" w:space="0" w:color="auto"/>
              <w:bottom w:val="outset" w:sz="6" w:space="0" w:color="auto"/>
              <w:right w:val="outset" w:sz="6" w:space="0" w:color="auto"/>
            </w:tcBorders>
          </w:tcPr>
          <w:p w14:paraId="0DFB4FD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R$ 835,80</w:t>
            </w:r>
          </w:p>
        </w:tc>
      </w:tr>
      <w:tr w:rsidR="00147805" w:rsidRPr="00963361" w14:paraId="64F9E56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129C1E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07</w:t>
            </w:r>
          </w:p>
        </w:tc>
        <w:tc>
          <w:tcPr>
            <w:tcW w:w="2216" w:type="pct"/>
            <w:tcBorders>
              <w:top w:val="outset" w:sz="6" w:space="0" w:color="auto"/>
              <w:left w:val="outset" w:sz="6" w:space="0" w:color="auto"/>
              <w:bottom w:val="outset" w:sz="6" w:space="0" w:color="auto"/>
              <w:right w:val="outset" w:sz="6" w:space="0" w:color="auto"/>
            </w:tcBorders>
          </w:tcPr>
          <w:p w14:paraId="6A008060"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PINÇA ANATÔMICA COM DENTE 16CM</w:t>
            </w:r>
          </w:p>
        </w:tc>
        <w:tc>
          <w:tcPr>
            <w:tcW w:w="500" w:type="pct"/>
            <w:tcBorders>
              <w:top w:val="outset" w:sz="6" w:space="0" w:color="auto"/>
              <w:left w:val="outset" w:sz="6" w:space="0" w:color="auto"/>
              <w:bottom w:val="outset" w:sz="6" w:space="0" w:color="auto"/>
              <w:right w:val="outset" w:sz="6" w:space="0" w:color="auto"/>
            </w:tcBorders>
          </w:tcPr>
          <w:p w14:paraId="3049CB67"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1A0CF0C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7D7EE62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R$ 17,29</w:t>
            </w:r>
          </w:p>
        </w:tc>
        <w:tc>
          <w:tcPr>
            <w:tcW w:w="643" w:type="pct"/>
            <w:tcBorders>
              <w:top w:val="outset" w:sz="6" w:space="0" w:color="auto"/>
              <w:left w:val="outset" w:sz="6" w:space="0" w:color="auto"/>
              <w:bottom w:val="outset" w:sz="6" w:space="0" w:color="auto"/>
              <w:right w:val="outset" w:sz="6" w:space="0" w:color="auto"/>
            </w:tcBorders>
          </w:tcPr>
          <w:p w14:paraId="084F4AE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R$ 345,80</w:t>
            </w:r>
          </w:p>
        </w:tc>
      </w:tr>
      <w:tr w:rsidR="00147805" w:rsidRPr="00963361" w14:paraId="124040BB"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61E3481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08</w:t>
            </w:r>
          </w:p>
        </w:tc>
        <w:tc>
          <w:tcPr>
            <w:tcW w:w="2216" w:type="pct"/>
            <w:tcBorders>
              <w:top w:val="outset" w:sz="6" w:space="0" w:color="auto"/>
              <w:left w:val="outset" w:sz="6" w:space="0" w:color="auto"/>
              <w:bottom w:val="outset" w:sz="6" w:space="0" w:color="auto"/>
              <w:right w:val="outset" w:sz="6" w:space="0" w:color="auto"/>
            </w:tcBorders>
          </w:tcPr>
          <w:p w14:paraId="6751446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PINÇA ANATÔMICA SEM DENTE 16CM</w:t>
            </w:r>
          </w:p>
        </w:tc>
        <w:tc>
          <w:tcPr>
            <w:tcW w:w="500" w:type="pct"/>
            <w:tcBorders>
              <w:top w:val="outset" w:sz="6" w:space="0" w:color="auto"/>
              <w:left w:val="outset" w:sz="6" w:space="0" w:color="auto"/>
              <w:bottom w:val="outset" w:sz="6" w:space="0" w:color="auto"/>
              <w:right w:val="outset" w:sz="6" w:space="0" w:color="auto"/>
            </w:tcBorders>
          </w:tcPr>
          <w:p w14:paraId="33B98659"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6F63CBE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6291AF3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R$ 17,33</w:t>
            </w:r>
          </w:p>
        </w:tc>
        <w:tc>
          <w:tcPr>
            <w:tcW w:w="643" w:type="pct"/>
            <w:tcBorders>
              <w:top w:val="outset" w:sz="6" w:space="0" w:color="auto"/>
              <w:left w:val="outset" w:sz="6" w:space="0" w:color="auto"/>
              <w:bottom w:val="outset" w:sz="6" w:space="0" w:color="auto"/>
              <w:right w:val="outset" w:sz="6" w:space="0" w:color="auto"/>
            </w:tcBorders>
          </w:tcPr>
          <w:p w14:paraId="09FB8C4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R$ 346,60</w:t>
            </w:r>
          </w:p>
        </w:tc>
      </w:tr>
      <w:tr w:rsidR="00147805" w:rsidRPr="00963361" w14:paraId="66F5D8A1"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5FFF25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09</w:t>
            </w:r>
          </w:p>
        </w:tc>
        <w:tc>
          <w:tcPr>
            <w:tcW w:w="2216" w:type="pct"/>
            <w:tcBorders>
              <w:top w:val="outset" w:sz="6" w:space="0" w:color="auto"/>
              <w:left w:val="outset" w:sz="6" w:space="0" w:color="auto"/>
              <w:bottom w:val="outset" w:sz="6" w:space="0" w:color="auto"/>
              <w:right w:val="outset" w:sz="6" w:space="0" w:color="auto"/>
            </w:tcBorders>
          </w:tcPr>
          <w:p w14:paraId="0701CEF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PINÇA HEMOSTÁTICA KELLY RETA 16CM</w:t>
            </w:r>
          </w:p>
        </w:tc>
        <w:tc>
          <w:tcPr>
            <w:tcW w:w="500" w:type="pct"/>
            <w:tcBorders>
              <w:top w:val="outset" w:sz="6" w:space="0" w:color="auto"/>
              <w:left w:val="outset" w:sz="6" w:space="0" w:color="auto"/>
              <w:bottom w:val="outset" w:sz="6" w:space="0" w:color="auto"/>
              <w:right w:val="outset" w:sz="6" w:space="0" w:color="auto"/>
            </w:tcBorders>
          </w:tcPr>
          <w:p w14:paraId="6B6E039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768CAF9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0E3917E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R$ 38,51</w:t>
            </w:r>
          </w:p>
        </w:tc>
        <w:tc>
          <w:tcPr>
            <w:tcW w:w="643" w:type="pct"/>
            <w:tcBorders>
              <w:top w:val="outset" w:sz="6" w:space="0" w:color="auto"/>
              <w:left w:val="outset" w:sz="6" w:space="0" w:color="auto"/>
              <w:bottom w:val="outset" w:sz="6" w:space="0" w:color="auto"/>
              <w:right w:val="outset" w:sz="6" w:space="0" w:color="auto"/>
            </w:tcBorders>
          </w:tcPr>
          <w:p w14:paraId="3F5625D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R$ 770,20</w:t>
            </w:r>
          </w:p>
        </w:tc>
      </w:tr>
      <w:tr w:rsidR="00147805" w:rsidRPr="00963361" w14:paraId="10DE345E"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084958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10</w:t>
            </w:r>
          </w:p>
        </w:tc>
        <w:tc>
          <w:tcPr>
            <w:tcW w:w="2216" w:type="pct"/>
            <w:tcBorders>
              <w:top w:val="outset" w:sz="6" w:space="0" w:color="auto"/>
              <w:left w:val="outset" w:sz="6" w:space="0" w:color="auto"/>
              <w:bottom w:val="outset" w:sz="6" w:space="0" w:color="auto"/>
              <w:right w:val="outset" w:sz="6" w:space="0" w:color="auto"/>
            </w:tcBorders>
          </w:tcPr>
          <w:p w14:paraId="7969D567"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PINÇA DE ALLIS 16CM</w:t>
            </w:r>
          </w:p>
        </w:tc>
        <w:tc>
          <w:tcPr>
            <w:tcW w:w="500" w:type="pct"/>
            <w:tcBorders>
              <w:top w:val="outset" w:sz="6" w:space="0" w:color="auto"/>
              <w:left w:val="outset" w:sz="6" w:space="0" w:color="auto"/>
              <w:bottom w:val="outset" w:sz="6" w:space="0" w:color="auto"/>
              <w:right w:val="outset" w:sz="6" w:space="0" w:color="auto"/>
            </w:tcBorders>
          </w:tcPr>
          <w:p w14:paraId="6C2CBD7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0B6C622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57FE64B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R$ 49,75</w:t>
            </w:r>
          </w:p>
        </w:tc>
        <w:tc>
          <w:tcPr>
            <w:tcW w:w="643" w:type="pct"/>
            <w:tcBorders>
              <w:top w:val="outset" w:sz="6" w:space="0" w:color="auto"/>
              <w:left w:val="outset" w:sz="6" w:space="0" w:color="auto"/>
              <w:bottom w:val="outset" w:sz="6" w:space="0" w:color="auto"/>
              <w:right w:val="outset" w:sz="6" w:space="0" w:color="auto"/>
            </w:tcBorders>
          </w:tcPr>
          <w:p w14:paraId="556B4FB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R$ 995,00</w:t>
            </w:r>
          </w:p>
        </w:tc>
      </w:tr>
      <w:tr w:rsidR="00147805" w:rsidRPr="00963361" w14:paraId="1356368A"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378BAA8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11</w:t>
            </w:r>
          </w:p>
        </w:tc>
        <w:tc>
          <w:tcPr>
            <w:tcW w:w="2216" w:type="pct"/>
            <w:tcBorders>
              <w:top w:val="outset" w:sz="6" w:space="0" w:color="auto"/>
              <w:left w:val="outset" w:sz="6" w:space="0" w:color="auto"/>
              <w:bottom w:val="outset" w:sz="6" w:space="0" w:color="auto"/>
              <w:right w:val="outset" w:sz="6" w:space="0" w:color="auto"/>
            </w:tcBorders>
          </w:tcPr>
          <w:p w14:paraId="041ACA1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AFASTADOR FERABEUF 15CM</w:t>
            </w:r>
          </w:p>
        </w:tc>
        <w:tc>
          <w:tcPr>
            <w:tcW w:w="500" w:type="pct"/>
            <w:tcBorders>
              <w:top w:val="outset" w:sz="6" w:space="0" w:color="auto"/>
              <w:left w:val="outset" w:sz="6" w:space="0" w:color="auto"/>
              <w:bottom w:val="outset" w:sz="6" w:space="0" w:color="auto"/>
              <w:right w:val="outset" w:sz="6" w:space="0" w:color="auto"/>
            </w:tcBorders>
          </w:tcPr>
          <w:p w14:paraId="12C809F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1F33C76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2075F03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R$ 75,36</w:t>
            </w:r>
          </w:p>
        </w:tc>
        <w:tc>
          <w:tcPr>
            <w:tcW w:w="643" w:type="pct"/>
            <w:tcBorders>
              <w:top w:val="outset" w:sz="6" w:space="0" w:color="auto"/>
              <w:left w:val="outset" w:sz="6" w:space="0" w:color="auto"/>
              <w:bottom w:val="outset" w:sz="6" w:space="0" w:color="auto"/>
              <w:right w:val="outset" w:sz="6" w:space="0" w:color="auto"/>
            </w:tcBorders>
          </w:tcPr>
          <w:p w14:paraId="678C7AF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R$ 1.507,20</w:t>
            </w:r>
          </w:p>
        </w:tc>
      </w:tr>
      <w:tr w:rsidR="00147805" w:rsidRPr="00963361" w14:paraId="05A3A2F9"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6D7719A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12</w:t>
            </w:r>
          </w:p>
        </w:tc>
        <w:tc>
          <w:tcPr>
            <w:tcW w:w="2216" w:type="pct"/>
            <w:tcBorders>
              <w:top w:val="outset" w:sz="6" w:space="0" w:color="auto"/>
              <w:left w:val="outset" w:sz="6" w:space="0" w:color="auto"/>
              <w:bottom w:val="outset" w:sz="6" w:space="0" w:color="auto"/>
              <w:right w:val="outset" w:sz="6" w:space="0" w:color="auto"/>
            </w:tcBorders>
          </w:tcPr>
          <w:p w14:paraId="0D212857"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REANIMADOR AMBU</w:t>
            </w:r>
          </w:p>
        </w:tc>
        <w:tc>
          <w:tcPr>
            <w:tcW w:w="500" w:type="pct"/>
            <w:tcBorders>
              <w:top w:val="outset" w:sz="6" w:space="0" w:color="auto"/>
              <w:left w:val="outset" w:sz="6" w:space="0" w:color="auto"/>
              <w:bottom w:val="outset" w:sz="6" w:space="0" w:color="auto"/>
              <w:right w:val="outset" w:sz="6" w:space="0" w:color="auto"/>
            </w:tcBorders>
          </w:tcPr>
          <w:p w14:paraId="4C155C7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6A88DFF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2004594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R$ 101,67</w:t>
            </w:r>
          </w:p>
        </w:tc>
        <w:tc>
          <w:tcPr>
            <w:tcW w:w="643" w:type="pct"/>
            <w:tcBorders>
              <w:top w:val="outset" w:sz="6" w:space="0" w:color="auto"/>
              <w:left w:val="outset" w:sz="6" w:space="0" w:color="auto"/>
              <w:bottom w:val="outset" w:sz="6" w:space="0" w:color="auto"/>
              <w:right w:val="outset" w:sz="6" w:space="0" w:color="auto"/>
            </w:tcBorders>
          </w:tcPr>
          <w:p w14:paraId="61E0BC4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R$ 2.033,40</w:t>
            </w:r>
          </w:p>
        </w:tc>
      </w:tr>
      <w:tr w:rsidR="00147805" w:rsidRPr="00963361" w14:paraId="0A4DDBB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1AFE04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13</w:t>
            </w:r>
          </w:p>
        </w:tc>
        <w:tc>
          <w:tcPr>
            <w:tcW w:w="2216" w:type="pct"/>
            <w:tcBorders>
              <w:top w:val="outset" w:sz="6" w:space="0" w:color="auto"/>
              <w:left w:val="outset" w:sz="6" w:space="0" w:color="auto"/>
              <w:bottom w:val="outset" w:sz="6" w:space="0" w:color="auto"/>
              <w:right w:val="outset" w:sz="6" w:space="0" w:color="auto"/>
            </w:tcBorders>
          </w:tcPr>
          <w:p w14:paraId="033B077E"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SONDA ENDOTRAQUEAL</w:t>
            </w:r>
          </w:p>
        </w:tc>
        <w:tc>
          <w:tcPr>
            <w:tcW w:w="500" w:type="pct"/>
            <w:tcBorders>
              <w:top w:val="outset" w:sz="6" w:space="0" w:color="auto"/>
              <w:left w:val="outset" w:sz="6" w:space="0" w:color="auto"/>
              <w:bottom w:val="outset" w:sz="6" w:space="0" w:color="auto"/>
              <w:right w:val="outset" w:sz="6" w:space="0" w:color="auto"/>
            </w:tcBorders>
          </w:tcPr>
          <w:p w14:paraId="0A9B133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KIT</w:t>
            </w:r>
          </w:p>
        </w:tc>
        <w:tc>
          <w:tcPr>
            <w:tcW w:w="571" w:type="pct"/>
            <w:tcBorders>
              <w:top w:val="outset" w:sz="6" w:space="0" w:color="auto"/>
              <w:left w:val="outset" w:sz="6" w:space="0" w:color="auto"/>
              <w:bottom w:val="outset" w:sz="6" w:space="0" w:color="auto"/>
              <w:right w:val="outset" w:sz="6" w:space="0" w:color="auto"/>
            </w:tcBorders>
          </w:tcPr>
          <w:p w14:paraId="7A3CDF6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05</w:t>
            </w:r>
          </w:p>
        </w:tc>
        <w:tc>
          <w:tcPr>
            <w:tcW w:w="573" w:type="pct"/>
            <w:tcBorders>
              <w:top w:val="outset" w:sz="6" w:space="0" w:color="auto"/>
              <w:left w:val="outset" w:sz="6" w:space="0" w:color="auto"/>
              <w:bottom w:val="outset" w:sz="6" w:space="0" w:color="auto"/>
              <w:right w:val="outset" w:sz="6" w:space="0" w:color="auto"/>
            </w:tcBorders>
          </w:tcPr>
          <w:p w14:paraId="0C543D2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R$ 185,91</w:t>
            </w:r>
          </w:p>
        </w:tc>
        <w:tc>
          <w:tcPr>
            <w:tcW w:w="643" w:type="pct"/>
            <w:tcBorders>
              <w:top w:val="outset" w:sz="6" w:space="0" w:color="auto"/>
              <w:left w:val="outset" w:sz="6" w:space="0" w:color="auto"/>
              <w:bottom w:val="outset" w:sz="6" w:space="0" w:color="auto"/>
              <w:right w:val="outset" w:sz="6" w:space="0" w:color="auto"/>
            </w:tcBorders>
          </w:tcPr>
          <w:p w14:paraId="16BA760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R$ 929,55</w:t>
            </w:r>
          </w:p>
        </w:tc>
      </w:tr>
      <w:tr w:rsidR="00147805" w:rsidRPr="00963361" w14:paraId="7E2C797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67F366D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14</w:t>
            </w:r>
          </w:p>
        </w:tc>
        <w:tc>
          <w:tcPr>
            <w:tcW w:w="2216" w:type="pct"/>
            <w:tcBorders>
              <w:top w:val="outset" w:sz="6" w:space="0" w:color="auto"/>
              <w:left w:val="outset" w:sz="6" w:space="0" w:color="auto"/>
              <w:bottom w:val="outset" w:sz="6" w:space="0" w:color="auto"/>
              <w:right w:val="outset" w:sz="6" w:space="0" w:color="auto"/>
            </w:tcBorders>
          </w:tcPr>
          <w:p w14:paraId="7FBCC14E"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COLCHÃO TÉRMICO</w:t>
            </w:r>
          </w:p>
        </w:tc>
        <w:tc>
          <w:tcPr>
            <w:tcW w:w="500" w:type="pct"/>
            <w:tcBorders>
              <w:top w:val="outset" w:sz="6" w:space="0" w:color="auto"/>
              <w:left w:val="outset" w:sz="6" w:space="0" w:color="auto"/>
              <w:bottom w:val="outset" w:sz="6" w:space="0" w:color="auto"/>
              <w:right w:val="outset" w:sz="6" w:space="0" w:color="auto"/>
            </w:tcBorders>
          </w:tcPr>
          <w:p w14:paraId="0750DBE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4411E00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02</w:t>
            </w:r>
          </w:p>
        </w:tc>
        <w:tc>
          <w:tcPr>
            <w:tcW w:w="573" w:type="pct"/>
            <w:tcBorders>
              <w:top w:val="outset" w:sz="6" w:space="0" w:color="auto"/>
              <w:left w:val="outset" w:sz="6" w:space="0" w:color="auto"/>
              <w:bottom w:val="outset" w:sz="6" w:space="0" w:color="auto"/>
              <w:right w:val="outset" w:sz="6" w:space="0" w:color="auto"/>
            </w:tcBorders>
          </w:tcPr>
          <w:p w14:paraId="7CCD1B1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R$ 266,66</w:t>
            </w:r>
          </w:p>
        </w:tc>
        <w:tc>
          <w:tcPr>
            <w:tcW w:w="643" w:type="pct"/>
            <w:tcBorders>
              <w:top w:val="outset" w:sz="6" w:space="0" w:color="auto"/>
              <w:left w:val="outset" w:sz="6" w:space="0" w:color="auto"/>
              <w:bottom w:val="outset" w:sz="6" w:space="0" w:color="auto"/>
              <w:right w:val="outset" w:sz="6" w:space="0" w:color="auto"/>
            </w:tcBorders>
          </w:tcPr>
          <w:p w14:paraId="6395A01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R$ 533,32</w:t>
            </w:r>
          </w:p>
        </w:tc>
      </w:tr>
      <w:tr w:rsidR="00147805" w:rsidRPr="00963361" w14:paraId="7EF52923"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B3D7B0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15</w:t>
            </w:r>
          </w:p>
        </w:tc>
        <w:tc>
          <w:tcPr>
            <w:tcW w:w="2216" w:type="pct"/>
            <w:tcBorders>
              <w:top w:val="outset" w:sz="6" w:space="0" w:color="auto"/>
              <w:left w:val="outset" w:sz="6" w:space="0" w:color="auto"/>
              <w:bottom w:val="outset" w:sz="6" w:space="0" w:color="auto"/>
              <w:right w:val="outset" w:sz="6" w:space="0" w:color="auto"/>
            </w:tcBorders>
          </w:tcPr>
          <w:p w14:paraId="50A6052D"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TERMÔMETRO DIGITAL 10 SEG</w:t>
            </w:r>
          </w:p>
        </w:tc>
        <w:tc>
          <w:tcPr>
            <w:tcW w:w="500" w:type="pct"/>
            <w:tcBorders>
              <w:top w:val="outset" w:sz="6" w:space="0" w:color="auto"/>
              <w:left w:val="outset" w:sz="6" w:space="0" w:color="auto"/>
              <w:bottom w:val="outset" w:sz="6" w:space="0" w:color="auto"/>
              <w:right w:val="outset" w:sz="6" w:space="0" w:color="auto"/>
            </w:tcBorders>
          </w:tcPr>
          <w:p w14:paraId="0C21615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779F55A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36A7250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R$ 67,87</w:t>
            </w:r>
          </w:p>
        </w:tc>
        <w:tc>
          <w:tcPr>
            <w:tcW w:w="643" w:type="pct"/>
            <w:tcBorders>
              <w:top w:val="outset" w:sz="6" w:space="0" w:color="auto"/>
              <w:left w:val="outset" w:sz="6" w:space="0" w:color="auto"/>
              <w:bottom w:val="outset" w:sz="6" w:space="0" w:color="auto"/>
              <w:right w:val="outset" w:sz="6" w:space="0" w:color="auto"/>
            </w:tcBorders>
          </w:tcPr>
          <w:p w14:paraId="4544E43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R$ 678,70</w:t>
            </w:r>
          </w:p>
        </w:tc>
      </w:tr>
      <w:tr w:rsidR="00147805" w:rsidRPr="00963361" w14:paraId="19703FE2"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E38254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16</w:t>
            </w:r>
          </w:p>
        </w:tc>
        <w:tc>
          <w:tcPr>
            <w:tcW w:w="2216" w:type="pct"/>
            <w:tcBorders>
              <w:top w:val="outset" w:sz="6" w:space="0" w:color="auto"/>
              <w:left w:val="outset" w:sz="6" w:space="0" w:color="auto"/>
              <w:bottom w:val="outset" w:sz="6" w:space="0" w:color="auto"/>
              <w:right w:val="outset" w:sz="6" w:space="0" w:color="auto"/>
            </w:tcBorders>
          </w:tcPr>
          <w:p w14:paraId="6AFA7DC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LUVA CIRÚRGICA Nº 7</w:t>
            </w:r>
          </w:p>
        </w:tc>
        <w:tc>
          <w:tcPr>
            <w:tcW w:w="500" w:type="pct"/>
            <w:tcBorders>
              <w:top w:val="outset" w:sz="6" w:space="0" w:color="auto"/>
              <w:left w:val="outset" w:sz="6" w:space="0" w:color="auto"/>
              <w:bottom w:val="outset" w:sz="6" w:space="0" w:color="auto"/>
              <w:right w:val="outset" w:sz="6" w:space="0" w:color="auto"/>
            </w:tcBorders>
          </w:tcPr>
          <w:p w14:paraId="26B8914A"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11AA94B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5818A36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R$ 71,50</w:t>
            </w:r>
          </w:p>
        </w:tc>
        <w:tc>
          <w:tcPr>
            <w:tcW w:w="643" w:type="pct"/>
            <w:tcBorders>
              <w:top w:val="outset" w:sz="6" w:space="0" w:color="auto"/>
              <w:left w:val="outset" w:sz="6" w:space="0" w:color="auto"/>
              <w:bottom w:val="outset" w:sz="6" w:space="0" w:color="auto"/>
              <w:right w:val="outset" w:sz="6" w:space="0" w:color="auto"/>
            </w:tcBorders>
          </w:tcPr>
          <w:p w14:paraId="4441554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R$ 1.430,00</w:t>
            </w:r>
          </w:p>
        </w:tc>
      </w:tr>
      <w:tr w:rsidR="00147805" w:rsidRPr="00963361" w14:paraId="089F0C3B"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24F8D7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17</w:t>
            </w:r>
          </w:p>
        </w:tc>
        <w:tc>
          <w:tcPr>
            <w:tcW w:w="2216" w:type="pct"/>
            <w:tcBorders>
              <w:top w:val="outset" w:sz="6" w:space="0" w:color="auto"/>
              <w:left w:val="outset" w:sz="6" w:space="0" w:color="auto"/>
              <w:bottom w:val="outset" w:sz="6" w:space="0" w:color="auto"/>
              <w:right w:val="outset" w:sz="6" w:space="0" w:color="auto"/>
            </w:tcBorders>
          </w:tcPr>
          <w:p w14:paraId="40F27880"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LUVA CIRÚRGICA Nº 7,5</w:t>
            </w:r>
          </w:p>
        </w:tc>
        <w:tc>
          <w:tcPr>
            <w:tcW w:w="500" w:type="pct"/>
            <w:tcBorders>
              <w:top w:val="outset" w:sz="6" w:space="0" w:color="auto"/>
              <w:left w:val="outset" w:sz="6" w:space="0" w:color="auto"/>
              <w:bottom w:val="outset" w:sz="6" w:space="0" w:color="auto"/>
              <w:right w:val="outset" w:sz="6" w:space="0" w:color="auto"/>
            </w:tcBorders>
          </w:tcPr>
          <w:p w14:paraId="3105ACC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41C23CD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53A3CE5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R$ 67,60</w:t>
            </w:r>
          </w:p>
        </w:tc>
        <w:tc>
          <w:tcPr>
            <w:tcW w:w="643" w:type="pct"/>
            <w:tcBorders>
              <w:top w:val="outset" w:sz="6" w:space="0" w:color="auto"/>
              <w:left w:val="outset" w:sz="6" w:space="0" w:color="auto"/>
              <w:bottom w:val="outset" w:sz="6" w:space="0" w:color="auto"/>
              <w:right w:val="outset" w:sz="6" w:space="0" w:color="auto"/>
            </w:tcBorders>
          </w:tcPr>
          <w:p w14:paraId="4E2F536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R$ 1.352,00</w:t>
            </w:r>
          </w:p>
        </w:tc>
      </w:tr>
      <w:tr w:rsidR="00147805" w:rsidRPr="00963361" w14:paraId="06E9FCA1"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58A4F24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18</w:t>
            </w:r>
          </w:p>
        </w:tc>
        <w:tc>
          <w:tcPr>
            <w:tcW w:w="2216" w:type="pct"/>
            <w:tcBorders>
              <w:top w:val="outset" w:sz="6" w:space="0" w:color="auto"/>
              <w:left w:val="outset" w:sz="6" w:space="0" w:color="auto"/>
              <w:bottom w:val="outset" w:sz="6" w:space="0" w:color="auto"/>
              <w:right w:val="outset" w:sz="6" w:space="0" w:color="auto"/>
            </w:tcBorders>
          </w:tcPr>
          <w:p w14:paraId="4AF036A9"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LUVA CIRÚRGICA Nº 8</w:t>
            </w:r>
          </w:p>
        </w:tc>
        <w:tc>
          <w:tcPr>
            <w:tcW w:w="500" w:type="pct"/>
            <w:tcBorders>
              <w:top w:val="outset" w:sz="6" w:space="0" w:color="auto"/>
              <w:left w:val="outset" w:sz="6" w:space="0" w:color="auto"/>
              <w:bottom w:val="outset" w:sz="6" w:space="0" w:color="auto"/>
              <w:right w:val="outset" w:sz="6" w:space="0" w:color="auto"/>
            </w:tcBorders>
          </w:tcPr>
          <w:p w14:paraId="7C6DBE3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192664F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573" w:type="pct"/>
            <w:tcBorders>
              <w:top w:val="outset" w:sz="6" w:space="0" w:color="auto"/>
              <w:left w:val="outset" w:sz="6" w:space="0" w:color="auto"/>
              <w:bottom w:val="outset" w:sz="6" w:space="0" w:color="auto"/>
              <w:right w:val="outset" w:sz="6" w:space="0" w:color="auto"/>
            </w:tcBorders>
          </w:tcPr>
          <w:p w14:paraId="70FC720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R$ 69,67</w:t>
            </w:r>
          </w:p>
        </w:tc>
        <w:tc>
          <w:tcPr>
            <w:tcW w:w="643" w:type="pct"/>
            <w:tcBorders>
              <w:top w:val="outset" w:sz="6" w:space="0" w:color="auto"/>
              <w:left w:val="outset" w:sz="6" w:space="0" w:color="auto"/>
              <w:bottom w:val="outset" w:sz="6" w:space="0" w:color="auto"/>
              <w:right w:val="outset" w:sz="6" w:space="0" w:color="auto"/>
            </w:tcBorders>
          </w:tcPr>
          <w:p w14:paraId="1FAE907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R$ 1.393,40</w:t>
            </w:r>
          </w:p>
        </w:tc>
      </w:tr>
      <w:tr w:rsidR="00147805" w:rsidRPr="00963361" w14:paraId="73F97BA9"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598D719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19</w:t>
            </w:r>
          </w:p>
        </w:tc>
        <w:tc>
          <w:tcPr>
            <w:tcW w:w="2216" w:type="pct"/>
            <w:tcBorders>
              <w:top w:val="outset" w:sz="6" w:space="0" w:color="auto"/>
              <w:left w:val="outset" w:sz="6" w:space="0" w:color="auto"/>
              <w:bottom w:val="outset" w:sz="6" w:space="0" w:color="auto"/>
              <w:right w:val="outset" w:sz="6" w:space="0" w:color="auto"/>
            </w:tcBorders>
          </w:tcPr>
          <w:p w14:paraId="224ADA0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LUVA DE PROCEDIMENTO TAMANHO: M</w:t>
            </w:r>
          </w:p>
        </w:tc>
        <w:tc>
          <w:tcPr>
            <w:tcW w:w="500" w:type="pct"/>
            <w:tcBorders>
              <w:top w:val="outset" w:sz="6" w:space="0" w:color="auto"/>
              <w:left w:val="outset" w:sz="6" w:space="0" w:color="auto"/>
              <w:bottom w:val="outset" w:sz="6" w:space="0" w:color="auto"/>
              <w:right w:val="outset" w:sz="6" w:space="0" w:color="auto"/>
            </w:tcBorders>
          </w:tcPr>
          <w:p w14:paraId="2C9A751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3C8BB31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30</w:t>
            </w:r>
          </w:p>
        </w:tc>
        <w:tc>
          <w:tcPr>
            <w:tcW w:w="573" w:type="pct"/>
            <w:tcBorders>
              <w:top w:val="outset" w:sz="6" w:space="0" w:color="auto"/>
              <w:left w:val="outset" w:sz="6" w:space="0" w:color="auto"/>
              <w:bottom w:val="outset" w:sz="6" w:space="0" w:color="auto"/>
              <w:right w:val="outset" w:sz="6" w:space="0" w:color="auto"/>
            </w:tcBorders>
          </w:tcPr>
          <w:p w14:paraId="5661BC1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R$ 31,02</w:t>
            </w:r>
          </w:p>
        </w:tc>
        <w:tc>
          <w:tcPr>
            <w:tcW w:w="643" w:type="pct"/>
            <w:tcBorders>
              <w:top w:val="outset" w:sz="6" w:space="0" w:color="auto"/>
              <w:left w:val="outset" w:sz="6" w:space="0" w:color="auto"/>
              <w:bottom w:val="outset" w:sz="6" w:space="0" w:color="auto"/>
              <w:right w:val="outset" w:sz="6" w:space="0" w:color="auto"/>
            </w:tcBorders>
          </w:tcPr>
          <w:p w14:paraId="7E789BA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R$ 930,60</w:t>
            </w:r>
          </w:p>
        </w:tc>
      </w:tr>
      <w:tr w:rsidR="00147805" w:rsidRPr="00963361" w14:paraId="19CCDC2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50A029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20</w:t>
            </w:r>
          </w:p>
        </w:tc>
        <w:tc>
          <w:tcPr>
            <w:tcW w:w="2216" w:type="pct"/>
            <w:tcBorders>
              <w:top w:val="outset" w:sz="6" w:space="0" w:color="auto"/>
              <w:left w:val="outset" w:sz="6" w:space="0" w:color="auto"/>
              <w:bottom w:val="outset" w:sz="6" w:space="0" w:color="auto"/>
              <w:right w:val="outset" w:sz="6" w:space="0" w:color="auto"/>
            </w:tcBorders>
          </w:tcPr>
          <w:p w14:paraId="2C127955"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PAPEL GRAU CIRÚRGICO</w:t>
            </w:r>
          </w:p>
        </w:tc>
        <w:tc>
          <w:tcPr>
            <w:tcW w:w="500" w:type="pct"/>
            <w:tcBorders>
              <w:top w:val="outset" w:sz="6" w:space="0" w:color="auto"/>
              <w:left w:val="outset" w:sz="6" w:space="0" w:color="auto"/>
              <w:bottom w:val="outset" w:sz="6" w:space="0" w:color="auto"/>
              <w:right w:val="outset" w:sz="6" w:space="0" w:color="auto"/>
            </w:tcBorders>
          </w:tcPr>
          <w:p w14:paraId="5BC56BD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3FC83A7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03</w:t>
            </w:r>
          </w:p>
        </w:tc>
        <w:tc>
          <w:tcPr>
            <w:tcW w:w="573" w:type="pct"/>
            <w:tcBorders>
              <w:top w:val="outset" w:sz="6" w:space="0" w:color="auto"/>
              <w:left w:val="outset" w:sz="6" w:space="0" w:color="auto"/>
              <w:bottom w:val="outset" w:sz="6" w:space="0" w:color="auto"/>
              <w:right w:val="outset" w:sz="6" w:space="0" w:color="auto"/>
            </w:tcBorders>
          </w:tcPr>
          <w:p w14:paraId="7F784CC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R$ 164,34</w:t>
            </w:r>
          </w:p>
        </w:tc>
        <w:tc>
          <w:tcPr>
            <w:tcW w:w="643" w:type="pct"/>
            <w:tcBorders>
              <w:top w:val="outset" w:sz="6" w:space="0" w:color="auto"/>
              <w:left w:val="outset" w:sz="6" w:space="0" w:color="auto"/>
              <w:bottom w:val="outset" w:sz="6" w:space="0" w:color="auto"/>
              <w:right w:val="outset" w:sz="6" w:space="0" w:color="auto"/>
            </w:tcBorders>
          </w:tcPr>
          <w:p w14:paraId="4527900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R$ 493,02</w:t>
            </w:r>
          </w:p>
        </w:tc>
      </w:tr>
      <w:tr w:rsidR="00147805" w:rsidRPr="00963361" w14:paraId="28D49A08"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63273AF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21</w:t>
            </w:r>
          </w:p>
        </w:tc>
        <w:tc>
          <w:tcPr>
            <w:tcW w:w="2216" w:type="pct"/>
            <w:tcBorders>
              <w:top w:val="outset" w:sz="6" w:space="0" w:color="auto"/>
              <w:left w:val="outset" w:sz="6" w:space="0" w:color="auto"/>
              <w:bottom w:val="outset" w:sz="6" w:space="0" w:color="auto"/>
              <w:right w:val="outset" w:sz="6" w:space="0" w:color="auto"/>
            </w:tcBorders>
          </w:tcPr>
          <w:p w14:paraId="730E9575"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CAPOTE CIRÚRGICO DESCARTÁVEL GRAMATURA 40</w:t>
            </w:r>
          </w:p>
        </w:tc>
        <w:tc>
          <w:tcPr>
            <w:tcW w:w="500" w:type="pct"/>
            <w:tcBorders>
              <w:top w:val="outset" w:sz="6" w:space="0" w:color="auto"/>
              <w:left w:val="outset" w:sz="6" w:space="0" w:color="auto"/>
              <w:bottom w:val="outset" w:sz="6" w:space="0" w:color="auto"/>
              <w:right w:val="outset" w:sz="6" w:space="0" w:color="auto"/>
            </w:tcBorders>
          </w:tcPr>
          <w:p w14:paraId="1188A76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428A3A6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4BF09A6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R$ 56,90</w:t>
            </w:r>
          </w:p>
        </w:tc>
        <w:tc>
          <w:tcPr>
            <w:tcW w:w="643" w:type="pct"/>
            <w:tcBorders>
              <w:top w:val="outset" w:sz="6" w:space="0" w:color="auto"/>
              <w:left w:val="outset" w:sz="6" w:space="0" w:color="auto"/>
              <w:bottom w:val="outset" w:sz="6" w:space="0" w:color="auto"/>
              <w:right w:val="outset" w:sz="6" w:space="0" w:color="auto"/>
            </w:tcBorders>
          </w:tcPr>
          <w:p w14:paraId="685F3DD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R$ 569,00</w:t>
            </w:r>
          </w:p>
        </w:tc>
      </w:tr>
      <w:tr w:rsidR="00147805" w:rsidRPr="00963361" w14:paraId="11CBDF9F"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F25E37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22</w:t>
            </w:r>
          </w:p>
        </w:tc>
        <w:tc>
          <w:tcPr>
            <w:tcW w:w="2216" w:type="pct"/>
            <w:tcBorders>
              <w:top w:val="outset" w:sz="6" w:space="0" w:color="auto"/>
              <w:left w:val="outset" w:sz="6" w:space="0" w:color="auto"/>
              <w:bottom w:val="outset" w:sz="6" w:space="0" w:color="auto"/>
              <w:right w:val="outset" w:sz="6" w:space="0" w:color="auto"/>
            </w:tcBorders>
          </w:tcPr>
          <w:p w14:paraId="6B946621"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CAMPO CIRÚRGICO TNT 40X40</w:t>
            </w:r>
          </w:p>
        </w:tc>
        <w:tc>
          <w:tcPr>
            <w:tcW w:w="500" w:type="pct"/>
            <w:tcBorders>
              <w:top w:val="outset" w:sz="6" w:space="0" w:color="auto"/>
              <w:left w:val="outset" w:sz="6" w:space="0" w:color="auto"/>
              <w:bottom w:val="outset" w:sz="6" w:space="0" w:color="auto"/>
              <w:right w:val="outset" w:sz="6" w:space="0" w:color="auto"/>
            </w:tcBorders>
          </w:tcPr>
          <w:p w14:paraId="371F03CA"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KIT</w:t>
            </w:r>
          </w:p>
        </w:tc>
        <w:tc>
          <w:tcPr>
            <w:tcW w:w="571" w:type="pct"/>
            <w:tcBorders>
              <w:top w:val="outset" w:sz="6" w:space="0" w:color="auto"/>
              <w:left w:val="outset" w:sz="6" w:space="0" w:color="auto"/>
              <w:bottom w:val="outset" w:sz="6" w:space="0" w:color="auto"/>
              <w:right w:val="outset" w:sz="6" w:space="0" w:color="auto"/>
            </w:tcBorders>
          </w:tcPr>
          <w:p w14:paraId="3BE1235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573" w:type="pct"/>
            <w:tcBorders>
              <w:top w:val="outset" w:sz="6" w:space="0" w:color="auto"/>
              <w:left w:val="outset" w:sz="6" w:space="0" w:color="auto"/>
              <w:bottom w:val="outset" w:sz="6" w:space="0" w:color="auto"/>
              <w:right w:val="outset" w:sz="6" w:space="0" w:color="auto"/>
            </w:tcBorders>
          </w:tcPr>
          <w:p w14:paraId="47159AF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R$ 45,49</w:t>
            </w:r>
          </w:p>
        </w:tc>
        <w:tc>
          <w:tcPr>
            <w:tcW w:w="643" w:type="pct"/>
            <w:tcBorders>
              <w:top w:val="outset" w:sz="6" w:space="0" w:color="auto"/>
              <w:left w:val="outset" w:sz="6" w:space="0" w:color="auto"/>
              <w:bottom w:val="outset" w:sz="6" w:space="0" w:color="auto"/>
              <w:right w:val="outset" w:sz="6" w:space="0" w:color="auto"/>
            </w:tcBorders>
          </w:tcPr>
          <w:p w14:paraId="22E6F82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R$ 2.274,50</w:t>
            </w:r>
          </w:p>
        </w:tc>
      </w:tr>
      <w:tr w:rsidR="00147805" w:rsidRPr="00963361" w14:paraId="0CC705A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554E813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23</w:t>
            </w:r>
          </w:p>
        </w:tc>
        <w:tc>
          <w:tcPr>
            <w:tcW w:w="2216" w:type="pct"/>
            <w:tcBorders>
              <w:top w:val="outset" w:sz="6" w:space="0" w:color="auto"/>
              <w:left w:val="outset" w:sz="6" w:space="0" w:color="auto"/>
              <w:bottom w:val="outset" w:sz="6" w:space="0" w:color="auto"/>
              <w:right w:val="outset" w:sz="6" w:space="0" w:color="auto"/>
            </w:tcBorders>
          </w:tcPr>
          <w:p w14:paraId="3FC1275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GAZE</w:t>
            </w:r>
          </w:p>
        </w:tc>
        <w:tc>
          <w:tcPr>
            <w:tcW w:w="500" w:type="pct"/>
            <w:tcBorders>
              <w:top w:val="outset" w:sz="6" w:space="0" w:color="auto"/>
              <w:left w:val="outset" w:sz="6" w:space="0" w:color="auto"/>
              <w:bottom w:val="outset" w:sz="6" w:space="0" w:color="auto"/>
              <w:right w:val="outset" w:sz="6" w:space="0" w:color="auto"/>
            </w:tcBorders>
          </w:tcPr>
          <w:p w14:paraId="700F7CE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1D36FE7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1000</w:t>
            </w:r>
          </w:p>
        </w:tc>
        <w:tc>
          <w:tcPr>
            <w:tcW w:w="573" w:type="pct"/>
            <w:tcBorders>
              <w:top w:val="outset" w:sz="6" w:space="0" w:color="auto"/>
              <w:left w:val="outset" w:sz="6" w:space="0" w:color="auto"/>
              <w:bottom w:val="outset" w:sz="6" w:space="0" w:color="auto"/>
              <w:right w:val="outset" w:sz="6" w:space="0" w:color="auto"/>
            </w:tcBorders>
          </w:tcPr>
          <w:p w14:paraId="61CCC13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R$ 5,45</w:t>
            </w:r>
          </w:p>
        </w:tc>
        <w:tc>
          <w:tcPr>
            <w:tcW w:w="643" w:type="pct"/>
            <w:tcBorders>
              <w:top w:val="outset" w:sz="6" w:space="0" w:color="auto"/>
              <w:left w:val="outset" w:sz="6" w:space="0" w:color="auto"/>
              <w:bottom w:val="outset" w:sz="6" w:space="0" w:color="auto"/>
              <w:right w:val="outset" w:sz="6" w:space="0" w:color="auto"/>
            </w:tcBorders>
          </w:tcPr>
          <w:p w14:paraId="071D5EB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R$ 5.450,00</w:t>
            </w:r>
          </w:p>
        </w:tc>
      </w:tr>
      <w:tr w:rsidR="00147805" w:rsidRPr="00963361" w14:paraId="09D5F57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A3148A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24</w:t>
            </w:r>
          </w:p>
        </w:tc>
        <w:tc>
          <w:tcPr>
            <w:tcW w:w="2216" w:type="pct"/>
            <w:tcBorders>
              <w:top w:val="outset" w:sz="6" w:space="0" w:color="auto"/>
              <w:left w:val="outset" w:sz="6" w:space="0" w:color="auto"/>
              <w:bottom w:val="outset" w:sz="6" w:space="0" w:color="auto"/>
              <w:right w:val="outset" w:sz="6" w:space="0" w:color="auto"/>
            </w:tcBorders>
          </w:tcPr>
          <w:p w14:paraId="5FBC750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COMPRESSA</w:t>
            </w:r>
          </w:p>
        </w:tc>
        <w:tc>
          <w:tcPr>
            <w:tcW w:w="500" w:type="pct"/>
            <w:tcBorders>
              <w:top w:val="outset" w:sz="6" w:space="0" w:color="auto"/>
              <w:left w:val="outset" w:sz="6" w:space="0" w:color="auto"/>
              <w:bottom w:val="outset" w:sz="6" w:space="0" w:color="auto"/>
              <w:right w:val="outset" w:sz="6" w:space="0" w:color="auto"/>
            </w:tcBorders>
          </w:tcPr>
          <w:p w14:paraId="5BE3336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36382C1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1000</w:t>
            </w:r>
          </w:p>
        </w:tc>
        <w:tc>
          <w:tcPr>
            <w:tcW w:w="573" w:type="pct"/>
            <w:tcBorders>
              <w:top w:val="outset" w:sz="6" w:space="0" w:color="auto"/>
              <w:left w:val="outset" w:sz="6" w:space="0" w:color="auto"/>
              <w:bottom w:val="outset" w:sz="6" w:space="0" w:color="auto"/>
              <w:right w:val="outset" w:sz="6" w:space="0" w:color="auto"/>
            </w:tcBorders>
          </w:tcPr>
          <w:p w14:paraId="2401671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R$ 27,93</w:t>
            </w:r>
          </w:p>
        </w:tc>
        <w:tc>
          <w:tcPr>
            <w:tcW w:w="643" w:type="pct"/>
            <w:tcBorders>
              <w:top w:val="outset" w:sz="6" w:space="0" w:color="auto"/>
              <w:left w:val="outset" w:sz="6" w:space="0" w:color="auto"/>
              <w:bottom w:val="outset" w:sz="6" w:space="0" w:color="auto"/>
              <w:right w:val="outset" w:sz="6" w:space="0" w:color="auto"/>
            </w:tcBorders>
          </w:tcPr>
          <w:p w14:paraId="64DCE8A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R$ 27.930,00</w:t>
            </w:r>
          </w:p>
        </w:tc>
      </w:tr>
      <w:tr w:rsidR="00147805" w:rsidRPr="00963361" w14:paraId="254E9D70"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0374CF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25</w:t>
            </w:r>
          </w:p>
        </w:tc>
        <w:tc>
          <w:tcPr>
            <w:tcW w:w="2216" w:type="pct"/>
            <w:tcBorders>
              <w:top w:val="outset" w:sz="6" w:space="0" w:color="auto"/>
              <w:left w:val="outset" w:sz="6" w:space="0" w:color="auto"/>
              <w:bottom w:val="outset" w:sz="6" w:space="0" w:color="auto"/>
              <w:right w:val="outset" w:sz="6" w:space="0" w:color="auto"/>
            </w:tcBorders>
          </w:tcPr>
          <w:p w14:paraId="1490A568"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ESPARADRAPO MICROPORO</w:t>
            </w:r>
          </w:p>
        </w:tc>
        <w:tc>
          <w:tcPr>
            <w:tcW w:w="500" w:type="pct"/>
            <w:tcBorders>
              <w:top w:val="outset" w:sz="6" w:space="0" w:color="auto"/>
              <w:left w:val="outset" w:sz="6" w:space="0" w:color="auto"/>
              <w:bottom w:val="outset" w:sz="6" w:space="0" w:color="auto"/>
              <w:right w:val="outset" w:sz="6" w:space="0" w:color="auto"/>
            </w:tcBorders>
          </w:tcPr>
          <w:p w14:paraId="0C263C0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31DAC48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573" w:type="pct"/>
            <w:tcBorders>
              <w:top w:val="outset" w:sz="6" w:space="0" w:color="auto"/>
              <w:left w:val="outset" w:sz="6" w:space="0" w:color="auto"/>
              <w:bottom w:val="outset" w:sz="6" w:space="0" w:color="auto"/>
              <w:right w:val="outset" w:sz="6" w:space="0" w:color="auto"/>
            </w:tcBorders>
          </w:tcPr>
          <w:p w14:paraId="30B2F21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R$ 27,75</w:t>
            </w:r>
          </w:p>
        </w:tc>
        <w:tc>
          <w:tcPr>
            <w:tcW w:w="643" w:type="pct"/>
            <w:tcBorders>
              <w:top w:val="outset" w:sz="6" w:space="0" w:color="auto"/>
              <w:left w:val="outset" w:sz="6" w:space="0" w:color="auto"/>
              <w:bottom w:val="outset" w:sz="6" w:space="0" w:color="auto"/>
              <w:right w:val="outset" w:sz="6" w:space="0" w:color="auto"/>
            </w:tcBorders>
          </w:tcPr>
          <w:p w14:paraId="5BFD73C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R$ 1.387,50</w:t>
            </w:r>
          </w:p>
        </w:tc>
      </w:tr>
      <w:tr w:rsidR="00147805" w:rsidRPr="00963361" w14:paraId="3659A481"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53FAA1D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26</w:t>
            </w:r>
          </w:p>
        </w:tc>
        <w:tc>
          <w:tcPr>
            <w:tcW w:w="2216" w:type="pct"/>
            <w:tcBorders>
              <w:top w:val="outset" w:sz="6" w:space="0" w:color="auto"/>
              <w:left w:val="outset" w:sz="6" w:space="0" w:color="auto"/>
              <w:bottom w:val="outset" w:sz="6" w:space="0" w:color="auto"/>
              <w:right w:val="outset" w:sz="6" w:space="0" w:color="auto"/>
            </w:tcBorders>
          </w:tcPr>
          <w:p w14:paraId="51205C6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SERINGA DE 1ML PCT 100 C0M AGULHA</w:t>
            </w:r>
          </w:p>
        </w:tc>
        <w:tc>
          <w:tcPr>
            <w:tcW w:w="500" w:type="pct"/>
            <w:tcBorders>
              <w:top w:val="outset" w:sz="6" w:space="0" w:color="auto"/>
              <w:left w:val="outset" w:sz="6" w:space="0" w:color="auto"/>
              <w:bottom w:val="outset" w:sz="6" w:space="0" w:color="auto"/>
              <w:right w:val="outset" w:sz="6" w:space="0" w:color="auto"/>
            </w:tcBorders>
          </w:tcPr>
          <w:p w14:paraId="618588F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5AE4A31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1051225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R$ 60,17</w:t>
            </w:r>
          </w:p>
        </w:tc>
        <w:tc>
          <w:tcPr>
            <w:tcW w:w="643" w:type="pct"/>
            <w:tcBorders>
              <w:top w:val="outset" w:sz="6" w:space="0" w:color="auto"/>
              <w:left w:val="outset" w:sz="6" w:space="0" w:color="auto"/>
              <w:bottom w:val="outset" w:sz="6" w:space="0" w:color="auto"/>
              <w:right w:val="outset" w:sz="6" w:space="0" w:color="auto"/>
            </w:tcBorders>
          </w:tcPr>
          <w:p w14:paraId="139E2E0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R$ 6.017,00</w:t>
            </w:r>
          </w:p>
        </w:tc>
      </w:tr>
      <w:tr w:rsidR="00147805" w:rsidRPr="00963361" w14:paraId="1C9BA197"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2808C56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27</w:t>
            </w:r>
          </w:p>
        </w:tc>
        <w:tc>
          <w:tcPr>
            <w:tcW w:w="2216" w:type="pct"/>
            <w:tcBorders>
              <w:top w:val="outset" w:sz="6" w:space="0" w:color="auto"/>
              <w:left w:val="outset" w:sz="6" w:space="0" w:color="auto"/>
              <w:bottom w:val="outset" w:sz="6" w:space="0" w:color="auto"/>
              <w:right w:val="outset" w:sz="6" w:space="0" w:color="auto"/>
            </w:tcBorders>
          </w:tcPr>
          <w:p w14:paraId="7389C067"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SERINGA DE 3ML PCT 100 C0M AGULHA</w:t>
            </w:r>
          </w:p>
        </w:tc>
        <w:tc>
          <w:tcPr>
            <w:tcW w:w="500" w:type="pct"/>
            <w:tcBorders>
              <w:top w:val="outset" w:sz="6" w:space="0" w:color="auto"/>
              <w:left w:val="outset" w:sz="6" w:space="0" w:color="auto"/>
              <w:bottom w:val="outset" w:sz="6" w:space="0" w:color="auto"/>
              <w:right w:val="outset" w:sz="6" w:space="0" w:color="auto"/>
            </w:tcBorders>
          </w:tcPr>
          <w:p w14:paraId="06A7344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578CF07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54F2D8C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R$ 31,18</w:t>
            </w:r>
          </w:p>
        </w:tc>
        <w:tc>
          <w:tcPr>
            <w:tcW w:w="643" w:type="pct"/>
            <w:tcBorders>
              <w:top w:val="outset" w:sz="6" w:space="0" w:color="auto"/>
              <w:left w:val="outset" w:sz="6" w:space="0" w:color="auto"/>
              <w:bottom w:val="outset" w:sz="6" w:space="0" w:color="auto"/>
              <w:right w:val="outset" w:sz="6" w:space="0" w:color="auto"/>
            </w:tcBorders>
          </w:tcPr>
          <w:p w14:paraId="0374382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R$ 3.118,00</w:t>
            </w:r>
          </w:p>
        </w:tc>
      </w:tr>
      <w:tr w:rsidR="00147805" w:rsidRPr="00963361" w14:paraId="632AF0CA"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992DAC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28</w:t>
            </w:r>
          </w:p>
        </w:tc>
        <w:tc>
          <w:tcPr>
            <w:tcW w:w="2216" w:type="pct"/>
            <w:tcBorders>
              <w:top w:val="outset" w:sz="6" w:space="0" w:color="auto"/>
              <w:left w:val="outset" w:sz="6" w:space="0" w:color="auto"/>
              <w:bottom w:val="outset" w:sz="6" w:space="0" w:color="auto"/>
              <w:right w:val="outset" w:sz="6" w:space="0" w:color="auto"/>
            </w:tcBorders>
          </w:tcPr>
          <w:p w14:paraId="31DFAB42"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SERINGA DE 5ML PCT 100 C0M AGULHA</w:t>
            </w:r>
          </w:p>
        </w:tc>
        <w:tc>
          <w:tcPr>
            <w:tcW w:w="500" w:type="pct"/>
            <w:tcBorders>
              <w:top w:val="outset" w:sz="6" w:space="0" w:color="auto"/>
              <w:left w:val="outset" w:sz="6" w:space="0" w:color="auto"/>
              <w:bottom w:val="outset" w:sz="6" w:space="0" w:color="auto"/>
              <w:right w:val="outset" w:sz="6" w:space="0" w:color="auto"/>
            </w:tcBorders>
          </w:tcPr>
          <w:p w14:paraId="6CB9C7D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2E3433C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23B468B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R$ 39,10</w:t>
            </w:r>
          </w:p>
        </w:tc>
        <w:tc>
          <w:tcPr>
            <w:tcW w:w="643" w:type="pct"/>
            <w:tcBorders>
              <w:top w:val="outset" w:sz="6" w:space="0" w:color="auto"/>
              <w:left w:val="outset" w:sz="6" w:space="0" w:color="auto"/>
              <w:bottom w:val="outset" w:sz="6" w:space="0" w:color="auto"/>
              <w:right w:val="outset" w:sz="6" w:space="0" w:color="auto"/>
            </w:tcBorders>
          </w:tcPr>
          <w:p w14:paraId="5B22DAA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R$ 3.910,00</w:t>
            </w:r>
          </w:p>
        </w:tc>
      </w:tr>
      <w:tr w:rsidR="00147805" w:rsidRPr="00963361" w14:paraId="1B952850"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164511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29</w:t>
            </w:r>
          </w:p>
        </w:tc>
        <w:tc>
          <w:tcPr>
            <w:tcW w:w="2216" w:type="pct"/>
            <w:tcBorders>
              <w:top w:val="outset" w:sz="6" w:space="0" w:color="auto"/>
              <w:left w:val="outset" w:sz="6" w:space="0" w:color="auto"/>
              <w:bottom w:val="outset" w:sz="6" w:space="0" w:color="auto"/>
              <w:right w:val="outset" w:sz="6" w:space="0" w:color="auto"/>
            </w:tcBorders>
          </w:tcPr>
          <w:p w14:paraId="0087EC2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SERINGA DE 10ML PCT 100</w:t>
            </w:r>
          </w:p>
        </w:tc>
        <w:tc>
          <w:tcPr>
            <w:tcW w:w="500" w:type="pct"/>
            <w:tcBorders>
              <w:top w:val="outset" w:sz="6" w:space="0" w:color="auto"/>
              <w:left w:val="outset" w:sz="6" w:space="0" w:color="auto"/>
              <w:bottom w:val="outset" w:sz="6" w:space="0" w:color="auto"/>
              <w:right w:val="outset" w:sz="6" w:space="0" w:color="auto"/>
            </w:tcBorders>
          </w:tcPr>
          <w:p w14:paraId="797B2CE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 xml:space="preserve">PACOTE       </w:t>
            </w:r>
          </w:p>
        </w:tc>
        <w:tc>
          <w:tcPr>
            <w:tcW w:w="571" w:type="pct"/>
            <w:tcBorders>
              <w:top w:val="outset" w:sz="6" w:space="0" w:color="auto"/>
              <w:left w:val="outset" w:sz="6" w:space="0" w:color="auto"/>
              <w:bottom w:val="outset" w:sz="6" w:space="0" w:color="auto"/>
              <w:right w:val="outset" w:sz="6" w:space="0" w:color="auto"/>
            </w:tcBorders>
          </w:tcPr>
          <w:p w14:paraId="0576304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222718A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R$ 73,73</w:t>
            </w:r>
          </w:p>
        </w:tc>
        <w:tc>
          <w:tcPr>
            <w:tcW w:w="643" w:type="pct"/>
            <w:tcBorders>
              <w:top w:val="outset" w:sz="6" w:space="0" w:color="auto"/>
              <w:left w:val="outset" w:sz="6" w:space="0" w:color="auto"/>
              <w:bottom w:val="outset" w:sz="6" w:space="0" w:color="auto"/>
              <w:right w:val="outset" w:sz="6" w:space="0" w:color="auto"/>
            </w:tcBorders>
          </w:tcPr>
          <w:p w14:paraId="50E9274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R$ 7.373,00</w:t>
            </w:r>
          </w:p>
        </w:tc>
      </w:tr>
      <w:tr w:rsidR="00147805" w:rsidRPr="00963361" w14:paraId="608305A9"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438442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30</w:t>
            </w:r>
          </w:p>
        </w:tc>
        <w:tc>
          <w:tcPr>
            <w:tcW w:w="2216" w:type="pct"/>
            <w:tcBorders>
              <w:top w:val="outset" w:sz="6" w:space="0" w:color="auto"/>
              <w:left w:val="outset" w:sz="6" w:space="0" w:color="auto"/>
              <w:bottom w:val="outset" w:sz="6" w:space="0" w:color="auto"/>
              <w:right w:val="outset" w:sz="6" w:space="0" w:color="auto"/>
            </w:tcBorders>
          </w:tcPr>
          <w:p w14:paraId="3D9B63C2"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ALGODÃO PACOTE DE 1KG</w:t>
            </w:r>
          </w:p>
        </w:tc>
        <w:tc>
          <w:tcPr>
            <w:tcW w:w="500" w:type="pct"/>
            <w:tcBorders>
              <w:top w:val="outset" w:sz="6" w:space="0" w:color="auto"/>
              <w:left w:val="outset" w:sz="6" w:space="0" w:color="auto"/>
              <w:bottom w:val="outset" w:sz="6" w:space="0" w:color="auto"/>
              <w:right w:val="outset" w:sz="6" w:space="0" w:color="auto"/>
            </w:tcBorders>
          </w:tcPr>
          <w:p w14:paraId="0D4EF04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PACOTE</w:t>
            </w:r>
          </w:p>
        </w:tc>
        <w:tc>
          <w:tcPr>
            <w:tcW w:w="571" w:type="pct"/>
            <w:tcBorders>
              <w:top w:val="outset" w:sz="6" w:space="0" w:color="auto"/>
              <w:left w:val="outset" w:sz="6" w:space="0" w:color="auto"/>
              <w:bottom w:val="outset" w:sz="6" w:space="0" w:color="auto"/>
              <w:right w:val="outset" w:sz="6" w:space="0" w:color="auto"/>
            </w:tcBorders>
          </w:tcPr>
          <w:p w14:paraId="2864B5B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05</w:t>
            </w:r>
          </w:p>
        </w:tc>
        <w:tc>
          <w:tcPr>
            <w:tcW w:w="573" w:type="pct"/>
            <w:tcBorders>
              <w:top w:val="outset" w:sz="6" w:space="0" w:color="auto"/>
              <w:left w:val="outset" w:sz="6" w:space="0" w:color="auto"/>
              <w:bottom w:val="outset" w:sz="6" w:space="0" w:color="auto"/>
              <w:right w:val="outset" w:sz="6" w:space="0" w:color="auto"/>
            </w:tcBorders>
          </w:tcPr>
          <w:p w14:paraId="3A9C638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R$ 68,65</w:t>
            </w:r>
          </w:p>
        </w:tc>
        <w:tc>
          <w:tcPr>
            <w:tcW w:w="643" w:type="pct"/>
            <w:tcBorders>
              <w:top w:val="outset" w:sz="6" w:space="0" w:color="auto"/>
              <w:left w:val="outset" w:sz="6" w:space="0" w:color="auto"/>
              <w:bottom w:val="outset" w:sz="6" w:space="0" w:color="auto"/>
              <w:right w:val="outset" w:sz="6" w:space="0" w:color="auto"/>
            </w:tcBorders>
          </w:tcPr>
          <w:p w14:paraId="1CA4274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R$ 343,25</w:t>
            </w:r>
          </w:p>
        </w:tc>
      </w:tr>
      <w:tr w:rsidR="00147805" w:rsidRPr="00963361" w14:paraId="6E98D4F1"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D7D19C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31</w:t>
            </w:r>
          </w:p>
        </w:tc>
        <w:tc>
          <w:tcPr>
            <w:tcW w:w="2216" w:type="pct"/>
            <w:tcBorders>
              <w:top w:val="outset" w:sz="6" w:space="0" w:color="auto"/>
              <w:left w:val="outset" w:sz="6" w:space="0" w:color="auto"/>
              <w:bottom w:val="outset" w:sz="6" w:space="0" w:color="auto"/>
              <w:right w:val="outset" w:sz="6" w:space="0" w:color="auto"/>
            </w:tcBorders>
          </w:tcPr>
          <w:p w14:paraId="6353E5E0"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POLIPROPILENO Nº 0</w:t>
            </w:r>
          </w:p>
        </w:tc>
        <w:tc>
          <w:tcPr>
            <w:tcW w:w="500" w:type="pct"/>
            <w:tcBorders>
              <w:top w:val="outset" w:sz="6" w:space="0" w:color="auto"/>
              <w:left w:val="outset" w:sz="6" w:space="0" w:color="auto"/>
              <w:bottom w:val="outset" w:sz="6" w:space="0" w:color="auto"/>
              <w:right w:val="outset" w:sz="6" w:space="0" w:color="auto"/>
            </w:tcBorders>
          </w:tcPr>
          <w:p w14:paraId="24A6ADC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29645D6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0A5F997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R$ 64,16</w:t>
            </w:r>
          </w:p>
        </w:tc>
        <w:tc>
          <w:tcPr>
            <w:tcW w:w="643" w:type="pct"/>
            <w:tcBorders>
              <w:top w:val="outset" w:sz="6" w:space="0" w:color="auto"/>
              <w:left w:val="outset" w:sz="6" w:space="0" w:color="auto"/>
              <w:bottom w:val="outset" w:sz="6" w:space="0" w:color="auto"/>
              <w:right w:val="outset" w:sz="6" w:space="0" w:color="auto"/>
            </w:tcBorders>
          </w:tcPr>
          <w:p w14:paraId="108F902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R$ 641,60</w:t>
            </w:r>
          </w:p>
        </w:tc>
      </w:tr>
      <w:tr w:rsidR="00147805" w:rsidRPr="00963361" w14:paraId="30C9B7E9"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82E200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32</w:t>
            </w:r>
          </w:p>
        </w:tc>
        <w:tc>
          <w:tcPr>
            <w:tcW w:w="2216" w:type="pct"/>
            <w:tcBorders>
              <w:top w:val="outset" w:sz="6" w:space="0" w:color="auto"/>
              <w:left w:val="outset" w:sz="6" w:space="0" w:color="auto"/>
              <w:bottom w:val="outset" w:sz="6" w:space="0" w:color="auto"/>
              <w:right w:val="outset" w:sz="6" w:space="0" w:color="auto"/>
            </w:tcBorders>
          </w:tcPr>
          <w:p w14:paraId="1C8F9DC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POLIPROPILENO Nº 2-0</w:t>
            </w:r>
          </w:p>
        </w:tc>
        <w:tc>
          <w:tcPr>
            <w:tcW w:w="500" w:type="pct"/>
            <w:tcBorders>
              <w:top w:val="outset" w:sz="6" w:space="0" w:color="auto"/>
              <w:left w:val="outset" w:sz="6" w:space="0" w:color="auto"/>
              <w:bottom w:val="outset" w:sz="6" w:space="0" w:color="auto"/>
              <w:right w:val="outset" w:sz="6" w:space="0" w:color="auto"/>
            </w:tcBorders>
          </w:tcPr>
          <w:p w14:paraId="4CA4070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4BAD579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540594A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R$71,82</w:t>
            </w:r>
          </w:p>
        </w:tc>
        <w:tc>
          <w:tcPr>
            <w:tcW w:w="643" w:type="pct"/>
            <w:tcBorders>
              <w:top w:val="outset" w:sz="6" w:space="0" w:color="auto"/>
              <w:left w:val="outset" w:sz="6" w:space="0" w:color="auto"/>
              <w:bottom w:val="outset" w:sz="6" w:space="0" w:color="auto"/>
              <w:right w:val="outset" w:sz="6" w:space="0" w:color="auto"/>
            </w:tcBorders>
          </w:tcPr>
          <w:p w14:paraId="75253E0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R$ 718,20</w:t>
            </w:r>
          </w:p>
        </w:tc>
      </w:tr>
      <w:tr w:rsidR="00147805" w:rsidRPr="00963361" w14:paraId="6EB5F216"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5A13AF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33</w:t>
            </w:r>
          </w:p>
        </w:tc>
        <w:tc>
          <w:tcPr>
            <w:tcW w:w="2216" w:type="pct"/>
            <w:tcBorders>
              <w:top w:val="outset" w:sz="6" w:space="0" w:color="auto"/>
              <w:left w:val="outset" w:sz="6" w:space="0" w:color="auto"/>
              <w:bottom w:val="outset" w:sz="6" w:space="0" w:color="auto"/>
              <w:right w:val="outset" w:sz="6" w:space="0" w:color="auto"/>
            </w:tcBorders>
          </w:tcPr>
          <w:p w14:paraId="5560D17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POLIPROPILENO Nº 3-0</w:t>
            </w:r>
          </w:p>
        </w:tc>
        <w:tc>
          <w:tcPr>
            <w:tcW w:w="500" w:type="pct"/>
            <w:tcBorders>
              <w:top w:val="outset" w:sz="6" w:space="0" w:color="auto"/>
              <w:left w:val="outset" w:sz="6" w:space="0" w:color="auto"/>
              <w:bottom w:val="outset" w:sz="6" w:space="0" w:color="auto"/>
              <w:right w:val="outset" w:sz="6" w:space="0" w:color="auto"/>
            </w:tcBorders>
          </w:tcPr>
          <w:p w14:paraId="7E511FCA"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093D8CD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19518CC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R$ 50,17</w:t>
            </w:r>
          </w:p>
        </w:tc>
        <w:tc>
          <w:tcPr>
            <w:tcW w:w="643" w:type="pct"/>
            <w:tcBorders>
              <w:top w:val="outset" w:sz="6" w:space="0" w:color="auto"/>
              <w:left w:val="outset" w:sz="6" w:space="0" w:color="auto"/>
              <w:bottom w:val="outset" w:sz="6" w:space="0" w:color="auto"/>
              <w:right w:val="outset" w:sz="6" w:space="0" w:color="auto"/>
            </w:tcBorders>
          </w:tcPr>
          <w:p w14:paraId="68931C6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R$ 501,70</w:t>
            </w:r>
          </w:p>
        </w:tc>
      </w:tr>
      <w:tr w:rsidR="00147805" w:rsidRPr="00963361" w14:paraId="0B4BED9B"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55151F3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34</w:t>
            </w:r>
          </w:p>
        </w:tc>
        <w:tc>
          <w:tcPr>
            <w:tcW w:w="2216" w:type="pct"/>
            <w:tcBorders>
              <w:top w:val="outset" w:sz="6" w:space="0" w:color="auto"/>
              <w:left w:val="outset" w:sz="6" w:space="0" w:color="auto"/>
              <w:bottom w:val="outset" w:sz="6" w:space="0" w:color="auto"/>
              <w:right w:val="outset" w:sz="6" w:space="0" w:color="auto"/>
            </w:tcBorders>
          </w:tcPr>
          <w:p w14:paraId="265A758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NYLON Nº 0</w:t>
            </w:r>
          </w:p>
        </w:tc>
        <w:tc>
          <w:tcPr>
            <w:tcW w:w="500" w:type="pct"/>
            <w:tcBorders>
              <w:top w:val="outset" w:sz="6" w:space="0" w:color="auto"/>
              <w:left w:val="outset" w:sz="6" w:space="0" w:color="auto"/>
              <w:bottom w:val="outset" w:sz="6" w:space="0" w:color="auto"/>
              <w:right w:val="outset" w:sz="6" w:space="0" w:color="auto"/>
            </w:tcBorders>
          </w:tcPr>
          <w:p w14:paraId="775C07B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20A02C5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3BD1655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R$ 50,79</w:t>
            </w:r>
          </w:p>
        </w:tc>
        <w:tc>
          <w:tcPr>
            <w:tcW w:w="643" w:type="pct"/>
            <w:tcBorders>
              <w:top w:val="outset" w:sz="6" w:space="0" w:color="auto"/>
              <w:left w:val="outset" w:sz="6" w:space="0" w:color="auto"/>
              <w:bottom w:val="outset" w:sz="6" w:space="0" w:color="auto"/>
              <w:right w:val="outset" w:sz="6" w:space="0" w:color="auto"/>
            </w:tcBorders>
          </w:tcPr>
          <w:p w14:paraId="6B287CE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R$ 507,90</w:t>
            </w:r>
          </w:p>
        </w:tc>
      </w:tr>
      <w:tr w:rsidR="00147805" w:rsidRPr="00963361" w14:paraId="48809F50"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AE6FE6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35</w:t>
            </w:r>
          </w:p>
        </w:tc>
        <w:tc>
          <w:tcPr>
            <w:tcW w:w="2216" w:type="pct"/>
            <w:tcBorders>
              <w:top w:val="outset" w:sz="6" w:space="0" w:color="auto"/>
              <w:left w:val="outset" w:sz="6" w:space="0" w:color="auto"/>
              <w:bottom w:val="outset" w:sz="6" w:space="0" w:color="auto"/>
              <w:right w:val="outset" w:sz="6" w:space="0" w:color="auto"/>
            </w:tcBorders>
          </w:tcPr>
          <w:p w14:paraId="0ABA2D2E"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NYLON Nº 2-0</w:t>
            </w:r>
          </w:p>
        </w:tc>
        <w:tc>
          <w:tcPr>
            <w:tcW w:w="500" w:type="pct"/>
            <w:tcBorders>
              <w:top w:val="outset" w:sz="6" w:space="0" w:color="auto"/>
              <w:left w:val="outset" w:sz="6" w:space="0" w:color="auto"/>
              <w:bottom w:val="outset" w:sz="6" w:space="0" w:color="auto"/>
              <w:right w:val="outset" w:sz="6" w:space="0" w:color="auto"/>
            </w:tcBorders>
          </w:tcPr>
          <w:p w14:paraId="2363F21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4C4B0E8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767A523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R$ 54,00</w:t>
            </w:r>
          </w:p>
        </w:tc>
        <w:tc>
          <w:tcPr>
            <w:tcW w:w="643" w:type="pct"/>
            <w:tcBorders>
              <w:top w:val="outset" w:sz="6" w:space="0" w:color="auto"/>
              <w:left w:val="outset" w:sz="6" w:space="0" w:color="auto"/>
              <w:bottom w:val="outset" w:sz="6" w:space="0" w:color="auto"/>
              <w:right w:val="outset" w:sz="6" w:space="0" w:color="auto"/>
            </w:tcBorders>
          </w:tcPr>
          <w:p w14:paraId="4DB233F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R$ 540,00</w:t>
            </w:r>
          </w:p>
        </w:tc>
      </w:tr>
      <w:tr w:rsidR="00147805" w:rsidRPr="00963361" w14:paraId="76830F2B"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96CA15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36</w:t>
            </w:r>
          </w:p>
        </w:tc>
        <w:tc>
          <w:tcPr>
            <w:tcW w:w="2216" w:type="pct"/>
            <w:tcBorders>
              <w:top w:val="outset" w:sz="6" w:space="0" w:color="auto"/>
              <w:left w:val="outset" w:sz="6" w:space="0" w:color="auto"/>
              <w:bottom w:val="outset" w:sz="6" w:space="0" w:color="auto"/>
              <w:right w:val="outset" w:sz="6" w:space="0" w:color="auto"/>
            </w:tcBorders>
          </w:tcPr>
          <w:p w14:paraId="277597C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NYLON Nº 3-0</w:t>
            </w:r>
          </w:p>
        </w:tc>
        <w:tc>
          <w:tcPr>
            <w:tcW w:w="500" w:type="pct"/>
            <w:tcBorders>
              <w:top w:val="outset" w:sz="6" w:space="0" w:color="auto"/>
              <w:left w:val="outset" w:sz="6" w:space="0" w:color="auto"/>
              <w:bottom w:val="outset" w:sz="6" w:space="0" w:color="auto"/>
              <w:right w:val="outset" w:sz="6" w:space="0" w:color="auto"/>
            </w:tcBorders>
          </w:tcPr>
          <w:p w14:paraId="654CE16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5170B92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6C7D2ED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R$ 50,85</w:t>
            </w:r>
          </w:p>
        </w:tc>
        <w:tc>
          <w:tcPr>
            <w:tcW w:w="643" w:type="pct"/>
            <w:tcBorders>
              <w:top w:val="outset" w:sz="6" w:space="0" w:color="auto"/>
              <w:left w:val="outset" w:sz="6" w:space="0" w:color="auto"/>
              <w:bottom w:val="outset" w:sz="6" w:space="0" w:color="auto"/>
              <w:right w:val="outset" w:sz="6" w:space="0" w:color="auto"/>
            </w:tcBorders>
          </w:tcPr>
          <w:p w14:paraId="1979F39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R$ 508,50</w:t>
            </w:r>
          </w:p>
        </w:tc>
      </w:tr>
      <w:tr w:rsidR="00147805" w:rsidRPr="00963361" w14:paraId="74C0887F"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CE9D59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37</w:t>
            </w:r>
          </w:p>
        </w:tc>
        <w:tc>
          <w:tcPr>
            <w:tcW w:w="2216" w:type="pct"/>
            <w:tcBorders>
              <w:top w:val="outset" w:sz="6" w:space="0" w:color="auto"/>
              <w:left w:val="outset" w:sz="6" w:space="0" w:color="auto"/>
              <w:bottom w:val="outset" w:sz="6" w:space="0" w:color="auto"/>
              <w:right w:val="outset" w:sz="6" w:space="0" w:color="auto"/>
            </w:tcBorders>
          </w:tcPr>
          <w:p w14:paraId="51B4BE94"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CATEGUT Nº 0</w:t>
            </w:r>
          </w:p>
        </w:tc>
        <w:tc>
          <w:tcPr>
            <w:tcW w:w="500" w:type="pct"/>
            <w:tcBorders>
              <w:top w:val="outset" w:sz="6" w:space="0" w:color="auto"/>
              <w:left w:val="outset" w:sz="6" w:space="0" w:color="auto"/>
              <w:bottom w:val="outset" w:sz="6" w:space="0" w:color="auto"/>
              <w:right w:val="outset" w:sz="6" w:space="0" w:color="auto"/>
            </w:tcBorders>
          </w:tcPr>
          <w:p w14:paraId="1E0005B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01E8F29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60AE3C0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R$ 178,43</w:t>
            </w:r>
          </w:p>
        </w:tc>
        <w:tc>
          <w:tcPr>
            <w:tcW w:w="643" w:type="pct"/>
            <w:tcBorders>
              <w:top w:val="outset" w:sz="6" w:space="0" w:color="auto"/>
              <w:left w:val="outset" w:sz="6" w:space="0" w:color="auto"/>
              <w:bottom w:val="outset" w:sz="6" w:space="0" w:color="auto"/>
              <w:right w:val="outset" w:sz="6" w:space="0" w:color="auto"/>
            </w:tcBorders>
          </w:tcPr>
          <w:p w14:paraId="1742B25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R$ 1.784,30</w:t>
            </w:r>
          </w:p>
        </w:tc>
      </w:tr>
      <w:tr w:rsidR="00147805" w:rsidRPr="00963361" w14:paraId="00F0013E"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94168A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38</w:t>
            </w:r>
          </w:p>
        </w:tc>
        <w:tc>
          <w:tcPr>
            <w:tcW w:w="2216" w:type="pct"/>
            <w:tcBorders>
              <w:top w:val="outset" w:sz="6" w:space="0" w:color="auto"/>
              <w:left w:val="outset" w:sz="6" w:space="0" w:color="auto"/>
              <w:bottom w:val="outset" w:sz="6" w:space="0" w:color="auto"/>
              <w:right w:val="outset" w:sz="6" w:space="0" w:color="auto"/>
            </w:tcBorders>
          </w:tcPr>
          <w:p w14:paraId="7D577898"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CATEGUT Nº 2-0</w:t>
            </w:r>
          </w:p>
        </w:tc>
        <w:tc>
          <w:tcPr>
            <w:tcW w:w="500" w:type="pct"/>
            <w:tcBorders>
              <w:top w:val="outset" w:sz="6" w:space="0" w:color="auto"/>
              <w:left w:val="outset" w:sz="6" w:space="0" w:color="auto"/>
              <w:bottom w:val="outset" w:sz="6" w:space="0" w:color="auto"/>
              <w:right w:val="outset" w:sz="6" w:space="0" w:color="auto"/>
            </w:tcBorders>
          </w:tcPr>
          <w:p w14:paraId="1FBA617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4C39209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46A31F7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R$ 182,57</w:t>
            </w:r>
          </w:p>
        </w:tc>
        <w:tc>
          <w:tcPr>
            <w:tcW w:w="643" w:type="pct"/>
            <w:tcBorders>
              <w:top w:val="outset" w:sz="6" w:space="0" w:color="auto"/>
              <w:left w:val="outset" w:sz="6" w:space="0" w:color="auto"/>
              <w:bottom w:val="outset" w:sz="6" w:space="0" w:color="auto"/>
              <w:right w:val="outset" w:sz="6" w:space="0" w:color="auto"/>
            </w:tcBorders>
          </w:tcPr>
          <w:p w14:paraId="7AFAC1F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R$ 1.825,70</w:t>
            </w:r>
          </w:p>
        </w:tc>
      </w:tr>
      <w:tr w:rsidR="00147805" w:rsidRPr="00963361" w14:paraId="7A7D32C7"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26C593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39</w:t>
            </w:r>
          </w:p>
        </w:tc>
        <w:tc>
          <w:tcPr>
            <w:tcW w:w="2216" w:type="pct"/>
            <w:tcBorders>
              <w:top w:val="outset" w:sz="6" w:space="0" w:color="auto"/>
              <w:left w:val="outset" w:sz="6" w:space="0" w:color="auto"/>
              <w:bottom w:val="outset" w:sz="6" w:space="0" w:color="auto"/>
              <w:right w:val="outset" w:sz="6" w:space="0" w:color="auto"/>
            </w:tcBorders>
          </w:tcPr>
          <w:p w14:paraId="61A6E3C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FIO DE SUTURA CATEGUT Nº 3-0</w:t>
            </w:r>
          </w:p>
        </w:tc>
        <w:tc>
          <w:tcPr>
            <w:tcW w:w="500" w:type="pct"/>
            <w:tcBorders>
              <w:top w:val="outset" w:sz="6" w:space="0" w:color="auto"/>
              <w:left w:val="outset" w:sz="6" w:space="0" w:color="auto"/>
              <w:bottom w:val="outset" w:sz="6" w:space="0" w:color="auto"/>
              <w:right w:val="outset" w:sz="6" w:space="0" w:color="auto"/>
            </w:tcBorders>
          </w:tcPr>
          <w:p w14:paraId="5A7D1E0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0CF4B9E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238D56F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R$ 159,10</w:t>
            </w:r>
          </w:p>
        </w:tc>
        <w:tc>
          <w:tcPr>
            <w:tcW w:w="643" w:type="pct"/>
            <w:tcBorders>
              <w:top w:val="outset" w:sz="6" w:space="0" w:color="auto"/>
              <w:left w:val="outset" w:sz="6" w:space="0" w:color="auto"/>
              <w:bottom w:val="outset" w:sz="6" w:space="0" w:color="auto"/>
              <w:right w:val="outset" w:sz="6" w:space="0" w:color="auto"/>
            </w:tcBorders>
          </w:tcPr>
          <w:p w14:paraId="004F3A5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R$ 1.591,00</w:t>
            </w:r>
          </w:p>
        </w:tc>
      </w:tr>
      <w:tr w:rsidR="00147805" w:rsidRPr="00963361" w14:paraId="4BA0C592"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3011F81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40</w:t>
            </w:r>
          </w:p>
        </w:tc>
        <w:tc>
          <w:tcPr>
            <w:tcW w:w="2216" w:type="pct"/>
            <w:tcBorders>
              <w:top w:val="outset" w:sz="6" w:space="0" w:color="auto"/>
              <w:left w:val="outset" w:sz="6" w:space="0" w:color="auto"/>
              <w:bottom w:val="outset" w:sz="6" w:space="0" w:color="auto"/>
              <w:right w:val="outset" w:sz="6" w:space="0" w:color="auto"/>
            </w:tcBorders>
          </w:tcPr>
          <w:p w14:paraId="3C66DBD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ESCOVA DE ASSEPSIA</w:t>
            </w:r>
          </w:p>
        </w:tc>
        <w:tc>
          <w:tcPr>
            <w:tcW w:w="500" w:type="pct"/>
            <w:tcBorders>
              <w:top w:val="outset" w:sz="6" w:space="0" w:color="auto"/>
              <w:left w:val="outset" w:sz="6" w:space="0" w:color="auto"/>
              <w:bottom w:val="outset" w:sz="6" w:space="0" w:color="auto"/>
              <w:right w:val="outset" w:sz="6" w:space="0" w:color="auto"/>
            </w:tcBorders>
          </w:tcPr>
          <w:p w14:paraId="510C0F3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56B0512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45250F8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R$ 4,04</w:t>
            </w:r>
          </w:p>
        </w:tc>
        <w:tc>
          <w:tcPr>
            <w:tcW w:w="643" w:type="pct"/>
            <w:tcBorders>
              <w:top w:val="outset" w:sz="6" w:space="0" w:color="auto"/>
              <w:left w:val="outset" w:sz="6" w:space="0" w:color="auto"/>
              <w:bottom w:val="outset" w:sz="6" w:space="0" w:color="auto"/>
              <w:right w:val="outset" w:sz="6" w:space="0" w:color="auto"/>
            </w:tcBorders>
          </w:tcPr>
          <w:p w14:paraId="39D215F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R$ 404,00</w:t>
            </w:r>
          </w:p>
        </w:tc>
      </w:tr>
      <w:tr w:rsidR="00147805" w:rsidRPr="00963361" w14:paraId="210FDA3E"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1C8580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41</w:t>
            </w:r>
          </w:p>
        </w:tc>
        <w:tc>
          <w:tcPr>
            <w:tcW w:w="2216" w:type="pct"/>
            <w:tcBorders>
              <w:top w:val="outset" w:sz="6" w:space="0" w:color="auto"/>
              <w:left w:val="outset" w:sz="6" w:space="0" w:color="auto"/>
              <w:bottom w:val="outset" w:sz="6" w:space="0" w:color="auto"/>
              <w:right w:val="outset" w:sz="6" w:space="0" w:color="auto"/>
            </w:tcBorders>
          </w:tcPr>
          <w:p w14:paraId="2DE5737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IODO 1L</w:t>
            </w:r>
          </w:p>
        </w:tc>
        <w:tc>
          <w:tcPr>
            <w:tcW w:w="500" w:type="pct"/>
            <w:tcBorders>
              <w:top w:val="outset" w:sz="6" w:space="0" w:color="auto"/>
              <w:left w:val="outset" w:sz="6" w:space="0" w:color="auto"/>
              <w:bottom w:val="outset" w:sz="6" w:space="0" w:color="auto"/>
              <w:right w:val="outset" w:sz="6" w:space="0" w:color="auto"/>
            </w:tcBorders>
          </w:tcPr>
          <w:p w14:paraId="568B3FD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371C3FD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05</w:t>
            </w:r>
          </w:p>
        </w:tc>
        <w:tc>
          <w:tcPr>
            <w:tcW w:w="573" w:type="pct"/>
            <w:tcBorders>
              <w:top w:val="outset" w:sz="6" w:space="0" w:color="auto"/>
              <w:left w:val="outset" w:sz="6" w:space="0" w:color="auto"/>
              <w:bottom w:val="outset" w:sz="6" w:space="0" w:color="auto"/>
              <w:right w:val="outset" w:sz="6" w:space="0" w:color="auto"/>
            </w:tcBorders>
          </w:tcPr>
          <w:p w14:paraId="51CA122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R$ 136,93</w:t>
            </w:r>
          </w:p>
        </w:tc>
        <w:tc>
          <w:tcPr>
            <w:tcW w:w="643" w:type="pct"/>
            <w:tcBorders>
              <w:top w:val="outset" w:sz="6" w:space="0" w:color="auto"/>
              <w:left w:val="outset" w:sz="6" w:space="0" w:color="auto"/>
              <w:bottom w:val="outset" w:sz="6" w:space="0" w:color="auto"/>
              <w:right w:val="outset" w:sz="6" w:space="0" w:color="auto"/>
            </w:tcBorders>
          </w:tcPr>
          <w:p w14:paraId="5027C72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R$ 684,65</w:t>
            </w:r>
          </w:p>
        </w:tc>
      </w:tr>
      <w:tr w:rsidR="00147805" w:rsidRPr="00963361" w14:paraId="4C8AF79E"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834436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42</w:t>
            </w:r>
          </w:p>
        </w:tc>
        <w:tc>
          <w:tcPr>
            <w:tcW w:w="2216" w:type="pct"/>
            <w:tcBorders>
              <w:top w:val="outset" w:sz="6" w:space="0" w:color="auto"/>
              <w:left w:val="outset" w:sz="6" w:space="0" w:color="auto"/>
              <w:bottom w:val="outset" w:sz="6" w:space="0" w:color="auto"/>
              <w:right w:val="outset" w:sz="6" w:space="0" w:color="auto"/>
            </w:tcBorders>
          </w:tcPr>
          <w:p w14:paraId="080AC02E"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CLOREXIDINE 0,5% 1L</w:t>
            </w:r>
          </w:p>
        </w:tc>
        <w:tc>
          <w:tcPr>
            <w:tcW w:w="500" w:type="pct"/>
            <w:tcBorders>
              <w:top w:val="outset" w:sz="6" w:space="0" w:color="auto"/>
              <w:left w:val="outset" w:sz="6" w:space="0" w:color="auto"/>
              <w:bottom w:val="outset" w:sz="6" w:space="0" w:color="auto"/>
              <w:right w:val="outset" w:sz="6" w:space="0" w:color="auto"/>
            </w:tcBorders>
          </w:tcPr>
          <w:p w14:paraId="1F7B5EA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5AEA2FF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05</w:t>
            </w:r>
          </w:p>
        </w:tc>
        <w:tc>
          <w:tcPr>
            <w:tcW w:w="573" w:type="pct"/>
            <w:tcBorders>
              <w:top w:val="outset" w:sz="6" w:space="0" w:color="auto"/>
              <w:left w:val="outset" w:sz="6" w:space="0" w:color="auto"/>
              <w:bottom w:val="outset" w:sz="6" w:space="0" w:color="auto"/>
              <w:right w:val="outset" w:sz="6" w:space="0" w:color="auto"/>
            </w:tcBorders>
          </w:tcPr>
          <w:p w14:paraId="653FCD2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R$ 25,09</w:t>
            </w:r>
          </w:p>
        </w:tc>
        <w:tc>
          <w:tcPr>
            <w:tcW w:w="643" w:type="pct"/>
            <w:tcBorders>
              <w:top w:val="outset" w:sz="6" w:space="0" w:color="auto"/>
              <w:left w:val="outset" w:sz="6" w:space="0" w:color="auto"/>
              <w:bottom w:val="outset" w:sz="6" w:space="0" w:color="auto"/>
              <w:right w:val="outset" w:sz="6" w:space="0" w:color="auto"/>
            </w:tcBorders>
          </w:tcPr>
          <w:p w14:paraId="5BAE65F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R$ 125,45</w:t>
            </w:r>
          </w:p>
        </w:tc>
      </w:tr>
      <w:tr w:rsidR="00147805" w:rsidRPr="00963361" w14:paraId="106F3D6A"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A4A536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43</w:t>
            </w:r>
          </w:p>
        </w:tc>
        <w:tc>
          <w:tcPr>
            <w:tcW w:w="2216" w:type="pct"/>
            <w:tcBorders>
              <w:top w:val="outset" w:sz="6" w:space="0" w:color="auto"/>
              <w:left w:val="outset" w:sz="6" w:space="0" w:color="auto"/>
              <w:bottom w:val="outset" w:sz="6" w:space="0" w:color="auto"/>
              <w:right w:val="outset" w:sz="6" w:space="0" w:color="auto"/>
            </w:tcBorders>
          </w:tcPr>
          <w:p w14:paraId="606E3237"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ALCOOL 70% 1L</w:t>
            </w:r>
          </w:p>
        </w:tc>
        <w:tc>
          <w:tcPr>
            <w:tcW w:w="500" w:type="pct"/>
            <w:tcBorders>
              <w:top w:val="outset" w:sz="6" w:space="0" w:color="auto"/>
              <w:left w:val="outset" w:sz="6" w:space="0" w:color="auto"/>
              <w:bottom w:val="outset" w:sz="6" w:space="0" w:color="auto"/>
              <w:right w:val="outset" w:sz="6" w:space="0" w:color="auto"/>
            </w:tcBorders>
          </w:tcPr>
          <w:p w14:paraId="7E8950BA"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74EAED3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739B9512"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R$ 9,00</w:t>
            </w:r>
          </w:p>
        </w:tc>
        <w:tc>
          <w:tcPr>
            <w:tcW w:w="643" w:type="pct"/>
            <w:tcBorders>
              <w:top w:val="outset" w:sz="6" w:space="0" w:color="auto"/>
              <w:left w:val="outset" w:sz="6" w:space="0" w:color="auto"/>
              <w:bottom w:val="outset" w:sz="6" w:space="0" w:color="auto"/>
              <w:right w:val="outset" w:sz="6" w:space="0" w:color="auto"/>
            </w:tcBorders>
          </w:tcPr>
          <w:p w14:paraId="32B2CD00"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R$ 900,00</w:t>
            </w:r>
          </w:p>
        </w:tc>
      </w:tr>
      <w:tr w:rsidR="00147805" w:rsidRPr="00963361" w14:paraId="0C9F220A"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693B8C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44</w:t>
            </w:r>
          </w:p>
        </w:tc>
        <w:tc>
          <w:tcPr>
            <w:tcW w:w="2216" w:type="pct"/>
            <w:tcBorders>
              <w:top w:val="outset" w:sz="6" w:space="0" w:color="auto"/>
              <w:left w:val="outset" w:sz="6" w:space="0" w:color="auto"/>
              <w:bottom w:val="outset" w:sz="6" w:space="0" w:color="auto"/>
              <w:right w:val="outset" w:sz="6" w:space="0" w:color="auto"/>
            </w:tcBorders>
          </w:tcPr>
          <w:p w14:paraId="3C2405F4"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ESCALPE Nº21</w:t>
            </w:r>
          </w:p>
        </w:tc>
        <w:tc>
          <w:tcPr>
            <w:tcW w:w="500" w:type="pct"/>
            <w:tcBorders>
              <w:top w:val="outset" w:sz="6" w:space="0" w:color="auto"/>
              <w:left w:val="outset" w:sz="6" w:space="0" w:color="auto"/>
              <w:bottom w:val="outset" w:sz="6" w:space="0" w:color="auto"/>
              <w:right w:val="outset" w:sz="6" w:space="0" w:color="auto"/>
            </w:tcBorders>
          </w:tcPr>
          <w:p w14:paraId="4D0537C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5C3AD5B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5824CAC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R$ 36,96</w:t>
            </w:r>
          </w:p>
        </w:tc>
        <w:tc>
          <w:tcPr>
            <w:tcW w:w="643" w:type="pct"/>
            <w:tcBorders>
              <w:top w:val="outset" w:sz="6" w:space="0" w:color="auto"/>
              <w:left w:val="outset" w:sz="6" w:space="0" w:color="auto"/>
              <w:bottom w:val="outset" w:sz="6" w:space="0" w:color="auto"/>
              <w:right w:val="outset" w:sz="6" w:space="0" w:color="auto"/>
            </w:tcBorders>
          </w:tcPr>
          <w:p w14:paraId="1685231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R$ 3.696,00</w:t>
            </w:r>
          </w:p>
        </w:tc>
      </w:tr>
      <w:tr w:rsidR="00147805" w:rsidRPr="00963361" w14:paraId="480C0C95"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4FE98B7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45</w:t>
            </w:r>
          </w:p>
        </w:tc>
        <w:tc>
          <w:tcPr>
            <w:tcW w:w="2216" w:type="pct"/>
            <w:tcBorders>
              <w:top w:val="outset" w:sz="6" w:space="0" w:color="auto"/>
              <w:left w:val="outset" w:sz="6" w:space="0" w:color="auto"/>
              <w:bottom w:val="outset" w:sz="6" w:space="0" w:color="auto"/>
              <w:right w:val="outset" w:sz="6" w:space="0" w:color="auto"/>
            </w:tcBorders>
          </w:tcPr>
          <w:p w14:paraId="4D97FFB0"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TUBO COM EDTA 4 ML</w:t>
            </w:r>
          </w:p>
        </w:tc>
        <w:tc>
          <w:tcPr>
            <w:tcW w:w="500" w:type="pct"/>
            <w:tcBorders>
              <w:top w:val="outset" w:sz="6" w:space="0" w:color="auto"/>
              <w:left w:val="outset" w:sz="6" w:space="0" w:color="auto"/>
              <w:bottom w:val="outset" w:sz="6" w:space="0" w:color="auto"/>
              <w:right w:val="outset" w:sz="6" w:space="0" w:color="auto"/>
            </w:tcBorders>
          </w:tcPr>
          <w:p w14:paraId="5B38EA4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317FF8B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500</w:t>
            </w:r>
          </w:p>
        </w:tc>
        <w:tc>
          <w:tcPr>
            <w:tcW w:w="573" w:type="pct"/>
            <w:tcBorders>
              <w:top w:val="outset" w:sz="6" w:space="0" w:color="auto"/>
              <w:left w:val="outset" w:sz="6" w:space="0" w:color="auto"/>
              <w:bottom w:val="outset" w:sz="6" w:space="0" w:color="auto"/>
              <w:right w:val="outset" w:sz="6" w:space="0" w:color="auto"/>
            </w:tcBorders>
          </w:tcPr>
          <w:p w14:paraId="1574447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R$ 74,53</w:t>
            </w:r>
          </w:p>
        </w:tc>
        <w:tc>
          <w:tcPr>
            <w:tcW w:w="643" w:type="pct"/>
            <w:tcBorders>
              <w:top w:val="outset" w:sz="6" w:space="0" w:color="auto"/>
              <w:left w:val="outset" w:sz="6" w:space="0" w:color="auto"/>
              <w:bottom w:val="outset" w:sz="6" w:space="0" w:color="auto"/>
              <w:right w:val="outset" w:sz="6" w:space="0" w:color="auto"/>
            </w:tcBorders>
          </w:tcPr>
          <w:p w14:paraId="287267F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R$ 37.265,00</w:t>
            </w:r>
          </w:p>
        </w:tc>
      </w:tr>
      <w:tr w:rsidR="00147805" w:rsidRPr="00963361" w14:paraId="5FB7A81C"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14B886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46</w:t>
            </w:r>
          </w:p>
        </w:tc>
        <w:tc>
          <w:tcPr>
            <w:tcW w:w="2216" w:type="pct"/>
            <w:tcBorders>
              <w:top w:val="outset" w:sz="6" w:space="0" w:color="auto"/>
              <w:left w:val="outset" w:sz="6" w:space="0" w:color="auto"/>
              <w:bottom w:val="outset" w:sz="6" w:space="0" w:color="auto"/>
              <w:right w:val="outset" w:sz="6" w:space="0" w:color="auto"/>
            </w:tcBorders>
          </w:tcPr>
          <w:p w14:paraId="19BC637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TUBO COM EDTA 0,5 ML</w:t>
            </w:r>
          </w:p>
        </w:tc>
        <w:tc>
          <w:tcPr>
            <w:tcW w:w="500" w:type="pct"/>
            <w:tcBorders>
              <w:top w:val="outset" w:sz="6" w:space="0" w:color="auto"/>
              <w:left w:val="outset" w:sz="6" w:space="0" w:color="auto"/>
              <w:bottom w:val="outset" w:sz="6" w:space="0" w:color="auto"/>
              <w:right w:val="outset" w:sz="6" w:space="0" w:color="auto"/>
            </w:tcBorders>
          </w:tcPr>
          <w:p w14:paraId="6B4148E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4296193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500</w:t>
            </w:r>
          </w:p>
        </w:tc>
        <w:tc>
          <w:tcPr>
            <w:tcW w:w="573" w:type="pct"/>
            <w:tcBorders>
              <w:top w:val="outset" w:sz="6" w:space="0" w:color="auto"/>
              <w:left w:val="outset" w:sz="6" w:space="0" w:color="auto"/>
              <w:bottom w:val="outset" w:sz="6" w:space="0" w:color="auto"/>
              <w:right w:val="outset" w:sz="6" w:space="0" w:color="auto"/>
            </w:tcBorders>
          </w:tcPr>
          <w:p w14:paraId="13510F7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R$ 74,53</w:t>
            </w:r>
          </w:p>
        </w:tc>
        <w:tc>
          <w:tcPr>
            <w:tcW w:w="643" w:type="pct"/>
            <w:tcBorders>
              <w:top w:val="outset" w:sz="6" w:space="0" w:color="auto"/>
              <w:left w:val="outset" w:sz="6" w:space="0" w:color="auto"/>
              <w:bottom w:val="outset" w:sz="6" w:space="0" w:color="auto"/>
              <w:right w:val="outset" w:sz="6" w:space="0" w:color="auto"/>
            </w:tcBorders>
          </w:tcPr>
          <w:p w14:paraId="27CC327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R$ 37.265,00</w:t>
            </w:r>
          </w:p>
        </w:tc>
      </w:tr>
      <w:tr w:rsidR="00147805" w:rsidRPr="00963361" w14:paraId="3D25BEBE"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23B9279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47</w:t>
            </w:r>
          </w:p>
        </w:tc>
        <w:tc>
          <w:tcPr>
            <w:tcW w:w="2216" w:type="pct"/>
            <w:tcBorders>
              <w:top w:val="outset" w:sz="6" w:space="0" w:color="auto"/>
              <w:left w:val="outset" w:sz="6" w:space="0" w:color="auto"/>
              <w:bottom w:val="outset" w:sz="6" w:space="0" w:color="auto"/>
              <w:right w:val="outset" w:sz="6" w:space="0" w:color="auto"/>
            </w:tcBorders>
          </w:tcPr>
          <w:p w14:paraId="112FC70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CABO PARA LÂMINA DE BISTURÍ NÚMERO 03</w:t>
            </w:r>
          </w:p>
        </w:tc>
        <w:tc>
          <w:tcPr>
            <w:tcW w:w="500" w:type="pct"/>
            <w:tcBorders>
              <w:top w:val="outset" w:sz="6" w:space="0" w:color="auto"/>
              <w:left w:val="outset" w:sz="6" w:space="0" w:color="auto"/>
              <w:bottom w:val="outset" w:sz="6" w:space="0" w:color="auto"/>
              <w:right w:val="outset" w:sz="6" w:space="0" w:color="auto"/>
            </w:tcBorders>
          </w:tcPr>
          <w:p w14:paraId="70F26FB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571" w:type="pct"/>
            <w:tcBorders>
              <w:top w:val="outset" w:sz="6" w:space="0" w:color="auto"/>
              <w:left w:val="outset" w:sz="6" w:space="0" w:color="auto"/>
              <w:bottom w:val="outset" w:sz="6" w:space="0" w:color="auto"/>
              <w:right w:val="outset" w:sz="6" w:space="0" w:color="auto"/>
            </w:tcBorders>
          </w:tcPr>
          <w:p w14:paraId="1FB3BC9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573" w:type="pct"/>
            <w:tcBorders>
              <w:top w:val="outset" w:sz="6" w:space="0" w:color="auto"/>
              <w:left w:val="outset" w:sz="6" w:space="0" w:color="auto"/>
              <w:bottom w:val="outset" w:sz="6" w:space="0" w:color="auto"/>
              <w:right w:val="outset" w:sz="6" w:space="0" w:color="auto"/>
            </w:tcBorders>
          </w:tcPr>
          <w:p w14:paraId="4D566D88"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R$ 13,54</w:t>
            </w:r>
          </w:p>
        </w:tc>
        <w:tc>
          <w:tcPr>
            <w:tcW w:w="643" w:type="pct"/>
            <w:tcBorders>
              <w:top w:val="outset" w:sz="6" w:space="0" w:color="auto"/>
              <w:left w:val="outset" w:sz="6" w:space="0" w:color="auto"/>
              <w:bottom w:val="outset" w:sz="6" w:space="0" w:color="auto"/>
              <w:right w:val="outset" w:sz="6" w:space="0" w:color="auto"/>
            </w:tcBorders>
          </w:tcPr>
          <w:p w14:paraId="07B4C63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R$ 135,40</w:t>
            </w:r>
          </w:p>
        </w:tc>
      </w:tr>
      <w:tr w:rsidR="00147805" w:rsidRPr="00963361" w14:paraId="7F856338"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6C135BC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48</w:t>
            </w:r>
          </w:p>
        </w:tc>
        <w:tc>
          <w:tcPr>
            <w:tcW w:w="2216" w:type="pct"/>
            <w:tcBorders>
              <w:top w:val="outset" w:sz="6" w:space="0" w:color="auto"/>
              <w:left w:val="outset" w:sz="6" w:space="0" w:color="auto"/>
              <w:bottom w:val="outset" w:sz="6" w:space="0" w:color="auto"/>
              <w:right w:val="outset" w:sz="6" w:space="0" w:color="auto"/>
            </w:tcBorders>
          </w:tcPr>
          <w:p w14:paraId="3DB502E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ESCALP N° 23</w:t>
            </w:r>
          </w:p>
        </w:tc>
        <w:tc>
          <w:tcPr>
            <w:tcW w:w="500" w:type="pct"/>
            <w:tcBorders>
              <w:top w:val="outset" w:sz="6" w:space="0" w:color="auto"/>
              <w:left w:val="outset" w:sz="6" w:space="0" w:color="auto"/>
              <w:bottom w:val="outset" w:sz="6" w:space="0" w:color="auto"/>
              <w:right w:val="outset" w:sz="6" w:space="0" w:color="auto"/>
            </w:tcBorders>
          </w:tcPr>
          <w:p w14:paraId="643D9D3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2AC4B7B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57C7FF67"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R$ 26,01</w:t>
            </w:r>
          </w:p>
        </w:tc>
        <w:tc>
          <w:tcPr>
            <w:tcW w:w="643" w:type="pct"/>
            <w:tcBorders>
              <w:top w:val="outset" w:sz="6" w:space="0" w:color="auto"/>
              <w:left w:val="outset" w:sz="6" w:space="0" w:color="auto"/>
              <w:bottom w:val="outset" w:sz="6" w:space="0" w:color="auto"/>
              <w:right w:val="outset" w:sz="6" w:space="0" w:color="auto"/>
            </w:tcBorders>
          </w:tcPr>
          <w:p w14:paraId="2E9E072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R$ 2.601,00</w:t>
            </w:r>
          </w:p>
        </w:tc>
      </w:tr>
      <w:tr w:rsidR="00147805" w:rsidRPr="00963361" w14:paraId="49EC4B6D"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3B3C457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49</w:t>
            </w:r>
          </w:p>
        </w:tc>
        <w:tc>
          <w:tcPr>
            <w:tcW w:w="2216" w:type="pct"/>
            <w:tcBorders>
              <w:top w:val="outset" w:sz="6" w:space="0" w:color="auto"/>
              <w:left w:val="outset" w:sz="6" w:space="0" w:color="auto"/>
              <w:bottom w:val="outset" w:sz="6" w:space="0" w:color="auto"/>
              <w:right w:val="outset" w:sz="6" w:space="0" w:color="auto"/>
            </w:tcBorders>
          </w:tcPr>
          <w:p w14:paraId="1240E1AF"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ESCALPE N° 25</w:t>
            </w:r>
          </w:p>
        </w:tc>
        <w:tc>
          <w:tcPr>
            <w:tcW w:w="500" w:type="pct"/>
            <w:tcBorders>
              <w:top w:val="outset" w:sz="6" w:space="0" w:color="auto"/>
              <w:left w:val="outset" w:sz="6" w:space="0" w:color="auto"/>
              <w:bottom w:val="outset" w:sz="6" w:space="0" w:color="auto"/>
              <w:right w:val="outset" w:sz="6" w:space="0" w:color="auto"/>
            </w:tcBorders>
          </w:tcPr>
          <w:p w14:paraId="5E1EC40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5D53F98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79983223"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R$ 45,65</w:t>
            </w:r>
          </w:p>
        </w:tc>
        <w:tc>
          <w:tcPr>
            <w:tcW w:w="643" w:type="pct"/>
            <w:tcBorders>
              <w:top w:val="outset" w:sz="6" w:space="0" w:color="auto"/>
              <w:left w:val="outset" w:sz="6" w:space="0" w:color="auto"/>
              <w:bottom w:val="outset" w:sz="6" w:space="0" w:color="auto"/>
              <w:right w:val="outset" w:sz="6" w:space="0" w:color="auto"/>
            </w:tcBorders>
          </w:tcPr>
          <w:p w14:paraId="5EC86C3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R$ 4.565,00</w:t>
            </w:r>
          </w:p>
        </w:tc>
      </w:tr>
      <w:tr w:rsidR="00147805" w:rsidRPr="00963361" w14:paraId="0C553453"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9167F7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50</w:t>
            </w:r>
          </w:p>
        </w:tc>
        <w:tc>
          <w:tcPr>
            <w:tcW w:w="2216" w:type="pct"/>
            <w:tcBorders>
              <w:top w:val="outset" w:sz="6" w:space="0" w:color="auto"/>
              <w:left w:val="outset" w:sz="6" w:space="0" w:color="auto"/>
              <w:bottom w:val="outset" w:sz="6" w:space="0" w:color="auto"/>
              <w:right w:val="outset" w:sz="6" w:space="0" w:color="auto"/>
            </w:tcBorders>
          </w:tcPr>
          <w:p w14:paraId="3F241301"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CATETER N° 18 CAIXA COM 100 UND</w:t>
            </w:r>
          </w:p>
        </w:tc>
        <w:tc>
          <w:tcPr>
            <w:tcW w:w="500" w:type="pct"/>
            <w:tcBorders>
              <w:top w:val="outset" w:sz="6" w:space="0" w:color="auto"/>
              <w:left w:val="outset" w:sz="6" w:space="0" w:color="auto"/>
              <w:bottom w:val="outset" w:sz="6" w:space="0" w:color="auto"/>
              <w:right w:val="outset" w:sz="6" w:space="0" w:color="auto"/>
            </w:tcBorders>
          </w:tcPr>
          <w:p w14:paraId="65F9D7F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3CE001D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78B280E5"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R$ 156,02</w:t>
            </w:r>
          </w:p>
        </w:tc>
        <w:tc>
          <w:tcPr>
            <w:tcW w:w="643" w:type="pct"/>
            <w:tcBorders>
              <w:top w:val="outset" w:sz="6" w:space="0" w:color="auto"/>
              <w:left w:val="outset" w:sz="6" w:space="0" w:color="auto"/>
              <w:bottom w:val="outset" w:sz="6" w:space="0" w:color="auto"/>
              <w:right w:val="outset" w:sz="6" w:space="0" w:color="auto"/>
            </w:tcBorders>
          </w:tcPr>
          <w:p w14:paraId="7307C67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R$ 15.602,00</w:t>
            </w:r>
          </w:p>
        </w:tc>
      </w:tr>
      <w:tr w:rsidR="00147805" w:rsidRPr="00963361" w14:paraId="46E90B8A"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3BC5021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51</w:t>
            </w:r>
          </w:p>
        </w:tc>
        <w:tc>
          <w:tcPr>
            <w:tcW w:w="2216" w:type="pct"/>
            <w:tcBorders>
              <w:top w:val="outset" w:sz="6" w:space="0" w:color="auto"/>
              <w:left w:val="outset" w:sz="6" w:space="0" w:color="auto"/>
              <w:bottom w:val="outset" w:sz="6" w:space="0" w:color="auto"/>
              <w:right w:val="outset" w:sz="6" w:space="0" w:color="auto"/>
            </w:tcBorders>
          </w:tcPr>
          <w:p w14:paraId="0FEDC6B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CATETER N° 20 CAIXA COM 100 UND</w:t>
            </w:r>
          </w:p>
        </w:tc>
        <w:tc>
          <w:tcPr>
            <w:tcW w:w="500" w:type="pct"/>
            <w:tcBorders>
              <w:top w:val="outset" w:sz="6" w:space="0" w:color="auto"/>
              <w:left w:val="outset" w:sz="6" w:space="0" w:color="auto"/>
              <w:bottom w:val="outset" w:sz="6" w:space="0" w:color="auto"/>
              <w:right w:val="outset" w:sz="6" w:space="0" w:color="auto"/>
            </w:tcBorders>
          </w:tcPr>
          <w:p w14:paraId="2FEDCB6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509FFAB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24630ED6"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R$ 163,33</w:t>
            </w:r>
          </w:p>
        </w:tc>
        <w:tc>
          <w:tcPr>
            <w:tcW w:w="643" w:type="pct"/>
            <w:tcBorders>
              <w:top w:val="outset" w:sz="6" w:space="0" w:color="auto"/>
              <w:left w:val="outset" w:sz="6" w:space="0" w:color="auto"/>
              <w:bottom w:val="outset" w:sz="6" w:space="0" w:color="auto"/>
              <w:right w:val="outset" w:sz="6" w:space="0" w:color="auto"/>
            </w:tcBorders>
          </w:tcPr>
          <w:p w14:paraId="073CE9F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R$ 16.333,00</w:t>
            </w:r>
          </w:p>
        </w:tc>
      </w:tr>
      <w:tr w:rsidR="00147805" w:rsidRPr="00963361" w14:paraId="18DD9056"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756C804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52</w:t>
            </w:r>
          </w:p>
        </w:tc>
        <w:tc>
          <w:tcPr>
            <w:tcW w:w="2216" w:type="pct"/>
            <w:tcBorders>
              <w:top w:val="outset" w:sz="6" w:space="0" w:color="auto"/>
              <w:left w:val="outset" w:sz="6" w:space="0" w:color="auto"/>
              <w:bottom w:val="outset" w:sz="6" w:space="0" w:color="auto"/>
              <w:right w:val="outset" w:sz="6" w:space="0" w:color="auto"/>
            </w:tcBorders>
          </w:tcPr>
          <w:p w14:paraId="5E82FBA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CATETER N° 22 CAIXA COM 100 UND</w:t>
            </w:r>
          </w:p>
        </w:tc>
        <w:tc>
          <w:tcPr>
            <w:tcW w:w="500" w:type="pct"/>
            <w:tcBorders>
              <w:top w:val="outset" w:sz="6" w:space="0" w:color="auto"/>
              <w:left w:val="outset" w:sz="6" w:space="0" w:color="auto"/>
              <w:bottom w:val="outset" w:sz="6" w:space="0" w:color="auto"/>
              <w:right w:val="outset" w:sz="6" w:space="0" w:color="auto"/>
            </w:tcBorders>
          </w:tcPr>
          <w:p w14:paraId="61FC8B2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3074644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7C383908"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R$136,43</w:t>
            </w:r>
          </w:p>
        </w:tc>
        <w:tc>
          <w:tcPr>
            <w:tcW w:w="643" w:type="pct"/>
            <w:tcBorders>
              <w:top w:val="outset" w:sz="6" w:space="0" w:color="auto"/>
              <w:left w:val="outset" w:sz="6" w:space="0" w:color="auto"/>
              <w:bottom w:val="outset" w:sz="6" w:space="0" w:color="auto"/>
              <w:right w:val="outset" w:sz="6" w:space="0" w:color="auto"/>
            </w:tcBorders>
          </w:tcPr>
          <w:p w14:paraId="13F0D30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R$ 13.643,00</w:t>
            </w:r>
          </w:p>
        </w:tc>
      </w:tr>
      <w:tr w:rsidR="00147805" w:rsidRPr="00963361" w14:paraId="2A477AB1"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06F6FB5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53</w:t>
            </w:r>
          </w:p>
        </w:tc>
        <w:tc>
          <w:tcPr>
            <w:tcW w:w="2216" w:type="pct"/>
            <w:tcBorders>
              <w:top w:val="outset" w:sz="6" w:space="0" w:color="auto"/>
              <w:left w:val="outset" w:sz="6" w:space="0" w:color="auto"/>
              <w:bottom w:val="outset" w:sz="6" w:space="0" w:color="auto"/>
              <w:right w:val="outset" w:sz="6" w:space="0" w:color="auto"/>
            </w:tcBorders>
          </w:tcPr>
          <w:p w14:paraId="4C146EF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CATETER N° 24 CAIXA COM 100 UND</w:t>
            </w:r>
          </w:p>
        </w:tc>
        <w:tc>
          <w:tcPr>
            <w:tcW w:w="500" w:type="pct"/>
            <w:tcBorders>
              <w:top w:val="outset" w:sz="6" w:space="0" w:color="auto"/>
              <w:left w:val="outset" w:sz="6" w:space="0" w:color="auto"/>
              <w:bottom w:val="outset" w:sz="6" w:space="0" w:color="auto"/>
              <w:right w:val="outset" w:sz="6" w:space="0" w:color="auto"/>
            </w:tcBorders>
          </w:tcPr>
          <w:p w14:paraId="46F14B4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31E1A4F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38820D64"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R$ 148,52</w:t>
            </w:r>
          </w:p>
        </w:tc>
        <w:tc>
          <w:tcPr>
            <w:tcW w:w="643" w:type="pct"/>
            <w:tcBorders>
              <w:top w:val="outset" w:sz="6" w:space="0" w:color="auto"/>
              <w:left w:val="outset" w:sz="6" w:space="0" w:color="auto"/>
              <w:bottom w:val="outset" w:sz="6" w:space="0" w:color="auto"/>
              <w:right w:val="outset" w:sz="6" w:space="0" w:color="auto"/>
            </w:tcBorders>
          </w:tcPr>
          <w:p w14:paraId="70488C9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R$ 14.852,00</w:t>
            </w:r>
          </w:p>
        </w:tc>
      </w:tr>
      <w:tr w:rsidR="00147805" w:rsidRPr="00963361" w14:paraId="03159158"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133AA45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54</w:t>
            </w:r>
          </w:p>
        </w:tc>
        <w:tc>
          <w:tcPr>
            <w:tcW w:w="2216" w:type="pct"/>
            <w:tcBorders>
              <w:top w:val="outset" w:sz="6" w:space="0" w:color="auto"/>
              <w:left w:val="outset" w:sz="6" w:space="0" w:color="auto"/>
              <w:bottom w:val="outset" w:sz="6" w:space="0" w:color="auto"/>
              <w:right w:val="outset" w:sz="6" w:space="0" w:color="auto"/>
            </w:tcBorders>
          </w:tcPr>
          <w:p w14:paraId="4BBFF88C"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EQUIPO MACROGOTAS CAIXA COM 600 UNID</w:t>
            </w:r>
          </w:p>
        </w:tc>
        <w:tc>
          <w:tcPr>
            <w:tcW w:w="500" w:type="pct"/>
            <w:tcBorders>
              <w:top w:val="outset" w:sz="6" w:space="0" w:color="auto"/>
              <w:left w:val="outset" w:sz="6" w:space="0" w:color="auto"/>
              <w:bottom w:val="outset" w:sz="6" w:space="0" w:color="auto"/>
              <w:right w:val="outset" w:sz="6" w:space="0" w:color="auto"/>
            </w:tcBorders>
          </w:tcPr>
          <w:p w14:paraId="1EAEE34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571" w:type="pct"/>
            <w:tcBorders>
              <w:top w:val="outset" w:sz="6" w:space="0" w:color="auto"/>
              <w:left w:val="outset" w:sz="6" w:space="0" w:color="auto"/>
              <w:bottom w:val="outset" w:sz="6" w:space="0" w:color="auto"/>
              <w:right w:val="outset" w:sz="6" w:space="0" w:color="auto"/>
            </w:tcBorders>
          </w:tcPr>
          <w:p w14:paraId="365130F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573" w:type="pct"/>
            <w:tcBorders>
              <w:top w:val="outset" w:sz="6" w:space="0" w:color="auto"/>
              <w:left w:val="outset" w:sz="6" w:space="0" w:color="auto"/>
              <w:bottom w:val="outset" w:sz="6" w:space="0" w:color="auto"/>
              <w:right w:val="outset" w:sz="6" w:space="0" w:color="auto"/>
            </w:tcBorders>
          </w:tcPr>
          <w:p w14:paraId="63D16E31"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R$ 775,78</w:t>
            </w:r>
          </w:p>
        </w:tc>
        <w:tc>
          <w:tcPr>
            <w:tcW w:w="643" w:type="pct"/>
            <w:tcBorders>
              <w:top w:val="outset" w:sz="6" w:space="0" w:color="auto"/>
              <w:left w:val="outset" w:sz="6" w:space="0" w:color="auto"/>
              <w:bottom w:val="outset" w:sz="6" w:space="0" w:color="auto"/>
              <w:right w:val="outset" w:sz="6" w:space="0" w:color="auto"/>
            </w:tcBorders>
          </w:tcPr>
          <w:p w14:paraId="747D398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R$ 77.578,00</w:t>
            </w:r>
          </w:p>
        </w:tc>
      </w:tr>
      <w:tr w:rsidR="00147805" w:rsidRPr="00963361" w14:paraId="21897A0E" w14:textId="77777777" w:rsidTr="00E16CEB">
        <w:trPr>
          <w:tblCellSpacing w:w="0" w:type="dxa"/>
          <w:jc w:val="center"/>
        </w:trPr>
        <w:tc>
          <w:tcPr>
            <w:tcW w:w="497" w:type="pct"/>
            <w:tcBorders>
              <w:top w:val="outset" w:sz="6" w:space="0" w:color="auto"/>
              <w:left w:val="outset" w:sz="6" w:space="0" w:color="auto"/>
              <w:bottom w:val="outset" w:sz="6" w:space="0" w:color="auto"/>
              <w:right w:val="outset" w:sz="6" w:space="0" w:color="auto"/>
            </w:tcBorders>
          </w:tcPr>
          <w:p w14:paraId="6D759C9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55</w:t>
            </w:r>
          </w:p>
        </w:tc>
        <w:tc>
          <w:tcPr>
            <w:tcW w:w="2216" w:type="pct"/>
            <w:tcBorders>
              <w:top w:val="outset" w:sz="6" w:space="0" w:color="auto"/>
              <w:left w:val="outset" w:sz="6" w:space="0" w:color="auto"/>
              <w:bottom w:val="outset" w:sz="6" w:space="0" w:color="auto"/>
              <w:right w:val="outset" w:sz="6" w:space="0" w:color="auto"/>
            </w:tcBorders>
          </w:tcPr>
          <w:p w14:paraId="5404E22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lang w:val="pt-PT"/>
              </w:rPr>
              <w:t xml:space="preserve">TESTE RÁPIDO PARA CÃES DE DETECÇÃO DOS ANTICORPOS ANTI-LEISHMANIA INFANTUM (LEISHMANIOSE VISCERAL CANINA) </w:t>
            </w:r>
            <w:r w:rsidRPr="00963361">
              <w:rPr>
                <w:rFonts w:ascii="Aptos" w:hAnsi="Aptos"/>
                <w:b/>
                <w:bCs/>
                <w:sz w:val="22"/>
                <w:szCs w:val="22"/>
                <w:lang w:val="pt-PT"/>
              </w:rPr>
              <w:lastRenderedPageBreak/>
              <w:t>EM AMOSTRAS DE SANGUE, SORO OU PLASMA O RESULTADO PODE SER INTERPRETADO EM 20 MINUTOS. APRESENTAÇÃO: KIT COM 5 UNIDADES.</w:t>
            </w:r>
          </w:p>
        </w:tc>
        <w:tc>
          <w:tcPr>
            <w:tcW w:w="500" w:type="pct"/>
            <w:tcBorders>
              <w:top w:val="outset" w:sz="6" w:space="0" w:color="auto"/>
              <w:left w:val="outset" w:sz="6" w:space="0" w:color="auto"/>
              <w:bottom w:val="outset" w:sz="6" w:space="0" w:color="auto"/>
              <w:right w:val="outset" w:sz="6" w:space="0" w:color="auto"/>
            </w:tcBorders>
          </w:tcPr>
          <w:p w14:paraId="5A6439B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KIT</w:t>
            </w:r>
          </w:p>
        </w:tc>
        <w:tc>
          <w:tcPr>
            <w:tcW w:w="571" w:type="pct"/>
            <w:tcBorders>
              <w:top w:val="outset" w:sz="6" w:space="0" w:color="auto"/>
              <w:left w:val="outset" w:sz="6" w:space="0" w:color="auto"/>
              <w:bottom w:val="outset" w:sz="6" w:space="0" w:color="auto"/>
              <w:right w:val="outset" w:sz="6" w:space="0" w:color="auto"/>
            </w:tcBorders>
          </w:tcPr>
          <w:p w14:paraId="520836D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1000</w:t>
            </w:r>
          </w:p>
        </w:tc>
        <w:tc>
          <w:tcPr>
            <w:tcW w:w="573" w:type="pct"/>
            <w:tcBorders>
              <w:top w:val="outset" w:sz="6" w:space="0" w:color="auto"/>
              <w:left w:val="outset" w:sz="6" w:space="0" w:color="auto"/>
              <w:bottom w:val="outset" w:sz="6" w:space="0" w:color="auto"/>
              <w:right w:val="outset" w:sz="6" w:space="0" w:color="auto"/>
            </w:tcBorders>
          </w:tcPr>
          <w:p w14:paraId="202CC9DF" w14:textId="77777777" w:rsidR="00147805" w:rsidRPr="00963361" w:rsidRDefault="00147805" w:rsidP="00963361">
            <w:pPr>
              <w:pStyle w:val="NormalWeb"/>
              <w:spacing w:after="0" w:line="240" w:lineRule="auto"/>
              <w:jc w:val="center"/>
              <w:rPr>
                <w:rFonts w:ascii="Aptos" w:eastAsia="Arial" w:hAnsi="Aptos"/>
                <w:b/>
                <w:bCs/>
                <w:color w:val="EE0000"/>
                <w:sz w:val="22"/>
                <w:szCs w:val="22"/>
              </w:rPr>
            </w:pPr>
            <w:r w:rsidRPr="00963361">
              <w:rPr>
                <w:rFonts w:ascii="Aptos" w:eastAsia="Arial" w:hAnsi="Aptos"/>
                <w:b/>
                <w:bCs/>
                <w:sz w:val="22"/>
                <w:szCs w:val="22"/>
              </w:rPr>
              <w:t>R$ 270,11</w:t>
            </w:r>
          </w:p>
        </w:tc>
        <w:tc>
          <w:tcPr>
            <w:tcW w:w="643" w:type="pct"/>
            <w:tcBorders>
              <w:top w:val="outset" w:sz="6" w:space="0" w:color="auto"/>
              <w:left w:val="outset" w:sz="6" w:space="0" w:color="auto"/>
              <w:bottom w:val="outset" w:sz="6" w:space="0" w:color="auto"/>
              <w:right w:val="outset" w:sz="6" w:space="0" w:color="auto"/>
            </w:tcBorders>
          </w:tcPr>
          <w:p w14:paraId="71493BD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R$ 270.110,00</w:t>
            </w:r>
          </w:p>
        </w:tc>
      </w:tr>
      <w:tr w:rsidR="00147805" w:rsidRPr="00963361" w14:paraId="48E96790" w14:textId="77777777" w:rsidTr="00E16CEB">
        <w:trPr>
          <w:tblCellSpacing w:w="0" w:type="dxa"/>
          <w:jc w:val="center"/>
        </w:trPr>
        <w:tc>
          <w:tcPr>
            <w:tcW w:w="4357" w:type="pct"/>
            <w:gridSpan w:val="5"/>
            <w:tcBorders>
              <w:top w:val="outset" w:sz="6" w:space="0" w:color="auto"/>
              <w:left w:val="outset" w:sz="6" w:space="0" w:color="auto"/>
              <w:bottom w:val="outset" w:sz="6" w:space="0" w:color="auto"/>
              <w:right w:val="outset" w:sz="6" w:space="0" w:color="auto"/>
            </w:tcBorders>
            <w:shd w:val="clear" w:color="auto" w:fill="00B0F0"/>
          </w:tcPr>
          <w:p w14:paraId="321C218F" w14:textId="77777777" w:rsidR="00147805" w:rsidRPr="00963361" w:rsidRDefault="00147805" w:rsidP="00963361">
            <w:pPr>
              <w:pStyle w:val="NormalWeb"/>
              <w:spacing w:after="0" w:line="240" w:lineRule="auto"/>
              <w:jc w:val="right"/>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 xml:space="preserve">VALOR TOTAL DO LOTE: </w:t>
            </w:r>
          </w:p>
        </w:tc>
        <w:tc>
          <w:tcPr>
            <w:tcW w:w="643" w:type="pct"/>
            <w:tcBorders>
              <w:top w:val="outset" w:sz="6" w:space="0" w:color="auto"/>
              <w:left w:val="outset" w:sz="6" w:space="0" w:color="auto"/>
              <w:bottom w:val="outset" w:sz="6" w:space="0" w:color="auto"/>
              <w:right w:val="outset" w:sz="6" w:space="0" w:color="auto"/>
            </w:tcBorders>
            <w:shd w:val="clear" w:color="auto" w:fill="00B0F0"/>
          </w:tcPr>
          <w:p w14:paraId="7C4046CF"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 xml:space="preserve">R$ 585.559,24 </w:t>
            </w:r>
          </w:p>
        </w:tc>
      </w:tr>
    </w:tbl>
    <w:p w14:paraId="3D36DC99" w14:textId="77777777" w:rsidR="00147805" w:rsidRPr="00963361" w:rsidRDefault="00147805" w:rsidP="00963361">
      <w:pPr>
        <w:spacing w:line="240" w:lineRule="auto"/>
        <w:rPr>
          <w:rFonts w:ascii="Aptos" w:hAnsi="Aptos" w:cs="Times New Roman"/>
        </w:rPr>
      </w:pPr>
    </w:p>
    <w:tbl>
      <w:tblPr>
        <w:tblW w:w="5479"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946"/>
        <w:gridCol w:w="4539"/>
        <w:gridCol w:w="1128"/>
        <w:gridCol w:w="900"/>
        <w:gridCol w:w="1231"/>
        <w:gridCol w:w="1243"/>
      </w:tblGrid>
      <w:tr w:rsidR="00147805" w:rsidRPr="00963361" w14:paraId="7BF6DE76" w14:textId="77777777" w:rsidTr="00E16CEB">
        <w:trPr>
          <w:tblCellSpacing w:w="0" w:type="dxa"/>
          <w:jc w:val="center"/>
        </w:trPr>
        <w:tc>
          <w:tcPr>
            <w:tcW w:w="5000" w:type="pct"/>
            <w:gridSpan w:val="6"/>
            <w:tcBorders>
              <w:top w:val="outset" w:sz="6" w:space="0" w:color="auto"/>
              <w:left w:val="outset" w:sz="6" w:space="0" w:color="auto"/>
              <w:bottom w:val="outset" w:sz="6" w:space="0" w:color="auto"/>
              <w:right w:val="outset" w:sz="6" w:space="0" w:color="auto"/>
            </w:tcBorders>
            <w:shd w:val="clear" w:color="auto" w:fill="00B0F0"/>
            <w:vAlign w:val="center"/>
          </w:tcPr>
          <w:p w14:paraId="7CB9B8E3" w14:textId="77777777" w:rsidR="00147805" w:rsidRPr="00963361" w:rsidRDefault="00147805" w:rsidP="00963361">
            <w:pPr>
              <w:pStyle w:val="NormalWeb"/>
              <w:spacing w:after="0" w:line="240" w:lineRule="auto"/>
              <w:jc w:val="both"/>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LOTE 3 – MEDICAMENTOS E INJETÁVEIS: </w:t>
            </w:r>
            <w:r w:rsidRPr="00963361">
              <w:rPr>
                <w:rFonts w:ascii="Aptos" w:eastAsia="Arial" w:hAnsi="Aptos"/>
                <w:b/>
                <w:bCs/>
                <w:color w:val="FFFFFF" w:themeColor="background1"/>
                <w:sz w:val="22"/>
                <w:szCs w:val="22"/>
                <w:lang w:val="pt-PT"/>
              </w:rPr>
              <w:t>A aquisição dos medicamentos e injetáveis constantes no Lote 03 justifica-se pela necessidade de garantir o atendimento adequado aos animais assistidos pelo Núcleo de Zoonoses e pelo Centro de Reabilitação Animal, assegurando a realização de tratamentos clínicos, procedimentos veterinários, controle de doenças, recuperação e manutenção da saúde anima</w:t>
            </w:r>
          </w:p>
        </w:tc>
      </w:tr>
      <w:tr w:rsidR="00147805" w:rsidRPr="00963361" w14:paraId="29C8CC32"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shd w:val="clear" w:color="auto" w:fill="00B0F0"/>
            <w:vAlign w:val="center"/>
          </w:tcPr>
          <w:p w14:paraId="48C15AC4"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ITEM</w:t>
            </w:r>
          </w:p>
        </w:tc>
        <w:tc>
          <w:tcPr>
            <w:tcW w:w="2295" w:type="pct"/>
            <w:tcBorders>
              <w:top w:val="outset" w:sz="6" w:space="0" w:color="auto"/>
              <w:left w:val="outset" w:sz="6" w:space="0" w:color="auto"/>
              <w:bottom w:val="outset" w:sz="6" w:space="0" w:color="auto"/>
              <w:right w:val="outset" w:sz="6" w:space="0" w:color="auto"/>
            </w:tcBorders>
            <w:shd w:val="clear" w:color="auto" w:fill="00B0F0"/>
            <w:vAlign w:val="center"/>
          </w:tcPr>
          <w:p w14:paraId="3CC3DB75"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OBJETO/ESPECIFICAÇÃO TÉCNICA</w:t>
            </w:r>
          </w:p>
        </w:tc>
        <w:tc>
          <w:tcPr>
            <w:tcW w:w="452" w:type="pct"/>
            <w:tcBorders>
              <w:top w:val="outset" w:sz="6" w:space="0" w:color="auto"/>
              <w:left w:val="outset" w:sz="6" w:space="0" w:color="auto"/>
              <w:bottom w:val="outset" w:sz="6" w:space="0" w:color="auto"/>
              <w:right w:val="outset" w:sz="6" w:space="0" w:color="auto"/>
            </w:tcBorders>
            <w:shd w:val="clear" w:color="auto" w:fill="00B0F0"/>
            <w:vAlign w:val="center"/>
          </w:tcPr>
          <w:p w14:paraId="40C6F191"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UNIDADE DE MEDIDA</w:t>
            </w:r>
          </w:p>
        </w:tc>
        <w:tc>
          <w:tcPr>
            <w:tcW w:w="473" w:type="pct"/>
            <w:tcBorders>
              <w:top w:val="outset" w:sz="6" w:space="0" w:color="auto"/>
              <w:left w:val="outset" w:sz="6" w:space="0" w:color="auto"/>
              <w:bottom w:val="outset" w:sz="6" w:space="0" w:color="auto"/>
              <w:right w:val="outset" w:sz="6" w:space="0" w:color="auto"/>
            </w:tcBorders>
            <w:shd w:val="clear" w:color="auto" w:fill="00B0F0"/>
            <w:vAlign w:val="center"/>
          </w:tcPr>
          <w:p w14:paraId="2B2E2E41" w14:textId="77777777" w:rsidR="00147805" w:rsidRPr="00963361" w:rsidRDefault="00147805" w:rsidP="00963361">
            <w:pPr>
              <w:pStyle w:val="NormalWeb"/>
              <w:spacing w:after="0" w:line="240" w:lineRule="auto"/>
              <w:jc w:val="center"/>
              <w:rPr>
                <w:rFonts w:ascii="Aptos" w:hAnsi="Aptos"/>
                <w:b/>
                <w:bCs/>
                <w:color w:val="FFFFFF" w:themeColor="background1"/>
                <w:sz w:val="22"/>
                <w:szCs w:val="22"/>
              </w:rPr>
            </w:pPr>
            <w:r w:rsidRPr="00963361">
              <w:rPr>
                <w:rFonts w:ascii="Aptos" w:eastAsia="Arial" w:hAnsi="Aptos"/>
                <w:b/>
                <w:bCs/>
                <w:color w:val="FFFFFF" w:themeColor="background1"/>
                <w:sz w:val="22"/>
                <w:szCs w:val="22"/>
              </w:rPr>
              <w:t>QTDE.</w:t>
            </w:r>
          </w:p>
        </w:tc>
        <w:tc>
          <w:tcPr>
            <w:tcW w:w="639" w:type="pct"/>
            <w:tcBorders>
              <w:top w:val="outset" w:sz="6" w:space="0" w:color="auto"/>
              <w:left w:val="outset" w:sz="6" w:space="0" w:color="auto"/>
              <w:bottom w:val="outset" w:sz="6" w:space="0" w:color="auto"/>
              <w:right w:val="outset" w:sz="6" w:space="0" w:color="auto"/>
            </w:tcBorders>
            <w:shd w:val="clear" w:color="auto" w:fill="00B0F0"/>
          </w:tcPr>
          <w:p w14:paraId="25B140A4"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UNITÁRIO R$</w:t>
            </w:r>
          </w:p>
        </w:tc>
        <w:tc>
          <w:tcPr>
            <w:tcW w:w="645" w:type="pct"/>
            <w:tcBorders>
              <w:top w:val="outset" w:sz="6" w:space="0" w:color="auto"/>
              <w:left w:val="outset" w:sz="6" w:space="0" w:color="auto"/>
              <w:bottom w:val="outset" w:sz="6" w:space="0" w:color="auto"/>
              <w:right w:val="outset" w:sz="6" w:space="0" w:color="auto"/>
            </w:tcBorders>
            <w:shd w:val="clear" w:color="auto" w:fill="00B0F0"/>
          </w:tcPr>
          <w:p w14:paraId="1C09A2EE"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TOTAL</w:t>
            </w:r>
          </w:p>
          <w:p w14:paraId="38BC45A6"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 R$</w:t>
            </w:r>
          </w:p>
        </w:tc>
      </w:tr>
      <w:tr w:rsidR="00147805" w:rsidRPr="00963361" w14:paraId="5874B770"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174E5A4E"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01</w:t>
            </w:r>
          </w:p>
        </w:tc>
        <w:tc>
          <w:tcPr>
            <w:tcW w:w="2295" w:type="pct"/>
            <w:tcBorders>
              <w:top w:val="outset" w:sz="6" w:space="0" w:color="auto"/>
              <w:left w:val="outset" w:sz="6" w:space="0" w:color="auto"/>
              <w:bottom w:val="outset" w:sz="6" w:space="0" w:color="auto"/>
              <w:right w:val="outset" w:sz="6" w:space="0" w:color="auto"/>
            </w:tcBorders>
            <w:vAlign w:val="center"/>
          </w:tcPr>
          <w:p w14:paraId="33EB2865"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ISOFLURANO PARA ANESTESIA INALATÓRIA, FRASCO COM 100ML</w:t>
            </w:r>
          </w:p>
        </w:tc>
        <w:tc>
          <w:tcPr>
            <w:tcW w:w="452" w:type="pct"/>
            <w:tcBorders>
              <w:top w:val="outset" w:sz="6" w:space="0" w:color="auto"/>
              <w:left w:val="outset" w:sz="6" w:space="0" w:color="auto"/>
              <w:bottom w:val="outset" w:sz="6" w:space="0" w:color="auto"/>
              <w:right w:val="outset" w:sz="6" w:space="0" w:color="auto"/>
            </w:tcBorders>
            <w:vAlign w:val="center"/>
          </w:tcPr>
          <w:p w14:paraId="5F797E2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52E9D21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6F2CDAF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R$ 193,96</w:t>
            </w:r>
          </w:p>
        </w:tc>
        <w:tc>
          <w:tcPr>
            <w:tcW w:w="645" w:type="pct"/>
            <w:tcBorders>
              <w:top w:val="outset" w:sz="6" w:space="0" w:color="auto"/>
              <w:left w:val="outset" w:sz="6" w:space="0" w:color="auto"/>
              <w:bottom w:val="outset" w:sz="6" w:space="0" w:color="auto"/>
              <w:right w:val="outset" w:sz="6" w:space="0" w:color="auto"/>
            </w:tcBorders>
          </w:tcPr>
          <w:p w14:paraId="26D8710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R$ 1.939,60</w:t>
            </w:r>
          </w:p>
        </w:tc>
      </w:tr>
      <w:tr w:rsidR="00147805" w:rsidRPr="00963361" w14:paraId="04ACBFB5"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10AE2FB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02</w:t>
            </w:r>
          </w:p>
        </w:tc>
        <w:tc>
          <w:tcPr>
            <w:tcW w:w="2295" w:type="pct"/>
            <w:tcBorders>
              <w:top w:val="outset" w:sz="6" w:space="0" w:color="auto"/>
              <w:left w:val="outset" w:sz="6" w:space="0" w:color="auto"/>
              <w:bottom w:val="outset" w:sz="6" w:space="0" w:color="auto"/>
              <w:right w:val="outset" w:sz="6" w:space="0" w:color="auto"/>
            </w:tcBorders>
            <w:vAlign w:val="center"/>
          </w:tcPr>
          <w:p w14:paraId="056A164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lang w:val="pt-PT"/>
              </w:rPr>
              <w:t xml:space="preserve">ACEPROMAZINA A </w:t>
            </w:r>
            <w:r w:rsidRPr="00963361">
              <w:rPr>
                <w:rFonts w:ascii="Aptos" w:hAnsi="Aptos"/>
                <w:b/>
                <w:bCs/>
                <w:sz w:val="22"/>
                <w:szCs w:val="22"/>
              </w:rPr>
              <w:t xml:space="preserve"> 0,2% SOLUÇÃO INJETÁVEL 2MG/ML, FRASCO CONTENDO 20 ML</w:t>
            </w:r>
          </w:p>
        </w:tc>
        <w:tc>
          <w:tcPr>
            <w:tcW w:w="452" w:type="pct"/>
            <w:tcBorders>
              <w:top w:val="outset" w:sz="6" w:space="0" w:color="auto"/>
              <w:left w:val="outset" w:sz="6" w:space="0" w:color="auto"/>
              <w:bottom w:val="outset" w:sz="6" w:space="0" w:color="auto"/>
              <w:right w:val="outset" w:sz="6" w:space="0" w:color="auto"/>
            </w:tcBorders>
            <w:vAlign w:val="center"/>
          </w:tcPr>
          <w:p w14:paraId="51E5EA4D"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7C5A688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3368299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R$ 65,94</w:t>
            </w:r>
          </w:p>
        </w:tc>
        <w:tc>
          <w:tcPr>
            <w:tcW w:w="645" w:type="pct"/>
            <w:tcBorders>
              <w:top w:val="outset" w:sz="6" w:space="0" w:color="auto"/>
              <w:left w:val="outset" w:sz="6" w:space="0" w:color="auto"/>
              <w:bottom w:val="outset" w:sz="6" w:space="0" w:color="auto"/>
              <w:right w:val="outset" w:sz="6" w:space="0" w:color="auto"/>
            </w:tcBorders>
          </w:tcPr>
          <w:p w14:paraId="3E0FF16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R$ 659,40</w:t>
            </w:r>
          </w:p>
        </w:tc>
      </w:tr>
      <w:tr w:rsidR="00147805" w:rsidRPr="00963361" w14:paraId="03CDCCF8"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72433A9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03</w:t>
            </w:r>
          </w:p>
        </w:tc>
        <w:tc>
          <w:tcPr>
            <w:tcW w:w="2295" w:type="pct"/>
            <w:tcBorders>
              <w:top w:val="outset" w:sz="6" w:space="0" w:color="auto"/>
              <w:left w:val="outset" w:sz="6" w:space="0" w:color="auto"/>
              <w:bottom w:val="outset" w:sz="6" w:space="0" w:color="auto"/>
              <w:right w:val="outset" w:sz="6" w:space="0" w:color="auto"/>
            </w:tcBorders>
            <w:vAlign w:val="center"/>
          </w:tcPr>
          <w:p w14:paraId="182AFF9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lang w:val="pt-PT"/>
              </w:rPr>
              <w:t>ACEPROMAZINA</w:t>
            </w:r>
            <w:r w:rsidRPr="00963361">
              <w:rPr>
                <w:rFonts w:ascii="Aptos" w:hAnsi="Aptos"/>
                <w:b/>
                <w:bCs/>
                <w:sz w:val="22"/>
                <w:szCs w:val="22"/>
              </w:rPr>
              <w:t xml:space="preserve"> A 1%, SOLUÇÃO INJETÁVEL 10MG/ML, FRASCO CONTENDO 20 ML</w:t>
            </w:r>
          </w:p>
        </w:tc>
        <w:tc>
          <w:tcPr>
            <w:tcW w:w="452" w:type="pct"/>
            <w:tcBorders>
              <w:top w:val="outset" w:sz="6" w:space="0" w:color="auto"/>
              <w:left w:val="outset" w:sz="6" w:space="0" w:color="auto"/>
              <w:bottom w:val="outset" w:sz="6" w:space="0" w:color="auto"/>
              <w:right w:val="outset" w:sz="6" w:space="0" w:color="auto"/>
            </w:tcBorders>
            <w:vAlign w:val="center"/>
          </w:tcPr>
          <w:p w14:paraId="449CADDB"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49C68E8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61561D4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R$ 59,34</w:t>
            </w:r>
          </w:p>
        </w:tc>
        <w:tc>
          <w:tcPr>
            <w:tcW w:w="645" w:type="pct"/>
            <w:tcBorders>
              <w:top w:val="outset" w:sz="6" w:space="0" w:color="auto"/>
              <w:left w:val="outset" w:sz="6" w:space="0" w:color="auto"/>
              <w:bottom w:val="outset" w:sz="6" w:space="0" w:color="auto"/>
              <w:right w:val="outset" w:sz="6" w:space="0" w:color="auto"/>
            </w:tcBorders>
          </w:tcPr>
          <w:p w14:paraId="3FADA63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R$ 593,40</w:t>
            </w:r>
          </w:p>
        </w:tc>
      </w:tr>
      <w:tr w:rsidR="00147805" w:rsidRPr="00963361" w14:paraId="41605A80"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093D02CA"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04</w:t>
            </w:r>
          </w:p>
        </w:tc>
        <w:tc>
          <w:tcPr>
            <w:tcW w:w="2295" w:type="pct"/>
            <w:tcBorders>
              <w:top w:val="outset" w:sz="6" w:space="0" w:color="auto"/>
              <w:left w:val="outset" w:sz="6" w:space="0" w:color="auto"/>
              <w:bottom w:val="outset" w:sz="6" w:space="0" w:color="auto"/>
              <w:right w:val="outset" w:sz="6" w:space="0" w:color="auto"/>
            </w:tcBorders>
            <w:vAlign w:val="center"/>
          </w:tcPr>
          <w:p w14:paraId="04A0B7CF"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CETAMINA 10% SOLUÇÃO INJETÁVEL 100MG/ML, FRASCO CONTENDO 10ML</w:t>
            </w:r>
          </w:p>
        </w:tc>
        <w:tc>
          <w:tcPr>
            <w:tcW w:w="452" w:type="pct"/>
            <w:tcBorders>
              <w:top w:val="outset" w:sz="6" w:space="0" w:color="auto"/>
              <w:left w:val="outset" w:sz="6" w:space="0" w:color="auto"/>
              <w:bottom w:val="outset" w:sz="6" w:space="0" w:color="auto"/>
              <w:right w:val="outset" w:sz="6" w:space="0" w:color="auto"/>
            </w:tcBorders>
            <w:vAlign w:val="center"/>
          </w:tcPr>
          <w:p w14:paraId="24B82B0F"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4858B46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0E0D474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 xml:space="preserve">R$ 81,74 </w:t>
            </w:r>
          </w:p>
        </w:tc>
        <w:tc>
          <w:tcPr>
            <w:tcW w:w="645" w:type="pct"/>
            <w:tcBorders>
              <w:top w:val="outset" w:sz="6" w:space="0" w:color="auto"/>
              <w:left w:val="outset" w:sz="6" w:space="0" w:color="auto"/>
              <w:bottom w:val="outset" w:sz="6" w:space="0" w:color="auto"/>
              <w:right w:val="outset" w:sz="6" w:space="0" w:color="auto"/>
            </w:tcBorders>
          </w:tcPr>
          <w:p w14:paraId="2E745EA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R$ 817,40</w:t>
            </w:r>
          </w:p>
        </w:tc>
      </w:tr>
      <w:tr w:rsidR="00147805" w:rsidRPr="00963361" w14:paraId="1B770ADF"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287CC9E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05</w:t>
            </w:r>
          </w:p>
        </w:tc>
        <w:tc>
          <w:tcPr>
            <w:tcW w:w="2295" w:type="pct"/>
            <w:tcBorders>
              <w:top w:val="outset" w:sz="6" w:space="0" w:color="auto"/>
              <w:left w:val="outset" w:sz="6" w:space="0" w:color="auto"/>
              <w:bottom w:val="outset" w:sz="6" w:space="0" w:color="auto"/>
              <w:right w:val="outset" w:sz="6" w:space="0" w:color="auto"/>
            </w:tcBorders>
            <w:vAlign w:val="center"/>
          </w:tcPr>
          <w:p w14:paraId="565B5260"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XILAZINA 2% SOLUÇÃO INJETÁVEL 20MG/ML, FRASCO CONTENDO 10ML</w:t>
            </w:r>
          </w:p>
        </w:tc>
        <w:tc>
          <w:tcPr>
            <w:tcW w:w="452" w:type="pct"/>
            <w:tcBorders>
              <w:top w:val="outset" w:sz="6" w:space="0" w:color="auto"/>
              <w:left w:val="outset" w:sz="6" w:space="0" w:color="auto"/>
              <w:bottom w:val="outset" w:sz="6" w:space="0" w:color="auto"/>
              <w:right w:val="outset" w:sz="6" w:space="0" w:color="auto"/>
            </w:tcBorders>
            <w:vAlign w:val="center"/>
          </w:tcPr>
          <w:p w14:paraId="08741F72"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69E7017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5E306D7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R$ 27,72</w:t>
            </w:r>
          </w:p>
        </w:tc>
        <w:tc>
          <w:tcPr>
            <w:tcW w:w="645" w:type="pct"/>
            <w:tcBorders>
              <w:top w:val="outset" w:sz="6" w:space="0" w:color="auto"/>
              <w:left w:val="outset" w:sz="6" w:space="0" w:color="auto"/>
              <w:bottom w:val="outset" w:sz="6" w:space="0" w:color="auto"/>
              <w:right w:val="outset" w:sz="6" w:space="0" w:color="auto"/>
            </w:tcBorders>
          </w:tcPr>
          <w:p w14:paraId="02E4B81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R$ 277,20</w:t>
            </w:r>
          </w:p>
        </w:tc>
      </w:tr>
      <w:tr w:rsidR="00147805" w:rsidRPr="00963361" w14:paraId="31D17FED"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40E8CF8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06</w:t>
            </w:r>
          </w:p>
        </w:tc>
        <w:tc>
          <w:tcPr>
            <w:tcW w:w="2295" w:type="pct"/>
            <w:tcBorders>
              <w:top w:val="outset" w:sz="6" w:space="0" w:color="auto"/>
              <w:left w:val="outset" w:sz="6" w:space="0" w:color="auto"/>
              <w:bottom w:val="outset" w:sz="6" w:space="0" w:color="auto"/>
              <w:right w:val="outset" w:sz="6" w:space="0" w:color="auto"/>
            </w:tcBorders>
            <w:vAlign w:val="center"/>
          </w:tcPr>
          <w:p w14:paraId="3E6F2A17"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LIDOCAÍNA 2% SOLUÇÃO INJETÁVEL COM VASO CONSTRITOR, FRASCO CONTENDO 20ML</w:t>
            </w:r>
          </w:p>
        </w:tc>
        <w:tc>
          <w:tcPr>
            <w:tcW w:w="452" w:type="pct"/>
            <w:tcBorders>
              <w:top w:val="outset" w:sz="6" w:space="0" w:color="auto"/>
              <w:left w:val="outset" w:sz="6" w:space="0" w:color="auto"/>
              <w:bottom w:val="outset" w:sz="6" w:space="0" w:color="auto"/>
              <w:right w:val="outset" w:sz="6" w:space="0" w:color="auto"/>
            </w:tcBorders>
            <w:vAlign w:val="center"/>
          </w:tcPr>
          <w:p w14:paraId="49AE9457"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497D9B3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72B9072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R$ 30,84</w:t>
            </w:r>
          </w:p>
        </w:tc>
        <w:tc>
          <w:tcPr>
            <w:tcW w:w="645" w:type="pct"/>
            <w:tcBorders>
              <w:top w:val="outset" w:sz="6" w:space="0" w:color="auto"/>
              <w:left w:val="outset" w:sz="6" w:space="0" w:color="auto"/>
              <w:bottom w:val="outset" w:sz="6" w:space="0" w:color="auto"/>
              <w:right w:val="outset" w:sz="6" w:space="0" w:color="auto"/>
            </w:tcBorders>
          </w:tcPr>
          <w:p w14:paraId="3F54C33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R$ 308,40</w:t>
            </w:r>
          </w:p>
        </w:tc>
      </w:tr>
      <w:tr w:rsidR="00147805" w:rsidRPr="00963361" w14:paraId="3F824655"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4D257F5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07</w:t>
            </w:r>
          </w:p>
        </w:tc>
        <w:tc>
          <w:tcPr>
            <w:tcW w:w="2295" w:type="pct"/>
            <w:tcBorders>
              <w:top w:val="outset" w:sz="6" w:space="0" w:color="auto"/>
              <w:left w:val="outset" w:sz="6" w:space="0" w:color="auto"/>
              <w:bottom w:val="outset" w:sz="6" w:space="0" w:color="auto"/>
              <w:right w:val="outset" w:sz="6" w:space="0" w:color="auto"/>
            </w:tcBorders>
            <w:vAlign w:val="center"/>
          </w:tcPr>
          <w:p w14:paraId="3293EB94"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lang w:val="pt-PT"/>
              </w:rPr>
              <w:t>DIAZEPAM 10MG/2ML SOLUÇÃO INJETÁVEL, AMPOLA COM 2 ML</w:t>
            </w:r>
          </w:p>
        </w:tc>
        <w:tc>
          <w:tcPr>
            <w:tcW w:w="452" w:type="pct"/>
            <w:tcBorders>
              <w:top w:val="outset" w:sz="6" w:space="0" w:color="auto"/>
              <w:left w:val="outset" w:sz="6" w:space="0" w:color="auto"/>
              <w:bottom w:val="outset" w:sz="6" w:space="0" w:color="auto"/>
              <w:right w:val="outset" w:sz="6" w:space="0" w:color="auto"/>
            </w:tcBorders>
            <w:vAlign w:val="center"/>
          </w:tcPr>
          <w:p w14:paraId="6FC1499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AMPOLA</w:t>
            </w:r>
          </w:p>
        </w:tc>
        <w:tc>
          <w:tcPr>
            <w:tcW w:w="473" w:type="pct"/>
            <w:tcBorders>
              <w:top w:val="outset" w:sz="6" w:space="0" w:color="auto"/>
              <w:left w:val="outset" w:sz="6" w:space="0" w:color="auto"/>
              <w:bottom w:val="outset" w:sz="6" w:space="0" w:color="auto"/>
              <w:right w:val="outset" w:sz="6" w:space="0" w:color="auto"/>
            </w:tcBorders>
            <w:vAlign w:val="center"/>
          </w:tcPr>
          <w:p w14:paraId="6531AC0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3DA177F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R$ 2,72</w:t>
            </w:r>
          </w:p>
        </w:tc>
        <w:tc>
          <w:tcPr>
            <w:tcW w:w="645" w:type="pct"/>
            <w:tcBorders>
              <w:top w:val="outset" w:sz="6" w:space="0" w:color="auto"/>
              <w:left w:val="outset" w:sz="6" w:space="0" w:color="auto"/>
              <w:bottom w:val="outset" w:sz="6" w:space="0" w:color="auto"/>
              <w:right w:val="outset" w:sz="6" w:space="0" w:color="auto"/>
            </w:tcBorders>
          </w:tcPr>
          <w:p w14:paraId="7683F60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R$ 27,20</w:t>
            </w:r>
          </w:p>
        </w:tc>
      </w:tr>
      <w:tr w:rsidR="00147805" w:rsidRPr="00963361" w14:paraId="7ED761B0"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03D0F1F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08</w:t>
            </w:r>
          </w:p>
        </w:tc>
        <w:tc>
          <w:tcPr>
            <w:tcW w:w="2295" w:type="pct"/>
            <w:tcBorders>
              <w:top w:val="outset" w:sz="6" w:space="0" w:color="auto"/>
              <w:left w:val="outset" w:sz="6" w:space="0" w:color="auto"/>
              <w:bottom w:val="outset" w:sz="6" w:space="0" w:color="auto"/>
              <w:right w:val="outset" w:sz="6" w:space="0" w:color="auto"/>
            </w:tcBorders>
            <w:vAlign w:val="center"/>
          </w:tcPr>
          <w:p w14:paraId="01E038D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TRAMADOL INJETÁVEL 50MG/ML, AMPOLA 2ML</w:t>
            </w:r>
          </w:p>
        </w:tc>
        <w:tc>
          <w:tcPr>
            <w:tcW w:w="452" w:type="pct"/>
            <w:tcBorders>
              <w:top w:val="outset" w:sz="6" w:space="0" w:color="auto"/>
              <w:left w:val="outset" w:sz="6" w:space="0" w:color="auto"/>
              <w:bottom w:val="outset" w:sz="6" w:space="0" w:color="auto"/>
              <w:right w:val="outset" w:sz="6" w:space="0" w:color="auto"/>
            </w:tcBorders>
            <w:vAlign w:val="center"/>
          </w:tcPr>
          <w:p w14:paraId="11F1B0AE"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AMPOLA</w:t>
            </w:r>
          </w:p>
        </w:tc>
        <w:tc>
          <w:tcPr>
            <w:tcW w:w="473" w:type="pct"/>
            <w:tcBorders>
              <w:top w:val="outset" w:sz="6" w:space="0" w:color="auto"/>
              <w:left w:val="outset" w:sz="6" w:space="0" w:color="auto"/>
              <w:bottom w:val="outset" w:sz="6" w:space="0" w:color="auto"/>
              <w:right w:val="outset" w:sz="6" w:space="0" w:color="auto"/>
            </w:tcBorders>
            <w:vAlign w:val="center"/>
          </w:tcPr>
          <w:p w14:paraId="0013C08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10CCF5A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R$ 3,48</w:t>
            </w:r>
          </w:p>
        </w:tc>
        <w:tc>
          <w:tcPr>
            <w:tcW w:w="645" w:type="pct"/>
            <w:tcBorders>
              <w:top w:val="outset" w:sz="6" w:space="0" w:color="auto"/>
              <w:left w:val="outset" w:sz="6" w:space="0" w:color="auto"/>
              <w:bottom w:val="outset" w:sz="6" w:space="0" w:color="auto"/>
              <w:right w:val="outset" w:sz="6" w:space="0" w:color="auto"/>
            </w:tcBorders>
          </w:tcPr>
          <w:p w14:paraId="21F9950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R$ 174,00</w:t>
            </w:r>
          </w:p>
        </w:tc>
      </w:tr>
      <w:tr w:rsidR="00147805" w:rsidRPr="00963361" w14:paraId="356F3BDE"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27CB886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09</w:t>
            </w:r>
          </w:p>
        </w:tc>
        <w:tc>
          <w:tcPr>
            <w:tcW w:w="2295" w:type="pct"/>
            <w:tcBorders>
              <w:top w:val="outset" w:sz="6" w:space="0" w:color="auto"/>
              <w:left w:val="outset" w:sz="6" w:space="0" w:color="auto"/>
              <w:bottom w:val="outset" w:sz="6" w:space="0" w:color="auto"/>
              <w:right w:val="outset" w:sz="6" w:space="0" w:color="auto"/>
            </w:tcBorders>
            <w:vAlign w:val="center"/>
          </w:tcPr>
          <w:p w14:paraId="463C03B9"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PROPOFOL 1% EMULSÃO INJETÁVEL 10MG/ML, CAIXA CONTENDO 10 AMPOLAS DE 20 ML</w:t>
            </w:r>
          </w:p>
        </w:tc>
        <w:tc>
          <w:tcPr>
            <w:tcW w:w="452" w:type="pct"/>
            <w:tcBorders>
              <w:top w:val="outset" w:sz="6" w:space="0" w:color="auto"/>
              <w:left w:val="outset" w:sz="6" w:space="0" w:color="auto"/>
              <w:bottom w:val="outset" w:sz="6" w:space="0" w:color="auto"/>
              <w:right w:val="outset" w:sz="6" w:space="0" w:color="auto"/>
            </w:tcBorders>
            <w:vAlign w:val="center"/>
          </w:tcPr>
          <w:p w14:paraId="0767AE2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473" w:type="pct"/>
            <w:tcBorders>
              <w:top w:val="outset" w:sz="6" w:space="0" w:color="auto"/>
              <w:left w:val="outset" w:sz="6" w:space="0" w:color="auto"/>
              <w:bottom w:val="outset" w:sz="6" w:space="0" w:color="auto"/>
              <w:right w:val="outset" w:sz="6" w:space="0" w:color="auto"/>
            </w:tcBorders>
            <w:vAlign w:val="center"/>
          </w:tcPr>
          <w:p w14:paraId="2F9178E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7AD8AC4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R$ 88,39</w:t>
            </w:r>
          </w:p>
        </w:tc>
        <w:tc>
          <w:tcPr>
            <w:tcW w:w="645" w:type="pct"/>
            <w:tcBorders>
              <w:top w:val="outset" w:sz="6" w:space="0" w:color="auto"/>
              <w:left w:val="outset" w:sz="6" w:space="0" w:color="auto"/>
              <w:bottom w:val="outset" w:sz="6" w:space="0" w:color="auto"/>
              <w:right w:val="outset" w:sz="6" w:space="0" w:color="auto"/>
            </w:tcBorders>
          </w:tcPr>
          <w:p w14:paraId="655628F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R$ 883,90</w:t>
            </w:r>
          </w:p>
        </w:tc>
      </w:tr>
      <w:tr w:rsidR="00147805" w:rsidRPr="00963361" w14:paraId="0B767076"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075871D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10</w:t>
            </w:r>
          </w:p>
        </w:tc>
        <w:tc>
          <w:tcPr>
            <w:tcW w:w="2295" w:type="pct"/>
            <w:tcBorders>
              <w:top w:val="outset" w:sz="6" w:space="0" w:color="auto"/>
              <w:left w:val="outset" w:sz="6" w:space="0" w:color="auto"/>
              <w:bottom w:val="outset" w:sz="6" w:space="0" w:color="auto"/>
              <w:right w:val="outset" w:sz="6" w:space="0" w:color="auto"/>
            </w:tcBorders>
            <w:vAlign w:val="center"/>
          </w:tcPr>
          <w:p w14:paraId="671415CD"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TRANSAMIN (</w:t>
            </w:r>
            <w:r w:rsidRPr="00963361">
              <w:rPr>
                <w:rFonts w:ascii="Aptos" w:hAnsi="Aptos"/>
                <w:b/>
                <w:bCs/>
                <w:sz w:val="22"/>
                <w:szCs w:val="22"/>
                <w:lang w:val="pt-PT"/>
              </w:rPr>
              <w:t xml:space="preserve">Ácido tranexâmico) </w:t>
            </w:r>
            <w:r w:rsidRPr="00963361">
              <w:rPr>
                <w:rFonts w:ascii="Aptos" w:hAnsi="Aptos"/>
                <w:b/>
                <w:bCs/>
                <w:sz w:val="22"/>
                <w:szCs w:val="22"/>
              </w:rPr>
              <w:t>INJETÁVEL 50MG/ML, AMPOLA CONTENDO 5 ML</w:t>
            </w:r>
          </w:p>
        </w:tc>
        <w:tc>
          <w:tcPr>
            <w:tcW w:w="452" w:type="pct"/>
            <w:tcBorders>
              <w:top w:val="outset" w:sz="6" w:space="0" w:color="auto"/>
              <w:left w:val="outset" w:sz="6" w:space="0" w:color="auto"/>
              <w:bottom w:val="outset" w:sz="6" w:space="0" w:color="auto"/>
              <w:right w:val="outset" w:sz="6" w:space="0" w:color="auto"/>
            </w:tcBorders>
            <w:vAlign w:val="center"/>
          </w:tcPr>
          <w:p w14:paraId="08954B5E"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AMPOLA</w:t>
            </w:r>
          </w:p>
        </w:tc>
        <w:tc>
          <w:tcPr>
            <w:tcW w:w="473" w:type="pct"/>
            <w:tcBorders>
              <w:top w:val="outset" w:sz="6" w:space="0" w:color="auto"/>
              <w:left w:val="outset" w:sz="6" w:space="0" w:color="auto"/>
              <w:bottom w:val="outset" w:sz="6" w:space="0" w:color="auto"/>
              <w:right w:val="outset" w:sz="6" w:space="0" w:color="auto"/>
            </w:tcBorders>
            <w:vAlign w:val="center"/>
          </w:tcPr>
          <w:p w14:paraId="62790C3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58D6AD9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R$ 9,59</w:t>
            </w:r>
          </w:p>
        </w:tc>
        <w:tc>
          <w:tcPr>
            <w:tcW w:w="645" w:type="pct"/>
            <w:tcBorders>
              <w:top w:val="outset" w:sz="6" w:space="0" w:color="auto"/>
              <w:left w:val="outset" w:sz="6" w:space="0" w:color="auto"/>
              <w:bottom w:val="outset" w:sz="6" w:space="0" w:color="auto"/>
              <w:right w:val="outset" w:sz="6" w:space="0" w:color="auto"/>
            </w:tcBorders>
          </w:tcPr>
          <w:p w14:paraId="3ECE4D4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R$ 479,50</w:t>
            </w:r>
          </w:p>
        </w:tc>
      </w:tr>
      <w:tr w:rsidR="00147805" w:rsidRPr="00963361" w14:paraId="7F64B508"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59C51B0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11</w:t>
            </w:r>
          </w:p>
        </w:tc>
        <w:tc>
          <w:tcPr>
            <w:tcW w:w="2295" w:type="pct"/>
            <w:tcBorders>
              <w:top w:val="outset" w:sz="6" w:space="0" w:color="auto"/>
              <w:left w:val="outset" w:sz="6" w:space="0" w:color="auto"/>
              <w:bottom w:val="outset" w:sz="6" w:space="0" w:color="auto"/>
              <w:right w:val="outset" w:sz="6" w:space="0" w:color="auto"/>
            </w:tcBorders>
            <w:vAlign w:val="center"/>
          </w:tcPr>
          <w:p w14:paraId="79AAFCA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ENROFLOXACINA 50MG COMPRIMIDO VETERINÁRIO, CAIXA COM 10 COMP.</w:t>
            </w:r>
          </w:p>
        </w:tc>
        <w:tc>
          <w:tcPr>
            <w:tcW w:w="452" w:type="pct"/>
            <w:tcBorders>
              <w:top w:val="outset" w:sz="6" w:space="0" w:color="auto"/>
              <w:left w:val="outset" w:sz="6" w:space="0" w:color="auto"/>
              <w:bottom w:val="outset" w:sz="6" w:space="0" w:color="auto"/>
              <w:right w:val="outset" w:sz="6" w:space="0" w:color="auto"/>
            </w:tcBorders>
            <w:vAlign w:val="center"/>
          </w:tcPr>
          <w:p w14:paraId="2FAAE74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473" w:type="pct"/>
            <w:tcBorders>
              <w:top w:val="outset" w:sz="6" w:space="0" w:color="auto"/>
              <w:left w:val="outset" w:sz="6" w:space="0" w:color="auto"/>
              <w:bottom w:val="outset" w:sz="6" w:space="0" w:color="auto"/>
              <w:right w:val="outset" w:sz="6" w:space="0" w:color="auto"/>
            </w:tcBorders>
            <w:vAlign w:val="center"/>
          </w:tcPr>
          <w:p w14:paraId="4A77AEE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6C7E273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R$ 24,32</w:t>
            </w:r>
          </w:p>
        </w:tc>
        <w:tc>
          <w:tcPr>
            <w:tcW w:w="645" w:type="pct"/>
            <w:tcBorders>
              <w:top w:val="outset" w:sz="6" w:space="0" w:color="auto"/>
              <w:left w:val="outset" w:sz="6" w:space="0" w:color="auto"/>
              <w:bottom w:val="outset" w:sz="6" w:space="0" w:color="auto"/>
              <w:right w:val="outset" w:sz="6" w:space="0" w:color="auto"/>
            </w:tcBorders>
          </w:tcPr>
          <w:p w14:paraId="3EB34B8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R$ 1.216,00</w:t>
            </w:r>
          </w:p>
        </w:tc>
      </w:tr>
      <w:tr w:rsidR="00147805" w:rsidRPr="00963361" w14:paraId="32BDADED"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5581E8F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12</w:t>
            </w:r>
          </w:p>
        </w:tc>
        <w:tc>
          <w:tcPr>
            <w:tcW w:w="2295" w:type="pct"/>
            <w:tcBorders>
              <w:top w:val="outset" w:sz="6" w:space="0" w:color="auto"/>
              <w:left w:val="outset" w:sz="6" w:space="0" w:color="auto"/>
              <w:bottom w:val="outset" w:sz="6" w:space="0" w:color="auto"/>
              <w:right w:val="outset" w:sz="6" w:space="0" w:color="auto"/>
            </w:tcBorders>
            <w:vAlign w:val="center"/>
          </w:tcPr>
          <w:p w14:paraId="73D25B4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ENROFLOXACINA 150MG COMPRIMIDO VETERINÁRIO, CAIXA COM 10 COMP.</w:t>
            </w:r>
          </w:p>
        </w:tc>
        <w:tc>
          <w:tcPr>
            <w:tcW w:w="452" w:type="pct"/>
            <w:tcBorders>
              <w:top w:val="outset" w:sz="6" w:space="0" w:color="auto"/>
              <w:left w:val="outset" w:sz="6" w:space="0" w:color="auto"/>
              <w:bottom w:val="outset" w:sz="6" w:space="0" w:color="auto"/>
              <w:right w:val="outset" w:sz="6" w:space="0" w:color="auto"/>
            </w:tcBorders>
            <w:vAlign w:val="center"/>
          </w:tcPr>
          <w:p w14:paraId="680400E3"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CAIXA</w:t>
            </w:r>
          </w:p>
        </w:tc>
        <w:tc>
          <w:tcPr>
            <w:tcW w:w="473" w:type="pct"/>
            <w:tcBorders>
              <w:top w:val="outset" w:sz="6" w:space="0" w:color="auto"/>
              <w:left w:val="outset" w:sz="6" w:space="0" w:color="auto"/>
              <w:bottom w:val="outset" w:sz="6" w:space="0" w:color="auto"/>
              <w:right w:val="outset" w:sz="6" w:space="0" w:color="auto"/>
            </w:tcBorders>
            <w:vAlign w:val="center"/>
          </w:tcPr>
          <w:p w14:paraId="7CA305D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1524E3B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R$ 25,20</w:t>
            </w:r>
          </w:p>
        </w:tc>
        <w:tc>
          <w:tcPr>
            <w:tcW w:w="645" w:type="pct"/>
            <w:tcBorders>
              <w:top w:val="outset" w:sz="6" w:space="0" w:color="auto"/>
              <w:left w:val="outset" w:sz="6" w:space="0" w:color="auto"/>
              <w:bottom w:val="outset" w:sz="6" w:space="0" w:color="auto"/>
              <w:right w:val="outset" w:sz="6" w:space="0" w:color="auto"/>
            </w:tcBorders>
          </w:tcPr>
          <w:p w14:paraId="4341148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R$ 1.260,00</w:t>
            </w:r>
          </w:p>
        </w:tc>
      </w:tr>
      <w:tr w:rsidR="00147805" w:rsidRPr="00963361" w14:paraId="5F65E1AA"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31C634F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13</w:t>
            </w:r>
          </w:p>
        </w:tc>
        <w:tc>
          <w:tcPr>
            <w:tcW w:w="2295" w:type="pct"/>
            <w:tcBorders>
              <w:top w:val="outset" w:sz="6" w:space="0" w:color="auto"/>
              <w:left w:val="outset" w:sz="6" w:space="0" w:color="auto"/>
              <w:bottom w:val="outset" w:sz="6" w:space="0" w:color="auto"/>
              <w:right w:val="outset" w:sz="6" w:space="0" w:color="auto"/>
            </w:tcBorders>
            <w:vAlign w:val="center"/>
          </w:tcPr>
          <w:p w14:paraId="1BEBAA39"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MELOXICAM 0,5MG COMPRIMIDO VETERINÁRIO, CAIXA COM 10 COMP</w:t>
            </w:r>
          </w:p>
        </w:tc>
        <w:tc>
          <w:tcPr>
            <w:tcW w:w="452" w:type="pct"/>
            <w:tcBorders>
              <w:top w:val="outset" w:sz="6" w:space="0" w:color="auto"/>
              <w:left w:val="outset" w:sz="6" w:space="0" w:color="auto"/>
              <w:bottom w:val="outset" w:sz="6" w:space="0" w:color="auto"/>
              <w:right w:val="outset" w:sz="6" w:space="0" w:color="auto"/>
            </w:tcBorders>
            <w:vAlign w:val="center"/>
          </w:tcPr>
          <w:p w14:paraId="3AEE1E28"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CAIXA</w:t>
            </w:r>
          </w:p>
        </w:tc>
        <w:tc>
          <w:tcPr>
            <w:tcW w:w="473" w:type="pct"/>
            <w:tcBorders>
              <w:top w:val="outset" w:sz="6" w:space="0" w:color="auto"/>
              <w:left w:val="outset" w:sz="6" w:space="0" w:color="auto"/>
              <w:bottom w:val="outset" w:sz="6" w:space="0" w:color="auto"/>
              <w:right w:val="outset" w:sz="6" w:space="0" w:color="auto"/>
            </w:tcBorders>
            <w:vAlign w:val="center"/>
          </w:tcPr>
          <w:p w14:paraId="5C07A90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2CEBD90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R$ 36,59</w:t>
            </w:r>
          </w:p>
        </w:tc>
        <w:tc>
          <w:tcPr>
            <w:tcW w:w="645" w:type="pct"/>
            <w:tcBorders>
              <w:top w:val="outset" w:sz="6" w:space="0" w:color="auto"/>
              <w:left w:val="outset" w:sz="6" w:space="0" w:color="auto"/>
              <w:bottom w:val="outset" w:sz="6" w:space="0" w:color="auto"/>
              <w:right w:val="outset" w:sz="6" w:space="0" w:color="auto"/>
            </w:tcBorders>
          </w:tcPr>
          <w:p w14:paraId="6EF2459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R$ 1.829,50</w:t>
            </w:r>
          </w:p>
        </w:tc>
      </w:tr>
      <w:tr w:rsidR="00147805" w:rsidRPr="00963361" w14:paraId="3DD7365B"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628F2F2A"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14</w:t>
            </w:r>
          </w:p>
        </w:tc>
        <w:tc>
          <w:tcPr>
            <w:tcW w:w="2295" w:type="pct"/>
            <w:tcBorders>
              <w:top w:val="outset" w:sz="6" w:space="0" w:color="auto"/>
              <w:left w:val="outset" w:sz="6" w:space="0" w:color="auto"/>
              <w:bottom w:val="outset" w:sz="6" w:space="0" w:color="auto"/>
              <w:right w:val="outset" w:sz="6" w:space="0" w:color="auto"/>
            </w:tcBorders>
            <w:vAlign w:val="center"/>
          </w:tcPr>
          <w:p w14:paraId="2A115A7E"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MELOXICAM 2,0MG COMPRIMIDO VETERINÁRIO, CAIXA COM 10 COMP</w:t>
            </w:r>
          </w:p>
        </w:tc>
        <w:tc>
          <w:tcPr>
            <w:tcW w:w="452" w:type="pct"/>
            <w:tcBorders>
              <w:top w:val="outset" w:sz="6" w:space="0" w:color="auto"/>
              <w:left w:val="outset" w:sz="6" w:space="0" w:color="auto"/>
              <w:bottom w:val="outset" w:sz="6" w:space="0" w:color="auto"/>
              <w:right w:val="outset" w:sz="6" w:space="0" w:color="auto"/>
            </w:tcBorders>
            <w:vAlign w:val="center"/>
          </w:tcPr>
          <w:p w14:paraId="76C94D64"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CAIXA</w:t>
            </w:r>
          </w:p>
        </w:tc>
        <w:tc>
          <w:tcPr>
            <w:tcW w:w="473" w:type="pct"/>
            <w:tcBorders>
              <w:top w:val="outset" w:sz="6" w:space="0" w:color="auto"/>
              <w:left w:val="outset" w:sz="6" w:space="0" w:color="auto"/>
              <w:bottom w:val="outset" w:sz="6" w:space="0" w:color="auto"/>
              <w:right w:val="outset" w:sz="6" w:space="0" w:color="auto"/>
            </w:tcBorders>
            <w:vAlign w:val="center"/>
          </w:tcPr>
          <w:p w14:paraId="23AAE95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6EC5A92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R$ 39,11</w:t>
            </w:r>
          </w:p>
        </w:tc>
        <w:tc>
          <w:tcPr>
            <w:tcW w:w="645" w:type="pct"/>
            <w:tcBorders>
              <w:top w:val="outset" w:sz="6" w:space="0" w:color="auto"/>
              <w:left w:val="outset" w:sz="6" w:space="0" w:color="auto"/>
              <w:bottom w:val="outset" w:sz="6" w:space="0" w:color="auto"/>
              <w:right w:val="outset" w:sz="6" w:space="0" w:color="auto"/>
            </w:tcBorders>
          </w:tcPr>
          <w:p w14:paraId="2FF7507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R$ 1.955,50</w:t>
            </w:r>
          </w:p>
        </w:tc>
      </w:tr>
      <w:tr w:rsidR="00147805" w:rsidRPr="00963361" w14:paraId="65FFC589"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044D195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15</w:t>
            </w:r>
          </w:p>
        </w:tc>
        <w:tc>
          <w:tcPr>
            <w:tcW w:w="2295" w:type="pct"/>
            <w:tcBorders>
              <w:top w:val="outset" w:sz="6" w:space="0" w:color="auto"/>
              <w:left w:val="outset" w:sz="6" w:space="0" w:color="auto"/>
              <w:bottom w:val="outset" w:sz="6" w:space="0" w:color="auto"/>
              <w:right w:val="outset" w:sz="6" w:space="0" w:color="auto"/>
            </w:tcBorders>
            <w:vAlign w:val="center"/>
          </w:tcPr>
          <w:p w14:paraId="1CD15DF2"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CEFTIOFUR 50ML INJETÁVEL FRASCO COM 50 ML</w:t>
            </w:r>
          </w:p>
        </w:tc>
        <w:tc>
          <w:tcPr>
            <w:tcW w:w="452" w:type="pct"/>
            <w:tcBorders>
              <w:top w:val="outset" w:sz="6" w:space="0" w:color="auto"/>
              <w:left w:val="outset" w:sz="6" w:space="0" w:color="auto"/>
              <w:bottom w:val="outset" w:sz="6" w:space="0" w:color="auto"/>
              <w:right w:val="outset" w:sz="6" w:space="0" w:color="auto"/>
            </w:tcBorders>
            <w:vAlign w:val="center"/>
          </w:tcPr>
          <w:p w14:paraId="270DC9C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AMPOLA</w:t>
            </w:r>
          </w:p>
        </w:tc>
        <w:tc>
          <w:tcPr>
            <w:tcW w:w="473" w:type="pct"/>
            <w:tcBorders>
              <w:top w:val="outset" w:sz="6" w:space="0" w:color="auto"/>
              <w:left w:val="outset" w:sz="6" w:space="0" w:color="auto"/>
              <w:bottom w:val="outset" w:sz="6" w:space="0" w:color="auto"/>
              <w:right w:val="outset" w:sz="6" w:space="0" w:color="auto"/>
            </w:tcBorders>
            <w:vAlign w:val="center"/>
          </w:tcPr>
          <w:p w14:paraId="5701DDD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639" w:type="pct"/>
            <w:tcBorders>
              <w:top w:val="outset" w:sz="6" w:space="0" w:color="auto"/>
              <w:left w:val="outset" w:sz="6" w:space="0" w:color="auto"/>
              <w:bottom w:val="outset" w:sz="6" w:space="0" w:color="auto"/>
              <w:right w:val="outset" w:sz="6" w:space="0" w:color="auto"/>
            </w:tcBorders>
          </w:tcPr>
          <w:p w14:paraId="7DA823B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R$ 60,48</w:t>
            </w:r>
          </w:p>
        </w:tc>
        <w:tc>
          <w:tcPr>
            <w:tcW w:w="645" w:type="pct"/>
            <w:tcBorders>
              <w:top w:val="outset" w:sz="6" w:space="0" w:color="auto"/>
              <w:left w:val="outset" w:sz="6" w:space="0" w:color="auto"/>
              <w:bottom w:val="outset" w:sz="6" w:space="0" w:color="auto"/>
              <w:right w:val="outset" w:sz="6" w:space="0" w:color="auto"/>
            </w:tcBorders>
          </w:tcPr>
          <w:p w14:paraId="366F46E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R$ 604,80</w:t>
            </w:r>
          </w:p>
        </w:tc>
      </w:tr>
      <w:tr w:rsidR="00147805" w:rsidRPr="00963361" w14:paraId="0E808662"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204A0CC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16</w:t>
            </w:r>
          </w:p>
        </w:tc>
        <w:tc>
          <w:tcPr>
            <w:tcW w:w="2295" w:type="pct"/>
            <w:tcBorders>
              <w:top w:val="outset" w:sz="6" w:space="0" w:color="auto"/>
              <w:left w:val="outset" w:sz="6" w:space="0" w:color="auto"/>
              <w:bottom w:val="outset" w:sz="6" w:space="0" w:color="auto"/>
              <w:right w:val="outset" w:sz="6" w:space="0" w:color="auto"/>
            </w:tcBorders>
            <w:vAlign w:val="center"/>
          </w:tcPr>
          <w:p w14:paraId="53D84F35"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CETOPROFENO GOTAS, SOLUÇÃO ORAL EM GOTAS, FRASCO CONTENDO 20ML</w:t>
            </w:r>
          </w:p>
        </w:tc>
        <w:tc>
          <w:tcPr>
            <w:tcW w:w="452" w:type="pct"/>
            <w:tcBorders>
              <w:top w:val="outset" w:sz="6" w:space="0" w:color="auto"/>
              <w:left w:val="outset" w:sz="6" w:space="0" w:color="auto"/>
              <w:bottom w:val="outset" w:sz="6" w:space="0" w:color="auto"/>
              <w:right w:val="outset" w:sz="6" w:space="0" w:color="auto"/>
            </w:tcBorders>
            <w:vAlign w:val="center"/>
          </w:tcPr>
          <w:p w14:paraId="2C63913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02C62F6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639" w:type="pct"/>
            <w:tcBorders>
              <w:top w:val="outset" w:sz="6" w:space="0" w:color="auto"/>
              <w:left w:val="outset" w:sz="6" w:space="0" w:color="auto"/>
              <w:bottom w:val="outset" w:sz="6" w:space="0" w:color="auto"/>
              <w:right w:val="outset" w:sz="6" w:space="0" w:color="auto"/>
            </w:tcBorders>
          </w:tcPr>
          <w:p w14:paraId="0815BFD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R$ 6,58</w:t>
            </w:r>
          </w:p>
        </w:tc>
        <w:tc>
          <w:tcPr>
            <w:tcW w:w="645" w:type="pct"/>
            <w:tcBorders>
              <w:top w:val="outset" w:sz="6" w:space="0" w:color="auto"/>
              <w:left w:val="outset" w:sz="6" w:space="0" w:color="auto"/>
              <w:bottom w:val="outset" w:sz="6" w:space="0" w:color="auto"/>
              <w:right w:val="outset" w:sz="6" w:space="0" w:color="auto"/>
            </w:tcBorders>
          </w:tcPr>
          <w:p w14:paraId="456D55C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R$ 131,60</w:t>
            </w:r>
          </w:p>
        </w:tc>
      </w:tr>
      <w:tr w:rsidR="00147805" w:rsidRPr="00963361" w14:paraId="74A06DC1"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73B012A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17</w:t>
            </w:r>
          </w:p>
        </w:tc>
        <w:tc>
          <w:tcPr>
            <w:tcW w:w="2295" w:type="pct"/>
            <w:tcBorders>
              <w:top w:val="outset" w:sz="6" w:space="0" w:color="auto"/>
              <w:left w:val="outset" w:sz="6" w:space="0" w:color="auto"/>
              <w:bottom w:val="outset" w:sz="6" w:space="0" w:color="auto"/>
              <w:right w:val="outset" w:sz="6" w:space="0" w:color="auto"/>
            </w:tcBorders>
            <w:vAlign w:val="center"/>
          </w:tcPr>
          <w:p w14:paraId="44C85B39"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DIPIRONA GOTA, SOLUÇÃO ORAL EM GOTAS, FRASCO CONTENDO 20ML</w:t>
            </w:r>
          </w:p>
        </w:tc>
        <w:tc>
          <w:tcPr>
            <w:tcW w:w="452" w:type="pct"/>
            <w:tcBorders>
              <w:top w:val="outset" w:sz="6" w:space="0" w:color="auto"/>
              <w:left w:val="outset" w:sz="6" w:space="0" w:color="auto"/>
              <w:bottom w:val="outset" w:sz="6" w:space="0" w:color="auto"/>
              <w:right w:val="outset" w:sz="6" w:space="0" w:color="auto"/>
            </w:tcBorders>
            <w:vAlign w:val="center"/>
          </w:tcPr>
          <w:p w14:paraId="5560695B"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6EB6A51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30</w:t>
            </w:r>
          </w:p>
        </w:tc>
        <w:tc>
          <w:tcPr>
            <w:tcW w:w="639" w:type="pct"/>
            <w:tcBorders>
              <w:top w:val="outset" w:sz="6" w:space="0" w:color="auto"/>
              <w:left w:val="outset" w:sz="6" w:space="0" w:color="auto"/>
              <w:bottom w:val="outset" w:sz="6" w:space="0" w:color="auto"/>
              <w:right w:val="outset" w:sz="6" w:space="0" w:color="auto"/>
            </w:tcBorders>
          </w:tcPr>
          <w:p w14:paraId="6FE960A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R$ 4,58</w:t>
            </w:r>
          </w:p>
        </w:tc>
        <w:tc>
          <w:tcPr>
            <w:tcW w:w="645" w:type="pct"/>
            <w:tcBorders>
              <w:top w:val="outset" w:sz="6" w:space="0" w:color="auto"/>
              <w:left w:val="outset" w:sz="6" w:space="0" w:color="auto"/>
              <w:bottom w:val="outset" w:sz="6" w:space="0" w:color="auto"/>
              <w:right w:val="outset" w:sz="6" w:space="0" w:color="auto"/>
            </w:tcBorders>
          </w:tcPr>
          <w:p w14:paraId="672E41D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R$ 137,40</w:t>
            </w:r>
          </w:p>
        </w:tc>
      </w:tr>
      <w:tr w:rsidR="00147805" w:rsidRPr="00963361" w14:paraId="131ED3EC"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499F7C1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18</w:t>
            </w:r>
          </w:p>
        </w:tc>
        <w:tc>
          <w:tcPr>
            <w:tcW w:w="2295" w:type="pct"/>
            <w:tcBorders>
              <w:top w:val="outset" w:sz="6" w:space="0" w:color="auto"/>
              <w:left w:val="outset" w:sz="6" w:space="0" w:color="auto"/>
              <w:bottom w:val="outset" w:sz="6" w:space="0" w:color="auto"/>
              <w:right w:val="outset" w:sz="6" w:space="0" w:color="auto"/>
            </w:tcBorders>
            <w:vAlign w:val="center"/>
          </w:tcPr>
          <w:p w14:paraId="0668B602"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DIPIRONA COMP 500MG CAIXA COM 30 COMPRIMIDOS</w:t>
            </w:r>
          </w:p>
        </w:tc>
        <w:tc>
          <w:tcPr>
            <w:tcW w:w="452" w:type="pct"/>
            <w:tcBorders>
              <w:top w:val="outset" w:sz="6" w:space="0" w:color="auto"/>
              <w:left w:val="outset" w:sz="6" w:space="0" w:color="auto"/>
              <w:bottom w:val="outset" w:sz="6" w:space="0" w:color="auto"/>
              <w:right w:val="outset" w:sz="6" w:space="0" w:color="auto"/>
            </w:tcBorders>
            <w:vAlign w:val="center"/>
          </w:tcPr>
          <w:p w14:paraId="7A1B25E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CAIXA</w:t>
            </w:r>
          </w:p>
        </w:tc>
        <w:tc>
          <w:tcPr>
            <w:tcW w:w="473" w:type="pct"/>
            <w:tcBorders>
              <w:top w:val="outset" w:sz="6" w:space="0" w:color="auto"/>
              <w:left w:val="outset" w:sz="6" w:space="0" w:color="auto"/>
              <w:bottom w:val="outset" w:sz="6" w:space="0" w:color="auto"/>
              <w:right w:val="outset" w:sz="6" w:space="0" w:color="auto"/>
            </w:tcBorders>
            <w:vAlign w:val="center"/>
          </w:tcPr>
          <w:p w14:paraId="7E8A953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w:t>
            </w:r>
          </w:p>
        </w:tc>
        <w:tc>
          <w:tcPr>
            <w:tcW w:w="639" w:type="pct"/>
            <w:tcBorders>
              <w:top w:val="outset" w:sz="6" w:space="0" w:color="auto"/>
              <w:left w:val="outset" w:sz="6" w:space="0" w:color="auto"/>
              <w:bottom w:val="outset" w:sz="6" w:space="0" w:color="auto"/>
              <w:right w:val="outset" w:sz="6" w:space="0" w:color="auto"/>
            </w:tcBorders>
          </w:tcPr>
          <w:p w14:paraId="258C428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R$ 10,25</w:t>
            </w:r>
          </w:p>
        </w:tc>
        <w:tc>
          <w:tcPr>
            <w:tcW w:w="645" w:type="pct"/>
            <w:tcBorders>
              <w:top w:val="outset" w:sz="6" w:space="0" w:color="auto"/>
              <w:left w:val="outset" w:sz="6" w:space="0" w:color="auto"/>
              <w:bottom w:val="outset" w:sz="6" w:space="0" w:color="auto"/>
              <w:right w:val="outset" w:sz="6" w:space="0" w:color="auto"/>
            </w:tcBorders>
          </w:tcPr>
          <w:p w14:paraId="10E0977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R$ 1.025,00</w:t>
            </w:r>
          </w:p>
        </w:tc>
      </w:tr>
      <w:tr w:rsidR="00147805" w:rsidRPr="00963361" w14:paraId="4849D6B0" w14:textId="77777777" w:rsidTr="00E16CEB">
        <w:trPr>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20B4C09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19</w:t>
            </w:r>
          </w:p>
        </w:tc>
        <w:tc>
          <w:tcPr>
            <w:tcW w:w="2295" w:type="pct"/>
            <w:tcBorders>
              <w:top w:val="outset" w:sz="6" w:space="0" w:color="auto"/>
              <w:left w:val="outset" w:sz="6" w:space="0" w:color="auto"/>
              <w:bottom w:val="outset" w:sz="6" w:space="0" w:color="auto"/>
              <w:right w:val="outset" w:sz="6" w:space="0" w:color="auto"/>
            </w:tcBorders>
            <w:vAlign w:val="center"/>
          </w:tcPr>
          <w:p w14:paraId="514DB2CE"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DIPIRONA INJETÁVEL 500MG/ML, AMPOLA 2ML</w:t>
            </w:r>
          </w:p>
        </w:tc>
        <w:tc>
          <w:tcPr>
            <w:tcW w:w="452" w:type="pct"/>
            <w:tcBorders>
              <w:top w:val="outset" w:sz="6" w:space="0" w:color="auto"/>
              <w:left w:val="outset" w:sz="6" w:space="0" w:color="auto"/>
              <w:bottom w:val="outset" w:sz="6" w:space="0" w:color="auto"/>
              <w:right w:val="outset" w:sz="6" w:space="0" w:color="auto"/>
            </w:tcBorders>
            <w:vAlign w:val="center"/>
          </w:tcPr>
          <w:p w14:paraId="2CD1610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AMPOLA</w:t>
            </w:r>
          </w:p>
        </w:tc>
        <w:tc>
          <w:tcPr>
            <w:tcW w:w="473" w:type="pct"/>
            <w:tcBorders>
              <w:top w:val="outset" w:sz="6" w:space="0" w:color="auto"/>
              <w:left w:val="outset" w:sz="6" w:space="0" w:color="auto"/>
              <w:bottom w:val="outset" w:sz="6" w:space="0" w:color="auto"/>
              <w:right w:val="outset" w:sz="6" w:space="0" w:color="auto"/>
            </w:tcBorders>
            <w:vAlign w:val="center"/>
          </w:tcPr>
          <w:p w14:paraId="77841B5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1000</w:t>
            </w:r>
          </w:p>
        </w:tc>
        <w:tc>
          <w:tcPr>
            <w:tcW w:w="639" w:type="pct"/>
            <w:tcBorders>
              <w:top w:val="outset" w:sz="6" w:space="0" w:color="auto"/>
              <w:left w:val="outset" w:sz="6" w:space="0" w:color="auto"/>
              <w:bottom w:val="outset" w:sz="6" w:space="0" w:color="auto"/>
              <w:right w:val="outset" w:sz="6" w:space="0" w:color="auto"/>
            </w:tcBorders>
          </w:tcPr>
          <w:p w14:paraId="221AA61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R$ 1,62</w:t>
            </w:r>
          </w:p>
        </w:tc>
        <w:tc>
          <w:tcPr>
            <w:tcW w:w="645" w:type="pct"/>
            <w:tcBorders>
              <w:top w:val="outset" w:sz="6" w:space="0" w:color="auto"/>
              <w:left w:val="outset" w:sz="6" w:space="0" w:color="auto"/>
              <w:bottom w:val="outset" w:sz="6" w:space="0" w:color="auto"/>
              <w:right w:val="outset" w:sz="6" w:space="0" w:color="auto"/>
            </w:tcBorders>
          </w:tcPr>
          <w:p w14:paraId="73636C9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R$ 1.620,00</w:t>
            </w:r>
          </w:p>
        </w:tc>
      </w:tr>
      <w:tr w:rsidR="00147805" w:rsidRPr="00963361" w14:paraId="0BAC067C" w14:textId="77777777" w:rsidTr="00E16CEB">
        <w:trPr>
          <w:trHeight w:val="42"/>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53BE054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20</w:t>
            </w:r>
          </w:p>
        </w:tc>
        <w:tc>
          <w:tcPr>
            <w:tcW w:w="2295" w:type="pct"/>
            <w:tcBorders>
              <w:top w:val="outset" w:sz="6" w:space="0" w:color="auto"/>
              <w:left w:val="outset" w:sz="6" w:space="0" w:color="auto"/>
              <w:bottom w:val="outset" w:sz="6" w:space="0" w:color="auto"/>
              <w:right w:val="outset" w:sz="6" w:space="0" w:color="auto"/>
            </w:tcBorders>
            <w:vAlign w:val="center"/>
          </w:tcPr>
          <w:p w14:paraId="3BDCC7B0"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VETAGLOS POMADA CICATRIZANTE VETERINÁRIA, BISNAGA COM 50G</w:t>
            </w:r>
          </w:p>
        </w:tc>
        <w:tc>
          <w:tcPr>
            <w:tcW w:w="452" w:type="pct"/>
            <w:tcBorders>
              <w:top w:val="outset" w:sz="6" w:space="0" w:color="auto"/>
              <w:left w:val="outset" w:sz="6" w:space="0" w:color="auto"/>
              <w:bottom w:val="outset" w:sz="6" w:space="0" w:color="auto"/>
              <w:right w:val="outset" w:sz="6" w:space="0" w:color="auto"/>
            </w:tcBorders>
            <w:vAlign w:val="center"/>
          </w:tcPr>
          <w:p w14:paraId="1FE5777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473" w:type="pct"/>
            <w:tcBorders>
              <w:top w:val="outset" w:sz="6" w:space="0" w:color="auto"/>
              <w:left w:val="outset" w:sz="6" w:space="0" w:color="auto"/>
              <w:bottom w:val="outset" w:sz="6" w:space="0" w:color="auto"/>
              <w:right w:val="outset" w:sz="6" w:space="0" w:color="auto"/>
            </w:tcBorders>
            <w:vAlign w:val="center"/>
          </w:tcPr>
          <w:p w14:paraId="4123EEF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1A94179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R$ 52,45</w:t>
            </w:r>
          </w:p>
        </w:tc>
        <w:tc>
          <w:tcPr>
            <w:tcW w:w="645" w:type="pct"/>
            <w:tcBorders>
              <w:top w:val="outset" w:sz="6" w:space="0" w:color="auto"/>
              <w:left w:val="outset" w:sz="6" w:space="0" w:color="auto"/>
              <w:bottom w:val="outset" w:sz="6" w:space="0" w:color="auto"/>
              <w:right w:val="outset" w:sz="6" w:space="0" w:color="auto"/>
            </w:tcBorders>
          </w:tcPr>
          <w:p w14:paraId="3E59876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R$ 2.622,50</w:t>
            </w:r>
          </w:p>
        </w:tc>
      </w:tr>
      <w:tr w:rsidR="00147805" w:rsidRPr="00963361" w14:paraId="2CC9AFCA" w14:textId="77777777" w:rsidTr="00E16CEB">
        <w:trPr>
          <w:trHeight w:val="160"/>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61817FE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21</w:t>
            </w:r>
          </w:p>
        </w:tc>
        <w:tc>
          <w:tcPr>
            <w:tcW w:w="2295" w:type="pct"/>
            <w:tcBorders>
              <w:top w:val="outset" w:sz="6" w:space="0" w:color="auto"/>
              <w:left w:val="outset" w:sz="6" w:space="0" w:color="auto"/>
              <w:bottom w:val="outset" w:sz="6" w:space="0" w:color="auto"/>
              <w:right w:val="outset" w:sz="6" w:space="0" w:color="auto"/>
            </w:tcBorders>
            <w:vAlign w:val="center"/>
          </w:tcPr>
          <w:p w14:paraId="40141430" w14:textId="77777777" w:rsidR="00147805" w:rsidRPr="00963361" w:rsidRDefault="00147805" w:rsidP="00963361">
            <w:pPr>
              <w:pStyle w:val="NormalWeb"/>
              <w:spacing w:after="0" w:line="240" w:lineRule="auto"/>
              <w:jc w:val="both"/>
              <w:rPr>
                <w:rFonts w:ascii="Aptos" w:hAnsi="Aptos"/>
                <w:b/>
                <w:bCs/>
                <w:vanish/>
                <w:sz w:val="22"/>
                <w:szCs w:val="22"/>
              </w:rPr>
            </w:pPr>
            <w:r w:rsidRPr="00963361">
              <w:rPr>
                <w:rFonts w:ascii="Aptos" w:hAnsi="Aptos"/>
                <w:b/>
                <w:bCs/>
                <w:sz w:val="22"/>
                <w:szCs w:val="22"/>
                <w:lang w:val="pt-PT"/>
              </w:rPr>
              <w:t>ENROFLOXACINO INJETÁVEL 10%, 100MG/ML, SOLUÇÃO INJETÁVEL, FRASCO COM 50ML</w:t>
            </w:r>
          </w:p>
          <w:p w14:paraId="5D573E6B" w14:textId="77777777" w:rsidR="00147805" w:rsidRPr="00963361" w:rsidRDefault="00147805" w:rsidP="00963361">
            <w:pPr>
              <w:pStyle w:val="NormalWeb"/>
              <w:spacing w:after="0" w:line="240" w:lineRule="auto"/>
              <w:jc w:val="both"/>
              <w:rPr>
                <w:rFonts w:ascii="Aptos" w:hAnsi="Aptos"/>
                <w:b/>
                <w:bCs/>
                <w:sz w:val="22"/>
                <w:szCs w:val="22"/>
                <w:lang w:val="pt-PT"/>
              </w:rPr>
            </w:pPr>
          </w:p>
        </w:tc>
        <w:tc>
          <w:tcPr>
            <w:tcW w:w="452" w:type="pct"/>
            <w:tcBorders>
              <w:top w:val="outset" w:sz="6" w:space="0" w:color="auto"/>
              <w:left w:val="outset" w:sz="6" w:space="0" w:color="auto"/>
              <w:bottom w:val="outset" w:sz="6" w:space="0" w:color="auto"/>
              <w:right w:val="outset" w:sz="6" w:space="0" w:color="auto"/>
            </w:tcBorders>
            <w:vAlign w:val="center"/>
          </w:tcPr>
          <w:p w14:paraId="7702658F"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FRASCO</w:t>
            </w:r>
          </w:p>
        </w:tc>
        <w:tc>
          <w:tcPr>
            <w:tcW w:w="473" w:type="pct"/>
            <w:tcBorders>
              <w:top w:val="outset" w:sz="6" w:space="0" w:color="auto"/>
              <w:left w:val="outset" w:sz="6" w:space="0" w:color="auto"/>
              <w:bottom w:val="outset" w:sz="6" w:space="0" w:color="auto"/>
              <w:right w:val="outset" w:sz="6" w:space="0" w:color="auto"/>
            </w:tcBorders>
            <w:vAlign w:val="center"/>
          </w:tcPr>
          <w:p w14:paraId="31FF253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639" w:type="pct"/>
            <w:tcBorders>
              <w:top w:val="outset" w:sz="6" w:space="0" w:color="auto"/>
              <w:left w:val="outset" w:sz="6" w:space="0" w:color="auto"/>
              <w:bottom w:val="outset" w:sz="6" w:space="0" w:color="auto"/>
              <w:right w:val="outset" w:sz="6" w:space="0" w:color="auto"/>
            </w:tcBorders>
          </w:tcPr>
          <w:p w14:paraId="2443C25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R$ 44,55</w:t>
            </w:r>
          </w:p>
        </w:tc>
        <w:tc>
          <w:tcPr>
            <w:tcW w:w="645" w:type="pct"/>
            <w:tcBorders>
              <w:top w:val="outset" w:sz="6" w:space="0" w:color="auto"/>
              <w:left w:val="outset" w:sz="6" w:space="0" w:color="auto"/>
              <w:bottom w:val="outset" w:sz="6" w:space="0" w:color="auto"/>
              <w:right w:val="outset" w:sz="6" w:space="0" w:color="auto"/>
            </w:tcBorders>
          </w:tcPr>
          <w:p w14:paraId="56844EA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R$ 891,00</w:t>
            </w:r>
          </w:p>
        </w:tc>
      </w:tr>
      <w:tr w:rsidR="00147805" w:rsidRPr="00963361" w14:paraId="56D8E0BC" w14:textId="77777777" w:rsidTr="00E16CEB">
        <w:trPr>
          <w:trHeight w:val="160"/>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5069936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22</w:t>
            </w:r>
          </w:p>
        </w:tc>
        <w:tc>
          <w:tcPr>
            <w:tcW w:w="2295" w:type="pct"/>
            <w:tcBorders>
              <w:top w:val="outset" w:sz="6" w:space="0" w:color="auto"/>
              <w:left w:val="outset" w:sz="6" w:space="0" w:color="auto"/>
              <w:bottom w:val="outset" w:sz="6" w:space="0" w:color="auto"/>
              <w:right w:val="outset" w:sz="6" w:space="0" w:color="auto"/>
            </w:tcBorders>
            <w:vAlign w:val="center"/>
          </w:tcPr>
          <w:p w14:paraId="7D499B87"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SORO RINGER COM LACTATO IV, 500ML</w:t>
            </w:r>
          </w:p>
        </w:tc>
        <w:tc>
          <w:tcPr>
            <w:tcW w:w="452" w:type="pct"/>
            <w:tcBorders>
              <w:top w:val="outset" w:sz="6" w:space="0" w:color="auto"/>
              <w:left w:val="outset" w:sz="6" w:space="0" w:color="auto"/>
              <w:bottom w:val="outset" w:sz="6" w:space="0" w:color="auto"/>
              <w:right w:val="outset" w:sz="6" w:space="0" w:color="auto"/>
            </w:tcBorders>
            <w:vAlign w:val="center"/>
          </w:tcPr>
          <w:p w14:paraId="0BE08F9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UMIDADE</w:t>
            </w:r>
          </w:p>
        </w:tc>
        <w:tc>
          <w:tcPr>
            <w:tcW w:w="473" w:type="pct"/>
            <w:tcBorders>
              <w:top w:val="outset" w:sz="6" w:space="0" w:color="auto"/>
              <w:left w:val="outset" w:sz="6" w:space="0" w:color="auto"/>
              <w:bottom w:val="outset" w:sz="6" w:space="0" w:color="auto"/>
              <w:right w:val="outset" w:sz="6" w:space="0" w:color="auto"/>
            </w:tcBorders>
            <w:vAlign w:val="center"/>
          </w:tcPr>
          <w:p w14:paraId="40F07B8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3000</w:t>
            </w:r>
          </w:p>
        </w:tc>
        <w:tc>
          <w:tcPr>
            <w:tcW w:w="639" w:type="pct"/>
            <w:tcBorders>
              <w:top w:val="outset" w:sz="6" w:space="0" w:color="auto"/>
              <w:left w:val="outset" w:sz="6" w:space="0" w:color="auto"/>
              <w:bottom w:val="outset" w:sz="6" w:space="0" w:color="auto"/>
              <w:right w:val="outset" w:sz="6" w:space="0" w:color="auto"/>
            </w:tcBorders>
          </w:tcPr>
          <w:p w14:paraId="64BFB95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R$ 15,14</w:t>
            </w:r>
          </w:p>
        </w:tc>
        <w:tc>
          <w:tcPr>
            <w:tcW w:w="645" w:type="pct"/>
            <w:tcBorders>
              <w:top w:val="outset" w:sz="6" w:space="0" w:color="auto"/>
              <w:left w:val="outset" w:sz="6" w:space="0" w:color="auto"/>
              <w:bottom w:val="outset" w:sz="6" w:space="0" w:color="auto"/>
              <w:right w:val="outset" w:sz="6" w:space="0" w:color="auto"/>
            </w:tcBorders>
          </w:tcPr>
          <w:p w14:paraId="2A35390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R$ 45.420,00</w:t>
            </w:r>
          </w:p>
        </w:tc>
      </w:tr>
      <w:tr w:rsidR="00147805" w:rsidRPr="00963361" w14:paraId="2581DB33" w14:textId="77777777" w:rsidTr="00E16CEB">
        <w:trPr>
          <w:trHeight w:val="160"/>
          <w:tblCellSpacing w:w="0" w:type="dxa"/>
          <w:jc w:val="center"/>
        </w:trPr>
        <w:tc>
          <w:tcPr>
            <w:tcW w:w="496" w:type="pct"/>
            <w:tcBorders>
              <w:top w:val="outset" w:sz="6" w:space="0" w:color="auto"/>
              <w:left w:val="outset" w:sz="6" w:space="0" w:color="auto"/>
              <w:bottom w:val="outset" w:sz="6" w:space="0" w:color="auto"/>
              <w:right w:val="outset" w:sz="6" w:space="0" w:color="auto"/>
            </w:tcBorders>
            <w:vAlign w:val="center"/>
          </w:tcPr>
          <w:p w14:paraId="5932726C"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23</w:t>
            </w:r>
          </w:p>
        </w:tc>
        <w:tc>
          <w:tcPr>
            <w:tcW w:w="2295" w:type="pct"/>
            <w:tcBorders>
              <w:top w:val="outset" w:sz="6" w:space="0" w:color="auto"/>
              <w:left w:val="outset" w:sz="6" w:space="0" w:color="auto"/>
              <w:bottom w:val="outset" w:sz="6" w:space="0" w:color="auto"/>
              <w:right w:val="outset" w:sz="6" w:space="0" w:color="auto"/>
            </w:tcBorders>
            <w:vAlign w:val="center"/>
          </w:tcPr>
          <w:p w14:paraId="7F5C892C" w14:textId="77777777" w:rsidR="00147805" w:rsidRPr="00963361" w:rsidRDefault="00147805" w:rsidP="00963361">
            <w:pPr>
              <w:pStyle w:val="NormalWeb"/>
              <w:spacing w:after="0" w:line="240" w:lineRule="auto"/>
              <w:jc w:val="both"/>
              <w:rPr>
                <w:rFonts w:ascii="Aptos" w:hAnsi="Aptos"/>
                <w:b/>
                <w:bCs/>
                <w:sz w:val="22"/>
                <w:szCs w:val="22"/>
                <w:lang w:val="pt-PT"/>
              </w:rPr>
            </w:pPr>
            <w:r w:rsidRPr="00963361">
              <w:rPr>
                <w:rFonts w:ascii="Aptos" w:hAnsi="Aptos"/>
                <w:b/>
                <w:bCs/>
                <w:sz w:val="22"/>
                <w:szCs w:val="22"/>
                <w:lang w:val="pt-PT"/>
              </w:rPr>
              <w:t>SORO FISIOLÓGICO IV NaC1 0,9%,, 500ML</w:t>
            </w:r>
          </w:p>
        </w:tc>
        <w:tc>
          <w:tcPr>
            <w:tcW w:w="452" w:type="pct"/>
            <w:tcBorders>
              <w:top w:val="outset" w:sz="6" w:space="0" w:color="auto"/>
              <w:left w:val="outset" w:sz="6" w:space="0" w:color="auto"/>
              <w:bottom w:val="outset" w:sz="6" w:space="0" w:color="auto"/>
              <w:right w:val="outset" w:sz="6" w:space="0" w:color="auto"/>
            </w:tcBorders>
            <w:vAlign w:val="center"/>
          </w:tcPr>
          <w:p w14:paraId="1C076B6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473" w:type="pct"/>
            <w:tcBorders>
              <w:top w:val="outset" w:sz="6" w:space="0" w:color="auto"/>
              <w:left w:val="outset" w:sz="6" w:space="0" w:color="auto"/>
              <w:bottom w:val="outset" w:sz="6" w:space="0" w:color="auto"/>
              <w:right w:val="outset" w:sz="6" w:space="0" w:color="auto"/>
            </w:tcBorders>
            <w:vAlign w:val="center"/>
          </w:tcPr>
          <w:p w14:paraId="63B0F39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3000</w:t>
            </w:r>
          </w:p>
        </w:tc>
        <w:tc>
          <w:tcPr>
            <w:tcW w:w="639" w:type="pct"/>
            <w:tcBorders>
              <w:top w:val="outset" w:sz="6" w:space="0" w:color="auto"/>
              <w:left w:val="outset" w:sz="6" w:space="0" w:color="auto"/>
              <w:bottom w:val="outset" w:sz="6" w:space="0" w:color="auto"/>
              <w:right w:val="outset" w:sz="6" w:space="0" w:color="auto"/>
            </w:tcBorders>
          </w:tcPr>
          <w:p w14:paraId="167E9EA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R$ 10,45</w:t>
            </w:r>
          </w:p>
        </w:tc>
        <w:tc>
          <w:tcPr>
            <w:tcW w:w="645" w:type="pct"/>
            <w:tcBorders>
              <w:top w:val="outset" w:sz="6" w:space="0" w:color="auto"/>
              <w:left w:val="outset" w:sz="6" w:space="0" w:color="auto"/>
              <w:bottom w:val="outset" w:sz="6" w:space="0" w:color="auto"/>
              <w:right w:val="outset" w:sz="6" w:space="0" w:color="auto"/>
            </w:tcBorders>
          </w:tcPr>
          <w:p w14:paraId="12997DF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R$ 31.350,00</w:t>
            </w:r>
          </w:p>
        </w:tc>
      </w:tr>
      <w:tr w:rsidR="00147805" w:rsidRPr="00963361" w14:paraId="6503B9E3" w14:textId="77777777" w:rsidTr="00E16CEB">
        <w:trPr>
          <w:tblCellSpacing w:w="0" w:type="dxa"/>
          <w:jc w:val="center"/>
        </w:trPr>
        <w:tc>
          <w:tcPr>
            <w:tcW w:w="4355" w:type="pct"/>
            <w:gridSpan w:val="5"/>
            <w:tcBorders>
              <w:top w:val="outset" w:sz="6" w:space="0" w:color="auto"/>
              <w:left w:val="outset" w:sz="6" w:space="0" w:color="auto"/>
              <w:bottom w:val="outset" w:sz="6" w:space="0" w:color="auto"/>
              <w:right w:val="outset" w:sz="6" w:space="0" w:color="auto"/>
            </w:tcBorders>
            <w:shd w:val="clear" w:color="auto" w:fill="00B0F0"/>
            <w:vAlign w:val="center"/>
          </w:tcPr>
          <w:p w14:paraId="01C2FA0A" w14:textId="77777777" w:rsidR="00147805" w:rsidRPr="00963361" w:rsidRDefault="00147805" w:rsidP="00963361">
            <w:pPr>
              <w:pStyle w:val="NormalWeb"/>
              <w:spacing w:after="0" w:line="240" w:lineRule="auto"/>
              <w:jc w:val="right"/>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VALOR TOTAL DO LOTE: </w:t>
            </w:r>
          </w:p>
        </w:tc>
        <w:tc>
          <w:tcPr>
            <w:tcW w:w="645" w:type="pct"/>
            <w:tcBorders>
              <w:top w:val="outset" w:sz="6" w:space="0" w:color="auto"/>
              <w:left w:val="outset" w:sz="6" w:space="0" w:color="auto"/>
              <w:bottom w:val="outset" w:sz="6" w:space="0" w:color="auto"/>
              <w:right w:val="outset" w:sz="6" w:space="0" w:color="auto"/>
            </w:tcBorders>
            <w:shd w:val="clear" w:color="auto" w:fill="00B0F0"/>
            <w:vAlign w:val="center"/>
          </w:tcPr>
          <w:p w14:paraId="2FFF0230"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R$ 96.223,30</w:t>
            </w:r>
          </w:p>
        </w:tc>
      </w:tr>
    </w:tbl>
    <w:p w14:paraId="5AFF3120" w14:textId="77777777" w:rsidR="00147805" w:rsidRPr="00963361" w:rsidRDefault="00147805" w:rsidP="00963361">
      <w:pPr>
        <w:spacing w:line="240" w:lineRule="auto"/>
        <w:rPr>
          <w:rFonts w:ascii="Aptos" w:hAnsi="Aptos" w:cs="Times New Roman"/>
        </w:rPr>
      </w:pPr>
    </w:p>
    <w:tbl>
      <w:tblPr>
        <w:tblW w:w="5488"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1034"/>
        <w:gridCol w:w="4122"/>
        <w:gridCol w:w="1132"/>
        <w:gridCol w:w="1283"/>
        <w:gridCol w:w="1287"/>
        <w:gridCol w:w="1146"/>
      </w:tblGrid>
      <w:tr w:rsidR="00147805" w:rsidRPr="00963361" w14:paraId="7805EB99" w14:textId="77777777" w:rsidTr="00E16CEB">
        <w:trPr>
          <w:tblCellSpacing w:w="0" w:type="dxa"/>
          <w:jc w:val="center"/>
        </w:trPr>
        <w:tc>
          <w:tcPr>
            <w:tcW w:w="5000" w:type="pct"/>
            <w:gridSpan w:val="6"/>
            <w:tcBorders>
              <w:top w:val="outset" w:sz="6" w:space="0" w:color="auto"/>
              <w:left w:val="outset" w:sz="6" w:space="0" w:color="auto"/>
              <w:bottom w:val="outset" w:sz="6" w:space="0" w:color="auto"/>
              <w:right w:val="outset" w:sz="6" w:space="0" w:color="auto"/>
            </w:tcBorders>
            <w:shd w:val="clear" w:color="auto" w:fill="00B0F0"/>
            <w:vAlign w:val="center"/>
          </w:tcPr>
          <w:p w14:paraId="0B0C758A" w14:textId="77777777" w:rsidR="00147805" w:rsidRPr="00963361" w:rsidRDefault="00147805" w:rsidP="00963361">
            <w:pPr>
              <w:pStyle w:val="NormalWeb"/>
              <w:spacing w:after="0" w:line="240" w:lineRule="auto"/>
              <w:jc w:val="both"/>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LOTE 4 – MANUSEIO E TRANSPORTE: O</w:t>
            </w:r>
            <w:r w:rsidRPr="00963361">
              <w:rPr>
                <w:rFonts w:ascii="Aptos" w:eastAsia="Arial" w:hAnsi="Aptos"/>
                <w:b/>
                <w:bCs/>
                <w:color w:val="FFFFFF" w:themeColor="background1"/>
                <w:sz w:val="22"/>
                <w:szCs w:val="22"/>
                <w:lang w:val="pt-PT"/>
              </w:rPr>
              <w:t>s itens destinam-se às atividades de contenção, manejo, transporte, identificação, recuperação e proteção dos animais atendidos, possuindo relação funcional direta e complementar entre si. Os equipamentos e materiais agrupados são usualmente fornecidos por empresas especializadas no segmento de manejo e transporte animal, circunstância que justifica sua contratação conjunta, proporcionando racionalização administrativa, redução de custos operacionais, simplificação da gestão contratual e maior uniformidade dos materiais empregados nas atividades desenvolvidas.</w:t>
            </w:r>
          </w:p>
        </w:tc>
      </w:tr>
      <w:tr w:rsidR="00147805" w:rsidRPr="00963361" w14:paraId="6EE320BB" w14:textId="77777777" w:rsidTr="00E16CEB">
        <w:trPr>
          <w:trHeight w:val="318"/>
          <w:tblCellSpacing w:w="0" w:type="dxa"/>
          <w:jc w:val="center"/>
        </w:trPr>
        <w:tc>
          <w:tcPr>
            <w:tcW w:w="517" w:type="pct"/>
            <w:tcBorders>
              <w:top w:val="outset" w:sz="6" w:space="0" w:color="auto"/>
              <w:left w:val="outset" w:sz="6" w:space="0" w:color="auto"/>
              <w:bottom w:val="outset" w:sz="6" w:space="0" w:color="auto"/>
              <w:right w:val="outset" w:sz="6" w:space="0" w:color="auto"/>
            </w:tcBorders>
            <w:shd w:val="clear" w:color="auto" w:fill="00B0F0"/>
            <w:vAlign w:val="center"/>
          </w:tcPr>
          <w:p w14:paraId="162C3CD4"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ITEM</w:t>
            </w:r>
          </w:p>
        </w:tc>
        <w:tc>
          <w:tcPr>
            <w:tcW w:w="2060" w:type="pct"/>
            <w:tcBorders>
              <w:top w:val="outset" w:sz="6" w:space="0" w:color="auto"/>
              <w:left w:val="outset" w:sz="6" w:space="0" w:color="auto"/>
              <w:bottom w:val="outset" w:sz="6" w:space="0" w:color="auto"/>
              <w:right w:val="outset" w:sz="6" w:space="0" w:color="auto"/>
            </w:tcBorders>
            <w:shd w:val="clear" w:color="auto" w:fill="00B0F0"/>
            <w:vAlign w:val="center"/>
          </w:tcPr>
          <w:p w14:paraId="3A264863"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OBJETO/ESPECIFICAÇÃO TÉCNICA</w:t>
            </w:r>
          </w:p>
        </w:tc>
        <w:tc>
          <w:tcPr>
            <w:tcW w:w="566" w:type="pct"/>
            <w:tcBorders>
              <w:top w:val="outset" w:sz="6" w:space="0" w:color="auto"/>
              <w:left w:val="outset" w:sz="6" w:space="0" w:color="auto"/>
              <w:bottom w:val="outset" w:sz="6" w:space="0" w:color="auto"/>
              <w:right w:val="outset" w:sz="6" w:space="0" w:color="auto"/>
            </w:tcBorders>
            <w:shd w:val="clear" w:color="auto" w:fill="00B0F0"/>
            <w:vAlign w:val="center"/>
          </w:tcPr>
          <w:p w14:paraId="69B3E0B8"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UNIDADE DE MEDIDA</w:t>
            </w:r>
          </w:p>
        </w:tc>
        <w:tc>
          <w:tcPr>
            <w:tcW w:w="641" w:type="pct"/>
            <w:tcBorders>
              <w:top w:val="outset" w:sz="6" w:space="0" w:color="auto"/>
              <w:left w:val="outset" w:sz="6" w:space="0" w:color="auto"/>
              <w:bottom w:val="outset" w:sz="6" w:space="0" w:color="auto"/>
              <w:right w:val="outset" w:sz="6" w:space="0" w:color="auto"/>
            </w:tcBorders>
            <w:shd w:val="clear" w:color="auto" w:fill="00B0F0"/>
            <w:vAlign w:val="center"/>
          </w:tcPr>
          <w:p w14:paraId="34C0DC1E"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QTDE.</w:t>
            </w:r>
          </w:p>
        </w:tc>
        <w:tc>
          <w:tcPr>
            <w:tcW w:w="643" w:type="pct"/>
            <w:tcBorders>
              <w:top w:val="outset" w:sz="6" w:space="0" w:color="auto"/>
              <w:left w:val="outset" w:sz="6" w:space="0" w:color="auto"/>
              <w:bottom w:val="outset" w:sz="6" w:space="0" w:color="auto"/>
              <w:right w:val="outset" w:sz="6" w:space="0" w:color="auto"/>
            </w:tcBorders>
            <w:shd w:val="clear" w:color="auto" w:fill="00B0F0"/>
          </w:tcPr>
          <w:p w14:paraId="65C94C9A"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VALOR MÉDIO UNITÁRIO R$</w:t>
            </w:r>
          </w:p>
        </w:tc>
        <w:tc>
          <w:tcPr>
            <w:tcW w:w="573" w:type="pct"/>
            <w:tcBorders>
              <w:top w:val="outset" w:sz="6" w:space="0" w:color="auto"/>
              <w:left w:val="outset" w:sz="6" w:space="0" w:color="auto"/>
              <w:bottom w:val="outset" w:sz="6" w:space="0" w:color="auto"/>
              <w:right w:val="outset" w:sz="6" w:space="0" w:color="auto"/>
            </w:tcBorders>
            <w:shd w:val="clear" w:color="auto" w:fill="00B0F0"/>
          </w:tcPr>
          <w:p w14:paraId="768CAAC0"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TOTAL</w:t>
            </w:r>
          </w:p>
          <w:p w14:paraId="0D7F7CCB"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 xml:space="preserve"> R$</w:t>
            </w:r>
          </w:p>
        </w:tc>
      </w:tr>
      <w:tr w:rsidR="00147805" w:rsidRPr="00963361" w14:paraId="3CE9AE8D"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1A6B8D7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01</w:t>
            </w:r>
          </w:p>
        </w:tc>
        <w:tc>
          <w:tcPr>
            <w:tcW w:w="2060" w:type="pct"/>
            <w:tcBorders>
              <w:top w:val="outset" w:sz="6" w:space="0" w:color="auto"/>
              <w:left w:val="outset" w:sz="6" w:space="0" w:color="auto"/>
              <w:bottom w:val="outset" w:sz="6" w:space="0" w:color="auto"/>
              <w:right w:val="outset" w:sz="6" w:space="0" w:color="auto"/>
            </w:tcBorders>
            <w:vAlign w:val="center"/>
          </w:tcPr>
          <w:p w14:paraId="2B1FA91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CAIXA PARA TRANSPORTE DE CÃES E GATOS TIPO 01 – </w:t>
            </w:r>
            <w:r w:rsidRPr="00963361">
              <w:rPr>
                <w:rFonts w:ascii="Aptos" w:hAnsi="Aptos"/>
                <w:sz w:val="22"/>
                <w:szCs w:val="22"/>
              </w:rPr>
              <w:t>Especificação: Produzida em plástico resistente e atóxico, com orifícios nas laterais para ventilação, fechamento frontal com grade de metal com pintura epóxi, com sistema de fechamento seguro e alça para transporte, Nº 1, com dimensões mínimas aproximada de: 29cm altura x 32cm largura x 48 cm de comprimento.</w:t>
            </w:r>
          </w:p>
        </w:tc>
        <w:tc>
          <w:tcPr>
            <w:tcW w:w="566" w:type="pct"/>
            <w:tcBorders>
              <w:top w:val="outset" w:sz="6" w:space="0" w:color="auto"/>
              <w:left w:val="outset" w:sz="6" w:space="0" w:color="auto"/>
              <w:bottom w:val="outset" w:sz="6" w:space="0" w:color="auto"/>
              <w:right w:val="outset" w:sz="6" w:space="0" w:color="auto"/>
            </w:tcBorders>
          </w:tcPr>
          <w:p w14:paraId="78A67F1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2665935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21D2DE5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R$ 61,17</w:t>
            </w:r>
          </w:p>
        </w:tc>
        <w:tc>
          <w:tcPr>
            <w:tcW w:w="573" w:type="pct"/>
            <w:tcBorders>
              <w:top w:val="outset" w:sz="6" w:space="0" w:color="auto"/>
              <w:left w:val="outset" w:sz="6" w:space="0" w:color="auto"/>
              <w:bottom w:val="outset" w:sz="6" w:space="0" w:color="auto"/>
              <w:right w:val="outset" w:sz="6" w:space="0" w:color="auto"/>
            </w:tcBorders>
          </w:tcPr>
          <w:p w14:paraId="31A909C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R$ 244,68</w:t>
            </w:r>
          </w:p>
        </w:tc>
      </w:tr>
      <w:tr w:rsidR="00147805" w:rsidRPr="00963361" w14:paraId="7FE4C809"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6BDA301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02</w:t>
            </w:r>
          </w:p>
        </w:tc>
        <w:tc>
          <w:tcPr>
            <w:tcW w:w="2060" w:type="pct"/>
            <w:tcBorders>
              <w:top w:val="outset" w:sz="6" w:space="0" w:color="auto"/>
              <w:left w:val="outset" w:sz="6" w:space="0" w:color="auto"/>
              <w:bottom w:val="outset" w:sz="6" w:space="0" w:color="auto"/>
              <w:right w:val="outset" w:sz="6" w:space="0" w:color="auto"/>
            </w:tcBorders>
            <w:vAlign w:val="center"/>
          </w:tcPr>
          <w:p w14:paraId="2C73A62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CAIXA PARA TRANSPORTE DE CÃES E GATOS TIPO 02 – </w:t>
            </w:r>
            <w:r w:rsidRPr="00963361">
              <w:rPr>
                <w:rFonts w:ascii="Aptos" w:hAnsi="Aptos"/>
                <w:sz w:val="22"/>
                <w:szCs w:val="22"/>
              </w:rPr>
              <w:t>Especificação: Produzida em plástico resistente e atóxico, com orifícios nas laterais para ventilação, fechamento frontal com grade de metal com pintura epóxi, com sistema de fechamento seguro e alça para transporte, Nº 3, com dimensões mínimas aproximada de: 44cm altura x 53cm largura x 70cm de comprimento.</w:t>
            </w:r>
          </w:p>
        </w:tc>
        <w:tc>
          <w:tcPr>
            <w:tcW w:w="566" w:type="pct"/>
            <w:tcBorders>
              <w:top w:val="outset" w:sz="6" w:space="0" w:color="auto"/>
              <w:left w:val="outset" w:sz="6" w:space="0" w:color="auto"/>
              <w:bottom w:val="outset" w:sz="6" w:space="0" w:color="auto"/>
              <w:right w:val="outset" w:sz="6" w:space="0" w:color="auto"/>
            </w:tcBorders>
          </w:tcPr>
          <w:p w14:paraId="6BBA81EE"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6D177E2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394F46D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R$ 73,17</w:t>
            </w:r>
          </w:p>
        </w:tc>
        <w:tc>
          <w:tcPr>
            <w:tcW w:w="573" w:type="pct"/>
            <w:tcBorders>
              <w:top w:val="outset" w:sz="6" w:space="0" w:color="auto"/>
              <w:left w:val="outset" w:sz="6" w:space="0" w:color="auto"/>
              <w:bottom w:val="outset" w:sz="6" w:space="0" w:color="auto"/>
              <w:right w:val="outset" w:sz="6" w:space="0" w:color="auto"/>
            </w:tcBorders>
          </w:tcPr>
          <w:p w14:paraId="315E0B5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R$ 292,68</w:t>
            </w:r>
          </w:p>
        </w:tc>
      </w:tr>
      <w:tr w:rsidR="00147805" w:rsidRPr="00963361" w14:paraId="724A4E7C"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06DB088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03</w:t>
            </w:r>
          </w:p>
        </w:tc>
        <w:tc>
          <w:tcPr>
            <w:tcW w:w="2060" w:type="pct"/>
            <w:tcBorders>
              <w:top w:val="outset" w:sz="6" w:space="0" w:color="auto"/>
              <w:left w:val="outset" w:sz="6" w:space="0" w:color="auto"/>
              <w:bottom w:val="outset" w:sz="6" w:space="0" w:color="auto"/>
              <w:right w:val="outset" w:sz="6" w:space="0" w:color="auto"/>
            </w:tcBorders>
            <w:vAlign w:val="center"/>
          </w:tcPr>
          <w:p w14:paraId="1BE2848D"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CAIXA PARA TRANSPORTE DE CÃES E GATOS TIPO 03 – </w:t>
            </w:r>
            <w:r w:rsidRPr="00963361">
              <w:rPr>
                <w:rFonts w:ascii="Aptos" w:hAnsi="Aptos"/>
                <w:sz w:val="22"/>
                <w:szCs w:val="22"/>
              </w:rPr>
              <w:t>Especificação: Produzida em plástico resistente e atóxico, com orifícios nas laterais para ventilação, fechamento frontal com grade de metal com pintura epóxi, com sistema de fechamento seguro e alça para transporte, Nº 5, com dimensões mínimas aproximada de: 76cm altura x 69cm largura x 102cm de comprimento.</w:t>
            </w:r>
          </w:p>
        </w:tc>
        <w:tc>
          <w:tcPr>
            <w:tcW w:w="566" w:type="pct"/>
            <w:tcBorders>
              <w:top w:val="outset" w:sz="6" w:space="0" w:color="auto"/>
              <w:left w:val="outset" w:sz="6" w:space="0" w:color="auto"/>
              <w:bottom w:val="outset" w:sz="6" w:space="0" w:color="auto"/>
              <w:right w:val="outset" w:sz="6" w:space="0" w:color="auto"/>
            </w:tcBorders>
          </w:tcPr>
          <w:p w14:paraId="5C03CB78"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18A1A7E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0CB3966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R$ 82,00</w:t>
            </w:r>
          </w:p>
        </w:tc>
        <w:tc>
          <w:tcPr>
            <w:tcW w:w="573" w:type="pct"/>
            <w:tcBorders>
              <w:top w:val="outset" w:sz="6" w:space="0" w:color="auto"/>
              <w:left w:val="outset" w:sz="6" w:space="0" w:color="auto"/>
              <w:bottom w:val="outset" w:sz="6" w:space="0" w:color="auto"/>
              <w:right w:val="outset" w:sz="6" w:space="0" w:color="auto"/>
            </w:tcBorders>
          </w:tcPr>
          <w:p w14:paraId="609C969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R$ 328,00</w:t>
            </w:r>
          </w:p>
        </w:tc>
      </w:tr>
      <w:tr w:rsidR="00147805" w:rsidRPr="00963361" w14:paraId="5F223C29"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27B1E24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04</w:t>
            </w:r>
          </w:p>
        </w:tc>
        <w:tc>
          <w:tcPr>
            <w:tcW w:w="2060" w:type="pct"/>
            <w:tcBorders>
              <w:top w:val="outset" w:sz="6" w:space="0" w:color="auto"/>
              <w:left w:val="outset" w:sz="6" w:space="0" w:color="auto"/>
              <w:bottom w:val="outset" w:sz="6" w:space="0" w:color="auto"/>
              <w:right w:val="outset" w:sz="6" w:space="0" w:color="auto"/>
            </w:tcBorders>
            <w:vAlign w:val="center"/>
          </w:tcPr>
          <w:p w14:paraId="6E41D783"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CAMBÃO PARA CONTENÇÃO DE CÃES – </w:t>
            </w:r>
            <w:r w:rsidRPr="00963361">
              <w:rPr>
                <w:rFonts w:ascii="Aptos" w:hAnsi="Aptos"/>
                <w:sz w:val="22"/>
                <w:szCs w:val="22"/>
              </w:rPr>
              <w:t>Especificação: Fabricado com tubo de alumínio redondo, com manoplas emborrachadas de cabo de aço interno revestido em plástico. Comprimento mínimo aproximado do bastão deverá ser de 1,20 m.</w:t>
            </w:r>
          </w:p>
        </w:tc>
        <w:tc>
          <w:tcPr>
            <w:tcW w:w="566" w:type="pct"/>
            <w:tcBorders>
              <w:top w:val="outset" w:sz="6" w:space="0" w:color="auto"/>
              <w:left w:val="outset" w:sz="6" w:space="0" w:color="auto"/>
              <w:bottom w:val="outset" w:sz="6" w:space="0" w:color="auto"/>
              <w:right w:val="outset" w:sz="6" w:space="0" w:color="auto"/>
            </w:tcBorders>
          </w:tcPr>
          <w:p w14:paraId="6EF5BF1D"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64B1A58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0E2939B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R$ 156,33</w:t>
            </w:r>
          </w:p>
        </w:tc>
        <w:tc>
          <w:tcPr>
            <w:tcW w:w="573" w:type="pct"/>
            <w:tcBorders>
              <w:top w:val="outset" w:sz="6" w:space="0" w:color="auto"/>
              <w:left w:val="outset" w:sz="6" w:space="0" w:color="auto"/>
              <w:bottom w:val="outset" w:sz="6" w:space="0" w:color="auto"/>
              <w:right w:val="outset" w:sz="6" w:space="0" w:color="auto"/>
            </w:tcBorders>
          </w:tcPr>
          <w:p w14:paraId="5E96ED8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R$ 625,32</w:t>
            </w:r>
          </w:p>
        </w:tc>
      </w:tr>
      <w:tr w:rsidR="00147805" w:rsidRPr="00963361" w14:paraId="42729517"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3F6AE9F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05</w:t>
            </w:r>
          </w:p>
        </w:tc>
        <w:tc>
          <w:tcPr>
            <w:tcW w:w="2060" w:type="pct"/>
            <w:tcBorders>
              <w:top w:val="outset" w:sz="6" w:space="0" w:color="auto"/>
              <w:left w:val="outset" w:sz="6" w:space="0" w:color="auto"/>
              <w:bottom w:val="outset" w:sz="6" w:space="0" w:color="auto"/>
              <w:right w:val="outset" w:sz="6" w:space="0" w:color="auto"/>
            </w:tcBorders>
            <w:vAlign w:val="center"/>
          </w:tcPr>
          <w:p w14:paraId="039F0A0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JOGO DE FOCINHEIRA PARA CÃES – </w:t>
            </w:r>
            <w:r w:rsidRPr="00963361">
              <w:rPr>
                <w:rFonts w:ascii="Aptos" w:hAnsi="Aptos"/>
                <w:sz w:val="22"/>
                <w:szCs w:val="22"/>
              </w:rPr>
              <w:t>Especificação: Contendo 05 peças, do N° 01 ao Nº 05, confeccionadas em polipropileno, com ajuste em velcro.</w:t>
            </w:r>
          </w:p>
        </w:tc>
        <w:tc>
          <w:tcPr>
            <w:tcW w:w="566" w:type="pct"/>
            <w:tcBorders>
              <w:top w:val="outset" w:sz="6" w:space="0" w:color="auto"/>
              <w:left w:val="outset" w:sz="6" w:space="0" w:color="auto"/>
              <w:bottom w:val="outset" w:sz="6" w:space="0" w:color="auto"/>
              <w:right w:val="outset" w:sz="6" w:space="0" w:color="auto"/>
            </w:tcBorders>
          </w:tcPr>
          <w:p w14:paraId="075102E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KIT</w:t>
            </w:r>
          </w:p>
        </w:tc>
        <w:tc>
          <w:tcPr>
            <w:tcW w:w="641" w:type="pct"/>
            <w:tcBorders>
              <w:top w:val="outset" w:sz="6" w:space="0" w:color="auto"/>
              <w:left w:val="outset" w:sz="6" w:space="0" w:color="auto"/>
              <w:bottom w:val="outset" w:sz="6" w:space="0" w:color="auto"/>
              <w:right w:val="outset" w:sz="6" w:space="0" w:color="auto"/>
            </w:tcBorders>
          </w:tcPr>
          <w:p w14:paraId="49E8B5D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7F94470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R$ 38,41</w:t>
            </w:r>
          </w:p>
        </w:tc>
        <w:tc>
          <w:tcPr>
            <w:tcW w:w="573" w:type="pct"/>
            <w:tcBorders>
              <w:top w:val="outset" w:sz="6" w:space="0" w:color="auto"/>
              <w:left w:val="outset" w:sz="6" w:space="0" w:color="auto"/>
              <w:bottom w:val="outset" w:sz="6" w:space="0" w:color="auto"/>
              <w:right w:val="outset" w:sz="6" w:space="0" w:color="auto"/>
            </w:tcBorders>
          </w:tcPr>
          <w:p w14:paraId="7676B10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R$ 153,64</w:t>
            </w:r>
          </w:p>
        </w:tc>
      </w:tr>
      <w:tr w:rsidR="00147805" w:rsidRPr="00963361" w14:paraId="41173654"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40CE5FB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06</w:t>
            </w:r>
          </w:p>
        </w:tc>
        <w:tc>
          <w:tcPr>
            <w:tcW w:w="2060" w:type="pct"/>
            <w:tcBorders>
              <w:top w:val="outset" w:sz="6" w:space="0" w:color="auto"/>
              <w:left w:val="outset" w:sz="6" w:space="0" w:color="auto"/>
              <w:bottom w:val="outset" w:sz="6" w:space="0" w:color="auto"/>
              <w:right w:val="outset" w:sz="6" w:space="0" w:color="auto"/>
            </w:tcBorders>
            <w:vAlign w:val="center"/>
          </w:tcPr>
          <w:p w14:paraId="483A801D"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 JOGO DE FOCINHEIRA PARA GATOS – </w:t>
            </w:r>
            <w:r w:rsidRPr="00963361">
              <w:rPr>
                <w:rFonts w:ascii="Aptos" w:hAnsi="Aptos"/>
                <w:sz w:val="22"/>
                <w:szCs w:val="22"/>
              </w:rPr>
              <w:t>Especificação: Contendo 03 peças, tamanhos P M e G, confeccionadas em nylon com fechamento em velcro.</w:t>
            </w:r>
          </w:p>
        </w:tc>
        <w:tc>
          <w:tcPr>
            <w:tcW w:w="566" w:type="pct"/>
            <w:tcBorders>
              <w:top w:val="outset" w:sz="6" w:space="0" w:color="auto"/>
              <w:left w:val="outset" w:sz="6" w:space="0" w:color="auto"/>
              <w:bottom w:val="outset" w:sz="6" w:space="0" w:color="auto"/>
              <w:right w:val="outset" w:sz="6" w:space="0" w:color="auto"/>
            </w:tcBorders>
          </w:tcPr>
          <w:p w14:paraId="0751BED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KIT</w:t>
            </w:r>
          </w:p>
        </w:tc>
        <w:tc>
          <w:tcPr>
            <w:tcW w:w="641" w:type="pct"/>
            <w:tcBorders>
              <w:top w:val="outset" w:sz="6" w:space="0" w:color="auto"/>
              <w:left w:val="outset" w:sz="6" w:space="0" w:color="auto"/>
              <w:bottom w:val="outset" w:sz="6" w:space="0" w:color="auto"/>
              <w:right w:val="outset" w:sz="6" w:space="0" w:color="auto"/>
            </w:tcBorders>
          </w:tcPr>
          <w:p w14:paraId="6612091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5CF3241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R$ 45,07</w:t>
            </w:r>
          </w:p>
        </w:tc>
        <w:tc>
          <w:tcPr>
            <w:tcW w:w="573" w:type="pct"/>
            <w:tcBorders>
              <w:top w:val="outset" w:sz="6" w:space="0" w:color="auto"/>
              <w:left w:val="outset" w:sz="6" w:space="0" w:color="auto"/>
              <w:bottom w:val="outset" w:sz="6" w:space="0" w:color="auto"/>
              <w:right w:val="outset" w:sz="6" w:space="0" w:color="auto"/>
            </w:tcBorders>
          </w:tcPr>
          <w:p w14:paraId="76BCB92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R$ 180,28</w:t>
            </w:r>
          </w:p>
        </w:tc>
      </w:tr>
      <w:tr w:rsidR="00147805" w:rsidRPr="00963361" w14:paraId="7CE1B60B"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328BFA6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07</w:t>
            </w:r>
          </w:p>
        </w:tc>
        <w:tc>
          <w:tcPr>
            <w:tcW w:w="2060" w:type="pct"/>
            <w:tcBorders>
              <w:top w:val="outset" w:sz="6" w:space="0" w:color="auto"/>
              <w:left w:val="outset" w:sz="6" w:space="0" w:color="auto"/>
              <w:bottom w:val="outset" w:sz="6" w:space="0" w:color="auto"/>
              <w:right w:val="outset" w:sz="6" w:space="0" w:color="auto"/>
            </w:tcBorders>
            <w:vAlign w:val="center"/>
          </w:tcPr>
          <w:p w14:paraId="3F12ED22"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COLAR ELIZABETANO PARA PROTEÇÃO ANIMAL (TAMANHO 01) – </w:t>
            </w:r>
            <w:r w:rsidRPr="00963361">
              <w:rPr>
                <w:rFonts w:ascii="Aptos" w:hAnsi="Aptos"/>
                <w:sz w:val="22"/>
                <w:szCs w:val="22"/>
              </w:rPr>
              <w:t>Especificação: Confeccionado em polipropileno (plástico) virgem ou translúcido, de alta resistência e flexibilidade. Borda interna (que toca o pescoço) com proteção emborrachada, veludo ou viés de tecido. Ajustável através de furos para passagem de coleiras ou botões de pressão plásticos. Circunferêcia de pescoço aproximada de 18cm a 23cm; profundidade (comprimento do cone) de aproximadamente 9cm a 11cm.</w:t>
            </w:r>
          </w:p>
        </w:tc>
        <w:tc>
          <w:tcPr>
            <w:tcW w:w="566" w:type="pct"/>
            <w:tcBorders>
              <w:top w:val="outset" w:sz="6" w:space="0" w:color="auto"/>
              <w:left w:val="outset" w:sz="6" w:space="0" w:color="auto"/>
              <w:bottom w:val="outset" w:sz="6" w:space="0" w:color="auto"/>
              <w:right w:val="outset" w:sz="6" w:space="0" w:color="auto"/>
            </w:tcBorders>
          </w:tcPr>
          <w:p w14:paraId="541FFA68"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69D6457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5C32DBD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R$ 10,47</w:t>
            </w:r>
          </w:p>
        </w:tc>
        <w:tc>
          <w:tcPr>
            <w:tcW w:w="573" w:type="pct"/>
            <w:tcBorders>
              <w:top w:val="outset" w:sz="6" w:space="0" w:color="auto"/>
              <w:left w:val="outset" w:sz="6" w:space="0" w:color="auto"/>
              <w:bottom w:val="outset" w:sz="6" w:space="0" w:color="auto"/>
              <w:right w:val="outset" w:sz="6" w:space="0" w:color="auto"/>
            </w:tcBorders>
          </w:tcPr>
          <w:p w14:paraId="26288E2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R$ 41,88</w:t>
            </w:r>
          </w:p>
        </w:tc>
      </w:tr>
      <w:tr w:rsidR="00147805" w:rsidRPr="00963361" w14:paraId="2BDE3A8C"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7A11C252"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08</w:t>
            </w:r>
          </w:p>
        </w:tc>
        <w:tc>
          <w:tcPr>
            <w:tcW w:w="2060" w:type="pct"/>
            <w:tcBorders>
              <w:top w:val="outset" w:sz="6" w:space="0" w:color="auto"/>
              <w:left w:val="outset" w:sz="6" w:space="0" w:color="auto"/>
              <w:bottom w:val="outset" w:sz="6" w:space="0" w:color="auto"/>
              <w:right w:val="outset" w:sz="6" w:space="0" w:color="auto"/>
            </w:tcBorders>
            <w:vAlign w:val="center"/>
          </w:tcPr>
          <w:p w14:paraId="1658CD9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COLAR ELIZABETANO PARA PROTEÇÃO ANIMAL (TAMANHO 02) – </w:t>
            </w:r>
            <w:r w:rsidRPr="00963361">
              <w:rPr>
                <w:rFonts w:ascii="Aptos" w:hAnsi="Aptos"/>
                <w:sz w:val="22"/>
                <w:szCs w:val="22"/>
              </w:rPr>
              <w:t>Especificação: Confeccionado em polipropileno (plástico) virgem ou translúcido, de alta resistência e flexibilidade. Borda interna (que toca o pescoço) com proteção emborrachada, veludo ou viés de tecido. Ajustável através de furos para passagem de coleiras ou botões de pressão plásticos. Circunferêcia de pescoço aproximada de 23cm a 27cm; profundidade (comprimento do cone) de aproximadamente 12cm a 13cm.</w:t>
            </w:r>
          </w:p>
        </w:tc>
        <w:tc>
          <w:tcPr>
            <w:tcW w:w="566" w:type="pct"/>
            <w:tcBorders>
              <w:top w:val="outset" w:sz="6" w:space="0" w:color="auto"/>
              <w:left w:val="outset" w:sz="6" w:space="0" w:color="auto"/>
              <w:bottom w:val="outset" w:sz="6" w:space="0" w:color="auto"/>
              <w:right w:val="outset" w:sz="6" w:space="0" w:color="auto"/>
            </w:tcBorders>
          </w:tcPr>
          <w:p w14:paraId="67D3A87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3DF2C72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25D0036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R$ 15,04</w:t>
            </w:r>
          </w:p>
        </w:tc>
        <w:tc>
          <w:tcPr>
            <w:tcW w:w="573" w:type="pct"/>
            <w:tcBorders>
              <w:top w:val="outset" w:sz="6" w:space="0" w:color="auto"/>
              <w:left w:val="outset" w:sz="6" w:space="0" w:color="auto"/>
              <w:bottom w:val="outset" w:sz="6" w:space="0" w:color="auto"/>
              <w:right w:val="outset" w:sz="6" w:space="0" w:color="auto"/>
            </w:tcBorders>
          </w:tcPr>
          <w:p w14:paraId="381F828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R$ 60,16</w:t>
            </w:r>
          </w:p>
        </w:tc>
      </w:tr>
      <w:tr w:rsidR="00147805" w:rsidRPr="00963361" w14:paraId="25C6379E"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0778E2BB"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09</w:t>
            </w:r>
          </w:p>
        </w:tc>
        <w:tc>
          <w:tcPr>
            <w:tcW w:w="2060" w:type="pct"/>
            <w:tcBorders>
              <w:top w:val="outset" w:sz="6" w:space="0" w:color="auto"/>
              <w:left w:val="outset" w:sz="6" w:space="0" w:color="auto"/>
              <w:bottom w:val="outset" w:sz="6" w:space="0" w:color="auto"/>
              <w:right w:val="outset" w:sz="6" w:space="0" w:color="auto"/>
            </w:tcBorders>
            <w:vAlign w:val="center"/>
          </w:tcPr>
          <w:p w14:paraId="439ED98E"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COLAR ELIZABETANO PARA PROTEÇÃO ANIMAL (TAMANHO 03) – </w:t>
            </w:r>
            <w:r w:rsidRPr="00963361">
              <w:rPr>
                <w:rFonts w:ascii="Aptos" w:hAnsi="Aptos"/>
                <w:sz w:val="22"/>
                <w:szCs w:val="22"/>
              </w:rPr>
              <w:t>Especificação: Confeccionado em polipropileno (plástico) virgem ou translúcido, de alta resistência e flexibilidade. Borda interna (que toca o pescoço) com proteção emborrachada, veludo ou viés de tecido. Ajustável através de furos para passagem de coleiras ou botões de pressão plásticos. Circunferêcia de pescoço aproximada de 26cm a 32cm; profundidade (comprimento do cone) de aproximadamente 14cm a 16cm.</w:t>
            </w:r>
          </w:p>
        </w:tc>
        <w:tc>
          <w:tcPr>
            <w:tcW w:w="566" w:type="pct"/>
            <w:tcBorders>
              <w:top w:val="outset" w:sz="6" w:space="0" w:color="auto"/>
              <w:left w:val="outset" w:sz="6" w:space="0" w:color="auto"/>
              <w:bottom w:val="outset" w:sz="6" w:space="0" w:color="auto"/>
              <w:right w:val="outset" w:sz="6" w:space="0" w:color="auto"/>
            </w:tcBorders>
          </w:tcPr>
          <w:p w14:paraId="400CEA3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4A81FA5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776E154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R$ 14,58</w:t>
            </w:r>
          </w:p>
        </w:tc>
        <w:tc>
          <w:tcPr>
            <w:tcW w:w="573" w:type="pct"/>
            <w:tcBorders>
              <w:top w:val="outset" w:sz="6" w:space="0" w:color="auto"/>
              <w:left w:val="outset" w:sz="6" w:space="0" w:color="auto"/>
              <w:bottom w:val="outset" w:sz="6" w:space="0" w:color="auto"/>
              <w:right w:val="outset" w:sz="6" w:space="0" w:color="auto"/>
            </w:tcBorders>
          </w:tcPr>
          <w:p w14:paraId="553322A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R$ 58,32</w:t>
            </w:r>
          </w:p>
        </w:tc>
      </w:tr>
      <w:tr w:rsidR="00147805" w:rsidRPr="00963361" w14:paraId="464A4834"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40506A09"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10</w:t>
            </w:r>
          </w:p>
        </w:tc>
        <w:tc>
          <w:tcPr>
            <w:tcW w:w="2060" w:type="pct"/>
            <w:tcBorders>
              <w:top w:val="outset" w:sz="6" w:space="0" w:color="auto"/>
              <w:left w:val="outset" w:sz="6" w:space="0" w:color="auto"/>
              <w:bottom w:val="outset" w:sz="6" w:space="0" w:color="auto"/>
              <w:right w:val="outset" w:sz="6" w:space="0" w:color="auto"/>
            </w:tcBorders>
            <w:vAlign w:val="center"/>
          </w:tcPr>
          <w:p w14:paraId="6800B99A"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COLAR ELIZABETANO PARA PROTEÇÃO ANIMAL (TAMANHO 05) – </w:t>
            </w:r>
            <w:r w:rsidRPr="00963361">
              <w:rPr>
                <w:rFonts w:ascii="Aptos" w:hAnsi="Aptos"/>
                <w:sz w:val="22"/>
                <w:szCs w:val="22"/>
              </w:rPr>
              <w:t xml:space="preserve">Especificação: Confeccionado em polipropileno (plástico) virgem ou translúcido, de alta resistência e flexibilidade. Borda interna (que toca o pescoço) com proteção emborrachada, veludo ou viés de tecido. </w:t>
            </w:r>
            <w:r w:rsidRPr="00963361">
              <w:rPr>
                <w:rFonts w:ascii="Aptos" w:hAnsi="Aptos"/>
                <w:sz w:val="22"/>
                <w:szCs w:val="22"/>
              </w:rPr>
              <w:lastRenderedPageBreak/>
              <w:t>Ajustável através de furos para passagem de coleiras ou botões de pressão plásticos. Circunferêcia de pescoço aproximada de 35cm a 42cm; profundidade (comprimento do cone) de aproximadamente 22cm a 25cm.</w:t>
            </w:r>
          </w:p>
        </w:tc>
        <w:tc>
          <w:tcPr>
            <w:tcW w:w="566" w:type="pct"/>
            <w:tcBorders>
              <w:top w:val="outset" w:sz="6" w:space="0" w:color="auto"/>
              <w:left w:val="outset" w:sz="6" w:space="0" w:color="auto"/>
              <w:bottom w:val="outset" w:sz="6" w:space="0" w:color="auto"/>
              <w:right w:val="outset" w:sz="6" w:space="0" w:color="auto"/>
            </w:tcBorders>
          </w:tcPr>
          <w:p w14:paraId="7EDD3D1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UNIDADE</w:t>
            </w:r>
          </w:p>
        </w:tc>
        <w:tc>
          <w:tcPr>
            <w:tcW w:w="641" w:type="pct"/>
            <w:tcBorders>
              <w:top w:val="outset" w:sz="6" w:space="0" w:color="auto"/>
              <w:left w:val="outset" w:sz="6" w:space="0" w:color="auto"/>
              <w:bottom w:val="outset" w:sz="6" w:space="0" w:color="auto"/>
              <w:right w:val="outset" w:sz="6" w:space="0" w:color="auto"/>
            </w:tcBorders>
          </w:tcPr>
          <w:p w14:paraId="087D3D4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04</w:t>
            </w:r>
          </w:p>
        </w:tc>
        <w:tc>
          <w:tcPr>
            <w:tcW w:w="643" w:type="pct"/>
            <w:tcBorders>
              <w:top w:val="outset" w:sz="6" w:space="0" w:color="auto"/>
              <w:left w:val="outset" w:sz="6" w:space="0" w:color="auto"/>
              <w:bottom w:val="outset" w:sz="6" w:space="0" w:color="auto"/>
              <w:right w:val="outset" w:sz="6" w:space="0" w:color="auto"/>
            </w:tcBorders>
          </w:tcPr>
          <w:p w14:paraId="47A5716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R$ 16,30</w:t>
            </w:r>
          </w:p>
        </w:tc>
        <w:tc>
          <w:tcPr>
            <w:tcW w:w="573" w:type="pct"/>
            <w:tcBorders>
              <w:top w:val="outset" w:sz="6" w:space="0" w:color="auto"/>
              <w:left w:val="outset" w:sz="6" w:space="0" w:color="auto"/>
              <w:bottom w:val="outset" w:sz="6" w:space="0" w:color="auto"/>
              <w:right w:val="outset" w:sz="6" w:space="0" w:color="auto"/>
            </w:tcBorders>
          </w:tcPr>
          <w:p w14:paraId="30FBC892"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R$ 65,20</w:t>
            </w:r>
          </w:p>
        </w:tc>
      </w:tr>
      <w:tr w:rsidR="00147805" w:rsidRPr="00963361" w14:paraId="2A41403D"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2AC0D174"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11</w:t>
            </w:r>
          </w:p>
        </w:tc>
        <w:tc>
          <w:tcPr>
            <w:tcW w:w="2060" w:type="pct"/>
            <w:tcBorders>
              <w:top w:val="outset" w:sz="6" w:space="0" w:color="auto"/>
              <w:left w:val="outset" w:sz="6" w:space="0" w:color="auto"/>
              <w:bottom w:val="outset" w:sz="6" w:space="0" w:color="auto"/>
              <w:right w:val="outset" w:sz="6" w:space="0" w:color="auto"/>
            </w:tcBorders>
            <w:vAlign w:val="center"/>
          </w:tcPr>
          <w:p w14:paraId="42300B75"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MANTA TÉRMICA –</w:t>
            </w:r>
            <w:r w:rsidRPr="00963361">
              <w:rPr>
                <w:rFonts w:ascii="Aptos" w:hAnsi="Aptos"/>
                <w:sz w:val="22"/>
                <w:szCs w:val="22"/>
              </w:rPr>
              <w:t xml:space="preserve"> Especificação: Confeccionada em tecido 100% poliéster (tipo Soft/Fleece) gramatura mínima de 180g/m², com propriedades de isolamento térmico para manutenção da temperatura corporal de animais em procedimentos pré e pós-anestésicos. O material deve possuir toque macio, ser hipoalergênico, resistente a lavagens industriais sucessivas e de secagem rápida. Acabamento lateral com costura reforçada e de secagem rápida. Acabamento lateral com costura reforçada para evitar desfiamento, Tamanho Mínimo 1,00m x 0,80m.</w:t>
            </w:r>
          </w:p>
        </w:tc>
        <w:tc>
          <w:tcPr>
            <w:tcW w:w="566" w:type="pct"/>
            <w:tcBorders>
              <w:top w:val="outset" w:sz="6" w:space="0" w:color="auto"/>
              <w:left w:val="outset" w:sz="6" w:space="0" w:color="auto"/>
              <w:bottom w:val="outset" w:sz="6" w:space="0" w:color="auto"/>
              <w:right w:val="outset" w:sz="6" w:space="0" w:color="auto"/>
            </w:tcBorders>
          </w:tcPr>
          <w:p w14:paraId="483469C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1DCC100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10</w:t>
            </w:r>
          </w:p>
        </w:tc>
        <w:tc>
          <w:tcPr>
            <w:tcW w:w="643" w:type="pct"/>
            <w:tcBorders>
              <w:top w:val="outset" w:sz="6" w:space="0" w:color="auto"/>
              <w:left w:val="outset" w:sz="6" w:space="0" w:color="auto"/>
              <w:bottom w:val="outset" w:sz="6" w:space="0" w:color="auto"/>
              <w:right w:val="outset" w:sz="6" w:space="0" w:color="auto"/>
            </w:tcBorders>
          </w:tcPr>
          <w:p w14:paraId="388FB09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R$ 41,00</w:t>
            </w:r>
          </w:p>
        </w:tc>
        <w:tc>
          <w:tcPr>
            <w:tcW w:w="573" w:type="pct"/>
            <w:tcBorders>
              <w:top w:val="outset" w:sz="6" w:space="0" w:color="auto"/>
              <w:left w:val="outset" w:sz="6" w:space="0" w:color="auto"/>
              <w:bottom w:val="outset" w:sz="6" w:space="0" w:color="auto"/>
              <w:right w:val="outset" w:sz="6" w:space="0" w:color="auto"/>
            </w:tcBorders>
          </w:tcPr>
          <w:p w14:paraId="7B77493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R$ 410,00</w:t>
            </w:r>
          </w:p>
        </w:tc>
      </w:tr>
      <w:tr w:rsidR="00147805" w:rsidRPr="00963361" w14:paraId="492E11EC"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244A3BE7" w14:textId="77777777" w:rsidR="00147805" w:rsidRPr="00963361" w:rsidRDefault="00147805" w:rsidP="00963361">
            <w:pPr>
              <w:pStyle w:val="NormalWeb"/>
              <w:spacing w:line="240" w:lineRule="auto"/>
              <w:jc w:val="center"/>
              <w:rPr>
                <w:rFonts w:ascii="Aptos" w:hAnsi="Aptos"/>
                <w:b/>
                <w:bCs/>
                <w:sz w:val="22"/>
                <w:szCs w:val="22"/>
              </w:rPr>
            </w:pPr>
            <w:r w:rsidRPr="00963361">
              <w:rPr>
                <w:rFonts w:ascii="Aptos" w:hAnsi="Aptos"/>
                <w:b/>
                <w:bCs/>
                <w:sz w:val="22"/>
                <w:szCs w:val="22"/>
              </w:rPr>
              <w:t>12</w:t>
            </w:r>
          </w:p>
        </w:tc>
        <w:tc>
          <w:tcPr>
            <w:tcW w:w="2060" w:type="pct"/>
            <w:tcBorders>
              <w:top w:val="outset" w:sz="6" w:space="0" w:color="auto"/>
              <w:left w:val="outset" w:sz="6" w:space="0" w:color="auto"/>
              <w:bottom w:val="outset" w:sz="6" w:space="0" w:color="auto"/>
              <w:right w:val="outset" w:sz="6" w:space="0" w:color="auto"/>
            </w:tcBorders>
            <w:vAlign w:val="center"/>
          </w:tcPr>
          <w:p w14:paraId="4EE8DB4B"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ESTRADO PLÁSTICO MODULAR – </w:t>
            </w:r>
            <w:r w:rsidRPr="00963361">
              <w:rPr>
                <w:rFonts w:ascii="Aptos" w:hAnsi="Aptos"/>
                <w:sz w:val="22"/>
                <w:szCs w:val="22"/>
              </w:rPr>
              <w:t>Especificação: Confeccionado em polietileno de alta densidade (PEAD), antiderrapante, lavável e resistente a autoclaves/produtos químicos. Dimensões Sugeridas:  50cm x 50cm.</w:t>
            </w:r>
          </w:p>
        </w:tc>
        <w:tc>
          <w:tcPr>
            <w:tcW w:w="566" w:type="pct"/>
            <w:tcBorders>
              <w:top w:val="outset" w:sz="6" w:space="0" w:color="auto"/>
              <w:left w:val="outset" w:sz="6" w:space="0" w:color="auto"/>
              <w:bottom w:val="outset" w:sz="6" w:space="0" w:color="auto"/>
              <w:right w:val="outset" w:sz="6" w:space="0" w:color="auto"/>
            </w:tcBorders>
          </w:tcPr>
          <w:p w14:paraId="5631A5E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49B7ABEC"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643" w:type="pct"/>
            <w:tcBorders>
              <w:top w:val="outset" w:sz="6" w:space="0" w:color="auto"/>
              <w:left w:val="outset" w:sz="6" w:space="0" w:color="auto"/>
              <w:bottom w:val="outset" w:sz="6" w:space="0" w:color="auto"/>
              <w:right w:val="outset" w:sz="6" w:space="0" w:color="auto"/>
            </w:tcBorders>
          </w:tcPr>
          <w:p w14:paraId="264B5E5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R$ 33,59</w:t>
            </w:r>
          </w:p>
        </w:tc>
        <w:tc>
          <w:tcPr>
            <w:tcW w:w="573" w:type="pct"/>
            <w:tcBorders>
              <w:top w:val="outset" w:sz="6" w:space="0" w:color="auto"/>
              <w:left w:val="outset" w:sz="6" w:space="0" w:color="auto"/>
              <w:bottom w:val="outset" w:sz="6" w:space="0" w:color="auto"/>
              <w:right w:val="outset" w:sz="6" w:space="0" w:color="auto"/>
            </w:tcBorders>
          </w:tcPr>
          <w:p w14:paraId="347009A0"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R$ 671,80</w:t>
            </w:r>
          </w:p>
        </w:tc>
      </w:tr>
      <w:tr w:rsidR="00147805" w:rsidRPr="00963361" w14:paraId="0F2AF3E6" w14:textId="77777777" w:rsidTr="00E16CEB">
        <w:trPr>
          <w:tblCellSpacing w:w="0" w:type="dxa"/>
          <w:jc w:val="center"/>
        </w:trPr>
        <w:tc>
          <w:tcPr>
            <w:tcW w:w="517" w:type="pct"/>
            <w:tcBorders>
              <w:top w:val="outset" w:sz="6" w:space="0" w:color="auto"/>
              <w:left w:val="outset" w:sz="6" w:space="0" w:color="auto"/>
              <w:bottom w:val="outset" w:sz="6" w:space="0" w:color="auto"/>
              <w:right w:val="outset" w:sz="6" w:space="0" w:color="auto"/>
            </w:tcBorders>
          </w:tcPr>
          <w:p w14:paraId="07725990"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13</w:t>
            </w:r>
          </w:p>
        </w:tc>
        <w:tc>
          <w:tcPr>
            <w:tcW w:w="2060" w:type="pct"/>
            <w:tcBorders>
              <w:top w:val="outset" w:sz="6" w:space="0" w:color="auto"/>
              <w:left w:val="outset" w:sz="6" w:space="0" w:color="auto"/>
              <w:bottom w:val="outset" w:sz="6" w:space="0" w:color="auto"/>
              <w:right w:val="outset" w:sz="6" w:space="0" w:color="auto"/>
            </w:tcBorders>
            <w:vAlign w:val="center"/>
          </w:tcPr>
          <w:p w14:paraId="48E2A016"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COLEIRA DE IDENTIFICAÇÃO HOSPITALAR/ZOONOSES – </w:t>
            </w:r>
            <w:r w:rsidRPr="00963361">
              <w:rPr>
                <w:rFonts w:ascii="Aptos" w:hAnsi="Aptos"/>
                <w:sz w:val="22"/>
                <w:szCs w:val="22"/>
              </w:rPr>
              <w:t>Especificação: Confeccionadas em tecido sintético ou nylon macio com fase em velcro de alta aderência. Fechamento em velcro em toda extensão para ajuste universal (neonatos à adulto. Deverá possuir abertura ou passador compatível com abraçadeiras de nylon (tipo “enforca gato”) para lacre de segurança. P</w:t>
            </w:r>
            <w:r w:rsidRPr="00963361">
              <w:rPr>
                <w:rFonts w:ascii="Aptos" w:hAnsi="Aptos"/>
                <w:sz w:val="22"/>
                <w:szCs w:val="22"/>
                <w:lang w:val="pt-PT"/>
              </w:rPr>
              <w:t>ermitindo personalização institucional mediante arte fornecida pela Administração, sem especificação de marca ou fabricante</w:t>
            </w:r>
            <w:r w:rsidRPr="00963361">
              <w:rPr>
                <w:rFonts w:ascii="Aptos" w:hAnsi="Aptos"/>
                <w:sz w:val="22"/>
                <w:szCs w:val="22"/>
              </w:rPr>
              <w:t xml:space="preserve"> e extremidades REFLETIVAS. Dimensões sugeridas de 30cm à 50cm (ajustável pelo velcro).</w:t>
            </w:r>
          </w:p>
        </w:tc>
        <w:tc>
          <w:tcPr>
            <w:tcW w:w="566" w:type="pct"/>
            <w:tcBorders>
              <w:top w:val="outset" w:sz="6" w:space="0" w:color="auto"/>
              <w:left w:val="outset" w:sz="6" w:space="0" w:color="auto"/>
              <w:bottom w:val="outset" w:sz="6" w:space="0" w:color="auto"/>
              <w:right w:val="outset" w:sz="6" w:space="0" w:color="auto"/>
            </w:tcBorders>
          </w:tcPr>
          <w:p w14:paraId="39243D5D"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UNIDADE</w:t>
            </w:r>
          </w:p>
        </w:tc>
        <w:tc>
          <w:tcPr>
            <w:tcW w:w="641" w:type="pct"/>
            <w:tcBorders>
              <w:top w:val="outset" w:sz="6" w:space="0" w:color="auto"/>
              <w:left w:val="outset" w:sz="6" w:space="0" w:color="auto"/>
              <w:bottom w:val="outset" w:sz="6" w:space="0" w:color="auto"/>
              <w:right w:val="outset" w:sz="6" w:space="0" w:color="auto"/>
            </w:tcBorders>
          </w:tcPr>
          <w:p w14:paraId="3E52FCA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1.500</w:t>
            </w:r>
          </w:p>
        </w:tc>
        <w:tc>
          <w:tcPr>
            <w:tcW w:w="643" w:type="pct"/>
            <w:tcBorders>
              <w:top w:val="outset" w:sz="6" w:space="0" w:color="auto"/>
              <w:left w:val="outset" w:sz="6" w:space="0" w:color="auto"/>
              <w:bottom w:val="outset" w:sz="6" w:space="0" w:color="auto"/>
              <w:right w:val="outset" w:sz="6" w:space="0" w:color="auto"/>
            </w:tcBorders>
          </w:tcPr>
          <w:p w14:paraId="10B3E478"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R$ 11,82</w:t>
            </w:r>
          </w:p>
        </w:tc>
        <w:tc>
          <w:tcPr>
            <w:tcW w:w="573" w:type="pct"/>
            <w:tcBorders>
              <w:top w:val="outset" w:sz="6" w:space="0" w:color="auto"/>
              <w:left w:val="outset" w:sz="6" w:space="0" w:color="auto"/>
              <w:bottom w:val="outset" w:sz="6" w:space="0" w:color="auto"/>
              <w:right w:val="outset" w:sz="6" w:space="0" w:color="auto"/>
            </w:tcBorders>
          </w:tcPr>
          <w:p w14:paraId="605099D9"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R$ 17.730,00</w:t>
            </w:r>
          </w:p>
        </w:tc>
      </w:tr>
      <w:tr w:rsidR="00147805" w:rsidRPr="00963361" w14:paraId="210B4E92" w14:textId="77777777" w:rsidTr="00E16CEB">
        <w:trPr>
          <w:tblCellSpacing w:w="0" w:type="dxa"/>
          <w:jc w:val="center"/>
        </w:trPr>
        <w:tc>
          <w:tcPr>
            <w:tcW w:w="4427" w:type="pct"/>
            <w:gridSpan w:val="5"/>
            <w:tcBorders>
              <w:top w:val="outset" w:sz="6" w:space="0" w:color="auto"/>
              <w:left w:val="outset" w:sz="6" w:space="0" w:color="auto"/>
              <w:bottom w:val="outset" w:sz="6" w:space="0" w:color="auto"/>
              <w:right w:val="outset" w:sz="6" w:space="0" w:color="auto"/>
            </w:tcBorders>
            <w:shd w:val="clear" w:color="auto" w:fill="00B0F0"/>
            <w:vAlign w:val="center"/>
          </w:tcPr>
          <w:p w14:paraId="7DDB7EC4" w14:textId="77777777" w:rsidR="00147805" w:rsidRPr="00963361" w:rsidRDefault="00147805" w:rsidP="00963361">
            <w:pPr>
              <w:pStyle w:val="NormalWeb"/>
              <w:spacing w:after="0" w:line="240" w:lineRule="auto"/>
              <w:jc w:val="right"/>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VALOR TOTAL DO LOTE: </w:t>
            </w:r>
          </w:p>
        </w:tc>
        <w:tc>
          <w:tcPr>
            <w:tcW w:w="573" w:type="pct"/>
            <w:tcBorders>
              <w:top w:val="outset" w:sz="6" w:space="0" w:color="auto"/>
              <w:left w:val="outset" w:sz="6" w:space="0" w:color="auto"/>
              <w:bottom w:val="outset" w:sz="6" w:space="0" w:color="auto"/>
              <w:right w:val="outset" w:sz="6" w:space="0" w:color="auto"/>
            </w:tcBorders>
            <w:shd w:val="clear" w:color="auto" w:fill="00B0F0"/>
            <w:vAlign w:val="center"/>
          </w:tcPr>
          <w:p w14:paraId="689B1897"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R$ 20.861,96</w:t>
            </w:r>
          </w:p>
        </w:tc>
      </w:tr>
    </w:tbl>
    <w:p w14:paraId="49D1F83A" w14:textId="77777777" w:rsidR="00147805" w:rsidRPr="00963361" w:rsidRDefault="00147805" w:rsidP="00963361">
      <w:pPr>
        <w:spacing w:line="240" w:lineRule="auto"/>
        <w:rPr>
          <w:rFonts w:ascii="Aptos" w:hAnsi="Aptos" w:cstheme="minorHAnsi"/>
        </w:rPr>
      </w:pPr>
    </w:p>
    <w:tbl>
      <w:tblPr>
        <w:tblW w:w="5475"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1284"/>
        <w:gridCol w:w="4103"/>
        <w:gridCol w:w="1079"/>
        <w:gridCol w:w="838"/>
        <w:gridCol w:w="1259"/>
        <w:gridCol w:w="1417"/>
      </w:tblGrid>
      <w:tr w:rsidR="00147805" w:rsidRPr="00963361" w14:paraId="269AD482" w14:textId="77777777" w:rsidTr="00E16CEB">
        <w:trPr>
          <w:tblCellSpacing w:w="0" w:type="dxa"/>
          <w:jc w:val="center"/>
        </w:trPr>
        <w:tc>
          <w:tcPr>
            <w:tcW w:w="5000" w:type="pct"/>
            <w:gridSpan w:val="6"/>
            <w:tcBorders>
              <w:top w:val="outset" w:sz="6" w:space="0" w:color="auto"/>
              <w:left w:val="outset" w:sz="6" w:space="0" w:color="auto"/>
              <w:bottom w:val="outset" w:sz="6" w:space="0" w:color="auto"/>
              <w:right w:val="outset" w:sz="6" w:space="0" w:color="auto"/>
            </w:tcBorders>
            <w:shd w:val="clear" w:color="auto" w:fill="00B0F0"/>
            <w:vAlign w:val="center"/>
          </w:tcPr>
          <w:p w14:paraId="172CA3F6" w14:textId="77777777" w:rsidR="00147805" w:rsidRPr="00963361" w:rsidRDefault="00147805" w:rsidP="00963361">
            <w:pPr>
              <w:pStyle w:val="NormalWeb"/>
              <w:spacing w:after="0" w:line="240" w:lineRule="auto"/>
              <w:jc w:val="both"/>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LOTE 05 – ALIMENTOS E NUTRIÇÃO ANIMAL: </w:t>
            </w:r>
            <w:r w:rsidRPr="00963361">
              <w:rPr>
                <w:rFonts w:ascii="Aptos" w:eastAsia="Arial" w:hAnsi="Aptos"/>
                <w:b/>
                <w:bCs/>
                <w:color w:val="FFFFFF" w:themeColor="background1"/>
                <w:sz w:val="22"/>
                <w:szCs w:val="22"/>
                <w:lang w:val="pt-PT"/>
              </w:rPr>
              <w:t>A aquisição dos itens constantes no Lote 05 – Alimentos e Nutrição Animal justifica-se pela necessidade de garantir a alimentação adequada e o suporte nutricional dos animais acolhidos e atendidos pelo Núcleo de Zoonoses e pelo Centro de Reabilitação Animal.</w:t>
            </w:r>
          </w:p>
        </w:tc>
      </w:tr>
      <w:tr w:rsidR="00147805" w:rsidRPr="00963361" w14:paraId="73B2D0FD" w14:textId="77777777" w:rsidTr="00E16CEB">
        <w:trPr>
          <w:trHeight w:val="154"/>
          <w:tblCellSpacing w:w="0" w:type="dxa"/>
          <w:jc w:val="center"/>
        </w:trPr>
        <w:tc>
          <w:tcPr>
            <w:tcW w:w="652" w:type="pct"/>
            <w:tcBorders>
              <w:top w:val="outset" w:sz="6" w:space="0" w:color="auto"/>
              <w:left w:val="outset" w:sz="6" w:space="0" w:color="auto"/>
              <w:bottom w:val="outset" w:sz="6" w:space="0" w:color="auto"/>
              <w:right w:val="outset" w:sz="6" w:space="0" w:color="auto"/>
            </w:tcBorders>
            <w:shd w:val="clear" w:color="auto" w:fill="00B0F0"/>
            <w:vAlign w:val="center"/>
          </w:tcPr>
          <w:p w14:paraId="1CD74549"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ITEM</w:t>
            </w:r>
          </w:p>
        </w:tc>
        <w:tc>
          <w:tcPr>
            <w:tcW w:w="2064" w:type="pct"/>
            <w:tcBorders>
              <w:top w:val="outset" w:sz="6" w:space="0" w:color="auto"/>
              <w:left w:val="outset" w:sz="6" w:space="0" w:color="auto"/>
              <w:bottom w:val="outset" w:sz="6" w:space="0" w:color="auto"/>
              <w:right w:val="outset" w:sz="6" w:space="0" w:color="auto"/>
            </w:tcBorders>
            <w:shd w:val="clear" w:color="auto" w:fill="00B0F0"/>
            <w:vAlign w:val="center"/>
          </w:tcPr>
          <w:p w14:paraId="0989D4FE"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OBJETO/ESPECIFICAÇÃO TÉCNICA</w:t>
            </w:r>
          </w:p>
        </w:tc>
        <w:tc>
          <w:tcPr>
            <w:tcW w:w="499" w:type="pct"/>
            <w:tcBorders>
              <w:top w:val="outset" w:sz="6" w:space="0" w:color="auto"/>
              <w:left w:val="outset" w:sz="6" w:space="0" w:color="auto"/>
              <w:bottom w:val="outset" w:sz="6" w:space="0" w:color="auto"/>
              <w:right w:val="outset" w:sz="6" w:space="0" w:color="auto"/>
            </w:tcBorders>
            <w:shd w:val="clear" w:color="auto" w:fill="00B0F0"/>
            <w:vAlign w:val="center"/>
          </w:tcPr>
          <w:p w14:paraId="07BCD517"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UNIDADE DE MEDIDA</w:t>
            </w:r>
          </w:p>
        </w:tc>
        <w:tc>
          <w:tcPr>
            <w:tcW w:w="428" w:type="pct"/>
            <w:tcBorders>
              <w:top w:val="outset" w:sz="6" w:space="0" w:color="auto"/>
              <w:left w:val="outset" w:sz="6" w:space="0" w:color="auto"/>
              <w:bottom w:val="outset" w:sz="6" w:space="0" w:color="auto"/>
              <w:right w:val="outset" w:sz="6" w:space="0" w:color="auto"/>
            </w:tcBorders>
            <w:shd w:val="clear" w:color="auto" w:fill="00B0F0"/>
            <w:vAlign w:val="center"/>
          </w:tcPr>
          <w:p w14:paraId="72478B66"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QTDE.</w:t>
            </w:r>
          </w:p>
        </w:tc>
        <w:tc>
          <w:tcPr>
            <w:tcW w:w="639" w:type="pct"/>
            <w:tcBorders>
              <w:top w:val="outset" w:sz="6" w:space="0" w:color="auto"/>
              <w:left w:val="outset" w:sz="6" w:space="0" w:color="auto"/>
              <w:bottom w:val="outset" w:sz="6" w:space="0" w:color="auto"/>
              <w:right w:val="outset" w:sz="6" w:space="0" w:color="auto"/>
            </w:tcBorders>
            <w:shd w:val="clear" w:color="auto" w:fill="00B0F0"/>
          </w:tcPr>
          <w:p w14:paraId="3DBBC32A"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VALOR MÉDIO UNITÁRIO R$</w:t>
            </w:r>
          </w:p>
        </w:tc>
        <w:tc>
          <w:tcPr>
            <w:tcW w:w="718" w:type="pct"/>
            <w:tcBorders>
              <w:top w:val="outset" w:sz="6" w:space="0" w:color="auto"/>
              <w:left w:val="outset" w:sz="6" w:space="0" w:color="auto"/>
              <w:bottom w:val="outset" w:sz="6" w:space="0" w:color="auto"/>
              <w:right w:val="outset" w:sz="6" w:space="0" w:color="auto"/>
            </w:tcBorders>
            <w:shd w:val="clear" w:color="auto" w:fill="00B0F0"/>
          </w:tcPr>
          <w:p w14:paraId="673AE684"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TOTAL</w:t>
            </w:r>
          </w:p>
          <w:p w14:paraId="59AA4200"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 xml:space="preserve"> R$</w:t>
            </w:r>
          </w:p>
        </w:tc>
      </w:tr>
      <w:tr w:rsidR="00147805" w:rsidRPr="00963361" w14:paraId="2B6DA5DB" w14:textId="77777777" w:rsidTr="00E16CEB">
        <w:trPr>
          <w:tblCellSpacing w:w="0" w:type="dxa"/>
          <w:jc w:val="center"/>
        </w:trPr>
        <w:tc>
          <w:tcPr>
            <w:tcW w:w="652" w:type="pct"/>
            <w:tcBorders>
              <w:top w:val="outset" w:sz="6" w:space="0" w:color="auto"/>
              <w:left w:val="outset" w:sz="6" w:space="0" w:color="auto"/>
              <w:bottom w:val="outset" w:sz="6" w:space="0" w:color="auto"/>
              <w:right w:val="outset" w:sz="6" w:space="0" w:color="auto"/>
            </w:tcBorders>
          </w:tcPr>
          <w:p w14:paraId="2E0875B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01</w:t>
            </w:r>
          </w:p>
        </w:tc>
        <w:tc>
          <w:tcPr>
            <w:tcW w:w="2064" w:type="pct"/>
            <w:tcBorders>
              <w:top w:val="outset" w:sz="6" w:space="0" w:color="auto"/>
              <w:left w:val="outset" w:sz="6" w:space="0" w:color="auto"/>
              <w:bottom w:val="outset" w:sz="6" w:space="0" w:color="auto"/>
              <w:right w:val="outset" w:sz="6" w:space="0" w:color="auto"/>
            </w:tcBorders>
            <w:vAlign w:val="center"/>
          </w:tcPr>
          <w:p w14:paraId="1597E3D7"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RAÇÃO CATEGORIA CÃES ADULTO – </w:t>
            </w:r>
            <w:r w:rsidRPr="00963361">
              <w:rPr>
                <w:rFonts w:ascii="Aptos" w:hAnsi="Aptos"/>
                <w:sz w:val="22"/>
                <w:szCs w:val="22"/>
              </w:rPr>
              <w:t>Especificação: Mínimo 23% de proteína bruta. Livre de corantes artificiais. Sacos de 10 kg.</w:t>
            </w:r>
          </w:p>
        </w:tc>
        <w:tc>
          <w:tcPr>
            <w:tcW w:w="499" w:type="pct"/>
            <w:tcBorders>
              <w:top w:val="outset" w:sz="6" w:space="0" w:color="auto"/>
              <w:left w:val="outset" w:sz="6" w:space="0" w:color="auto"/>
              <w:bottom w:val="outset" w:sz="6" w:space="0" w:color="auto"/>
              <w:right w:val="outset" w:sz="6" w:space="0" w:color="auto"/>
            </w:tcBorders>
          </w:tcPr>
          <w:p w14:paraId="7F0C6F17"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1B0ECA3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217008A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R$ 122,08</w:t>
            </w:r>
          </w:p>
        </w:tc>
        <w:tc>
          <w:tcPr>
            <w:tcW w:w="718" w:type="pct"/>
            <w:tcBorders>
              <w:top w:val="outset" w:sz="6" w:space="0" w:color="auto"/>
              <w:left w:val="outset" w:sz="6" w:space="0" w:color="auto"/>
              <w:bottom w:val="outset" w:sz="6" w:space="0" w:color="auto"/>
              <w:right w:val="outset" w:sz="6" w:space="0" w:color="auto"/>
            </w:tcBorders>
          </w:tcPr>
          <w:p w14:paraId="6209C23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R$ 6.104,00</w:t>
            </w:r>
          </w:p>
        </w:tc>
      </w:tr>
      <w:tr w:rsidR="00147805" w:rsidRPr="00963361" w14:paraId="11B5B41C" w14:textId="77777777" w:rsidTr="00E16CEB">
        <w:trPr>
          <w:tblCellSpacing w:w="0" w:type="dxa"/>
          <w:jc w:val="center"/>
        </w:trPr>
        <w:tc>
          <w:tcPr>
            <w:tcW w:w="652" w:type="pct"/>
            <w:tcBorders>
              <w:top w:val="outset" w:sz="6" w:space="0" w:color="auto"/>
              <w:left w:val="outset" w:sz="6" w:space="0" w:color="auto"/>
              <w:bottom w:val="outset" w:sz="6" w:space="0" w:color="auto"/>
              <w:right w:val="outset" w:sz="6" w:space="0" w:color="auto"/>
            </w:tcBorders>
          </w:tcPr>
          <w:p w14:paraId="28809A87"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02</w:t>
            </w:r>
          </w:p>
        </w:tc>
        <w:tc>
          <w:tcPr>
            <w:tcW w:w="2064" w:type="pct"/>
            <w:tcBorders>
              <w:top w:val="outset" w:sz="6" w:space="0" w:color="auto"/>
              <w:left w:val="outset" w:sz="6" w:space="0" w:color="auto"/>
              <w:bottom w:val="outset" w:sz="6" w:space="0" w:color="auto"/>
              <w:right w:val="outset" w:sz="6" w:space="0" w:color="auto"/>
            </w:tcBorders>
            <w:vAlign w:val="center"/>
          </w:tcPr>
          <w:p w14:paraId="68B4E9F5"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RAÇÃO CATEGORIA GATOS ADULTO – </w:t>
            </w:r>
            <w:r w:rsidRPr="00963361">
              <w:rPr>
                <w:rFonts w:ascii="Aptos" w:hAnsi="Aptos"/>
                <w:sz w:val="22"/>
                <w:szCs w:val="22"/>
              </w:rPr>
              <w:t>Especificação: Mínimo 30% de proteína bruta. Controle de Ph urinário. Sacos de 10 kg.</w:t>
            </w:r>
          </w:p>
        </w:tc>
        <w:tc>
          <w:tcPr>
            <w:tcW w:w="499" w:type="pct"/>
            <w:tcBorders>
              <w:top w:val="outset" w:sz="6" w:space="0" w:color="auto"/>
              <w:left w:val="outset" w:sz="6" w:space="0" w:color="auto"/>
              <w:bottom w:val="outset" w:sz="6" w:space="0" w:color="auto"/>
              <w:right w:val="outset" w:sz="6" w:space="0" w:color="auto"/>
            </w:tcBorders>
          </w:tcPr>
          <w:p w14:paraId="7F804FB1"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787E248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9" w:type="pct"/>
            <w:tcBorders>
              <w:top w:val="outset" w:sz="6" w:space="0" w:color="auto"/>
              <w:left w:val="outset" w:sz="6" w:space="0" w:color="auto"/>
              <w:bottom w:val="outset" w:sz="6" w:space="0" w:color="auto"/>
              <w:right w:val="outset" w:sz="6" w:space="0" w:color="auto"/>
            </w:tcBorders>
          </w:tcPr>
          <w:p w14:paraId="1A4BFFD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R$ 81,73</w:t>
            </w:r>
          </w:p>
        </w:tc>
        <w:tc>
          <w:tcPr>
            <w:tcW w:w="718" w:type="pct"/>
            <w:tcBorders>
              <w:top w:val="outset" w:sz="6" w:space="0" w:color="auto"/>
              <w:left w:val="outset" w:sz="6" w:space="0" w:color="auto"/>
              <w:bottom w:val="outset" w:sz="6" w:space="0" w:color="auto"/>
              <w:right w:val="outset" w:sz="6" w:space="0" w:color="auto"/>
            </w:tcBorders>
          </w:tcPr>
          <w:p w14:paraId="70A1FEB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R$ 4.086,50</w:t>
            </w:r>
          </w:p>
        </w:tc>
      </w:tr>
      <w:tr w:rsidR="00147805" w:rsidRPr="00963361" w14:paraId="3B535ADC" w14:textId="77777777" w:rsidTr="00E16CEB">
        <w:trPr>
          <w:tblCellSpacing w:w="0" w:type="dxa"/>
          <w:jc w:val="center"/>
        </w:trPr>
        <w:tc>
          <w:tcPr>
            <w:tcW w:w="652" w:type="pct"/>
            <w:tcBorders>
              <w:top w:val="outset" w:sz="6" w:space="0" w:color="auto"/>
              <w:left w:val="outset" w:sz="6" w:space="0" w:color="auto"/>
              <w:bottom w:val="outset" w:sz="6" w:space="0" w:color="auto"/>
              <w:right w:val="outset" w:sz="6" w:space="0" w:color="auto"/>
            </w:tcBorders>
          </w:tcPr>
          <w:p w14:paraId="02CB52F1"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03</w:t>
            </w:r>
          </w:p>
        </w:tc>
        <w:tc>
          <w:tcPr>
            <w:tcW w:w="2064" w:type="pct"/>
            <w:tcBorders>
              <w:top w:val="outset" w:sz="6" w:space="0" w:color="auto"/>
              <w:left w:val="outset" w:sz="6" w:space="0" w:color="auto"/>
              <w:bottom w:val="outset" w:sz="6" w:space="0" w:color="auto"/>
              <w:right w:val="outset" w:sz="6" w:space="0" w:color="auto"/>
            </w:tcBorders>
            <w:vAlign w:val="center"/>
          </w:tcPr>
          <w:p w14:paraId="4D39A6F1"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ALIMENTO ÚMIDO PARA GATOS (SACHÊ) – </w:t>
            </w:r>
            <w:r w:rsidRPr="00963361">
              <w:rPr>
                <w:rFonts w:ascii="Aptos" w:hAnsi="Aptos"/>
                <w:sz w:val="22"/>
                <w:szCs w:val="22"/>
              </w:rPr>
              <w:t>Especificação: Alimento úmido completo e balanceado para gatos adultos, sabores variados (carne, frango ou peixe). Composto por pedaços cozidos ao vapor ou patê, imersos em molho, com alta palatabilidade. Livre de corantes e aromatizantes artificiais. Sachê com aproximadamente 85g. Produto registrado no MAPA.</w:t>
            </w:r>
          </w:p>
        </w:tc>
        <w:tc>
          <w:tcPr>
            <w:tcW w:w="499" w:type="pct"/>
            <w:tcBorders>
              <w:top w:val="outset" w:sz="6" w:space="0" w:color="auto"/>
              <w:left w:val="outset" w:sz="6" w:space="0" w:color="auto"/>
              <w:bottom w:val="outset" w:sz="6" w:space="0" w:color="auto"/>
              <w:right w:val="outset" w:sz="6" w:space="0" w:color="auto"/>
            </w:tcBorders>
          </w:tcPr>
          <w:p w14:paraId="37C638A8"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4A784BFD"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500</w:t>
            </w:r>
          </w:p>
        </w:tc>
        <w:tc>
          <w:tcPr>
            <w:tcW w:w="639" w:type="pct"/>
            <w:tcBorders>
              <w:top w:val="outset" w:sz="6" w:space="0" w:color="auto"/>
              <w:left w:val="outset" w:sz="6" w:space="0" w:color="auto"/>
              <w:bottom w:val="outset" w:sz="6" w:space="0" w:color="auto"/>
              <w:right w:val="outset" w:sz="6" w:space="0" w:color="auto"/>
            </w:tcBorders>
          </w:tcPr>
          <w:p w14:paraId="04080347"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R$ 3,10</w:t>
            </w:r>
          </w:p>
        </w:tc>
        <w:tc>
          <w:tcPr>
            <w:tcW w:w="718" w:type="pct"/>
            <w:tcBorders>
              <w:top w:val="outset" w:sz="6" w:space="0" w:color="auto"/>
              <w:left w:val="outset" w:sz="6" w:space="0" w:color="auto"/>
              <w:bottom w:val="outset" w:sz="6" w:space="0" w:color="auto"/>
              <w:right w:val="outset" w:sz="6" w:space="0" w:color="auto"/>
            </w:tcBorders>
          </w:tcPr>
          <w:p w14:paraId="42727084"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R$ 1550,00</w:t>
            </w:r>
          </w:p>
        </w:tc>
      </w:tr>
      <w:tr w:rsidR="00147805" w:rsidRPr="00963361" w14:paraId="50EC43C1" w14:textId="77777777" w:rsidTr="00E16CEB">
        <w:trPr>
          <w:tblCellSpacing w:w="0" w:type="dxa"/>
          <w:jc w:val="center"/>
        </w:trPr>
        <w:tc>
          <w:tcPr>
            <w:tcW w:w="652" w:type="pct"/>
            <w:tcBorders>
              <w:top w:val="outset" w:sz="6" w:space="0" w:color="auto"/>
              <w:left w:val="outset" w:sz="6" w:space="0" w:color="auto"/>
              <w:bottom w:val="outset" w:sz="6" w:space="0" w:color="auto"/>
              <w:right w:val="outset" w:sz="6" w:space="0" w:color="auto"/>
            </w:tcBorders>
          </w:tcPr>
          <w:p w14:paraId="07D17AC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04</w:t>
            </w:r>
          </w:p>
        </w:tc>
        <w:tc>
          <w:tcPr>
            <w:tcW w:w="2064" w:type="pct"/>
            <w:tcBorders>
              <w:top w:val="outset" w:sz="6" w:space="0" w:color="auto"/>
              <w:left w:val="outset" w:sz="6" w:space="0" w:color="auto"/>
              <w:bottom w:val="outset" w:sz="6" w:space="0" w:color="auto"/>
              <w:right w:val="outset" w:sz="6" w:space="0" w:color="auto"/>
            </w:tcBorders>
            <w:vAlign w:val="center"/>
          </w:tcPr>
          <w:p w14:paraId="0A5FB109"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ALIMENTO ÚMIDO PARA CÃES (SACHÊ) – </w:t>
            </w:r>
            <w:r w:rsidRPr="00963361">
              <w:rPr>
                <w:rFonts w:ascii="Aptos" w:hAnsi="Aptos"/>
                <w:sz w:val="22"/>
                <w:szCs w:val="22"/>
              </w:rPr>
              <w:t>Especificação: Alimento úmido completo e balanceado para cães adultos, sabores variados (carne ou frango). Composto por pedaços cozidos ao vapor ou patê, com texturas macia e de fácil aceitação. Rico em nutrientes para manutenção da saúde pós-procedimentos simples. Sachê com aproximadamente 100g. Produto registrado no MAPA.</w:t>
            </w:r>
          </w:p>
        </w:tc>
        <w:tc>
          <w:tcPr>
            <w:tcW w:w="499" w:type="pct"/>
            <w:tcBorders>
              <w:top w:val="outset" w:sz="6" w:space="0" w:color="auto"/>
              <w:left w:val="outset" w:sz="6" w:space="0" w:color="auto"/>
              <w:bottom w:val="outset" w:sz="6" w:space="0" w:color="auto"/>
              <w:right w:val="outset" w:sz="6" w:space="0" w:color="auto"/>
            </w:tcBorders>
          </w:tcPr>
          <w:p w14:paraId="1417551A"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5E288E1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500</w:t>
            </w:r>
          </w:p>
        </w:tc>
        <w:tc>
          <w:tcPr>
            <w:tcW w:w="639" w:type="pct"/>
            <w:tcBorders>
              <w:top w:val="outset" w:sz="6" w:space="0" w:color="auto"/>
              <w:left w:val="outset" w:sz="6" w:space="0" w:color="auto"/>
              <w:bottom w:val="outset" w:sz="6" w:space="0" w:color="auto"/>
              <w:right w:val="outset" w:sz="6" w:space="0" w:color="auto"/>
            </w:tcBorders>
          </w:tcPr>
          <w:p w14:paraId="54DF619E"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R$ 3,72</w:t>
            </w:r>
          </w:p>
        </w:tc>
        <w:tc>
          <w:tcPr>
            <w:tcW w:w="718" w:type="pct"/>
            <w:tcBorders>
              <w:top w:val="outset" w:sz="6" w:space="0" w:color="auto"/>
              <w:left w:val="outset" w:sz="6" w:space="0" w:color="auto"/>
              <w:bottom w:val="outset" w:sz="6" w:space="0" w:color="auto"/>
              <w:right w:val="outset" w:sz="6" w:space="0" w:color="auto"/>
            </w:tcBorders>
          </w:tcPr>
          <w:p w14:paraId="18B0C7C3"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R$ 1.860,00</w:t>
            </w:r>
          </w:p>
        </w:tc>
      </w:tr>
      <w:tr w:rsidR="00147805" w:rsidRPr="00963361" w14:paraId="7D4099D7" w14:textId="77777777" w:rsidTr="00E16CEB">
        <w:trPr>
          <w:tblCellSpacing w:w="0" w:type="dxa"/>
          <w:jc w:val="center"/>
        </w:trPr>
        <w:tc>
          <w:tcPr>
            <w:tcW w:w="4282" w:type="pct"/>
            <w:gridSpan w:val="5"/>
            <w:tcBorders>
              <w:top w:val="outset" w:sz="6" w:space="0" w:color="auto"/>
              <w:left w:val="outset" w:sz="6" w:space="0" w:color="auto"/>
              <w:bottom w:val="outset" w:sz="6" w:space="0" w:color="auto"/>
              <w:right w:val="outset" w:sz="6" w:space="0" w:color="auto"/>
            </w:tcBorders>
            <w:shd w:val="clear" w:color="auto" w:fill="00B0F0"/>
            <w:vAlign w:val="center"/>
          </w:tcPr>
          <w:p w14:paraId="12F01AA2" w14:textId="77777777" w:rsidR="00147805" w:rsidRPr="00963361" w:rsidRDefault="00147805" w:rsidP="00963361">
            <w:pPr>
              <w:pStyle w:val="NormalWeb"/>
              <w:spacing w:after="0" w:line="240" w:lineRule="auto"/>
              <w:jc w:val="right"/>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VALOR TOTAL DO LOTE: </w:t>
            </w:r>
          </w:p>
        </w:tc>
        <w:tc>
          <w:tcPr>
            <w:tcW w:w="718" w:type="pct"/>
            <w:tcBorders>
              <w:top w:val="outset" w:sz="6" w:space="0" w:color="auto"/>
              <w:left w:val="outset" w:sz="6" w:space="0" w:color="auto"/>
              <w:bottom w:val="outset" w:sz="6" w:space="0" w:color="auto"/>
              <w:right w:val="outset" w:sz="6" w:space="0" w:color="auto"/>
            </w:tcBorders>
            <w:shd w:val="clear" w:color="auto" w:fill="00B0F0"/>
            <w:vAlign w:val="center"/>
          </w:tcPr>
          <w:p w14:paraId="203A7253"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R$ 13.600,50</w:t>
            </w:r>
          </w:p>
        </w:tc>
      </w:tr>
    </w:tbl>
    <w:p w14:paraId="325AB615" w14:textId="77777777" w:rsidR="00147805" w:rsidRPr="00963361" w:rsidRDefault="00147805" w:rsidP="00963361">
      <w:pPr>
        <w:spacing w:line="240" w:lineRule="auto"/>
        <w:rPr>
          <w:rFonts w:ascii="Aptos" w:hAnsi="Aptos" w:cstheme="minorHAnsi"/>
        </w:rPr>
      </w:pPr>
    </w:p>
    <w:tbl>
      <w:tblPr>
        <w:tblW w:w="5475"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1117"/>
        <w:gridCol w:w="4272"/>
        <w:gridCol w:w="1079"/>
        <w:gridCol w:w="838"/>
        <w:gridCol w:w="1257"/>
        <w:gridCol w:w="1417"/>
      </w:tblGrid>
      <w:tr w:rsidR="00147805" w:rsidRPr="00963361" w14:paraId="1862B8AB" w14:textId="77777777" w:rsidTr="00E16CEB">
        <w:trPr>
          <w:tblCellSpacing w:w="0" w:type="dxa"/>
          <w:jc w:val="center"/>
        </w:trPr>
        <w:tc>
          <w:tcPr>
            <w:tcW w:w="5000" w:type="pct"/>
            <w:gridSpan w:val="6"/>
            <w:tcBorders>
              <w:top w:val="outset" w:sz="6" w:space="0" w:color="auto"/>
              <w:left w:val="outset" w:sz="6" w:space="0" w:color="auto"/>
              <w:bottom w:val="outset" w:sz="6" w:space="0" w:color="auto"/>
              <w:right w:val="outset" w:sz="6" w:space="0" w:color="auto"/>
            </w:tcBorders>
            <w:shd w:val="clear" w:color="auto" w:fill="00B0F0"/>
            <w:vAlign w:val="center"/>
          </w:tcPr>
          <w:p w14:paraId="5D080989" w14:textId="77777777" w:rsidR="00147805" w:rsidRPr="00963361" w:rsidRDefault="00147805" w:rsidP="00963361">
            <w:pPr>
              <w:pStyle w:val="NormalWeb"/>
              <w:spacing w:after="0" w:line="240" w:lineRule="auto"/>
              <w:jc w:val="both"/>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 xml:space="preserve">LOTE 06 – LIMPEZA E HIGIENE: </w:t>
            </w:r>
            <w:r w:rsidRPr="00963361">
              <w:rPr>
                <w:rFonts w:ascii="Aptos" w:eastAsia="Arial" w:hAnsi="Aptos"/>
                <w:b/>
                <w:bCs/>
                <w:color w:val="FFFFFF" w:themeColor="background1"/>
                <w:sz w:val="22"/>
                <w:szCs w:val="22"/>
                <w:lang w:val="pt-PT"/>
              </w:rPr>
              <w:t>A aquisição dos materiais de limpeza e higiene constantes no Lote 06 justifica-se pela necessidade de manter condições adequadas de asseio, desinfecção e controle sanitário nas instalações do Núcleo de Zoonoses e do Centro de Reabilitação Animal.</w:t>
            </w:r>
          </w:p>
        </w:tc>
      </w:tr>
      <w:tr w:rsidR="00147805" w:rsidRPr="00963361" w14:paraId="46FA592E" w14:textId="77777777" w:rsidTr="00E16CEB">
        <w:trPr>
          <w:tblCellSpacing w:w="0" w:type="dxa"/>
          <w:jc w:val="center"/>
        </w:trPr>
        <w:tc>
          <w:tcPr>
            <w:tcW w:w="568" w:type="pct"/>
            <w:tcBorders>
              <w:top w:val="outset" w:sz="6" w:space="0" w:color="auto"/>
              <w:left w:val="outset" w:sz="6" w:space="0" w:color="auto"/>
              <w:bottom w:val="outset" w:sz="6" w:space="0" w:color="auto"/>
              <w:right w:val="outset" w:sz="6" w:space="0" w:color="auto"/>
            </w:tcBorders>
            <w:shd w:val="clear" w:color="auto" w:fill="00B0F0"/>
            <w:vAlign w:val="center"/>
          </w:tcPr>
          <w:p w14:paraId="1E53412E"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ITEM</w:t>
            </w:r>
          </w:p>
        </w:tc>
        <w:tc>
          <w:tcPr>
            <w:tcW w:w="2149" w:type="pct"/>
            <w:tcBorders>
              <w:top w:val="outset" w:sz="6" w:space="0" w:color="auto"/>
              <w:left w:val="outset" w:sz="6" w:space="0" w:color="auto"/>
              <w:bottom w:val="outset" w:sz="6" w:space="0" w:color="auto"/>
              <w:right w:val="outset" w:sz="6" w:space="0" w:color="auto"/>
            </w:tcBorders>
            <w:shd w:val="clear" w:color="auto" w:fill="00B0F0"/>
            <w:vAlign w:val="center"/>
          </w:tcPr>
          <w:p w14:paraId="7AF83901"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OBJETO/ESPECIFICAÇÃO TÉCNICA</w:t>
            </w:r>
          </w:p>
        </w:tc>
        <w:tc>
          <w:tcPr>
            <w:tcW w:w="499" w:type="pct"/>
            <w:tcBorders>
              <w:top w:val="outset" w:sz="6" w:space="0" w:color="auto"/>
              <w:left w:val="outset" w:sz="6" w:space="0" w:color="auto"/>
              <w:bottom w:val="outset" w:sz="6" w:space="0" w:color="auto"/>
              <w:right w:val="outset" w:sz="6" w:space="0" w:color="auto"/>
            </w:tcBorders>
            <w:shd w:val="clear" w:color="auto" w:fill="00B0F0"/>
            <w:vAlign w:val="center"/>
          </w:tcPr>
          <w:p w14:paraId="1FAFDD84"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UNIDADE DE MEDIDA</w:t>
            </w:r>
          </w:p>
        </w:tc>
        <w:tc>
          <w:tcPr>
            <w:tcW w:w="428" w:type="pct"/>
            <w:tcBorders>
              <w:top w:val="outset" w:sz="6" w:space="0" w:color="auto"/>
              <w:left w:val="outset" w:sz="6" w:space="0" w:color="auto"/>
              <w:bottom w:val="outset" w:sz="6" w:space="0" w:color="auto"/>
              <w:right w:val="outset" w:sz="6" w:space="0" w:color="auto"/>
            </w:tcBorders>
            <w:shd w:val="clear" w:color="auto" w:fill="00B0F0"/>
            <w:vAlign w:val="center"/>
          </w:tcPr>
          <w:p w14:paraId="38D1D810" w14:textId="77777777" w:rsidR="00147805" w:rsidRPr="00963361" w:rsidRDefault="00147805" w:rsidP="00963361">
            <w:pPr>
              <w:pStyle w:val="NormalWeb"/>
              <w:spacing w:after="0" w:line="240" w:lineRule="auto"/>
              <w:jc w:val="center"/>
              <w:rPr>
                <w:rFonts w:ascii="Aptos" w:hAnsi="Aptos" w:cs="Calibri"/>
                <w:b/>
                <w:bCs/>
                <w:color w:val="FFFFFF" w:themeColor="background1"/>
                <w:sz w:val="22"/>
                <w:szCs w:val="22"/>
              </w:rPr>
            </w:pPr>
            <w:r w:rsidRPr="00963361">
              <w:rPr>
                <w:rFonts w:ascii="Aptos" w:eastAsia="Arial" w:hAnsi="Aptos"/>
                <w:b/>
                <w:bCs/>
                <w:color w:val="FFFFFF" w:themeColor="background1"/>
                <w:sz w:val="22"/>
                <w:szCs w:val="22"/>
              </w:rPr>
              <w:t>QTDE.</w:t>
            </w:r>
          </w:p>
        </w:tc>
        <w:tc>
          <w:tcPr>
            <w:tcW w:w="638" w:type="pct"/>
            <w:tcBorders>
              <w:top w:val="outset" w:sz="6" w:space="0" w:color="auto"/>
              <w:left w:val="outset" w:sz="6" w:space="0" w:color="auto"/>
              <w:bottom w:val="outset" w:sz="6" w:space="0" w:color="auto"/>
              <w:right w:val="outset" w:sz="6" w:space="0" w:color="auto"/>
            </w:tcBorders>
            <w:shd w:val="clear" w:color="auto" w:fill="00B0F0"/>
          </w:tcPr>
          <w:p w14:paraId="655A9FBF"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VALOR MÉDIO UNITÁRIO R$</w:t>
            </w:r>
          </w:p>
        </w:tc>
        <w:tc>
          <w:tcPr>
            <w:tcW w:w="718" w:type="pct"/>
            <w:tcBorders>
              <w:top w:val="outset" w:sz="6" w:space="0" w:color="auto"/>
              <w:left w:val="outset" w:sz="6" w:space="0" w:color="auto"/>
              <w:bottom w:val="outset" w:sz="6" w:space="0" w:color="auto"/>
              <w:right w:val="outset" w:sz="6" w:space="0" w:color="auto"/>
            </w:tcBorders>
            <w:shd w:val="clear" w:color="auto" w:fill="00B0F0"/>
          </w:tcPr>
          <w:p w14:paraId="60AF5C98"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VALOR MÉDIO TOTAL</w:t>
            </w:r>
          </w:p>
          <w:p w14:paraId="428016E0" w14:textId="77777777" w:rsidR="00147805" w:rsidRPr="00963361" w:rsidRDefault="00147805" w:rsidP="00963361">
            <w:pPr>
              <w:pStyle w:val="NormalWeb"/>
              <w:spacing w:after="0" w:line="240" w:lineRule="auto"/>
              <w:jc w:val="center"/>
              <w:rPr>
                <w:rFonts w:ascii="Aptos" w:eastAsia="Arial" w:hAnsi="Aptos" w:cs="Calibri"/>
                <w:b/>
                <w:bCs/>
                <w:color w:val="FFFFFF" w:themeColor="background1"/>
                <w:sz w:val="22"/>
                <w:szCs w:val="22"/>
              </w:rPr>
            </w:pPr>
            <w:r w:rsidRPr="00963361">
              <w:rPr>
                <w:rFonts w:ascii="Aptos" w:eastAsia="Arial" w:hAnsi="Aptos"/>
                <w:b/>
                <w:bCs/>
                <w:color w:val="FFFFFF" w:themeColor="background1"/>
                <w:sz w:val="22"/>
                <w:szCs w:val="22"/>
              </w:rPr>
              <w:t xml:space="preserve"> R$</w:t>
            </w:r>
          </w:p>
        </w:tc>
      </w:tr>
      <w:tr w:rsidR="00147805" w:rsidRPr="00963361" w14:paraId="1E583A73" w14:textId="77777777" w:rsidTr="00E16CEB">
        <w:trPr>
          <w:tblCellSpacing w:w="0" w:type="dxa"/>
          <w:jc w:val="center"/>
        </w:trPr>
        <w:tc>
          <w:tcPr>
            <w:tcW w:w="568" w:type="pct"/>
            <w:tcBorders>
              <w:top w:val="outset" w:sz="6" w:space="0" w:color="auto"/>
              <w:left w:val="outset" w:sz="6" w:space="0" w:color="auto"/>
              <w:bottom w:val="outset" w:sz="6" w:space="0" w:color="auto"/>
              <w:right w:val="outset" w:sz="6" w:space="0" w:color="auto"/>
            </w:tcBorders>
          </w:tcPr>
          <w:p w14:paraId="0D3C1055"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01</w:t>
            </w:r>
          </w:p>
        </w:tc>
        <w:tc>
          <w:tcPr>
            <w:tcW w:w="2149" w:type="pct"/>
            <w:tcBorders>
              <w:top w:val="outset" w:sz="6" w:space="0" w:color="auto"/>
              <w:left w:val="outset" w:sz="6" w:space="0" w:color="auto"/>
              <w:bottom w:val="outset" w:sz="6" w:space="0" w:color="auto"/>
              <w:right w:val="outset" w:sz="6" w:space="0" w:color="auto"/>
            </w:tcBorders>
          </w:tcPr>
          <w:p w14:paraId="544B3F74"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 DESINFETANTE HOSPITALAR – </w:t>
            </w:r>
            <w:r w:rsidRPr="00963361">
              <w:rPr>
                <w:rFonts w:ascii="Aptos" w:hAnsi="Aptos"/>
                <w:sz w:val="22"/>
                <w:szCs w:val="22"/>
              </w:rPr>
              <w:t xml:space="preserve">Especificação: De alto desempenho, concentrado, formulado à base de quaternário de amônia de 5ª geração. O produto deve possuir amplo espectro de ação, comprovadamente eficaz como: Bactericida: eficácia contra Staphylococus aureus, salmonella enteritidis, Pseudomonas aeruginosa e Escherichia coli, fungicida e virucida. Composição: Mistura balanceada de quaternários de amônia de ultima geração, garantindo menor toxicidade e maior estabilidade. Características: Produto biodegradável, com pH estável, preferencialmente sem perfume (ou odor suave) para evitar reações alérgicas em pacientes e animais. Apresentação:  Galão plástico, resistente e lacrado de 5 litros. Registro Obrigatório na ANVISA como Desinfetante Hospitalar para Superfícies Fixas (Classe II). O Fornecedor deve disponibilizar, quando solicitado, o Laudo de Eficácia Microbiológica e Ficha de Informações de Segurança de Produtos Químicos. </w:t>
            </w:r>
          </w:p>
        </w:tc>
        <w:tc>
          <w:tcPr>
            <w:tcW w:w="499" w:type="pct"/>
            <w:tcBorders>
              <w:top w:val="outset" w:sz="6" w:space="0" w:color="auto"/>
              <w:left w:val="outset" w:sz="6" w:space="0" w:color="auto"/>
              <w:bottom w:val="outset" w:sz="6" w:space="0" w:color="auto"/>
              <w:right w:val="outset" w:sz="6" w:space="0" w:color="auto"/>
            </w:tcBorders>
          </w:tcPr>
          <w:p w14:paraId="65CE3648"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33054CA3"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30</w:t>
            </w:r>
          </w:p>
        </w:tc>
        <w:tc>
          <w:tcPr>
            <w:tcW w:w="638" w:type="pct"/>
            <w:tcBorders>
              <w:top w:val="outset" w:sz="6" w:space="0" w:color="auto"/>
              <w:left w:val="outset" w:sz="6" w:space="0" w:color="auto"/>
              <w:bottom w:val="outset" w:sz="6" w:space="0" w:color="auto"/>
              <w:right w:val="outset" w:sz="6" w:space="0" w:color="auto"/>
            </w:tcBorders>
          </w:tcPr>
          <w:p w14:paraId="6D59D2F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R$ 183,31</w:t>
            </w:r>
          </w:p>
        </w:tc>
        <w:tc>
          <w:tcPr>
            <w:tcW w:w="718" w:type="pct"/>
            <w:tcBorders>
              <w:top w:val="outset" w:sz="6" w:space="0" w:color="auto"/>
              <w:left w:val="outset" w:sz="6" w:space="0" w:color="auto"/>
              <w:bottom w:val="outset" w:sz="6" w:space="0" w:color="auto"/>
              <w:right w:val="outset" w:sz="6" w:space="0" w:color="auto"/>
            </w:tcBorders>
          </w:tcPr>
          <w:p w14:paraId="29FE5D91"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R$ 5.499,30</w:t>
            </w:r>
          </w:p>
        </w:tc>
      </w:tr>
      <w:tr w:rsidR="00147805" w:rsidRPr="00963361" w14:paraId="49637539" w14:textId="77777777" w:rsidTr="00E16CEB">
        <w:trPr>
          <w:trHeight w:val="145"/>
          <w:tblCellSpacing w:w="0" w:type="dxa"/>
          <w:jc w:val="center"/>
        </w:trPr>
        <w:tc>
          <w:tcPr>
            <w:tcW w:w="568" w:type="pct"/>
            <w:tcBorders>
              <w:top w:val="outset" w:sz="6" w:space="0" w:color="auto"/>
              <w:left w:val="outset" w:sz="6" w:space="0" w:color="auto"/>
              <w:bottom w:val="outset" w:sz="6" w:space="0" w:color="auto"/>
              <w:right w:val="outset" w:sz="6" w:space="0" w:color="auto"/>
            </w:tcBorders>
          </w:tcPr>
          <w:p w14:paraId="39C71F26"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lastRenderedPageBreak/>
              <w:t>02</w:t>
            </w:r>
          </w:p>
        </w:tc>
        <w:tc>
          <w:tcPr>
            <w:tcW w:w="2149" w:type="pct"/>
            <w:tcBorders>
              <w:top w:val="outset" w:sz="6" w:space="0" w:color="auto"/>
              <w:left w:val="outset" w:sz="6" w:space="0" w:color="auto"/>
              <w:bottom w:val="outset" w:sz="6" w:space="0" w:color="auto"/>
              <w:right w:val="outset" w:sz="6" w:space="0" w:color="auto"/>
            </w:tcBorders>
          </w:tcPr>
          <w:p w14:paraId="2702D8B0"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SHAMPOO VETERINÁRIO – </w:t>
            </w:r>
            <w:r w:rsidRPr="00963361">
              <w:rPr>
                <w:rFonts w:ascii="Aptos" w:hAnsi="Aptos"/>
                <w:sz w:val="22"/>
                <w:szCs w:val="22"/>
              </w:rPr>
              <w:t>Especificação:</w:t>
            </w:r>
            <w:r w:rsidRPr="00963361">
              <w:rPr>
                <w:rFonts w:ascii="Aptos" w:hAnsi="Aptos"/>
                <w:b/>
                <w:bCs/>
                <w:sz w:val="22"/>
                <w:szCs w:val="22"/>
              </w:rPr>
              <w:t xml:space="preserve">  </w:t>
            </w:r>
            <w:r w:rsidRPr="00963361">
              <w:rPr>
                <w:rFonts w:ascii="Aptos" w:hAnsi="Aptos"/>
                <w:sz w:val="22"/>
                <w:szCs w:val="22"/>
              </w:rPr>
              <w:t>De uso veterinário à base de digliconato de Clorexina a 2%. Indicado para higienização clínica e antissepia de pele. Frasco 500 ml.</w:t>
            </w:r>
          </w:p>
        </w:tc>
        <w:tc>
          <w:tcPr>
            <w:tcW w:w="499" w:type="pct"/>
            <w:tcBorders>
              <w:top w:val="outset" w:sz="6" w:space="0" w:color="auto"/>
              <w:left w:val="outset" w:sz="6" w:space="0" w:color="auto"/>
              <w:bottom w:val="outset" w:sz="6" w:space="0" w:color="auto"/>
              <w:right w:val="outset" w:sz="6" w:space="0" w:color="auto"/>
            </w:tcBorders>
          </w:tcPr>
          <w:p w14:paraId="333F9049"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288F0AC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20</w:t>
            </w:r>
          </w:p>
        </w:tc>
        <w:tc>
          <w:tcPr>
            <w:tcW w:w="638" w:type="pct"/>
            <w:tcBorders>
              <w:top w:val="outset" w:sz="6" w:space="0" w:color="auto"/>
              <w:left w:val="outset" w:sz="6" w:space="0" w:color="auto"/>
              <w:bottom w:val="outset" w:sz="6" w:space="0" w:color="auto"/>
              <w:right w:val="outset" w:sz="6" w:space="0" w:color="auto"/>
            </w:tcBorders>
          </w:tcPr>
          <w:p w14:paraId="129D27FF"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R$ 23,68</w:t>
            </w:r>
          </w:p>
        </w:tc>
        <w:tc>
          <w:tcPr>
            <w:tcW w:w="718" w:type="pct"/>
            <w:tcBorders>
              <w:top w:val="outset" w:sz="6" w:space="0" w:color="auto"/>
              <w:left w:val="outset" w:sz="6" w:space="0" w:color="auto"/>
              <w:bottom w:val="outset" w:sz="6" w:space="0" w:color="auto"/>
              <w:right w:val="outset" w:sz="6" w:space="0" w:color="auto"/>
            </w:tcBorders>
          </w:tcPr>
          <w:p w14:paraId="321421DA"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R$ 473,60</w:t>
            </w:r>
          </w:p>
        </w:tc>
      </w:tr>
      <w:tr w:rsidR="00147805" w:rsidRPr="00963361" w14:paraId="698E6D7E" w14:textId="77777777" w:rsidTr="00E16CEB">
        <w:trPr>
          <w:trHeight w:val="145"/>
          <w:tblCellSpacing w:w="0" w:type="dxa"/>
          <w:jc w:val="center"/>
        </w:trPr>
        <w:tc>
          <w:tcPr>
            <w:tcW w:w="568" w:type="pct"/>
            <w:tcBorders>
              <w:top w:val="outset" w:sz="6" w:space="0" w:color="auto"/>
              <w:left w:val="outset" w:sz="6" w:space="0" w:color="auto"/>
              <w:bottom w:val="outset" w:sz="6" w:space="0" w:color="auto"/>
              <w:right w:val="outset" w:sz="6" w:space="0" w:color="auto"/>
            </w:tcBorders>
          </w:tcPr>
          <w:p w14:paraId="0794DB0F" w14:textId="77777777" w:rsidR="00147805" w:rsidRPr="00963361" w:rsidRDefault="00147805" w:rsidP="00963361">
            <w:pPr>
              <w:pStyle w:val="NormalWeb"/>
              <w:spacing w:after="0" w:line="240" w:lineRule="auto"/>
              <w:jc w:val="center"/>
              <w:rPr>
                <w:rFonts w:ascii="Aptos" w:hAnsi="Aptos"/>
                <w:b/>
                <w:bCs/>
                <w:sz w:val="22"/>
                <w:szCs w:val="22"/>
              </w:rPr>
            </w:pPr>
            <w:r w:rsidRPr="00963361">
              <w:rPr>
                <w:rFonts w:ascii="Aptos" w:hAnsi="Aptos"/>
                <w:b/>
                <w:bCs/>
                <w:sz w:val="22"/>
                <w:szCs w:val="22"/>
              </w:rPr>
              <w:t>03</w:t>
            </w:r>
          </w:p>
        </w:tc>
        <w:tc>
          <w:tcPr>
            <w:tcW w:w="2149" w:type="pct"/>
            <w:tcBorders>
              <w:top w:val="outset" w:sz="6" w:space="0" w:color="auto"/>
              <w:left w:val="outset" w:sz="6" w:space="0" w:color="auto"/>
              <w:bottom w:val="outset" w:sz="6" w:space="0" w:color="auto"/>
              <w:right w:val="outset" w:sz="6" w:space="0" w:color="auto"/>
            </w:tcBorders>
          </w:tcPr>
          <w:p w14:paraId="74A48FA2" w14:textId="77777777" w:rsidR="00147805" w:rsidRPr="00963361" w:rsidRDefault="00147805" w:rsidP="00963361">
            <w:pPr>
              <w:pStyle w:val="NormalWeb"/>
              <w:spacing w:after="0" w:line="240" w:lineRule="auto"/>
              <w:jc w:val="both"/>
              <w:rPr>
                <w:rFonts w:ascii="Aptos" w:hAnsi="Aptos"/>
                <w:b/>
                <w:bCs/>
                <w:sz w:val="22"/>
                <w:szCs w:val="22"/>
              </w:rPr>
            </w:pPr>
            <w:r w:rsidRPr="00963361">
              <w:rPr>
                <w:rFonts w:ascii="Aptos" w:hAnsi="Aptos"/>
                <w:b/>
                <w:bCs/>
                <w:sz w:val="22"/>
                <w:szCs w:val="22"/>
              </w:rPr>
              <w:t xml:space="preserve">SOLUÇÃO HIGIENIZADORA EM ESPUMA (DRY SHAMPOO/BANHO SECO) – </w:t>
            </w:r>
            <w:r w:rsidRPr="00963361">
              <w:rPr>
                <w:rFonts w:ascii="Aptos" w:hAnsi="Aptos"/>
                <w:sz w:val="22"/>
                <w:szCs w:val="22"/>
              </w:rPr>
              <w:t>Especificação: Solução higienizadora em formato de espuma (mousse) para limpeza e higienização de cães e gatos sem necessidade enxágue. Composição: Fórmula suave com PH balanceado (específico para a pele de cães e gatos), livre de corantes, parabenos e substâncias irritantes. Especificações Adicionais: Frasco aplicador com válvula geradora de espuma (pump), contendo entre 150ml a 200ml. Validade Mínima de 12 meses a partir da data de entrega. Produto devidamente cadastrado/registrado nos órgãos competentes MAPA e ANVISA.</w:t>
            </w:r>
          </w:p>
        </w:tc>
        <w:tc>
          <w:tcPr>
            <w:tcW w:w="499" w:type="pct"/>
            <w:tcBorders>
              <w:top w:val="outset" w:sz="6" w:space="0" w:color="auto"/>
              <w:left w:val="outset" w:sz="6" w:space="0" w:color="auto"/>
              <w:bottom w:val="outset" w:sz="6" w:space="0" w:color="auto"/>
              <w:right w:val="outset" w:sz="6" w:space="0" w:color="auto"/>
            </w:tcBorders>
          </w:tcPr>
          <w:p w14:paraId="68273B1A"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b/>
                <w:bCs/>
                <w:sz w:val="22"/>
                <w:szCs w:val="22"/>
              </w:rPr>
              <w:t>UNIDADE</w:t>
            </w:r>
          </w:p>
        </w:tc>
        <w:tc>
          <w:tcPr>
            <w:tcW w:w="428" w:type="pct"/>
            <w:tcBorders>
              <w:top w:val="outset" w:sz="6" w:space="0" w:color="auto"/>
              <w:left w:val="outset" w:sz="6" w:space="0" w:color="auto"/>
              <w:bottom w:val="outset" w:sz="6" w:space="0" w:color="auto"/>
              <w:right w:val="outset" w:sz="6" w:space="0" w:color="auto"/>
            </w:tcBorders>
          </w:tcPr>
          <w:p w14:paraId="44133B06"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50</w:t>
            </w:r>
          </w:p>
        </w:tc>
        <w:tc>
          <w:tcPr>
            <w:tcW w:w="638" w:type="pct"/>
            <w:tcBorders>
              <w:top w:val="outset" w:sz="6" w:space="0" w:color="auto"/>
              <w:left w:val="outset" w:sz="6" w:space="0" w:color="auto"/>
              <w:bottom w:val="outset" w:sz="6" w:space="0" w:color="auto"/>
              <w:right w:val="outset" w:sz="6" w:space="0" w:color="auto"/>
            </w:tcBorders>
          </w:tcPr>
          <w:p w14:paraId="30CC2235"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R$ 22,16</w:t>
            </w:r>
          </w:p>
        </w:tc>
        <w:tc>
          <w:tcPr>
            <w:tcW w:w="718" w:type="pct"/>
            <w:tcBorders>
              <w:top w:val="outset" w:sz="6" w:space="0" w:color="auto"/>
              <w:left w:val="outset" w:sz="6" w:space="0" w:color="auto"/>
              <w:bottom w:val="outset" w:sz="6" w:space="0" w:color="auto"/>
              <w:right w:val="outset" w:sz="6" w:space="0" w:color="auto"/>
            </w:tcBorders>
          </w:tcPr>
          <w:p w14:paraId="22491A9B" w14:textId="77777777" w:rsidR="00147805" w:rsidRPr="00963361" w:rsidRDefault="00147805" w:rsidP="00963361">
            <w:pPr>
              <w:pStyle w:val="NormalWeb"/>
              <w:spacing w:after="0" w:line="240" w:lineRule="auto"/>
              <w:jc w:val="center"/>
              <w:rPr>
                <w:rFonts w:ascii="Aptos" w:eastAsia="Arial" w:hAnsi="Aptos"/>
                <w:b/>
                <w:bCs/>
                <w:sz w:val="22"/>
                <w:szCs w:val="22"/>
              </w:rPr>
            </w:pPr>
            <w:r w:rsidRPr="00963361">
              <w:rPr>
                <w:rFonts w:ascii="Aptos" w:eastAsia="Arial" w:hAnsi="Aptos"/>
                <w:b/>
                <w:bCs/>
                <w:sz w:val="22"/>
                <w:szCs w:val="22"/>
              </w:rPr>
              <w:t>R$ 1.108,00</w:t>
            </w:r>
          </w:p>
        </w:tc>
      </w:tr>
      <w:tr w:rsidR="00147805" w:rsidRPr="00963361" w14:paraId="5B0277A1" w14:textId="77777777" w:rsidTr="00E16CEB">
        <w:trPr>
          <w:trHeight w:val="42"/>
          <w:tblCellSpacing w:w="0" w:type="dxa"/>
          <w:jc w:val="center"/>
        </w:trPr>
        <w:tc>
          <w:tcPr>
            <w:tcW w:w="4282" w:type="pct"/>
            <w:gridSpan w:val="5"/>
            <w:tcBorders>
              <w:top w:val="outset" w:sz="6" w:space="0" w:color="auto"/>
              <w:left w:val="outset" w:sz="6" w:space="0" w:color="auto"/>
              <w:bottom w:val="outset" w:sz="6" w:space="0" w:color="auto"/>
              <w:right w:val="outset" w:sz="6" w:space="0" w:color="auto"/>
            </w:tcBorders>
            <w:shd w:val="clear" w:color="auto" w:fill="00B0F0"/>
            <w:vAlign w:val="center"/>
          </w:tcPr>
          <w:p w14:paraId="180B7C07" w14:textId="77777777" w:rsidR="00147805" w:rsidRPr="00963361" w:rsidRDefault="00147805" w:rsidP="00963361">
            <w:pPr>
              <w:pStyle w:val="NormalWeb"/>
              <w:spacing w:after="0" w:line="240" w:lineRule="auto"/>
              <w:jc w:val="right"/>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 xml:space="preserve">VALOR TOTAL DO LOTE: </w:t>
            </w:r>
          </w:p>
        </w:tc>
        <w:tc>
          <w:tcPr>
            <w:tcW w:w="718" w:type="pct"/>
            <w:tcBorders>
              <w:top w:val="outset" w:sz="6" w:space="0" w:color="auto"/>
              <w:left w:val="outset" w:sz="6" w:space="0" w:color="auto"/>
              <w:bottom w:val="outset" w:sz="6" w:space="0" w:color="auto"/>
              <w:right w:val="outset" w:sz="6" w:space="0" w:color="auto"/>
            </w:tcBorders>
            <w:shd w:val="clear" w:color="auto" w:fill="00B0F0"/>
            <w:vAlign w:val="center"/>
          </w:tcPr>
          <w:p w14:paraId="0BA1D8AF" w14:textId="77777777" w:rsidR="00147805" w:rsidRPr="00963361" w:rsidRDefault="00147805" w:rsidP="00963361">
            <w:pPr>
              <w:pStyle w:val="NormalWeb"/>
              <w:spacing w:after="0" w:line="240" w:lineRule="auto"/>
              <w:jc w:val="center"/>
              <w:rPr>
                <w:rFonts w:ascii="Aptos" w:eastAsia="Arial" w:hAnsi="Aptos"/>
                <w:b/>
                <w:bCs/>
                <w:color w:val="FFFFFF" w:themeColor="background1"/>
                <w:sz w:val="22"/>
                <w:szCs w:val="22"/>
              </w:rPr>
            </w:pPr>
            <w:r w:rsidRPr="00963361">
              <w:rPr>
                <w:rFonts w:ascii="Aptos" w:eastAsia="Arial" w:hAnsi="Aptos"/>
                <w:b/>
                <w:bCs/>
                <w:color w:val="FFFFFF" w:themeColor="background1"/>
                <w:sz w:val="22"/>
                <w:szCs w:val="22"/>
              </w:rPr>
              <w:t>R$ 7.080,90</w:t>
            </w:r>
          </w:p>
        </w:tc>
      </w:tr>
    </w:tbl>
    <w:p w14:paraId="093A11F8" w14:textId="77777777" w:rsidR="00147805" w:rsidRPr="00963361" w:rsidRDefault="00147805" w:rsidP="00963361">
      <w:pPr>
        <w:spacing w:line="240" w:lineRule="auto"/>
        <w:rPr>
          <w:rFonts w:ascii="Aptos" w:hAnsi="Aptos" w:cs="Times New Roman"/>
        </w:rPr>
      </w:pPr>
      <w:r w:rsidRPr="00963361">
        <w:rPr>
          <w:rFonts w:ascii="Aptos" w:hAnsi="Aptos" w:cs="Times New Roman"/>
        </w:rPr>
        <w:t>3.2. O objeto desta contratação não se enquadra como sendo de bens de luxo.</w:t>
      </w:r>
    </w:p>
    <w:p w14:paraId="13D00F25"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3.3. O objeto desta contratação é caracterizado como bens comuns.</w:t>
      </w:r>
    </w:p>
    <w:p w14:paraId="2FE1ACD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3.4. O custo estimado total da contratação é de R$ 743.280,73 (setecentos e quarenta e três mil, duzentos e oitenta reais e setenta e três centavos). Conforme Orçamento Prévio estimado por meio da plataforma Cesta de Preços, nos termos do art. 23, §1º, III, da Lei 14.133/21, em anexo.</w:t>
      </w:r>
    </w:p>
    <w:p w14:paraId="7FAFDED5" w14:textId="77777777" w:rsidR="00147805" w:rsidRPr="00963361" w:rsidRDefault="00147805" w:rsidP="00963361">
      <w:pPr>
        <w:spacing w:line="240" w:lineRule="auto"/>
        <w:jc w:val="both"/>
        <w:rPr>
          <w:rFonts w:ascii="Aptos" w:hAnsi="Aptos" w:cs="Times New Roman"/>
          <w:color w:val="181715"/>
        </w:rPr>
      </w:pPr>
      <w:r w:rsidRPr="00963361">
        <w:rPr>
          <w:rFonts w:ascii="Aptos" w:hAnsi="Aptos" w:cs="Times New Roman"/>
        </w:rPr>
        <w:t>3.5. A contratação decorrente deste procedimento será formalizada mediante Ata de Registro de Preços e, quando necessário, por contrato administrativo ou instrumento equivalente, conforme os arts. 95 e 82 da Lei nº 14.133/2021.</w:t>
      </w:r>
    </w:p>
    <w:p w14:paraId="6100FF7A" w14:textId="77777777" w:rsidR="00147805" w:rsidRPr="00963361" w:rsidRDefault="00147805" w:rsidP="00963361">
      <w:pPr>
        <w:pStyle w:val="Ttulo1"/>
        <w:numPr>
          <w:ilvl w:val="0"/>
          <w:numId w:val="9"/>
        </w:numPr>
        <w:shd w:val="clear" w:color="auto" w:fill="00B0F0"/>
        <w:ind w:left="601" w:right="-6" w:hanging="601"/>
        <w:jc w:val="both"/>
        <w:rPr>
          <w:rFonts w:ascii="Aptos" w:hAnsi="Aptos"/>
          <w:color w:val="FFFFFF" w:themeColor="background1"/>
          <w:sz w:val="22"/>
          <w:szCs w:val="22"/>
        </w:rPr>
      </w:pPr>
      <w:r w:rsidRPr="00963361">
        <w:rPr>
          <w:rFonts w:ascii="Aptos" w:hAnsi="Aptos"/>
          <w:color w:val="FFFFFF" w:themeColor="background1"/>
          <w:sz w:val="22"/>
          <w:szCs w:val="22"/>
        </w:rPr>
        <w:t>DOS REQUISITOS DA CONTRATAÇÃO</w:t>
      </w:r>
    </w:p>
    <w:p w14:paraId="3BCCE3D1" w14:textId="77777777" w:rsidR="00147805" w:rsidRPr="00963361" w:rsidRDefault="00147805" w:rsidP="00963361">
      <w:pPr>
        <w:spacing w:line="240" w:lineRule="auto"/>
        <w:ind w:left="-5" w:right="2"/>
        <w:rPr>
          <w:rFonts w:ascii="Aptos" w:hAnsi="Aptos" w:cs="Times New Roman"/>
        </w:rPr>
      </w:pPr>
      <w:r w:rsidRPr="00963361">
        <w:rPr>
          <w:rFonts w:ascii="Aptos" w:hAnsi="Aptos" w:cs="Times New Roman"/>
        </w:rPr>
        <w:t xml:space="preserve">4.1. Os </w:t>
      </w:r>
      <w:r w:rsidRPr="00963361">
        <w:rPr>
          <w:rFonts w:ascii="Aptos" w:hAnsi="Aptos" w:cs="Times New Roman"/>
          <w:b/>
          <w:bCs/>
        </w:rPr>
        <w:t>equipamentos e</w:t>
      </w:r>
      <w:r w:rsidRPr="00963361">
        <w:rPr>
          <w:rFonts w:ascii="Aptos" w:hAnsi="Aptos" w:cs="Times New Roman"/>
        </w:rPr>
        <w:t xml:space="preserve"> </w:t>
      </w:r>
      <w:r w:rsidRPr="00963361">
        <w:rPr>
          <w:rFonts w:ascii="Aptos" w:hAnsi="Aptos" w:cs="Times New Roman"/>
          <w:b/>
          <w:bCs/>
        </w:rPr>
        <w:t>materiais</w:t>
      </w:r>
      <w:r w:rsidRPr="00963361">
        <w:rPr>
          <w:rFonts w:ascii="Aptos" w:hAnsi="Aptos" w:cs="Times New Roman"/>
        </w:rPr>
        <w:t xml:space="preserve"> deverão:</w:t>
      </w:r>
    </w:p>
    <w:p w14:paraId="3E4C9DF8" w14:textId="77777777" w:rsidR="00147805" w:rsidRPr="00963361" w:rsidRDefault="00147805" w:rsidP="00963361">
      <w:pPr>
        <w:numPr>
          <w:ilvl w:val="0"/>
          <w:numId w:val="12"/>
        </w:numPr>
        <w:spacing w:after="0" w:line="240" w:lineRule="auto"/>
        <w:ind w:right="2"/>
        <w:jc w:val="both"/>
        <w:rPr>
          <w:rFonts w:ascii="Aptos" w:hAnsi="Aptos" w:cs="Times New Roman"/>
        </w:rPr>
      </w:pPr>
      <w:r w:rsidRPr="00963361">
        <w:rPr>
          <w:rFonts w:ascii="Aptos" w:hAnsi="Aptos" w:cs="Times New Roman"/>
        </w:rPr>
        <w:t>Atender às especificações técnicas constantes neste Termo de Referência;</w:t>
      </w:r>
    </w:p>
    <w:p w14:paraId="1C551328" w14:textId="77777777" w:rsidR="00147805" w:rsidRPr="00963361" w:rsidRDefault="00147805" w:rsidP="00963361">
      <w:pPr>
        <w:numPr>
          <w:ilvl w:val="0"/>
          <w:numId w:val="12"/>
        </w:numPr>
        <w:spacing w:after="0" w:line="240" w:lineRule="auto"/>
        <w:ind w:right="2"/>
        <w:jc w:val="both"/>
        <w:rPr>
          <w:rFonts w:ascii="Aptos" w:hAnsi="Aptos" w:cs="Times New Roman"/>
        </w:rPr>
      </w:pPr>
      <w:r w:rsidRPr="00963361">
        <w:rPr>
          <w:rFonts w:ascii="Aptos" w:hAnsi="Aptos" w:cs="Times New Roman"/>
        </w:rPr>
        <w:t>Possuir registro nos órgãos competentes, quando exigido pela legislação vigent;</w:t>
      </w:r>
    </w:p>
    <w:p w14:paraId="06CC93C4" w14:textId="77777777" w:rsidR="00147805" w:rsidRPr="00963361" w:rsidRDefault="00147805" w:rsidP="00963361">
      <w:pPr>
        <w:numPr>
          <w:ilvl w:val="0"/>
          <w:numId w:val="12"/>
        </w:numPr>
        <w:spacing w:after="0" w:line="240" w:lineRule="auto"/>
        <w:ind w:right="2"/>
        <w:jc w:val="both"/>
        <w:rPr>
          <w:rFonts w:ascii="Aptos" w:hAnsi="Aptos" w:cs="Times New Roman"/>
        </w:rPr>
      </w:pPr>
      <w:r w:rsidRPr="00963361">
        <w:rPr>
          <w:rFonts w:ascii="Aptos" w:hAnsi="Aptos" w:cs="Times New Roman"/>
        </w:rPr>
        <w:t>Ser entregues em perfeitas condições de uso e conservação;</w:t>
      </w:r>
    </w:p>
    <w:p w14:paraId="714D7C73" w14:textId="77777777" w:rsidR="00147805" w:rsidRPr="00963361" w:rsidRDefault="00147805" w:rsidP="00963361">
      <w:pPr>
        <w:numPr>
          <w:ilvl w:val="0"/>
          <w:numId w:val="12"/>
        </w:numPr>
        <w:spacing w:after="0" w:line="240" w:lineRule="auto"/>
        <w:ind w:right="2"/>
        <w:jc w:val="both"/>
        <w:rPr>
          <w:rFonts w:ascii="Aptos" w:hAnsi="Aptos" w:cs="Times New Roman"/>
        </w:rPr>
      </w:pPr>
      <w:r w:rsidRPr="00963361">
        <w:rPr>
          <w:rFonts w:ascii="Aptos" w:hAnsi="Aptos" w:cs="Times New Roman"/>
        </w:rPr>
        <w:t>presentar prazo de validade compatível com a utilização pela Administração, especialmente no caso de medicamentos e produtos perecíveis;</w:t>
      </w:r>
    </w:p>
    <w:p w14:paraId="44AC3519" w14:textId="77777777" w:rsidR="00147805" w:rsidRPr="00963361" w:rsidRDefault="00147805" w:rsidP="00963361">
      <w:pPr>
        <w:numPr>
          <w:ilvl w:val="0"/>
          <w:numId w:val="12"/>
        </w:numPr>
        <w:spacing w:after="0" w:line="240" w:lineRule="auto"/>
        <w:ind w:right="2"/>
        <w:jc w:val="both"/>
        <w:rPr>
          <w:rFonts w:ascii="Aptos" w:hAnsi="Aptos" w:cs="Times New Roman"/>
        </w:rPr>
      </w:pPr>
      <w:r w:rsidRPr="00963361">
        <w:rPr>
          <w:rFonts w:ascii="Aptos" w:hAnsi="Aptos" w:cs="Times New Roman"/>
        </w:rPr>
        <w:t>Observar as normas sanitárias, ambientais e de bem-estar animal aplicáveis.</w:t>
      </w:r>
    </w:p>
    <w:p w14:paraId="1D7DDA86" w14:textId="77777777" w:rsidR="00147805" w:rsidRPr="00963361" w:rsidRDefault="00147805" w:rsidP="00963361">
      <w:pPr>
        <w:spacing w:line="240" w:lineRule="auto"/>
        <w:ind w:left="-5" w:right="2"/>
        <w:jc w:val="both"/>
        <w:rPr>
          <w:rFonts w:ascii="Aptos" w:hAnsi="Aptos" w:cs="Times New Roman"/>
        </w:rPr>
      </w:pPr>
      <w:r w:rsidRPr="00963361">
        <w:rPr>
          <w:rFonts w:ascii="Aptos" w:hAnsi="Aptos" w:cs="Times New Roman"/>
        </w:rPr>
        <w:t>4.2. Não será admitida a subcontratação do objeto contratual.</w:t>
      </w:r>
    </w:p>
    <w:p w14:paraId="00350360" w14:textId="77777777" w:rsidR="00147805" w:rsidRPr="00963361" w:rsidRDefault="00147805" w:rsidP="00963361">
      <w:pPr>
        <w:spacing w:line="240" w:lineRule="auto"/>
        <w:ind w:left="-5" w:right="2"/>
        <w:jc w:val="both"/>
        <w:rPr>
          <w:rFonts w:ascii="Aptos" w:hAnsi="Aptos" w:cs="Times New Roman"/>
        </w:rPr>
      </w:pPr>
      <w:r w:rsidRPr="00963361">
        <w:rPr>
          <w:rFonts w:ascii="Aptos" w:hAnsi="Aptos" w:cs="Times New Roman"/>
        </w:rPr>
        <w:t>4.3. Não haverá exigência da garantia da contratação.</w:t>
      </w:r>
    </w:p>
    <w:p w14:paraId="0CCF324D" w14:textId="77777777" w:rsidR="00147805" w:rsidRPr="00963361" w:rsidRDefault="00147805" w:rsidP="00963361">
      <w:pPr>
        <w:spacing w:line="240" w:lineRule="auto"/>
        <w:ind w:left="-5" w:right="2" w:firstLine="572"/>
        <w:jc w:val="both"/>
        <w:rPr>
          <w:rFonts w:ascii="Aptos" w:hAnsi="Aptos" w:cs="Times New Roman"/>
        </w:rPr>
      </w:pPr>
      <w:r w:rsidRPr="00963361">
        <w:rPr>
          <w:rFonts w:ascii="Aptos" w:hAnsi="Aptos" w:cs="Times New Roman"/>
        </w:rPr>
        <w:t>4.3.1. Os equipamentos permanentes deverão possuir garantia mínima de 12 (doze) meses contra defeitos de fabricação, contados do recebimento definitivo, sem prejuízo da garantia legal.</w:t>
      </w:r>
    </w:p>
    <w:p w14:paraId="03C95ED6" w14:textId="77777777" w:rsidR="00147805" w:rsidRPr="00963361" w:rsidRDefault="00147805" w:rsidP="00963361">
      <w:pPr>
        <w:spacing w:line="240" w:lineRule="auto"/>
        <w:ind w:left="-5" w:right="2"/>
        <w:jc w:val="both"/>
        <w:rPr>
          <w:rFonts w:ascii="Aptos" w:hAnsi="Aptos" w:cs="Times New Roman"/>
        </w:rPr>
      </w:pPr>
      <w:r w:rsidRPr="00963361">
        <w:rPr>
          <w:rFonts w:ascii="Aptos" w:hAnsi="Aptos" w:cs="Times New Roman"/>
        </w:rPr>
        <w:t>4.4. Quando necessário à instalação, montagem, regulagem ou colocação em funcionamento dos equipamentos permanentes, todos os custos correrão por conta da contratada, sem qualquer ônus adicional para a Administração</w:t>
      </w:r>
      <w:r w:rsidRPr="00963361">
        <w:rPr>
          <w:rFonts w:ascii="Aptos" w:hAnsi="Aptos" w:cs="Times New Roman"/>
          <w:shd w:val="clear" w:color="auto" w:fill="FFFFFF"/>
        </w:rPr>
        <w:t>;</w:t>
      </w:r>
    </w:p>
    <w:p w14:paraId="5F47F5B2" w14:textId="77777777" w:rsidR="00147805" w:rsidRPr="00963361" w:rsidRDefault="00147805" w:rsidP="00963361">
      <w:pPr>
        <w:spacing w:line="240" w:lineRule="auto"/>
        <w:ind w:left="-5" w:right="2"/>
        <w:jc w:val="both"/>
        <w:rPr>
          <w:rFonts w:ascii="Aptos" w:hAnsi="Aptos" w:cs="Times New Roman"/>
        </w:rPr>
      </w:pPr>
      <w:r w:rsidRPr="00963361">
        <w:rPr>
          <w:rFonts w:ascii="Aptos" w:hAnsi="Aptos" w:cs="Times New Roman"/>
        </w:rPr>
        <w:t>4.5. A contratada responderá pelos danos causados à Administração ou a terceiros decorrentes de culpa ou dolo na execução contratual, observado o disposto na Lei nº 14.133/2021 e na legislação civil aplicável;</w:t>
      </w:r>
    </w:p>
    <w:p w14:paraId="66A9A6ED" w14:textId="77777777" w:rsidR="00147805" w:rsidRDefault="00147805" w:rsidP="00963361">
      <w:pPr>
        <w:pStyle w:val="Nvel3-R"/>
        <w:numPr>
          <w:ilvl w:val="0"/>
          <w:numId w:val="0"/>
        </w:numPr>
        <w:spacing w:before="0" w:after="0" w:line="240" w:lineRule="auto"/>
        <w:rPr>
          <w:rFonts w:ascii="Aptos" w:hAnsi="Aptos"/>
          <w:i w:val="0"/>
          <w:color w:val="auto"/>
          <w:sz w:val="22"/>
          <w:szCs w:val="22"/>
          <w:lang w:val="pt-BR"/>
        </w:rPr>
      </w:pPr>
      <w:r w:rsidRPr="00963361">
        <w:rPr>
          <w:rFonts w:ascii="Aptos" w:hAnsi="Aptos"/>
          <w:i w:val="0"/>
          <w:color w:val="auto"/>
          <w:sz w:val="22"/>
          <w:szCs w:val="22"/>
          <w:lang w:val="pt-BR"/>
        </w:rPr>
        <w:t xml:space="preserve">4.6. </w:t>
      </w:r>
      <w:r w:rsidRPr="00963361">
        <w:rPr>
          <w:rFonts w:ascii="Aptos" w:hAnsi="Aptos"/>
          <w:i w:val="0"/>
          <w:color w:val="auto"/>
          <w:sz w:val="22"/>
          <w:szCs w:val="22"/>
          <w:lang w:val="pt-PT"/>
        </w:rPr>
        <w:t>As entregas ocorrerão conforme emissão da Ordem de Compra, observando os quantitativos efetivamente solicitados pela Administração</w:t>
      </w:r>
      <w:r w:rsidRPr="00963361">
        <w:rPr>
          <w:rFonts w:ascii="Aptos" w:hAnsi="Aptos"/>
          <w:i w:val="0"/>
          <w:color w:val="auto"/>
          <w:sz w:val="22"/>
          <w:szCs w:val="22"/>
          <w:lang w:val="pt-BR"/>
        </w:rPr>
        <w:t>;</w:t>
      </w:r>
    </w:p>
    <w:p w14:paraId="156AA965" w14:textId="77777777" w:rsidR="00963361" w:rsidRDefault="00963361" w:rsidP="00963361">
      <w:pPr>
        <w:pStyle w:val="Nvel3-R"/>
        <w:numPr>
          <w:ilvl w:val="0"/>
          <w:numId w:val="0"/>
        </w:numPr>
        <w:spacing w:before="0" w:after="0" w:line="240" w:lineRule="auto"/>
        <w:rPr>
          <w:rFonts w:ascii="Aptos" w:hAnsi="Aptos"/>
          <w:i w:val="0"/>
          <w:color w:val="auto"/>
          <w:sz w:val="22"/>
          <w:szCs w:val="22"/>
          <w:lang w:val="pt-BR"/>
        </w:rPr>
      </w:pPr>
    </w:p>
    <w:p w14:paraId="37F13613" w14:textId="77777777" w:rsidR="00963361" w:rsidRDefault="00963361" w:rsidP="00963361">
      <w:pPr>
        <w:pStyle w:val="Nvel3-R"/>
        <w:numPr>
          <w:ilvl w:val="0"/>
          <w:numId w:val="0"/>
        </w:numPr>
        <w:spacing w:before="0" w:after="0" w:line="240" w:lineRule="auto"/>
        <w:rPr>
          <w:rFonts w:ascii="Aptos" w:hAnsi="Aptos"/>
          <w:i w:val="0"/>
          <w:color w:val="auto"/>
          <w:sz w:val="22"/>
          <w:szCs w:val="22"/>
          <w:lang w:val="pt-BR"/>
        </w:rPr>
      </w:pPr>
    </w:p>
    <w:p w14:paraId="3BB43B16" w14:textId="77777777" w:rsidR="00963361" w:rsidRDefault="00963361" w:rsidP="00963361">
      <w:pPr>
        <w:pStyle w:val="Nvel3-R"/>
        <w:numPr>
          <w:ilvl w:val="0"/>
          <w:numId w:val="0"/>
        </w:numPr>
        <w:spacing w:before="0" w:after="0" w:line="240" w:lineRule="auto"/>
        <w:rPr>
          <w:rFonts w:ascii="Aptos" w:hAnsi="Aptos"/>
          <w:i w:val="0"/>
          <w:color w:val="auto"/>
          <w:sz w:val="22"/>
          <w:szCs w:val="22"/>
          <w:lang w:val="pt-BR"/>
        </w:rPr>
      </w:pPr>
    </w:p>
    <w:p w14:paraId="0C4BA013" w14:textId="77777777" w:rsidR="00963361" w:rsidRPr="00963361" w:rsidRDefault="00963361" w:rsidP="00963361">
      <w:pPr>
        <w:pStyle w:val="Nvel3-R"/>
        <w:numPr>
          <w:ilvl w:val="0"/>
          <w:numId w:val="0"/>
        </w:numPr>
        <w:spacing w:before="0" w:after="0" w:line="240" w:lineRule="auto"/>
        <w:rPr>
          <w:rFonts w:ascii="Aptos" w:hAnsi="Aptos"/>
          <w:i w:val="0"/>
          <w:color w:val="auto"/>
          <w:sz w:val="22"/>
          <w:szCs w:val="22"/>
          <w:lang w:val="pt-BR"/>
        </w:rPr>
      </w:pPr>
    </w:p>
    <w:p w14:paraId="1575AF50"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4.7. Os equipamentose materiais poderão ser rejeitados, no todo ou em parte, quando em desacordo com as especificações constantes neste Termo de Referência e na Proposta, devendo ser corrigidos, a contar da notificação da contratada, às suas custas, sem prejuízo da aplicação das penalidades;</w:t>
      </w:r>
    </w:p>
    <w:p w14:paraId="5ED3420A"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4.8. Os equipamentos e materiais serão tidos como recebidos definitivamente, após a constatação e consequente aceitação mediante termo circunstanciado;</w:t>
      </w:r>
    </w:p>
    <w:p w14:paraId="69995964" w14:textId="77777777" w:rsidR="00147805" w:rsidRPr="00963361" w:rsidRDefault="00147805" w:rsidP="00963361">
      <w:pPr>
        <w:spacing w:line="240" w:lineRule="auto"/>
        <w:ind w:left="-5" w:right="2"/>
        <w:jc w:val="both"/>
        <w:rPr>
          <w:rFonts w:ascii="Aptos" w:hAnsi="Aptos" w:cstheme="minorHAnsi"/>
        </w:rPr>
      </w:pPr>
      <w:r w:rsidRPr="00963361">
        <w:rPr>
          <w:rFonts w:ascii="Aptos" w:hAnsi="Aptos"/>
        </w:rPr>
        <w:t>4.9. O recebimento provisório ou definitivo do objeto não exclui a responsabilidade da contratada pelos prejuízos resultantes da incorreta execução do Termo de Referência.</w:t>
      </w:r>
    </w:p>
    <w:p w14:paraId="1DD9193E" w14:textId="77777777" w:rsidR="00147805" w:rsidRPr="00963361" w:rsidRDefault="00147805" w:rsidP="00963361">
      <w:pPr>
        <w:pStyle w:val="Ttulo1"/>
        <w:numPr>
          <w:ilvl w:val="0"/>
          <w:numId w:val="9"/>
        </w:numPr>
        <w:shd w:val="clear" w:color="auto" w:fill="00B0F0"/>
        <w:spacing w:before="56"/>
        <w:rPr>
          <w:rFonts w:ascii="Aptos" w:hAnsi="Aptos"/>
          <w:color w:val="FFFFFF" w:themeColor="background1"/>
          <w:sz w:val="22"/>
          <w:szCs w:val="22"/>
        </w:rPr>
      </w:pPr>
      <w:r w:rsidRPr="00963361">
        <w:rPr>
          <w:rFonts w:ascii="Aptos" w:hAnsi="Aptos"/>
          <w:color w:val="FFFFFF" w:themeColor="background1"/>
          <w:sz w:val="22"/>
          <w:szCs w:val="22"/>
        </w:rPr>
        <w:t>DO MODELO DE EXECUÇÃO OBJETO</w:t>
      </w:r>
    </w:p>
    <w:p w14:paraId="165999A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5.1. O prazo para o fornecimento do objeto desta contratação é de 10 (dez) dias, contados do recebimento da respectiva Ordem de Compra.</w:t>
      </w:r>
    </w:p>
    <w:p w14:paraId="0667BDA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5.2. Os equipamentos e materiais deverão ser entregues no endereço/local constante na Ordem de Compra;</w:t>
      </w:r>
    </w:p>
    <w:p w14:paraId="54E2CB4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5.3. Os equipamentos e materiais serão recebidos provisoriamente por ocasião da sua efetiva entrega, pelo(a) responsável pelo acompanhamento e fiscalização do contrato, para efeito de posterior verificação de sua conformidade com as especificações constantes neste Termo de Referência e na Proposta;</w:t>
      </w:r>
    </w:p>
    <w:p w14:paraId="1B9CBA42"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5.4. Caso não seja possível o fornecimento dos equipamentos e materiais na data avençada, o contratado deverá comunicar as razões respectivas com pelo menos 02 dias de antecedência para que o pleito de prorrogação de prazo seja analisado pela contratante, ressalvadas situações de caso fortuito e força maior.</w:t>
      </w:r>
    </w:p>
    <w:p w14:paraId="66A2458C"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 xml:space="preserve">5.5. Os equipamentos e materiais poderão ser rejeitados, no todo ou em parte, quando em desacordo com as especificações constantes neste Termo de Referência e na Proposta, devendo ser substituídos no prazo de </w:t>
      </w:r>
      <w:r w:rsidRPr="00963361">
        <w:rPr>
          <w:rFonts w:ascii="Aptos" w:hAnsi="Aptos" w:cs="Times New Roman"/>
          <w:b/>
          <w:bCs/>
        </w:rPr>
        <w:t>05 (cinco) dias úteis</w:t>
      </w:r>
      <w:r w:rsidRPr="00963361">
        <w:rPr>
          <w:rFonts w:ascii="Aptos" w:hAnsi="Aptos" w:cs="Times New Roman"/>
        </w:rPr>
        <w:t>, salvo medicamentos urgentes, a contar da notificação da contratada, às suas custas, sem prejuízo da aplicação das penalidades;</w:t>
      </w:r>
    </w:p>
    <w:p w14:paraId="5E72D9F3" w14:textId="73AB9B21" w:rsidR="00147805" w:rsidRPr="00963361" w:rsidRDefault="00147805" w:rsidP="00963361">
      <w:pPr>
        <w:spacing w:line="240" w:lineRule="auto"/>
        <w:jc w:val="both"/>
        <w:rPr>
          <w:rFonts w:ascii="Aptos" w:hAnsi="Aptos" w:cs="Times New Roman"/>
        </w:rPr>
      </w:pPr>
      <w:r w:rsidRPr="00963361">
        <w:rPr>
          <w:rFonts w:ascii="Aptos" w:hAnsi="Aptos" w:cs="Times New Roman"/>
        </w:rPr>
        <w:t>5.6. A Contratada deverá ter disponibilidade e capacidade de entregar o objeto desta contratação nos endereços relacionados na Ordem de Compra, conforme as condições e as necessidades do licitante.</w:t>
      </w:r>
    </w:p>
    <w:p w14:paraId="772026E6" w14:textId="77777777" w:rsidR="00147805" w:rsidRPr="00963361" w:rsidRDefault="00147805" w:rsidP="00963361">
      <w:pPr>
        <w:pStyle w:val="Ttulo1"/>
        <w:numPr>
          <w:ilvl w:val="0"/>
          <w:numId w:val="9"/>
        </w:numPr>
        <w:shd w:val="clear" w:color="auto" w:fill="00B0F0"/>
        <w:spacing w:before="56"/>
        <w:rPr>
          <w:rFonts w:ascii="Aptos" w:hAnsi="Aptos"/>
          <w:color w:val="FFFFFF" w:themeColor="background1"/>
          <w:sz w:val="22"/>
          <w:szCs w:val="22"/>
        </w:rPr>
      </w:pPr>
      <w:r w:rsidRPr="00963361">
        <w:rPr>
          <w:rFonts w:ascii="Aptos" w:hAnsi="Aptos"/>
          <w:color w:val="FFFFFF" w:themeColor="background1"/>
          <w:sz w:val="22"/>
          <w:szCs w:val="22"/>
        </w:rPr>
        <w:t>DO MODELO DE GESTÃO DO CONTRATO</w:t>
      </w:r>
    </w:p>
    <w:p w14:paraId="26918776"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6.1. O contrato decorrente da Ata de Registro de Preços, deverá ser executado fielmente pelas partes, de acordo com as cláusulas avençadas e as normas da Lei nº 14.133, de 2021, e cada parte responderá pelas consequências de sua inexecução total ou parcial (caput do art. 115 da Lei nº 14.133, de 2021).</w:t>
      </w:r>
    </w:p>
    <w:p w14:paraId="38068E3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6.2. Em caso de impedimento, ordem de paralisação ou suspensão do contrato, o cronograma de execução será prorrogado automaticamente pelo tempo correspondente, anotadas tais circunstâncias mediante simples apostila (§ 5°do art. 115 da Lei nº 14.133, de 2021).</w:t>
      </w:r>
    </w:p>
    <w:p w14:paraId="6E8B81D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6.3. As comunicações entre o órgão ou entidade e o contratado devem ser realizadas por escrito sempre que o ato exigir tal formalidade, admitindo-se, excepcionalmente, o uso de mensagem eletrônica para esse fim.</w:t>
      </w:r>
    </w:p>
    <w:p w14:paraId="7901F4F7"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6.4. O órgão ou entidade poderá convocar representante do Contratado para adoção de providências que devam ser cumpridas de imediato.</w:t>
      </w:r>
    </w:p>
    <w:p w14:paraId="5B1FA755"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68634E9A"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6.6. A execução do contrato deverá ser acompanhada e fiscalizada pelo(s) fiscal(is) do contrato, ou pelos respectivos substitutos (caput do art. 117 da Lei nº 14.133, de 2021).</w:t>
      </w:r>
    </w:p>
    <w:p w14:paraId="44CB6B46"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6.7. O fiscal técnico do contrato acompanhará a execução do contrato, para que sejam cumpridas todas as condições estabelecidas no contrato, de modo a assegurar os melhores resultados para a Administração.</w:t>
      </w:r>
    </w:p>
    <w:p w14:paraId="4ADF2389"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lastRenderedPageBreak/>
        <w:t>6.7.1. O fiscal técnico do contrato anotará no histórico de gerenciamento do contrato todas as ocorrências relacionadas à execução do contrato, com a descrição do que for necessário para a regularização das faltas ou dos defeitos observados;</w:t>
      </w:r>
    </w:p>
    <w:p w14:paraId="6D632711"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6.7.2. Identificada qualquer inexatidão ou irregularidade, o fiscal técnico do contrato emitirá notificações para a correção da execução do contrato, determinando prazo para a correção;</w:t>
      </w:r>
    </w:p>
    <w:p w14:paraId="0FDEB163"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6.7.3. O fiscal técnico do contrato informará ao gestor do contato, em tempo hábil, a situação que demandar decisão ou adoção de medidas que ultrapassem sua competência, para que adote as medidas necessárias e saneadoras, se for o caso.</w:t>
      </w:r>
    </w:p>
    <w:p w14:paraId="6D47E054"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6.7.4. No caso de ocorrências que possam inviabilizar a execução do contrato nas datas aprazadas, o fiscal técnico do contrato comunicará o fato imediatamente ao gestor do contrato.</w:t>
      </w:r>
    </w:p>
    <w:p w14:paraId="7975EDA6"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6.7.5. O fiscal técnico do contrato comunicar ao gestor do contrato, em tempo hábil, o término do contrato sob sua responsabilidade, com vistas à renovação tempestiva ou à prorrogação contratual.</w:t>
      </w:r>
    </w:p>
    <w:p w14:paraId="3C2AF250"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69ECE63"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6.8.1. Caso ocorram descumprimento das obrigações contratuais, o fiscal administrativo do contrato atuará tempestivamente na solução do problema, reportando ao gestor do contrato para que tome as providências cabíveis, quando ultrapassar a sua competência.</w:t>
      </w:r>
    </w:p>
    <w:p w14:paraId="25609850"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C00191"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208DC9C"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9042AB6"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FE73A05"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4A9AA9B"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6.10. O fiscal administrativo do contrato comunicará ao gestor do contrato, em tempo hábil, o término do contrato sob sua responsabilidade, com vistas à tempestiva renovação ou prorrogação contratual.</w:t>
      </w:r>
    </w:p>
    <w:p w14:paraId="05459151" w14:textId="40F05AB9" w:rsidR="00147805" w:rsidRPr="00963361" w:rsidRDefault="00147805" w:rsidP="00963361">
      <w:pPr>
        <w:spacing w:line="240" w:lineRule="auto"/>
        <w:jc w:val="both"/>
        <w:rPr>
          <w:rFonts w:ascii="Aptos" w:hAnsi="Aptos" w:cs="Times New Roman"/>
        </w:rPr>
      </w:pPr>
      <w:r w:rsidRPr="00963361">
        <w:rPr>
          <w:rFonts w:ascii="Aptos" w:hAnsi="Aptos" w:cs="Times New Roman"/>
        </w:rPr>
        <w:t>6.11. O gestor do contrato deverá elaborará relatório final com informações sobre a consecução dos objetivos que tenham justificado a contratação e eventuais condutas a serem adotadas para o aprimoramento das atividades da Administração.</w:t>
      </w:r>
    </w:p>
    <w:p w14:paraId="58E4730B" w14:textId="77777777" w:rsidR="00147805" w:rsidRPr="00963361" w:rsidRDefault="00147805" w:rsidP="00963361">
      <w:pPr>
        <w:pStyle w:val="Ttulo1"/>
        <w:numPr>
          <w:ilvl w:val="0"/>
          <w:numId w:val="9"/>
        </w:numPr>
        <w:shd w:val="clear" w:color="auto" w:fill="00B0F0"/>
        <w:spacing w:before="56"/>
        <w:rPr>
          <w:rFonts w:ascii="Aptos" w:hAnsi="Aptos"/>
          <w:color w:val="FFFFFF" w:themeColor="background1"/>
          <w:sz w:val="22"/>
          <w:szCs w:val="22"/>
        </w:rPr>
      </w:pPr>
      <w:r w:rsidRPr="00963361">
        <w:rPr>
          <w:rFonts w:ascii="Aptos" w:hAnsi="Aptos"/>
          <w:color w:val="FFFFFF" w:themeColor="background1"/>
          <w:sz w:val="22"/>
          <w:szCs w:val="22"/>
        </w:rPr>
        <w:t>DOS CRITÉRIOS DE MEDIÇÃO E DE PAGAMENTO</w:t>
      </w:r>
    </w:p>
    <w:p w14:paraId="571796D8"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7.1.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neste Termo de Referência e na proposta.</w:t>
      </w:r>
    </w:p>
    <w:p w14:paraId="3F02C97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lastRenderedPageBreak/>
        <w:t>7.2. Os bens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14:paraId="68F8A54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14:paraId="25E8E7EA"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7.4. Para as contratações decorrentes de despesas cujos valores não ultrapassem o limite de que trata o inciso II do art. 75 da Lei nº 14.133, de 2021, o prazo máximo para o recebimento definitivo será de até 10 (dez) dias).</w:t>
      </w:r>
    </w:p>
    <w:p w14:paraId="7315B70C"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7.5. O prazo para recebimento definitivo poderá ser excepcionalmente prorrogado, de forma justificada, por igual período, quando houver necessidade de diligências para a aferição do atendimento das exigências contratuais.</w:t>
      </w:r>
    </w:p>
    <w:p w14:paraId="231C4CA9"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7.6.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0FB5A845"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7.7.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14:paraId="47050D5F"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7.8. O recebimento provisório ou definitivo não excluirá a responsabilidade civil pela solidez e pela segurança do serviço nem a responsabilidade ético-profissional pela perfeita execução do contrato.</w:t>
      </w:r>
    </w:p>
    <w:p w14:paraId="27DED918"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7.9. Recebida a nota fiscal ou instrumento de cobrança equivalente, correrá o prazo de dez dias úteis para fins de liquidação, na forma desta seção, prorrogáveis por igual período.</w:t>
      </w:r>
    </w:p>
    <w:p w14:paraId="2B3B308E" w14:textId="77777777" w:rsidR="00147805" w:rsidRPr="00963361" w:rsidRDefault="00147805" w:rsidP="00963361">
      <w:pPr>
        <w:spacing w:line="240" w:lineRule="auto"/>
        <w:ind w:firstLine="708"/>
        <w:jc w:val="both"/>
        <w:rPr>
          <w:rFonts w:ascii="Aptos" w:hAnsi="Aptos" w:cs="Times New Roman"/>
        </w:rPr>
      </w:pPr>
      <w:r w:rsidRPr="00963361">
        <w:rPr>
          <w:rFonts w:ascii="Aptos" w:hAnsi="Aptos" w:cs="Times New Roman"/>
        </w:rPr>
        <w:t>7.9.1. O prazo de que trata o item anterior será reduzido à metade, mantendo-se a possibilidade de prorrogação, no caso de contratações decorrentes de despesas cujos valores não ultrapassem o limite de que trata o inciso II do art. 75 da Lei nº 14.133, de 2021.</w:t>
      </w:r>
    </w:p>
    <w:p w14:paraId="18C29254"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7.10. Para fins de liquidação, quando cabível, o setor competente deverá verificar se a nota fiscal ou instrumento de cobrança equivalente apresentado expressa os elementos necessários e essenciais do documento, tais como:</w:t>
      </w:r>
    </w:p>
    <w:p w14:paraId="7B7452B7" w14:textId="77777777" w:rsidR="00147805" w:rsidRPr="00963361" w:rsidRDefault="00147805" w:rsidP="00963361">
      <w:pPr>
        <w:numPr>
          <w:ilvl w:val="0"/>
          <w:numId w:val="7"/>
        </w:numPr>
        <w:spacing w:after="0" w:line="240" w:lineRule="auto"/>
        <w:ind w:left="851" w:hanging="284"/>
        <w:jc w:val="both"/>
        <w:rPr>
          <w:rFonts w:ascii="Aptos" w:hAnsi="Aptos" w:cs="Times New Roman"/>
        </w:rPr>
      </w:pPr>
      <w:r w:rsidRPr="00963361">
        <w:rPr>
          <w:rFonts w:ascii="Aptos" w:hAnsi="Aptos" w:cs="Times New Roman"/>
        </w:rPr>
        <w:t>o prazo de validade;</w:t>
      </w:r>
    </w:p>
    <w:p w14:paraId="38962B25" w14:textId="77777777" w:rsidR="00147805" w:rsidRPr="00963361" w:rsidRDefault="00147805" w:rsidP="00963361">
      <w:pPr>
        <w:numPr>
          <w:ilvl w:val="0"/>
          <w:numId w:val="7"/>
        </w:numPr>
        <w:spacing w:after="0" w:line="240" w:lineRule="auto"/>
        <w:ind w:left="851" w:hanging="284"/>
        <w:jc w:val="both"/>
        <w:rPr>
          <w:rFonts w:ascii="Aptos" w:hAnsi="Aptos" w:cs="Times New Roman"/>
        </w:rPr>
      </w:pPr>
      <w:r w:rsidRPr="00963361">
        <w:rPr>
          <w:rFonts w:ascii="Aptos" w:hAnsi="Aptos" w:cs="Times New Roman"/>
        </w:rPr>
        <w:t>a data da emissão;</w:t>
      </w:r>
    </w:p>
    <w:p w14:paraId="7401FD3C" w14:textId="77777777" w:rsidR="00147805" w:rsidRPr="00963361" w:rsidRDefault="00147805" w:rsidP="00963361">
      <w:pPr>
        <w:numPr>
          <w:ilvl w:val="0"/>
          <w:numId w:val="7"/>
        </w:numPr>
        <w:spacing w:after="0" w:line="240" w:lineRule="auto"/>
        <w:ind w:left="851" w:hanging="284"/>
        <w:jc w:val="both"/>
        <w:rPr>
          <w:rFonts w:ascii="Aptos" w:hAnsi="Aptos" w:cs="Times New Roman"/>
        </w:rPr>
      </w:pPr>
      <w:r w:rsidRPr="00963361">
        <w:rPr>
          <w:rFonts w:ascii="Aptos" w:hAnsi="Aptos" w:cs="Times New Roman"/>
        </w:rPr>
        <w:t>os dados do contrato e do órgão contratante;</w:t>
      </w:r>
    </w:p>
    <w:p w14:paraId="0B5CDBFD" w14:textId="77777777" w:rsidR="00147805" w:rsidRPr="00963361" w:rsidRDefault="00147805" w:rsidP="00963361">
      <w:pPr>
        <w:numPr>
          <w:ilvl w:val="0"/>
          <w:numId w:val="7"/>
        </w:numPr>
        <w:spacing w:after="0" w:line="240" w:lineRule="auto"/>
        <w:ind w:left="851" w:hanging="284"/>
        <w:jc w:val="both"/>
        <w:rPr>
          <w:rFonts w:ascii="Aptos" w:hAnsi="Aptos" w:cs="Times New Roman"/>
        </w:rPr>
      </w:pPr>
      <w:r w:rsidRPr="00963361">
        <w:rPr>
          <w:rFonts w:ascii="Aptos" w:hAnsi="Aptos" w:cs="Times New Roman"/>
        </w:rPr>
        <w:t>o período respectivo de execução do contrato;</w:t>
      </w:r>
    </w:p>
    <w:p w14:paraId="04702FB0" w14:textId="77777777" w:rsidR="00147805" w:rsidRPr="00963361" w:rsidRDefault="00147805" w:rsidP="00963361">
      <w:pPr>
        <w:numPr>
          <w:ilvl w:val="0"/>
          <w:numId w:val="7"/>
        </w:numPr>
        <w:spacing w:after="0" w:line="240" w:lineRule="auto"/>
        <w:ind w:left="851" w:hanging="284"/>
        <w:jc w:val="both"/>
        <w:rPr>
          <w:rFonts w:ascii="Aptos" w:hAnsi="Aptos" w:cs="Times New Roman"/>
        </w:rPr>
      </w:pPr>
      <w:r w:rsidRPr="00963361">
        <w:rPr>
          <w:rFonts w:ascii="Aptos" w:hAnsi="Aptos" w:cs="Times New Roman"/>
        </w:rPr>
        <w:t>o valor a pagar; e</w:t>
      </w:r>
    </w:p>
    <w:p w14:paraId="5EE21DF2" w14:textId="77777777" w:rsidR="00147805" w:rsidRPr="00963361" w:rsidRDefault="00147805" w:rsidP="00963361">
      <w:pPr>
        <w:numPr>
          <w:ilvl w:val="0"/>
          <w:numId w:val="7"/>
        </w:numPr>
        <w:spacing w:after="0" w:line="240" w:lineRule="auto"/>
        <w:ind w:left="851" w:hanging="284"/>
        <w:jc w:val="both"/>
        <w:rPr>
          <w:rFonts w:ascii="Aptos" w:hAnsi="Aptos" w:cs="Times New Roman"/>
        </w:rPr>
      </w:pPr>
      <w:r w:rsidRPr="00963361">
        <w:rPr>
          <w:rFonts w:ascii="Aptos" w:hAnsi="Aptos" w:cs="Times New Roman"/>
        </w:rPr>
        <w:t>eventual destaque do valor de retenções tributárias cabíveis.</w:t>
      </w:r>
    </w:p>
    <w:p w14:paraId="23A3B0CC" w14:textId="77777777" w:rsidR="00147805" w:rsidRPr="00963361" w:rsidRDefault="00147805" w:rsidP="00963361">
      <w:pPr>
        <w:pStyle w:val="PargrafodaLista"/>
        <w:numPr>
          <w:ilvl w:val="1"/>
          <w:numId w:val="14"/>
        </w:numPr>
        <w:spacing w:before="120" w:after="0" w:line="240" w:lineRule="auto"/>
        <w:ind w:left="0" w:firstLine="0"/>
        <w:jc w:val="both"/>
        <w:rPr>
          <w:rFonts w:ascii="Aptos" w:hAnsi="Aptos" w:cs="Times New Roman"/>
        </w:rPr>
      </w:pPr>
      <w:r w:rsidRPr="00963361">
        <w:rPr>
          <w:rFonts w:ascii="Aptos" w:hAnsi="Aptos" w:cs="Times New Roman"/>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9C23A74" w14:textId="77777777" w:rsidR="00147805" w:rsidRPr="00963361" w:rsidRDefault="00147805" w:rsidP="00963361">
      <w:pPr>
        <w:pStyle w:val="PargrafodaLista"/>
        <w:numPr>
          <w:ilvl w:val="1"/>
          <w:numId w:val="14"/>
        </w:numPr>
        <w:spacing w:after="0" w:line="240" w:lineRule="auto"/>
        <w:ind w:left="0" w:firstLine="0"/>
        <w:jc w:val="both"/>
        <w:rPr>
          <w:rFonts w:ascii="Aptos" w:hAnsi="Aptos" w:cs="Times New Roman"/>
        </w:rPr>
      </w:pPr>
      <w:r w:rsidRPr="00963361">
        <w:rPr>
          <w:rFonts w:ascii="Aptos" w:hAnsi="Aptos" w:cs="Times New Roman"/>
        </w:rPr>
        <w:t xml:space="preserve">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14:paraId="0B4964C3" w14:textId="77777777" w:rsidR="00147805" w:rsidRPr="00963361" w:rsidRDefault="00147805" w:rsidP="00963361">
      <w:pPr>
        <w:pStyle w:val="PargrafodaLista"/>
        <w:numPr>
          <w:ilvl w:val="1"/>
          <w:numId w:val="14"/>
        </w:numPr>
        <w:spacing w:after="0" w:line="240" w:lineRule="auto"/>
        <w:ind w:left="0" w:firstLine="0"/>
        <w:jc w:val="both"/>
        <w:rPr>
          <w:rFonts w:ascii="Aptos" w:hAnsi="Aptos" w:cs="Times New Roman"/>
        </w:rPr>
      </w:pPr>
      <w:r w:rsidRPr="00963361">
        <w:rPr>
          <w:rFonts w:ascii="Aptos" w:hAnsi="Aptos" w:cs="Times New Roman"/>
        </w:rPr>
        <w:t>A Administração deverá realizar consulta ao o cadastro de fornecedores ou no registro cadastral unificado disponível no Portal Nacional de Contratações Públicas (PNCP) para:</w:t>
      </w:r>
    </w:p>
    <w:p w14:paraId="19AB408B" w14:textId="77777777" w:rsidR="00147805" w:rsidRPr="00963361" w:rsidRDefault="00147805" w:rsidP="00963361">
      <w:pPr>
        <w:pStyle w:val="PargrafodaLista"/>
        <w:numPr>
          <w:ilvl w:val="0"/>
          <w:numId w:val="8"/>
        </w:numPr>
        <w:spacing w:after="0" w:line="240" w:lineRule="auto"/>
        <w:ind w:left="851" w:hanging="284"/>
        <w:jc w:val="both"/>
        <w:rPr>
          <w:rFonts w:ascii="Aptos" w:hAnsi="Aptos" w:cs="Times New Roman"/>
        </w:rPr>
      </w:pPr>
      <w:r w:rsidRPr="00963361">
        <w:rPr>
          <w:rFonts w:ascii="Aptos" w:hAnsi="Aptos" w:cs="Times New Roman"/>
        </w:rPr>
        <w:t xml:space="preserve">verificar a manutenção das condições de habilitação exigidas no edital; </w:t>
      </w:r>
    </w:p>
    <w:p w14:paraId="59D7D4B5" w14:textId="77777777" w:rsidR="00147805" w:rsidRDefault="00147805" w:rsidP="00963361">
      <w:pPr>
        <w:pStyle w:val="PargrafodaLista"/>
        <w:numPr>
          <w:ilvl w:val="0"/>
          <w:numId w:val="8"/>
        </w:numPr>
        <w:spacing w:after="0" w:line="240" w:lineRule="auto"/>
        <w:ind w:left="851" w:hanging="284"/>
        <w:jc w:val="both"/>
        <w:rPr>
          <w:rFonts w:ascii="Aptos" w:hAnsi="Aptos" w:cs="Times New Roman"/>
        </w:rPr>
      </w:pPr>
      <w:r w:rsidRPr="00963361">
        <w:rPr>
          <w:rFonts w:ascii="Aptos" w:hAnsi="Aptos" w:cs="Times New Roman"/>
        </w:rPr>
        <w:t>identificar possível razão que impeça a participação em licitação, no âmbito do órgão ou entidade, que implique proibição de contratar com o Poder Público, bem como ocorrências impeditivas indiretas.</w:t>
      </w:r>
    </w:p>
    <w:p w14:paraId="5FD54246" w14:textId="77777777" w:rsidR="00963361" w:rsidRDefault="00963361" w:rsidP="00963361">
      <w:pPr>
        <w:spacing w:after="0" w:line="240" w:lineRule="auto"/>
        <w:jc w:val="both"/>
        <w:rPr>
          <w:rFonts w:ascii="Aptos" w:hAnsi="Aptos" w:cs="Times New Roman"/>
        </w:rPr>
      </w:pPr>
    </w:p>
    <w:p w14:paraId="74FCC0C6" w14:textId="77777777" w:rsidR="00963361" w:rsidRPr="00963361" w:rsidRDefault="00963361" w:rsidP="00963361">
      <w:pPr>
        <w:spacing w:after="0" w:line="240" w:lineRule="auto"/>
        <w:jc w:val="both"/>
        <w:rPr>
          <w:rFonts w:ascii="Aptos" w:hAnsi="Aptos" w:cs="Times New Roman"/>
        </w:rPr>
      </w:pPr>
    </w:p>
    <w:p w14:paraId="48081725" w14:textId="77777777" w:rsidR="00147805" w:rsidRPr="00963361" w:rsidRDefault="00147805" w:rsidP="00963361">
      <w:pPr>
        <w:pStyle w:val="PargrafodaLista"/>
        <w:numPr>
          <w:ilvl w:val="1"/>
          <w:numId w:val="14"/>
        </w:numPr>
        <w:spacing w:after="0" w:line="240" w:lineRule="auto"/>
        <w:ind w:left="0" w:firstLine="0"/>
        <w:jc w:val="both"/>
        <w:rPr>
          <w:rFonts w:ascii="Aptos" w:hAnsi="Aptos" w:cs="Times New Roman"/>
        </w:rPr>
      </w:pPr>
      <w:r w:rsidRPr="00963361">
        <w:rPr>
          <w:rFonts w:ascii="Aptos" w:hAnsi="Aptos" w:cs="Times New Roman"/>
        </w:rPr>
        <w:lastRenderedPageBreak/>
        <w:t>Constatando-se, junto o cadastro de fornecedores ou no registro cadastral unificado disponível no Portal Nacional de Contratações 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6CB5CA"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A86EDEF"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Persistindo a irregularidade, o contratante deverá adotar as medidas necessárias à rescisão contratual nos autos do processo administrativo correspondente, assegurada ao contratado a ampla defesa.</w:t>
      </w:r>
    </w:p>
    <w:p w14:paraId="0562C4DE"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14:paraId="3927205C"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Em atendimento ao inciso VI do art. 92 da Lei Federal nº 14.133 de 1º de abril de 2021, o pagamento será efetuado no prazo de até 10 (dez) dias úteis contados da finalização da liquidação da despesa.</w:t>
      </w:r>
    </w:p>
    <w:p w14:paraId="2D114D9A"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BDAE12B"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O pagamento será realizado por meio de ordem bancária, para crédito em banco, agência e conta corrente indicados pelo contratado.</w:t>
      </w:r>
    </w:p>
    <w:p w14:paraId="66FCE864"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Será considerada data do pagamento o dia em que constar como emitida a ordem bancária para pagamento.</w:t>
      </w:r>
    </w:p>
    <w:p w14:paraId="0F6C1FE5" w14:textId="77777777" w:rsidR="00147805" w:rsidRPr="00963361" w:rsidRDefault="00147805" w:rsidP="00963361">
      <w:pPr>
        <w:numPr>
          <w:ilvl w:val="1"/>
          <w:numId w:val="14"/>
        </w:numPr>
        <w:spacing w:after="0" w:line="240" w:lineRule="auto"/>
        <w:ind w:left="0" w:firstLine="0"/>
        <w:jc w:val="both"/>
        <w:rPr>
          <w:rFonts w:ascii="Aptos" w:hAnsi="Aptos" w:cs="Times New Roman"/>
        </w:rPr>
      </w:pPr>
      <w:r w:rsidRPr="00963361">
        <w:rPr>
          <w:rFonts w:ascii="Aptos" w:hAnsi="Aptos" w:cs="Times New Roman"/>
        </w:rPr>
        <w:t>Quando do pagamento, será efetuada a retenção tributária prevista na legislação aplicável.</w:t>
      </w:r>
    </w:p>
    <w:p w14:paraId="42104652" w14:textId="77777777" w:rsidR="00147805" w:rsidRPr="00963361" w:rsidRDefault="00147805" w:rsidP="00963361">
      <w:pPr>
        <w:spacing w:line="240" w:lineRule="auto"/>
        <w:ind w:left="851" w:hanging="284"/>
        <w:jc w:val="both"/>
        <w:rPr>
          <w:rFonts w:ascii="Aptos" w:hAnsi="Aptos" w:cs="Times New Roman"/>
        </w:rPr>
      </w:pPr>
      <w:r w:rsidRPr="00963361">
        <w:rPr>
          <w:rFonts w:ascii="Aptos" w:hAnsi="Aptos" w:cs="Times New Roman"/>
        </w:rPr>
        <w:t>7.22.1. Independentemente do percentual de tributo inserido na planilha, quando houver, serão retidos na fonte, quando da realização do pagamento, os percentuais estabelecidos na legislação vigente.</w:t>
      </w:r>
    </w:p>
    <w:p w14:paraId="05667F20"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0F964B" w14:textId="03728459" w:rsidR="00147805" w:rsidRPr="00963361" w:rsidRDefault="00147805" w:rsidP="00963361">
      <w:pPr>
        <w:spacing w:line="240" w:lineRule="auto"/>
        <w:jc w:val="both"/>
        <w:rPr>
          <w:rFonts w:ascii="Aptos" w:hAnsi="Aptos" w:cs="Times New Roman"/>
        </w:rPr>
      </w:pPr>
      <w:r w:rsidRPr="00963361">
        <w:rPr>
          <w:rFonts w:ascii="Aptos" w:hAnsi="Aptos" w:cs="Times New Roman"/>
        </w:rPr>
        <w:t>7.24.A antecipação de pagamento somente será permitida se propiciar sensível economia de recursos ou se representar condição indispensável para a obtenção do bem ou para a prestação do serviço, conforme determina o § 1º do art. 145 da lei Federal nº 14.133/21.</w:t>
      </w:r>
    </w:p>
    <w:p w14:paraId="780579A9" w14:textId="77777777" w:rsidR="00147805" w:rsidRPr="00963361" w:rsidRDefault="00147805" w:rsidP="00963361">
      <w:pPr>
        <w:pStyle w:val="Ttulo1"/>
        <w:numPr>
          <w:ilvl w:val="0"/>
          <w:numId w:val="14"/>
        </w:numPr>
        <w:shd w:val="clear" w:color="auto" w:fill="00B0F0"/>
        <w:spacing w:before="56"/>
        <w:rPr>
          <w:rFonts w:ascii="Aptos" w:hAnsi="Aptos"/>
          <w:color w:val="FFFFFF" w:themeColor="background1"/>
          <w:sz w:val="22"/>
          <w:szCs w:val="22"/>
        </w:rPr>
      </w:pPr>
      <w:r w:rsidRPr="00963361">
        <w:rPr>
          <w:rFonts w:ascii="Aptos" w:hAnsi="Aptos"/>
          <w:color w:val="FFFFFF" w:themeColor="background1"/>
          <w:sz w:val="22"/>
          <w:szCs w:val="22"/>
        </w:rPr>
        <w:t>DA FORMA E CRITÉRIOS DE SELEÇÃO DO FORNECEDOR</w:t>
      </w:r>
    </w:p>
    <w:p w14:paraId="3206752A" w14:textId="77777777" w:rsidR="00147805" w:rsidRPr="00963361" w:rsidRDefault="00147805" w:rsidP="00963361">
      <w:pPr>
        <w:spacing w:line="240" w:lineRule="auto"/>
        <w:ind w:left="11" w:hanging="11"/>
        <w:jc w:val="both"/>
        <w:rPr>
          <w:rFonts w:ascii="Aptos" w:hAnsi="Aptos" w:cs="Times New Roman"/>
        </w:rPr>
      </w:pPr>
      <w:r w:rsidRPr="00963361">
        <w:rPr>
          <w:rFonts w:ascii="Aptos" w:hAnsi="Aptos" w:cs="Times New Roman"/>
        </w:rPr>
        <w:t>8.1</w:t>
      </w:r>
      <w:r w:rsidRPr="00963361">
        <w:rPr>
          <w:rFonts w:ascii="Aptos" w:hAnsi="Aptos"/>
        </w:rPr>
        <w:t xml:space="preserve"> </w:t>
      </w:r>
      <w:r w:rsidRPr="00963361">
        <w:rPr>
          <w:rFonts w:ascii="Aptos" w:hAnsi="Aptos" w:cs="Times New Roman"/>
        </w:rPr>
        <w:t>O fornecedor será selecionado por meio da realização de licitação, na modalidade Pregão, na forma eletrônica, para Registro de Preços, adotando-se o critério de julgamento de menor preço por lote, nos termos da Lei nº 14.133/2021 e do regulamento municipal aplicável ao Sistema de Registro de Preços.</w:t>
      </w:r>
    </w:p>
    <w:p w14:paraId="3CC9AAD1"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 O fornecedor deverá apresentar Catalogo dos equipamentos permanentes do Lote 01 objeto deste Termo de Referência. A apresentação do catálogo tem finalidade exclusivamente de comprovação do atendimento às especificações técnicas, não sendo admitida sua utilização como critério subjetivo de julgamento.</w:t>
      </w:r>
    </w:p>
    <w:p w14:paraId="1FAAF69C"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8.3. Para fins de habilitação, deverá o licitante comprovar os seguintes requisitos:</w:t>
      </w:r>
    </w:p>
    <w:p w14:paraId="7243BEDC" w14:textId="77777777" w:rsidR="00147805" w:rsidRPr="00963361" w:rsidRDefault="00147805" w:rsidP="00963361">
      <w:pPr>
        <w:pStyle w:val="Ttulo1"/>
        <w:ind w:left="0"/>
        <w:jc w:val="center"/>
        <w:rPr>
          <w:rFonts w:ascii="Aptos" w:hAnsi="Aptos"/>
          <w:sz w:val="22"/>
          <w:szCs w:val="22"/>
        </w:rPr>
      </w:pPr>
      <w:r w:rsidRPr="00963361">
        <w:rPr>
          <w:rFonts w:ascii="Aptos" w:hAnsi="Aptos"/>
          <w:sz w:val="22"/>
          <w:szCs w:val="22"/>
        </w:rPr>
        <w:t>Habilitação Jurídica</w:t>
      </w:r>
    </w:p>
    <w:p w14:paraId="2BFDF86E"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8.4. Pessoa física: cédula de identidade (RG) ou documento equivalente que, por força de lei, tenha validade para fins de identificação em todo o território nacional;</w:t>
      </w:r>
    </w:p>
    <w:p w14:paraId="49306D3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8.5. Empresário individual: inscrição no Registro Público de Empresas Mercantis, a cargo da Junta Comercial da respectiva sede;</w:t>
      </w:r>
    </w:p>
    <w:p w14:paraId="61DA242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lastRenderedPageBreak/>
        <w:t>8.6. Microempreendedor Individual - MEI: Certificado da Condição de Microempreendedor Individual - CCMEI, cuja aceitação ficará condicionada à verificação da autenticidade no sítio https://www.gov.br/empresas-e-negocios/ptbr/empreendedor;</w:t>
      </w:r>
    </w:p>
    <w:p w14:paraId="08AACCB6"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B7C06FC"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024B31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8.9. Sociedade simples: inscrição do ato constitutivo no Registro Civil de Pessoas Jurídicas do local de sua sede, acompanhada de documento comprobatório de seus administradores;</w:t>
      </w:r>
    </w:p>
    <w:p w14:paraId="1AF8108A"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99F5008"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FCE193A"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8.12. Agricultor familiar: Declaração de Aptidão ao Pronaf - DAP ou DAP-P válida, ou, ainda, outros documentos definidos pela Secretaria Especial de Agricultura Familiar e do Desenvolvimento Agrário, nos termos do §2º do art. 4º do Decreto nº 10.880, de 2 de dezembro de 2021.</w:t>
      </w:r>
    </w:p>
    <w:p w14:paraId="10AA8324"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8.13. Produtor Rural: matrícula no Cadastro Específico do INSS - CEI, que comprove a qualificação como produtor rural pessoa física, nos termos dos arts. 17 a 19 e 165 da Instrução Normativa RFB nº 971, de 13 de novembro de 2009.</w:t>
      </w:r>
    </w:p>
    <w:p w14:paraId="561349CD" w14:textId="0AFBFAE7" w:rsidR="00147805" w:rsidRPr="00963361" w:rsidRDefault="00147805" w:rsidP="00963361">
      <w:pPr>
        <w:spacing w:line="240" w:lineRule="auto"/>
        <w:jc w:val="both"/>
        <w:rPr>
          <w:rFonts w:ascii="Aptos" w:hAnsi="Aptos" w:cs="Times New Roman"/>
        </w:rPr>
      </w:pPr>
      <w:r w:rsidRPr="00963361">
        <w:rPr>
          <w:rFonts w:ascii="Aptos" w:hAnsi="Aptos" w:cs="Times New Roman"/>
        </w:rPr>
        <w:t>8.14. Os documentos apresentados deverão estar acompanhados de todas as alterações ou da consolidação respectiva.</w:t>
      </w:r>
    </w:p>
    <w:p w14:paraId="3D03155D" w14:textId="77777777" w:rsidR="00147805" w:rsidRPr="00963361" w:rsidRDefault="00147805" w:rsidP="00963361">
      <w:pPr>
        <w:pStyle w:val="Ttulo1"/>
        <w:ind w:left="0"/>
        <w:jc w:val="center"/>
        <w:rPr>
          <w:rFonts w:ascii="Aptos" w:hAnsi="Aptos"/>
          <w:sz w:val="22"/>
          <w:szCs w:val="22"/>
        </w:rPr>
      </w:pPr>
      <w:r w:rsidRPr="00963361">
        <w:rPr>
          <w:rFonts w:ascii="Aptos" w:hAnsi="Aptos"/>
          <w:sz w:val="22"/>
          <w:szCs w:val="22"/>
        </w:rPr>
        <w:t>Habilitação Fiscal, Social e Trabalhista</w:t>
      </w:r>
    </w:p>
    <w:p w14:paraId="3A576D19"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8.15. Prova de inscrição no Cadastro Nacional de Pessoas Jurídicas (CNPJ) ou no Cadastro de Pessoas Físicas (CPF), conforme o caso;</w:t>
      </w:r>
    </w:p>
    <w:p w14:paraId="47012987"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2A30AE5"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8.17. Prova de regularidade com o Fundo de Garantia do Tempo de Serviço (FGTS);</w:t>
      </w:r>
    </w:p>
    <w:p w14:paraId="13E5A76B"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C547E7F"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8.19. Prova de inscrição no cadastro de contribuintes Estadual/Municipal/Distrital relativo ao domicílio ou sede do fornecedor, pertinente ao seu ramo de atividade e compatível com o objeto contratual;</w:t>
      </w:r>
    </w:p>
    <w:p w14:paraId="0085CB0C"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8.20. Prova de regularidade com a Fazenda Estadual/Municipal/Distrital do domicílio ou sede do fornecedor, relativa à atividade em cujo exercício contrata ou concorre;</w:t>
      </w:r>
    </w:p>
    <w:p w14:paraId="27CB370B"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8.21.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14:paraId="0D28E790" w14:textId="7FD53440" w:rsidR="00147805" w:rsidRPr="00963361" w:rsidRDefault="00147805" w:rsidP="00963361">
      <w:pPr>
        <w:spacing w:line="240" w:lineRule="auto"/>
        <w:jc w:val="both"/>
        <w:rPr>
          <w:rFonts w:ascii="Aptos" w:hAnsi="Aptos" w:cs="Times New Roman"/>
        </w:rPr>
      </w:pPr>
      <w:r w:rsidRPr="00963361">
        <w:rPr>
          <w:rFonts w:ascii="Aptos" w:hAnsi="Aptos" w:cs="Times New Roman"/>
        </w:rPr>
        <w:lastRenderedPageBreak/>
        <w:t>8.22.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63574CE0" w14:textId="77777777" w:rsidR="00147805" w:rsidRPr="00963361" w:rsidRDefault="00147805" w:rsidP="00963361">
      <w:pPr>
        <w:pStyle w:val="Nivel2"/>
        <w:numPr>
          <w:ilvl w:val="0"/>
          <w:numId w:val="0"/>
        </w:numPr>
        <w:spacing w:before="0" w:after="0" w:line="240" w:lineRule="auto"/>
        <w:jc w:val="center"/>
        <w:rPr>
          <w:rFonts w:ascii="Aptos" w:hAnsi="Aptos"/>
          <w:sz w:val="22"/>
          <w:szCs w:val="22"/>
        </w:rPr>
      </w:pPr>
      <w:r w:rsidRPr="00963361">
        <w:rPr>
          <w:rFonts w:ascii="Aptos" w:hAnsi="Aptos"/>
          <w:b/>
          <w:sz w:val="22"/>
          <w:szCs w:val="22"/>
        </w:rPr>
        <w:t>Qualificação Econômico-Financeira</w:t>
      </w:r>
    </w:p>
    <w:p w14:paraId="272D2530"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8.23. Certidão negativa de insolvência civil expedida pelo distribuidor do domicílio ou sede do licitante, caso se trate de pessoa física (alínea "c" do inciso II do art. 5º da IN Seges/ME nº 116, de 2021) ou de sociedade simples;</w:t>
      </w:r>
    </w:p>
    <w:p w14:paraId="09F866E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8.24. Certidão negativa de falência expedida pelo distribuidor da sede do licitante (inciso II do art. 69 da Lei nº 14.133, de 2021);</w:t>
      </w:r>
    </w:p>
    <w:p w14:paraId="1991465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8.25.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543A8C7" w14:textId="77777777" w:rsidR="00147805" w:rsidRPr="00963361" w:rsidRDefault="00147805" w:rsidP="00963361">
      <w:pPr>
        <w:numPr>
          <w:ilvl w:val="0"/>
          <w:numId w:val="10"/>
        </w:numPr>
        <w:spacing w:after="0" w:line="240" w:lineRule="auto"/>
        <w:ind w:firstLine="708"/>
        <w:jc w:val="both"/>
        <w:rPr>
          <w:rFonts w:ascii="Aptos" w:hAnsi="Aptos" w:cs="Times New Roman"/>
        </w:rPr>
      </w:pPr>
      <w:r w:rsidRPr="00963361">
        <w:rPr>
          <w:rFonts w:ascii="Aptos" w:hAnsi="Aptos" w:cs="Times New Roman"/>
        </w:rPr>
        <w:t>- Liquidez Geral (LG) = (Ativo Circulante + Realizável a Longo Prazo) ÷(Passivo Circulante + Passivo Não Circulante);</w:t>
      </w:r>
    </w:p>
    <w:p w14:paraId="3FAED733" w14:textId="77777777" w:rsidR="00147805" w:rsidRPr="00963361" w:rsidRDefault="00147805" w:rsidP="00963361">
      <w:pPr>
        <w:numPr>
          <w:ilvl w:val="0"/>
          <w:numId w:val="10"/>
        </w:numPr>
        <w:spacing w:after="0" w:line="240" w:lineRule="auto"/>
        <w:ind w:firstLine="708"/>
        <w:jc w:val="both"/>
        <w:rPr>
          <w:rFonts w:ascii="Aptos" w:hAnsi="Aptos" w:cs="Times New Roman"/>
        </w:rPr>
      </w:pPr>
      <w:r w:rsidRPr="00963361">
        <w:rPr>
          <w:rFonts w:ascii="Aptos" w:hAnsi="Aptos" w:cs="Times New Roman"/>
        </w:rPr>
        <w:t>- Solvência Geral (SG) = (Ativo Total) ÷ (Passivo Circulante +Passivo não</w:t>
      </w:r>
    </w:p>
    <w:p w14:paraId="31829193"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Circulante); e</w:t>
      </w:r>
    </w:p>
    <w:p w14:paraId="79178A44" w14:textId="77777777" w:rsidR="00147805" w:rsidRPr="00963361" w:rsidRDefault="00147805" w:rsidP="00963361">
      <w:pPr>
        <w:numPr>
          <w:ilvl w:val="0"/>
          <w:numId w:val="10"/>
        </w:numPr>
        <w:spacing w:after="0" w:line="240" w:lineRule="auto"/>
        <w:ind w:firstLine="708"/>
        <w:jc w:val="both"/>
        <w:rPr>
          <w:rFonts w:ascii="Aptos" w:hAnsi="Aptos" w:cs="Times New Roman"/>
        </w:rPr>
      </w:pPr>
      <w:r w:rsidRPr="00963361">
        <w:rPr>
          <w:rFonts w:ascii="Aptos" w:hAnsi="Aptos" w:cs="Times New Roman"/>
        </w:rPr>
        <w:t>- Liquidez Corrente (LC) = (Ativo Circulante) ÷ (Passivo Circulante).</w:t>
      </w:r>
    </w:p>
    <w:p w14:paraId="1720590D" w14:textId="77777777" w:rsidR="00147805" w:rsidRPr="00963361" w:rsidRDefault="00147805" w:rsidP="00963361">
      <w:pPr>
        <w:pStyle w:val="PargrafodaLista"/>
        <w:numPr>
          <w:ilvl w:val="1"/>
          <w:numId w:val="15"/>
        </w:numPr>
        <w:spacing w:after="0" w:line="240" w:lineRule="auto"/>
        <w:ind w:left="0" w:firstLine="0"/>
        <w:jc w:val="both"/>
        <w:rPr>
          <w:rFonts w:ascii="Aptos" w:hAnsi="Aptos" w:cs="Times New Roman"/>
        </w:rPr>
      </w:pPr>
      <w:r w:rsidRPr="00963361">
        <w:rPr>
          <w:rFonts w:ascii="Aptos" w:hAnsi="Aptos" w:cs="Times New Roman"/>
        </w:rPr>
        <w:t xml:space="preserve"> 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4F05156C" w14:textId="77777777" w:rsidR="00147805" w:rsidRPr="00963361" w:rsidRDefault="00147805" w:rsidP="00963361">
      <w:pPr>
        <w:pStyle w:val="PargrafodaLista"/>
        <w:numPr>
          <w:ilvl w:val="1"/>
          <w:numId w:val="15"/>
        </w:numPr>
        <w:spacing w:before="120" w:after="0" w:line="240" w:lineRule="auto"/>
        <w:ind w:left="0" w:firstLine="0"/>
        <w:jc w:val="both"/>
        <w:rPr>
          <w:rFonts w:ascii="Aptos" w:hAnsi="Aptos" w:cs="Times New Roman"/>
        </w:rPr>
      </w:pPr>
      <w:r w:rsidRPr="00963361">
        <w:rPr>
          <w:rFonts w:ascii="Aptos" w:hAnsi="Aptos" w:cs="Times New Roman"/>
        </w:rPr>
        <w:t>As empresas criadas no exercício financeiro da licitação deverão atender ato das as exigências da habilitação e poderão substituir os demonstrativos contábeis pelo balanço de abertura (§1º do art. 65 da Lei nº 14.133, de 2021).</w:t>
      </w:r>
    </w:p>
    <w:p w14:paraId="1113B7F0" w14:textId="77777777" w:rsidR="00147805" w:rsidRPr="00963361" w:rsidRDefault="00147805" w:rsidP="00963361">
      <w:pPr>
        <w:numPr>
          <w:ilvl w:val="1"/>
          <w:numId w:val="15"/>
        </w:numPr>
        <w:spacing w:after="0" w:line="240" w:lineRule="auto"/>
        <w:ind w:left="0" w:firstLine="0"/>
        <w:jc w:val="both"/>
        <w:rPr>
          <w:rFonts w:ascii="Aptos" w:hAnsi="Aptos" w:cs="Times New Roman"/>
        </w:rPr>
      </w:pPr>
      <w:r w:rsidRPr="00963361">
        <w:rPr>
          <w:rFonts w:ascii="Aptos" w:hAnsi="Aptos" w:cs="Times New Roman"/>
        </w:rPr>
        <w:t>O balanço patrimonial, demonstração de resultado de exercício e demais demonstrações contábeis limitar-se-ão ao último exercício no caso de a pessoa jurídica ter sido constituída há menos de 2 (dois) anos (§ 6º do art. 69 da Lei nº 14.133, de 2021).</w:t>
      </w:r>
    </w:p>
    <w:p w14:paraId="3C8434A6" w14:textId="77777777" w:rsidR="00147805" w:rsidRPr="00963361" w:rsidRDefault="00147805" w:rsidP="00963361">
      <w:pPr>
        <w:spacing w:line="240" w:lineRule="auto"/>
        <w:ind w:left="851" w:hanging="284"/>
        <w:jc w:val="both"/>
        <w:rPr>
          <w:rFonts w:ascii="Aptos" w:hAnsi="Aptos" w:cs="Times New Roman"/>
        </w:rPr>
      </w:pPr>
      <w:r w:rsidRPr="00963361">
        <w:rPr>
          <w:rFonts w:ascii="Aptos" w:hAnsi="Aptos" w:cs="Times New Roman"/>
        </w:rPr>
        <w:t>8.28.1. No caso de fornecimento de bens para pronta entrega, não será exigida da microempresa ou da empresa de pequeno porte a apresentação de balanço patrimonial do último exercício social</w:t>
      </w:r>
    </w:p>
    <w:p w14:paraId="36E4A291"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8.29. O atendimento dos índices econômicos previstos neste item deverá ser atestado mediante declaração assinada por profissional habilitado da área contábil, apresentada pelo licitante.</w:t>
      </w:r>
    </w:p>
    <w:p w14:paraId="58EB7079" w14:textId="77777777" w:rsidR="00147805" w:rsidRPr="00963361" w:rsidRDefault="00147805" w:rsidP="00963361">
      <w:pPr>
        <w:pStyle w:val="Ttulo1"/>
        <w:ind w:left="0"/>
        <w:jc w:val="center"/>
        <w:rPr>
          <w:rFonts w:ascii="Aptos" w:hAnsi="Aptos"/>
          <w:sz w:val="22"/>
          <w:szCs w:val="22"/>
        </w:rPr>
      </w:pPr>
      <w:r w:rsidRPr="00963361">
        <w:rPr>
          <w:rFonts w:ascii="Aptos" w:hAnsi="Aptos"/>
          <w:sz w:val="22"/>
          <w:szCs w:val="22"/>
        </w:rPr>
        <w:t>Qualificação Técnica</w:t>
      </w:r>
    </w:p>
    <w:p w14:paraId="5B46B649"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8.30.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2CBF0AD"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8.31. Os atestados de capacidade técnica poderão ser apresentados em nome da matriz ou da filial do fornecedor.</w:t>
      </w:r>
    </w:p>
    <w:p w14:paraId="24DCF4BE" w14:textId="77777777" w:rsidR="00147805" w:rsidRPr="00963361" w:rsidRDefault="00147805" w:rsidP="00963361">
      <w:pPr>
        <w:spacing w:line="240" w:lineRule="auto"/>
        <w:jc w:val="both"/>
        <w:rPr>
          <w:rFonts w:ascii="Aptos" w:hAnsi="Aptos" w:cs="Times New Roman"/>
        </w:rPr>
      </w:pPr>
      <w:r w:rsidRPr="00963361">
        <w:rPr>
          <w:rFonts w:ascii="Aptos" w:hAnsi="Aptos" w:cs="Times New Roman"/>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A5D2F9" w14:textId="67BC473B" w:rsidR="00147805" w:rsidRPr="00963361" w:rsidRDefault="00147805" w:rsidP="00963361">
      <w:pPr>
        <w:spacing w:line="240" w:lineRule="auto"/>
        <w:jc w:val="both"/>
        <w:rPr>
          <w:rFonts w:ascii="Aptos" w:hAnsi="Aptos" w:cs="Times New Roman"/>
        </w:rPr>
      </w:pPr>
      <w:r w:rsidRPr="00963361">
        <w:rPr>
          <w:rFonts w:ascii="Aptos" w:hAnsi="Aptos" w:cs="Times New Roman"/>
        </w:rPr>
        <w:t>8.33. Quando exigido pela legislação específica, o licitante deverá apresentar registro, cadastro, autorização ou certificação emitida pelo órgão competente (ANVISA, MAPA, INMETRO ou outro legalmente competente), c</w:t>
      </w:r>
      <w:r w:rsidR="00963361">
        <w:rPr>
          <w:rFonts w:ascii="Aptos" w:hAnsi="Aptos" w:cs="Times New Roman"/>
        </w:rPr>
        <w:t>ompatível com o produto ofertado</w:t>
      </w:r>
      <w:r w:rsidRPr="00963361">
        <w:rPr>
          <w:rFonts w:ascii="Aptos" w:hAnsi="Aptos" w:cs="Times New Roman"/>
        </w:rPr>
        <w:t>s:</w:t>
      </w:r>
    </w:p>
    <w:p w14:paraId="6C8767C3" w14:textId="77777777" w:rsidR="00147805" w:rsidRPr="00963361" w:rsidRDefault="00147805" w:rsidP="00963361">
      <w:pPr>
        <w:pStyle w:val="PargrafodaLista"/>
        <w:numPr>
          <w:ilvl w:val="0"/>
          <w:numId w:val="15"/>
        </w:numPr>
        <w:shd w:val="clear" w:color="auto" w:fill="00B0F0"/>
        <w:spacing w:after="0" w:line="240" w:lineRule="auto"/>
        <w:jc w:val="both"/>
        <w:rPr>
          <w:rFonts w:ascii="Aptos" w:hAnsi="Aptos" w:cs="Times New Roman"/>
          <w:b/>
          <w:bCs/>
          <w:color w:val="FFFFFF" w:themeColor="background1"/>
        </w:rPr>
      </w:pPr>
      <w:r w:rsidRPr="00963361">
        <w:rPr>
          <w:rFonts w:ascii="Aptos" w:hAnsi="Aptos" w:cs="Times New Roman"/>
          <w:b/>
          <w:bCs/>
          <w:color w:val="FFFFFF" w:themeColor="background1"/>
        </w:rPr>
        <w:t>ESTIMATIVA DO VALOR DA CONTRATAÇÃO</w:t>
      </w:r>
    </w:p>
    <w:p w14:paraId="4452CA73" w14:textId="77777777" w:rsidR="00147805" w:rsidRPr="00963361" w:rsidRDefault="00147805" w:rsidP="00963361">
      <w:pPr>
        <w:spacing w:line="240" w:lineRule="auto"/>
        <w:rPr>
          <w:rFonts w:ascii="Aptos" w:hAnsi="Aptos" w:cs="Times New Roman"/>
        </w:rPr>
      </w:pPr>
      <w:r w:rsidRPr="00963361">
        <w:rPr>
          <w:rFonts w:ascii="Aptos" w:hAnsi="Aptos" w:cs="Times New Roman"/>
        </w:rPr>
        <w:t>9.1. A estimativa será realizada com base em:</w:t>
      </w:r>
    </w:p>
    <w:p w14:paraId="372D7B4A" w14:textId="77777777" w:rsidR="00147805" w:rsidRPr="00963361" w:rsidRDefault="00147805" w:rsidP="00963361">
      <w:pPr>
        <w:numPr>
          <w:ilvl w:val="0"/>
          <w:numId w:val="13"/>
        </w:numPr>
        <w:spacing w:after="0" w:line="240" w:lineRule="auto"/>
        <w:ind w:left="0" w:firstLine="0"/>
        <w:jc w:val="both"/>
        <w:rPr>
          <w:rFonts w:ascii="Aptos" w:hAnsi="Aptos" w:cs="Times New Roman"/>
        </w:rPr>
      </w:pPr>
      <w:r w:rsidRPr="00963361">
        <w:rPr>
          <w:rFonts w:ascii="Aptos" w:hAnsi="Aptos" w:cs="Times New Roman"/>
        </w:rPr>
        <w:t xml:space="preserve">Pesquisa de mercado; </w:t>
      </w:r>
    </w:p>
    <w:p w14:paraId="66DF93BB" w14:textId="77777777" w:rsidR="00147805" w:rsidRPr="00963361" w:rsidRDefault="00147805" w:rsidP="00963361">
      <w:pPr>
        <w:numPr>
          <w:ilvl w:val="0"/>
          <w:numId w:val="13"/>
        </w:numPr>
        <w:spacing w:after="0" w:line="240" w:lineRule="auto"/>
        <w:ind w:left="0" w:firstLine="0"/>
        <w:jc w:val="both"/>
        <w:rPr>
          <w:rFonts w:ascii="Aptos" w:hAnsi="Aptos" w:cs="Times New Roman"/>
        </w:rPr>
      </w:pPr>
      <w:r w:rsidRPr="00963361">
        <w:rPr>
          <w:rFonts w:ascii="Aptos" w:hAnsi="Aptos" w:cs="Times New Roman"/>
        </w:rPr>
        <w:t xml:space="preserve">Contratações similares em outros entes públicos; </w:t>
      </w:r>
    </w:p>
    <w:p w14:paraId="2A336293" w14:textId="77777777" w:rsidR="00147805" w:rsidRPr="00963361" w:rsidRDefault="00147805" w:rsidP="00963361">
      <w:pPr>
        <w:numPr>
          <w:ilvl w:val="0"/>
          <w:numId w:val="13"/>
        </w:numPr>
        <w:spacing w:after="0" w:line="240" w:lineRule="auto"/>
        <w:ind w:left="0" w:firstLine="0"/>
        <w:jc w:val="both"/>
        <w:rPr>
          <w:rFonts w:ascii="Aptos" w:hAnsi="Aptos" w:cs="Times New Roman"/>
        </w:rPr>
      </w:pPr>
      <w:r w:rsidRPr="00963361">
        <w:rPr>
          <w:rFonts w:ascii="Aptos" w:hAnsi="Aptos" w:cs="Times New Roman"/>
        </w:rPr>
        <w:lastRenderedPageBreak/>
        <w:t>Painéis de preços governamentais.</w:t>
      </w:r>
    </w:p>
    <w:p w14:paraId="4F1CC1C5" w14:textId="77777777" w:rsidR="00147805" w:rsidRPr="00963361" w:rsidRDefault="00147805" w:rsidP="00963361">
      <w:pPr>
        <w:pStyle w:val="Ttulo1"/>
        <w:numPr>
          <w:ilvl w:val="0"/>
          <w:numId w:val="15"/>
        </w:numPr>
        <w:shd w:val="clear" w:color="auto" w:fill="00B0F0"/>
        <w:tabs>
          <w:tab w:val="num" w:pos="0"/>
          <w:tab w:val="num" w:pos="360"/>
        </w:tabs>
        <w:spacing w:before="56"/>
        <w:ind w:left="0" w:firstLine="0"/>
        <w:jc w:val="both"/>
        <w:rPr>
          <w:rFonts w:ascii="Aptos" w:hAnsi="Aptos"/>
          <w:color w:val="FFFFFF" w:themeColor="background1"/>
          <w:sz w:val="22"/>
          <w:szCs w:val="22"/>
        </w:rPr>
      </w:pPr>
      <w:r w:rsidRPr="00963361">
        <w:rPr>
          <w:rFonts w:ascii="Aptos" w:hAnsi="Aptos"/>
          <w:color w:val="FFFFFF" w:themeColor="background1"/>
          <w:sz w:val="22"/>
          <w:szCs w:val="22"/>
        </w:rPr>
        <w:t>DA DISPONIBILIDADE ORÇAMENTÁRIA</w:t>
      </w:r>
    </w:p>
    <w:p w14:paraId="1C82DE3F" w14:textId="77777777" w:rsidR="00147805" w:rsidRPr="00963361" w:rsidRDefault="00147805" w:rsidP="00963361">
      <w:pPr>
        <w:spacing w:line="240" w:lineRule="auto"/>
        <w:ind w:left="11" w:hanging="11"/>
        <w:jc w:val="both"/>
        <w:rPr>
          <w:rFonts w:ascii="Aptos" w:hAnsi="Aptos" w:cs="Times New Roman"/>
        </w:rPr>
      </w:pPr>
      <w:r w:rsidRPr="00963361">
        <w:rPr>
          <w:rFonts w:ascii="Aptos" w:hAnsi="Aptos" w:cs="Times New Roman"/>
        </w:rPr>
        <w:t>10.1. A indicação da disponibilidade de créditos orçamentários somente será exigida para a formalização do contrato ou de outro instrumento hábil.</w:t>
      </w:r>
    </w:p>
    <w:p w14:paraId="6394D899" w14:textId="77777777" w:rsidR="00147805" w:rsidRPr="00963361" w:rsidRDefault="00147805" w:rsidP="00963361">
      <w:pPr>
        <w:spacing w:line="240" w:lineRule="auto"/>
        <w:ind w:left="11" w:hanging="11"/>
        <w:jc w:val="both"/>
        <w:rPr>
          <w:rFonts w:ascii="Aptos" w:hAnsi="Aptos" w:cs="Times New Roman"/>
        </w:rPr>
      </w:pPr>
      <w:r w:rsidRPr="00963361">
        <w:rPr>
          <w:rFonts w:ascii="Aptos" w:hAnsi="Aptos" w:cs="Times New Roman"/>
        </w:rPr>
        <w:t>10.2. A dotação relativa aos exercícios financeiros subsequentes será indicada após aprovação da Lei Orçamentária respectiva e liberação dos créditos correspondentes, mediante apostilamento.</w:t>
      </w:r>
    </w:p>
    <w:p w14:paraId="03B3B020" w14:textId="77777777" w:rsidR="00147805" w:rsidRPr="00963361" w:rsidRDefault="00147805" w:rsidP="00963361">
      <w:pPr>
        <w:pStyle w:val="Nivel01"/>
        <w:tabs>
          <w:tab w:val="clear" w:pos="284"/>
          <w:tab w:val="clear" w:pos="7530"/>
          <w:tab w:val="num" w:pos="360"/>
          <w:tab w:val="left" w:pos="567"/>
          <w:tab w:val="num" w:pos="720"/>
        </w:tabs>
        <w:spacing w:before="0" w:after="0" w:line="240" w:lineRule="auto"/>
        <w:ind w:left="720" w:hanging="720"/>
        <w:rPr>
          <w:rFonts w:ascii="Aptos" w:hAnsi="Aptos"/>
        </w:rPr>
      </w:pPr>
      <w:r w:rsidRPr="00963361">
        <w:rPr>
          <w:rFonts w:ascii="Aptos" w:hAnsi="Aptos"/>
        </w:rPr>
        <w:t>SANÇÕES ADMINISTRATIVAS</w:t>
      </w:r>
    </w:p>
    <w:p w14:paraId="1F785DF2" w14:textId="77777777" w:rsidR="00147805" w:rsidRPr="00963361" w:rsidRDefault="00147805" w:rsidP="00963361">
      <w:pPr>
        <w:pStyle w:val="Nivel2"/>
        <w:numPr>
          <w:ilvl w:val="0"/>
          <w:numId w:val="0"/>
        </w:numPr>
        <w:spacing w:before="0" w:after="0" w:line="240" w:lineRule="auto"/>
        <w:rPr>
          <w:rFonts w:ascii="Aptos" w:hAnsi="Aptos"/>
          <w:sz w:val="22"/>
          <w:szCs w:val="22"/>
        </w:rPr>
      </w:pPr>
    </w:p>
    <w:p w14:paraId="67B8C7BB" w14:textId="77777777" w:rsidR="00147805" w:rsidRPr="00963361" w:rsidRDefault="00147805" w:rsidP="00963361">
      <w:pPr>
        <w:pStyle w:val="Nivel2"/>
        <w:numPr>
          <w:ilvl w:val="0"/>
          <w:numId w:val="0"/>
        </w:numPr>
        <w:spacing w:before="0" w:after="0" w:line="240" w:lineRule="auto"/>
        <w:rPr>
          <w:rFonts w:ascii="Aptos" w:hAnsi="Aptos"/>
          <w:sz w:val="22"/>
          <w:szCs w:val="22"/>
        </w:rPr>
      </w:pPr>
      <w:r w:rsidRPr="00963361">
        <w:rPr>
          <w:rFonts w:ascii="Aptos" w:hAnsi="Aptos"/>
          <w:sz w:val="22"/>
          <w:szCs w:val="22"/>
        </w:rPr>
        <w:t>11.1.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36D34154" w14:textId="77777777" w:rsidR="00147805" w:rsidRPr="00963361" w:rsidRDefault="00147805" w:rsidP="00963361">
      <w:pPr>
        <w:pStyle w:val="Nivel2"/>
        <w:numPr>
          <w:ilvl w:val="0"/>
          <w:numId w:val="0"/>
        </w:numPr>
        <w:spacing w:before="0" w:after="0" w:line="240" w:lineRule="auto"/>
        <w:rPr>
          <w:rFonts w:ascii="Aptos" w:hAnsi="Aptos"/>
          <w:sz w:val="22"/>
          <w:szCs w:val="22"/>
        </w:rPr>
      </w:pPr>
    </w:p>
    <w:p w14:paraId="617DF8AC" w14:textId="77777777" w:rsidR="00147805" w:rsidRPr="00963361" w:rsidRDefault="00147805" w:rsidP="00963361">
      <w:pPr>
        <w:pStyle w:val="Nivel01"/>
        <w:tabs>
          <w:tab w:val="clear" w:pos="284"/>
          <w:tab w:val="clear" w:pos="7530"/>
          <w:tab w:val="num" w:pos="360"/>
          <w:tab w:val="left" w:pos="567"/>
          <w:tab w:val="num" w:pos="720"/>
        </w:tabs>
        <w:spacing w:before="0" w:after="0" w:line="240" w:lineRule="auto"/>
        <w:ind w:left="720" w:hanging="720"/>
        <w:rPr>
          <w:rFonts w:ascii="Aptos" w:hAnsi="Aptos"/>
          <w:b w:val="0"/>
          <w:bCs w:val="0"/>
        </w:rPr>
      </w:pPr>
      <w:r w:rsidRPr="00963361">
        <w:rPr>
          <w:rFonts w:ascii="Aptos" w:hAnsi="Aptos"/>
        </w:rPr>
        <w:t xml:space="preserve">DISPOSIÇÕES FINAIS </w:t>
      </w:r>
    </w:p>
    <w:p w14:paraId="38B9D16D" w14:textId="77777777" w:rsidR="00147805" w:rsidRPr="00963361" w:rsidRDefault="00147805" w:rsidP="00963361">
      <w:pPr>
        <w:spacing w:line="240" w:lineRule="auto"/>
        <w:rPr>
          <w:rFonts w:ascii="Aptos" w:hAnsi="Aptos" w:cs="Times New Roman"/>
        </w:rPr>
      </w:pPr>
    </w:p>
    <w:p w14:paraId="4BA40E80" w14:textId="77777777" w:rsidR="00147805" w:rsidRPr="00963361" w:rsidRDefault="00147805" w:rsidP="00963361">
      <w:pPr>
        <w:spacing w:line="240" w:lineRule="auto"/>
        <w:rPr>
          <w:rFonts w:ascii="Aptos" w:hAnsi="Aptos" w:cs="Times New Roman"/>
        </w:rPr>
      </w:pPr>
      <w:r w:rsidRPr="00963361">
        <w:rPr>
          <w:rFonts w:ascii="Aptos" w:hAnsi="Aptos" w:cs="Times New Roman"/>
        </w:rPr>
        <w:t>12.1. Este Termo de Referência integra o processo administrativo e orienta a contratação, devendo ser observado por todas as partes envolvidas.</w:t>
      </w:r>
    </w:p>
    <w:p w14:paraId="6FCD1E69" w14:textId="77777777" w:rsidR="00147805" w:rsidRPr="00963361" w:rsidRDefault="00147805" w:rsidP="00963361">
      <w:pPr>
        <w:spacing w:line="240" w:lineRule="auto"/>
        <w:rPr>
          <w:rFonts w:ascii="Aptos" w:hAnsi="Aptos" w:cs="Times New Roman"/>
        </w:rPr>
      </w:pPr>
      <w:r w:rsidRPr="00963361">
        <w:rPr>
          <w:rFonts w:ascii="Aptos" w:hAnsi="Aptos" w:cs="Times New Roman"/>
        </w:rPr>
        <w:t xml:space="preserve"> </w:t>
      </w:r>
    </w:p>
    <w:p w14:paraId="5DE6FB5F" w14:textId="5A84E81D" w:rsidR="00147805" w:rsidRPr="00963361" w:rsidRDefault="00147805" w:rsidP="00963361">
      <w:pPr>
        <w:spacing w:line="240" w:lineRule="auto"/>
        <w:jc w:val="center"/>
        <w:rPr>
          <w:rFonts w:ascii="Aptos" w:hAnsi="Aptos" w:cs="Times New Roman"/>
        </w:rPr>
      </w:pPr>
      <w:r w:rsidRPr="00963361">
        <w:rPr>
          <w:rFonts w:ascii="Aptos" w:hAnsi="Aptos" w:cs="Times New Roman"/>
        </w:rPr>
        <w:t xml:space="preserve">Pau </w:t>
      </w:r>
      <w:r w:rsidR="00963361">
        <w:rPr>
          <w:rFonts w:ascii="Aptos" w:hAnsi="Aptos" w:cs="Times New Roman"/>
        </w:rPr>
        <w:t>dos Ferros/RN,</w:t>
      </w:r>
      <w:r w:rsidRPr="00963361">
        <w:rPr>
          <w:rFonts w:ascii="Aptos" w:hAnsi="Aptos" w:cs="Times New Roman"/>
        </w:rPr>
        <w:t xml:space="preserve"> 2026.</w:t>
      </w:r>
      <w:r w:rsidRPr="00963361">
        <w:rPr>
          <w:rFonts w:ascii="Aptos" w:hAnsi="Aptos" w:cs="Times New Roman"/>
          <w:b/>
        </w:rPr>
        <w:t xml:space="preserve"> </w:t>
      </w:r>
    </w:p>
    <w:p w14:paraId="014655FD" w14:textId="77777777" w:rsidR="00147805" w:rsidRPr="00963361" w:rsidRDefault="00147805" w:rsidP="00963361">
      <w:pPr>
        <w:pStyle w:val="NormalWeb"/>
        <w:spacing w:after="0" w:line="240" w:lineRule="auto"/>
        <w:jc w:val="center"/>
        <w:rPr>
          <w:rFonts w:ascii="Aptos" w:hAnsi="Aptos"/>
          <w:sz w:val="22"/>
          <w:szCs w:val="22"/>
        </w:rPr>
      </w:pPr>
      <w:r w:rsidRPr="00963361">
        <w:rPr>
          <w:rFonts w:ascii="Aptos" w:hAnsi="Aptos"/>
          <w:sz w:val="22"/>
          <w:szCs w:val="22"/>
        </w:rPr>
        <w:t>Érica Rosane da Silva</w:t>
      </w:r>
    </w:p>
    <w:p w14:paraId="025D82A9" w14:textId="77777777" w:rsidR="00147805" w:rsidRPr="00963361" w:rsidRDefault="00147805" w:rsidP="00963361">
      <w:pPr>
        <w:spacing w:line="240" w:lineRule="auto"/>
        <w:jc w:val="center"/>
        <w:rPr>
          <w:rFonts w:ascii="Aptos" w:hAnsi="Aptos" w:cs="Times New Roman"/>
          <w:b/>
          <w:iCs/>
        </w:rPr>
      </w:pPr>
      <w:r w:rsidRPr="00963361">
        <w:rPr>
          <w:rFonts w:ascii="Aptos" w:hAnsi="Aptos" w:cs="Times New Roman"/>
          <w:b/>
          <w:iCs/>
        </w:rPr>
        <w:t>GERENTE DE COMPRAS</w:t>
      </w:r>
    </w:p>
    <w:p w14:paraId="586A4644" w14:textId="77777777" w:rsidR="00147805" w:rsidRPr="00963361" w:rsidRDefault="00147805" w:rsidP="00963361">
      <w:pPr>
        <w:spacing w:line="240" w:lineRule="auto"/>
        <w:jc w:val="center"/>
        <w:rPr>
          <w:rFonts w:ascii="Aptos" w:hAnsi="Aptos" w:cs="Times New Roman"/>
          <w:b/>
          <w:iCs/>
        </w:rPr>
      </w:pPr>
      <w:r w:rsidRPr="00963361">
        <w:rPr>
          <w:rFonts w:ascii="Aptos" w:hAnsi="Aptos" w:cs="Times New Roman"/>
          <w:b/>
          <w:iCs/>
        </w:rPr>
        <w:t>PORTARIA Nº 751/2025</w:t>
      </w:r>
    </w:p>
    <w:p w14:paraId="00167EE0" w14:textId="77777777" w:rsidR="00147805" w:rsidRPr="00963361" w:rsidRDefault="00147805" w:rsidP="00963361">
      <w:pPr>
        <w:spacing w:line="240" w:lineRule="auto"/>
        <w:jc w:val="center"/>
        <w:rPr>
          <w:rFonts w:ascii="Aptos" w:hAnsi="Aptos" w:cs="Times New Roman"/>
        </w:rPr>
      </w:pPr>
    </w:p>
    <w:p w14:paraId="7A0E0C45" w14:textId="77777777" w:rsidR="00147805" w:rsidRPr="00963361" w:rsidRDefault="00147805" w:rsidP="00963361">
      <w:pPr>
        <w:spacing w:line="240" w:lineRule="auto"/>
        <w:jc w:val="center"/>
        <w:rPr>
          <w:rFonts w:ascii="Aptos" w:hAnsi="Aptos" w:cs="Times New Roman"/>
        </w:rPr>
      </w:pPr>
      <w:r w:rsidRPr="00963361">
        <w:rPr>
          <w:rFonts w:ascii="Aptos" w:hAnsi="Aptos" w:cstheme="minorHAnsi"/>
          <w:noProof/>
          <w:color w:val="000000"/>
          <w:lang w:eastAsia="pt-BR"/>
        </w:rPr>
        <mc:AlternateContent>
          <mc:Choice Requires="wps">
            <w:drawing>
              <wp:anchor distT="45720" distB="45720" distL="114300" distR="114300" simplePos="0" relativeHeight="251659264" behindDoc="0" locked="0" layoutInCell="1" allowOverlap="1" wp14:anchorId="13CDDB16" wp14:editId="5B5A8C5F">
                <wp:simplePos x="0" y="0"/>
                <wp:positionH relativeFrom="margin">
                  <wp:posOffset>725805</wp:posOffset>
                </wp:positionH>
                <wp:positionV relativeFrom="paragraph">
                  <wp:posOffset>200025</wp:posOffset>
                </wp:positionV>
                <wp:extent cx="4191000" cy="1546860"/>
                <wp:effectExtent l="0" t="0" r="19050" b="152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546860"/>
                        </a:xfrm>
                        <a:prstGeom prst="rect">
                          <a:avLst/>
                        </a:prstGeom>
                        <a:solidFill>
                          <a:srgbClr val="FFFFFF"/>
                        </a:solidFill>
                        <a:ln w="9525">
                          <a:solidFill>
                            <a:srgbClr val="000000"/>
                          </a:solidFill>
                          <a:miter lim="800000"/>
                          <a:headEnd/>
                          <a:tailEnd/>
                        </a:ln>
                      </wps:spPr>
                      <wps:txbx>
                        <w:txbxContent>
                          <w:p w14:paraId="6BC9047A" w14:textId="77777777" w:rsidR="00E16CEB" w:rsidRPr="00A2699E" w:rsidRDefault="00E16CEB" w:rsidP="00147805">
                            <w:pPr>
                              <w:shd w:val="clear" w:color="auto" w:fill="00B0F0"/>
                              <w:ind w:left="11" w:hanging="11"/>
                              <w:jc w:val="center"/>
                              <w:rPr>
                                <w:rFonts w:ascii="Times New Roman" w:hAnsi="Times New Roman" w:cs="Times New Roman"/>
                                <w:b/>
                                <w:color w:val="FFFFFF" w:themeColor="background1"/>
                                <w:sz w:val="28"/>
                                <w:szCs w:val="28"/>
                              </w:rPr>
                            </w:pPr>
                            <w:r w:rsidRPr="00A2699E">
                              <w:rPr>
                                <w:rFonts w:ascii="Times New Roman" w:hAnsi="Times New Roman" w:cs="Times New Roman"/>
                                <w:b/>
                                <w:color w:val="FFFFFF" w:themeColor="background1"/>
                                <w:sz w:val="28"/>
                                <w:szCs w:val="28"/>
                              </w:rPr>
                              <w:t>DESPACHO</w:t>
                            </w:r>
                          </w:p>
                          <w:p w14:paraId="19BDBCAD" w14:textId="77777777" w:rsidR="00E16CEB" w:rsidRPr="00A2699E" w:rsidRDefault="00E16CEB" w:rsidP="00147805">
                            <w:pPr>
                              <w:ind w:left="11" w:firstLine="567"/>
                              <w:rPr>
                                <w:rFonts w:ascii="Times New Roman" w:hAnsi="Times New Roman" w:cs="Times New Roman"/>
                              </w:rPr>
                            </w:pPr>
                            <w:r w:rsidRPr="00A2699E">
                              <w:rPr>
                                <w:rFonts w:ascii="Times New Roman" w:hAnsi="Times New Roman" w:cs="Times New Roman"/>
                              </w:rPr>
                              <w:t xml:space="preserve">De acordo com a legislação vigente, </w:t>
                            </w:r>
                            <w:r w:rsidRPr="00A2699E">
                              <w:rPr>
                                <w:rFonts w:ascii="Times New Roman" w:hAnsi="Times New Roman" w:cs="Times New Roman"/>
                                <w:b/>
                              </w:rPr>
                              <w:t>APROVO E AUTORIZO</w:t>
                            </w:r>
                            <w:r w:rsidRPr="00A2699E">
                              <w:rPr>
                                <w:rFonts w:ascii="Times New Roman" w:hAnsi="Times New Roman" w:cs="Times New Roman"/>
                              </w:rPr>
                              <w:t xml:space="preserve"> o presente Termo de Referência.</w:t>
                            </w:r>
                          </w:p>
                          <w:p w14:paraId="1EFBF22C" w14:textId="77777777" w:rsidR="00E16CEB" w:rsidRPr="00A2699E" w:rsidRDefault="00E16CEB" w:rsidP="00147805">
                            <w:pPr>
                              <w:ind w:left="11" w:firstLine="567"/>
                              <w:rPr>
                                <w:rFonts w:ascii="Times New Roman" w:hAnsi="Times New Roman" w:cs="Times New Roman"/>
                              </w:rPr>
                            </w:pPr>
                          </w:p>
                          <w:p w14:paraId="428633BD" w14:textId="77777777" w:rsidR="00E16CEB" w:rsidRPr="00A2699E" w:rsidRDefault="00E16CEB" w:rsidP="00147805">
                            <w:pPr>
                              <w:ind w:left="11" w:firstLine="567"/>
                              <w:rPr>
                                <w:rFonts w:ascii="Times New Roman" w:hAnsi="Times New Roman" w:cs="Times New Roman"/>
                              </w:rPr>
                            </w:pPr>
                          </w:p>
                          <w:p w14:paraId="317BA484" w14:textId="77777777" w:rsidR="00E16CEB" w:rsidRPr="00A2699E" w:rsidRDefault="00E16CEB" w:rsidP="00147805">
                            <w:pPr>
                              <w:jc w:val="center"/>
                              <w:rPr>
                                <w:rFonts w:ascii="Times New Roman" w:hAnsi="Times New Roman" w:cs="Times New Roman"/>
                              </w:rPr>
                            </w:pPr>
                            <w:r w:rsidRPr="00A2699E">
                              <w:rPr>
                                <w:rFonts w:ascii="Times New Roman" w:hAnsi="Times New Roman" w:cs="Times New Roman"/>
                              </w:rPr>
                              <w:t>____________________________________________</w:t>
                            </w:r>
                          </w:p>
                          <w:p w14:paraId="6F632109" w14:textId="77777777" w:rsidR="00E16CEB" w:rsidRPr="00A2699E" w:rsidRDefault="00E16CEB" w:rsidP="00147805">
                            <w:pPr>
                              <w:jc w:val="center"/>
                              <w:rPr>
                                <w:rFonts w:ascii="Times New Roman" w:hAnsi="Times New Roman" w:cs="Times New Roman"/>
                              </w:rPr>
                            </w:pPr>
                            <w:r w:rsidRPr="00A2699E">
                              <w:rPr>
                                <w:rFonts w:ascii="Times New Roman" w:hAnsi="Times New Roman" w:cs="Times New Roman"/>
                              </w:rPr>
                              <w:t>Vicente de Paula Fernandes</w:t>
                            </w:r>
                          </w:p>
                          <w:p w14:paraId="48F7423E" w14:textId="77777777" w:rsidR="00E16CEB" w:rsidRPr="00A2699E" w:rsidRDefault="00E16CEB" w:rsidP="00147805">
                            <w:pPr>
                              <w:jc w:val="center"/>
                              <w:rPr>
                                <w:rFonts w:ascii="Times New Roman" w:hAnsi="Times New Roman" w:cs="Times New Roman"/>
                                <w:b/>
                                <w:bCs/>
                              </w:rPr>
                            </w:pPr>
                            <w:r w:rsidRPr="00A2699E">
                              <w:rPr>
                                <w:rFonts w:ascii="Times New Roman" w:hAnsi="Times New Roman" w:cs="Times New Roman"/>
                                <w:b/>
                                <w:bCs/>
                              </w:rPr>
                              <w:t>SECRETÁRIO MUNICIPAL DE MEIO AMBIENTE</w:t>
                            </w:r>
                          </w:p>
                          <w:p w14:paraId="50B5149F" w14:textId="77777777" w:rsidR="00E16CEB" w:rsidRPr="00982843" w:rsidRDefault="00E16CEB" w:rsidP="00147805">
                            <w:pPr>
                              <w:jc w:val="center"/>
                              <w:rPr>
                                <w:rFonts w:ascii="Times New Roman" w:hAnsi="Times New Roman" w:cs="Times New Roman"/>
                                <w:b/>
                                <w:bCs/>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CDDB16" id="_x0000_t202" coordsize="21600,21600" o:spt="202" path="m,l,21600r21600,l21600,xe">
                <v:stroke joinstyle="miter"/>
                <v:path gradientshapeok="t" o:connecttype="rect"/>
              </v:shapetype>
              <v:shape id="Caixa de Texto 2" o:spid="_x0000_s1026" type="#_x0000_t202" style="position:absolute;left:0;text-align:left;margin-left:57.15pt;margin-top:15.75pt;width:330pt;height:121.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">
                <v:textbox>
                  <w:txbxContent>
                    <w:p w14:paraId="6BC9047A" w14:textId="77777777" w:rsidR="00E16CEB" w:rsidRPr="00A2699E" w:rsidRDefault="00E16CEB" w:rsidP="00147805">
                      <w:pPr>
                        <w:shd w:val="clear" w:color="auto" w:fill="00B0F0"/>
                        <w:ind w:left="11" w:hanging="11"/>
                        <w:jc w:val="center"/>
                        <w:rPr>
                          <w:rFonts w:ascii="Times New Roman" w:hAnsi="Times New Roman" w:cs="Times New Roman"/>
                          <w:b/>
                          <w:color w:val="FFFFFF" w:themeColor="background1"/>
                          <w:sz w:val="28"/>
                          <w:szCs w:val="28"/>
                        </w:rPr>
                      </w:pPr>
                      <w:r w:rsidRPr="00A2699E">
                        <w:rPr>
                          <w:rFonts w:ascii="Times New Roman" w:hAnsi="Times New Roman" w:cs="Times New Roman"/>
                          <w:b/>
                          <w:color w:val="FFFFFF" w:themeColor="background1"/>
                          <w:sz w:val="28"/>
                          <w:szCs w:val="28"/>
                        </w:rPr>
                        <w:t>DESPACHO</w:t>
                      </w:r>
                    </w:p>
                    <w:p w14:paraId="19BDBCAD" w14:textId="77777777" w:rsidR="00E16CEB" w:rsidRPr="00A2699E" w:rsidRDefault="00E16CEB" w:rsidP="00147805">
                      <w:pPr>
                        <w:ind w:left="11" w:firstLine="567"/>
                        <w:rPr>
                          <w:rFonts w:ascii="Times New Roman" w:hAnsi="Times New Roman" w:cs="Times New Roman"/>
                        </w:rPr>
                      </w:pPr>
                      <w:r w:rsidRPr="00A2699E">
                        <w:rPr>
                          <w:rFonts w:ascii="Times New Roman" w:hAnsi="Times New Roman" w:cs="Times New Roman"/>
                        </w:rPr>
                        <w:t xml:space="preserve">De acordo com a legislação vigente, </w:t>
                      </w:r>
                      <w:r w:rsidRPr="00A2699E">
                        <w:rPr>
                          <w:rFonts w:ascii="Times New Roman" w:hAnsi="Times New Roman" w:cs="Times New Roman"/>
                          <w:b/>
                        </w:rPr>
                        <w:t>APROVO E AUTORIZO</w:t>
                      </w:r>
                      <w:r w:rsidRPr="00A2699E">
                        <w:rPr>
                          <w:rFonts w:ascii="Times New Roman" w:hAnsi="Times New Roman" w:cs="Times New Roman"/>
                        </w:rPr>
                        <w:t xml:space="preserve"> o presente Termo de Referência.</w:t>
                      </w:r>
                    </w:p>
                    <w:p w14:paraId="1EFBF22C" w14:textId="77777777" w:rsidR="00E16CEB" w:rsidRPr="00A2699E" w:rsidRDefault="00E16CEB" w:rsidP="00147805">
                      <w:pPr>
                        <w:ind w:left="11" w:firstLine="567"/>
                        <w:rPr>
                          <w:rFonts w:ascii="Times New Roman" w:hAnsi="Times New Roman" w:cs="Times New Roman"/>
                        </w:rPr>
                      </w:pPr>
                    </w:p>
                    <w:p w14:paraId="428633BD" w14:textId="77777777" w:rsidR="00E16CEB" w:rsidRPr="00A2699E" w:rsidRDefault="00E16CEB" w:rsidP="00147805">
                      <w:pPr>
                        <w:ind w:left="11" w:firstLine="567"/>
                        <w:rPr>
                          <w:rFonts w:ascii="Times New Roman" w:hAnsi="Times New Roman" w:cs="Times New Roman"/>
                        </w:rPr>
                      </w:pPr>
                    </w:p>
                    <w:p w14:paraId="317BA484" w14:textId="77777777" w:rsidR="00E16CEB" w:rsidRPr="00A2699E" w:rsidRDefault="00E16CEB" w:rsidP="00147805">
                      <w:pPr>
                        <w:jc w:val="center"/>
                        <w:rPr>
                          <w:rFonts w:ascii="Times New Roman" w:hAnsi="Times New Roman" w:cs="Times New Roman"/>
                        </w:rPr>
                      </w:pPr>
                      <w:r w:rsidRPr="00A2699E">
                        <w:rPr>
                          <w:rFonts w:ascii="Times New Roman" w:hAnsi="Times New Roman" w:cs="Times New Roman"/>
                        </w:rPr>
                        <w:t>____________________________________________</w:t>
                      </w:r>
                    </w:p>
                    <w:p w14:paraId="6F632109" w14:textId="77777777" w:rsidR="00E16CEB" w:rsidRPr="00A2699E" w:rsidRDefault="00E16CEB" w:rsidP="00147805">
                      <w:pPr>
                        <w:jc w:val="center"/>
                        <w:rPr>
                          <w:rFonts w:ascii="Times New Roman" w:hAnsi="Times New Roman" w:cs="Times New Roman"/>
                        </w:rPr>
                      </w:pPr>
                      <w:r w:rsidRPr="00A2699E">
                        <w:rPr>
                          <w:rFonts w:ascii="Times New Roman" w:hAnsi="Times New Roman" w:cs="Times New Roman"/>
                        </w:rPr>
                        <w:t>Vicente de Paula Fernandes</w:t>
                      </w:r>
                    </w:p>
                    <w:p w14:paraId="48F7423E" w14:textId="77777777" w:rsidR="00E16CEB" w:rsidRPr="00A2699E" w:rsidRDefault="00E16CEB" w:rsidP="00147805">
                      <w:pPr>
                        <w:jc w:val="center"/>
                        <w:rPr>
                          <w:rFonts w:ascii="Times New Roman" w:hAnsi="Times New Roman" w:cs="Times New Roman"/>
                          <w:b/>
                          <w:bCs/>
                        </w:rPr>
                      </w:pPr>
                      <w:r w:rsidRPr="00A2699E">
                        <w:rPr>
                          <w:rFonts w:ascii="Times New Roman" w:hAnsi="Times New Roman" w:cs="Times New Roman"/>
                          <w:b/>
                          <w:bCs/>
                        </w:rPr>
                        <w:t>SECRETÁRIO MUNICIPAL DE MEIO AMBIENTE</w:t>
                      </w:r>
                    </w:p>
                    <w:p w14:paraId="50B5149F" w14:textId="77777777" w:rsidR="00E16CEB" w:rsidRPr="00982843" w:rsidRDefault="00E16CEB" w:rsidP="00147805">
                      <w:pPr>
                        <w:jc w:val="center"/>
                        <w:rPr>
                          <w:rFonts w:ascii="Times New Roman" w:hAnsi="Times New Roman" w:cs="Times New Roman"/>
                          <w:b/>
                          <w:bCs/>
                          <w:sz w:val="23"/>
                          <w:szCs w:val="23"/>
                        </w:rPr>
                      </w:pPr>
                    </w:p>
                  </w:txbxContent>
                </v:textbox>
                <w10:wrap type="square" anchorx="margin"/>
              </v:shape>
            </w:pict>
          </mc:Fallback>
        </mc:AlternateContent>
      </w:r>
    </w:p>
    <w:p w14:paraId="07F9BC6A" w14:textId="77777777" w:rsidR="00147805" w:rsidRPr="00963361" w:rsidRDefault="00147805" w:rsidP="00963361">
      <w:pPr>
        <w:spacing w:line="240" w:lineRule="auto"/>
        <w:jc w:val="center"/>
        <w:rPr>
          <w:rFonts w:ascii="Aptos" w:hAnsi="Aptos" w:cs="Times New Roman"/>
        </w:rPr>
      </w:pPr>
    </w:p>
    <w:p w14:paraId="12BDEDAD" w14:textId="77777777" w:rsidR="00147805" w:rsidRPr="00963361" w:rsidRDefault="00147805" w:rsidP="00963361">
      <w:pPr>
        <w:spacing w:line="240" w:lineRule="auto"/>
        <w:jc w:val="center"/>
        <w:rPr>
          <w:rFonts w:ascii="Aptos" w:hAnsi="Aptos" w:cs="Times New Roman"/>
        </w:rPr>
      </w:pPr>
    </w:p>
    <w:p w14:paraId="1B53BE0C" w14:textId="77777777" w:rsidR="00147805" w:rsidRPr="00963361" w:rsidRDefault="00147805" w:rsidP="00963361">
      <w:pPr>
        <w:spacing w:line="240" w:lineRule="auto"/>
        <w:jc w:val="center"/>
        <w:rPr>
          <w:rFonts w:ascii="Aptos" w:hAnsi="Aptos" w:cs="Times New Roman"/>
        </w:rPr>
      </w:pPr>
    </w:p>
    <w:p w14:paraId="76AE8EAC" w14:textId="77777777" w:rsidR="00147805" w:rsidRPr="00963361" w:rsidRDefault="00147805" w:rsidP="00963361">
      <w:pPr>
        <w:spacing w:line="240" w:lineRule="auto"/>
        <w:jc w:val="center"/>
        <w:rPr>
          <w:rFonts w:ascii="Aptos" w:hAnsi="Aptos" w:cs="Times New Roman"/>
        </w:rPr>
      </w:pPr>
    </w:p>
    <w:p w14:paraId="21A46528" w14:textId="77777777" w:rsidR="00147805" w:rsidRPr="00963361" w:rsidRDefault="00147805" w:rsidP="00963361">
      <w:pPr>
        <w:spacing w:line="240" w:lineRule="auto"/>
        <w:jc w:val="center"/>
        <w:rPr>
          <w:rFonts w:ascii="Aptos" w:hAnsi="Aptos" w:cs="Times New Roman"/>
        </w:rPr>
      </w:pPr>
    </w:p>
    <w:p w14:paraId="3AC96EFF" w14:textId="77777777" w:rsidR="00147805" w:rsidRPr="00963361" w:rsidRDefault="00147805" w:rsidP="00963361">
      <w:pPr>
        <w:spacing w:line="240" w:lineRule="auto"/>
        <w:jc w:val="center"/>
        <w:rPr>
          <w:rFonts w:ascii="Aptos" w:hAnsi="Aptos" w:cs="Times New Roman"/>
        </w:rPr>
      </w:pPr>
    </w:p>
    <w:p w14:paraId="5CB400B4" w14:textId="77777777" w:rsidR="00147805" w:rsidRPr="00963361" w:rsidRDefault="00147805" w:rsidP="00963361">
      <w:pPr>
        <w:spacing w:line="240" w:lineRule="auto"/>
        <w:jc w:val="center"/>
        <w:rPr>
          <w:rFonts w:ascii="Aptos" w:hAnsi="Aptos" w:cs="Times New Roman"/>
        </w:rPr>
      </w:pPr>
    </w:p>
    <w:p w14:paraId="008BF1F4" w14:textId="77777777" w:rsidR="00147805" w:rsidRPr="00963361" w:rsidRDefault="00147805" w:rsidP="00963361">
      <w:pPr>
        <w:spacing w:line="240" w:lineRule="auto"/>
        <w:rPr>
          <w:rFonts w:ascii="Aptos" w:hAnsi="Aptos" w:cstheme="minorHAnsi"/>
        </w:rPr>
      </w:pPr>
    </w:p>
    <w:p w14:paraId="74975F95" w14:textId="6E8ED91F" w:rsidR="00B36EF9" w:rsidRPr="00963361" w:rsidRDefault="00B36EF9" w:rsidP="00963361">
      <w:pPr>
        <w:spacing w:line="240" w:lineRule="auto"/>
        <w:rPr>
          <w:rFonts w:ascii="Aptos" w:hAnsi="Aptos" w:cs="Times New Roman"/>
        </w:rPr>
      </w:pPr>
    </w:p>
    <w:p w14:paraId="79A0A5CC" w14:textId="77777777" w:rsidR="002B6ED6" w:rsidRPr="00963361" w:rsidRDefault="002B6ED6" w:rsidP="00963361">
      <w:pPr>
        <w:spacing w:line="240" w:lineRule="auto"/>
        <w:rPr>
          <w:rFonts w:ascii="Aptos" w:hAnsi="Aptos" w:cs="Times New Roman"/>
        </w:rPr>
      </w:pPr>
    </w:p>
    <w:p w14:paraId="2305778D" w14:textId="77777777" w:rsidR="002B6ED6" w:rsidRDefault="002B6ED6" w:rsidP="00963361">
      <w:pPr>
        <w:spacing w:line="240" w:lineRule="auto"/>
        <w:rPr>
          <w:rFonts w:ascii="Aptos" w:hAnsi="Aptos" w:cs="Times New Roman"/>
        </w:rPr>
      </w:pPr>
    </w:p>
    <w:p w14:paraId="37C999FF" w14:textId="77777777" w:rsidR="00963361" w:rsidRDefault="00963361" w:rsidP="00963361">
      <w:pPr>
        <w:spacing w:line="240" w:lineRule="auto"/>
        <w:rPr>
          <w:rFonts w:ascii="Aptos" w:hAnsi="Aptos" w:cs="Times New Roman"/>
        </w:rPr>
      </w:pPr>
    </w:p>
    <w:p w14:paraId="4C258FF9" w14:textId="77777777" w:rsidR="00963361" w:rsidRDefault="00963361" w:rsidP="00963361">
      <w:pPr>
        <w:spacing w:line="240" w:lineRule="auto"/>
        <w:rPr>
          <w:rFonts w:ascii="Aptos" w:hAnsi="Aptos" w:cs="Times New Roman"/>
        </w:rPr>
      </w:pPr>
    </w:p>
    <w:p w14:paraId="5811101C" w14:textId="77777777" w:rsidR="00963361" w:rsidRDefault="00963361" w:rsidP="00963361">
      <w:pPr>
        <w:spacing w:line="240" w:lineRule="auto"/>
        <w:rPr>
          <w:rFonts w:ascii="Aptos" w:hAnsi="Aptos" w:cs="Times New Roman"/>
        </w:rPr>
      </w:pPr>
    </w:p>
    <w:p w14:paraId="21A3D50B" w14:textId="77777777" w:rsidR="00963361" w:rsidRDefault="00963361" w:rsidP="00963361">
      <w:pPr>
        <w:spacing w:line="240" w:lineRule="auto"/>
        <w:rPr>
          <w:rFonts w:ascii="Aptos" w:hAnsi="Aptos" w:cs="Times New Roman"/>
        </w:rPr>
      </w:pPr>
    </w:p>
    <w:p w14:paraId="2530DCCA" w14:textId="77777777" w:rsidR="00963361" w:rsidRDefault="00963361" w:rsidP="00963361">
      <w:pPr>
        <w:spacing w:line="240" w:lineRule="auto"/>
        <w:rPr>
          <w:rFonts w:ascii="Aptos" w:hAnsi="Aptos" w:cs="Times New Roman"/>
        </w:rPr>
      </w:pPr>
    </w:p>
    <w:p w14:paraId="5E930A65" w14:textId="77777777" w:rsidR="00963361" w:rsidRDefault="00963361" w:rsidP="00963361">
      <w:pPr>
        <w:spacing w:line="240" w:lineRule="auto"/>
        <w:rPr>
          <w:rFonts w:ascii="Aptos" w:hAnsi="Aptos" w:cs="Times New Roman"/>
        </w:rPr>
      </w:pPr>
    </w:p>
    <w:p w14:paraId="4A02BCCD" w14:textId="77777777" w:rsidR="00963361" w:rsidRDefault="00963361" w:rsidP="00963361">
      <w:pPr>
        <w:spacing w:line="240" w:lineRule="auto"/>
        <w:rPr>
          <w:rFonts w:ascii="Aptos" w:hAnsi="Aptos" w:cs="Times New Roman"/>
        </w:rPr>
      </w:pPr>
    </w:p>
    <w:p w14:paraId="6611E4D4" w14:textId="77777777" w:rsidR="00963361" w:rsidRDefault="00963361" w:rsidP="00963361">
      <w:pPr>
        <w:spacing w:line="240" w:lineRule="auto"/>
        <w:rPr>
          <w:rFonts w:ascii="Aptos" w:hAnsi="Aptos" w:cs="Times New Roman"/>
        </w:rPr>
      </w:pPr>
    </w:p>
    <w:p w14:paraId="5784897B" w14:textId="77777777" w:rsidR="00963361" w:rsidRDefault="00963361" w:rsidP="00963361">
      <w:pPr>
        <w:spacing w:line="240" w:lineRule="auto"/>
        <w:rPr>
          <w:rFonts w:ascii="Aptos" w:hAnsi="Aptos" w:cs="Times New Roman"/>
        </w:rPr>
      </w:pPr>
    </w:p>
    <w:p w14:paraId="129B262D" w14:textId="77777777" w:rsidR="00963361" w:rsidRPr="00963361" w:rsidRDefault="00963361" w:rsidP="00963361">
      <w:pPr>
        <w:spacing w:line="240" w:lineRule="auto"/>
        <w:rPr>
          <w:rFonts w:ascii="Aptos" w:hAnsi="Aptos" w:cs="Times New Roman"/>
        </w:rPr>
      </w:pPr>
    </w:p>
    <w:p w14:paraId="160C081E" w14:textId="1DA49E39" w:rsidR="00A34E1D" w:rsidRPr="00963361" w:rsidRDefault="00A34E1D" w:rsidP="00963361">
      <w:pPr>
        <w:pStyle w:val="Normal59a9d655-5531-48bb-a4c1-f333f3bbb6e3"/>
        <w:spacing w:after="0" w:line="240" w:lineRule="auto"/>
        <w:jc w:val="center"/>
        <w:rPr>
          <w:rFonts w:ascii="Aptos" w:hAnsi="Aptos" w:cstheme="minorHAnsi"/>
          <w:b/>
          <w:color w:val="000000" w:themeColor="text1"/>
          <w:sz w:val="22"/>
          <w:szCs w:val="22"/>
        </w:rPr>
      </w:pPr>
      <w:r w:rsidRPr="00963361">
        <w:rPr>
          <w:rFonts w:ascii="Aptos" w:hAnsi="Aptos" w:cstheme="minorHAnsi"/>
          <w:b/>
          <w:color w:val="000000" w:themeColor="text1"/>
          <w:sz w:val="22"/>
          <w:szCs w:val="22"/>
        </w:rPr>
        <w:t>ANEXO II</w:t>
      </w:r>
      <w:r w:rsidR="00464342" w:rsidRPr="00963361">
        <w:rPr>
          <w:rFonts w:ascii="Aptos" w:hAnsi="Aptos" w:cstheme="minorHAnsi"/>
          <w:b/>
          <w:color w:val="000000" w:themeColor="text1"/>
          <w:sz w:val="22"/>
          <w:szCs w:val="22"/>
        </w:rPr>
        <w:t xml:space="preserve"> MINUTA DA ATA DE REGISTRO DE PREÇOS Nº 0XX/2026 </w:t>
      </w:r>
    </w:p>
    <w:p w14:paraId="66A0211E" w14:textId="77777777" w:rsidR="00A34E1D" w:rsidRPr="00963361" w:rsidRDefault="00A34E1D" w:rsidP="00963361">
      <w:pPr>
        <w:pStyle w:val="Normal59a9d655-5531-48bb-a4c1-f333f3bbb6e3"/>
        <w:spacing w:after="0" w:line="240" w:lineRule="auto"/>
        <w:jc w:val="center"/>
        <w:rPr>
          <w:rFonts w:ascii="Aptos" w:hAnsi="Aptos" w:cstheme="minorHAnsi"/>
          <w:b/>
          <w:color w:val="000000" w:themeColor="text1"/>
          <w:sz w:val="22"/>
          <w:szCs w:val="22"/>
        </w:rPr>
      </w:pPr>
      <w:r w:rsidRPr="00963361">
        <w:rPr>
          <w:rFonts w:ascii="Aptos" w:hAnsi="Aptos" w:cstheme="minorHAnsi"/>
          <w:b/>
          <w:color w:val="000000" w:themeColor="text1"/>
          <w:sz w:val="22"/>
          <w:szCs w:val="22"/>
        </w:rPr>
        <w:t>Pregão Eletrônico Nº 6/2026-00XX – PMPF/RN</w:t>
      </w:r>
    </w:p>
    <w:p w14:paraId="6F635C68" w14:textId="77777777" w:rsidR="00A34E1D" w:rsidRPr="00963361" w:rsidRDefault="00A34E1D" w:rsidP="00963361">
      <w:pPr>
        <w:pStyle w:val="Corpodetexto"/>
        <w:ind w:left="0"/>
        <w:jc w:val="both"/>
        <w:rPr>
          <w:rFonts w:ascii="Aptos" w:hAnsi="Aptos" w:cstheme="minorHAnsi"/>
          <w:b/>
          <w:color w:val="000000" w:themeColor="text1"/>
          <w:sz w:val="22"/>
          <w:szCs w:val="22"/>
        </w:rPr>
      </w:pPr>
    </w:p>
    <w:p w14:paraId="51DCF1B9" w14:textId="77777777" w:rsidR="00A34E1D" w:rsidRPr="00963361" w:rsidRDefault="00A34E1D" w:rsidP="00963361">
      <w:pPr>
        <w:pStyle w:val="Normal59a9d655-5531-48bb-a4c1-f333f3bbb6e3"/>
        <w:spacing w:after="0" w:line="240" w:lineRule="auto"/>
        <w:jc w:val="both"/>
        <w:rPr>
          <w:rFonts w:ascii="Aptos" w:hAnsi="Aptos" w:cstheme="minorHAnsi"/>
          <w:color w:val="000000" w:themeColor="text1"/>
          <w:sz w:val="22"/>
          <w:szCs w:val="22"/>
          <w:lang w:val="pt-BR"/>
        </w:rPr>
      </w:pPr>
      <w:r w:rsidRPr="00963361">
        <w:rPr>
          <w:rFonts w:ascii="Aptos" w:hAnsi="Aptos" w:cstheme="minorHAnsi"/>
          <w:color w:val="000000" w:themeColor="text1"/>
          <w:sz w:val="22"/>
          <w:szCs w:val="22"/>
        </w:rPr>
        <w:t xml:space="preserve">A </w:t>
      </w:r>
      <w:r w:rsidRPr="00963361">
        <w:rPr>
          <w:rFonts w:ascii="Aptos" w:hAnsi="Aptos" w:cstheme="minorHAnsi"/>
          <w:b/>
          <w:color w:val="000000" w:themeColor="text1"/>
          <w:sz w:val="22"/>
          <w:szCs w:val="22"/>
        </w:rPr>
        <w:t>Prefeitura Muncipal de Pau dos Ferros</w:t>
      </w:r>
      <w:r w:rsidRPr="00963361">
        <w:rPr>
          <w:rFonts w:ascii="Aptos" w:hAnsi="Aptos" w:cstheme="minorHAnsi"/>
          <w:color w:val="000000" w:themeColor="text1"/>
          <w:sz w:val="22"/>
          <w:szCs w:val="22"/>
        </w:rPr>
        <w:t xml:space="preserve">, com sede na Av. Getúlio Vargas, n.° 1.911, Centro, Pau dos </w:t>
      </w:r>
      <w:r w:rsidRPr="00963361">
        <w:rPr>
          <w:rFonts w:ascii="Aptos" w:hAnsi="Aptos" w:cstheme="minorHAnsi"/>
          <w:color w:val="000000" w:themeColor="text1"/>
          <w:sz w:val="22"/>
          <w:szCs w:val="22"/>
          <w:lang w:val="pt-BR"/>
        </w:rPr>
        <w:t xml:space="preserve">Ferros, Estado do Rio Grande do Norte, CEP 59900- 000, inscrita no CNPJ sob o n.º 08.148.421/0001-76, neste ato representada pela Prefeita Municipal, </w:t>
      </w:r>
      <w:r w:rsidRPr="00963361">
        <w:rPr>
          <w:rFonts w:ascii="Aptos" w:hAnsi="Aptos" w:cstheme="minorHAnsi"/>
          <w:b/>
          <w:color w:val="000000" w:themeColor="text1"/>
          <w:sz w:val="22"/>
          <w:szCs w:val="22"/>
          <w:lang w:val="pt-BR"/>
        </w:rPr>
        <w:t>Marianna Almeida Nascimento</w:t>
      </w:r>
      <w:r w:rsidRPr="00963361">
        <w:rPr>
          <w:rFonts w:ascii="Aptos" w:hAnsi="Aptos" w:cstheme="minorHAnsi"/>
          <w:color w:val="000000" w:themeColor="text1"/>
          <w:sz w:val="22"/>
          <w:szCs w:val="22"/>
          <w:lang w:val="pt-BR"/>
        </w:rPr>
        <w:t xml:space="preserve">, doravante denominada </w:t>
      </w:r>
      <w:r w:rsidRPr="00963361">
        <w:rPr>
          <w:rFonts w:ascii="Aptos" w:hAnsi="Aptos" w:cstheme="minorHAnsi"/>
          <w:b/>
          <w:color w:val="000000" w:themeColor="text1"/>
          <w:sz w:val="22"/>
          <w:szCs w:val="22"/>
          <w:lang w:val="pt-BR"/>
        </w:rPr>
        <w:t>CONTRATANTE</w:t>
      </w:r>
      <w:r w:rsidRPr="00963361">
        <w:rPr>
          <w:rFonts w:ascii="Aptos" w:hAnsi="Aptos" w:cstheme="minorHAnsi"/>
          <w:color w:val="000000" w:themeColor="text1"/>
          <w:sz w:val="22"/>
          <w:szCs w:val="22"/>
          <w:lang w:val="pt-BR"/>
        </w:rPr>
        <w:t xml:space="preserve">, em face do Pregão Eletrônico para </w:t>
      </w:r>
      <w:r w:rsidRPr="00963361">
        <w:rPr>
          <w:rFonts w:ascii="Aptos" w:hAnsi="Aptos" w:cstheme="minorHAnsi"/>
          <w:b/>
          <w:bCs/>
          <w:color w:val="000000" w:themeColor="text1"/>
          <w:sz w:val="22"/>
          <w:szCs w:val="22"/>
          <w:lang w:val="pt-BR"/>
        </w:rPr>
        <w:t>REGISTRO DE PREÇOS nº 6/2026-00XX</w:t>
      </w:r>
      <w:r w:rsidRPr="00963361">
        <w:rPr>
          <w:rFonts w:ascii="Aptos" w:hAnsi="Aptos" w:cstheme="minorHAnsi"/>
          <w:color w:val="000000" w:themeColor="text1"/>
          <w:sz w:val="22"/>
          <w:szCs w:val="22"/>
          <w:lang w:val="pt-BR"/>
        </w:rPr>
        <w:t xml:space="preserve">, </w:t>
      </w:r>
      <w:r w:rsidRPr="00963361">
        <w:rPr>
          <w:rFonts w:ascii="Aptos" w:hAnsi="Aptos" w:cstheme="minorHAnsi"/>
          <w:b/>
          <w:bCs/>
          <w:color w:val="000000" w:themeColor="text1"/>
          <w:sz w:val="22"/>
          <w:szCs w:val="22"/>
          <w:lang w:val="pt-BR"/>
        </w:rPr>
        <w:t>Processo Administrativo nº XXXXXX/2026</w:t>
      </w:r>
      <w:r w:rsidRPr="00963361">
        <w:rPr>
          <w:rFonts w:ascii="Aptos" w:hAnsi="Aptos" w:cstheme="minorHAnsi"/>
          <w:color w:val="000000" w:themeColor="text1"/>
          <w:sz w:val="22"/>
          <w:szCs w:val="22"/>
          <w:lang w:val="pt-BR"/>
        </w:rPr>
        <w:t>, RESOLVE registrar os preços do fornecedor indicado e qualificado nesta ATA, de acordo com a classificação por ela alcançada e na(s) quantidade(s) cotada(s), atendendo as condições previstas no edital de licitação, sujeitando-se as partes às normas constantes na Lei nº 14.133, de 1º de abril de 2021, no Decreto Executivo Municipal n.º 471/2023 e em conformidade com as disposições a seguir:</w:t>
      </w:r>
    </w:p>
    <w:p w14:paraId="24322E6F" w14:textId="77777777" w:rsidR="00A34E1D" w:rsidRPr="00963361" w:rsidRDefault="00A34E1D" w:rsidP="00963361">
      <w:pPr>
        <w:pStyle w:val="Corpodetexto"/>
        <w:ind w:left="0"/>
        <w:jc w:val="both"/>
        <w:rPr>
          <w:rFonts w:ascii="Aptos" w:hAnsi="Aptos" w:cstheme="minorHAnsi"/>
          <w:color w:val="000000" w:themeColor="text1"/>
          <w:sz w:val="22"/>
          <w:szCs w:val="22"/>
        </w:rPr>
      </w:pPr>
    </w:p>
    <w:p w14:paraId="342C2534" w14:textId="77777777" w:rsidR="00A34E1D" w:rsidRPr="00963361" w:rsidRDefault="00A34E1D" w:rsidP="00963361">
      <w:pPr>
        <w:pStyle w:val="Corpodetexto"/>
        <w:numPr>
          <w:ilvl w:val="0"/>
          <w:numId w:val="2"/>
        </w:numPr>
        <w:ind w:hanging="294"/>
        <w:jc w:val="both"/>
        <w:rPr>
          <w:rFonts w:ascii="Aptos" w:hAnsi="Aptos" w:cstheme="minorHAnsi"/>
          <w:color w:val="000000" w:themeColor="text1"/>
          <w:sz w:val="22"/>
          <w:szCs w:val="22"/>
        </w:rPr>
      </w:pPr>
      <w:r w:rsidRPr="00963361">
        <w:rPr>
          <w:rFonts w:ascii="Aptos" w:hAnsi="Aptos" w:cstheme="minorHAnsi"/>
          <w:b/>
          <w:color w:val="000000" w:themeColor="text1"/>
          <w:sz w:val="22"/>
          <w:szCs w:val="22"/>
        </w:rPr>
        <w:t>DO OBJETO</w:t>
      </w:r>
    </w:p>
    <w:p w14:paraId="1C9BFD4E" w14:textId="77777777" w:rsidR="00A34E1D" w:rsidRPr="00963361" w:rsidRDefault="00A34E1D" w:rsidP="00963361">
      <w:pPr>
        <w:pStyle w:val="PargrafodaLista"/>
        <w:spacing w:line="240" w:lineRule="auto"/>
        <w:ind w:left="0" w:firstLine="720"/>
        <w:jc w:val="both"/>
        <w:rPr>
          <w:rFonts w:ascii="Aptos" w:hAnsi="Aptos"/>
          <w:color w:val="000000" w:themeColor="text1"/>
          <w:lang w:eastAsia="uk-UA"/>
        </w:rPr>
      </w:pPr>
      <w:r w:rsidRPr="00963361">
        <w:rPr>
          <w:rFonts w:ascii="Aptos" w:eastAsia="Times New Roman" w:hAnsi="Aptos" w:cstheme="minorHAnsi"/>
          <w:color w:val="000000" w:themeColor="text1"/>
          <w:lang w:eastAsia="uk-UA"/>
        </w:rPr>
        <w:t>A presente Ata tem por objeto a contratação de (...)</w:t>
      </w:r>
    </w:p>
    <w:p w14:paraId="275162C4" w14:textId="77777777" w:rsidR="00A34E1D" w:rsidRPr="00963361" w:rsidRDefault="00A34E1D" w:rsidP="00963361">
      <w:pPr>
        <w:pStyle w:val="Corpodetexto"/>
        <w:numPr>
          <w:ilvl w:val="0"/>
          <w:numId w:val="2"/>
        </w:numPr>
        <w:spacing w:after="240"/>
        <w:ind w:hanging="294"/>
        <w:jc w:val="both"/>
        <w:rPr>
          <w:rFonts w:ascii="Aptos" w:hAnsi="Aptos" w:cstheme="minorHAnsi"/>
          <w:b/>
          <w:color w:val="000000" w:themeColor="text1"/>
          <w:sz w:val="22"/>
          <w:szCs w:val="22"/>
        </w:rPr>
      </w:pPr>
      <w:r w:rsidRPr="00963361">
        <w:rPr>
          <w:rFonts w:ascii="Aptos" w:hAnsi="Aptos" w:cstheme="minorHAnsi"/>
          <w:b/>
          <w:color w:val="000000" w:themeColor="text1"/>
          <w:sz w:val="22"/>
          <w:szCs w:val="22"/>
        </w:rPr>
        <w:t>DOS VALORES, ESPECIFICAÇÕES E QUANTITATIVOS</w:t>
      </w:r>
    </w:p>
    <w:p w14:paraId="7846D357" w14:textId="77777777" w:rsidR="00A34E1D" w:rsidRPr="00963361" w:rsidRDefault="00A34E1D" w:rsidP="00963361">
      <w:pPr>
        <w:pStyle w:val="Corpodetexto"/>
        <w:spacing w:after="240"/>
        <w:ind w:left="720"/>
        <w:jc w:val="both"/>
        <w:rPr>
          <w:rFonts w:ascii="Aptos" w:hAnsi="Aptos" w:cstheme="minorHAnsi"/>
          <w:color w:val="000000" w:themeColor="text1"/>
          <w:sz w:val="22"/>
          <w:szCs w:val="22"/>
        </w:rPr>
      </w:pPr>
      <w:r w:rsidRPr="00963361">
        <w:rPr>
          <w:rFonts w:ascii="Aptos" w:hAnsi="Aptos" w:cstheme="minorHAnsi"/>
          <w:b/>
          <w:color w:val="000000" w:themeColor="text1"/>
          <w:sz w:val="22"/>
          <w:szCs w:val="22"/>
        </w:rPr>
        <w:t xml:space="preserve">2.1. </w:t>
      </w:r>
      <w:r w:rsidRPr="00963361">
        <w:rPr>
          <w:rFonts w:ascii="Aptos" w:hAnsi="Aptos" w:cstheme="minorHAnsi"/>
          <w:color w:val="000000" w:themeColor="text1"/>
          <w:sz w:val="22"/>
          <w:szCs w:val="22"/>
        </w:rPr>
        <w:t>Os preços registrados, as especificações do objeto, as quantidades de cada item e as demais condições ofertadas são as que seguem:</w:t>
      </w:r>
    </w:p>
    <w:p w14:paraId="50269E26" w14:textId="77777777" w:rsidR="00A34E1D" w:rsidRPr="00963361" w:rsidRDefault="00A34E1D" w:rsidP="00963361">
      <w:pPr>
        <w:pStyle w:val="Corpodetexto"/>
        <w:numPr>
          <w:ilvl w:val="0"/>
          <w:numId w:val="2"/>
        </w:numPr>
        <w:ind w:hanging="294"/>
        <w:jc w:val="both"/>
        <w:rPr>
          <w:rFonts w:ascii="Aptos" w:hAnsi="Aptos" w:cstheme="minorHAnsi"/>
          <w:b/>
          <w:color w:val="000000" w:themeColor="text1"/>
          <w:sz w:val="22"/>
          <w:szCs w:val="22"/>
        </w:rPr>
      </w:pPr>
      <w:r w:rsidRPr="00963361">
        <w:rPr>
          <w:rFonts w:ascii="Aptos" w:hAnsi="Aptos" w:cstheme="minorHAnsi"/>
          <w:b/>
          <w:color w:val="000000" w:themeColor="text1"/>
          <w:sz w:val="22"/>
          <w:szCs w:val="22"/>
        </w:rPr>
        <w:t>DO ÓRGÃO GERENCIADOR</w:t>
      </w:r>
    </w:p>
    <w:p w14:paraId="748E0738" w14:textId="77777777" w:rsidR="00A34E1D" w:rsidRPr="00963361" w:rsidRDefault="00A34E1D" w:rsidP="00963361">
      <w:pPr>
        <w:pStyle w:val="Corpodetexto"/>
        <w:ind w:left="720"/>
        <w:jc w:val="both"/>
        <w:rPr>
          <w:rFonts w:ascii="Aptos" w:hAnsi="Aptos" w:cstheme="minorHAnsi"/>
          <w:color w:val="000000" w:themeColor="text1"/>
          <w:sz w:val="22"/>
          <w:szCs w:val="22"/>
        </w:rPr>
      </w:pPr>
      <w:r w:rsidRPr="00963361">
        <w:rPr>
          <w:rFonts w:ascii="Aptos" w:hAnsi="Aptos" w:cstheme="minorHAnsi"/>
          <w:b/>
          <w:color w:val="000000" w:themeColor="text1"/>
          <w:sz w:val="22"/>
          <w:szCs w:val="22"/>
        </w:rPr>
        <w:t xml:space="preserve">3.1. </w:t>
      </w:r>
      <w:r w:rsidRPr="00963361">
        <w:rPr>
          <w:rFonts w:ascii="Aptos" w:hAnsi="Aptos" w:cstheme="minorHAnsi"/>
          <w:color w:val="000000" w:themeColor="text1"/>
          <w:sz w:val="22"/>
          <w:szCs w:val="22"/>
        </w:rPr>
        <w:t>O órgão gerenciador será a Prefeitura Municipal de Pau dos Ferros/RN.</w:t>
      </w:r>
    </w:p>
    <w:p w14:paraId="07B7F35F" w14:textId="77777777" w:rsidR="00A34E1D" w:rsidRPr="00963361" w:rsidRDefault="00A34E1D" w:rsidP="00963361">
      <w:pPr>
        <w:pStyle w:val="Corpodetexto"/>
        <w:ind w:left="0"/>
        <w:jc w:val="both"/>
        <w:rPr>
          <w:rFonts w:ascii="Aptos" w:hAnsi="Aptos" w:cstheme="minorHAnsi"/>
          <w:b/>
          <w:color w:val="000000" w:themeColor="text1"/>
          <w:sz w:val="22"/>
          <w:szCs w:val="22"/>
        </w:rPr>
      </w:pPr>
    </w:p>
    <w:p w14:paraId="37003916" w14:textId="77777777" w:rsidR="00A34E1D" w:rsidRPr="00963361" w:rsidRDefault="00A34E1D" w:rsidP="00963361">
      <w:pPr>
        <w:pStyle w:val="Corpodetexto"/>
        <w:numPr>
          <w:ilvl w:val="0"/>
          <w:numId w:val="2"/>
        </w:numPr>
        <w:ind w:left="0" w:firstLine="426"/>
        <w:jc w:val="both"/>
        <w:rPr>
          <w:rFonts w:ascii="Aptos" w:hAnsi="Aptos" w:cstheme="minorHAnsi"/>
          <w:b/>
          <w:color w:val="000000" w:themeColor="text1"/>
          <w:sz w:val="22"/>
          <w:szCs w:val="22"/>
        </w:rPr>
      </w:pPr>
      <w:r w:rsidRPr="00963361">
        <w:rPr>
          <w:rFonts w:ascii="Aptos" w:hAnsi="Aptos" w:cstheme="minorHAnsi"/>
          <w:b/>
          <w:color w:val="000000" w:themeColor="text1"/>
          <w:sz w:val="22"/>
          <w:szCs w:val="22"/>
        </w:rPr>
        <w:t>DA ADESÃO À ATA DE REGISTRO DE PREÇOS</w:t>
      </w:r>
    </w:p>
    <w:p w14:paraId="1E9AD5F7" w14:textId="77777777" w:rsidR="00A34E1D" w:rsidRPr="00963361" w:rsidRDefault="00A34E1D" w:rsidP="00963361">
      <w:pPr>
        <w:spacing w:after="0" w:line="240" w:lineRule="auto"/>
        <w:ind w:firstLine="709"/>
        <w:jc w:val="both"/>
        <w:rPr>
          <w:rFonts w:ascii="Aptos" w:hAnsi="Aptos" w:cstheme="minorHAnsi"/>
          <w:color w:val="000000" w:themeColor="text1"/>
        </w:rPr>
      </w:pPr>
      <w:r w:rsidRPr="00963361">
        <w:rPr>
          <w:rFonts w:ascii="Aptos" w:hAnsi="Aptos" w:cstheme="minorHAnsi"/>
          <w:b/>
          <w:color w:val="000000" w:themeColor="text1"/>
        </w:rPr>
        <w:t>4.1.</w:t>
      </w:r>
      <w:r w:rsidRPr="00963361">
        <w:rPr>
          <w:rFonts w:ascii="Aptos" w:hAnsi="Aptos" w:cstheme="minorHAnsi"/>
          <w:color w:val="000000" w:themeColor="text1"/>
        </w:rPr>
        <w:t xml:space="preserve"> Em atendimento ao § 1º do art. 86 da Lei nº 14.133 de 1º de abril de 2021, não será admitida a adesão à ata de registro de preços, como órgão ou entidade participante decorrente desta licitação, salvo em caso de adesão como órgão ou entidade não participante, conforme determina o § 2º do art. 86 da Lei nº 14.133 de 1º de abril de 2021.</w:t>
      </w:r>
    </w:p>
    <w:p w14:paraId="350F1775" w14:textId="77777777" w:rsidR="00A34E1D" w:rsidRPr="00963361" w:rsidRDefault="00A34E1D" w:rsidP="00963361">
      <w:pPr>
        <w:spacing w:after="0" w:line="240" w:lineRule="auto"/>
        <w:ind w:firstLine="709"/>
        <w:jc w:val="both"/>
        <w:rPr>
          <w:rFonts w:ascii="Aptos" w:hAnsi="Aptos" w:cstheme="minorHAnsi"/>
          <w:color w:val="000000" w:themeColor="text1"/>
        </w:rPr>
      </w:pPr>
    </w:p>
    <w:p w14:paraId="1F03BC39" w14:textId="77777777" w:rsidR="00A34E1D" w:rsidRPr="00963361" w:rsidRDefault="00A34E1D" w:rsidP="00963361">
      <w:pPr>
        <w:spacing w:after="0" w:line="240" w:lineRule="auto"/>
        <w:ind w:firstLine="567"/>
        <w:jc w:val="both"/>
        <w:rPr>
          <w:rFonts w:ascii="Aptos" w:hAnsi="Aptos" w:cstheme="minorHAnsi"/>
          <w:b/>
          <w:color w:val="000000" w:themeColor="text1"/>
        </w:rPr>
      </w:pPr>
      <w:r w:rsidRPr="00963361">
        <w:rPr>
          <w:rFonts w:ascii="Aptos" w:hAnsi="Aptos" w:cstheme="minorHAnsi"/>
          <w:b/>
          <w:color w:val="000000" w:themeColor="text1"/>
        </w:rPr>
        <w:t xml:space="preserve"> </w:t>
      </w:r>
      <w:r w:rsidRPr="00963361">
        <w:rPr>
          <w:rFonts w:ascii="Aptos" w:hAnsi="Aptos" w:cstheme="minorHAnsi"/>
          <w:b/>
          <w:color w:val="000000" w:themeColor="text1"/>
        </w:rPr>
        <w:tab/>
        <w:t>5. VALIDADE, FORMALIZAÇÃO DA ATA DE REGISTRO DE PREÇOS E CADASTRO RESERVA</w:t>
      </w:r>
    </w:p>
    <w:p w14:paraId="6D588C94" w14:textId="77777777" w:rsidR="00A34E1D" w:rsidRPr="00963361" w:rsidRDefault="00A34E1D" w:rsidP="00963361">
      <w:pPr>
        <w:spacing w:after="0" w:line="240" w:lineRule="auto"/>
        <w:ind w:left="142" w:firstLine="566"/>
        <w:jc w:val="both"/>
        <w:rPr>
          <w:rFonts w:ascii="Aptos" w:hAnsi="Aptos" w:cstheme="minorHAnsi"/>
          <w:bCs/>
          <w:color w:val="000000" w:themeColor="text1"/>
        </w:rPr>
      </w:pPr>
      <w:r w:rsidRPr="00963361">
        <w:rPr>
          <w:rFonts w:ascii="Aptos" w:hAnsi="Aptos" w:cstheme="minorHAnsi"/>
          <w:b/>
          <w:color w:val="000000" w:themeColor="text1"/>
        </w:rPr>
        <w:t>5.1.</w:t>
      </w:r>
      <w:r w:rsidRPr="00963361">
        <w:rPr>
          <w:rFonts w:ascii="Aptos" w:hAnsi="Aptos" w:cstheme="minorHAnsi"/>
          <w:bCs/>
          <w:color w:val="000000" w:themeColor="text1"/>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915FA9B" w14:textId="77777777" w:rsidR="00A34E1D" w:rsidRPr="00963361" w:rsidRDefault="00A34E1D" w:rsidP="00963361">
      <w:pPr>
        <w:spacing w:after="0" w:line="240" w:lineRule="auto"/>
        <w:ind w:left="1560" w:hanging="1"/>
        <w:jc w:val="both"/>
        <w:rPr>
          <w:rFonts w:ascii="Aptos" w:hAnsi="Aptos" w:cstheme="minorHAnsi"/>
          <w:bCs/>
          <w:color w:val="000000" w:themeColor="text1"/>
        </w:rPr>
      </w:pPr>
      <w:r w:rsidRPr="00963361">
        <w:rPr>
          <w:rFonts w:ascii="Aptos" w:hAnsi="Aptos" w:cstheme="minorHAnsi"/>
          <w:b/>
          <w:color w:val="000000" w:themeColor="text1"/>
        </w:rPr>
        <w:t>5.1.1.</w:t>
      </w:r>
      <w:r w:rsidRPr="00963361">
        <w:rPr>
          <w:rFonts w:ascii="Aptos" w:hAnsi="Aptos" w:cstheme="minorHAnsi"/>
          <w:bCs/>
          <w:color w:val="000000" w:themeColor="text1"/>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3BFB6D" w14:textId="77777777" w:rsidR="00A34E1D" w:rsidRPr="00963361" w:rsidRDefault="00A34E1D" w:rsidP="00963361">
      <w:pPr>
        <w:spacing w:after="0" w:line="240" w:lineRule="auto"/>
        <w:ind w:left="1560"/>
        <w:jc w:val="both"/>
        <w:rPr>
          <w:rFonts w:ascii="Aptos" w:hAnsi="Aptos" w:cstheme="minorHAnsi"/>
          <w:bCs/>
          <w:color w:val="000000" w:themeColor="text1"/>
        </w:rPr>
      </w:pPr>
      <w:r w:rsidRPr="00963361">
        <w:rPr>
          <w:rFonts w:ascii="Aptos" w:hAnsi="Aptos" w:cstheme="minorHAnsi"/>
          <w:b/>
          <w:color w:val="000000" w:themeColor="text1"/>
        </w:rPr>
        <w:t>5.1.2.</w:t>
      </w:r>
      <w:r w:rsidRPr="00963361">
        <w:rPr>
          <w:rFonts w:ascii="Aptos" w:hAnsi="Aptos" w:cstheme="minorHAnsi"/>
          <w:bCs/>
          <w:color w:val="000000" w:themeColor="text1"/>
        </w:rPr>
        <w:t xml:space="preserve"> Na formalização do contrato ou do instrumento substituto deverá haver a indicação da disponibilidade dos créditos orçamentários respectivos.</w:t>
      </w:r>
    </w:p>
    <w:p w14:paraId="27296CD3"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5.2.</w:t>
      </w:r>
      <w:r w:rsidRPr="00963361">
        <w:rPr>
          <w:rFonts w:ascii="Aptos" w:hAnsi="Aptos" w:cstheme="minorHAnsi"/>
          <w:bCs/>
          <w:color w:val="000000" w:themeColor="text1"/>
        </w:rPr>
        <w:t xml:space="preserve"> A contratação com os licitantes registrados na ata será formalizada pelo órgão ou pela entidade interessada por intermédio de instrumento contratual, emissão de nota de empenho de despesa, autorização de compra ou outro instrumento hábil, conforme o art. 95 da Lei nº 14.133, de 2021.</w:t>
      </w:r>
    </w:p>
    <w:p w14:paraId="7B40A787" w14:textId="77777777" w:rsidR="00A34E1D" w:rsidRPr="00963361" w:rsidRDefault="00A34E1D" w:rsidP="00963361">
      <w:pPr>
        <w:spacing w:after="0" w:line="240" w:lineRule="auto"/>
        <w:ind w:left="1560"/>
        <w:jc w:val="both"/>
        <w:rPr>
          <w:rFonts w:ascii="Aptos" w:hAnsi="Aptos" w:cstheme="minorHAnsi"/>
          <w:bCs/>
          <w:color w:val="000000" w:themeColor="text1"/>
        </w:rPr>
      </w:pPr>
      <w:r w:rsidRPr="00963361">
        <w:rPr>
          <w:rFonts w:ascii="Aptos" w:hAnsi="Aptos" w:cstheme="minorHAnsi"/>
          <w:b/>
          <w:color w:val="000000" w:themeColor="text1"/>
        </w:rPr>
        <w:t>5.2.1.</w:t>
      </w:r>
      <w:r w:rsidRPr="00963361">
        <w:rPr>
          <w:rFonts w:ascii="Aptos" w:hAnsi="Aptos" w:cstheme="minorHAnsi"/>
          <w:bCs/>
          <w:color w:val="000000" w:themeColor="text1"/>
        </w:rPr>
        <w:t xml:space="preserve"> O instrumento contratual de que trata o item 5.2. deverá ser assinado no prazo de validade da ata de registro de preços.</w:t>
      </w:r>
    </w:p>
    <w:p w14:paraId="7A67CDD1"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5.3.</w:t>
      </w:r>
      <w:r w:rsidRPr="00963361">
        <w:rPr>
          <w:rFonts w:ascii="Aptos" w:hAnsi="Aptos" w:cstheme="minorHAnsi"/>
          <w:bCs/>
          <w:color w:val="000000" w:themeColor="text1"/>
        </w:rPr>
        <w:t xml:space="preserve"> Os contratos decorrentes do sistema de registro de preços poderão ser alterados, observado o art. 124 da Lei nº 14.133, de 2021.</w:t>
      </w:r>
    </w:p>
    <w:p w14:paraId="7B4FBACA"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5.4.</w:t>
      </w:r>
      <w:r w:rsidRPr="00963361">
        <w:rPr>
          <w:rFonts w:ascii="Aptos" w:hAnsi="Aptos" w:cstheme="minorHAnsi"/>
          <w:bCs/>
          <w:color w:val="000000" w:themeColor="text1"/>
        </w:rPr>
        <w:t xml:space="preserve"> Após a homologação da licitação, deverão ser observadas as seguintes condições para formalização da ata de registro de preços:</w:t>
      </w:r>
    </w:p>
    <w:p w14:paraId="3CBDDEEE"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5.4.1.</w:t>
      </w:r>
      <w:r w:rsidRPr="00963361">
        <w:rPr>
          <w:rFonts w:ascii="Aptos" w:hAnsi="Aptos" w:cstheme="minorHAnsi"/>
          <w:bCs/>
          <w:color w:val="000000" w:themeColor="text1"/>
        </w:rPr>
        <w:t xml:space="preserve"> Serão registrados na ata os preços e os quantitativos do adjudicatário, devendo ser observada a possibilidade de o licitante oferecer ou não proposta em quantitativo inferior ao máximo previsto no edital ou no edital de licitação e se obrigar nos limites dela;</w:t>
      </w:r>
    </w:p>
    <w:p w14:paraId="5B1E1A90" w14:textId="77777777" w:rsidR="00A34E1D" w:rsidRPr="00963361" w:rsidRDefault="00A34E1D" w:rsidP="00963361">
      <w:pPr>
        <w:spacing w:after="0" w:line="240" w:lineRule="auto"/>
        <w:ind w:left="993" w:firstLine="708"/>
        <w:jc w:val="both"/>
        <w:rPr>
          <w:rFonts w:ascii="Aptos" w:hAnsi="Aptos" w:cstheme="minorHAnsi"/>
          <w:bCs/>
          <w:color w:val="000000" w:themeColor="text1"/>
        </w:rPr>
      </w:pPr>
      <w:r w:rsidRPr="00963361">
        <w:rPr>
          <w:rFonts w:ascii="Aptos" w:hAnsi="Aptos" w:cstheme="minorHAnsi"/>
          <w:b/>
          <w:color w:val="000000" w:themeColor="text1"/>
        </w:rPr>
        <w:lastRenderedPageBreak/>
        <w:t>5.4.2.</w:t>
      </w:r>
      <w:r w:rsidRPr="00963361">
        <w:rPr>
          <w:rFonts w:ascii="Aptos" w:hAnsi="Aptos" w:cstheme="minorHAnsi"/>
          <w:bCs/>
          <w:color w:val="000000" w:themeColor="text1"/>
        </w:rPr>
        <w:t xml:space="preserve"> Será incluído na ata, na forma de anexo, o registro dos licitantes que:</w:t>
      </w:r>
    </w:p>
    <w:p w14:paraId="2CEDF8CE" w14:textId="77777777" w:rsidR="00A34E1D" w:rsidRPr="00963361" w:rsidRDefault="00A34E1D" w:rsidP="00963361">
      <w:pPr>
        <w:spacing w:after="0" w:line="240" w:lineRule="auto"/>
        <w:ind w:left="2268"/>
        <w:jc w:val="both"/>
        <w:rPr>
          <w:rFonts w:ascii="Aptos" w:hAnsi="Aptos" w:cstheme="minorHAnsi"/>
          <w:bCs/>
          <w:color w:val="000000" w:themeColor="text1"/>
        </w:rPr>
      </w:pPr>
      <w:r w:rsidRPr="00963361">
        <w:rPr>
          <w:rFonts w:ascii="Aptos" w:hAnsi="Aptos" w:cstheme="minorHAnsi"/>
          <w:b/>
          <w:color w:val="000000" w:themeColor="text1"/>
        </w:rPr>
        <w:t>5.4.2.1.</w:t>
      </w:r>
      <w:r w:rsidRPr="00963361">
        <w:rPr>
          <w:rFonts w:ascii="Aptos" w:hAnsi="Aptos" w:cstheme="minorHAnsi"/>
          <w:bCs/>
          <w:color w:val="000000" w:themeColor="text1"/>
        </w:rPr>
        <w:t xml:space="preserve"> Aceitarem cotar os bens, as obras ou os serviços com preços iguais aos do adjudicatário, observada a classificação da licitação; e</w:t>
      </w:r>
    </w:p>
    <w:p w14:paraId="406EBF4B" w14:textId="77777777" w:rsidR="00A34E1D" w:rsidRPr="00963361" w:rsidRDefault="00A34E1D" w:rsidP="00963361">
      <w:pPr>
        <w:spacing w:after="0" w:line="240" w:lineRule="auto"/>
        <w:ind w:left="2268"/>
        <w:jc w:val="both"/>
        <w:rPr>
          <w:rFonts w:ascii="Aptos" w:hAnsi="Aptos" w:cstheme="minorHAnsi"/>
          <w:bCs/>
          <w:color w:val="000000" w:themeColor="text1"/>
        </w:rPr>
      </w:pPr>
      <w:r w:rsidRPr="00963361">
        <w:rPr>
          <w:rFonts w:ascii="Aptos" w:hAnsi="Aptos" w:cstheme="minorHAnsi"/>
          <w:b/>
          <w:color w:val="000000" w:themeColor="text1"/>
        </w:rPr>
        <w:t>5.4.2.2.</w:t>
      </w:r>
      <w:r w:rsidRPr="00963361">
        <w:rPr>
          <w:rFonts w:ascii="Aptos" w:hAnsi="Aptos" w:cstheme="minorHAnsi"/>
          <w:bCs/>
          <w:color w:val="000000" w:themeColor="text1"/>
        </w:rPr>
        <w:t xml:space="preserve"> Mantiverem sua proposta original. </w:t>
      </w:r>
    </w:p>
    <w:p w14:paraId="73AD6C85"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5.4.3.</w:t>
      </w:r>
      <w:r w:rsidRPr="00963361">
        <w:rPr>
          <w:rFonts w:ascii="Aptos" w:hAnsi="Aptos" w:cstheme="minorHAnsi"/>
          <w:bCs/>
          <w:color w:val="000000" w:themeColor="text1"/>
        </w:rPr>
        <w:t xml:space="preserve"> Será respeitada, nas contratações, a ordem de classificação dos licitantes registrados na ata.</w:t>
      </w:r>
    </w:p>
    <w:p w14:paraId="5F292712"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5.5.</w:t>
      </w:r>
      <w:r w:rsidRPr="00963361">
        <w:rPr>
          <w:rFonts w:ascii="Aptos" w:hAnsi="Aptos" w:cstheme="minorHAnsi"/>
          <w:bCs/>
          <w:color w:val="000000" w:themeColor="text1"/>
        </w:rPr>
        <w:t xml:space="preserve"> O registro a que se refere o item 5.4.2 tem por objetivo a formação de cadastro de reserva para o caso de impossibilidade de atendimento pelo signatário da ata.</w:t>
      </w:r>
    </w:p>
    <w:p w14:paraId="48CCC803"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 xml:space="preserve">5.6. </w:t>
      </w:r>
      <w:r w:rsidRPr="00963361">
        <w:rPr>
          <w:rFonts w:ascii="Aptos" w:hAnsi="Aptos" w:cstheme="minorHAnsi"/>
          <w:bCs/>
          <w:color w:val="000000" w:themeColor="text1"/>
        </w:rPr>
        <w:t>Para fins da ordem de classificação, os licitantes que aceitarem reduzir suas propostas para o preço do adjudicatário antecederão aqueles que mantiverem sua proposta original.</w:t>
      </w:r>
    </w:p>
    <w:p w14:paraId="7321F932"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5.7.</w:t>
      </w:r>
      <w:r w:rsidRPr="00963361">
        <w:rPr>
          <w:rFonts w:ascii="Aptos" w:hAnsi="Aptos" w:cstheme="minorHAnsi"/>
          <w:bCs/>
          <w:color w:val="000000" w:themeColor="text1"/>
        </w:rPr>
        <w:t xml:space="preserve"> A habilitação dos licitantes que comporão o cadastro de reserva a que se refere o item 5.4.2.2 somente será efetuada quando houver necessidade de contratação dos licitantes remanescentes, nas seguintes hipóteses:</w:t>
      </w:r>
    </w:p>
    <w:p w14:paraId="7961F8C2"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5.7.1.</w:t>
      </w:r>
      <w:r w:rsidRPr="00963361">
        <w:rPr>
          <w:rFonts w:ascii="Aptos" w:hAnsi="Aptos" w:cstheme="minorHAnsi"/>
          <w:bCs/>
          <w:color w:val="000000" w:themeColor="text1"/>
        </w:rPr>
        <w:t xml:space="preserve"> Quando o licitante vencedor não assinar a ata de registro de preços, no prazo e nas condições estabelecidos no edital ou no edital de licitação; e</w:t>
      </w:r>
    </w:p>
    <w:p w14:paraId="3E912596"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5.7.2.</w:t>
      </w:r>
      <w:r w:rsidRPr="00963361">
        <w:rPr>
          <w:rFonts w:ascii="Aptos" w:hAnsi="Aptos" w:cstheme="minorHAnsi"/>
          <w:bCs/>
          <w:color w:val="000000" w:themeColor="text1"/>
        </w:rPr>
        <w:t xml:space="preserve"> Quando houver o cancelamento do registro do licitante ou do registro de preços nas hipóteses previstas no item 9.</w:t>
      </w:r>
    </w:p>
    <w:p w14:paraId="615BAFC0" w14:textId="77777777" w:rsidR="00A34E1D" w:rsidRPr="00963361" w:rsidRDefault="00A34E1D" w:rsidP="00963361">
      <w:pPr>
        <w:spacing w:after="0" w:line="240" w:lineRule="auto"/>
        <w:ind w:left="142" w:firstLine="708"/>
        <w:jc w:val="both"/>
        <w:rPr>
          <w:rFonts w:ascii="Aptos" w:hAnsi="Aptos" w:cstheme="minorHAnsi"/>
          <w:b/>
          <w:color w:val="000000" w:themeColor="text1"/>
        </w:rPr>
      </w:pPr>
    </w:p>
    <w:p w14:paraId="157244CD"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5.8.</w:t>
      </w:r>
      <w:r w:rsidRPr="00963361">
        <w:rPr>
          <w:rFonts w:ascii="Aptos" w:hAnsi="Aptos" w:cstheme="minorHAnsi"/>
          <w:bCs/>
          <w:color w:val="000000" w:themeColor="text1"/>
        </w:rPr>
        <w:t xml:space="preserve"> O preço registrado com indicação dos licitantes será divulgado no PNCP e ficará disponibilizado durante a vigência da ata de registro de preços.</w:t>
      </w:r>
    </w:p>
    <w:p w14:paraId="5BC61D1A"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5.9.</w:t>
      </w:r>
      <w:r w:rsidRPr="00963361">
        <w:rPr>
          <w:rFonts w:ascii="Aptos" w:hAnsi="Aptos" w:cstheme="minorHAnsi"/>
          <w:bCs/>
          <w:color w:val="000000" w:themeColor="text1"/>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5743DD"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5.9.1.</w:t>
      </w:r>
      <w:r w:rsidRPr="00963361">
        <w:rPr>
          <w:rFonts w:ascii="Aptos" w:hAnsi="Aptos" w:cstheme="minorHAnsi"/>
          <w:bCs/>
          <w:color w:val="000000" w:themeColor="text1"/>
        </w:rPr>
        <w:t xml:space="preserve"> O prazo de convocação poderá ser prorrogado 1 (uma) vez, por igual período, mediante solicitação do licitante convocado, desde que apresentada dentro do prazo, devidamente justificada, e que a justificativa seja aceita pela Administração.</w:t>
      </w:r>
    </w:p>
    <w:p w14:paraId="60D351D2"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5.10.</w:t>
      </w:r>
      <w:r w:rsidRPr="00963361">
        <w:rPr>
          <w:rFonts w:ascii="Aptos" w:hAnsi="Aptos" w:cstheme="minorHAnsi"/>
          <w:bCs/>
          <w:color w:val="000000" w:themeColor="text1"/>
        </w:rPr>
        <w:t xml:space="preserve"> A ata de registro de preços será assinada por meio de assinatura digital e disponibilizada no Sistema de Registro de Preços.</w:t>
      </w:r>
    </w:p>
    <w:p w14:paraId="25F6CBA5"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5.11.</w:t>
      </w:r>
      <w:r w:rsidRPr="00963361">
        <w:rPr>
          <w:rFonts w:ascii="Aptos" w:hAnsi="Aptos" w:cstheme="minorHAnsi"/>
          <w:bCs/>
          <w:color w:val="000000" w:themeColor="text1"/>
        </w:rPr>
        <w:t xml:space="preserve"> Quando o convocado não assinar a ata de registro de preços no prazo e nas condições estabelecidos no edital ou no edital de licitação,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14:paraId="07EF3111"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5.12.</w:t>
      </w:r>
      <w:r w:rsidRPr="00963361">
        <w:rPr>
          <w:rFonts w:ascii="Aptos" w:hAnsi="Aptos" w:cstheme="minorHAnsi"/>
          <w:bCs/>
          <w:color w:val="000000" w:themeColor="text1"/>
        </w:rPr>
        <w:t xml:space="preserve"> Na hipótese de nenhum dos licitantes que trata o item 5.4.2.1, aceitar a contratação nos termos do item anterior, a Administração, observados o valor estimado e sua eventual atualização nos termos do edital ou do edital de licitação, poderá:</w:t>
      </w:r>
    </w:p>
    <w:p w14:paraId="7E3A0E85"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5.12.1.</w:t>
      </w:r>
      <w:r w:rsidRPr="00963361">
        <w:rPr>
          <w:rFonts w:ascii="Aptos" w:hAnsi="Aptos" w:cstheme="minorHAnsi"/>
          <w:bCs/>
          <w:color w:val="000000" w:themeColor="text1"/>
        </w:rPr>
        <w:t xml:space="preserve"> Convocar para negociação os demais licitantes remanescentes cujos preços foram registrados sem redução, observada a ordem de classificação, com vistas à obtenção de preço melhor, mesmo que acima do preço do adjudicatário; ou</w:t>
      </w:r>
    </w:p>
    <w:p w14:paraId="144C111C"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5.12.2.</w:t>
      </w:r>
      <w:r w:rsidRPr="00963361">
        <w:rPr>
          <w:rFonts w:ascii="Aptos" w:hAnsi="Aptos" w:cstheme="minorHAnsi"/>
          <w:bCs/>
          <w:color w:val="000000" w:themeColor="text1"/>
        </w:rPr>
        <w:t xml:space="preserve"> Adjudicar e firmar o contrato nas condições ofertadas pelos licitantes remanescentes, atendida a ordem classificatória, quando frustrada a negociação de melhor condição.</w:t>
      </w:r>
    </w:p>
    <w:p w14:paraId="45391E56"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5.13.</w:t>
      </w:r>
      <w:r w:rsidRPr="00963361">
        <w:rPr>
          <w:rFonts w:ascii="Aptos" w:hAnsi="Aptos" w:cstheme="minorHAnsi"/>
          <w:bCs/>
          <w:color w:val="000000" w:themeColor="text1"/>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B4DA7CD"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p>
    <w:p w14:paraId="2D2B4628" w14:textId="77777777" w:rsidR="00A34E1D" w:rsidRPr="00963361" w:rsidRDefault="00A34E1D" w:rsidP="00963361">
      <w:pPr>
        <w:spacing w:after="0" w:line="240" w:lineRule="auto"/>
        <w:ind w:left="142"/>
        <w:jc w:val="both"/>
        <w:rPr>
          <w:rFonts w:ascii="Aptos" w:hAnsi="Aptos" w:cstheme="minorHAnsi"/>
          <w:bCs/>
          <w:color w:val="000000" w:themeColor="text1"/>
        </w:rPr>
      </w:pPr>
      <w:r w:rsidRPr="00963361">
        <w:rPr>
          <w:rFonts w:ascii="Aptos" w:hAnsi="Aptos" w:cstheme="minorHAnsi"/>
          <w:b/>
          <w:color w:val="000000" w:themeColor="text1"/>
        </w:rPr>
        <w:t xml:space="preserve">6. </w:t>
      </w:r>
      <w:r w:rsidRPr="00963361">
        <w:rPr>
          <w:rFonts w:ascii="Aptos" w:hAnsi="Aptos" w:cstheme="minorHAnsi"/>
          <w:b/>
          <w:color w:val="000000" w:themeColor="text1"/>
        </w:rPr>
        <w:tab/>
        <w:t>ALTERAÇÃO OU ATUALIZAÇÃO DOS PREÇOS REGISTRADOS</w:t>
      </w:r>
    </w:p>
    <w:p w14:paraId="702F2879" w14:textId="77777777" w:rsidR="00A34E1D" w:rsidRPr="00963361" w:rsidRDefault="00A34E1D" w:rsidP="00963361">
      <w:pPr>
        <w:spacing w:after="0" w:line="240" w:lineRule="auto"/>
        <w:ind w:left="142" w:firstLine="708"/>
        <w:jc w:val="both"/>
        <w:rPr>
          <w:rFonts w:ascii="Aptos" w:hAnsi="Aptos" w:cstheme="minorHAnsi"/>
          <w:bCs/>
          <w:color w:val="000000" w:themeColor="text1"/>
        </w:rPr>
      </w:pPr>
      <w:r w:rsidRPr="00963361">
        <w:rPr>
          <w:rFonts w:ascii="Aptos" w:hAnsi="Aptos" w:cstheme="minorHAnsi"/>
          <w:b/>
          <w:color w:val="000000" w:themeColor="text1"/>
        </w:rPr>
        <w:t>6.1.</w:t>
      </w:r>
      <w:r w:rsidRPr="00963361">
        <w:rPr>
          <w:rFonts w:ascii="Aptos" w:hAnsi="Aptos" w:cstheme="minorHAnsi"/>
          <w:bCs/>
          <w:color w:val="000000" w:themeColor="text1"/>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5C308FC8"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6.1.1.</w:t>
      </w:r>
      <w:r w:rsidRPr="00963361">
        <w:rPr>
          <w:rFonts w:ascii="Aptos" w:hAnsi="Aptos" w:cstheme="minorHAnsi"/>
          <w:bCs/>
          <w:color w:val="000000" w:themeColor="text1"/>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E08E62A" w14:textId="77777777" w:rsidR="00A34E1D"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6.1.2.</w:t>
      </w:r>
      <w:r w:rsidRPr="00963361">
        <w:rPr>
          <w:rFonts w:ascii="Aptos" w:hAnsi="Aptos" w:cstheme="minorHAnsi"/>
          <w:bCs/>
          <w:color w:val="000000" w:themeColor="text1"/>
        </w:rPr>
        <w:t xml:space="preserve"> Em caso de criação, alteração ou extinção de quaisquer tributos ou encargos legais ou a superveniência de disposições legais, com comprovada repercussão sobre os preços registrados; </w:t>
      </w:r>
    </w:p>
    <w:p w14:paraId="7E47F5D6" w14:textId="77777777" w:rsidR="00963361" w:rsidRDefault="00963361" w:rsidP="00963361">
      <w:pPr>
        <w:spacing w:after="0" w:line="240" w:lineRule="auto"/>
        <w:ind w:left="1701"/>
        <w:jc w:val="both"/>
        <w:rPr>
          <w:rFonts w:ascii="Aptos" w:hAnsi="Aptos" w:cstheme="minorHAnsi"/>
          <w:bCs/>
          <w:color w:val="000000" w:themeColor="text1"/>
        </w:rPr>
      </w:pPr>
    </w:p>
    <w:p w14:paraId="29AF0AA1" w14:textId="77777777" w:rsidR="00963361" w:rsidRPr="00963361" w:rsidRDefault="00963361" w:rsidP="00963361">
      <w:pPr>
        <w:spacing w:after="0" w:line="240" w:lineRule="auto"/>
        <w:ind w:left="1701"/>
        <w:jc w:val="both"/>
        <w:rPr>
          <w:rFonts w:ascii="Aptos" w:hAnsi="Aptos" w:cstheme="minorHAnsi"/>
          <w:bCs/>
          <w:color w:val="000000" w:themeColor="text1"/>
        </w:rPr>
      </w:pPr>
    </w:p>
    <w:p w14:paraId="4672B26C"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lastRenderedPageBreak/>
        <w:t>6.1.3.</w:t>
      </w:r>
      <w:r w:rsidRPr="00963361">
        <w:rPr>
          <w:rFonts w:ascii="Aptos" w:hAnsi="Aptos" w:cstheme="minorHAnsi"/>
          <w:bCs/>
          <w:color w:val="000000" w:themeColor="text1"/>
        </w:rPr>
        <w:t xml:space="preserve"> Na hipótese de previsão no edital de licitação de cláusula de reajustamento ou repactuação sobre os preços registrados, nos termos da Lei nº 14.133, de 2021.</w:t>
      </w:r>
    </w:p>
    <w:p w14:paraId="3933B8EB" w14:textId="77777777" w:rsidR="00A34E1D" w:rsidRPr="00963361" w:rsidRDefault="00A34E1D" w:rsidP="00963361">
      <w:pPr>
        <w:spacing w:after="0" w:line="240" w:lineRule="auto"/>
        <w:ind w:left="2268"/>
        <w:jc w:val="both"/>
        <w:rPr>
          <w:rFonts w:ascii="Aptos" w:hAnsi="Aptos" w:cstheme="minorHAnsi"/>
          <w:bCs/>
          <w:color w:val="000000" w:themeColor="text1"/>
        </w:rPr>
      </w:pPr>
      <w:r w:rsidRPr="00963361">
        <w:rPr>
          <w:rFonts w:ascii="Aptos" w:hAnsi="Aptos" w:cstheme="minorHAnsi"/>
          <w:b/>
          <w:color w:val="000000" w:themeColor="text1"/>
        </w:rPr>
        <w:t>6.1.3.1.</w:t>
      </w:r>
      <w:r w:rsidRPr="00963361">
        <w:rPr>
          <w:rFonts w:ascii="Aptos" w:hAnsi="Aptos" w:cstheme="minorHAnsi"/>
          <w:bCs/>
          <w:color w:val="000000" w:themeColor="text1"/>
        </w:rPr>
        <w:t xml:space="preserve"> No caso do reajustamento, deverá ser respeitada a contagem da anualidade e o índice previstos para a contratação; </w:t>
      </w:r>
    </w:p>
    <w:p w14:paraId="1049E77D" w14:textId="77777777" w:rsidR="00A34E1D" w:rsidRPr="00963361" w:rsidRDefault="00A34E1D" w:rsidP="00963361">
      <w:pPr>
        <w:spacing w:after="0" w:line="240" w:lineRule="auto"/>
        <w:ind w:left="2268"/>
        <w:jc w:val="both"/>
        <w:rPr>
          <w:rFonts w:ascii="Aptos" w:hAnsi="Aptos" w:cstheme="minorHAnsi"/>
          <w:bCs/>
          <w:color w:val="000000" w:themeColor="text1"/>
        </w:rPr>
      </w:pPr>
      <w:r w:rsidRPr="00963361">
        <w:rPr>
          <w:rFonts w:ascii="Aptos" w:hAnsi="Aptos" w:cstheme="minorHAnsi"/>
          <w:b/>
          <w:color w:val="000000" w:themeColor="text1"/>
        </w:rPr>
        <w:t>6.1.3.2.</w:t>
      </w:r>
      <w:r w:rsidRPr="00963361">
        <w:rPr>
          <w:rFonts w:ascii="Aptos" w:hAnsi="Aptos" w:cstheme="minorHAnsi"/>
          <w:bCs/>
          <w:color w:val="000000" w:themeColor="text1"/>
        </w:rPr>
        <w:t xml:space="preserve"> No caso da repactuação, poderá ser a pedido do interessado, conforme critérios definidos para a contratação.</w:t>
      </w:r>
    </w:p>
    <w:p w14:paraId="7E427143" w14:textId="77777777" w:rsidR="00A34E1D" w:rsidRPr="00963361" w:rsidRDefault="00A34E1D" w:rsidP="00963361">
      <w:pPr>
        <w:spacing w:after="0" w:line="240" w:lineRule="auto"/>
        <w:jc w:val="both"/>
        <w:rPr>
          <w:rFonts w:ascii="Aptos" w:hAnsi="Aptos" w:cstheme="minorHAnsi"/>
          <w:b/>
          <w:color w:val="000000" w:themeColor="text1"/>
        </w:rPr>
      </w:pPr>
    </w:p>
    <w:p w14:paraId="560002C9" w14:textId="77777777" w:rsidR="00A34E1D" w:rsidRPr="00963361" w:rsidRDefault="00A34E1D" w:rsidP="00963361">
      <w:pPr>
        <w:spacing w:after="0" w:line="240" w:lineRule="auto"/>
        <w:jc w:val="both"/>
        <w:rPr>
          <w:rFonts w:ascii="Aptos" w:hAnsi="Aptos" w:cstheme="minorHAnsi"/>
          <w:b/>
          <w:color w:val="000000" w:themeColor="text1"/>
        </w:rPr>
      </w:pPr>
      <w:r w:rsidRPr="00963361">
        <w:rPr>
          <w:rFonts w:ascii="Aptos" w:hAnsi="Aptos" w:cstheme="minorHAnsi"/>
          <w:b/>
          <w:color w:val="000000" w:themeColor="text1"/>
        </w:rPr>
        <w:t xml:space="preserve">7. </w:t>
      </w:r>
      <w:r w:rsidRPr="00963361">
        <w:rPr>
          <w:rFonts w:ascii="Aptos" w:hAnsi="Aptos" w:cstheme="minorHAnsi"/>
          <w:b/>
          <w:color w:val="000000" w:themeColor="text1"/>
        </w:rPr>
        <w:tab/>
        <w:t>NEGOCIAÇÃO DE PREÇOS REGISTRADOS</w:t>
      </w:r>
    </w:p>
    <w:p w14:paraId="5977C524" w14:textId="77777777" w:rsidR="00A34E1D" w:rsidRPr="00963361" w:rsidRDefault="00A34E1D" w:rsidP="00963361">
      <w:pPr>
        <w:spacing w:after="0" w:line="240" w:lineRule="auto"/>
        <w:ind w:firstLine="708"/>
        <w:jc w:val="both"/>
        <w:rPr>
          <w:rFonts w:ascii="Aptos" w:hAnsi="Aptos" w:cstheme="minorHAnsi"/>
          <w:bCs/>
          <w:color w:val="000000" w:themeColor="text1"/>
        </w:rPr>
      </w:pPr>
      <w:r w:rsidRPr="00963361">
        <w:rPr>
          <w:rFonts w:ascii="Aptos" w:hAnsi="Aptos" w:cstheme="minorHAnsi"/>
          <w:b/>
          <w:color w:val="000000" w:themeColor="text1"/>
        </w:rPr>
        <w:t>7.1.</w:t>
      </w:r>
      <w:r w:rsidRPr="00963361">
        <w:rPr>
          <w:rFonts w:ascii="Aptos" w:hAnsi="Aptos" w:cstheme="minorHAnsi"/>
          <w:bCs/>
          <w:color w:val="000000" w:themeColor="text1"/>
        </w:rPr>
        <w:t xml:space="preserve"> Na hipótese de o preço registrado tornar-se superior ao preço praticado no mercado por motivo superveniente, o órgão ou entidade gerenciadora convocará o fornecedor para negociar a redução do preço registrado.</w:t>
      </w:r>
    </w:p>
    <w:p w14:paraId="62D2D409"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 xml:space="preserve">7.1.1. </w:t>
      </w:r>
      <w:r w:rsidRPr="00963361">
        <w:rPr>
          <w:rFonts w:ascii="Aptos" w:hAnsi="Aptos" w:cstheme="minorHAnsi"/>
          <w:bCs/>
          <w:color w:val="000000" w:themeColor="text1"/>
        </w:rPr>
        <w:t>Caso não aceite reduzir seu preço aos valores praticados pelo mercado, o fornecedor será liberado do compromisso assumido quanto ao item registrado, sem aplicação de penalidades administrativas.</w:t>
      </w:r>
    </w:p>
    <w:p w14:paraId="4D1D54EE"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7.1.2.</w:t>
      </w:r>
      <w:r w:rsidRPr="00963361">
        <w:rPr>
          <w:rFonts w:ascii="Aptos" w:hAnsi="Aptos" w:cstheme="minorHAnsi"/>
          <w:bCs/>
          <w:color w:val="000000" w:themeColor="text1"/>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9500B5E"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7.1.3.</w:t>
      </w:r>
      <w:r w:rsidRPr="00963361">
        <w:rPr>
          <w:rFonts w:ascii="Aptos" w:hAnsi="Aptos" w:cstheme="minorHAnsi"/>
          <w:bCs/>
          <w:color w:val="000000" w:themeColor="text1"/>
        </w:rPr>
        <w:t xml:space="preserve"> Se não obtiver êxito nas negociações, o órgão ou entidade gerenciadora procederá ao cancelamento da ata de registro de preços, adotando as medidas cabíveis para obtenção de contratação mais vantajosa.</w:t>
      </w:r>
    </w:p>
    <w:p w14:paraId="0ED11E58"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7.1.4.</w:t>
      </w:r>
      <w:r w:rsidRPr="00963361">
        <w:rPr>
          <w:rFonts w:ascii="Aptos" w:hAnsi="Aptos" w:cstheme="minorHAnsi"/>
          <w:bCs/>
          <w:color w:val="000000" w:themeColor="text1"/>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785DFED" w14:textId="77777777" w:rsidR="00A34E1D" w:rsidRPr="00963361" w:rsidRDefault="00A34E1D" w:rsidP="00963361">
      <w:pPr>
        <w:spacing w:after="0" w:line="240" w:lineRule="auto"/>
        <w:ind w:firstLine="708"/>
        <w:jc w:val="both"/>
        <w:rPr>
          <w:rFonts w:ascii="Aptos" w:hAnsi="Aptos" w:cstheme="minorHAnsi"/>
          <w:bCs/>
          <w:color w:val="000000" w:themeColor="text1"/>
        </w:rPr>
      </w:pPr>
      <w:r w:rsidRPr="00963361">
        <w:rPr>
          <w:rFonts w:ascii="Aptos" w:hAnsi="Aptos" w:cstheme="minorHAnsi"/>
          <w:b/>
          <w:color w:val="000000" w:themeColor="text1"/>
        </w:rPr>
        <w:t>7.2.</w:t>
      </w:r>
      <w:r w:rsidRPr="00963361">
        <w:rPr>
          <w:rFonts w:ascii="Aptos" w:hAnsi="Aptos" w:cstheme="minorHAnsi"/>
          <w:bCs/>
          <w:color w:val="000000" w:themeColor="text1"/>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5EC454A"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7.2.1.</w:t>
      </w:r>
      <w:r w:rsidRPr="00963361">
        <w:rPr>
          <w:rFonts w:ascii="Aptos" w:hAnsi="Aptos" w:cstheme="minorHAnsi"/>
          <w:bCs/>
          <w:color w:val="000000" w:themeColor="text1"/>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442AF895"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7.2.2.</w:t>
      </w:r>
      <w:r w:rsidRPr="00963361">
        <w:rPr>
          <w:rFonts w:ascii="Aptos" w:hAnsi="Aptos" w:cstheme="minorHAnsi"/>
          <w:bCs/>
          <w:color w:val="000000" w:themeColor="text1"/>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3F8F37A8"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7.2.3.</w:t>
      </w:r>
      <w:r w:rsidRPr="00963361">
        <w:rPr>
          <w:rFonts w:ascii="Aptos" w:hAnsi="Aptos" w:cstheme="minorHAnsi"/>
          <w:bCs/>
          <w:color w:val="000000" w:themeColor="text1"/>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4570577"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7.2.4.</w:t>
      </w:r>
      <w:r w:rsidRPr="00963361">
        <w:rPr>
          <w:rFonts w:ascii="Aptos" w:hAnsi="Aptos" w:cstheme="minorHAnsi"/>
          <w:bCs/>
          <w:color w:val="000000" w:themeColor="text1"/>
        </w:rPr>
        <w:t xml:space="preserve"> Se não obtiver êxito nas negociações, o órgão ou entidade gerenciadora procederá ao cancelamento da ata de registro de preços, nos termos do item 9.4, e adotará as medidas cabíveis para a obtenção da contratação mais vantajosa.</w:t>
      </w:r>
    </w:p>
    <w:p w14:paraId="4979937A"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7.2.5.</w:t>
      </w:r>
      <w:r w:rsidRPr="00963361">
        <w:rPr>
          <w:rFonts w:ascii="Aptos" w:hAnsi="Aptos" w:cstheme="minorHAnsi"/>
          <w:bCs/>
          <w:color w:val="000000" w:themeColor="text1"/>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581B82DD"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7.2.6.</w:t>
      </w:r>
      <w:r w:rsidRPr="00963361">
        <w:rPr>
          <w:rFonts w:ascii="Aptos" w:hAnsi="Aptos" w:cstheme="minorHAnsi"/>
          <w:bCs/>
          <w:color w:val="000000" w:themeColor="text1"/>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278466E" w14:textId="77777777" w:rsidR="00A34E1D" w:rsidRDefault="00A34E1D" w:rsidP="00963361">
      <w:pPr>
        <w:spacing w:after="0" w:line="240" w:lineRule="auto"/>
        <w:ind w:left="1701"/>
        <w:jc w:val="both"/>
        <w:rPr>
          <w:rFonts w:ascii="Aptos" w:hAnsi="Aptos" w:cstheme="minorHAnsi"/>
          <w:bCs/>
          <w:color w:val="000000" w:themeColor="text1"/>
        </w:rPr>
      </w:pPr>
    </w:p>
    <w:p w14:paraId="3B378DF1" w14:textId="77777777" w:rsidR="00963361" w:rsidRDefault="00963361" w:rsidP="00963361">
      <w:pPr>
        <w:spacing w:after="0" w:line="240" w:lineRule="auto"/>
        <w:ind w:left="1701"/>
        <w:jc w:val="both"/>
        <w:rPr>
          <w:rFonts w:ascii="Aptos" w:hAnsi="Aptos" w:cstheme="minorHAnsi"/>
          <w:bCs/>
          <w:color w:val="000000" w:themeColor="text1"/>
        </w:rPr>
      </w:pPr>
    </w:p>
    <w:p w14:paraId="5D4D2D04" w14:textId="77777777" w:rsidR="00963361" w:rsidRDefault="00963361" w:rsidP="00963361">
      <w:pPr>
        <w:spacing w:after="0" w:line="240" w:lineRule="auto"/>
        <w:ind w:left="1701"/>
        <w:jc w:val="both"/>
        <w:rPr>
          <w:rFonts w:ascii="Aptos" w:hAnsi="Aptos" w:cstheme="minorHAnsi"/>
          <w:bCs/>
          <w:color w:val="000000" w:themeColor="text1"/>
        </w:rPr>
      </w:pPr>
    </w:p>
    <w:p w14:paraId="74C4E3D1" w14:textId="77777777" w:rsidR="00963361" w:rsidRDefault="00963361" w:rsidP="00963361">
      <w:pPr>
        <w:spacing w:after="0" w:line="240" w:lineRule="auto"/>
        <w:ind w:left="1701"/>
        <w:jc w:val="both"/>
        <w:rPr>
          <w:rFonts w:ascii="Aptos" w:hAnsi="Aptos" w:cstheme="minorHAnsi"/>
          <w:bCs/>
          <w:color w:val="000000" w:themeColor="text1"/>
        </w:rPr>
      </w:pPr>
    </w:p>
    <w:p w14:paraId="4064C24F" w14:textId="77777777" w:rsidR="00963361" w:rsidRDefault="00963361" w:rsidP="00963361">
      <w:pPr>
        <w:spacing w:after="0" w:line="240" w:lineRule="auto"/>
        <w:ind w:left="1701"/>
        <w:jc w:val="both"/>
        <w:rPr>
          <w:rFonts w:ascii="Aptos" w:hAnsi="Aptos" w:cstheme="minorHAnsi"/>
          <w:bCs/>
          <w:color w:val="000000" w:themeColor="text1"/>
        </w:rPr>
      </w:pPr>
    </w:p>
    <w:p w14:paraId="747F346D" w14:textId="77777777" w:rsidR="00963361" w:rsidRDefault="00963361" w:rsidP="00963361">
      <w:pPr>
        <w:spacing w:after="0" w:line="240" w:lineRule="auto"/>
        <w:ind w:left="1701"/>
        <w:jc w:val="both"/>
        <w:rPr>
          <w:rFonts w:ascii="Aptos" w:hAnsi="Aptos" w:cstheme="minorHAnsi"/>
          <w:bCs/>
          <w:color w:val="000000" w:themeColor="text1"/>
        </w:rPr>
      </w:pPr>
    </w:p>
    <w:p w14:paraId="4F0B30BC" w14:textId="77777777" w:rsidR="00963361" w:rsidRPr="00963361" w:rsidRDefault="00963361" w:rsidP="00963361">
      <w:pPr>
        <w:spacing w:after="0" w:line="240" w:lineRule="auto"/>
        <w:ind w:left="1701"/>
        <w:jc w:val="both"/>
        <w:rPr>
          <w:rFonts w:ascii="Aptos" w:hAnsi="Aptos" w:cstheme="minorHAnsi"/>
          <w:bCs/>
          <w:color w:val="000000" w:themeColor="text1"/>
        </w:rPr>
      </w:pPr>
    </w:p>
    <w:p w14:paraId="759FA05E" w14:textId="77777777" w:rsidR="00A34E1D" w:rsidRPr="00963361" w:rsidRDefault="00A34E1D" w:rsidP="00963361">
      <w:pPr>
        <w:spacing w:after="0" w:line="240" w:lineRule="auto"/>
        <w:jc w:val="both"/>
        <w:rPr>
          <w:rFonts w:ascii="Aptos" w:hAnsi="Aptos" w:cstheme="minorHAnsi"/>
          <w:b/>
          <w:color w:val="000000" w:themeColor="text1"/>
        </w:rPr>
      </w:pPr>
      <w:r w:rsidRPr="00963361">
        <w:rPr>
          <w:rFonts w:ascii="Aptos" w:hAnsi="Aptos" w:cstheme="minorHAnsi"/>
          <w:b/>
          <w:color w:val="000000" w:themeColor="text1"/>
        </w:rPr>
        <w:t>8.</w:t>
      </w:r>
      <w:r w:rsidRPr="00963361">
        <w:rPr>
          <w:rFonts w:ascii="Aptos" w:hAnsi="Aptos" w:cstheme="minorHAnsi"/>
          <w:b/>
          <w:color w:val="000000" w:themeColor="text1"/>
        </w:rPr>
        <w:tab/>
        <w:t>REMANEJAMENTO DAS QUANTIDADES REGISTRADAS NA ATA DE REGISTRO DE PREÇOS</w:t>
      </w:r>
    </w:p>
    <w:p w14:paraId="07D81D2E" w14:textId="77777777" w:rsidR="00A34E1D" w:rsidRPr="00963361" w:rsidRDefault="00A34E1D" w:rsidP="00963361">
      <w:pPr>
        <w:spacing w:after="0" w:line="240" w:lineRule="auto"/>
        <w:ind w:firstLine="708"/>
        <w:jc w:val="both"/>
        <w:rPr>
          <w:rFonts w:ascii="Aptos" w:hAnsi="Aptos" w:cstheme="minorHAnsi"/>
          <w:bCs/>
          <w:color w:val="000000" w:themeColor="text1"/>
        </w:rPr>
      </w:pPr>
      <w:r w:rsidRPr="00963361">
        <w:rPr>
          <w:rFonts w:ascii="Aptos" w:hAnsi="Aptos" w:cstheme="minorHAnsi"/>
          <w:b/>
          <w:color w:val="000000" w:themeColor="text1"/>
        </w:rPr>
        <w:t xml:space="preserve">8.1. </w:t>
      </w:r>
      <w:r w:rsidRPr="00963361">
        <w:rPr>
          <w:rFonts w:ascii="Aptos" w:hAnsi="Aptos" w:cstheme="minorHAnsi"/>
          <w:bCs/>
          <w:color w:val="000000" w:themeColor="text1"/>
        </w:rPr>
        <w:t>As quantidades previstas para os itens com preços registrados nas atas de registro de preços poderão ser remanejadas pelo órgão ou entidade gerenciadora entre os órgãos ou as entidades participantes e não participantes do registro de preços.</w:t>
      </w:r>
    </w:p>
    <w:p w14:paraId="64DE1FC2" w14:textId="3101FACE" w:rsidR="00147805" w:rsidRPr="00963361" w:rsidRDefault="00A34E1D" w:rsidP="00963361">
      <w:pPr>
        <w:spacing w:after="0" w:line="240" w:lineRule="auto"/>
        <w:ind w:firstLine="708"/>
        <w:jc w:val="both"/>
        <w:rPr>
          <w:rFonts w:ascii="Aptos" w:hAnsi="Aptos" w:cstheme="minorHAnsi"/>
          <w:bCs/>
          <w:color w:val="000000" w:themeColor="text1"/>
        </w:rPr>
      </w:pPr>
      <w:r w:rsidRPr="00963361">
        <w:rPr>
          <w:rFonts w:ascii="Aptos" w:hAnsi="Aptos" w:cstheme="minorHAnsi"/>
          <w:b/>
          <w:color w:val="000000" w:themeColor="text1"/>
        </w:rPr>
        <w:t>8.2.</w:t>
      </w:r>
      <w:r w:rsidRPr="00963361">
        <w:rPr>
          <w:rFonts w:ascii="Aptos" w:hAnsi="Aptos" w:cstheme="minorHAnsi"/>
          <w:bCs/>
          <w:color w:val="000000" w:themeColor="text1"/>
        </w:rPr>
        <w:t xml:space="preserve"> O remanejamento somente poderá ser feito:</w:t>
      </w:r>
    </w:p>
    <w:p w14:paraId="31759026" w14:textId="77777777" w:rsidR="00A34E1D" w:rsidRPr="00963361" w:rsidRDefault="00A34E1D" w:rsidP="00963361">
      <w:pPr>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8.2.1.</w:t>
      </w:r>
      <w:r w:rsidRPr="00963361">
        <w:rPr>
          <w:rFonts w:ascii="Aptos" w:hAnsi="Aptos" w:cstheme="minorHAnsi"/>
          <w:bCs/>
          <w:color w:val="000000" w:themeColor="text1"/>
        </w:rPr>
        <w:t xml:space="preserve"> De órgão ou entidade participante para órgão ou entidade participante; </w:t>
      </w:r>
    </w:p>
    <w:p w14:paraId="0627C11F" w14:textId="77777777" w:rsidR="00A34E1D" w:rsidRPr="00963361" w:rsidRDefault="00A34E1D" w:rsidP="00963361">
      <w:pPr>
        <w:spacing w:after="0" w:line="240" w:lineRule="auto"/>
        <w:ind w:firstLine="708"/>
        <w:jc w:val="both"/>
        <w:rPr>
          <w:rFonts w:ascii="Aptos" w:hAnsi="Aptos" w:cstheme="minorHAnsi"/>
          <w:bCs/>
          <w:color w:val="000000" w:themeColor="text1"/>
        </w:rPr>
      </w:pPr>
      <w:r w:rsidRPr="00963361">
        <w:rPr>
          <w:rFonts w:ascii="Aptos" w:hAnsi="Aptos" w:cstheme="minorHAnsi"/>
          <w:b/>
          <w:color w:val="000000" w:themeColor="text1"/>
        </w:rPr>
        <w:t>8.3.</w:t>
      </w:r>
      <w:r w:rsidRPr="00963361">
        <w:rPr>
          <w:rFonts w:ascii="Aptos" w:hAnsi="Aptos" w:cstheme="minorHAnsi"/>
          <w:bCs/>
          <w:color w:val="000000" w:themeColor="text1"/>
        </w:rPr>
        <w:t xml:space="preserve"> O órgão ou entidade gerenciadora que tiver estimado as quantidades que pretende contratar será considerado participante para efeito do remanejamento.</w:t>
      </w:r>
    </w:p>
    <w:p w14:paraId="3E288865" w14:textId="77777777" w:rsidR="00A34E1D" w:rsidRPr="00963361" w:rsidRDefault="00A34E1D" w:rsidP="00963361">
      <w:pPr>
        <w:spacing w:after="0" w:line="240" w:lineRule="auto"/>
        <w:ind w:firstLine="708"/>
        <w:jc w:val="both"/>
        <w:rPr>
          <w:rFonts w:ascii="Aptos" w:hAnsi="Aptos" w:cstheme="minorHAnsi"/>
          <w:bCs/>
          <w:color w:val="000000" w:themeColor="text1"/>
        </w:rPr>
      </w:pPr>
      <w:r w:rsidRPr="00963361">
        <w:rPr>
          <w:rFonts w:ascii="Aptos" w:hAnsi="Aptos" w:cstheme="minorHAnsi"/>
          <w:b/>
          <w:color w:val="000000" w:themeColor="text1"/>
        </w:rPr>
        <w:t>8.4.</w:t>
      </w:r>
      <w:r w:rsidRPr="00963361">
        <w:rPr>
          <w:rFonts w:ascii="Aptos" w:hAnsi="Aptos" w:cstheme="minorHAnsi"/>
          <w:bCs/>
          <w:color w:val="000000" w:themeColor="text1"/>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4056522" w14:textId="77777777" w:rsidR="00A34E1D" w:rsidRPr="00963361" w:rsidRDefault="00A34E1D" w:rsidP="00963361">
      <w:pPr>
        <w:spacing w:after="0" w:line="240" w:lineRule="auto"/>
        <w:ind w:firstLine="708"/>
        <w:jc w:val="both"/>
        <w:rPr>
          <w:rFonts w:ascii="Aptos" w:hAnsi="Aptos" w:cstheme="minorHAnsi"/>
          <w:bCs/>
          <w:color w:val="000000" w:themeColor="text1"/>
        </w:rPr>
      </w:pPr>
    </w:p>
    <w:p w14:paraId="4E05860B" w14:textId="77777777" w:rsidR="00A34E1D" w:rsidRPr="00963361" w:rsidRDefault="00A34E1D" w:rsidP="00963361">
      <w:pPr>
        <w:autoSpaceDE w:val="0"/>
        <w:autoSpaceDN w:val="0"/>
        <w:adjustRightInd w:val="0"/>
        <w:spacing w:after="0" w:line="240" w:lineRule="auto"/>
        <w:jc w:val="both"/>
        <w:rPr>
          <w:rFonts w:ascii="Aptos" w:hAnsi="Aptos" w:cstheme="minorHAnsi"/>
          <w:b/>
          <w:color w:val="000000" w:themeColor="text1"/>
        </w:rPr>
      </w:pPr>
      <w:r w:rsidRPr="00963361">
        <w:rPr>
          <w:rFonts w:ascii="Aptos" w:hAnsi="Aptos" w:cstheme="minorHAnsi"/>
          <w:b/>
          <w:color w:val="000000" w:themeColor="text1"/>
        </w:rPr>
        <w:t>9.</w:t>
      </w:r>
      <w:r w:rsidRPr="00963361">
        <w:rPr>
          <w:rFonts w:ascii="Aptos" w:hAnsi="Aptos" w:cstheme="minorHAnsi"/>
          <w:b/>
          <w:color w:val="000000" w:themeColor="text1"/>
        </w:rPr>
        <w:tab/>
        <w:t>CANCELAMENTO DO REGISTRO DO LICITANTE VENCEDOR E DOS PREÇOS REGISTRADOS</w:t>
      </w:r>
    </w:p>
    <w:p w14:paraId="44F432C8" w14:textId="77777777" w:rsidR="00A34E1D" w:rsidRPr="00963361" w:rsidRDefault="00A34E1D" w:rsidP="00963361">
      <w:pPr>
        <w:autoSpaceDE w:val="0"/>
        <w:autoSpaceDN w:val="0"/>
        <w:adjustRightInd w:val="0"/>
        <w:spacing w:after="0" w:line="240" w:lineRule="auto"/>
        <w:ind w:left="851"/>
        <w:jc w:val="both"/>
        <w:rPr>
          <w:rFonts w:ascii="Aptos" w:hAnsi="Aptos" w:cstheme="minorHAnsi"/>
          <w:bCs/>
          <w:color w:val="000000" w:themeColor="text1"/>
        </w:rPr>
      </w:pPr>
      <w:r w:rsidRPr="00963361">
        <w:rPr>
          <w:rFonts w:ascii="Aptos" w:hAnsi="Aptos" w:cstheme="minorHAnsi"/>
          <w:b/>
          <w:color w:val="000000" w:themeColor="text1"/>
        </w:rPr>
        <w:t>9.1.</w:t>
      </w:r>
      <w:r w:rsidRPr="00963361">
        <w:rPr>
          <w:rFonts w:ascii="Aptos" w:hAnsi="Aptos" w:cstheme="minorHAnsi"/>
          <w:bCs/>
          <w:color w:val="000000" w:themeColor="text1"/>
        </w:rPr>
        <w:t xml:space="preserve"> O registro do fornecedor será cancelado pelo gerenciador, quando o fornecedor:</w:t>
      </w:r>
    </w:p>
    <w:p w14:paraId="674CF3E0"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9.1.1.</w:t>
      </w:r>
      <w:r w:rsidRPr="00963361">
        <w:rPr>
          <w:rFonts w:ascii="Aptos" w:hAnsi="Aptos" w:cstheme="minorHAnsi"/>
          <w:bCs/>
          <w:color w:val="000000" w:themeColor="text1"/>
        </w:rPr>
        <w:t xml:space="preserve"> Descumprir as condições da ata de registro de preços, sem motivo justificado;</w:t>
      </w:r>
    </w:p>
    <w:p w14:paraId="0E34D4AF"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9.1.2.</w:t>
      </w:r>
      <w:r w:rsidRPr="00963361">
        <w:rPr>
          <w:rFonts w:ascii="Aptos" w:hAnsi="Aptos" w:cstheme="minorHAnsi"/>
          <w:bCs/>
          <w:color w:val="000000" w:themeColor="text1"/>
        </w:rPr>
        <w:t xml:space="preserve"> Não retirar a nota de empenho, ou instrumento equivalente, no prazo estabelecido pela Administração sem justificativa razoável;</w:t>
      </w:r>
    </w:p>
    <w:p w14:paraId="1BCFFE2A"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9.1.3.</w:t>
      </w:r>
      <w:r w:rsidRPr="00963361">
        <w:rPr>
          <w:rFonts w:ascii="Aptos" w:hAnsi="Aptos" w:cstheme="minorHAnsi"/>
          <w:bCs/>
          <w:color w:val="000000" w:themeColor="text1"/>
        </w:rPr>
        <w:t xml:space="preserve"> Não aceitar manter seu preço registrado, na hipótese prevista no artigo 27, § 2º, do Decreto nº 11.462, de 2023; ou</w:t>
      </w:r>
    </w:p>
    <w:p w14:paraId="15565AC4"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9.1.4.</w:t>
      </w:r>
      <w:r w:rsidRPr="00963361">
        <w:rPr>
          <w:rFonts w:ascii="Aptos" w:hAnsi="Aptos" w:cstheme="minorHAnsi"/>
          <w:bCs/>
          <w:color w:val="000000" w:themeColor="text1"/>
        </w:rPr>
        <w:t xml:space="preserve"> Sofrer sanção prevista nos incisos III ou IV do caput do art. 156 da Lei nº 14.133, de 2021.</w:t>
      </w:r>
    </w:p>
    <w:p w14:paraId="2CE4CBF3" w14:textId="77777777" w:rsidR="00A34E1D" w:rsidRPr="00963361" w:rsidRDefault="00A34E1D" w:rsidP="00963361">
      <w:pPr>
        <w:autoSpaceDE w:val="0"/>
        <w:autoSpaceDN w:val="0"/>
        <w:adjustRightInd w:val="0"/>
        <w:spacing w:after="0" w:line="240" w:lineRule="auto"/>
        <w:ind w:left="2268"/>
        <w:jc w:val="both"/>
        <w:rPr>
          <w:rFonts w:ascii="Aptos" w:hAnsi="Aptos" w:cstheme="minorHAnsi"/>
          <w:bCs/>
          <w:color w:val="000000" w:themeColor="text1"/>
        </w:rPr>
      </w:pPr>
      <w:r w:rsidRPr="00963361">
        <w:rPr>
          <w:rFonts w:ascii="Aptos" w:hAnsi="Aptos" w:cstheme="minorHAnsi"/>
          <w:b/>
          <w:color w:val="000000" w:themeColor="text1"/>
        </w:rPr>
        <w:t>9.1.4.1.</w:t>
      </w:r>
      <w:r w:rsidRPr="00963361">
        <w:rPr>
          <w:rFonts w:ascii="Aptos" w:hAnsi="Aptos" w:cstheme="minorHAnsi"/>
          <w:bCs/>
          <w:color w:val="000000" w:themeColor="text1"/>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6070EC56" w14:textId="77777777" w:rsidR="00A34E1D" w:rsidRPr="00963361" w:rsidRDefault="00A34E1D" w:rsidP="00963361">
      <w:pPr>
        <w:autoSpaceDE w:val="0"/>
        <w:autoSpaceDN w:val="0"/>
        <w:adjustRightInd w:val="0"/>
        <w:spacing w:after="0" w:line="240" w:lineRule="auto"/>
        <w:ind w:firstLine="851"/>
        <w:jc w:val="both"/>
        <w:rPr>
          <w:rFonts w:ascii="Aptos" w:hAnsi="Aptos" w:cstheme="minorHAnsi"/>
          <w:bCs/>
          <w:color w:val="000000" w:themeColor="text1"/>
        </w:rPr>
      </w:pPr>
      <w:r w:rsidRPr="00963361">
        <w:rPr>
          <w:rFonts w:ascii="Aptos" w:hAnsi="Aptos" w:cstheme="minorHAnsi"/>
          <w:b/>
          <w:color w:val="000000" w:themeColor="text1"/>
        </w:rPr>
        <w:t>9.2.</w:t>
      </w:r>
      <w:r w:rsidRPr="00963361">
        <w:rPr>
          <w:rFonts w:ascii="Aptos" w:hAnsi="Aptos" w:cstheme="minorHAnsi"/>
          <w:bCs/>
          <w:color w:val="000000" w:themeColor="text1"/>
        </w:rPr>
        <w:t xml:space="preserve"> O cancelamento de registros nas hipóteses previstas no item 9.1 será formalizado por despacho do órgão ou da entidade gerenciadora, garantidos os princípios do contraditório e da ampla defesa.</w:t>
      </w:r>
    </w:p>
    <w:p w14:paraId="67278EE2" w14:textId="77777777" w:rsidR="00A34E1D" w:rsidRPr="00963361" w:rsidRDefault="00A34E1D" w:rsidP="00963361">
      <w:pPr>
        <w:autoSpaceDE w:val="0"/>
        <w:autoSpaceDN w:val="0"/>
        <w:adjustRightInd w:val="0"/>
        <w:spacing w:after="0" w:line="240" w:lineRule="auto"/>
        <w:ind w:firstLine="851"/>
        <w:jc w:val="both"/>
        <w:rPr>
          <w:rFonts w:ascii="Aptos" w:hAnsi="Aptos" w:cstheme="minorHAnsi"/>
          <w:bCs/>
          <w:color w:val="000000" w:themeColor="text1"/>
        </w:rPr>
      </w:pPr>
      <w:r w:rsidRPr="00963361">
        <w:rPr>
          <w:rFonts w:ascii="Aptos" w:hAnsi="Aptos" w:cstheme="minorHAnsi"/>
          <w:b/>
          <w:color w:val="000000" w:themeColor="text1"/>
        </w:rPr>
        <w:t>9.3.</w:t>
      </w:r>
      <w:r w:rsidRPr="00963361">
        <w:rPr>
          <w:rFonts w:ascii="Aptos" w:hAnsi="Aptos" w:cstheme="minorHAnsi"/>
          <w:bCs/>
          <w:color w:val="000000" w:themeColor="text1"/>
        </w:rPr>
        <w:t xml:space="preserve"> Na hipótese de cancelamento do registro do fornecedor, o órgão ou a entidade gerenciadora poderá convocar os licitantes que compõem o cadastro de reserva, observada a ordem de classificação.</w:t>
      </w:r>
    </w:p>
    <w:p w14:paraId="73A166AA" w14:textId="77777777" w:rsidR="00A34E1D" w:rsidRPr="00963361" w:rsidRDefault="00A34E1D" w:rsidP="00963361">
      <w:pPr>
        <w:autoSpaceDE w:val="0"/>
        <w:autoSpaceDN w:val="0"/>
        <w:adjustRightInd w:val="0"/>
        <w:spacing w:after="0" w:line="240" w:lineRule="auto"/>
        <w:ind w:firstLine="851"/>
        <w:jc w:val="both"/>
        <w:rPr>
          <w:rFonts w:ascii="Aptos" w:hAnsi="Aptos" w:cstheme="minorHAnsi"/>
          <w:bCs/>
          <w:color w:val="000000" w:themeColor="text1"/>
        </w:rPr>
      </w:pPr>
      <w:r w:rsidRPr="00963361">
        <w:rPr>
          <w:rFonts w:ascii="Aptos" w:hAnsi="Aptos" w:cstheme="minorHAnsi"/>
          <w:b/>
          <w:color w:val="000000" w:themeColor="text1"/>
        </w:rPr>
        <w:t>9.4.</w:t>
      </w:r>
      <w:r w:rsidRPr="00963361">
        <w:rPr>
          <w:rFonts w:ascii="Aptos" w:hAnsi="Aptos" w:cstheme="minorHAnsi"/>
          <w:bCs/>
          <w:color w:val="000000" w:themeColor="text1"/>
        </w:rPr>
        <w:t xml:space="preserve"> O cancelamento dos preços registrados poderá ser realizado pelo gerenciador, em determinada ata de registro de preços, total ou parcialmente, nas seguintes hipóteses, desde que devidamente comprovadas e justificadas: </w:t>
      </w:r>
    </w:p>
    <w:p w14:paraId="11EC7D8C"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9.4.1.</w:t>
      </w:r>
      <w:r w:rsidRPr="00963361">
        <w:rPr>
          <w:rFonts w:ascii="Aptos" w:hAnsi="Aptos" w:cstheme="minorHAnsi"/>
          <w:bCs/>
          <w:color w:val="000000" w:themeColor="text1"/>
        </w:rPr>
        <w:t xml:space="preserve"> Por razão de interesse público;</w:t>
      </w:r>
    </w:p>
    <w:p w14:paraId="38992C04"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9.4.2.</w:t>
      </w:r>
      <w:r w:rsidRPr="00963361">
        <w:rPr>
          <w:rFonts w:ascii="Aptos" w:hAnsi="Aptos" w:cstheme="minorHAnsi"/>
          <w:bCs/>
          <w:color w:val="000000" w:themeColor="text1"/>
        </w:rPr>
        <w:t xml:space="preserve"> A pedido do fornecedor, decorrente de caso fortuito ou força maior; ou</w:t>
      </w:r>
    </w:p>
    <w:p w14:paraId="673A6C38"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9.4.3.</w:t>
      </w:r>
      <w:r w:rsidRPr="00963361">
        <w:rPr>
          <w:rFonts w:ascii="Aptos" w:hAnsi="Aptos" w:cstheme="minorHAnsi"/>
          <w:bCs/>
          <w:color w:val="000000" w:themeColor="text1"/>
        </w:rPr>
        <w:t xml:space="preserve"> Se não houver êxito nas negociações, nas hipóteses em que o preço de mercado tornar-se superior ou inferior ao preço registrado, nos termos dos artigos 26, § 3º e 27, § 4º, ambos do Decreto nº 11.462, de 2023.    </w:t>
      </w:r>
    </w:p>
    <w:p w14:paraId="47568738" w14:textId="77777777" w:rsidR="00A34E1D" w:rsidRPr="00963361" w:rsidRDefault="00A34E1D" w:rsidP="00963361">
      <w:pPr>
        <w:autoSpaceDE w:val="0"/>
        <w:autoSpaceDN w:val="0"/>
        <w:adjustRightInd w:val="0"/>
        <w:spacing w:after="0" w:line="240" w:lineRule="auto"/>
        <w:ind w:left="567"/>
        <w:jc w:val="both"/>
        <w:rPr>
          <w:rFonts w:ascii="Aptos" w:hAnsi="Aptos" w:cstheme="minorHAnsi"/>
          <w:bCs/>
          <w:color w:val="000000" w:themeColor="text1"/>
        </w:rPr>
      </w:pPr>
    </w:p>
    <w:p w14:paraId="5D8E583E" w14:textId="77777777" w:rsidR="00A34E1D" w:rsidRPr="00963361" w:rsidRDefault="00A34E1D" w:rsidP="00963361">
      <w:pPr>
        <w:autoSpaceDE w:val="0"/>
        <w:autoSpaceDN w:val="0"/>
        <w:adjustRightInd w:val="0"/>
        <w:spacing w:after="0" w:line="240" w:lineRule="auto"/>
        <w:jc w:val="both"/>
        <w:rPr>
          <w:rFonts w:ascii="Aptos" w:hAnsi="Aptos" w:cstheme="minorHAnsi"/>
          <w:b/>
          <w:color w:val="000000" w:themeColor="text1"/>
        </w:rPr>
      </w:pPr>
      <w:r w:rsidRPr="00963361">
        <w:rPr>
          <w:rFonts w:ascii="Aptos" w:hAnsi="Aptos" w:cstheme="minorHAnsi"/>
          <w:b/>
          <w:color w:val="000000" w:themeColor="text1"/>
        </w:rPr>
        <w:t xml:space="preserve">10.  </w:t>
      </w:r>
      <w:r w:rsidRPr="00963361">
        <w:rPr>
          <w:rFonts w:ascii="Aptos" w:hAnsi="Aptos" w:cstheme="minorHAnsi"/>
          <w:b/>
          <w:color w:val="000000" w:themeColor="text1"/>
        </w:rPr>
        <w:tab/>
        <w:t>DAS PENALIDADES</w:t>
      </w:r>
    </w:p>
    <w:p w14:paraId="38DC27C1"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r w:rsidRPr="00963361">
        <w:rPr>
          <w:rFonts w:ascii="Aptos" w:hAnsi="Aptos" w:cstheme="minorHAnsi"/>
          <w:b/>
          <w:color w:val="000000" w:themeColor="text1"/>
        </w:rPr>
        <w:t>10.1.</w:t>
      </w:r>
      <w:r w:rsidRPr="00963361">
        <w:rPr>
          <w:rFonts w:ascii="Aptos" w:hAnsi="Aptos" w:cstheme="minorHAnsi"/>
          <w:bCs/>
          <w:color w:val="000000" w:themeColor="text1"/>
        </w:rPr>
        <w:t xml:space="preserve"> O descumprimento da Ata de Registro de Preços ensejará aplicação das penalidades estabelecidas no edital de licitação.</w:t>
      </w:r>
    </w:p>
    <w:p w14:paraId="70EDD9CC" w14:textId="77777777" w:rsidR="00A34E1D" w:rsidRPr="00963361" w:rsidRDefault="00A34E1D" w:rsidP="00963361">
      <w:pPr>
        <w:autoSpaceDE w:val="0"/>
        <w:autoSpaceDN w:val="0"/>
        <w:adjustRightInd w:val="0"/>
        <w:spacing w:after="0" w:line="240" w:lineRule="auto"/>
        <w:ind w:left="1701"/>
        <w:jc w:val="both"/>
        <w:rPr>
          <w:rFonts w:ascii="Aptos" w:hAnsi="Aptos" w:cstheme="minorHAnsi"/>
          <w:bCs/>
          <w:color w:val="000000" w:themeColor="text1"/>
        </w:rPr>
      </w:pPr>
      <w:r w:rsidRPr="00963361">
        <w:rPr>
          <w:rFonts w:ascii="Aptos" w:hAnsi="Aptos" w:cstheme="minorHAnsi"/>
          <w:b/>
          <w:color w:val="000000" w:themeColor="text1"/>
        </w:rPr>
        <w:t>10.1.1.</w:t>
      </w:r>
      <w:r w:rsidRPr="00963361">
        <w:rPr>
          <w:rFonts w:ascii="Aptos" w:hAnsi="Aptos" w:cstheme="minorHAnsi"/>
          <w:bCs/>
          <w:color w:val="000000" w:themeColor="text1"/>
        </w:rPr>
        <w:t xml:space="preserve"> As sanções também se aplicam aos integrantes do cadastro de reserva no registro de preços que, convocados, não honrarem o compromisso assumido injustificadamente após terem assinado a ata. </w:t>
      </w:r>
    </w:p>
    <w:p w14:paraId="6FC95A46"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r w:rsidRPr="00963361">
        <w:rPr>
          <w:rFonts w:ascii="Aptos" w:hAnsi="Aptos" w:cstheme="minorHAnsi"/>
          <w:b/>
          <w:color w:val="000000" w:themeColor="text1"/>
        </w:rPr>
        <w:t>10.2.</w:t>
      </w:r>
      <w:r w:rsidRPr="00963361">
        <w:rPr>
          <w:rFonts w:ascii="Aptos" w:hAnsi="Aptos" w:cstheme="minorHAnsi"/>
          <w:bCs/>
          <w:color w:val="000000" w:themeColor="text1"/>
        </w:rPr>
        <w:t xml:space="preserve">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A991051"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r w:rsidRPr="00963361">
        <w:rPr>
          <w:rFonts w:ascii="Aptos" w:hAnsi="Aptos" w:cstheme="minorHAnsi"/>
          <w:b/>
          <w:color w:val="000000" w:themeColor="text1"/>
        </w:rPr>
        <w:t>10.3.</w:t>
      </w:r>
      <w:r w:rsidRPr="00963361">
        <w:rPr>
          <w:rFonts w:ascii="Aptos" w:hAnsi="Aptos" w:cstheme="minorHAnsi"/>
          <w:bCs/>
          <w:color w:val="000000" w:themeColor="text1"/>
        </w:rPr>
        <w:t xml:space="preserve"> O órgão ou entidade participante deverá comunicar ao órgão gerenciador qualquer das ocorrências previstas no item 9.1, dada a necessidade de instauração de procedimento para cancelamento do registro do fornecedor.        </w:t>
      </w:r>
    </w:p>
    <w:p w14:paraId="7D13A1A7" w14:textId="77777777" w:rsidR="00A34E1D" w:rsidRPr="00963361" w:rsidRDefault="00A34E1D" w:rsidP="00963361">
      <w:pPr>
        <w:autoSpaceDE w:val="0"/>
        <w:autoSpaceDN w:val="0"/>
        <w:adjustRightInd w:val="0"/>
        <w:spacing w:after="0" w:line="240" w:lineRule="auto"/>
        <w:jc w:val="both"/>
        <w:rPr>
          <w:rFonts w:ascii="Aptos" w:hAnsi="Aptos" w:cstheme="minorHAnsi"/>
          <w:bCs/>
          <w:color w:val="000000" w:themeColor="text1"/>
        </w:rPr>
      </w:pPr>
    </w:p>
    <w:p w14:paraId="752D86A4" w14:textId="77777777" w:rsidR="00A34E1D" w:rsidRPr="00963361" w:rsidRDefault="00A34E1D" w:rsidP="00963361">
      <w:pPr>
        <w:autoSpaceDE w:val="0"/>
        <w:autoSpaceDN w:val="0"/>
        <w:adjustRightInd w:val="0"/>
        <w:spacing w:after="0" w:line="240" w:lineRule="auto"/>
        <w:jc w:val="both"/>
        <w:rPr>
          <w:rFonts w:ascii="Aptos" w:hAnsi="Aptos" w:cstheme="minorHAnsi"/>
          <w:b/>
          <w:color w:val="000000" w:themeColor="text1"/>
        </w:rPr>
      </w:pPr>
      <w:r w:rsidRPr="00963361">
        <w:rPr>
          <w:rFonts w:ascii="Aptos" w:hAnsi="Aptos" w:cstheme="minorHAnsi"/>
          <w:b/>
          <w:color w:val="000000" w:themeColor="text1"/>
        </w:rPr>
        <w:lastRenderedPageBreak/>
        <w:t xml:space="preserve">11.  </w:t>
      </w:r>
      <w:r w:rsidRPr="00963361">
        <w:rPr>
          <w:rFonts w:ascii="Aptos" w:hAnsi="Aptos" w:cstheme="minorHAnsi"/>
          <w:b/>
          <w:color w:val="000000" w:themeColor="text1"/>
        </w:rPr>
        <w:tab/>
        <w:t>CONDIÇÕES GERAIS</w:t>
      </w:r>
    </w:p>
    <w:p w14:paraId="6E932EE5"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r w:rsidRPr="00963361">
        <w:rPr>
          <w:rFonts w:ascii="Aptos" w:hAnsi="Aptos" w:cstheme="minorHAnsi"/>
          <w:b/>
          <w:color w:val="000000" w:themeColor="text1"/>
        </w:rPr>
        <w:t>11.1.</w:t>
      </w:r>
      <w:r w:rsidRPr="00963361">
        <w:rPr>
          <w:rFonts w:ascii="Aptos" w:hAnsi="Aptos" w:cstheme="minorHAnsi"/>
          <w:bCs/>
          <w:color w:val="000000" w:themeColor="text1"/>
        </w:rPr>
        <w:t xml:space="preserve"> 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1F7B07FF"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p>
    <w:p w14:paraId="4DEE7E67"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r w:rsidRPr="00963361">
        <w:rPr>
          <w:rFonts w:ascii="Aptos" w:hAnsi="Aptos" w:cstheme="minorHAnsi"/>
          <w:b/>
          <w:color w:val="000000" w:themeColor="text1"/>
        </w:rPr>
        <w:t>11.2.</w:t>
      </w:r>
      <w:r w:rsidRPr="00963361">
        <w:rPr>
          <w:rFonts w:ascii="Aptos" w:hAnsi="Aptos" w:cstheme="minorHAnsi"/>
          <w:bCs/>
          <w:color w:val="000000" w:themeColor="text1"/>
        </w:rPr>
        <w:t xml:space="preserve"> No caso de adjudicação por preço global de grupo de itens, só será admitida a contratação de parte de itens do grupo se houver prévia pesquisa de mercado e demonstração de sua vantagem para o órgão ou a entidade.</w:t>
      </w:r>
    </w:p>
    <w:p w14:paraId="51741B2B"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Cs/>
          <w:color w:val="000000" w:themeColor="text1"/>
        </w:rPr>
      </w:pPr>
    </w:p>
    <w:p w14:paraId="6E433415" w14:textId="77777777" w:rsidR="00A34E1D" w:rsidRPr="00963361" w:rsidRDefault="00A34E1D" w:rsidP="00963361">
      <w:pPr>
        <w:autoSpaceDE w:val="0"/>
        <w:autoSpaceDN w:val="0"/>
        <w:adjustRightInd w:val="0"/>
        <w:spacing w:after="0" w:line="240" w:lineRule="auto"/>
        <w:ind w:left="426" w:hanging="426"/>
        <w:jc w:val="both"/>
        <w:rPr>
          <w:rFonts w:ascii="Aptos" w:hAnsi="Aptos" w:cstheme="minorHAnsi"/>
          <w:b/>
          <w:iCs/>
          <w:color w:val="000000" w:themeColor="text1"/>
        </w:rPr>
      </w:pPr>
      <w:r w:rsidRPr="00963361">
        <w:rPr>
          <w:rFonts w:ascii="Aptos" w:hAnsi="Aptos" w:cstheme="minorHAnsi"/>
          <w:b/>
          <w:iCs/>
          <w:color w:val="000000" w:themeColor="text1"/>
        </w:rPr>
        <w:t>12. DO PAGAMENTO</w:t>
      </w:r>
    </w:p>
    <w:p w14:paraId="23320650"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
          <w:bCs/>
          <w:color w:val="000000" w:themeColor="text1"/>
        </w:rPr>
      </w:pPr>
      <w:r w:rsidRPr="00963361">
        <w:rPr>
          <w:rFonts w:ascii="Aptos" w:hAnsi="Aptos" w:cstheme="minorHAnsi"/>
          <w:b/>
          <w:bCs/>
          <w:color w:val="000000" w:themeColor="text1"/>
        </w:rPr>
        <w:t>12.1.</w:t>
      </w:r>
      <w:r w:rsidRPr="00963361">
        <w:rPr>
          <w:rFonts w:ascii="Aptos" w:hAnsi="Aptos" w:cstheme="minorHAnsi"/>
          <w:bCs/>
          <w:color w:val="000000" w:themeColor="text1"/>
        </w:rPr>
        <w:t xml:space="preserve"> </w:t>
      </w:r>
      <w:r w:rsidRPr="00963361">
        <w:rPr>
          <w:rFonts w:ascii="Aptos" w:hAnsi="Aptos" w:cstheme="minorHAnsi"/>
          <w:b/>
          <w:bCs/>
          <w:color w:val="000000" w:themeColor="text1"/>
        </w:rPr>
        <w:t>O pagamento decorrente dos serviços prestados será efetuado exclusivamente após a entrega e a prestação integral do objeto solicitado, mediante a apresentação da respectiva Nota Fiscal eletrônica devidamente atestada pelo fiscal do contrato.</w:t>
      </w:r>
    </w:p>
    <w:p w14:paraId="5128E821" w14:textId="77777777" w:rsidR="00A34E1D" w:rsidRPr="00963361" w:rsidRDefault="00A34E1D" w:rsidP="00963361">
      <w:pPr>
        <w:autoSpaceDE w:val="0"/>
        <w:autoSpaceDN w:val="0"/>
        <w:adjustRightInd w:val="0"/>
        <w:spacing w:after="0" w:line="240" w:lineRule="auto"/>
        <w:ind w:firstLine="709"/>
        <w:jc w:val="both"/>
        <w:rPr>
          <w:rFonts w:ascii="Aptos" w:hAnsi="Aptos" w:cstheme="minorHAnsi"/>
          <w:b/>
          <w:bCs/>
          <w:color w:val="000000" w:themeColor="text1"/>
        </w:rPr>
      </w:pPr>
      <w:r w:rsidRPr="00963361">
        <w:rPr>
          <w:rFonts w:ascii="Aptos" w:hAnsi="Aptos" w:cstheme="minorHAnsi"/>
          <w:b/>
          <w:bCs/>
          <w:color w:val="000000" w:themeColor="text1"/>
        </w:rPr>
        <w:t>12.2. Fica expressamente vedado qualquer adiantamento de valores ou pagamento antecipado, ainda que parcial, devendo a quitação financeira ocorrer somente após a regular liquidação da despesa, que se caracteriza pela verificação do adimplemento da obrigação e pela correspondente certificação de regularidade na nota fiscal.</w:t>
      </w:r>
    </w:p>
    <w:p w14:paraId="295E1541" w14:textId="77777777" w:rsidR="00A34E1D" w:rsidRPr="00963361" w:rsidRDefault="00A34E1D" w:rsidP="00963361">
      <w:pPr>
        <w:autoSpaceDE w:val="0"/>
        <w:autoSpaceDN w:val="0"/>
        <w:adjustRightInd w:val="0"/>
        <w:spacing w:after="0" w:line="240" w:lineRule="auto"/>
        <w:jc w:val="both"/>
        <w:rPr>
          <w:rFonts w:ascii="Aptos" w:hAnsi="Aptos" w:cstheme="minorHAnsi"/>
          <w:bCs/>
          <w:color w:val="000000" w:themeColor="text1"/>
        </w:rPr>
      </w:pPr>
      <w:r w:rsidRPr="00963361">
        <w:rPr>
          <w:rFonts w:ascii="Aptos" w:hAnsi="Aptos" w:cstheme="minorHAnsi"/>
          <w:b/>
          <w:bCs/>
          <w:color w:val="000000" w:themeColor="text1"/>
        </w:rPr>
        <w:t xml:space="preserve"> </w:t>
      </w:r>
      <w:r w:rsidRPr="00963361">
        <w:rPr>
          <w:rFonts w:ascii="Aptos" w:hAnsi="Aptos" w:cstheme="minorHAnsi"/>
          <w:b/>
          <w:bCs/>
          <w:color w:val="000000" w:themeColor="text1"/>
        </w:rPr>
        <w:tab/>
        <w:t>12.3. O pagamento será realizado por meio de ordem bancária creditada na conta corrente de titularidade do fornecedor registrado, condicionada à manutenção de todas as condições de habilitação e regularidade fiscal exigidas na licitação</w:t>
      </w:r>
      <w:r w:rsidRPr="00963361">
        <w:rPr>
          <w:rFonts w:ascii="Aptos" w:hAnsi="Aptos" w:cstheme="minorHAnsi"/>
          <w:bCs/>
          <w:color w:val="000000" w:themeColor="text1"/>
        </w:rPr>
        <w:t>.</w:t>
      </w:r>
    </w:p>
    <w:p w14:paraId="19621B3C" w14:textId="77777777" w:rsidR="00A34E1D" w:rsidRPr="00963361" w:rsidRDefault="00A34E1D" w:rsidP="00963361">
      <w:pPr>
        <w:autoSpaceDE w:val="0"/>
        <w:autoSpaceDN w:val="0"/>
        <w:adjustRightInd w:val="0"/>
        <w:spacing w:after="0" w:line="240" w:lineRule="auto"/>
        <w:jc w:val="both"/>
        <w:rPr>
          <w:rFonts w:ascii="Aptos" w:hAnsi="Aptos" w:cstheme="minorHAnsi"/>
          <w:b/>
          <w:iCs/>
          <w:color w:val="000000" w:themeColor="text1"/>
        </w:rPr>
      </w:pPr>
    </w:p>
    <w:p w14:paraId="63BB7E3F" w14:textId="77777777" w:rsidR="00A34E1D" w:rsidRPr="00963361" w:rsidRDefault="00A34E1D" w:rsidP="00963361">
      <w:pPr>
        <w:autoSpaceDE w:val="0"/>
        <w:autoSpaceDN w:val="0"/>
        <w:adjustRightInd w:val="0"/>
        <w:spacing w:after="0" w:line="240" w:lineRule="auto"/>
        <w:ind w:left="426" w:hanging="426"/>
        <w:jc w:val="both"/>
        <w:rPr>
          <w:rFonts w:ascii="Aptos" w:hAnsi="Aptos" w:cstheme="minorHAnsi"/>
          <w:b/>
          <w:iCs/>
          <w:color w:val="000000" w:themeColor="text1"/>
        </w:rPr>
      </w:pPr>
      <w:r w:rsidRPr="00963361">
        <w:rPr>
          <w:rFonts w:ascii="Aptos" w:hAnsi="Aptos" w:cstheme="minorHAnsi"/>
          <w:b/>
          <w:iCs/>
          <w:color w:val="000000" w:themeColor="text1"/>
        </w:rPr>
        <w:t>13.</w:t>
      </w:r>
      <w:r w:rsidRPr="00963361">
        <w:rPr>
          <w:rFonts w:ascii="Aptos" w:hAnsi="Aptos" w:cstheme="minorHAnsi"/>
          <w:iCs/>
          <w:color w:val="000000" w:themeColor="text1"/>
        </w:rPr>
        <w:tab/>
      </w:r>
      <w:r w:rsidRPr="00963361">
        <w:rPr>
          <w:rFonts w:ascii="Aptos" w:hAnsi="Aptos" w:cstheme="minorHAnsi"/>
          <w:iCs/>
          <w:color w:val="000000" w:themeColor="text1"/>
        </w:rPr>
        <w:tab/>
      </w:r>
      <w:r w:rsidRPr="00963361">
        <w:rPr>
          <w:rFonts w:ascii="Aptos" w:hAnsi="Aptos" w:cstheme="minorHAnsi"/>
          <w:b/>
          <w:iCs/>
          <w:color w:val="000000" w:themeColor="text1"/>
        </w:rPr>
        <w:t>DA VINCULAÇÃO</w:t>
      </w:r>
    </w:p>
    <w:p w14:paraId="2AE73298" w14:textId="77777777" w:rsidR="00A34E1D" w:rsidRPr="00963361" w:rsidRDefault="00A34E1D" w:rsidP="00963361">
      <w:pPr>
        <w:pStyle w:val="Normal59a9d655-5531-48bb-a4c1-f333f3bbb6e3"/>
        <w:autoSpaceDE w:val="0"/>
        <w:autoSpaceDN w:val="0"/>
        <w:adjustRightInd w:val="0"/>
        <w:spacing w:after="0" w:line="240" w:lineRule="auto"/>
        <w:ind w:firstLine="709"/>
        <w:jc w:val="both"/>
        <w:rPr>
          <w:rFonts w:ascii="Aptos" w:hAnsi="Aptos" w:cstheme="minorHAnsi"/>
          <w:b/>
          <w:iCs/>
          <w:color w:val="000000" w:themeColor="text1"/>
          <w:sz w:val="22"/>
          <w:szCs w:val="22"/>
          <w:lang w:val="pt-BR"/>
        </w:rPr>
      </w:pPr>
      <w:r w:rsidRPr="00963361">
        <w:rPr>
          <w:rFonts w:ascii="Aptos" w:hAnsi="Aptos" w:cstheme="minorHAnsi"/>
          <w:b/>
          <w:iCs/>
          <w:color w:val="000000" w:themeColor="text1"/>
          <w:sz w:val="22"/>
          <w:szCs w:val="22"/>
        </w:rPr>
        <w:t xml:space="preserve">12.1. São partes </w:t>
      </w:r>
      <w:r w:rsidRPr="00963361">
        <w:rPr>
          <w:rFonts w:ascii="Aptos" w:hAnsi="Aptos" w:cstheme="minorHAnsi"/>
          <w:b/>
          <w:iCs/>
          <w:color w:val="000000" w:themeColor="text1"/>
          <w:sz w:val="22"/>
          <w:szCs w:val="22"/>
          <w:lang w:val="pt-BR"/>
        </w:rPr>
        <w:t xml:space="preserve">integrantes desta Ata de Registro de Preços o Edital do </w:t>
      </w:r>
      <w:r w:rsidRPr="00963361">
        <w:rPr>
          <w:rFonts w:ascii="Aptos" w:hAnsi="Aptos" w:cstheme="minorHAnsi"/>
          <w:b/>
          <w:color w:val="000000" w:themeColor="text1"/>
          <w:sz w:val="22"/>
          <w:szCs w:val="22"/>
          <w:lang w:val="pt-BR"/>
        </w:rPr>
        <w:t>Pregão Eletrônico</w:t>
      </w:r>
      <w:r w:rsidRPr="00963361">
        <w:rPr>
          <w:rFonts w:ascii="Aptos" w:hAnsi="Aptos" w:cstheme="minorHAnsi"/>
          <w:b/>
          <w:iCs/>
          <w:color w:val="000000" w:themeColor="text1"/>
          <w:sz w:val="22"/>
          <w:szCs w:val="22"/>
          <w:lang w:val="pt-BR"/>
        </w:rPr>
        <w:t xml:space="preserve"> n° </w:t>
      </w:r>
      <w:r w:rsidRPr="00963361">
        <w:rPr>
          <w:rFonts w:ascii="Aptos" w:hAnsi="Aptos" w:cstheme="minorHAnsi"/>
          <w:b/>
          <w:color w:val="000000" w:themeColor="text1"/>
          <w:sz w:val="22"/>
          <w:szCs w:val="22"/>
        </w:rPr>
        <w:t>6/2026-00XX, s</w:t>
      </w:r>
      <w:r w:rsidRPr="00963361">
        <w:rPr>
          <w:rFonts w:ascii="Aptos" w:hAnsi="Aptos" w:cstheme="minorHAnsi"/>
          <w:b/>
          <w:iCs/>
          <w:color w:val="000000" w:themeColor="text1"/>
          <w:sz w:val="22"/>
          <w:szCs w:val="22"/>
          <w:lang w:val="pt-BR"/>
        </w:rPr>
        <w:t>eus anexos e as propostas dos fornecedores.</w:t>
      </w:r>
    </w:p>
    <w:p w14:paraId="028CC6CA" w14:textId="77777777" w:rsidR="00A34E1D" w:rsidRPr="00963361" w:rsidRDefault="00A34E1D" w:rsidP="00963361">
      <w:pPr>
        <w:spacing w:after="0" w:line="240" w:lineRule="auto"/>
        <w:rPr>
          <w:rFonts w:ascii="Aptos" w:hAnsi="Aptos" w:cstheme="minorHAnsi"/>
          <w:color w:val="000000" w:themeColor="text1"/>
          <w:lang w:eastAsia="uk-UA"/>
        </w:rPr>
      </w:pPr>
    </w:p>
    <w:p w14:paraId="6DB2F77D" w14:textId="77777777" w:rsidR="00A34E1D" w:rsidRPr="00963361" w:rsidRDefault="00A34E1D" w:rsidP="00963361">
      <w:pPr>
        <w:pStyle w:val="Corpodetexto"/>
        <w:ind w:left="0"/>
        <w:jc w:val="both"/>
        <w:rPr>
          <w:rFonts w:ascii="Aptos" w:hAnsi="Aptos" w:cstheme="minorHAnsi"/>
          <w:b/>
          <w:color w:val="000000" w:themeColor="text1"/>
          <w:sz w:val="22"/>
          <w:szCs w:val="22"/>
        </w:rPr>
      </w:pPr>
      <w:r w:rsidRPr="00963361">
        <w:rPr>
          <w:rFonts w:ascii="Aptos" w:hAnsi="Aptos" w:cstheme="minorHAnsi"/>
          <w:b/>
          <w:color w:val="000000" w:themeColor="text1"/>
          <w:sz w:val="22"/>
          <w:szCs w:val="22"/>
        </w:rPr>
        <w:t xml:space="preserve">14. </w:t>
      </w:r>
      <w:r w:rsidRPr="00963361">
        <w:rPr>
          <w:rFonts w:ascii="Aptos" w:hAnsi="Aptos" w:cstheme="minorHAnsi"/>
          <w:b/>
          <w:color w:val="000000" w:themeColor="text1"/>
          <w:sz w:val="22"/>
          <w:szCs w:val="22"/>
        </w:rPr>
        <w:tab/>
        <w:t>DO FORO</w:t>
      </w:r>
    </w:p>
    <w:p w14:paraId="05CD7AE4" w14:textId="77777777" w:rsidR="00A34E1D" w:rsidRPr="00963361" w:rsidRDefault="00A34E1D" w:rsidP="00963361">
      <w:pPr>
        <w:pStyle w:val="Corpodetexto"/>
        <w:ind w:left="0" w:firstLine="708"/>
        <w:jc w:val="both"/>
        <w:rPr>
          <w:rFonts w:ascii="Aptos" w:hAnsi="Aptos" w:cstheme="minorHAnsi"/>
          <w:color w:val="000000" w:themeColor="text1"/>
          <w:sz w:val="22"/>
          <w:szCs w:val="22"/>
        </w:rPr>
      </w:pPr>
      <w:r w:rsidRPr="00963361">
        <w:rPr>
          <w:rFonts w:ascii="Aptos" w:hAnsi="Aptos" w:cstheme="minorHAnsi"/>
          <w:b/>
          <w:color w:val="000000" w:themeColor="text1"/>
          <w:sz w:val="22"/>
          <w:szCs w:val="22"/>
        </w:rPr>
        <w:t>14.1.</w:t>
      </w:r>
      <w:r w:rsidRPr="00963361">
        <w:rPr>
          <w:rFonts w:ascii="Aptos" w:hAnsi="Aptos" w:cstheme="minorHAnsi"/>
          <w:color w:val="000000" w:themeColor="text1"/>
          <w:sz w:val="22"/>
          <w:szCs w:val="22"/>
        </w:rPr>
        <w:tab/>
        <w:t xml:space="preserve">Fica eleito o Foro da Comarca da Cidade de Pau dos Ferros,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963361">
        <w:rPr>
          <w:rFonts w:ascii="Aptos" w:hAnsi="Aptos" w:cstheme="minorHAnsi"/>
          <w:b/>
          <w:color w:val="000000" w:themeColor="text1"/>
          <w:sz w:val="22"/>
          <w:szCs w:val="22"/>
        </w:rPr>
        <w:t>1 (uma) única via</w:t>
      </w:r>
      <w:r w:rsidRPr="00963361">
        <w:rPr>
          <w:rFonts w:ascii="Aptos" w:hAnsi="Aptos" w:cstheme="minorHAnsi"/>
          <w:color w:val="000000" w:themeColor="text1"/>
          <w:sz w:val="22"/>
          <w:szCs w:val="22"/>
        </w:rPr>
        <w:t xml:space="preserve"> que vai assinada pela Sra Prefeita </w:t>
      </w:r>
      <w:r w:rsidRPr="00963361">
        <w:rPr>
          <w:rFonts w:ascii="Aptos" w:hAnsi="Aptos" w:cstheme="minorHAnsi"/>
          <w:b/>
          <w:color w:val="000000" w:themeColor="text1"/>
          <w:sz w:val="22"/>
          <w:szCs w:val="22"/>
        </w:rPr>
        <w:t>Marianna Almeida Nascimento</w:t>
      </w:r>
      <w:r w:rsidRPr="00963361">
        <w:rPr>
          <w:rFonts w:ascii="Aptos" w:hAnsi="Aptos" w:cstheme="minorHAnsi"/>
          <w:color w:val="000000" w:themeColor="text1"/>
          <w:sz w:val="22"/>
          <w:szCs w:val="22"/>
        </w:rPr>
        <w:t>, representando a</w:t>
      </w:r>
      <w:r w:rsidRPr="00963361">
        <w:rPr>
          <w:rFonts w:ascii="Aptos" w:hAnsi="Aptos" w:cstheme="minorHAnsi"/>
          <w:b/>
          <w:color w:val="000000" w:themeColor="text1"/>
          <w:sz w:val="22"/>
          <w:szCs w:val="22"/>
        </w:rPr>
        <w:t xml:space="preserve"> Prefeitura Municipal de Pau dos Ferros/RN</w:t>
      </w:r>
      <w:r w:rsidRPr="00963361">
        <w:rPr>
          <w:rFonts w:ascii="Aptos" w:hAnsi="Aptos" w:cstheme="minorHAnsi"/>
          <w:color w:val="000000" w:themeColor="text1"/>
          <w:sz w:val="22"/>
          <w:szCs w:val="22"/>
        </w:rPr>
        <w:t>, e pelos representantes da(s) Empresa(s) Registrada(s), abaixo identificados, tendo como testemunhas os senhores abaixo identificados, presentes neste ato.</w:t>
      </w:r>
    </w:p>
    <w:p w14:paraId="36F0266A" w14:textId="77777777" w:rsidR="00A34E1D" w:rsidRPr="00963361" w:rsidRDefault="00A34E1D" w:rsidP="00963361">
      <w:pPr>
        <w:pStyle w:val="Corpodetexto"/>
        <w:ind w:left="0"/>
        <w:jc w:val="right"/>
        <w:rPr>
          <w:rFonts w:ascii="Aptos" w:hAnsi="Aptos" w:cstheme="minorHAnsi"/>
          <w:color w:val="000000" w:themeColor="text1"/>
          <w:sz w:val="22"/>
          <w:szCs w:val="22"/>
        </w:rPr>
      </w:pPr>
    </w:p>
    <w:p w14:paraId="35FE8314" w14:textId="77777777" w:rsidR="00A34E1D" w:rsidRPr="00963361" w:rsidRDefault="00A34E1D" w:rsidP="00963361">
      <w:pPr>
        <w:pStyle w:val="Normal59a9d655-5531-48bb-a4c1-f333f3bbb6e3"/>
        <w:spacing w:after="0" w:line="240" w:lineRule="auto"/>
        <w:jc w:val="center"/>
        <w:rPr>
          <w:rFonts w:ascii="Aptos" w:hAnsi="Aptos" w:cstheme="minorHAnsi"/>
          <w:color w:val="000000" w:themeColor="text1"/>
          <w:sz w:val="22"/>
          <w:szCs w:val="22"/>
        </w:rPr>
      </w:pPr>
      <w:r w:rsidRPr="00963361">
        <w:rPr>
          <w:rFonts w:ascii="Aptos" w:hAnsi="Aptos" w:cstheme="minorHAnsi"/>
          <w:color w:val="000000" w:themeColor="text1"/>
          <w:sz w:val="22"/>
          <w:szCs w:val="22"/>
        </w:rPr>
        <w:t>Pau dos Ferros/RN, ___/______/2026.</w:t>
      </w:r>
    </w:p>
    <w:p w14:paraId="7FF7768B" w14:textId="77777777" w:rsidR="00A34E1D" w:rsidRPr="00963361" w:rsidRDefault="00A34E1D" w:rsidP="00963361">
      <w:pPr>
        <w:spacing w:after="0" w:line="240" w:lineRule="auto"/>
        <w:jc w:val="center"/>
        <w:rPr>
          <w:rFonts w:ascii="Aptos" w:hAnsi="Aptos" w:cstheme="minorHAnsi"/>
          <w:color w:val="000000" w:themeColor="text1"/>
        </w:rPr>
      </w:pPr>
    </w:p>
    <w:p w14:paraId="538BC25C" w14:textId="77777777" w:rsidR="00A34E1D" w:rsidRPr="00963361" w:rsidRDefault="00A34E1D" w:rsidP="00963361">
      <w:pPr>
        <w:spacing w:after="0" w:line="240" w:lineRule="auto"/>
        <w:jc w:val="center"/>
        <w:rPr>
          <w:rFonts w:ascii="Aptos" w:hAnsi="Aptos" w:cstheme="minorHAnsi"/>
          <w:b/>
          <w:bCs/>
          <w:color w:val="000000" w:themeColor="text1"/>
        </w:rPr>
      </w:pPr>
      <w:r w:rsidRPr="00963361">
        <w:rPr>
          <w:rFonts w:ascii="Aptos" w:hAnsi="Aptos" w:cstheme="minorHAnsi"/>
          <w:color w:val="000000" w:themeColor="text1"/>
        </w:rPr>
        <w:t>____________________________</w:t>
      </w:r>
      <w:r w:rsidRPr="00963361">
        <w:rPr>
          <w:rFonts w:ascii="Aptos" w:hAnsi="Aptos" w:cstheme="minorHAnsi"/>
          <w:color w:val="000000" w:themeColor="text1"/>
        </w:rPr>
        <w:br/>
      </w:r>
      <w:r w:rsidRPr="00963361">
        <w:rPr>
          <w:rFonts w:ascii="Aptos" w:hAnsi="Aptos" w:cstheme="minorHAnsi"/>
          <w:b/>
          <w:bCs/>
          <w:color w:val="000000" w:themeColor="text1"/>
        </w:rPr>
        <w:t>MARIANNA ALMEIDA NASCIMENTO</w:t>
      </w:r>
    </w:p>
    <w:p w14:paraId="33AC13AC" w14:textId="77777777" w:rsidR="00A34E1D" w:rsidRPr="00963361" w:rsidRDefault="00A34E1D" w:rsidP="00963361">
      <w:pPr>
        <w:spacing w:after="0" w:line="240" w:lineRule="auto"/>
        <w:jc w:val="center"/>
        <w:rPr>
          <w:rFonts w:ascii="Aptos" w:hAnsi="Aptos" w:cstheme="minorHAnsi"/>
          <w:bCs/>
          <w:color w:val="000000" w:themeColor="text1"/>
        </w:rPr>
      </w:pPr>
      <w:r w:rsidRPr="00963361">
        <w:rPr>
          <w:rFonts w:ascii="Aptos" w:hAnsi="Aptos" w:cstheme="minorHAnsi"/>
          <w:bCs/>
          <w:color w:val="000000" w:themeColor="text1"/>
        </w:rPr>
        <w:t>Prefeita Municipal</w:t>
      </w:r>
    </w:p>
    <w:p w14:paraId="6B7B7590" w14:textId="77777777" w:rsidR="00A34E1D" w:rsidRPr="00963361" w:rsidRDefault="00A34E1D" w:rsidP="00963361">
      <w:pPr>
        <w:pStyle w:val="Corpodetexto"/>
        <w:ind w:left="0"/>
        <w:jc w:val="center"/>
        <w:rPr>
          <w:rFonts w:ascii="Aptos" w:hAnsi="Aptos" w:cstheme="minorHAnsi"/>
          <w:b/>
          <w:color w:val="000000" w:themeColor="text1"/>
          <w:sz w:val="22"/>
          <w:szCs w:val="22"/>
        </w:rPr>
      </w:pPr>
      <w:r w:rsidRPr="00963361">
        <w:rPr>
          <w:rFonts w:ascii="Aptos" w:hAnsi="Aptos" w:cstheme="minorHAnsi"/>
          <w:b/>
          <w:color w:val="000000" w:themeColor="text1"/>
          <w:sz w:val="22"/>
          <w:szCs w:val="22"/>
        </w:rPr>
        <w:t>PREFEITURA MUNICIPAL DE PAU DOS FERROS</w:t>
      </w:r>
    </w:p>
    <w:p w14:paraId="7A5A0B79" w14:textId="77777777" w:rsidR="00A34E1D" w:rsidRPr="00963361" w:rsidRDefault="00A34E1D" w:rsidP="00963361">
      <w:pPr>
        <w:spacing w:after="0" w:line="240" w:lineRule="auto"/>
        <w:jc w:val="center"/>
        <w:rPr>
          <w:rFonts w:ascii="Aptos" w:hAnsi="Aptos" w:cstheme="minorHAnsi"/>
          <w:b/>
          <w:bCs/>
          <w:color w:val="000000" w:themeColor="text1"/>
        </w:rPr>
      </w:pPr>
      <w:r w:rsidRPr="00963361">
        <w:rPr>
          <w:rFonts w:ascii="Aptos" w:hAnsi="Aptos" w:cstheme="minorHAnsi"/>
          <w:color w:val="000000" w:themeColor="text1"/>
        </w:rPr>
        <w:t>CNPJ/MF nº 08.148.421/0001-76</w:t>
      </w:r>
    </w:p>
    <w:p w14:paraId="6B770C07" w14:textId="77777777" w:rsidR="00A34E1D" w:rsidRPr="00963361" w:rsidRDefault="00A34E1D" w:rsidP="00963361">
      <w:pPr>
        <w:pStyle w:val="Corpodetexto"/>
        <w:ind w:left="0"/>
        <w:jc w:val="center"/>
        <w:rPr>
          <w:rFonts w:ascii="Aptos" w:hAnsi="Aptos" w:cstheme="minorHAnsi"/>
          <w:b/>
          <w:color w:val="000000" w:themeColor="text1"/>
          <w:sz w:val="22"/>
          <w:szCs w:val="22"/>
        </w:rPr>
      </w:pPr>
      <w:r w:rsidRPr="00963361">
        <w:rPr>
          <w:rFonts w:ascii="Aptos" w:hAnsi="Aptos" w:cstheme="minorHAnsi"/>
          <w:b/>
          <w:color w:val="000000" w:themeColor="text1"/>
          <w:sz w:val="22"/>
          <w:szCs w:val="22"/>
        </w:rPr>
        <w:t>CONTRATANTE</w:t>
      </w:r>
    </w:p>
    <w:p w14:paraId="5115581C" w14:textId="77777777" w:rsidR="00A34E1D" w:rsidRPr="00963361" w:rsidRDefault="00A34E1D" w:rsidP="00963361">
      <w:pPr>
        <w:pStyle w:val="Corpodetexto"/>
        <w:ind w:left="0"/>
        <w:jc w:val="center"/>
        <w:rPr>
          <w:rFonts w:ascii="Aptos" w:hAnsi="Aptos" w:cstheme="minorHAnsi"/>
          <w:b/>
          <w:color w:val="000000" w:themeColor="text1"/>
          <w:sz w:val="22"/>
          <w:szCs w:val="22"/>
        </w:rPr>
      </w:pPr>
    </w:p>
    <w:p w14:paraId="3AE215D8" w14:textId="77777777" w:rsidR="00A34E1D" w:rsidRPr="00963361" w:rsidRDefault="00A34E1D" w:rsidP="00963361">
      <w:pPr>
        <w:pStyle w:val="Corpodetexto"/>
        <w:ind w:left="0"/>
        <w:jc w:val="center"/>
        <w:rPr>
          <w:rFonts w:ascii="Aptos" w:hAnsi="Aptos" w:cstheme="minorHAnsi"/>
          <w:b/>
          <w:color w:val="000000" w:themeColor="text1"/>
          <w:sz w:val="22"/>
          <w:szCs w:val="22"/>
        </w:rPr>
      </w:pPr>
    </w:p>
    <w:p w14:paraId="0E6CD9FC" w14:textId="77777777" w:rsidR="00A34E1D" w:rsidRPr="00963361" w:rsidRDefault="00A34E1D" w:rsidP="00963361">
      <w:pPr>
        <w:pStyle w:val="Corpodetexto"/>
        <w:ind w:left="0"/>
        <w:jc w:val="center"/>
        <w:rPr>
          <w:rFonts w:ascii="Aptos" w:hAnsi="Aptos" w:cstheme="minorHAnsi"/>
          <w:b/>
          <w:color w:val="000000" w:themeColor="text1"/>
          <w:sz w:val="22"/>
          <w:szCs w:val="22"/>
        </w:rPr>
      </w:pPr>
      <w:r w:rsidRPr="00963361">
        <w:rPr>
          <w:rFonts w:ascii="Aptos" w:hAnsi="Aptos" w:cstheme="minorHAnsi"/>
          <w:color w:val="000000" w:themeColor="text1"/>
          <w:sz w:val="22"/>
          <w:szCs w:val="22"/>
        </w:rPr>
        <w:t>______________________________</w:t>
      </w:r>
    </w:p>
    <w:p w14:paraId="00F35C36" w14:textId="77777777" w:rsidR="00A34E1D" w:rsidRPr="00963361" w:rsidRDefault="00A34E1D" w:rsidP="00963361">
      <w:pPr>
        <w:pStyle w:val="Normal59a9d655-5531-48bb-a4c1-f333f3bbb6e3"/>
        <w:spacing w:after="0" w:line="240" w:lineRule="auto"/>
        <w:jc w:val="center"/>
        <w:rPr>
          <w:rFonts w:ascii="Aptos" w:hAnsi="Aptos" w:cstheme="minorHAnsi"/>
          <w:color w:val="000000" w:themeColor="text1"/>
          <w:sz w:val="22"/>
          <w:szCs w:val="22"/>
        </w:rPr>
      </w:pPr>
      <w:r w:rsidRPr="00963361">
        <w:rPr>
          <w:rFonts w:ascii="Aptos" w:hAnsi="Aptos" w:cstheme="minorHAnsi"/>
          <w:color w:val="000000" w:themeColor="text1"/>
          <w:sz w:val="22"/>
          <w:szCs w:val="22"/>
        </w:rPr>
        <w:br/>
        <w:t xml:space="preserve">CNPJ/MF nº </w:t>
      </w:r>
      <w:r w:rsidRPr="00963361">
        <w:rPr>
          <w:rFonts w:ascii="Aptos" w:hAnsi="Aptos" w:cstheme="minorHAnsi"/>
          <w:color w:val="000000" w:themeColor="text1"/>
          <w:sz w:val="22"/>
          <w:szCs w:val="22"/>
        </w:rPr>
        <w:br/>
      </w:r>
      <w:r w:rsidRPr="00963361">
        <w:rPr>
          <w:rFonts w:ascii="Aptos" w:hAnsi="Aptos" w:cstheme="minorHAnsi"/>
          <w:color w:val="000000" w:themeColor="text1"/>
          <w:sz w:val="22"/>
          <w:szCs w:val="22"/>
        </w:rPr>
        <w:br/>
        <w:t xml:space="preserve">CPF nº </w:t>
      </w:r>
    </w:p>
    <w:p w14:paraId="132537EC" w14:textId="77777777" w:rsidR="00A34E1D" w:rsidRPr="00963361" w:rsidRDefault="00A34E1D" w:rsidP="00963361">
      <w:pPr>
        <w:spacing w:line="240" w:lineRule="auto"/>
        <w:rPr>
          <w:rFonts w:ascii="Aptos" w:hAnsi="Aptos"/>
          <w:b/>
          <w:color w:val="000000" w:themeColor="text1"/>
          <w:lang w:val="en-US" w:eastAsia="uk-UA"/>
        </w:rPr>
      </w:pPr>
      <w:r w:rsidRPr="00963361">
        <w:rPr>
          <w:rFonts w:ascii="Aptos" w:hAnsi="Aptos"/>
          <w:color w:val="000000" w:themeColor="text1"/>
          <w:lang w:val="en-US" w:eastAsia="uk-UA"/>
        </w:rPr>
        <w:t xml:space="preserve">                                                                                   </w:t>
      </w:r>
      <w:r w:rsidRPr="00963361">
        <w:rPr>
          <w:rFonts w:ascii="Aptos" w:hAnsi="Aptos"/>
          <w:b/>
          <w:color w:val="000000" w:themeColor="text1"/>
          <w:lang w:val="en-US" w:eastAsia="uk-UA"/>
        </w:rPr>
        <w:t>CONTRATADA</w:t>
      </w:r>
    </w:p>
    <w:p w14:paraId="15DF03F9" w14:textId="77777777" w:rsidR="00A34E1D" w:rsidRPr="00963361" w:rsidRDefault="00A34E1D" w:rsidP="00963361">
      <w:pPr>
        <w:spacing w:line="240" w:lineRule="auto"/>
        <w:rPr>
          <w:rFonts w:ascii="Aptos" w:hAnsi="Aptos"/>
          <w:b/>
          <w:color w:val="000000" w:themeColor="text1"/>
          <w:lang w:val="en-US" w:eastAsia="uk-UA"/>
        </w:rPr>
      </w:pPr>
      <w:r w:rsidRPr="00963361">
        <w:rPr>
          <w:rFonts w:ascii="Aptos" w:hAnsi="Aptos"/>
          <w:b/>
          <w:color w:val="000000" w:themeColor="text1"/>
          <w:lang w:val="en-US" w:eastAsia="uk-UA"/>
        </w:rPr>
        <w:t>TESTEMUNHA 1:   ___________________________CPF Nº: ____________________________</w:t>
      </w:r>
    </w:p>
    <w:p w14:paraId="27A81F05" w14:textId="77777777" w:rsidR="00A34E1D" w:rsidRPr="00963361" w:rsidRDefault="00A34E1D" w:rsidP="00963361">
      <w:pPr>
        <w:spacing w:line="240" w:lineRule="auto"/>
        <w:rPr>
          <w:rFonts w:ascii="Aptos" w:hAnsi="Aptos"/>
          <w:b/>
          <w:color w:val="000000" w:themeColor="text1"/>
          <w:lang w:val="en-US" w:eastAsia="uk-UA"/>
        </w:rPr>
      </w:pPr>
      <w:r w:rsidRPr="00963361">
        <w:rPr>
          <w:rFonts w:ascii="Aptos" w:hAnsi="Aptos"/>
          <w:b/>
          <w:color w:val="000000" w:themeColor="text1"/>
          <w:lang w:val="en-US" w:eastAsia="uk-UA"/>
        </w:rPr>
        <w:t xml:space="preserve"> TESTEMUNHA 2: ___________________________ CPF Nº: _____________________________</w:t>
      </w:r>
    </w:p>
    <w:p w14:paraId="221FBEE1" w14:textId="77777777" w:rsidR="00A0116C" w:rsidRPr="00963361" w:rsidRDefault="00A0116C" w:rsidP="00963361">
      <w:pPr>
        <w:pStyle w:val="Corpodetexto"/>
        <w:ind w:left="0"/>
        <w:jc w:val="center"/>
        <w:rPr>
          <w:rFonts w:ascii="Aptos" w:hAnsi="Aptos" w:cstheme="minorHAnsi"/>
          <w:sz w:val="22"/>
          <w:szCs w:val="22"/>
        </w:rPr>
      </w:pPr>
    </w:p>
    <w:p w14:paraId="099661C4" w14:textId="77777777" w:rsidR="00FD7AC3" w:rsidRPr="00963361" w:rsidRDefault="00FD7AC3" w:rsidP="00963361">
      <w:pPr>
        <w:spacing w:line="240" w:lineRule="auto"/>
        <w:rPr>
          <w:rFonts w:ascii="Aptos" w:hAnsi="Aptos" w:cstheme="minorHAnsi"/>
        </w:rPr>
      </w:pPr>
    </w:p>
    <w:sectPr w:rsidR="00FD7AC3" w:rsidRPr="00963361" w:rsidSect="00AF578D">
      <w:headerReference w:type="default" r:id="rId10"/>
      <w:footerReference w:type="default" r:id="rId11"/>
      <w:pgSz w:w="11910" w:h="16840"/>
      <w:pgMar w:top="1276" w:right="1300" w:bottom="280" w:left="1480" w:header="131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9BCB0" w14:textId="77777777" w:rsidR="00E16CEB" w:rsidRDefault="00E16CEB" w:rsidP="00A37BA2">
      <w:pPr>
        <w:spacing w:after="0" w:line="240" w:lineRule="auto"/>
      </w:pPr>
      <w:r>
        <w:separator/>
      </w:r>
    </w:p>
  </w:endnote>
  <w:endnote w:type="continuationSeparator" w:id="0">
    <w:p w14:paraId="25C36F2A" w14:textId="77777777" w:rsidR="00E16CEB" w:rsidRDefault="00E16CEB"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Montserrat">
    <w:altName w:val="Times New Roman"/>
    <w:panose1 w:val="00000000000000000000"/>
    <w:charset w:val="00"/>
    <w:family w:val="roman"/>
    <w:notTrueType/>
    <w:pitch w:val="default"/>
  </w:font>
  <w:font w:name="Arial MT">
    <w:altName w:val="Arial"/>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altName w:val="Times New Roman"/>
    <w:charset w:val="00"/>
    <w:family w:val="swiss"/>
    <w:pitch w:val="variable"/>
    <w:sig w:usb0="20000287" w:usb1="00000003" w:usb2="00000000" w:usb3="00000000" w:csb0="0000019F" w:csb1="00000000"/>
  </w:font>
  <w:font w:name="Rovelle Uno">
    <w:altName w:val="Arial"/>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00791" w14:textId="73D353E2" w:rsidR="00E16CEB" w:rsidRDefault="00E16CEB" w:rsidP="00B36EF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7E2E7" w14:textId="77777777" w:rsidR="00E16CEB" w:rsidRDefault="00E16CEB" w:rsidP="00A37BA2">
      <w:pPr>
        <w:spacing w:after="0" w:line="240" w:lineRule="auto"/>
      </w:pPr>
      <w:r>
        <w:separator/>
      </w:r>
    </w:p>
  </w:footnote>
  <w:footnote w:type="continuationSeparator" w:id="0">
    <w:p w14:paraId="281F5611" w14:textId="77777777" w:rsidR="00E16CEB" w:rsidRDefault="00E16CEB"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2CCB2" w14:textId="373DF7BE" w:rsidR="00E16CEB" w:rsidRDefault="00E16CEB">
    <w:pPr>
      <w:pStyle w:val="Cabealho"/>
    </w:pPr>
    <w:r>
      <w:rPr>
        <w:noProof/>
        <w:lang w:eastAsia="pt-BR"/>
      </w:rPr>
      <w:drawing>
        <wp:anchor distT="0" distB="0" distL="114300" distR="114300" simplePos="0" relativeHeight="251663360" behindDoc="0" locked="0" layoutInCell="1" allowOverlap="1" wp14:anchorId="5F55FB21" wp14:editId="7DEF7840">
          <wp:simplePos x="0" y="0"/>
          <wp:positionH relativeFrom="column">
            <wp:posOffset>5217987</wp:posOffset>
          </wp:positionH>
          <wp:positionV relativeFrom="paragraph">
            <wp:posOffset>-810895</wp:posOffset>
          </wp:positionV>
          <wp:extent cx="1085850" cy="1085850"/>
          <wp:effectExtent l="0" t="0" r="0" b="0"/>
          <wp:wrapNone/>
          <wp:docPr id="210" name="Imagem 210"/>
          <wp:cNvGraphicFramePr/>
          <a:graphic xmlns:a="http://schemas.openxmlformats.org/drawingml/2006/main">
            <a:graphicData uri="http://schemas.openxmlformats.org/drawingml/2006/picture">
              <pic:pic xmlns:pic="http://schemas.openxmlformats.org/drawingml/2006/picture">
                <pic:nvPicPr>
                  <pic:cNvPr id="2" name="Imagem 2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85850" cy="1085850"/>
                  </a:xfrm>
                  <a:prstGeom prst="rect">
                    <a:avLst/>
                  </a:prstGeom>
                </pic:spPr>
              </pic:pic>
            </a:graphicData>
          </a:graphic>
        </wp:anchor>
      </w:drawing>
    </w:r>
    <w:r>
      <w:rPr>
        <w:rFonts w:ascii="Rovelle Uno" w:hAnsi="Rovelle Uno"/>
        <w:noProof/>
        <w:lang w:eastAsia="pt-BR"/>
      </w:rPr>
      <w:drawing>
        <wp:anchor distT="0" distB="0" distL="114300" distR="114300" simplePos="0" relativeHeight="251661312" behindDoc="1" locked="0" layoutInCell="1" allowOverlap="1" wp14:anchorId="12692703" wp14:editId="177DBAE0">
          <wp:simplePos x="0" y="0"/>
          <wp:positionH relativeFrom="page">
            <wp:posOffset>-17081</wp:posOffset>
          </wp:positionH>
          <wp:positionV relativeFrom="paragraph">
            <wp:posOffset>-810826</wp:posOffset>
          </wp:positionV>
          <wp:extent cx="7541260" cy="10754687"/>
          <wp:effectExtent l="0" t="0" r="2540" b="8890"/>
          <wp:wrapNone/>
          <wp:docPr id="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rotWithShape="1">
                  <a:blip r:embed="rId2">
                    <a:extLst>
                      <a:ext uri="{28A0092B-C50C-407E-A947-70E740481C1C}">
                        <a14:useLocalDpi xmlns:a14="http://schemas.microsoft.com/office/drawing/2010/main" val="0"/>
                      </a:ext>
                    </a:extLst>
                  </a:blip>
                  <a:srcRect t="3911" b="6434"/>
                  <a:stretch/>
                </pic:blipFill>
                <pic:spPr bwMode="auto">
                  <a:xfrm>
                    <a:off x="0" y="0"/>
                    <a:ext cx="7541260" cy="107546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072D3"/>
    <w:multiLevelType w:val="multilevel"/>
    <w:tmpl w:val="B158EC24"/>
    <w:lvl w:ilvl="0">
      <w:start w:val="6"/>
      <w:numFmt w:val="decimal"/>
      <w:lvlText w:val="%1."/>
      <w:lvlJc w:val="left"/>
      <w:pPr>
        <w:ind w:left="480" w:hanging="480"/>
      </w:pPr>
      <w:rPr>
        <w:rFonts w:hint="default"/>
      </w:rPr>
    </w:lvl>
    <w:lvl w:ilvl="1">
      <w:start w:val="2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B71B91"/>
    <w:multiLevelType w:val="multilevel"/>
    <w:tmpl w:val="F1D8A3B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23BC1D81"/>
    <w:multiLevelType w:val="multilevel"/>
    <w:tmpl w:val="1846B520"/>
    <w:lvl w:ilvl="0">
      <w:start w:val="7"/>
      <w:numFmt w:val="decimal"/>
      <w:lvlText w:val="%1."/>
      <w:lvlJc w:val="left"/>
      <w:pPr>
        <w:ind w:left="480" w:hanging="480"/>
      </w:pPr>
      <w:rPr>
        <w:rFonts w:hint="default"/>
      </w:rPr>
    </w:lvl>
    <w:lvl w:ilvl="1">
      <w:start w:val="2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612558"/>
    <w:multiLevelType w:val="multilevel"/>
    <w:tmpl w:val="2FA66208"/>
    <w:lvl w:ilvl="0">
      <w:start w:val="8"/>
      <w:numFmt w:val="decimal"/>
      <w:pStyle w:val="Nivel01"/>
      <w:lvlText w:val="%1."/>
      <w:lvlJc w:val="left"/>
      <w:pPr>
        <w:ind w:left="480" w:hanging="480"/>
      </w:pPr>
      <w:rPr>
        <w:rFonts w:hint="default"/>
      </w:rPr>
    </w:lvl>
    <w:lvl w:ilvl="1">
      <w:start w:val="2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3C40FD"/>
    <w:multiLevelType w:val="multilevel"/>
    <w:tmpl w:val="DB16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332181"/>
    <w:multiLevelType w:val="hybridMultilevel"/>
    <w:tmpl w:val="206C3B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F575CBF"/>
    <w:multiLevelType w:val="multilevel"/>
    <w:tmpl w:val="8A461B0A"/>
    <w:lvl w:ilvl="0">
      <w:start w:val="6"/>
      <w:numFmt w:val="decimal"/>
      <w:lvlText w:val="%1."/>
      <w:lvlJc w:val="left"/>
      <w:pPr>
        <w:ind w:left="480" w:hanging="480"/>
      </w:pPr>
      <w:rPr>
        <w:rFonts w:hint="default"/>
      </w:rPr>
    </w:lvl>
    <w:lvl w:ilvl="1">
      <w:start w:val="2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432E1E"/>
    <w:multiLevelType w:val="multilevel"/>
    <w:tmpl w:val="C8341B2C"/>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0443005"/>
    <w:multiLevelType w:val="hybridMultilevel"/>
    <w:tmpl w:val="FC72270E"/>
    <w:lvl w:ilvl="0" w:tplc="86B40B68">
      <w:start w:val="1"/>
      <w:numFmt w:val="upperRoman"/>
      <w:lvlText w:val="%1"/>
      <w:lvlJc w:val="left"/>
      <w:pPr>
        <w:ind w:left="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1A520718">
      <w:start w:val="1"/>
      <w:numFmt w:val="lowerLetter"/>
      <w:lvlText w:val="%2"/>
      <w:lvlJc w:val="left"/>
      <w:pPr>
        <w:ind w:left="17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D861A12">
      <w:start w:val="1"/>
      <w:numFmt w:val="lowerRoman"/>
      <w:lvlText w:val="%3"/>
      <w:lvlJc w:val="left"/>
      <w:pPr>
        <w:ind w:left="25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2020188">
      <w:start w:val="1"/>
      <w:numFmt w:val="decimal"/>
      <w:lvlText w:val="%4"/>
      <w:lvlJc w:val="left"/>
      <w:pPr>
        <w:ind w:left="32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1CEE4066">
      <w:start w:val="1"/>
      <w:numFmt w:val="lowerLetter"/>
      <w:lvlText w:val="%5"/>
      <w:lvlJc w:val="left"/>
      <w:pPr>
        <w:ind w:left="394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0C8E034">
      <w:start w:val="1"/>
      <w:numFmt w:val="lowerRoman"/>
      <w:lvlText w:val="%6"/>
      <w:lvlJc w:val="left"/>
      <w:pPr>
        <w:ind w:left="466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68E8106">
      <w:start w:val="1"/>
      <w:numFmt w:val="decimal"/>
      <w:lvlText w:val="%7"/>
      <w:lvlJc w:val="left"/>
      <w:pPr>
        <w:ind w:left="53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27E605FA">
      <w:start w:val="1"/>
      <w:numFmt w:val="lowerLetter"/>
      <w:lvlText w:val="%8"/>
      <w:lvlJc w:val="left"/>
      <w:pPr>
        <w:ind w:left="61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BD88B808">
      <w:start w:val="1"/>
      <w:numFmt w:val="lowerRoman"/>
      <w:lvlText w:val="%9"/>
      <w:lvlJc w:val="left"/>
      <w:pPr>
        <w:ind w:left="68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10" w15:restartNumberingAfterBreak="0">
    <w:nsid w:val="48743E7F"/>
    <w:multiLevelType w:val="hybridMultilevel"/>
    <w:tmpl w:val="B09CDCB6"/>
    <w:lvl w:ilvl="0" w:tplc="D94CE170">
      <w:start w:val="1"/>
      <w:numFmt w:val="lowerLetter"/>
      <w:lvlText w:val="%1)"/>
      <w:lvlJc w:val="left"/>
      <w:pPr>
        <w:ind w:left="2948" w:hanging="360"/>
      </w:pPr>
      <w:rPr>
        <w:rFonts w:ascii="Calibri" w:eastAsia="Calibri" w:hAnsi="Calibri" w:cs="Calibri" w:hint="default"/>
        <w:b/>
        <w:bCs/>
        <w:spacing w:val="-1"/>
        <w:w w:val="100"/>
        <w:sz w:val="24"/>
        <w:szCs w:val="24"/>
        <w:lang w:val="pt-PT" w:eastAsia="en-US" w:bidi="ar-SA"/>
      </w:rPr>
    </w:lvl>
    <w:lvl w:ilvl="1" w:tplc="2D06B48A">
      <w:numFmt w:val="bullet"/>
      <w:pStyle w:val="Nvel2-Red"/>
      <w:lvlText w:val="•"/>
      <w:lvlJc w:val="left"/>
      <w:pPr>
        <w:ind w:left="3663" w:hanging="360"/>
      </w:pPr>
      <w:rPr>
        <w:rFonts w:hint="default"/>
        <w:lang w:val="pt-PT" w:eastAsia="en-US" w:bidi="ar-SA"/>
      </w:rPr>
    </w:lvl>
    <w:lvl w:ilvl="2" w:tplc="9DB00344">
      <w:numFmt w:val="bullet"/>
      <w:pStyle w:val="Nvel3-R"/>
      <w:lvlText w:val="•"/>
      <w:lvlJc w:val="left"/>
      <w:pPr>
        <w:ind w:left="4386" w:hanging="360"/>
      </w:pPr>
      <w:rPr>
        <w:rFonts w:hint="default"/>
        <w:lang w:val="pt-PT" w:eastAsia="en-US" w:bidi="ar-SA"/>
      </w:rPr>
    </w:lvl>
    <w:lvl w:ilvl="3" w:tplc="815C4EBE">
      <w:numFmt w:val="bullet"/>
      <w:lvlText w:val="•"/>
      <w:lvlJc w:val="left"/>
      <w:pPr>
        <w:ind w:left="5109" w:hanging="360"/>
      </w:pPr>
      <w:rPr>
        <w:rFonts w:hint="default"/>
        <w:lang w:val="pt-PT" w:eastAsia="en-US" w:bidi="ar-SA"/>
      </w:rPr>
    </w:lvl>
    <w:lvl w:ilvl="4" w:tplc="58C884AC">
      <w:numFmt w:val="bullet"/>
      <w:lvlText w:val="•"/>
      <w:lvlJc w:val="left"/>
      <w:pPr>
        <w:ind w:left="5832" w:hanging="360"/>
      </w:pPr>
      <w:rPr>
        <w:rFonts w:hint="default"/>
        <w:lang w:val="pt-PT" w:eastAsia="en-US" w:bidi="ar-SA"/>
      </w:rPr>
    </w:lvl>
    <w:lvl w:ilvl="5" w:tplc="1A322EDE">
      <w:numFmt w:val="bullet"/>
      <w:lvlText w:val="•"/>
      <w:lvlJc w:val="left"/>
      <w:pPr>
        <w:ind w:left="6555" w:hanging="360"/>
      </w:pPr>
      <w:rPr>
        <w:rFonts w:hint="default"/>
        <w:lang w:val="pt-PT" w:eastAsia="en-US" w:bidi="ar-SA"/>
      </w:rPr>
    </w:lvl>
    <w:lvl w:ilvl="6" w:tplc="5882E498">
      <w:numFmt w:val="bullet"/>
      <w:lvlText w:val="•"/>
      <w:lvlJc w:val="left"/>
      <w:pPr>
        <w:ind w:left="7278" w:hanging="360"/>
      </w:pPr>
      <w:rPr>
        <w:rFonts w:hint="default"/>
        <w:lang w:val="pt-PT" w:eastAsia="en-US" w:bidi="ar-SA"/>
      </w:rPr>
    </w:lvl>
    <w:lvl w:ilvl="7" w:tplc="2C9228FA">
      <w:numFmt w:val="bullet"/>
      <w:lvlText w:val="•"/>
      <w:lvlJc w:val="left"/>
      <w:pPr>
        <w:ind w:left="8001" w:hanging="360"/>
      </w:pPr>
      <w:rPr>
        <w:rFonts w:hint="default"/>
        <w:lang w:val="pt-PT" w:eastAsia="en-US" w:bidi="ar-SA"/>
      </w:rPr>
    </w:lvl>
    <w:lvl w:ilvl="8" w:tplc="6E32F0A6">
      <w:numFmt w:val="bullet"/>
      <w:lvlText w:val="•"/>
      <w:lvlJc w:val="left"/>
      <w:pPr>
        <w:ind w:left="8724" w:hanging="360"/>
      </w:pPr>
      <w:rPr>
        <w:rFonts w:hint="default"/>
        <w:lang w:val="pt-PT" w:eastAsia="en-US" w:bidi="ar-SA"/>
      </w:rPr>
    </w:lvl>
  </w:abstractNum>
  <w:abstractNum w:abstractNumId="11" w15:restartNumberingAfterBreak="0">
    <w:nsid w:val="4C23265C"/>
    <w:multiLevelType w:val="multilevel"/>
    <w:tmpl w:val="425C1B7A"/>
    <w:lvl w:ilvl="0">
      <w:start w:val="1"/>
      <w:numFmt w:val="bullet"/>
      <w:lvlText w:val=""/>
      <w:lvlJc w:val="left"/>
      <w:pPr>
        <w:tabs>
          <w:tab w:val="num" w:pos="720"/>
        </w:tabs>
        <w:ind w:left="720" w:hanging="360"/>
      </w:pPr>
      <w:rPr>
        <w:rFonts w:ascii="Symbol" w:hAnsi="Symbol" w:hint="default"/>
        <w:sz w:val="20"/>
      </w:rPr>
    </w:lvl>
    <w:lvl w:ilvl="1">
      <w:start w:val="10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511AB1"/>
    <w:multiLevelType w:val="multilevel"/>
    <w:tmpl w:val="9EAA721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D22CF0"/>
    <w:multiLevelType w:val="multilevel"/>
    <w:tmpl w:val="5072B32E"/>
    <w:lvl w:ilvl="0">
      <w:start w:val="7"/>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2411465"/>
    <w:multiLevelType w:val="multilevel"/>
    <w:tmpl w:val="2916A44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E1291D"/>
    <w:multiLevelType w:val="multilevel"/>
    <w:tmpl w:val="C1B0ED4C"/>
    <w:lvl w:ilvl="0">
      <w:start w:val="1"/>
      <w:numFmt w:val="decimal"/>
      <w:lvlText w:val="%1."/>
      <w:lvlJc w:val="left"/>
      <w:pPr>
        <w:ind w:left="600" w:hanging="600"/>
      </w:pPr>
      <w:rPr>
        <w:rFonts w:hint="default"/>
        <w:b/>
        <w:bCs/>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4FF6616"/>
    <w:multiLevelType w:val="multilevel"/>
    <w:tmpl w:val="3814E1B6"/>
    <w:lvl w:ilvl="0">
      <w:start w:val="5"/>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9035AC0"/>
    <w:multiLevelType w:val="multilevel"/>
    <w:tmpl w:val="6202592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691F1630"/>
    <w:multiLevelType w:val="hybridMultilevel"/>
    <w:tmpl w:val="79844960"/>
    <w:lvl w:ilvl="0" w:tplc="04160017">
      <w:start w:val="1"/>
      <w:numFmt w:val="lowerLetter"/>
      <w:lvlText w:val="%1)"/>
      <w:lvlJc w:val="left"/>
      <w:pPr>
        <w:ind w:left="1494"/>
      </w:pPr>
      <w:rPr>
        <w:rFonts w:hint="default"/>
        <w:b w:val="0"/>
        <w:i w:val="0"/>
        <w:strike w:val="0"/>
        <w:dstrike w:val="0"/>
        <w:color w:val="00000A"/>
        <w:sz w:val="22"/>
        <w:szCs w:val="22"/>
        <w:u w:val="none" w:color="000000"/>
        <w:bdr w:val="none" w:sz="0" w:space="0" w:color="auto"/>
        <w:shd w:val="clear" w:color="auto" w:fill="auto"/>
        <w:vertAlign w:val="baseline"/>
      </w:rPr>
    </w:lvl>
    <w:lvl w:ilvl="1" w:tplc="5BD45A40">
      <w:start w:val="1"/>
      <w:numFmt w:val="lowerLetter"/>
      <w:lvlText w:val="%2"/>
      <w:lvlJc w:val="left"/>
      <w:pPr>
        <w:ind w:left="22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CFC2DD02">
      <w:start w:val="1"/>
      <w:numFmt w:val="lowerRoman"/>
      <w:lvlText w:val="%3"/>
      <w:lvlJc w:val="left"/>
      <w:pPr>
        <w:ind w:left="29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2064FE60">
      <w:start w:val="1"/>
      <w:numFmt w:val="decimal"/>
      <w:lvlText w:val="%4"/>
      <w:lvlJc w:val="left"/>
      <w:pPr>
        <w:ind w:left="37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B0C4072">
      <w:start w:val="1"/>
      <w:numFmt w:val="lowerLetter"/>
      <w:lvlText w:val="%5"/>
      <w:lvlJc w:val="left"/>
      <w:pPr>
        <w:ind w:left="443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E9FE7842">
      <w:start w:val="1"/>
      <w:numFmt w:val="lowerRoman"/>
      <w:lvlText w:val="%6"/>
      <w:lvlJc w:val="left"/>
      <w:pPr>
        <w:ind w:left="515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0A831BC">
      <w:start w:val="1"/>
      <w:numFmt w:val="decimal"/>
      <w:lvlText w:val="%7"/>
      <w:lvlJc w:val="left"/>
      <w:pPr>
        <w:ind w:left="58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7B667052">
      <w:start w:val="1"/>
      <w:numFmt w:val="lowerLetter"/>
      <w:lvlText w:val="%8"/>
      <w:lvlJc w:val="left"/>
      <w:pPr>
        <w:ind w:left="65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61240C02">
      <w:start w:val="1"/>
      <w:numFmt w:val="lowerRoman"/>
      <w:lvlText w:val="%9"/>
      <w:lvlJc w:val="left"/>
      <w:pPr>
        <w:ind w:left="73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0" w15:restartNumberingAfterBreak="0">
    <w:nsid w:val="6F8A4479"/>
    <w:multiLevelType w:val="multilevel"/>
    <w:tmpl w:val="577CCA1A"/>
    <w:lvl w:ilvl="0">
      <w:start w:val="5"/>
      <w:numFmt w:val="decimal"/>
      <w:suff w:val="nothing"/>
      <w:lvlText w:val="%1."/>
      <w:lvlJc w:val="left"/>
      <w:pPr>
        <w:ind w:left="360" w:hanging="360"/>
      </w:pPr>
      <w:rPr>
        <w:rFonts w:hint="default"/>
        <w:b/>
      </w:rPr>
    </w:lvl>
    <w:lvl w:ilvl="1">
      <w:start w:val="1"/>
      <w:numFmt w:val="decimal"/>
      <w:pStyle w:val="Nivel2"/>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21"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2"/>
  </w:num>
  <w:num w:numId="2">
    <w:abstractNumId w:val="2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8"/>
  </w:num>
  <w:num w:numId="6">
    <w:abstractNumId w:val="20"/>
  </w:num>
  <w:num w:numId="7">
    <w:abstractNumId w:val="19"/>
  </w:num>
  <w:num w:numId="8">
    <w:abstractNumId w:val="6"/>
  </w:num>
  <w:num w:numId="9">
    <w:abstractNumId w:val="16"/>
  </w:num>
  <w:num w:numId="10">
    <w:abstractNumId w:val="9"/>
  </w:num>
  <w:num w:numId="11">
    <w:abstractNumId w:val="10"/>
  </w:num>
  <w:num w:numId="12">
    <w:abstractNumId w:val="5"/>
  </w:num>
  <w:num w:numId="13">
    <w:abstractNumId w:val="11"/>
  </w:num>
  <w:num w:numId="14">
    <w:abstractNumId w:val="13"/>
  </w:num>
  <w:num w:numId="15">
    <w:abstractNumId w:val="4"/>
  </w:num>
  <w:num w:numId="16">
    <w:abstractNumId w:val="1"/>
  </w:num>
  <w:num w:numId="17">
    <w:abstractNumId w:val="17"/>
  </w:num>
  <w:num w:numId="18">
    <w:abstractNumId w:val="0"/>
  </w:num>
  <w:num w:numId="19">
    <w:abstractNumId w:val="7"/>
  </w:num>
  <w:num w:numId="20">
    <w:abstractNumId w:val="15"/>
  </w:num>
  <w:num w:numId="21">
    <w:abstractNumId w:val="8"/>
  </w:num>
  <w:num w:numId="22">
    <w:abstractNumId w:val="3"/>
  </w:num>
  <w:num w:numId="23">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405E"/>
    <w:rsid w:val="00004074"/>
    <w:rsid w:val="00004767"/>
    <w:rsid w:val="00012D85"/>
    <w:rsid w:val="00021CA7"/>
    <w:rsid w:val="000231F9"/>
    <w:rsid w:val="000246F5"/>
    <w:rsid w:val="000305F5"/>
    <w:rsid w:val="00030F36"/>
    <w:rsid w:val="00040D52"/>
    <w:rsid w:val="00042EEC"/>
    <w:rsid w:val="00043E42"/>
    <w:rsid w:val="00052D34"/>
    <w:rsid w:val="00054607"/>
    <w:rsid w:val="00056871"/>
    <w:rsid w:val="00063B17"/>
    <w:rsid w:val="00071711"/>
    <w:rsid w:val="00073EED"/>
    <w:rsid w:val="00075027"/>
    <w:rsid w:val="00075120"/>
    <w:rsid w:val="00077AD7"/>
    <w:rsid w:val="00082943"/>
    <w:rsid w:val="00083237"/>
    <w:rsid w:val="00086B9E"/>
    <w:rsid w:val="000A5420"/>
    <w:rsid w:val="000A7CF6"/>
    <w:rsid w:val="000B09A5"/>
    <w:rsid w:val="000B5B9D"/>
    <w:rsid w:val="000B65A6"/>
    <w:rsid w:val="000D3795"/>
    <w:rsid w:val="000D4838"/>
    <w:rsid w:val="000E0184"/>
    <w:rsid w:val="000E505C"/>
    <w:rsid w:val="000E7548"/>
    <w:rsid w:val="00106FF9"/>
    <w:rsid w:val="00110072"/>
    <w:rsid w:val="00113DA9"/>
    <w:rsid w:val="001158EC"/>
    <w:rsid w:val="00122075"/>
    <w:rsid w:val="001241DD"/>
    <w:rsid w:val="00124BEC"/>
    <w:rsid w:val="00127BE4"/>
    <w:rsid w:val="001301CA"/>
    <w:rsid w:val="0013278D"/>
    <w:rsid w:val="00134C00"/>
    <w:rsid w:val="00140D44"/>
    <w:rsid w:val="00141C0B"/>
    <w:rsid w:val="00142667"/>
    <w:rsid w:val="00144A65"/>
    <w:rsid w:val="00147805"/>
    <w:rsid w:val="001500F8"/>
    <w:rsid w:val="0015227D"/>
    <w:rsid w:val="001548F4"/>
    <w:rsid w:val="00155896"/>
    <w:rsid w:val="00157EA5"/>
    <w:rsid w:val="00157FA4"/>
    <w:rsid w:val="00160BFA"/>
    <w:rsid w:val="0016254A"/>
    <w:rsid w:val="001637BA"/>
    <w:rsid w:val="00163C5B"/>
    <w:rsid w:val="00164FA2"/>
    <w:rsid w:val="00173527"/>
    <w:rsid w:val="00175028"/>
    <w:rsid w:val="00175E37"/>
    <w:rsid w:val="0018093F"/>
    <w:rsid w:val="0018187E"/>
    <w:rsid w:val="00183456"/>
    <w:rsid w:val="00183F73"/>
    <w:rsid w:val="00186416"/>
    <w:rsid w:val="001958C7"/>
    <w:rsid w:val="001A1B47"/>
    <w:rsid w:val="001B0EEC"/>
    <w:rsid w:val="001B1483"/>
    <w:rsid w:val="001B2406"/>
    <w:rsid w:val="001B5E57"/>
    <w:rsid w:val="001C1E33"/>
    <w:rsid w:val="001C7240"/>
    <w:rsid w:val="001D5C16"/>
    <w:rsid w:val="001D6473"/>
    <w:rsid w:val="001D7346"/>
    <w:rsid w:val="001E06A9"/>
    <w:rsid w:val="001E0E9D"/>
    <w:rsid w:val="001F1058"/>
    <w:rsid w:val="001F53A1"/>
    <w:rsid w:val="001F61D5"/>
    <w:rsid w:val="001F7D15"/>
    <w:rsid w:val="00213036"/>
    <w:rsid w:val="00226BF5"/>
    <w:rsid w:val="00227820"/>
    <w:rsid w:val="002337CB"/>
    <w:rsid w:val="00237B48"/>
    <w:rsid w:val="0024050A"/>
    <w:rsid w:val="002454BC"/>
    <w:rsid w:val="0024583C"/>
    <w:rsid w:val="0025167E"/>
    <w:rsid w:val="00252E39"/>
    <w:rsid w:val="002541AC"/>
    <w:rsid w:val="002548AB"/>
    <w:rsid w:val="00254963"/>
    <w:rsid w:val="002569AB"/>
    <w:rsid w:val="002611A9"/>
    <w:rsid w:val="002644B4"/>
    <w:rsid w:val="002826FB"/>
    <w:rsid w:val="00287112"/>
    <w:rsid w:val="0029008E"/>
    <w:rsid w:val="00290CCE"/>
    <w:rsid w:val="00292649"/>
    <w:rsid w:val="0029307E"/>
    <w:rsid w:val="002A0572"/>
    <w:rsid w:val="002B2C3E"/>
    <w:rsid w:val="002B3BDE"/>
    <w:rsid w:val="002B6C34"/>
    <w:rsid w:val="002B6ED6"/>
    <w:rsid w:val="002B7A4A"/>
    <w:rsid w:val="002C6509"/>
    <w:rsid w:val="002D25FF"/>
    <w:rsid w:val="002D63D0"/>
    <w:rsid w:val="002E6223"/>
    <w:rsid w:val="002F35C9"/>
    <w:rsid w:val="002F68E9"/>
    <w:rsid w:val="00302D1A"/>
    <w:rsid w:val="0030402F"/>
    <w:rsid w:val="00307A1B"/>
    <w:rsid w:val="00313887"/>
    <w:rsid w:val="00315189"/>
    <w:rsid w:val="003323DD"/>
    <w:rsid w:val="00334F3F"/>
    <w:rsid w:val="00335EED"/>
    <w:rsid w:val="00340D96"/>
    <w:rsid w:val="0035285C"/>
    <w:rsid w:val="00355E79"/>
    <w:rsid w:val="00356996"/>
    <w:rsid w:val="00361EA1"/>
    <w:rsid w:val="00362AA9"/>
    <w:rsid w:val="00362D89"/>
    <w:rsid w:val="00366BCC"/>
    <w:rsid w:val="00367EC6"/>
    <w:rsid w:val="003700E8"/>
    <w:rsid w:val="00371D20"/>
    <w:rsid w:val="00374B73"/>
    <w:rsid w:val="00375D7A"/>
    <w:rsid w:val="00380B80"/>
    <w:rsid w:val="00381081"/>
    <w:rsid w:val="0038299C"/>
    <w:rsid w:val="00385D49"/>
    <w:rsid w:val="00391A92"/>
    <w:rsid w:val="003943E5"/>
    <w:rsid w:val="00395B14"/>
    <w:rsid w:val="00396B40"/>
    <w:rsid w:val="003972E8"/>
    <w:rsid w:val="003A3D81"/>
    <w:rsid w:val="003A5E23"/>
    <w:rsid w:val="003A6EB9"/>
    <w:rsid w:val="003A79A1"/>
    <w:rsid w:val="003C03E5"/>
    <w:rsid w:val="003C14C3"/>
    <w:rsid w:val="003C2241"/>
    <w:rsid w:val="003C47AE"/>
    <w:rsid w:val="003C4871"/>
    <w:rsid w:val="003C516D"/>
    <w:rsid w:val="003D0081"/>
    <w:rsid w:val="003D13F6"/>
    <w:rsid w:val="003D1E11"/>
    <w:rsid w:val="003D2156"/>
    <w:rsid w:val="003D49A0"/>
    <w:rsid w:val="003E3035"/>
    <w:rsid w:val="003E70B5"/>
    <w:rsid w:val="003F082F"/>
    <w:rsid w:val="003F09C1"/>
    <w:rsid w:val="003F19A5"/>
    <w:rsid w:val="00401653"/>
    <w:rsid w:val="0040174E"/>
    <w:rsid w:val="00406358"/>
    <w:rsid w:val="004227B9"/>
    <w:rsid w:val="00432BAC"/>
    <w:rsid w:val="00432D8D"/>
    <w:rsid w:val="00443ECF"/>
    <w:rsid w:val="00445258"/>
    <w:rsid w:val="004472EE"/>
    <w:rsid w:val="00447B36"/>
    <w:rsid w:val="00450A4F"/>
    <w:rsid w:val="004548B1"/>
    <w:rsid w:val="00455D30"/>
    <w:rsid w:val="00456699"/>
    <w:rsid w:val="0046172C"/>
    <w:rsid w:val="0046301D"/>
    <w:rsid w:val="00464226"/>
    <w:rsid w:val="00464342"/>
    <w:rsid w:val="00480641"/>
    <w:rsid w:val="00481936"/>
    <w:rsid w:val="0048408B"/>
    <w:rsid w:val="00485978"/>
    <w:rsid w:val="004864D8"/>
    <w:rsid w:val="00491635"/>
    <w:rsid w:val="004940ED"/>
    <w:rsid w:val="004A0AC9"/>
    <w:rsid w:val="004B7A7A"/>
    <w:rsid w:val="004D2E85"/>
    <w:rsid w:val="004D5236"/>
    <w:rsid w:val="004D6427"/>
    <w:rsid w:val="004D7E53"/>
    <w:rsid w:val="004E30C5"/>
    <w:rsid w:val="004E3F8B"/>
    <w:rsid w:val="004E4440"/>
    <w:rsid w:val="004F7227"/>
    <w:rsid w:val="005034D7"/>
    <w:rsid w:val="00504263"/>
    <w:rsid w:val="00514475"/>
    <w:rsid w:val="00523550"/>
    <w:rsid w:val="00533A5C"/>
    <w:rsid w:val="005347BA"/>
    <w:rsid w:val="00544903"/>
    <w:rsid w:val="00545C87"/>
    <w:rsid w:val="00546A01"/>
    <w:rsid w:val="005541C9"/>
    <w:rsid w:val="00555B98"/>
    <w:rsid w:val="00557A8E"/>
    <w:rsid w:val="00562308"/>
    <w:rsid w:val="005656DF"/>
    <w:rsid w:val="0056799F"/>
    <w:rsid w:val="0057254B"/>
    <w:rsid w:val="00575C91"/>
    <w:rsid w:val="00584483"/>
    <w:rsid w:val="00596A75"/>
    <w:rsid w:val="005970FF"/>
    <w:rsid w:val="005A3048"/>
    <w:rsid w:val="005B7857"/>
    <w:rsid w:val="005B7DE7"/>
    <w:rsid w:val="005C0049"/>
    <w:rsid w:val="005D41B6"/>
    <w:rsid w:val="005D748F"/>
    <w:rsid w:val="005E6095"/>
    <w:rsid w:val="005F268B"/>
    <w:rsid w:val="005F28F7"/>
    <w:rsid w:val="005F39B5"/>
    <w:rsid w:val="006023A2"/>
    <w:rsid w:val="00605667"/>
    <w:rsid w:val="00621273"/>
    <w:rsid w:val="006248AF"/>
    <w:rsid w:val="00634803"/>
    <w:rsid w:val="006354BD"/>
    <w:rsid w:val="00635B54"/>
    <w:rsid w:val="0065157F"/>
    <w:rsid w:val="0065178D"/>
    <w:rsid w:val="00653135"/>
    <w:rsid w:val="00656F05"/>
    <w:rsid w:val="0066266B"/>
    <w:rsid w:val="00662BE4"/>
    <w:rsid w:val="00664E67"/>
    <w:rsid w:val="0066521D"/>
    <w:rsid w:val="0066776E"/>
    <w:rsid w:val="00667A4E"/>
    <w:rsid w:val="006714A9"/>
    <w:rsid w:val="00671D6A"/>
    <w:rsid w:val="00672A4B"/>
    <w:rsid w:val="006763BC"/>
    <w:rsid w:val="00683BDE"/>
    <w:rsid w:val="00687120"/>
    <w:rsid w:val="0069370E"/>
    <w:rsid w:val="00693A09"/>
    <w:rsid w:val="00693A85"/>
    <w:rsid w:val="006A201D"/>
    <w:rsid w:val="006A5EE8"/>
    <w:rsid w:val="006A799F"/>
    <w:rsid w:val="006B0639"/>
    <w:rsid w:val="006B1E89"/>
    <w:rsid w:val="006B4903"/>
    <w:rsid w:val="006B4EC7"/>
    <w:rsid w:val="006C02A8"/>
    <w:rsid w:val="006C1B77"/>
    <w:rsid w:val="006C6A21"/>
    <w:rsid w:val="006D1948"/>
    <w:rsid w:val="006D2350"/>
    <w:rsid w:val="006E795E"/>
    <w:rsid w:val="006F3AF7"/>
    <w:rsid w:val="006F57E1"/>
    <w:rsid w:val="00702DA2"/>
    <w:rsid w:val="007032E4"/>
    <w:rsid w:val="007130B1"/>
    <w:rsid w:val="00714D7B"/>
    <w:rsid w:val="007227F0"/>
    <w:rsid w:val="00724BA6"/>
    <w:rsid w:val="00727062"/>
    <w:rsid w:val="007324C7"/>
    <w:rsid w:val="00734CE5"/>
    <w:rsid w:val="007358A0"/>
    <w:rsid w:val="0074258C"/>
    <w:rsid w:val="00742DAA"/>
    <w:rsid w:val="007561A3"/>
    <w:rsid w:val="007567E8"/>
    <w:rsid w:val="007627A4"/>
    <w:rsid w:val="00776767"/>
    <w:rsid w:val="0078026A"/>
    <w:rsid w:val="00786619"/>
    <w:rsid w:val="00791706"/>
    <w:rsid w:val="00793891"/>
    <w:rsid w:val="007A51A8"/>
    <w:rsid w:val="007B64E5"/>
    <w:rsid w:val="007B75EE"/>
    <w:rsid w:val="007C1388"/>
    <w:rsid w:val="007C3036"/>
    <w:rsid w:val="007C59BF"/>
    <w:rsid w:val="007C7D80"/>
    <w:rsid w:val="007D0483"/>
    <w:rsid w:val="007D52A1"/>
    <w:rsid w:val="007E0941"/>
    <w:rsid w:val="007E22FB"/>
    <w:rsid w:val="007E5AF5"/>
    <w:rsid w:val="007E7293"/>
    <w:rsid w:val="007E7760"/>
    <w:rsid w:val="00805537"/>
    <w:rsid w:val="00810D77"/>
    <w:rsid w:val="008154E5"/>
    <w:rsid w:val="00832D59"/>
    <w:rsid w:val="0084005E"/>
    <w:rsid w:val="00840E9C"/>
    <w:rsid w:val="00846089"/>
    <w:rsid w:val="0085032B"/>
    <w:rsid w:val="00854C37"/>
    <w:rsid w:val="00855EDC"/>
    <w:rsid w:val="00857B35"/>
    <w:rsid w:val="008617B8"/>
    <w:rsid w:val="00864BBA"/>
    <w:rsid w:val="008748B2"/>
    <w:rsid w:val="00877387"/>
    <w:rsid w:val="00881BCB"/>
    <w:rsid w:val="00894191"/>
    <w:rsid w:val="008946B7"/>
    <w:rsid w:val="00895CDE"/>
    <w:rsid w:val="008B419D"/>
    <w:rsid w:val="008D0C7A"/>
    <w:rsid w:val="008D2CF8"/>
    <w:rsid w:val="008D53B6"/>
    <w:rsid w:val="008D56B6"/>
    <w:rsid w:val="008E38DF"/>
    <w:rsid w:val="008E3C59"/>
    <w:rsid w:val="008F32BB"/>
    <w:rsid w:val="009006CF"/>
    <w:rsid w:val="00900A6E"/>
    <w:rsid w:val="00905800"/>
    <w:rsid w:val="009103D1"/>
    <w:rsid w:val="00914CA2"/>
    <w:rsid w:val="0091708B"/>
    <w:rsid w:val="00927AEE"/>
    <w:rsid w:val="009323E1"/>
    <w:rsid w:val="009355EC"/>
    <w:rsid w:val="0094077C"/>
    <w:rsid w:val="009465A0"/>
    <w:rsid w:val="009504E9"/>
    <w:rsid w:val="009532C6"/>
    <w:rsid w:val="00953D6B"/>
    <w:rsid w:val="00956141"/>
    <w:rsid w:val="00956A17"/>
    <w:rsid w:val="009617CA"/>
    <w:rsid w:val="00963124"/>
    <w:rsid w:val="00963361"/>
    <w:rsid w:val="009656DD"/>
    <w:rsid w:val="0097330E"/>
    <w:rsid w:val="009774E7"/>
    <w:rsid w:val="009777D7"/>
    <w:rsid w:val="00982672"/>
    <w:rsid w:val="0098647D"/>
    <w:rsid w:val="00986783"/>
    <w:rsid w:val="00993FF1"/>
    <w:rsid w:val="009940DB"/>
    <w:rsid w:val="00996716"/>
    <w:rsid w:val="009A0C49"/>
    <w:rsid w:val="009A0F4F"/>
    <w:rsid w:val="009A148E"/>
    <w:rsid w:val="009A5FBA"/>
    <w:rsid w:val="009C3278"/>
    <w:rsid w:val="009C5B5B"/>
    <w:rsid w:val="009C6104"/>
    <w:rsid w:val="009D104B"/>
    <w:rsid w:val="009E1D21"/>
    <w:rsid w:val="009E4DF8"/>
    <w:rsid w:val="009E517E"/>
    <w:rsid w:val="009E7BAE"/>
    <w:rsid w:val="009F45A9"/>
    <w:rsid w:val="009F5EA2"/>
    <w:rsid w:val="00A0116C"/>
    <w:rsid w:val="00A11552"/>
    <w:rsid w:val="00A13914"/>
    <w:rsid w:val="00A140E7"/>
    <w:rsid w:val="00A14AB1"/>
    <w:rsid w:val="00A20E5C"/>
    <w:rsid w:val="00A27261"/>
    <w:rsid w:val="00A313F9"/>
    <w:rsid w:val="00A315C8"/>
    <w:rsid w:val="00A31990"/>
    <w:rsid w:val="00A34E1D"/>
    <w:rsid w:val="00A37BA2"/>
    <w:rsid w:val="00A419F4"/>
    <w:rsid w:val="00A454A4"/>
    <w:rsid w:val="00A473ED"/>
    <w:rsid w:val="00A55329"/>
    <w:rsid w:val="00A62D8F"/>
    <w:rsid w:val="00A65C65"/>
    <w:rsid w:val="00A73DDC"/>
    <w:rsid w:val="00A74DF5"/>
    <w:rsid w:val="00A91855"/>
    <w:rsid w:val="00A92D9A"/>
    <w:rsid w:val="00A9326D"/>
    <w:rsid w:val="00A93CBA"/>
    <w:rsid w:val="00A95A9C"/>
    <w:rsid w:val="00A95B2E"/>
    <w:rsid w:val="00AA51C0"/>
    <w:rsid w:val="00AB2D39"/>
    <w:rsid w:val="00AB7A8C"/>
    <w:rsid w:val="00AC4CFB"/>
    <w:rsid w:val="00AC5E48"/>
    <w:rsid w:val="00AD1D88"/>
    <w:rsid w:val="00AE2F61"/>
    <w:rsid w:val="00AE44EE"/>
    <w:rsid w:val="00AF2BAB"/>
    <w:rsid w:val="00AF4EE8"/>
    <w:rsid w:val="00AF578D"/>
    <w:rsid w:val="00AF642D"/>
    <w:rsid w:val="00AF7D17"/>
    <w:rsid w:val="00B00415"/>
    <w:rsid w:val="00B01977"/>
    <w:rsid w:val="00B03C3E"/>
    <w:rsid w:val="00B050D8"/>
    <w:rsid w:val="00B075CE"/>
    <w:rsid w:val="00B31CF7"/>
    <w:rsid w:val="00B33E99"/>
    <w:rsid w:val="00B366C2"/>
    <w:rsid w:val="00B36EF9"/>
    <w:rsid w:val="00B54BAA"/>
    <w:rsid w:val="00B56016"/>
    <w:rsid w:val="00B63600"/>
    <w:rsid w:val="00B729F8"/>
    <w:rsid w:val="00B75F4D"/>
    <w:rsid w:val="00B8179E"/>
    <w:rsid w:val="00B856A6"/>
    <w:rsid w:val="00B9138B"/>
    <w:rsid w:val="00B92E35"/>
    <w:rsid w:val="00B96ED1"/>
    <w:rsid w:val="00BA166C"/>
    <w:rsid w:val="00BA4B71"/>
    <w:rsid w:val="00BA5C36"/>
    <w:rsid w:val="00BA6336"/>
    <w:rsid w:val="00BB0D80"/>
    <w:rsid w:val="00BB13EC"/>
    <w:rsid w:val="00BB3CB8"/>
    <w:rsid w:val="00BC09D3"/>
    <w:rsid w:val="00BC7C88"/>
    <w:rsid w:val="00BD23DC"/>
    <w:rsid w:val="00BD2739"/>
    <w:rsid w:val="00BD7C60"/>
    <w:rsid w:val="00BE2A59"/>
    <w:rsid w:val="00BE73FF"/>
    <w:rsid w:val="00BF1DA3"/>
    <w:rsid w:val="00BF2C4C"/>
    <w:rsid w:val="00BF2CC7"/>
    <w:rsid w:val="00BF3DF8"/>
    <w:rsid w:val="00BF4541"/>
    <w:rsid w:val="00BF6D4F"/>
    <w:rsid w:val="00BF77F1"/>
    <w:rsid w:val="00C11238"/>
    <w:rsid w:val="00C13FCF"/>
    <w:rsid w:val="00C21628"/>
    <w:rsid w:val="00C31DA9"/>
    <w:rsid w:val="00C425C6"/>
    <w:rsid w:val="00C4620A"/>
    <w:rsid w:val="00C46781"/>
    <w:rsid w:val="00C476AD"/>
    <w:rsid w:val="00C47FBE"/>
    <w:rsid w:val="00C503B6"/>
    <w:rsid w:val="00C61517"/>
    <w:rsid w:val="00C636A7"/>
    <w:rsid w:val="00C6682E"/>
    <w:rsid w:val="00C70B33"/>
    <w:rsid w:val="00C70CBA"/>
    <w:rsid w:val="00C83116"/>
    <w:rsid w:val="00C86488"/>
    <w:rsid w:val="00C926D7"/>
    <w:rsid w:val="00C92E0A"/>
    <w:rsid w:val="00C97780"/>
    <w:rsid w:val="00CA7AF9"/>
    <w:rsid w:val="00CB08B7"/>
    <w:rsid w:val="00CD65AE"/>
    <w:rsid w:val="00CD785C"/>
    <w:rsid w:val="00CD796D"/>
    <w:rsid w:val="00CE0210"/>
    <w:rsid w:val="00CE43BF"/>
    <w:rsid w:val="00CE44AB"/>
    <w:rsid w:val="00CE5190"/>
    <w:rsid w:val="00CE6C95"/>
    <w:rsid w:val="00CE6D35"/>
    <w:rsid w:val="00CF016A"/>
    <w:rsid w:val="00CF178F"/>
    <w:rsid w:val="00CF18F5"/>
    <w:rsid w:val="00D02BC1"/>
    <w:rsid w:val="00D12040"/>
    <w:rsid w:val="00D12097"/>
    <w:rsid w:val="00D14E00"/>
    <w:rsid w:val="00D200C5"/>
    <w:rsid w:val="00D23122"/>
    <w:rsid w:val="00D27DB2"/>
    <w:rsid w:val="00D36232"/>
    <w:rsid w:val="00D372B2"/>
    <w:rsid w:val="00D40790"/>
    <w:rsid w:val="00D45C97"/>
    <w:rsid w:val="00D46176"/>
    <w:rsid w:val="00D46222"/>
    <w:rsid w:val="00D54670"/>
    <w:rsid w:val="00D624B4"/>
    <w:rsid w:val="00D665BA"/>
    <w:rsid w:val="00D77ED1"/>
    <w:rsid w:val="00D86401"/>
    <w:rsid w:val="00D941D0"/>
    <w:rsid w:val="00D97631"/>
    <w:rsid w:val="00DA0321"/>
    <w:rsid w:val="00DA0C18"/>
    <w:rsid w:val="00DA63FB"/>
    <w:rsid w:val="00DB3299"/>
    <w:rsid w:val="00DD4830"/>
    <w:rsid w:val="00DD7862"/>
    <w:rsid w:val="00DE1178"/>
    <w:rsid w:val="00DE20CF"/>
    <w:rsid w:val="00DE247A"/>
    <w:rsid w:val="00DE6438"/>
    <w:rsid w:val="00DF20E8"/>
    <w:rsid w:val="00E01553"/>
    <w:rsid w:val="00E01A2A"/>
    <w:rsid w:val="00E03496"/>
    <w:rsid w:val="00E03928"/>
    <w:rsid w:val="00E122EC"/>
    <w:rsid w:val="00E16CEB"/>
    <w:rsid w:val="00E17652"/>
    <w:rsid w:val="00E23ECB"/>
    <w:rsid w:val="00E25D32"/>
    <w:rsid w:val="00E33B09"/>
    <w:rsid w:val="00E361DE"/>
    <w:rsid w:val="00E420E6"/>
    <w:rsid w:val="00E47634"/>
    <w:rsid w:val="00E50BAF"/>
    <w:rsid w:val="00E55B02"/>
    <w:rsid w:val="00E56FB6"/>
    <w:rsid w:val="00E5720F"/>
    <w:rsid w:val="00E60C00"/>
    <w:rsid w:val="00E60C7D"/>
    <w:rsid w:val="00E620C4"/>
    <w:rsid w:val="00E624FB"/>
    <w:rsid w:val="00E65E3E"/>
    <w:rsid w:val="00E67021"/>
    <w:rsid w:val="00E6729F"/>
    <w:rsid w:val="00E73685"/>
    <w:rsid w:val="00E76417"/>
    <w:rsid w:val="00E80233"/>
    <w:rsid w:val="00E917A1"/>
    <w:rsid w:val="00E92CEA"/>
    <w:rsid w:val="00E97D7A"/>
    <w:rsid w:val="00EA1569"/>
    <w:rsid w:val="00EA285F"/>
    <w:rsid w:val="00EA55F5"/>
    <w:rsid w:val="00ED5F26"/>
    <w:rsid w:val="00EE17B5"/>
    <w:rsid w:val="00EF4877"/>
    <w:rsid w:val="00EF4D4E"/>
    <w:rsid w:val="00F03445"/>
    <w:rsid w:val="00F05915"/>
    <w:rsid w:val="00F102A1"/>
    <w:rsid w:val="00F10E19"/>
    <w:rsid w:val="00F113B9"/>
    <w:rsid w:val="00F17C4E"/>
    <w:rsid w:val="00F20802"/>
    <w:rsid w:val="00F2311F"/>
    <w:rsid w:val="00F277DD"/>
    <w:rsid w:val="00F33EF9"/>
    <w:rsid w:val="00F351D1"/>
    <w:rsid w:val="00F36525"/>
    <w:rsid w:val="00F42B99"/>
    <w:rsid w:val="00F6171E"/>
    <w:rsid w:val="00F66DE5"/>
    <w:rsid w:val="00F72A02"/>
    <w:rsid w:val="00F805CC"/>
    <w:rsid w:val="00F86798"/>
    <w:rsid w:val="00F87DC6"/>
    <w:rsid w:val="00FA0CA3"/>
    <w:rsid w:val="00FA2D38"/>
    <w:rsid w:val="00FA48F8"/>
    <w:rsid w:val="00FB4FBF"/>
    <w:rsid w:val="00FB5FBC"/>
    <w:rsid w:val="00FB79D8"/>
    <w:rsid w:val="00FC0BF3"/>
    <w:rsid w:val="00FC1716"/>
    <w:rsid w:val="00FC3160"/>
    <w:rsid w:val="00FD035A"/>
    <w:rsid w:val="00FD53E4"/>
    <w:rsid w:val="00FD7AC3"/>
    <w:rsid w:val="00FE005E"/>
    <w:rsid w:val="00FE0DF1"/>
    <w:rsid w:val="00FE2926"/>
    <w:rsid w:val="00FE459C"/>
    <w:rsid w:val="00FF16D5"/>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29F"/>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97330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qFormat/>
    <w:rsid w:val="00AE2F61"/>
    <w:pPr>
      <w:keepNext/>
      <w:spacing w:after="0" w:line="240" w:lineRule="auto"/>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uiPriority w:val="9"/>
    <w:semiHidden/>
    <w:unhideWhenUsed/>
    <w:qFormat/>
    <w:rsid w:val="0097330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97330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97330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97330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97330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97330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46A01"/>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97330E"/>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rsid w:val="00AE2F61"/>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uiPriority w:val="9"/>
    <w:semiHidden/>
    <w:rsid w:val="0097330E"/>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97330E"/>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97330E"/>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97330E"/>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7330E"/>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7330E"/>
    <w:rPr>
      <w:rFonts w:eastAsiaTheme="majorEastAsia" w:cstheme="majorBidi"/>
      <w:color w:val="272727" w:themeColor="text1" w:themeTint="D8"/>
      <w:kern w:val="2"/>
      <w:sz w:val="24"/>
      <w:szCs w:val="24"/>
      <w14:ligatures w14:val="standardContextual"/>
    </w:rPr>
  </w:style>
  <w:style w:type="paragraph" w:styleId="Cabealho">
    <w:name w:val="header"/>
    <w:aliases w:val="hd,he,analitico 3,Cabeçalho superior,Heading 1a,Heading 1a Char Char,Heading 1a Cha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 I Paragraph"/>
    <w:basedOn w:val="Normal"/>
    <w:link w:val="PargrafodaListaChar"/>
    <w:uiPriority w:val="34"/>
    <w:qFormat/>
    <w:rsid w:val="00BB13EC"/>
    <w:pPr>
      <w:ind w:left="720"/>
      <w:contextualSpacing/>
    </w:pPr>
  </w:style>
  <w:style w:type="character" w:customStyle="1" w:styleId="PargrafodaListaChar">
    <w:name w:val="Parágrafo da Lista Char"/>
    <w:aliases w:val="List I Paragraph Char"/>
    <w:link w:val="PargrafodaLista"/>
    <w:uiPriority w:val="34"/>
    <w:qFormat/>
    <w:locked/>
    <w:rsid w:val="00881BCB"/>
  </w:style>
  <w:style w:type="table" w:customStyle="1" w:styleId="TableNormal">
    <w:name w:val="Table Normal"/>
    <w:uiPriority w:val="2"/>
    <w:semiHidden/>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3"/>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52a1b668-1edd-4547-8554-4872afb71535">
    <w:name w:val="Normal_52a1b668-1edd-4547-8554-4872afb71535"/>
    <w:next w:val="Normal"/>
    <w:rsid w:val="00881BCB"/>
    <w:rPr>
      <w:rFonts w:ascii="Times New Roman" w:eastAsia="Times New Roman" w:hAnsi="Times New Roman"/>
      <w:sz w:val="24"/>
      <w:szCs w:val="24"/>
      <w:lang w:val="en-US" w:eastAsia="uk-UA"/>
    </w:rPr>
  </w:style>
  <w:style w:type="paragraph" w:customStyle="1" w:styleId="headertable">
    <w:name w:val="header_table"/>
    <w:rsid w:val="00E23E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 w:type="paragraph" w:customStyle="1" w:styleId="paragraphpadrao">
    <w:name w:val="paragraph_padrao"/>
    <w:rsid w:val="00E23E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Montserrat" w:eastAsia="Arial" w:hAnsi="Montserrat" w:cs="Arial"/>
      <w:sz w:val="14"/>
      <w:lang w:val="en-US" w:bidi="en-US"/>
    </w:rPr>
  </w:style>
  <w:style w:type="paragraph" w:styleId="NormalWeb">
    <w:name w:val="Normal (Web)"/>
    <w:basedOn w:val="Normal"/>
    <w:uiPriority w:val="99"/>
    <w:unhideWhenUsed/>
    <w:rsid w:val="00BF77F1"/>
    <w:pPr>
      <w:spacing w:line="256" w:lineRule="auto"/>
    </w:pPr>
    <w:rPr>
      <w:rFonts w:ascii="Times New Roman" w:eastAsia="Times New Roman" w:hAnsi="Times New Roman"/>
      <w:sz w:val="24"/>
      <w:szCs w:val="24"/>
      <w:lang w:val="en-US" w:eastAsia="uk-UA"/>
    </w:rPr>
  </w:style>
  <w:style w:type="paragraph" w:customStyle="1" w:styleId="Nivel2">
    <w:name w:val="Nivel 2"/>
    <w:basedOn w:val="Normal"/>
    <w:link w:val="Nivel2Char"/>
    <w:autoRedefine/>
    <w:qFormat/>
    <w:rsid w:val="00791706"/>
    <w:pPr>
      <w:numPr>
        <w:ilvl w:val="1"/>
        <w:numId w:val="6"/>
      </w:numPr>
      <w:spacing w:before="120" w:after="120" w:line="276" w:lineRule="auto"/>
      <w:ind w:left="0" w:firstLine="567"/>
      <w:jc w:val="both"/>
    </w:pPr>
    <w:rPr>
      <w:rFonts w:eastAsia="Arial" w:cstheme="minorHAnsi"/>
      <w:iCs/>
      <w:color w:val="000000" w:themeColor="text1"/>
      <w:sz w:val="24"/>
      <w:szCs w:val="24"/>
      <w:shd w:val="clear" w:color="auto" w:fill="FFFFFF"/>
      <w:lang w:eastAsia="pt-BR"/>
    </w:rPr>
  </w:style>
  <w:style w:type="character" w:customStyle="1" w:styleId="Nivel2Char">
    <w:name w:val="Nivel 2 Char"/>
    <w:basedOn w:val="Fontepargpadro"/>
    <w:link w:val="Nivel2"/>
    <w:locked/>
    <w:rsid w:val="00791706"/>
    <w:rPr>
      <w:rFonts w:eastAsia="Arial" w:cstheme="minorHAnsi"/>
      <w:iCs/>
      <w:color w:val="000000" w:themeColor="text1"/>
      <w:sz w:val="24"/>
      <w:szCs w:val="24"/>
      <w:lang w:eastAsia="pt-BR"/>
    </w:rPr>
  </w:style>
  <w:style w:type="paragraph" w:customStyle="1" w:styleId="Nivel3">
    <w:name w:val="Nivel 3"/>
    <w:basedOn w:val="Normal"/>
    <w:link w:val="Nivel3Char"/>
    <w:autoRedefine/>
    <w:qFormat/>
    <w:rsid w:val="00791706"/>
    <w:pPr>
      <w:spacing w:before="120" w:after="120" w:line="276" w:lineRule="auto"/>
      <w:ind w:left="930" w:hanging="504"/>
      <w:jc w:val="both"/>
    </w:pPr>
    <w:rPr>
      <w:rFonts w:ascii="Times New Roman" w:eastAsiaTheme="minorEastAsia" w:hAnsi="Times New Roman" w:cs="Times New Roman"/>
      <w:color w:val="000000" w:themeColor="text1"/>
      <w:lang w:eastAsia="pt-BR"/>
    </w:rPr>
  </w:style>
  <w:style w:type="character" w:customStyle="1" w:styleId="Nivel3Char">
    <w:name w:val="Nivel 3 Char"/>
    <w:basedOn w:val="Fontepargpadro"/>
    <w:link w:val="Nivel3"/>
    <w:rsid w:val="00791706"/>
    <w:rPr>
      <w:rFonts w:ascii="Times New Roman" w:eastAsiaTheme="minorEastAsia" w:hAnsi="Times New Roman" w:cs="Times New Roman"/>
      <w:color w:val="000000" w:themeColor="text1"/>
      <w:lang w:eastAsia="pt-BR"/>
    </w:rPr>
  </w:style>
  <w:style w:type="paragraph" w:customStyle="1" w:styleId="Nvel1-SemNumPreto">
    <w:name w:val="Nível 1-Sem Num Preto"/>
    <w:basedOn w:val="Normal"/>
    <w:link w:val="Nvel1-SemNumPretoChar"/>
    <w:qFormat/>
    <w:rsid w:val="00791706"/>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character" w:customStyle="1" w:styleId="Nvel1-SemNumPretoChar">
    <w:name w:val="Nível 1-Sem Num Preto Char"/>
    <w:basedOn w:val="Fontepargpadro"/>
    <w:link w:val="Nvel1-SemNumPreto"/>
    <w:rsid w:val="00791706"/>
    <w:rPr>
      <w:rFonts w:ascii="Times New Roman" w:eastAsia="Arial" w:hAnsi="Times New Roman" w:cs="Times New Roman"/>
      <w:b/>
      <w:bCs/>
      <w:iCs/>
      <w:color w:val="000000" w:themeColor="text1"/>
      <w:lang w:eastAsia="zh-CN" w:bidi="hi-IN"/>
    </w:rPr>
  </w:style>
  <w:style w:type="character" w:styleId="HiperlinkVisitado">
    <w:name w:val="FollowedHyperlink"/>
    <w:basedOn w:val="Fontepargpadro"/>
    <w:uiPriority w:val="99"/>
    <w:semiHidden/>
    <w:unhideWhenUsed/>
    <w:rsid w:val="00AE2F61"/>
    <w:rPr>
      <w:color w:val="954F72" w:themeColor="followedHyperlink"/>
      <w:u w:val="single"/>
    </w:rPr>
  </w:style>
  <w:style w:type="character" w:styleId="Refdecomentrio">
    <w:name w:val="annotation reference"/>
    <w:basedOn w:val="Fontepargpadro"/>
    <w:uiPriority w:val="99"/>
    <w:semiHidden/>
    <w:unhideWhenUsed/>
    <w:rsid w:val="00AE2F61"/>
    <w:rPr>
      <w:sz w:val="16"/>
      <w:szCs w:val="16"/>
    </w:rPr>
  </w:style>
  <w:style w:type="paragraph" w:styleId="Textodecomentrio">
    <w:name w:val="annotation text"/>
    <w:basedOn w:val="Normal"/>
    <w:link w:val="TextodecomentrioChar"/>
    <w:uiPriority w:val="99"/>
    <w:semiHidden/>
    <w:unhideWhenUsed/>
    <w:rsid w:val="00AE2F61"/>
    <w:pPr>
      <w:spacing w:after="200" w:line="240" w:lineRule="auto"/>
    </w:pPr>
    <w:rPr>
      <w:sz w:val="20"/>
      <w:szCs w:val="20"/>
    </w:rPr>
  </w:style>
  <w:style w:type="character" w:customStyle="1" w:styleId="TextodecomentrioChar">
    <w:name w:val="Texto de comentário Char"/>
    <w:basedOn w:val="Fontepargpadro"/>
    <w:link w:val="Textodecomentrio"/>
    <w:uiPriority w:val="99"/>
    <w:semiHidden/>
    <w:rsid w:val="00AE2F61"/>
    <w:rPr>
      <w:sz w:val="20"/>
      <w:szCs w:val="20"/>
    </w:rPr>
  </w:style>
  <w:style w:type="paragraph" w:styleId="Assuntodocomentrio">
    <w:name w:val="annotation subject"/>
    <w:basedOn w:val="Textodecomentrio"/>
    <w:next w:val="Textodecomentrio"/>
    <w:link w:val="AssuntodocomentrioChar"/>
    <w:uiPriority w:val="99"/>
    <w:semiHidden/>
    <w:unhideWhenUsed/>
    <w:rsid w:val="00AE2F61"/>
    <w:rPr>
      <w:b/>
      <w:bCs/>
    </w:rPr>
  </w:style>
  <w:style w:type="character" w:customStyle="1" w:styleId="AssuntodocomentrioChar">
    <w:name w:val="Assunto do comentário Char"/>
    <w:basedOn w:val="TextodecomentrioChar"/>
    <w:link w:val="Assuntodocomentrio"/>
    <w:uiPriority w:val="99"/>
    <w:semiHidden/>
    <w:rsid w:val="00AE2F61"/>
    <w:rPr>
      <w:b/>
      <w:bCs/>
      <w:sz w:val="20"/>
      <w:szCs w:val="20"/>
    </w:rPr>
  </w:style>
  <w:style w:type="paragraph" w:customStyle="1" w:styleId="Nivel01">
    <w:name w:val="Nivel 01"/>
    <w:basedOn w:val="Ttulo1"/>
    <w:next w:val="Normal"/>
    <w:link w:val="Nivel01Char"/>
    <w:autoRedefine/>
    <w:qFormat/>
    <w:rsid w:val="006023A2"/>
    <w:pPr>
      <w:keepNext/>
      <w:keepLines/>
      <w:widowControl/>
      <w:numPr>
        <w:numId w:val="15"/>
      </w:numPr>
      <w:shd w:val="clear" w:color="auto" w:fill="00B0F0"/>
      <w:tabs>
        <w:tab w:val="left" w:pos="284"/>
        <w:tab w:val="left" w:pos="7530"/>
      </w:tabs>
      <w:autoSpaceDE/>
      <w:autoSpaceDN/>
      <w:spacing w:before="240" w:after="120" w:line="276" w:lineRule="auto"/>
      <w:jc w:val="both"/>
    </w:pPr>
    <w:rPr>
      <w:rFonts w:eastAsia="Arial"/>
      <w:iCs/>
      <w:color w:val="FFFFFF" w:themeColor="background1"/>
      <w:sz w:val="22"/>
      <w:szCs w:val="22"/>
      <w:lang w:val="pt-BR" w:eastAsia="pt-BR"/>
    </w:rPr>
  </w:style>
  <w:style w:type="paragraph" w:customStyle="1" w:styleId="Nivel4">
    <w:name w:val="Nivel 4"/>
    <w:basedOn w:val="Nivel3"/>
    <w:autoRedefine/>
    <w:qFormat/>
    <w:rsid w:val="00186416"/>
    <w:pPr>
      <w:tabs>
        <w:tab w:val="num" w:pos="360"/>
      </w:tabs>
      <w:ind w:left="567" w:firstLine="414"/>
    </w:pPr>
    <w:rPr>
      <w:color w:val="auto"/>
    </w:rPr>
  </w:style>
  <w:style w:type="paragraph" w:customStyle="1" w:styleId="Nivel5">
    <w:name w:val="Nivel 5"/>
    <w:basedOn w:val="Nivel4"/>
    <w:autoRedefine/>
    <w:qFormat/>
    <w:rsid w:val="00186416"/>
    <w:pPr>
      <w:ind w:left="2268" w:hanging="1080"/>
    </w:pPr>
  </w:style>
  <w:style w:type="paragraph" w:customStyle="1" w:styleId="Default">
    <w:name w:val="Default"/>
    <w:rsid w:val="0097330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Fontepargpadro"/>
    <w:rsid w:val="0097330E"/>
  </w:style>
  <w:style w:type="character" w:customStyle="1" w:styleId="findhit">
    <w:name w:val="findhit"/>
    <w:basedOn w:val="Fontepargpadro"/>
    <w:rsid w:val="0097330E"/>
  </w:style>
  <w:style w:type="paragraph" w:customStyle="1" w:styleId="msonormal0">
    <w:name w:val="msonormal"/>
    <w:basedOn w:val="Normal"/>
    <w:rsid w:val="009733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5">
    <w:name w:val="xl65"/>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9">
    <w:name w:val="xl69"/>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0">
    <w:name w:val="xl70"/>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font5">
    <w:name w:val="font5"/>
    <w:basedOn w:val="Normal"/>
    <w:rsid w:val="0097330E"/>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97330E"/>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97330E"/>
    <w:pPr>
      <w:spacing w:before="100" w:beforeAutospacing="1" w:after="100" w:afterAutospacing="1" w:line="240" w:lineRule="auto"/>
    </w:pPr>
    <w:rPr>
      <w:rFonts w:ascii="Arial" w:eastAsia="Times New Roman" w:hAnsi="Arial" w:cs="Arial"/>
      <w:sz w:val="19"/>
      <w:szCs w:val="19"/>
      <w:lang w:eastAsia="pt-BR"/>
    </w:rPr>
  </w:style>
  <w:style w:type="paragraph" w:customStyle="1" w:styleId="font8">
    <w:name w:val="font8"/>
    <w:basedOn w:val="Normal"/>
    <w:rsid w:val="0097330E"/>
    <w:pPr>
      <w:spacing w:before="100" w:beforeAutospacing="1" w:after="100" w:afterAutospacing="1" w:line="240" w:lineRule="auto"/>
    </w:pPr>
    <w:rPr>
      <w:rFonts w:ascii="Arial" w:eastAsia="Times New Roman" w:hAnsi="Arial" w:cs="Arial"/>
      <w:sz w:val="18"/>
      <w:szCs w:val="18"/>
      <w:lang w:eastAsia="pt-BR"/>
    </w:rPr>
  </w:style>
  <w:style w:type="paragraph" w:customStyle="1" w:styleId="font9">
    <w:name w:val="font9"/>
    <w:basedOn w:val="Normal"/>
    <w:rsid w:val="0097330E"/>
    <w:pPr>
      <w:spacing w:before="100" w:beforeAutospacing="1" w:after="100" w:afterAutospacing="1" w:line="240" w:lineRule="auto"/>
    </w:pPr>
    <w:rPr>
      <w:rFonts w:ascii="Arial" w:eastAsia="Times New Roman" w:hAnsi="Arial" w:cs="Arial"/>
      <w:sz w:val="20"/>
      <w:szCs w:val="20"/>
      <w:lang w:eastAsia="pt-BR"/>
    </w:rPr>
  </w:style>
  <w:style w:type="paragraph" w:customStyle="1" w:styleId="xl72">
    <w:name w:val="xl72"/>
    <w:basedOn w:val="Normal"/>
    <w:rsid w:val="0097330E"/>
    <w:pPr>
      <w:pBdr>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3">
    <w:name w:val="xl73"/>
    <w:basedOn w:val="Normal"/>
    <w:rsid w:val="0097330E"/>
    <w:pPr>
      <w:pBdr>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4">
    <w:name w:val="xl74"/>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5">
    <w:name w:val="xl75"/>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6">
    <w:name w:val="xl76"/>
    <w:basedOn w:val="Normal"/>
    <w:rsid w:val="0097330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7">
    <w:name w:val="xl77"/>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8">
    <w:name w:val="xl78"/>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9">
    <w:name w:val="xl79"/>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0">
    <w:name w:val="xl80"/>
    <w:basedOn w:val="Normal"/>
    <w:rsid w:val="0097330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1">
    <w:name w:val="xl81"/>
    <w:basedOn w:val="Normal"/>
    <w:rsid w:val="0097330E"/>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2">
    <w:name w:val="xl82"/>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3">
    <w:name w:val="xl83"/>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4">
    <w:name w:val="xl84"/>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5">
    <w:name w:val="xl85"/>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pt-BR"/>
    </w:rPr>
  </w:style>
  <w:style w:type="paragraph" w:customStyle="1" w:styleId="xl87">
    <w:name w:val="xl87"/>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88">
    <w:name w:val="xl88"/>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9"/>
      <w:szCs w:val="19"/>
      <w:lang w:eastAsia="pt-BR"/>
    </w:rPr>
  </w:style>
  <w:style w:type="paragraph" w:customStyle="1" w:styleId="xl89">
    <w:name w:val="xl89"/>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0">
    <w:name w:val="xl90"/>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1">
    <w:name w:val="xl91"/>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2">
    <w:name w:val="xl92"/>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pt-BR"/>
    </w:rPr>
  </w:style>
  <w:style w:type="paragraph" w:customStyle="1" w:styleId="xl93">
    <w:name w:val="xl93"/>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4">
    <w:name w:val="xl94"/>
    <w:basedOn w:val="Normal"/>
    <w:rsid w:val="0097330E"/>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5">
    <w:name w:val="xl95"/>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6">
    <w:name w:val="xl96"/>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MT" w:eastAsia="Times New Roman" w:hAnsi="Arial MT" w:cs="Times New Roman"/>
      <w:sz w:val="24"/>
      <w:szCs w:val="24"/>
      <w:lang w:eastAsia="pt-BR"/>
    </w:rPr>
  </w:style>
  <w:style w:type="paragraph" w:customStyle="1" w:styleId="xl97">
    <w:name w:val="xl97"/>
    <w:basedOn w:val="Normal"/>
    <w:rsid w:val="0097330E"/>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8">
    <w:name w:val="xl98"/>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0">
    <w:name w:val="xl100"/>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1">
    <w:name w:val="xl101"/>
    <w:basedOn w:val="Normal"/>
    <w:rsid w:val="0097330E"/>
    <w:pPr>
      <w:pBdr>
        <w:top w:val="single" w:sz="4" w:space="0" w:color="000000"/>
        <w:left w:val="single" w:sz="4" w:space="0" w:color="000000"/>
        <w:bottom w:val="single" w:sz="4" w:space="0" w:color="000000"/>
        <w:right w:val="single" w:sz="4" w:space="0" w:color="000000"/>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2">
    <w:name w:val="xl102"/>
    <w:basedOn w:val="Normal"/>
    <w:rsid w:val="0097330E"/>
    <w:pPr>
      <w:pBdr>
        <w:top w:val="single" w:sz="4" w:space="0" w:color="000000"/>
        <w:left w:val="single" w:sz="4" w:space="0" w:color="000000"/>
        <w:bottom w:val="single" w:sz="4" w:space="0" w:color="000000"/>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3">
    <w:name w:val="xl103"/>
    <w:basedOn w:val="Normal"/>
    <w:rsid w:val="0097330E"/>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4">
    <w:name w:val="xl104"/>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9"/>
      <w:szCs w:val="19"/>
      <w:lang w:eastAsia="pt-BR"/>
    </w:rPr>
  </w:style>
  <w:style w:type="paragraph" w:styleId="Ttulo">
    <w:name w:val="Title"/>
    <w:basedOn w:val="Normal"/>
    <w:next w:val="Normal"/>
    <w:link w:val="TtuloChar"/>
    <w:uiPriority w:val="1"/>
    <w:qFormat/>
    <w:rsid w:val="0097330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
    <w:rsid w:val="0097330E"/>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7330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97330E"/>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7330E"/>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97330E"/>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7330E"/>
    <w:rPr>
      <w:i/>
      <w:iCs/>
      <w:color w:val="2F5496" w:themeColor="accent1" w:themeShade="BF"/>
    </w:rPr>
  </w:style>
  <w:style w:type="paragraph" w:styleId="CitaoIntensa">
    <w:name w:val="Intense Quote"/>
    <w:basedOn w:val="Normal"/>
    <w:next w:val="Normal"/>
    <w:link w:val="CitaoIntensaChar"/>
    <w:uiPriority w:val="30"/>
    <w:qFormat/>
    <w:rsid w:val="0097330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97330E"/>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97330E"/>
    <w:rPr>
      <w:b/>
      <w:bCs/>
      <w:smallCaps/>
      <w:color w:val="2F5496" w:themeColor="accent1" w:themeShade="BF"/>
      <w:spacing w:val="5"/>
    </w:rPr>
  </w:style>
  <w:style w:type="character" w:customStyle="1" w:styleId="MenoPendente1">
    <w:name w:val="Menção Pendente1"/>
    <w:basedOn w:val="Fontepargpadro"/>
    <w:uiPriority w:val="99"/>
    <w:semiHidden/>
    <w:unhideWhenUsed/>
    <w:rsid w:val="00485978"/>
    <w:rPr>
      <w:color w:val="605E5C"/>
      <w:shd w:val="clear" w:color="auto" w:fill="E1DFDD"/>
    </w:rPr>
  </w:style>
  <w:style w:type="character" w:customStyle="1" w:styleId="hgkelc">
    <w:name w:val="hgkelc"/>
    <w:basedOn w:val="Fontepargpadro"/>
    <w:rsid w:val="00A9326D"/>
  </w:style>
  <w:style w:type="character" w:styleId="Forte">
    <w:name w:val="Strong"/>
    <w:basedOn w:val="Fontepargpadro"/>
    <w:uiPriority w:val="22"/>
    <w:qFormat/>
    <w:rsid w:val="00A9326D"/>
    <w:rPr>
      <w:b/>
      <w:bCs/>
    </w:rPr>
  </w:style>
  <w:style w:type="paragraph" w:customStyle="1" w:styleId="Normal59a9d655-5531-48bb-a4c1-f333f3bbb6e3">
    <w:name w:val="Normal_59a9d655-5531-48bb-a4c1-f333f3bbb6e3"/>
    <w:next w:val="Normal"/>
    <w:rsid w:val="00AB7A8C"/>
    <w:rPr>
      <w:rFonts w:ascii="Times New Roman" w:eastAsia="Times New Roman" w:hAnsi="Times New Roman"/>
      <w:sz w:val="24"/>
      <w:szCs w:val="24"/>
      <w:lang w:val="en-US" w:eastAsia="uk-UA"/>
    </w:rPr>
  </w:style>
  <w:style w:type="character" w:customStyle="1" w:styleId="UnresolvedMention">
    <w:name w:val="Unresolved Mention"/>
    <w:basedOn w:val="Fontepargpadro"/>
    <w:uiPriority w:val="99"/>
    <w:semiHidden/>
    <w:unhideWhenUsed/>
    <w:rsid w:val="00EA1569"/>
    <w:rPr>
      <w:color w:val="605E5C"/>
      <w:shd w:val="clear" w:color="auto" w:fill="E1DFDD"/>
    </w:rPr>
  </w:style>
  <w:style w:type="paragraph" w:customStyle="1" w:styleId="Nvel2-Red">
    <w:name w:val="Nível 2 -Red"/>
    <w:basedOn w:val="Normal"/>
    <w:qFormat/>
    <w:rsid w:val="00F66DE5"/>
    <w:pPr>
      <w:numPr>
        <w:ilvl w:val="1"/>
        <w:numId w:val="11"/>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F66DE5"/>
    <w:pPr>
      <w:numPr>
        <w:ilvl w:val="2"/>
        <w:numId w:val="11"/>
      </w:numPr>
      <w:spacing w:before="120" w:after="120" w:line="276" w:lineRule="auto"/>
      <w:ind w:left="425" w:firstLine="0"/>
      <w:jc w:val="both"/>
    </w:pPr>
    <w:rPr>
      <w:rFonts w:ascii="Ecofont_Spranq_eco_Sans" w:eastAsiaTheme="minorEastAsia" w:hAnsi="Ecofont_Spranq_eco_Sans" w:cs="Times New Roman"/>
      <w:i/>
      <w:iCs/>
      <w:color w:val="FF0000"/>
      <w:sz w:val="20"/>
      <w:szCs w:val="20"/>
      <w:lang w:val="x-none" w:eastAsia="x-none"/>
    </w:rPr>
  </w:style>
  <w:style w:type="character" w:customStyle="1" w:styleId="Nvel3-RChar">
    <w:name w:val="Nível 3-R Char"/>
    <w:basedOn w:val="Fontepargpadro"/>
    <w:link w:val="Nvel3-R"/>
    <w:rsid w:val="00F66DE5"/>
    <w:rPr>
      <w:rFonts w:ascii="Ecofont_Spranq_eco_Sans" w:eastAsiaTheme="minorEastAsia" w:hAnsi="Ecofont_Spranq_eco_Sans" w:cs="Times New Roman"/>
      <w:i/>
      <w:iCs/>
      <w:color w:val="FF0000"/>
      <w:sz w:val="20"/>
      <w:szCs w:val="20"/>
      <w:lang w:val="x-none" w:eastAsia="x-none"/>
    </w:rPr>
  </w:style>
  <w:style w:type="paragraph" w:customStyle="1" w:styleId="Nivel10">
    <w:name w:val="Nivel 1"/>
    <w:basedOn w:val="Nivel2"/>
    <w:next w:val="Nivel2"/>
    <w:qFormat/>
    <w:rsid w:val="00F66DE5"/>
    <w:pPr>
      <w:numPr>
        <w:ilvl w:val="0"/>
        <w:numId w:val="0"/>
      </w:numPr>
      <w:tabs>
        <w:tab w:val="num" w:pos="360"/>
      </w:tabs>
      <w:ind w:left="504" w:firstLine="360"/>
    </w:pPr>
    <w:rPr>
      <w:rFonts w:ascii="Ecofont_Spranq_eco_Sans" w:eastAsia="Arial Unicode MS" w:hAnsi="Ecofont_Spranq_eco_Sans" w:cs="Arial"/>
      <w:b/>
      <w:iCs w:val="0"/>
      <w:color w:val="auto"/>
      <w:sz w:val="20"/>
      <w:szCs w:val="20"/>
      <w:shd w:val="clear" w:color="auto" w:fill="auto"/>
    </w:rPr>
  </w:style>
  <w:style w:type="character" w:customStyle="1" w:styleId="Nivel01Char">
    <w:name w:val="Nivel 01 Char"/>
    <w:basedOn w:val="Fontepargpadro"/>
    <w:link w:val="Nivel01"/>
    <w:rsid w:val="006023A2"/>
    <w:rPr>
      <w:rFonts w:ascii="Times New Roman" w:eastAsia="Arial" w:hAnsi="Times New Roman" w:cs="Times New Roman"/>
      <w:b/>
      <w:bCs/>
      <w:iCs/>
      <w:color w:val="FFFFFF" w:themeColor="background1"/>
      <w:shd w:val="clear" w:color="auto" w:fill="00B0F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616183506">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176262149">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289358457">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593659221">
      <w:bodyDiv w:val="1"/>
      <w:marLeft w:val="0"/>
      <w:marRight w:val="0"/>
      <w:marTop w:val="0"/>
      <w:marBottom w:val="0"/>
      <w:divBdr>
        <w:top w:val="none" w:sz="0" w:space="0" w:color="auto"/>
        <w:left w:val="none" w:sz="0" w:space="0" w:color="auto"/>
        <w:bottom w:val="none" w:sz="0" w:space="0" w:color="auto"/>
        <w:right w:val="none" w:sz="0" w:space="0" w:color="auto"/>
      </w:divBdr>
    </w:div>
    <w:div w:id="1633512195">
      <w:bodyDiv w:val="1"/>
      <w:marLeft w:val="0"/>
      <w:marRight w:val="0"/>
      <w:marTop w:val="0"/>
      <w:marBottom w:val="0"/>
      <w:divBdr>
        <w:top w:val="none" w:sz="0" w:space="0" w:color="auto"/>
        <w:left w:val="none" w:sz="0" w:space="0" w:color="auto"/>
        <w:bottom w:val="none" w:sz="0" w:space="0" w:color="auto"/>
        <w:right w:val="none" w:sz="0" w:space="0" w:color="auto"/>
      </w:divBdr>
    </w:div>
    <w:div w:id="1708867781">
      <w:bodyDiv w:val="1"/>
      <w:marLeft w:val="0"/>
      <w:marRight w:val="0"/>
      <w:marTop w:val="0"/>
      <w:marBottom w:val="0"/>
      <w:divBdr>
        <w:top w:val="none" w:sz="0" w:space="0" w:color="auto"/>
        <w:left w:val="none" w:sz="0" w:space="0" w:color="auto"/>
        <w:bottom w:val="none" w:sz="0" w:space="0" w:color="auto"/>
        <w:right w:val="none" w:sz="0" w:space="0" w:color="auto"/>
      </w:divBdr>
    </w:div>
    <w:div w:id="1738285071">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4BC3A-D5C5-420C-AD5B-6347BAD52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36</Pages>
  <Words>18809</Words>
  <Characters>101570</Characters>
  <Application>Microsoft Office Word</Application>
  <DocSecurity>0</DocSecurity>
  <Lines>846</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Usuário</cp:lastModifiedBy>
  <cp:revision>18</cp:revision>
  <cp:lastPrinted>2025-01-17T12:25:00Z</cp:lastPrinted>
  <dcterms:created xsi:type="dcterms:W3CDTF">2026-07-17T12:14:00Z</dcterms:created>
  <dcterms:modified xsi:type="dcterms:W3CDTF">2026-10-26T13:24:00Z</dcterms:modified>
</cp:coreProperties>
</file>