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6114F7" w14:textId="77777777" w:rsidR="00D84127" w:rsidRPr="0097683F" w:rsidRDefault="00D84127" w:rsidP="003313D7">
      <w:pPr>
        <w:spacing w:after="0" w:line="240" w:lineRule="auto"/>
        <w:jc w:val="both"/>
        <w:rPr>
          <w:rFonts w:ascii="Aptos" w:hAnsi="Aptos" w:cs="Calibri"/>
          <w:sz w:val="24"/>
          <w:szCs w:val="24"/>
        </w:rPr>
      </w:pPr>
    </w:p>
    <w:p w14:paraId="126E3CEC" w14:textId="6134A48B" w:rsidR="00D84127" w:rsidRPr="0097683F" w:rsidRDefault="0083549E" w:rsidP="003313D7">
      <w:pPr>
        <w:spacing w:after="0" w:line="240" w:lineRule="auto"/>
        <w:jc w:val="center"/>
        <w:rPr>
          <w:rFonts w:ascii="Aptos" w:hAnsi="Aptos" w:cs="Calibri"/>
          <w:b/>
          <w:sz w:val="24"/>
          <w:szCs w:val="24"/>
        </w:rPr>
      </w:pPr>
      <w:r w:rsidRPr="0097683F">
        <w:rPr>
          <w:rFonts w:ascii="Aptos" w:hAnsi="Aptos" w:cs="Calibri"/>
          <w:b/>
          <w:sz w:val="24"/>
          <w:szCs w:val="24"/>
        </w:rPr>
        <w:t xml:space="preserve"> </w:t>
      </w:r>
      <w:r w:rsidR="00D84127" w:rsidRPr="0097683F">
        <w:rPr>
          <w:rFonts w:ascii="Aptos" w:hAnsi="Aptos" w:cs="Calibri"/>
          <w:b/>
          <w:sz w:val="24"/>
          <w:szCs w:val="24"/>
        </w:rPr>
        <w:t>EDITAL</w:t>
      </w:r>
      <w:r w:rsidR="0010339A">
        <w:rPr>
          <w:rFonts w:ascii="Aptos" w:hAnsi="Aptos" w:cs="Calibri"/>
          <w:b/>
          <w:sz w:val="24"/>
          <w:szCs w:val="24"/>
        </w:rPr>
        <w:t xml:space="preserve"> – 2ª CHAMADA</w:t>
      </w:r>
    </w:p>
    <w:p w14:paraId="2A23E082" w14:textId="513FAB1B" w:rsidR="00D84127" w:rsidRPr="0097683F" w:rsidRDefault="00D84127" w:rsidP="003313D7">
      <w:pPr>
        <w:tabs>
          <w:tab w:val="center" w:pos="4875"/>
          <w:tab w:val="left" w:pos="7710"/>
        </w:tabs>
        <w:spacing w:after="0" w:line="240" w:lineRule="auto"/>
        <w:jc w:val="center"/>
        <w:rPr>
          <w:rFonts w:ascii="Aptos" w:hAnsi="Aptos" w:cs="Calibri"/>
          <w:b/>
          <w:sz w:val="24"/>
          <w:szCs w:val="24"/>
        </w:rPr>
      </w:pPr>
      <w:r w:rsidRPr="0097683F">
        <w:rPr>
          <w:rFonts w:ascii="Aptos" w:hAnsi="Aptos" w:cs="Calibri"/>
          <w:b/>
          <w:sz w:val="24"/>
          <w:szCs w:val="24"/>
        </w:rPr>
        <w:t>P</w:t>
      </w:r>
      <w:r w:rsidR="00573C09" w:rsidRPr="0097683F">
        <w:rPr>
          <w:rFonts w:ascii="Aptos" w:hAnsi="Aptos" w:cs="Calibri"/>
          <w:b/>
          <w:sz w:val="24"/>
          <w:szCs w:val="24"/>
        </w:rPr>
        <w:t>REGÃO ELETRÔNICO –N° 6/</w:t>
      </w:r>
      <w:r w:rsidR="00E64FD4" w:rsidRPr="0097683F">
        <w:rPr>
          <w:rFonts w:ascii="Aptos" w:hAnsi="Aptos" w:cs="Calibri"/>
          <w:b/>
          <w:sz w:val="24"/>
          <w:szCs w:val="24"/>
        </w:rPr>
        <w:t>2026-00</w:t>
      </w:r>
      <w:r w:rsidR="00A84651">
        <w:rPr>
          <w:rFonts w:ascii="Aptos" w:hAnsi="Aptos" w:cs="Calibri"/>
          <w:b/>
          <w:sz w:val="24"/>
          <w:szCs w:val="24"/>
        </w:rPr>
        <w:t>10</w:t>
      </w:r>
    </w:p>
    <w:p w14:paraId="3D68AC99" w14:textId="77777777" w:rsidR="00D84127" w:rsidRPr="0097683F" w:rsidRDefault="00D84127" w:rsidP="003313D7">
      <w:pPr>
        <w:spacing w:after="0" w:line="240" w:lineRule="auto"/>
        <w:jc w:val="both"/>
        <w:rPr>
          <w:rFonts w:ascii="Aptos" w:hAnsi="Aptos" w:cs="Calibri"/>
          <w:b/>
          <w:sz w:val="24"/>
          <w:szCs w:val="24"/>
        </w:rPr>
      </w:pPr>
    </w:p>
    <w:p w14:paraId="73B24D75" w14:textId="1E18DA9A" w:rsidR="00D84127" w:rsidRPr="0097683F" w:rsidRDefault="00D84127" w:rsidP="003313D7">
      <w:pPr>
        <w:spacing w:line="240" w:lineRule="auto"/>
        <w:ind w:firstLine="851"/>
        <w:jc w:val="both"/>
        <w:rPr>
          <w:rFonts w:ascii="Aptos" w:hAnsi="Aptos" w:cs="Calibri"/>
          <w:sz w:val="24"/>
          <w:szCs w:val="24"/>
        </w:rPr>
      </w:pPr>
      <w:r w:rsidRPr="0097683F">
        <w:rPr>
          <w:rFonts w:ascii="Aptos" w:hAnsi="Aptos" w:cs="Calibri"/>
          <w:sz w:val="24"/>
          <w:szCs w:val="24"/>
        </w:rPr>
        <w:t xml:space="preserve">Torna-se Público que a </w:t>
      </w:r>
      <w:r w:rsidRPr="0097683F">
        <w:rPr>
          <w:rFonts w:ascii="Aptos" w:hAnsi="Aptos" w:cs="Calibri"/>
          <w:b/>
          <w:sz w:val="24"/>
          <w:szCs w:val="24"/>
        </w:rPr>
        <w:t xml:space="preserve">PREFEITURA MUNICIPAL DE PAU DOS FERROS/RN, </w:t>
      </w:r>
      <w:r w:rsidRPr="0097683F">
        <w:rPr>
          <w:rFonts w:ascii="Aptos" w:hAnsi="Aptos" w:cs="Calibri"/>
          <w:sz w:val="24"/>
          <w:szCs w:val="24"/>
        </w:rPr>
        <w:t>s</w:t>
      </w:r>
      <w:r w:rsidR="00FC56D6" w:rsidRPr="0097683F">
        <w:rPr>
          <w:rFonts w:ascii="Aptos" w:hAnsi="Aptos" w:cs="Calibri"/>
          <w:sz w:val="24"/>
          <w:szCs w:val="24"/>
        </w:rPr>
        <w:t>ediada na Av. Getúlio Vargas, 1911</w:t>
      </w:r>
      <w:r w:rsidRPr="0097683F">
        <w:rPr>
          <w:rFonts w:ascii="Aptos" w:hAnsi="Aptos" w:cs="Calibri"/>
          <w:sz w:val="24"/>
          <w:szCs w:val="24"/>
        </w:rPr>
        <w:t xml:space="preserve">, Centro, Pau dos Ferros/RN, CEP: 59.900-000, por meio do </w:t>
      </w:r>
      <w:r w:rsidR="00C716E3" w:rsidRPr="0097683F">
        <w:rPr>
          <w:rFonts w:ascii="Aptos" w:hAnsi="Aptos"/>
          <w:sz w:val="24"/>
          <w:szCs w:val="24"/>
        </w:rPr>
        <w:t>meio</w:t>
      </w:r>
      <w:r w:rsidR="00C716E3" w:rsidRPr="0097683F">
        <w:rPr>
          <w:rFonts w:ascii="Aptos" w:hAnsi="Aptos"/>
          <w:spacing w:val="1"/>
          <w:sz w:val="24"/>
          <w:szCs w:val="24"/>
        </w:rPr>
        <w:t xml:space="preserve"> </w:t>
      </w:r>
      <w:r w:rsidR="00C716E3" w:rsidRPr="0097683F">
        <w:rPr>
          <w:rFonts w:ascii="Aptos" w:hAnsi="Aptos"/>
          <w:sz w:val="24"/>
          <w:szCs w:val="24"/>
        </w:rPr>
        <w:t>da</w:t>
      </w:r>
      <w:r w:rsidR="00C716E3" w:rsidRPr="0097683F">
        <w:rPr>
          <w:rFonts w:ascii="Aptos" w:hAnsi="Aptos"/>
          <w:spacing w:val="1"/>
          <w:sz w:val="24"/>
          <w:szCs w:val="24"/>
        </w:rPr>
        <w:t xml:space="preserve"> </w:t>
      </w:r>
      <w:r w:rsidR="00C716E3" w:rsidRPr="0097683F">
        <w:rPr>
          <w:rFonts w:ascii="Aptos" w:hAnsi="Aptos"/>
          <w:sz w:val="24"/>
          <w:szCs w:val="24"/>
        </w:rPr>
        <w:t>Agente</w:t>
      </w:r>
      <w:r w:rsidR="00C716E3" w:rsidRPr="0097683F">
        <w:rPr>
          <w:rFonts w:ascii="Aptos" w:hAnsi="Aptos"/>
          <w:spacing w:val="1"/>
          <w:sz w:val="24"/>
          <w:szCs w:val="24"/>
        </w:rPr>
        <w:t xml:space="preserve"> </w:t>
      </w:r>
      <w:r w:rsidR="00C716E3" w:rsidRPr="0097683F">
        <w:rPr>
          <w:rFonts w:ascii="Aptos" w:hAnsi="Aptos"/>
          <w:sz w:val="24"/>
          <w:szCs w:val="24"/>
        </w:rPr>
        <w:t>de</w:t>
      </w:r>
      <w:r w:rsidR="00C716E3" w:rsidRPr="0097683F">
        <w:rPr>
          <w:rFonts w:ascii="Aptos" w:hAnsi="Aptos"/>
          <w:spacing w:val="1"/>
          <w:sz w:val="24"/>
          <w:szCs w:val="24"/>
        </w:rPr>
        <w:t xml:space="preserve"> </w:t>
      </w:r>
      <w:r w:rsidR="00C716E3" w:rsidRPr="0097683F">
        <w:rPr>
          <w:rFonts w:ascii="Aptos" w:hAnsi="Aptos"/>
          <w:sz w:val="24"/>
          <w:szCs w:val="24"/>
        </w:rPr>
        <w:t>Contratação</w:t>
      </w:r>
      <w:r w:rsidR="00C716E3" w:rsidRPr="0097683F">
        <w:rPr>
          <w:rFonts w:ascii="Aptos" w:hAnsi="Aptos"/>
          <w:spacing w:val="1"/>
          <w:sz w:val="24"/>
          <w:szCs w:val="24"/>
        </w:rPr>
        <w:t xml:space="preserve"> </w:t>
      </w:r>
      <w:r w:rsidR="00C716E3" w:rsidRPr="0097683F">
        <w:rPr>
          <w:rFonts w:ascii="Aptos" w:hAnsi="Aptos" w:cstheme="minorHAnsi"/>
          <w:sz w:val="24"/>
          <w:szCs w:val="24"/>
        </w:rPr>
        <w:t xml:space="preserve">Sra. </w:t>
      </w:r>
      <w:r w:rsidR="00C716E3" w:rsidRPr="0097683F">
        <w:rPr>
          <w:rFonts w:ascii="Aptos" w:hAnsi="Aptos" w:cstheme="minorHAnsi"/>
          <w:color w:val="000000" w:themeColor="text1"/>
          <w:sz w:val="24"/>
          <w:szCs w:val="24"/>
        </w:rPr>
        <w:t>Maira Louíse Fernandes Alves</w:t>
      </w:r>
      <w:r w:rsidR="00C716E3" w:rsidRPr="0097683F">
        <w:rPr>
          <w:rFonts w:ascii="Aptos" w:hAnsi="Aptos" w:cstheme="minorHAnsi"/>
          <w:sz w:val="24"/>
          <w:szCs w:val="24"/>
        </w:rPr>
        <w:t>, designado pela portaria 022/</w:t>
      </w:r>
      <w:r w:rsidR="003313D7" w:rsidRPr="0097683F">
        <w:rPr>
          <w:rFonts w:ascii="Aptos" w:hAnsi="Aptos" w:cstheme="minorHAnsi"/>
          <w:sz w:val="24"/>
          <w:szCs w:val="24"/>
        </w:rPr>
        <w:t>2026</w:t>
      </w:r>
      <w:r w:rsidR="00C716E3" w:rsidRPr="0097683F">
        <w:rPr>
          <w:rFonts w:ascii="Aptos" w:hAnsi="Aptos" w:cstheme="minorHAnsi"/>
          <w:sz w:val="24"/>
          <w:szCs w:val="24"/>
        </w:rPr>
        <w:t xml:space="preserve"> – SEGOV/PMPF</w:t>
      </w:r>
      <w:r w:rsidRPr="0097683F">
        <w:rPr>
          <w:rFonts w:ascii="Aptos" w:hAnsi="Aptos" w:cs="Calibri"/>
          <w:sz w:val="24"/>
          <w:szCs w:val="24"/>
        </w:rPr>
        <w:t xml:space="preserve"> publicada no Diário Oficial deste Município, realizará licitação na modalidade </w:t>
      </w:r>
      <w:r w:rsidRPr="0097683F">
        <w:rPr>
          <w:rFonts w:ascii="Aptos" w:hAnsi="Aptos" w:cs="Calibri"/>
          <w:b/>
          <w:sz w:val="24"/>
          <w:szCs w:val="24"/>
        </w:rPr>
        <w:t>PREGÃO</w:t>
      </w:r>
      <w:r w:rsidRPr="0097683F">
        <w:rPr>
          <w:rFonts w:ascii="Aptos" w:hAnsi="Aptos" w:cs="Calibri"/>
          <w:sz w:val="24"/>
          <w:szCs w:val="24"/>
        </w:rPr>
        <w:t xml:space="preserve">, na forma </w:t>
      </w:r>
      <w:r w:rsidRPr="0097683F">
        <w:rPr>
          <w:rFonts w:ascii="Aptos" w:hAnsi="Aptos" w:cs="Calibri"/>
          <w:b/>
          <w:sz w:val="24"/>
          <w:szCs w:val="24"/>
        </w:rPr>
        <w:t>ELETRÔNICA</w:t>
      </w:r>
      <w:r w:rsidRPr="0097683F">
        <w:rPr>
          <w:rFonts w:ascii="Aptos" w:hAnsi="Aptos" w:cs="Calibri"/>
          <w:sz w:val="24"/>
          <w:szCs w:val="24"/>
        </w:rPr>
        <w:t>, do tipo</w:t>
      </w:r>
      <w:r w:rsidRPr="0097683F">
        <w:rPr>
          <w:rFonts w:ascii="Aptos" w:hAnsi="Aptos" w:cs="Calibri"/>
          <w:b/>
          <w:sz w:val="24"/>
          <w:szCs w:val="24"/>
        </w:rPr>
        <w:t xml:space="preserve"> MENOR</w:t>
      </w:r>
      <w:r w:rsidRPr="0097683F">
        <w:rPr>
          <w:rFonts w:ascii="Aptos" w:hAnsi="Aptos" w:cs="Calibri"/>
          <w:sz w:val="24"/>
          <w:szCs w:val="24"/>
        </w:rPr>
        <w:t xml:space="preserve"> </w:t>
      </w:r>
      <w:r w:rsidRPr="0097683F">
        <w:rPr>
          <w:rFonts w:ascii="Aptos" w:hAnsi="Aptos" w:cs="Calibri"/>
          <w:b/>
          <w:sz w:val="24"/>
          <w:szCs w:val="24"/>
        </w:rPr>
        <w:t xml:space="preserve">PREÇO, </w:t>
      </w:r>
      <w:r w:rsidR="00573C09" w:rsidRPr="0097683F">
        <w:rPr>
          <w:rFonts w:ascii="Aptos" w:hAnsi="Aptos" w:cs="Calibri"/>
          <w:sz w:val="24"/>
          <w:szCs w:val="24"/>
        </w:rPr>
        <w:t xml:space="preserve">por Item </w:t>
      </w:r>
      <w:r w:rsidRPr="0097683F">
        <w:rPr>
          <w:rFonts w:ascii="Aptos" w:hAnsi="Aptos" w:cs="Calibri"/>
          <w:sz w:val="24"/>
          <w:szCs w:val="24"/>
        </w:rPr>
        <w:t xml:space="preserve">, para </w:t>
      </w:r>
      <w:r w:rsidRPr="0097683F">
        <w:rPr>
          <w:rFonts w:ascii="Aptos" w:hAnsi="Aptos" w:cs="Calibri"/>
          <w:b/>
          <w:sz w:val="24"/>
          <w:szCs w:val="24"/>
        </w:rPr>
        <w:t>REGISTRO DE PREÇO</w:t>
      </w:r>
      <w:r w:rsidRPr="0097683F">
        <w:rPr>
          <w:rFonts w:ascii="Aptos" w:hAnsi="Aptos" w:cs="Calibri"/>
          <w:sz w:val="24"/>
          <w:szCs w:val="24"/>
        </w:rPr>
        <w:t>, nos termos da Lei nº 14.133, de 1º de abril de 2021, Decreto Executivo Municipal nº 471/2023, lei Municipal de Regionalização nº 1947 de 2023 e demais normas aplicáveis e, ainda, de acordo com as condições estabelecidas neste Edital.</w:t>
      </w:r>
    </w:p>
    <w:p w14:paraId="1A528694" w14:textId="77777777" w:rsidR="00D84127" w:rsidRPr="0097683F" w:rsidRDefault="00D84127" w:rsidP="003313D7">
      <w:pPr>
        <w:spacing w:after="0" w:line="240" w:lineRule="auto"/>
        <w:jc w:val="both"/>
        <w:rPr>
          <w:rFonts w:ascii="Aptos" w:hAnsi="Aptos" w:cs="Calibri"/>
          <w:b/>
          <w:sz w:val="24"/>
          <w:szCs w:val="24"/>
        </w:rPr>
      </w:pPr>
      <w:r w:rsidRPr="0097683F">
        <w:rPr>
          <w:rFonts w:ascii="Aptos" w:hAnsi="Aptos" w:cs="Calibri"/>
          <w:b/>
          <w:sz w:val="24"/>
          <w:szCs w:val="24"/>
        </w:rPr>
        <w:t xml:space="preserve">DA SESSÃO PÚBLICA </w:t>
      </w:r>
    </w:p>
    <w:p w14:paraId="6B01A604" w14:textId="0F682916" w:rsidR="00D84127" w:rsidRPr="008A150C" w:rsidRDefault="00C716E3" w:rsidP="003313D7">
      <w:pPr>
        <w:spacing w:after="0" w:line="240" w:lineRule="auto"/>
        <w:jc w:val="both"/>
        <w:rPr>
          <w:rFonts w:ascii="Aptos" w:hAnsi="Aptos" w:cs="Calibri"/>
          <w:b/>
          <w:sz w:val="24"/>
          <w:szCs w:val="24"/>
        </w:rPr>
      </w:pPr>
      <w:r w:rsidRPr="0097683F">
        <w:rPr>
          <w:rFonts w:ascii="Aptos" w:hAnsi="Aptos" w:cs="Calibri"/>
          <w:sz w:val="24"/>
          <w:szCs w:val="24"/>
        </w:rPr>
        <w:t xml:space="preserve">Data da sessão: </w:t>
      </w:r>
      <w:r w:rsidR="003D1E2F" w:rsidRPr="008A150C">
        <w:rPr>
          <w:rFonts w:ascii="Aptos" w:hAnsi="Aptos" w:cs="Calibri"/>
          <w:b/>
          <w:sz w:val="24"/>
          <w:szCs w:val="24"/>
        </w:rPr>
        <w:t>0</w:t>
      </w:r>
      <w:r w:rsidR="002D5105">
        <w:rPr>
          <w:rFonts w:ascii="Aptos" w:hAnsi="Aptos" w:cs="Calibri"/>
          <w:b/>
          <w:sz w:val="24"/>
          <w:szCs w:val="24"/>
        </w:rPr>
        <w:t>8 de junho</w:t>
      </w:r>
      <w:r w:rsidR="003D1E2F" w:rsidRPr="008A150C">
        <w:rPr>
          <w:rFonts w:ascii="Aptos" w:hAnsi="Aptos" w:cs="Calibri"/>
          <w:b/>
          <w:sz w:val="24"/>
          <w:szCs w:val="24"/>
        </w:rPr>
        <w:t xml:space="preserve"> de 2026</w:t>
      </w:r>
    </w:p>
    <w:p w14:paraId="394AE7E2" w14:textId="6D7571B1" w:rsidR="00D84127" w:rsidRPr="0097683F" w:rsidRDefault="00D84127" w:rsidP="003313D7">
      <w:pPr>
        <w:spacing w:after="0" w:line="240" w:lineRule="auto"/>
        <w:jc w:val="both"/>
        <w:rPr>
          <w:rFonts w:ascii="Aptos" w:hAnsi="Aptos" w:cs="Calibri"/>
          <w:sz w:val="24"/>
          <w:szCs w:val="24"/>
        </w:rPr>
      </w:pPr>
      <w:r w:rsidRPr="0097683F">
        <w:rPr>
          <w:rFonts w:ascii="Aptos" w:hAnsi="Aptos" w:cs="Calibri"/>
          <w:sz w:val="24"/>
          <w:szCs w:val="24"/>
        </w:rPr>
        <w:t xml:space="preserve">Horário: </w:t>
      </w:r>
      <w:r w:rsidR="00D65B2D" w:rsidRPr="0097683F">
        <w:rPr>
          <w:rFonts w:ascii="Aptos" w:hAnsi="Aptos" w:cs="Calibri"/>
          <w:sz w:val="24"/>
          <w:szCs w:val="24"/>
        </w:rPr>
        <w:t>09</w:t>
      </w:r>
      <w:r w:rsidR="0042617C" w:rsidRPr="0097683F">
        <w:rPr>
          <w:rFonts w:ascii="Aptos" w:hAnsi="Aptos" w:cs="Calibri"/>
          <w:sz w:val="24"/>
          <w:szCs w:val="24"/>
        </w:rPr>
        <w:t>:</w:t>
      </w:r>
      <w:r w:rsidR="00D65B2D" w:rsidRPr="0097683F">
        <w:rPr>
          <w:rFonts w:ascii="Aptos" w:hAnsi="Aptos" w:cs="Calibri"/>
          <w:sz w:val="24"/>
          <w:szCs w:val="24"/>
        </w:rPr>
        <w:t>00</w:t>
      </w:r>
    </w:p>
    <w:p w14:paraId="09AE8978" w14:textId="39D8453E" w:rsidR="00D84127" w:rsidRPr="0097683F" w:rsidRDefault="00D84127" w:rsidP="003313D7">
      <w:pPr>
        <w:spacing w:after="0" w:line="240" w:lineRule="auto"/>
        <w:jc w:val="both"/>
        <w:rPr>
          <w:rFonts w:ascii="Aptos" w:hAnsi="Aptos" w:cs="Calibri"/>
          <w:sz w:val="24"/>
          <w:szCs w:val="24"/>
        </w:rPr>
      </w:pPr>
      <w:r w:rsidRPr="0097683F">
        <w:rPr>
          <w:rFonts w:ascii="Aptos" w:hAnsi="Aptos" w:cs="Calibri"/>
          <w:sz w:val="24"/>
          <w:szCs w:val="24"/>
        </w:rPr>
        <w:t xml:space="preserve">Modo de disputa: </w:t>
      </w:r>
      <w:r w:rsidR="00D65B2D" w:rsidRPr="0097683F">
        <w:rPr>
          <w:rFonts w:ascii="Aptos" w:hAnsi="Aptos" w:cs="Calibri"/>
          <w:sz w:val="24"/>
          <w:szCs w:val="24"/>
        </w:rPr>
        <w:t>aberto</w:t>
      </w:r>
    </w:p>
    <w:p w14:paraId="2F88C646" w14:textId="41CEE67D" w:rsidR="00D84127" w:rsidRPr="0097683F" w:rsidRDefault="00D84127" w:rsidP="003313D7">
      <w:pPr>
        <w:spacing w:after="0" w:line="240" w:lineRule="auto"/>
        <w:jc w:val="both"/>
        <w:rPr>
          <w:rFonts w:ascii="Aptos" w:hAnsi="Aptos" w:cs="Calibri"/>
          <w:sz w:val="24"/>
          <w:szCs w:val="24"/>
        </w:rPr>
      </w:pPr>
      <w:r w:rsidRPr="0097683F">
        <w:rPr>
          <w:rFonts w:ascii="Aptos" w:hAnsi="Aptos" w:cs="Calibri"/>
          <w:sz w:val="24"/>
          <w:szCs w:val="24"/>
        </w:rPr>
        <w:t xml:space="preserve">Plataforma: </w:t>
      </w:r>
      <w:hyperlink r:id="rId8" w:history="1">
        <w:r w:rsidRPr="0097683F">
          <w:rPr>
            <w:rStyle w:val="Hyperlink"/>
            <w:rFonts w:ascii="Aptos" w:hAnsi="Aptos"/>
            <w:sz w:val="24"/>
            <w:szCs w:val="24"/>
          </w:rPr>
          <w:t>https://bnccompras.com/Home/Login</w:t>
        </w:r>
      </w:hyperlink>
    </w:p>
    <w:p w14:paraId="6C7842FE" w14:textId="29FCE285" w:rsidR="00D84127" w:rsidRPr="0097683F" w:rsidRDefault="00D84127" w:rsidP="003313D7">
      <w:pPr>
        <w:spacing w:after="0" w:line="240" w:lineRule="auto"/>
        <w:jc w:val="both"/>
        <w:rPr>
          <w:rFonts w:ascii="Aptos" w:hAnsi="Aptos" w:cs="Calibri"/>
          <w:color w:val="FF0000"/>
          <w:sz w:val="24"/>
          <w:szCs w:val="24"/>
        </w:rPr>
      </w:pPr>
      <w:r w:rsidRPr="0097683F">
        <w:rPr>
          <w:rFonts w:ascii="Aptos" w:hAnsi="Aptos" w:cs="Calibri"/>
          <w:b/>
          <w:sz w:val="24"/>
          <w:szCs w:val="24"/>
        </w:rPr>
        <w:t>Processo Administrativo:</w:t>
      </w:r>
      <w:r w:rsidRPr="0097683F">
        <w:rPr>
          <w:rFonts w:ascii="Aptos" w:hAnsi="Aptos" w:cs="Calibri"/>
          <w:sz w:val="24"/>
          <w:szCs w:val="24"/>
        </w:rPr>
        <w:t xml:space="preserve"> </w:t>
      </w:r>
      <w:r w:rsidRPr="0097683F">
        <w:rPr>
          <w:rFonts w:ascii="Aptos" w:hAnsi="Aptos" w:cs="Calibri"/>
          <w:b/>
          <w:sz w:val="24"/>
          <w:szCs w:val="24"/>
        </w:rPr>
        <w:t>Nº</w:t>
      </w:r>
      <w:r w:rsidR="00075BA4" w:rsidRPr="0097683F">
        <w:rPr>
          <w:rFonts w:ascii="Aptos" w:hAnsi="Aptos" w:cs="Calibri"/>
          <w:noProof/>
          <w:color w:val="000000" w:themeColor="text1"/>
          <w:sz w:val="24"/>
          <w:szCs w:val="24"/>
          <w14:textOutline w14:w="0" w14:cap="flat" w14:cmpd="sng" w14:algn="ctr">
            <w14:noFill/>
            <w14:prstDash w14:val="solid"/>
            <w14:round/>
          </w14:textOutline>
        </w:rPr>
        <w:t xml:space="preserve"> </w:t>
      </w:r>
      <w:r w:rsidR="00984761">
        <w:rPr>
          <w:rFonts w:ascii="Aptos" w:hAnsi="Aptos" w:cs="Calibri"/>
          <w:noProof/>
          <w:color w:val="000000" w:themeColor="text1"/>
          <w:sz w:val="24"/>
          <w:szCs w:val="24"/>
          <w14:textOutline w14:w="0" w14:cap="flat" w14:cmpd="sng" w14:algn="ctr">
            <w14:noFill/>
            <w14:prstDash w14:val="solid"/>
            <w14:round/>
          </w14:textOutline>
        </w:rPr>
        <w:t>0603140</w:t>
      </w:r>
      <w:r w:rsidR="002D5105">
        <w:rPr>
          <w:rFonts w:ascii="Aptos" w:hAnsi="Aptos" w:cs="Calibri"/>
          <w:noProof/>
          <w:color w:val="000000" w:themeColor="text1"/>
          <w:sz w:val="24"/>
          <w:szCs w:val="24"/>
          <w14:textOutline w14:w="0" w14:cap="flat" w14:cmpd="sng" w14:algn="ctr">
            <w14:noFill/>
            <w14:prstDash w14:val="solid"/>
            <w14:round/>
          </w14:textOutline>
        </w:rPr>
        <w:t>0</w:t>
      </w:r>
      <w:r w:rsidR="00984761">
        <w:rPr>
          <w:rFonts w:ascii="Aptos" w:hAnsi="Aptos" w:cs="Calibri"/>
          <w:noProof/>
          <w:color w:val="000000" w:themeColor="text1"/>
          <w:sz w:val="24"/>
          <w:szCs w:val="24"/>
          <w14:textOutline w14:w="0" w14:cap="flat" w14:cmpd="sng" w14:algn="ctr">
            <w14:noFill/>
            <w14:prstDash w14:val="solid"/>
            <w14:round/>
          </w14:textOutline>
        </w:rPr>
        <w:t>1/2026</w:t>
      </w:r>
    </w:p>
    <w:p w14:paraId="5CAEEDED" w14:textId="77777777" w:rsidR="00D84127" w:rsidRPr="0097683F" w:rsidRDefault="00D84127" w:rsidP="003313D7">
      <w:pPr>
        <w:spacing w:after="0" w:line="240" w:lineRule="auto"/>
        <w:jc w:val="both"/>
        <w:rPr>
          <w:rFonts w:ascii="Aptos" w:hAnsi="Aptos" w:cs="Calibri"/>
          <w:sz w:val="24"/>
          <w:szCs w:val="24"/>
        </w:rPr>
      </w:pPr>
      <w:r w:rsidRPr="0097683F">
        <w:rPr>
          <w:rFonts w:ascii="Aptos" w:hAnsi="Aptos" w:cs="Calibri"/>
          <w:b/>
          <w:sz w:val="24"/>
          <w:szCs w:val="24"/>
        </w:rPr>
        <w:t>Observação:</w:t>
      </w:r>
      <w:r w:rsidRPr="0097683F">
        <w:rPr>
          <w:rFonts w:ascii="Aptos" w:hAnsi="Aptos" w:cs="Calibri"/>
          <w:sz w:val="24"/>
          <w:szCs w:val="24"/>
        </w:rPr>
        <w:t xml:space="preserve"> Ocorrendo decretação de feriado ou outro fato superveniente de caráter público, que impeça a realização do Pregão na data acima marcada, a licitação ficará automaticamente suspensa, ficando à critério da administração a nova data.</w:t>
      </w:r>
    </w:p>
    <w:p w14:paraId="3DEA8D6A" w14:textId="77777777" w:rsidR="00D84127" w:rsidRPr="0097683F" w:rsidRDefault="00D84127" w:rsidP="003313D7">
      <w:pPr>
        <w:spacing w:after="0" w:line="240" w:lineRule="auto"/>
        <w:jc w:val="both"/>
        <w:rPr>
          <w:rFonts w:ascii="Aptos" w:hAnsi="Aptos" w:cs="Calibri"/>
          <w:sz w:val="24"/>
          <w:szCs w:val="24"/>
        </w:rPr>
      </w:pPr>
    </w:p>
    <w:p w14:paraId="6A40000F" w14:textId="77777777" w:rsidR="00D84127" w:rsidRPr="0097683F" w:rsidRDefault="00D84127" w:rsidP="003313D7">
      <w:pPr>
        <w:spacing w:after="0" w:line="240" w:lineRule="auto"/>
        <w:jc w:val="both"/>
        <w:rPr>
          <w:rFonts w:ascii="Aptos" w:hAnsi="Aptos" w:cs="Calibri"/>
          <w:b/>
          <w:sz w:val="24"/>
          <w:szCs w:val="24"/>
        </w:rPr>
      </w:pPr>
      <w:r w:rsidRPr="0097683F">
        <w:rPr>
          <w:rFonts w:ascii="Aptos" w:hAnsi="Aptos" w:cs="Calibri"/>
          <w:b/>
          <w:sz w:val="24"/>
          <w:szCs w:val="24"/>
        </w:rPr>
        <w:t xml:space="preserve">1. DO OBJETO </w:t>
      </w:r>
    </w:p>
    <w:p w14:paraId="5DEB0B1E" w14:textId="3CD24891" w:rsidR="00D84127" w:rsidRPr="0097683F" w:rsidRDefault="00D84127" w:rsidP="003313D7">
      <w:pPr>
        <w:pStyle w:val="Cabealho"/>
        <w:tabs>
          <w:tab w:val="left" w:pos="1985"/>
        </w:tabs>
        <w:jc w:val="both"/>
        <w:rPr>
          <w:rFonts w:ascii="Aptos" w:hAnsi="Aptos" w:cs="Calibri"/>
          <w:color w:val="FF0000"/>
          <w:sz w:val="24"/>
          <w:szCs w:val="24"/>
        </w:rPr>
      </w:pPr>
      <w:r w:rsidRPr="0097683F">
        <w:rPr>
          <w:rFonts w:ascii="Aptos" w:hAnsi="Aptos" w:cs="Calibri"/>
          <w:sz w:val="24"/>
          <w:szCs w:val="24"/>
        </w:rPr>
        <w:t xml:space="preserve">O objeto da presente licitação </w:t>
      </w:r>
      <w:r w:rsidR="00F229E6" w:rsidRPr="00F229E6">
        <w:rPr>
          <w:rFonts w:ascii="Aptos" w:hAnsi="Aptos" w:cs="Calibri"/>
          <w:b/>
          <w:sz w:val="24"/>
          <w:szCs w:val="24"/>
        </w:rPr>
        <w:t>2ª Chamada</w:t>
      </w:r>
      <w:r w:rsidR="00F229E6">
        <w:rPr>
          <w:rFonts w:ascii="Aptos" w:hAnsi="Aptos" w:cs="Calibri"/>
          <w:sz w:val="24"/>
          <w:szCs w:val="24"/>
        </w:rPr>
        <w:t xml:space="preserve"> </w:t>
      </w:r>
      <w:r w:rsidR="00984761" w:rsidRPr="00984761">
        <w:rPr>
          <w:rFonts w:ascii="Aptos" w:hAnsi="Aptos" w:cs="Calibri"/>
          <w:b/>
          <w:sz w:val="24"/>
          <w:szCs w:val="24"/>
        </w:rPr>
        <w:t>Contratação de empresa especializada em serviço de buffet para realização de eventos, a fim</w:t>
      </w:r>
      <w:bookmarkStart w:id="0" w:name="_GoBack"/>
      <w:bookmarkEnd w:id="0"/>
      <w:r w:rsidR="00984761" w:rsidRPr="00984761">
        <w:rPr>
          <w:rFonts w:ascii="Aptos" w:hAnsi="Aptos" w:cs="Calibri"/>
          <w:b/>
          <w:sz w:val="24"/>
          <w:szCs w:val="24"/>
        </w:rPr>
        <w:t xml:space="preserve"> atender as necessidades da Secretaria Municipal </w:t>
      </w:r>
      <w:r w:rsidR="00984761">
        <w:rPr>
          <w:rFonts w:ascii="Aptos" w:hAnsi="Aptos" w:cs="Calibri"/>
          <w:b/>
          <w:sz w:val="24"/>
          <w:szCs w:val="24"/>
        </w:rPr>
        <w:t>de Cultura de Pau dos Ferros/RN</w:t>
      </w:r>
      <w:r w:rsidRPr="0097683F">
        <w:rPr>
          <w:rFonts w:ascii="Aptos" w:hAnsi="Aptos" w:cs="Calibri"/>
          <w:b/>
          <w:sz w:val="24"/>
          <w:szCs w:val="24"/>
          <w:lang w:eastAsia="ar-SA"/>
        </w:rPr>
        <w:t xml:space="preserve">, </w:t>
      </w:r>
      <w:r w:rsidRPr="0097683F">
        <w:rPr>
          <w:rFonts w:ascii="Aptos" w:hAnsi="Aptos" w:cs="Calibri"/>
          <w:color w:val="000000" w:themeColor="text1"/>
          <w:sz w:val="24"/>
          <w:szCs w:val="24"/>
        </w:rPr>
        <w:t>conforme condições, quantidades e exigências estabelecidas no Termo de Referência – ANEXO I - deste edital.</w:t>
      </w:r>
    </w:p>
    <w:p w14:paraId="7DBAB91F" w14:textId="77777777" w:rsidR="00D84127" w:rsidRPr="0097683F" w:rsidRDefault="00D84127" w:rsidP="003313D7">
      <w:pPr>
        <w:spacing w:after="0" w:line="240" w:lineRule="auto"/>
        <w:jc w:val="both"/>
        <w:rPr>
          <w:rFonts w:ascii="Aptos" w:hAnsi="Aptos" w:cs="Calibri"/>
          <w:sz w:val="24"/>
          <w:szCs w:val="24"/>
        </w:rPr>
      </w:pPr>
      <w:r w:rsidRPr="0097683F">
        <w:rPr>
          <w:rFonts w:ascii="Aptos" w:hAnsi="Aptos" w:cs="Calibri"/>
          <w:b/>
          <w:sz w:val="24"/>
          <w:szCs w:val="24"/>
        </w:rPr>
        <w:t>1.2.</w:t>
      </w:r>
      <w:r w:rsidRPr="0097683F">
        <w:rPr>
          <w:rFonts w:ascii="Aptos" w:hAnsi="Aptos" w:cs="Calibri"/>
          <w:sz w:val="24"/>
          <w:szCs w:val="24"/>
        </w:rPr>
        <w:t xml:space="preserve"> A licitação será realizada por item, conforme tabela constante no Termo de Referência, Anexo I, deste Edital.</w:t>
      </w:r>
    </w:p>
    <w:p w14:paraId="273EA41A" w14:textId="77777777" w:rsidR="00D84127" w:rsidRPr="0097683F" w:rsidRDefault="00D84127" w:rsidP="003313D7">
      <w:pPr>
        <w:spacing w:after="0" w:line="240" w:lineRule="auto"/>
        <w:jc w:val="both"/>
        <w:rPr>
          <w:rFonts w:ascii="Aptos" w:hAnsi="Aptos" w:cs="Calibri"/>
          <w:sz w:val="24"/>
          <w:szCs w:val="24"/>
        </w:rPr>
      </w:pPr>
      <w:r w:rsidRPr="0097683F">
        <w:rPr>
          <w:rFonts w:ascii="Aptos" w:hAnsi="Aptos" w:cs="Calibri"/>
          <w:b/>
          <w:sz w:val="24"/>
          <w:szCs w:val="24"/>
        </w:rPr>
        <w:t>1.3.</w:t>
      </w:r>
      <w:r w:rsidRPr="0097683F">
        <w:rPr>
          <w:rFonts w:ascii="Aptos" w:hAnsi="Aptos" w:cs="Calibri"/>
          <w:sz w:val="24"/>
          <w:szCs w:val="24"/>
        </w:rPr>
        <w:t xml:space="preserve"> O critério de julgamento adotado será o menor preço unitário, observadas as exigências contidas neste Edital e seus Anexos quanto às especificações do objeto.</w:t>
      </w:r>
    </w:p>
    <w:p w14:paraId="292A3CA8" w14:textId="77777777" w:rsidR="00D84127" w:rsidRPr="0097683F" w:rsidRDefault="00D84127" w:rsidP="003313D7">
      <w:pPr>
        <w:spacing w:after="0" w:line="240" w:lineRule="auto"/>
        <w:jc w:val="both"/>
        <w:rPr>
          <w:rFonts w:ascii="Aptos" w:hAnsi="Aptos" w:cs="Calibri"/>
          <w:sz w:val="24"/>
          <w:szCs w:val="24"/>
        </w:rPr>
      </w:pPr>
    </w:p>
    <w:p w14:paraId="5465D03F" w14:textId="77777777" w:rsidR="00D84127" w:rsidRPr="0097683F" w:rsidRDefault="00D84127" w:rsidP="003313D7">
      <w:pPr>
        <w:spacing w:after="0" w:line="240" w:lineRule="auto"/>
        <w:jc w:val="both"/>
        <w:rPr>
          <w:rFonts w:ascii="Aptos" w:hAnsi="Aptos" w:cs="Calibri"/>
          <w:b/>
          <w:sz w:val="24"/>
          <w:szCs w:val="24"/>
        </w:rPr>
      </w:pPr>
      <w:r w:rsidRPr="0097683F">
        <w:rPr>
          <w:rFonts w:ascii="Aptos" w:hAnsi="Aptos" w:cs="Calibri"/>
          <w:b/>
          <w:sz w:val="24"/>
          <w:szCs w:val="24"/>
        </w:rPr>
        <w:t>2. DOS RECURSOS ORÇAMENTÁRIOS</w:t>
      </w:r>
    </w:p>
    <w:p w14:paraId="60F2EB35" w14:textId="77777777" w:rsidR="00D84127" w:rsidRPr="0097683F" w:rsidRDefault="00D84127" w:rsidP="003313D7">
      <w:pPr>
        <w:widowControl w:val="0"/>
        <w:autoSpaceDE w:val="0"/>
        <w:autoSpaceDN w:val="0"/>
        <w:spacing w:after="0" w:line="240" w:lineRule="auto"/>
        <w:jc w:val="both"/>
        <w:rPr>
          <w:rFonts w:ascii="Aptos" w:hAnsi="Aptos" w:cs="Calibri"/>
          <w:sz w:val="24"/>
          <w:szCs w:val="24"/>
        </w:rPr>
      </w:pPr>
      <w:r w:rsidRPr="0097683F">
        <w:rPr>
          <w:rFonts w:ascii="Aptos" w:hAnsi="Aptos" w:cs="Calibri"/>
          <w:b/>
          <w:sz w:val="24"/>
          <w:szCs w:val="24"/>
        </w:rPr>
        <w:t>2.1.</w:t>
      </w:r>
      <w:r w:rsidRPr="0097683F">
        <w:rPr>
          <w:rFonts w:ascii="Aptos" w:hAnsi="Aptos" w:cs="Calibri"/>
          <w:sz w:val="24"/>
          <w:szCs w:val="24"/>
        </w:rPr>
        <w:t xml:space="preserve"> Informamos que os recursos destinados às despesas decorrentes da compra dos produtos pretendidos pelo Poder Público Municipal se encontram alocados no Orçamento Geral do Município e correrão à conta de receitas provenientes do Tesouro Municipal.</w:t>
      </w:r>
    </w:p>
    <w:p w14:paraId="623646CA" w14:textId="77777777" w:rsidR="00D84127" w:rsidRPr="0097683F" w:rsidRDefault="00D84127" w:rsidP="003313D7">
      <w:pPr>
        <w:spacing w:after="0" w:line="240" w:lineRule="auto"/>
        <w:jc w:val="both"/>
        <w:rPr>
          <w:rFonts w:ascii="Aptos" w:hAnsi="Aptos" w:cs="Calibri"/>
          <w:sz w:val="24"/>
          <w:szCs w:val="24"/>
        </w:rPr>
      </w:pPr>
    </w:p>
    <w:p w14:paraId="57469ADC" w14:textId="77777777" w:rsidR="00D84127" w:rsidRPr="0097683F" w:rsidRDefault="00D84127" w:rsidP="003313D7">
      <w:pPr>
        <w:spacing w:after="0" w:line="240" w:lineRule="auto"/>
        <w:jc w:val="both"/>
        <w:rPr>
          <w:rFonts w:ascii="Aptos" w:hAnsi="Aptos" w:cs="Calibri"/>
          <w:b/>
          <w:sz w:val="24"/>
          <w:szCs w:val="24"/>
        </w:rPr>
      </w:pPr>
      <w:r w:rsidRPr="0097683F">
        <w:rPr>
          <w:rFonts w:ascii="Aptos" w:hAnsi="Aptos" w:cs="Calibri"/>
          <w:b/>
          <w:sz w:val="24"/>
          <w:szCs w:val="24"/>
        </w:rPr>
        <w:t>3. DO REGISTRO DE PREÇOS</w:t>
      </w:r>
    </w:p>
    <w:p w14:paraId="4AAFBDD7" w14:textId="77777777" w:rsidR="00D84127" w:rsidRPr="0097683F" w:rsidRDefault="00D84127" w:rsidP="003313D7">
      <w:pPr>
        <w:spacing w:after="0" w:line="240" w:lineRule="auto"/>
        <w:jc w:val="both"/>
        <w:rPr>
          <w:rFonts w:ascii="Aptos" w:hAnsi="Aptos" w:cs="Calibri"/>
          <w:b/>
          <w:sz w:val="24"/>
          <w:szCs w:val="24"/>
        </w:rPr>
      </w:pPr>
      <w:r w:rsidRPr="0097683F">
        <w:rPr>
          <w:rFonts w:ascii="Aptos" w:hAnsi="Aptos" w:cs="Calibri"/>
          <w:b/>
          <w:sz w:val="24"/>
          <w:szCs w:val="24"/>
        </w:rPr>
        <w:t>3.1.</w:t>
      </w:r>
      <w:r w:rsidRPr="0097683F">
        <w:rPr>
          <w:rFonts w:ascii="Aptos" w:hAnsi="Aptos" w:cs="Calibri"/>
          <w:sz w:val="24"/>
          <w:szCs w:val="24"/>
        </w:rPr>
        <w:t xml:space="preserve"> As regras referentes aos órgãos gerenciador e participantes, bem como a eventuais adesões são as que constam da minuta de Ata de Registro de Preços e no Termo de Referência.</w:t>
      </w:r>
    </w:p>
    <w:p w14:paraId="5312CBBA" w14:textId="77777777" w:rsidR="00D84127" w:rsidRPr="0097683F" w:rsidRDefault="00D84127" w:rsidP="003313D7">
      <w:pPr>
        <w:spacing w:after="0" w:line="240" w:lineRule="auto"/>
        <w:jc w:val="both"/>
        <w:rPr>
          <w:rFonts w:ascii="Aptos" w:hAnsi="Aptos" w:cs="Calibri"/>
          <w:sz w:val="24"/>
          <w:szCs w:val="24"/>
        </w:rPr>
      </w:pPr>
    </w:p>
    <w:p w14:paraId="15B8A665" w14:textId="396E6067" w:rsidR="00D84127" w:rsidRPr="0097683F" w:rsidRDefault="00A30C0B" w:rsidP="003313D7">
      <w:pPr>
        <w:spacing w:after="0" w:line="240" w:lineRule="auto"/>
        <w:jc w:val="both"/>
        <w:rPr>
          <w:rFonts w:ascii="Aptos" w:hAnsi="Aptos" w:cs="Calibri"/>
          <w:b/>
          <w:sz w:val="24"/>
          <w:szCs w:val="24"/>
        </w:rPr>
      </w:pPr>
      <w:r w:rsidRPr="0097683F">
        <w:rPr>
          <w:rFonts w:ascii="Aptos" w:hAnsi="Aptos" w:cs="Calibri"/>
          <w:b/>
          <w:sz w:val="24"/>
          <w:szCs w:val="24"/>
        </w:rPr>
        <w:t>4. DA PARTICIPAÇÃO NA LICITAÇÃO</w:t>
      </w:r>
    </w:p>
    <w:p w14:paraId="67D41FBF" w14:textId="38F225A9" w:rsidR="00D84127" w:rsidRDefault="00D84127" w:rsidP="003313D7">
      <w:pPr>
        <w:spacing w:after="0" w:line="240" w:lineRule="auto"/>
        <w:jc w:val="both"/>
        <w:rPr>
          <w:rFonts w:ascii="Aptos" w:hAnsi="Aptos" w:cs="Calibri"/>
          <w:sz w:val="24"/>
          <w:szCs w:val="24"/>
        </w:rPr>
      </w:pPr>
      <w:r w:rsidRPr="0097683F">
        <w:rPr>
          <w:rFonts w:ascii="Aptos" w:hAnsi="Aptos" w:cs="Calibri"/>
          <w:b/>
          <w:sz w:val="24"/>
          <w:szCs w:val="24"/>
        </w:rPr>
        <w:t xml:space="preserve">4.1. </w:t>
      </w:r>
      <w:r w:rsidRPr="0097683F">
        <w:rPr>
          <w:rFonts w:ascii="Aptos" w:hAnsi="Aptos" w:cs="Calibri"/>
          <w:sz w:val="24"/>
          <w:szCs w:val="24"/>
        </w:rPr>
        <w:t xml:space="preserve">Poderão participar desta </w:t>
      </w:r>
      <w:r w:rsidR="00984761">
        <w:rPr>
          <w:rFonts w:ascii="Aptos" w:hAnsi="Aptos" w:cs="Calibri"/>
          <w:sz w:val="24"/>
          <w:szCs w:val="24"/>
        </w:rPr>
        <w:t>procedimento</w:t>
      </w:r>
      <w:r w:rsidR="00984761" w:rsidRPr="0097683F">
        <w:rPr>
          <w:rFonts w:ascii="Aptos" w:hAnsi="Aptos" w:cs="Calibri"/>
          <w:sz w:val="24"/>
          <w:szCs w:val="24"/>
        </w:rPr>
        <w:t xml:space="preserve"> interessados</w:t>
      </w:r>
      <w:r w:rsidRPr="0097683F">
        <w:rPr>
          <w:rFonts w:ascii="Aptos" w:hAnsi="Aptos" w:cs="Calibri"/>
          <w:sz w:val="24"/>
          <w:szCs w:val="24"/>
        </w:rPr>
        <w:t xml:space="preserve"> cujo ramo de atividade seja compatível com o objeto desta licitação, e que estejam devidamente cadastrados junto ao provedor do sistema e que sejam sediados nos municípios determinados na Lei Municipal nº 1947 de 2023.  </w:t>
      </w:r>
    </w:p>
    <w:p w14:paraId="7710A929" w14:textId="77777777" w:rsidR="0097683F" w:rsidRPr="0097683F" w:rsidRDefault="0097683F" w:rsidP="003313D7">
      <w:pPr>
        <w:spacing w:after="0" w:line="240" w:lineRule="auto"/>
        <w:jc w:val="both"/>
        <w:rPr>
          <w:rFonts w:ascii="Aptos" w:hAnsi="Aptos" w:cs="Calibri"/>
          <w:sz w:val="24"/>
          <w:szCs w:val="24"/>
        </w:rPr>
      </w:pPr>
    </w:p>
    <w:p w14:paraId="62F34A16" w14:textId="77777777" w:rsidR="00D84127" w:rsidRPr="0097683F" w:rsidRDefault="00D84127" w:rsidP="003313D7">
      <w:pPr>
        <w:pStyle w:val="PargrafodaLista"/>
        <w:numPr>
          <w:ilvl w:val="0"/>
          <w:numId w:val="3"/>
        </w:numPr>
        <w:spacing w:after="0" w:line="240" w:lineRule="auto"/>
        <w:jc w:val="both"/>
        <w:rPr>
          <w:rFonts w:ascii="Aptos" w:hAnsi="Aptos" w:cs="Calibri"/>
          <w:vanish/>
          <w:sz w:val="24"/>
          <w:szCs w:val="24"/>
        </w:rPr>
      </w:pPr>
    </w:p>
    <w:p w14:paraId="2A6E0C7A" w14:textId="77777777" w:rsidR="00D84127" w:rsidRPr="0097683F" w:rsidRDefault="00D84127" w:rsidP="003313D7">
      <w:pPr>
        <w:pStyle w:val="PargrafodaLista"/>
        <w:numPr>
          <w:ilvl w:val="0"/>
          <w:numId w:val="3"/>
        </w:numPr>
        <w:spacing w:after="0" w:line="240" w:lineRule="auto"/>
        <w:jc w:val="both"/>
        <w:rPr>
          <w:rFonts w:ascii="Aptos" w:hAnsi="Aptos" w:cs="Calibri"/>
          <w:vanish/>
          <w:sz w:val="24"/>
          <w:szCs w:val="24"/>
        </w:rPr>
      </w:pPr>
    </w:p>
    <w:p w14:paraId="5AE18008" w14:textId="77777777" w:rsidR="00D84127" w:rsidRPr="0097683F" w:rsidRDefault="00D84127" w:rsidP="003313D7">
      <w:pPr>
        <w:pStyle w:val="PargrafodaLista"/>
        <w:numPr>
          <w:ilvl w:val="0"/>
          <w:numId w:val="3"/>
        </w:numPr>
        <w:spacing w:after="0" w:line="240" w:lineRule="auto"/>
        <w:jc w:val="both"/>
        <w:rPr>
          <w:rFonts w:ascii="Aptos" w:hAnsi="Aptos" w:cs="Calibri"/>
          <w:vanish/>
          <w:sz w:val="24"/>
          <w:szCs w:val="24"/>
        </w:rPr>
      </w:pPr>
    </w:p>
    <w:p w14:paraId="17F99956" w14:textId="77777777" w:rsidR="00D84127" w:rsidRPr="0097683F" w:rsidRDefault="00D84127" w:rsidP="003313D7">
      <w:pPr>
        <w:pStyle w:val="PargrafodaLista"/>
        <w:numPr>
          <w:ilvl w:val="0"/>
          <w:numId w:val="3"/>
        </w:numPr>
        <w:spacing w:after="0" w:line="240" w:lineRule="auto"/>
        <w:jc w:val="both"/>
        <w:rPr>
          <w:rFonts w:ascii="Aptos" w:hAnsi="Aptos" w:cs="Calibri"/>
          <w:vanish/>
          <w:sz w:val="24"/>
          <w:szCs w:val="24"/>
        </w:rPr>
      </w:pPr>
    </w:p>
    <w:p w14:paraId="5D7C3755" w14:textId="77777777" w:rsidR="00D84127" w:rsidRPr="0097683F" w:rsidRDefault="00D84127" w:rsidP="003313D7">
      <w:pPr>
        <w:pStyle w:val="PargrafodaLista"/>
        <w:numPr>
          <w:ilvl w:val="1"/>
          <w:numId w:val="3"/>
        </w:numPr>
        <w:spacing w:after="0" w:line="240" w:lineRule="auto"/>
        <w:jc w:val="both"/>
        <w:rPr>
          <w:rFonts w:ascii="Aptos" w:hAnsi="Aptos" w:cs="Calibri"/>
          <w:vanish/>
          <w:sz w:val="24"/>
          <w:szCs w:val="24"/>
        </w:rPr>
      </w:pPr>
    </w:p>
    <w:p w14:paraId="01638F79"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 xml:space="preserve">Os itens da presente licitação, caso seja destinada exclusivamente para empresas que sejam enquadradas como ME e EPP, qualificadas como tais nos termos do art. 3º, da Lei </w:t>
      </w:r>
      <w:r w:rsidRPr="0097683F">
        <w:rPr>
          <w:rFonts w:ascii="Aptos" w:hAnsi="Aptos" w:cs="Calibri"/>
          <w:sz w:val="24"/>
          <w:szCs w:val="24"/>
        </w:rPr>
        <w:lastRenderedPageBreak/>
        <w:t xml:space="preserve">Complementar nº 123/2006, terá observância ao disposto no art. 48, da Lei Complementar nº 123/2006. </w:t>
      </w:r>
    </w:p>
    <w:p w14:paraId="6383D565" w14:textId="31044541" w:rsidR="00D84127" w:rsidRPr="0097683F" w:rsidRDefault="00D84127" w:rsidP="0097683F">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A mera declaração como ME ou EPP ou a efetiva utilização dos benefícios concedidos pela LC nº 123/2006 por licitante que não se enquadra na definição legal reservada a essas categorias configura fraude ao certame, sujeitando a mesma à aplicação de penalidade de impedimento de licitar e contratar com a Administração Pública, além de ser descredenciada do CADASTRO DE FORNECEDORES, pelo prazo de até 5 (cinco) anos, sem prejuízo das multas previstas neste Edital e das demais cominações legais.</w:t>
      </w:r>
    </w:p>
    <w:p w14:paraId="539E659F"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EAD7992"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01DDD0F"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É de responsabilidade do cadastrado conferir a exatidão dos seus dados cadastrais na plataforma e mantê-los atualizados junto aos órgãos responsáveis pela informação, devendo proceder, imediatamente, à correção ou à alteração dos registros tão logo identifique incorreção ou aqueles se tornem desatualizados.</w:t>
      </w:r>
    </w:p>
    <w:p w14:paraId="74B66E93"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A não observância do disposto no item anterior poderá ensejar desclassificação no momento da habilitação.</w:t>
      </w:r>
    </w:p>
    <w:p w14:paraId="15BCED59"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Será concedido tratamento favorecido para as microempresas e empresas de pequeno porte, para as sociedades cooperativas mencionadas no art. 16 da Lei nº 14.133, de 2021, para o agricultor familiar, o produtor rural pessoa física e para o microempreendedor individual - MEI, nos limites previstos da Lei Complementar nº 123, de 2006.</w:t>
      </w:r>
    </w:p>
    <w:p w14:paraId="0BEA3133"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Não poderão disputar esta licitação:</w:t>
      </w:r>
    </w:p>
    <w:p w14:paraId="326E180B"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aquele que não atenda às condições deste Edital e seu(s) anexo(s);</w:t>
      </w:r>
    </w:p>
    <w:p w14:paraId="449D1F69"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pessoa física ou jurídica que se encontre, ao tempo da licitação, impossibilitada de participar da licitação em decorrência de sanção que lhe foi imposta;</w:t>
      </w:r>
    </w:p>
    <w:p w14:paraId="5ACAC893"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07D898B"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empresas controladoras, controladas ou coligadas, nos termos da Lei nº 6.404, de 15 de dezembro de 1976, concorrendo entre si;</w:t>
      </w:r>
    </w:p>
    <w:p w14:paraId="5B1260AD"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B13BC1D"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agente público do órgão ou entidade licitante;</w:t>
      </w:r>
    </w:p>
    <w:p w14:paraId="6F249A9F"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Organizações da Sociedade Civil de Interesse Público - OSCIP, atuando nessa condição;</w:t>
      </w:r>
    </w:p>
    <w:p w14:paraId="6A4CA9CA"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w:t>
      </w:r>
      <w:r w:rsidRPr="0097683F">
        <w:rPr>
          <w:rFonts w:ascii="Aptos" w:hAnsi="Aptos" w:cs="Calibri"/>
          <w:sz w:val="24"/>
          <w:szCs w:val="24"/>
        </w:rPr>
        <w:lastRenderedPageBreak/>
        <w:t>emprego, nos termos da legislação que disciplina a matéria, conforme § 1º do art. 9º da Lei nº 14.133, de 2021.</w:t>
      </w:r>
    </w:p>
    <w:p w14:paraId="1A1A971B"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O impedimento de que trata o item 4.7.2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65AE1CF" w14:textId="77777777" w:rsidR="0007378B" w:rsidRPr="0097683F" w:rsidRDefault="0007378B" w:rsidP="0007378B">
      <w:pPr>
        <w:pStyle w:val="PargrafodaLista"/>
        <w:spacing w:after="0" w:line="240" w:lineRule="auto"/>
        <w:ind w:left="0"/>
        <w:jc w:val="both"/>
        <w:rPr>
          <w:rFonts w:ascii="Aptos" w:hAnsi="Aptos" w:cs="Calibri"/>
          <w:sz w:val="24"/>
          <w:szCs w:val="24"/>
        </w:rPr>
      </w:pPr>
    </w:p>
    <w:p w14:paraId="0923AFCB"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A vedação de que trata o item 4.7.6 estende-se a terceiro que auxilie a condução da contratação na qualidade de integrante de equipe de apoio, profissional especializado ou funcionário ou representante de empresa que preste assessoria técnica.</w:t>
      </w:r>
    </w:p>
    <w:p w14:paraId="391BAF13" w14:textId="77777777" w:rsidR="00D84127" w:rsidRPr="0097683F" w:rsidRDefault="00D84127" w:rsidP="003313D7">
      <w:pPr>
        <w:spacing w:after="0" w:line="240" w:lineRule="auto"/>
        <w:jc w:val="both"/>
        <w:rPr>
          <w:rFonts w:ascii="Aptos" w:hAnsi="Aptos" w:cs="Calibri"/>
          <w:b/>
          <w:sz w:val="24"/>
          <w:szCs w:val="24"/>
        </w:rPr>
      </w:pPr>
    </w:p>
    <w:p w14:paraId="76184BCF" w14:textId="77777777" w:rsidR="00D84127" w:rsidRPr="0097683F" w:rsidRDefault="00D84127" w:rsidP="003313D7">
      <w:pPr>
        <w:pStyle w:val="PargrafodaLista"/>
        <w:numPr>
          <w:ilvl w:val="0"/>
          <w:numId w:val="3"/>
        </w:numPr>
        <w:spacing w:after="0" w:line="240" w:lineRule="auto"/>
        <w:jc w:val="both"/>
        <w:rPr>
          <w:rFonts w:ascii="Aptos" w:hAnsi="Aptos" w:cs="Calibri"/>
          <w:sz w:val="24"/>
          <w:szCs w:val="24"/>
        </w:rPr>
      </w:pPr>
      <w:r w:rsidRPr="0097683F">
        <w:rPr>
          <w:rFonts w:ascii="Aptos" w:hAnsi="Aptos" w:cs="Calibri"/>
          <w:b/>
          <w:sz w:val="24"/>
          <w:szCs w:val="24"/>
        </w:rPr>
        <w:t>DA APRESENTAÇÃO DA PROPOSTA E DOS DOCUMENTOS DE HABILITAÇÃO</w:t>
      </w:r>
      <w:r w:rsidRPr="0097683F">
        <w:rPr>
          <w:rFonts w:ascii="Aptos" w:hAnsi="Aptos" w:cs="Calibri"/>
          <w:sz w:val="24"/>
          <w:szCs w:val="24"/>
        </w:rPr>
        <w:t xml:space="preserve"> </w:t>
      </w:r>
    </w:p>
    <w:p w14:paraId="1D213139"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Os licitantes encaminharão, exclusivamente por meio do sistema eletrônico, a proposta com o preço ou percentual de desconto, conforme o critério de julgamento adotado neste Edital, até a data e o horário estabelecidos para abertura da sessão pública</w:t>
      </w:r>
    </w:p>
    <w:p w14:paraId="798BA137" w14:textId="77777777" w:rsidR="00C47A24" w:rsidRPr="0097683F" w:rsidRDefault="00C47A24" w:rsidP="003313D7">
      <w:pPr>
        <w:pStyle w:val="PargrafodaLista"/>
        <w:spacing w:after="0" w:line="240" w:lineRule="auto"/>
        <w:ind w:left="792"/>
        <w:jc w:val="both"/>
        <w:rPr>
          <w:rFonts w:ascii="Aptos" w:hAnsi="Aptos" w:cs="Calibri"/>
          <w:sz w:val="24"/>
          <w:szCs w:val="24"/>
        </w:rPr>
      </w:pPr>
    </w:p>
    <w:p w14:paraId="1D6A1646"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Caso a fase de habilitação anteceda as fases de apresentação de propostas e lances, os licitantes encaminharão, na forma e no prazo estabelecidos no item anterior, simultaneamente os documentos de habilitação e a proposta com o preço ou percentual de desconto.</w:t>
      </w:r>
    </w:p>
    <w:p w14:paraId="09E5489C"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No cadastramento da proposta inicial, o licitante declarará, em campo próprio do sistema, que:</w:t>
      </w:r>
    </w:p>
    <w:p w14:paraId="3C1F3F98"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cumpre plenamente os requisitos de habilitação definidos no instrumento convocatório;</w:t>
      </w:r>
    </w:p>
    <w:p w14:paraId="15D78988"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não emprega menor de 18 (dezoito) anos em trabalho noturno, perigoso ou insalubre e não emprega menor de 16 (dezesseis) anos, salvo menor, a partir dos 14 (quatorze), na condição de menor aprendiz, nos termos do inciso XXXII do art. 7° da Constituição Federal;</w:t>
      </w:r>
    </w:p>
    <w:p w14:paraId="08C3DBAF"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não possui, em sua cadeia produtiva, empregados executando trabalho degradante ou forçado, observando o disposto nos incisos III e IV do art. 1º e no inciso III do art. 5º da Constituição Federal;</w:t>
      </w:r>
    </w:p>
    <w:p w14:paraId="5CCF81AB"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cumpre as exigências de reserva de cargos para pessoa com deficiência e para reabilitado da Previdência Social, de que trata o art. 93 da Lei nº 8.213, de 1991.</w:t>
      </w:r>
    </w:p>
    <w:p w14:paraId="1FAE66B3"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O licitante organizado em cooperativa deverá declarar, ainda, em campo próprio do sistema, que cumpre os requisitos estabelecidos no art. 16 da Lei n° 14.133, de 2021</w:t>
      </w:r>
    </w:p>
    <w:p w14:paraId="00A691E3"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O licitante enquadrado como microempresa, empresa de pequeno porte ou sociedade cooperativa deverá declarar, ainda, em campo próprio do sistema, que cumpre os requisitos estabelecidos no art. 3° da Lei Complementar nº 123, de 2006, estando apto a usufruir do tratamento favorecido estabelecido em seus arts. 42 a 49, observado o disposto nos §§ 1º ao 3º do art. 4º da Lei nº 14.133, de 2021.</w:t>
      </w:r>
    </w:p>
    <w:p w14:paraId="11374F11"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A falsidade das declarações de que trata o item 5.3 sujeitará o licitante às sanções previstas na Lei nº 14.133, de 2021, e neste Edital.</w:t>
      </w:r>
    </w:p>
    <w:p w14:paraId="11E0E8FD"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C56FE85"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lastRenderedPageBreak/>
        <w:t>Não haverá ordem de classificação na etapa de apresentação da proposta e dos documentos de habilitação pelo licitante, o que ocorrerá somente após os procedimentos de abertura da sessão pública e da fase de envio de lances.</w:t>
      </w:r>
    </w:p>
    <w:p w14:paraId="306F3D40"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Serão disponibilizados para acesso público os documentos que compõem a proposta dos licitantes convocados para apresentação de propostas, após a fase de envio de lances.</w:t>
      </w:r>
    </w:p>
    <w:p w14:paraId="368D84F6"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E329A7F"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O licitante deverá comunicar imediatamente ao provedor do sistema qualquer acontecimento que possa comprometer o sigilo ou a segurança, para imediato bloqueio de acesso.</w:t>
      </w:r>
    </w:p>
    <w:p w14:paraId="265DDEC4" w14:textId="77777777" w:rsidR="00D84127" w:rsidRPr="0097683F" w:rsidRDefault="00D84127" w:rsidP="003313D7">
      <w:pPr>
        <w:spacing w:after="0" w:line="240" w:lineRule="auto"/>
        <w:jc w:val="both"/>
        <w:rPr>
          <w:rFonts w:ascii="Aptos" w:hAnsi="Aptos" w:cs="Calibri"/>
          <w:b/>
          <w:sz w:val="24"/>
          <w:szCs w:val="24"/>
        </w:rPr>
      </w:pPr>
    </w:p>
    <w:p w14:paraId="7A37DCF1" w14:textId="77777777" w:rsidR="00D84127" w:rsidRPr="0097683F" w:rsidRDefault="00D84127" w:rsidP="003313D7">
      <w:pPr>
        <w:pStyle w:val="PargrafodaLista"/>
        <w:numPr>
          <w:ilvl w:val="0"/>
          <w:numId w:val="3"/>
        </w:numPr>
        <w:spacing w:after="0" w:line="240" w:lineRule="auto"/>
        <w:jc w:val="both"/>
        <w:rPr>
          <w:rFonts w:ascii="Aptos" w:hAnsi="Aptos" w:cs="Calibri"/>
          <w:sz w:val="24"/>
          <w:szCs w:val="24"/>
        </w:rPr>
      </w:pPr>
      <w:r w:rsidRPr="0097683F">
        <w:rPr>
          <w:rFonts w:ascii="Aptos" w:hAnsi="Aptos" w:cs="Calibri"/>
          <w:b/>
          <w:sz w:val="24"/>
          <w:szCs w:val="24"/>
        </w:rPr>
        <w:t>DO PREENCHIMENTO DA PROPOSTA</w:t>
      </w:r>
      <w:r w:rsidRPr="0097683F">
        <w:rPr>
          <w:rFonts w:ascii="Aptos" w:hAnsi="Aptos" w:cs="Calibri"/>
          <w:sz w:val="24"/>
          <w:szCs w:val="24"/>
        </w:rPr>
        <w:t xml:space="preserve"> </w:t>
      </w:r>
    </w:p>
    <w:p w14:paraId="4C23FE4A"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O licitante deverá enviar sua proposta mediante o preenchimento, no sistema eletrônico, dos seguintes campos:</w:t>
      </w:r>
    </w:p>
    <w:p w14:paraId="1BDF36B9"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valor ou desconto, conforme critério definido neste edital;</w:t>
      </w:r>
    </w:p>
    <w:p w14:paraId="5D4328E1"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Marca, quando cabível;</w:t>
      </w:r>
    </w:p>
    <w:p w14:paraId="74841920"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Fabricante, quando cabível;</w:t>
      </w:r>
    </w:p>
    <w:p w14:paraId="0AC4D538"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Descrição do objeto, contendo as informações similares à especificação do Termo de Referência;</w:t>
      </w:r>
    </w:p>
    <w:p w14:paraId="3C346ABC"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Todas as especificações do objeto contidas na proposta vinculam o licitante.</w:t>
      </w:r>
    </w:p>
    <w:p w14:paraId="41EF7A46"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Nos valores propostos estarão inclusos todos os custos operacionais, encargos previdenciários, trabalhistas, tributários, comerciais e quaisquer outros que incidam direta ou indiretamente na execução do objeto.</w:t>
      </w:r>
    </w:p>
    <w:p w14:paraId="1B32B051"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2A2C196"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Se o regime tributário da empresa implicar o recolhimento de tributos em percentuais variáveis, a cotação adequada será a que corresponde à média dos efetivos recolhimentos da empresa nos últimos doze meses.</w:t>
      </w:r>
    </w:p>
    <w:p w14:paraId="38E946C6"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Independentemente do percentual de tributo inserido na planilha, no pagamento serão retidos na fonte os percentuais estabelecidos na legislação vigente.</w:t>
      </w:r>
    </w:p>
    <w:p w14:paraId="684CE502"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8FA6EB7"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O prazo de validade da proposta não será inferior a 60 (sessenta) dias, a contar da data de sua apresentação.</w:t>
      </w:r>
    </w:p>
    <w:p w14:paraId="6A765F62"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Os licitantes devem respeitar os preços máximos estabelecidos nas normas de regência de contratações públicas, quando participarem de licitações públicas;</w:t>
      </w:r>
    </w:p>
    <w:p w14:paraId="5A362AEF"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O descumprimento das regras supramencionadas pela Administração por parte dos contratados pode ensejar a responsabilização pelo Tribunal de Contas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contratada ao pagamento dos prejuízos ao erário, caso verificada a ocorrência de superfaturamento por sobre preço na execução do contrato.</w:t>
      </w:r>
    </w:p>
    <w:p w14:paraId="6B1A0816" w14:textId="77777777" w:rsidR="00D84127" w:rsidRPr="0097683F" w:rsidRDefault="00D84127" w:rsidP="003313D7">
      <w:pPr>
        <w:spacing w:after="0" w:line="240" w:lineRule="auto"/>
        <w:jc w:val="both"/>
        <w:rPr>
          <w:rFonts w:ascii="Aptos" w:hAnsi="Aptos" w:cs="Calibri"/>
          <w:sz w:val="24"/>
          <w:szCs w:val="24"/>
        </w:rPr>
      </w:pPr>
    </w:p>
    <w:p w14:paraId="60B51818" w14:textId="77777777" w:rsidR="00D84127" w:rsidRPr="0097683F" w:rsidRDefault="00D84127" w:rsidP="003313D7">
      <w:pPr>
        <w:pStyle w:val="PargrafodaLista"/>
        <w:numPr>
          <w:ilvl w:val="0"/>
          <w:numId w:val="3"/>
        </w:numPr>
        <w:spacing w:after="0" w:line="240" w:lineRule="auto"/>
        <w:jc w:val="both"/>
        <w:rPr>
          <w:rFonts w:ascii="Aptos" w:hAnsi="Aptos" w:cs="Calibri"/>
          <w:b/>
          <w:sz w:val="24"/>
          <w:szCs w:val="24"/>
        </w:rPr>
      </w:pPr>
      <w:r w:rsidRPr="0097683F">
        <w:rPr>
          <w:rFonts w:ascii="Aptos" w:hAnsi="Aptos" w:cs="Calibri"/>
          <w:b/>
          <w:sz w:val="24"/>
          <w:szCs w:val="24"/>
        </w:rPr>
        <w:lastRenderedPageBreak/>
        <w:t xml:space="preserve">DA ABERTURA DA SESSÃO, CLASSIFICAÇÃO DAS PROPOSTAS E FORMULAÇÃO DE LANCES </w:t>
      </w:r>
    </w:p>
    <w:p w14:paraId="1E6A4456"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A abertura da presente licitação dar-se-á em sessão pública, por meio de sistema eletrônico, na data, horário e local indicados neste Edital.</w:t>
      </w:r>
    </w:p>
    <w:p w14:paraId="6DCC5521"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Os licitantes poderão retirar ou substituir a proposta ou os documentos de habilitação, quando for o caso, anteriormente inseridos no sistema, até a abertura da sessão pública.</w:t>
      </w:r>
    </w:p>
    <w:p w14:paraId="52EAD48A"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 xml:space="preserve">Será desclassificada a proposta que identifique o licitante. </w:t>
      </w:r>
    </w:p>
    <w:p w14:paraId="15E88E39"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A desclassificação será sempre fundamentada e registrada no sistema, com acompanhamento em tempo real por todos os participantes</w:t>
      </w:r>
    </w:p>
    <w:p w14:paraId="15A4DD41"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A não desclassificação da proposta não impede o seu julgamento definitivo em sentido contrário, levado a efeito na fase de aceitação.</w:t>
      </w:r>
    </w:p>
    <w:p w14:paraId="70C8B118"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O sistema ordenará automaticamente as propostas classificadas, sendo que somente estas participarão da fase de lances.</w:t>
      </w:r>
    </w:p>
    <w:p w14:paraId="5E3EE58B"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 xml:space="preserve">O sistema disponibilizará campo próprio para troca de mensagens entre o Pregoeiro e os licitantes. </w:t>
      </w:r>
    </w:p>
    <w:p w14:paraId="2DF90134"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Iniciada a etapa competitiva, os licitantes deverão encaminhar lances exclusivamente por meio de sistema eletrônico, sendo imediatamente informados do seu recebimento e do valor consignado no registro.</w:t>
      </w:r>
    </w:p>
    <w:p w14:paraId="44AFFD75"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 xml:space="preserve">O lance deverá ser ofertado por menor preço ou maior desconto (conforme critério estabelecido no edital) por item. </w:t>
      </w:r>
    </w:p>
    <w:p w14:paraId="2E9B5BFA"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O licitante somente poderá oferecer lance de valor inferior ou percentual de desconto superior ao último por ele ofertado e registrado pelo sistema.</w:t>
      </w:r>
    </w:p>
    <w:p w14:paraId="192463EF"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O intervalo mínimo de diferença de valores ou percentuais entre os lances, que incidirá tanto em relação aos lances intermediários quanto em relação à proposta que cobrir a melhor oferta deverá ser de 0,01 (centavo/por cento).</w:t>
      </w:r>
    </w:p>
    <w:p w14:paraId="241A80B2"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O licitante poderá, uma única vez, excluir seu último lance ofertado, no intervalo de quinze segundos após o registro no sistema, na hipótese de lance inconsistente ou inexequível.</w:t>
      </w:r>
    </w:p>
    <w:p w14:paraId="27C80156"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Não excluindo o item em tempo hábil, o licitante poderá enviar alerta ao pregoeiro para que o mesmo adote as providências cabíveis.</w:t>
      </w:r>
    </w:p>
    <w:p w14:paraId="3EE7FD76"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O procedimento seguirá de acordo com o modo de disputa adotado.</w:t>
      </w:r>
    </w:p>
    <w:p w14:paraId="64F35AB4"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 xml:space="preserve">Será adotado para o envio de lances no pregão eletrônico o modo de disputa </w:t>
      </w:r>
      <w:r w:rsidRPr="0097683F">
        <w:rPr>
          <w:rFonts w:ascii="Aptos" w:hAnsi="Aptos" w:cs="Calibri"/>
          <w:b/>
          <w:sz w:val="24"/>
          <w:szCs w:val="24"/>
        </w:rPr>
        <w:t>“ABERTO”</w:t>
      </w:r>
      <w:r w:rsidRPr="0097683F">
        <w:rPr>
          <w:rFonts w:ascii="Aptos" w:hAnsi="Aptos" w:cs="Calibri"/>
          <w:sz w:val="24"/>
          <w:szCs w:val="24"/>
        </w:rPr>
        <w:t>, em que os licitantes apresentarão lances públicos e sucessivos, com prorrogações.</w:t>
      </w:r>
    </w:p>
    <w:p w14:paraId="66EB8620" w14:textId="77777777" w:rsidR="00D84127" w:rsidRPr="0097683F" w:rsidRDefault="00D84127" w:rsidP="003313D7">
      <w:pPr>
        <w:pStyle w:val="PargrafodaLista"/>
        <w:spacing w:after="0" w:line="240" w:lineRule="auto"/>
        <w:ind w:left="1224"/>
        <w:jc w:val="both"/>
        <w:rPr>
          <w:rFonts w:ascii="Aptos" w:hAnsi="Aptos" w:cs="Calibri"/>
          <w:sz w:val="24"/>
          <w:szCs w:val="24"/>
        </w:rPr>
      </w:pPr>
    </w:p>
    <w:p w14:paraId="7485788D"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 xml:space="preserve"> A etapa de lances da sessão pública terá duração de dez minutos e, após isso, será prorrogada automaticamente pelo sistema quando houver lance ofertado nos últimos dois minutos do período de duração da sessão pública.</w:t>
      </w:r>
    </w:p>
    <w:p w14:paraId="3F6EADE3"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 xml:space="preserve"> A prorrogação automática da etapa de lances, de que trata o item anterior, será de dois minutos e ocorrerá sucessivamente sempre que houver lances enviados nesse período de prorrogação, inclusive no caso de lances intermediários.</w:t>
      </w:r>
    </w:p>
    <w:p w14:paraId="1411B043"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 xml:space="preserve"> Não havendo novos lances na forma estabelecida nos itens anteriores, a sessão pública encerrar-se-á automaticamente.</w:t>
      </w:r>
    </w:p>
    <w:p w14:paraId="05A3C92B"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 xml:space="preserve"> Encerrada a fase competitiva sem que haja a prorrogação automática pelo sistema, poderá o(a) Pregoeiro(a), assessorado pela equipe de apoio, justificadamente, admitir o reinício da sessão pública de lances, em prol da consecução do melhor preço.</w:t>
      </w:r>
    </w:p>
    <w:p w14:paraId="77692D64"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 xml:space="preserve">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8FF4D11"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lastRenderedPageBreak/>
        <w:t xml:space="preserve"> Após o reinício previsto no item supra, os licitantes serão convocados para apresentar lances intermediários.</w:t>
      </w:r>
    </w:p>
    <w:p w14:paraId="153C42D8"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Após o término dos prazos estabelecidos nos subitens anteriores, o sistema ordenará e divulgará os lances segundo a ordem crescente de valores.</w:t>
      </w:r>
    </w:p>
    <w:p w14:paraId="43DD1EC0"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Não serão aceitos dois ou mais lances de mesmo valor, prevalecendo aquele que for recebido e registrado em primeiro lugar.</w:t>
      </w:r>
    </w:p>
    <w:p w14:paraId="14F19421"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No caso de desconexão com o Pregoeiro, no decorrer da etapa competitiva do Pregão, o sistema eletrônico poderá permanecer acessível aos licitantes para a recepção dos lances.</w:t>
      </w:r>
    </w:p>
    <w:p w14:paraId="12CC6A71"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Caso o licitante não apresente lances, concorrerá com o valor de sua proposta.</w:t>
      </w:r>
    </w:p>
    <w:p w14:paraId="471C2A39"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Em relação a itens não exclusivos para participação de microempresas e empresas de pequeno porte, uma vez encerrada a etapa de lances, será efetivada a verificação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w:t>
      </w:r>
    </w:p>
    <w:p w14:paraId="1E8C96E3"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Nessas condições, as propostas de microempresas e empresas de pequeno porte que se encontrarem na faixa de até 5% (cinco por cento) acima da melhor proposta ou melhor lance serão consideradas empatadas com a primeira colocada.</w:t>
      </w:r>
    </w:p>
    <w:p w14:paraId="12855590"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03039A6"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752061F4"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65AC6DF"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Só poderá haver empate entre propostas iguais (não seguidas de lances), ou entre lances finais da fase fechada do modo de disputa aberto e fechado.</w:t>
      </w:r>
    </w:p>
    <w:p w14:paraId="138C5552"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Havendo eventual empate entre propostas ou lances, o critério de desempate será aquele previsto no art. 60 da Lei nº 14.133, de 2021</w:t>
      </w:r>
    </w:p>
    <w:p w14:paraId="09B1EB75"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09A2919E"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CB91106"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A negociação será realizada por meio do sistema, podendo ser acompanhada pelos demais licitantes.</w:t>
      </w:r>
    </w:p>
    <w:p w14:paraId="22CED69E"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O resultado da negociação será divulgado a todos os licitantes e anexado aos autos do processo licitatório</w:t>
      </w:r>
    </w:p>
    <w:p w14:paraId="740C3127"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lastRenderedPageBreak/>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14:paraId="12C6A97F"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É facultado ao pregoeiro prorrogar o prazo estabelecido, a partir de solicitação fundamentada feita no chat pelo licitante, antes de findo o prazo.</w:t>
      </w:r>
    </w:p>
    <w:p w14:paraId="6A611838"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Após a negociação do preço, o Pregoeiro iniciará a fase de aceitação e julgamento da proposta.</w:t>
      </w:r>
    </w:p>
    <w:p w14:paraId="387FBD64" w14:textId="77777777" w:rsidR="00D84127" w:rsidRPr="0097683F" w:rsidRDefault="00D84127" w:rsidP="003313D7">
      <w:pPr>
        <w:spacing w:after="0" w:line="240" w:lineRule="auto"/>
        <w:jc w:val="both"/>
        <w:rPr>
          <w:rFonts w:ascii="Aptos" w:hAnsi="Aptos" w:cs="Calibri"/>
          <w:b/>
          <w:sz w:val="24"/>
          <w:szCs w:val="24"/>
        </w:rPr>
      </w:pPr>
    </w:p>
    <w:p w14:paraId="17916FF6" w14:textId="77777777" w:rsidR="00D84127" w:rsidRPr="0097683F" w:rsidRDefault="00D84127" w:rsidP="003313D7">
      <w:pPr>
        <w:pStyle w:val="PargrafodaLista"/>
        <w:numPr>
          <w:ilvl w:val="0"/>
          <w:numId w:val="3"/>
        </w:numPr>
        <w:spacing w:after="0" w:line="240" w:lineRule="auto"/>
        <w:jc w:val="both"/>
        <w:rPr>
          <w:rFonts w:ascii="Aptos" w:hAnsi="Aptos" w:cs="Calibri"/>
          <w:b/>
          <w:sz w:val="24"/>
          <w:szCs w:val="24"/>
        </w:rPr>
      </w:pPr>
      <w:r w:rsidRPr="0097683F">
        <w:rPr>
          <w:rFonts w:ascii="Aptos" w:hAnsi="Aptos" w:cs="Calibri"/>
          <w:b/>
          <w:sz w:val="24"/>
          <w:szCs w:val="24"/>
        </w:rPr>
        <w:t xml:space="preserve">FASE DE JULGAMENTO </w:t>
      </w:r>
    </w:p>
    <w:p w14:paraId="08332CD6" w14:textId="124CD02E"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Encerrada a etapa de negociação, o pregoeiro verificará se o licitante provisoriamente classificado em primeiro lugar atende às condições de participação no certame, conforme previsto no art. 14 da Lei nº 14.133, da 2021, legislação correlata e no item 4.7 deste Edital, especialmente quanto à existência de sanção que impeça a participação no certame ou a futura contratação, mediante a consulta aos seguintes cadastros:</w:t>
      </w:r>
    </w:p>
    <w:p w14:paraId="2E4BB648" w14:textId="77777777" w:rsidR="00D84127" w:rsidRPr="0097683F" w:rsidRDefault="00D84127" w:rsidP="003313D7">
      <w:pPr>
        <w:spacing w:after="0" w:line="240" w:lineRule="auto"/>
        <w:ind w:left="851"/>
        <w:jc w:val="both"/>
        <w:rPr>
          <w:rFonts w:ascii="Aptos" w:hAnsi="Aptos" w:cs="Calibri"/>
          <w:b/>
          <w:sz w:val="24"/>
          <w:szCs w:val="24"/>
        </w:rPr>
      </w:pPr>
      <w:r w:rsidRPr="0097683F">
        <w:rPr>
          <w:rFonts w:ascii="Aptos" w:hAnsi="Aptos" w:cs="Calibri"/>
          <w:b/>
          <w:sz w:val="24"/>
          <w:szCs w:val="24"/>
        </w:rPr>
        <w:t xml:space="preserve">a) </w:t>
      </w:r>
      <w:r w:rsidRPr="0097683F">
        <w:rPr>
          <w:rFonts w:ascii="Aptos" w:hAnsi="Aptos" w:cs="Calibri"/>
          <w:sz w:val="24"/>
          <w:szCs w:val="24"/>
          <w:shd w:val="clear" w:color="auto" w:fill="FFFFFF"/>
        </w:rPr>
        <w:t xml:space="preserve">Sistema de Cadastramento de Fornecedores;  </w:t>
      </w:r>
    </w:p>
    <w:p w14:paraId="299CA5E6" w14:textId="77777777" w:rsidR="00D84127" w:rsidRPr="0097683F" w:rsidRDefault="00D84127" w:rsidP="003313D7">
      <w:pPr>
        <w:spacing w:after="0" w:line="240" w:lineRule="auto"/>
        <w:ind w:left="851"/>
        <w:jc w:val="both"/>
        <w:rPr>
          <w:rFonts w:ascii="Aptos" w:hAnsi="Aptos" w:cs="Calibri"/>
          <w:sz w:val="24"/>
          <w:szCs w:val="24"/>
        </w:rPr>
      </w:pPr>
      <w:r w:rsidRPr="0097683F">
        <w:rPr>
          <w:rFonts w:ascii="Aptos" w:hAnsi="Aptos" w:cs="Calibri"/>
          <w:b/>
          <w:sz w:val="24"/>
          <w:szCs w:val="24"/>
        </w:rPr>
        <w:t>b)</w:t>
      </w:r>
      <w:r w:rsidRPr="0097683F">
        <w:rPr>
          <w:rFonts w:ascii="Aptos" w:hAnsi="Aptos" w:cs="Calibri"/>
          <w:sz w:val="24"/>
          <w:szCs w:val="24"/>
        </w:rPr>
        <w:t xml:space="preserve"> Cadastro Nacional de Empresas Inidôneas e Suspensas (CEIS), mantido pela Controladoria GeraldaUnião,https://www.portaltransparencia.gov.br/sancoes/ceis;?ordenarPor=nome&amp;direcao=asc; </w:t>
      </w:r>
    </w:p>
    <w:p w14:paraId="6C3E0416" w14:textId="1BA6517F" w:rsidR="00D84127" w:rsidRPr="0097683F" w:rsidRDefault="00D84127" w:rsidP="003313D7">
      <w:pPr>
        <w:spacing w:after="0" w:line="240" w:lineRule="auto"/>
        <w:ind w:left="851"/>
        <w:jc w:val="both"/>
        <w:rPr>
          <w:rFonts w:ascii="Aptos" w:hAnsi="Aptos" w:cs="Calibri"/>
          <w:sz w:val="24"/>
          <w:szCs w:val="24"/>
        </w:rPr>
      </w:pPr>
      <w:r w:rsidRPr="0097683F">
        <w:rPr>
          <w:rFonts w:ascii="Aptos" w:hAnsi="Aptos" w:cs="Calibri"/>
          <w:b/>
          <w:sz w:val="24"/>
          <w:szCs w:val="24"/>
        </w:rPr>
        <w:t>c)</w:t>
      </w:r>
      <w:r w:rsidRPr="0097683F">
        <w:rPr>
          <w:rFonts w:ascii="Aptos" w:hAnsi="Aptos" w:cs="Calibri"/>
          <w:sz w:val="24"/>
          <w:szCs w:val="24"/>
        </w:rPr>
        <w:t xml:space="preserve"> Cadastro Nacional de Empresas Punidas (CNEP), mantido pela Controladoria-Geral da União,https://www.portaltransparencia.gov.br/sancoes/cnep?ordenarPor=nome&amp;direca=asc.</w:t>
      </w:r>
    </w:p>
    <w:p w14:paraId="222FC1B2"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A consulta aos cadastros será realizada em nome da pessoa física ou, em caso de pessoa jurídica, da empresa fornecedora e também de seu sócio majoritário, por força da vedação de que trata o art. 12 da Lei n° 8.429, de 2 de junho de 1992.</w:t>
      </w:r>
    </w:p>
    <w:p w14:paraId="1D268D54"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Caso conste na Consulta de Situação do licitante a existência de Ocorrências Impeditivas Indiretas, o Pregoeiro diligenciará para verificar se houve fraude por parte das empresas apontadas no Relatório de Ocorrências Impeditivas Indiretas.</w:t>
      </w:r>
    </w:p>
    <w:p w14:paraId="6B0883D0"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A tentativa de burla será verificada por meio dos vínculos societários, linhas de fornecimento similares, dentre outros.</w:t>
      </w:r>
    </w:p>
    <w:p w14:paraId="40B5BA86"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O licitante será convocado para manifestação previamente à sua desclassificação.</w:t>
      </w:r>
    </w:p>
    <w:p w14:paraId="16C1792E"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Constatada a existência de sanção, o licitante será reputado inabilitado, por falta de condição de participação.</w:t>
      </w:r>
    </w:p>
    <w:p w14:paraId="17528CAA"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Caso atendidas as condições de participação, será iniciado o procedimento de habilitação.</w:t>
      </w:r>
    </w:p>
    <w:p w14:paraId="54EB1D03"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Caso o licitante provisoriamente classificado em primeiro lugar tenha se utilizado de algum tratamento favorecido às ME/EPPs, o pregoeiro verificará se faz jus ao benefício estabelecido deste Edital, em observância à LC 123/06.</w:t>
      </w:r>
    </w:p>
    <w:p w14:paraId="5AC4F253"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50914C1E"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 xml:space="preserve">Será </w:t>
      </w:r>
      <w:r w:rsidRPr="0097683F">
        <w:rPr>
          <w:rFonts w:ascii="Aptos" w:hAnsi="Aptos" w:cs="Calibri"/>
          <w:b/>
          <w:sz w:val="24"/>
          <w:szCs w:val="24"/>
        </w:rPr>
        <w:t>desclassificada</w:t>
      </w:r>
      <w:r w:rsidRPr="0097683F">
        <w:rPr>
          <w:rFonts w:ascii="Aptos" w:hAnsi="Aptos" w:cs="Calibri"/>
          <w:sz w:val="24"/>
          <w:szCs w:val="24"/>
        </w:rPr>
        <w:t xml:space="preserve"> a proposta vencedora que:</w:t>
      </w:r>
    </w:p>
    <w:p w14:paraId="7121FF4D"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contiver vícios insanáveis;</w:t>
      </w:r>
    </w:p>
    <w:p w14:paraId="404C1619"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não obedecer às especificações técnicas contidas no Termo de Referência;</w:t>
      </w:r>
    </w:p>
    <w:p w14:paraId="41F890ED"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apresentar preços inexequíveis ou permanecerem acima do preço máximo definido para a contratação;</w:t>
      </w:r>
    </w:p>
    <w:p w14:paraId="77DCB7C0"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não tiverem sua exequibilidade demonstrada, quando exigido pela Administração;</w:t>
      </w:r>
    </w:p>
    <w:p w14:paraId="698230EA"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apresentar desconformidade com quaisquer outras exigências deste Edital ou seus anexos, desde que insanável.</w:t>
      </w:r>
    </w:p>
    <w:p w14:paraId="746228F7" w14:textId="77777777" w:rsidR="002013F2" w:rsidRPr="0097683F" w:rsidRDefault="002013F2" w:rsidP="003313D7">
      <w:pPr>
        <w:pStyle w:val="PargrafodaLista"/>
        <w:spacing w:after="0" w:line="240" w:lineRule="auto"/>
        <w:ind w:left="1224"/>
        <w:jc w:val="both"/>
        <w:rPr>
          <w:rFonts w:ascii="Aptos" w:hAnsi="Aptos" w:cs="Calibri"/>
          <w:sz w:val="24"/>
          <w:szCs w:val="24"/>
        </w:rPr>
      </w:pPr>
    </w:p>
    <w:p w14:paraId="429B7E10"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No caso de bens e serviços em geral, é indício de inexequibilidade das propostas valores inferiores a 50% (cinquenta por cento) do valor orçado pela Administração.</w:t>
      </w:r>
    </w:p>
    <w:p w14:paraId="62400BB8"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A inexequibilidade, na hipótese de que trata o caput, só será considerada após diligência do pregoeiro, que comprove:</w:t>
      </w:r>
    </w:p>
    <w:p w14:paraId="4E0E7EDD" w14:textId="77777777" w:rsidR="00D84127" w:rsidRPr="0097683F" w:rsidRDefault="00D84127" w:rsidP="003313D7">
      <w:pPr>
        <w:pStyle w:val="PargrafodaLista"/>
        <w:numPr>
          <w:ilvl w:val="3"/>
          <w:numId w:val="3"/>
        </w:numPr>
        <w:spacing w:after="0" w:line="240" w:lineRule="auto"/>
        <w:jc w:val="both"/>
        <w:rPr>
          <w:rFonts w:ascii="Aptos" w:hAnsi="Aptos" w:cs="Calibri"/>
          <w:sz w:val="24"/>
          <w:szCs w:val="24"/>
        </w:rPr>
      </w:pPr>
      <w:r w:rsidRPr="0097683F">
        <w:rPr>
          <w:rFonts w:ascii="Aptos" w:hAnsi="Aptos" w:cs="Calibri"/>
          <w:sz w:val="24"/>
          <w:szCs w:val="24"/>
        </w:rPr>
        <w:t>que o custo do licitante ultrapassa o valor da proposta; e</w:t>
      </w:r>
    </w:p>
    <w:p w14:paraId="1D25C924" w14:textId="77777777" w:rsidR="00D84127" w:rsidRPr="0097683F" w:rsidRDefault="00D84127" w:rsidP="003313D7">
      <w:pPr>
        <w:pStyle w:val="PargrafodaLista"/>
        <w:numPr>
          <w:ilvl w:val="3"/>
          <w:numId w:val="3"/>
        </w:numPr>
        <w:spacing w:after="0" w:line="240" w:lineRule="auto"/>
        <w:jc w:val="both"/>
        <w:rPr>
          <w:rFonts w:ascii="Aptos" w:hAnsi="Aptos" w:cs="Calibri"/>
          <w:sz w:val="24"/>
          <w:szCs w:val="24"/>
        </w:rPr>
      </w:pPr>
      <w:r w:rsidRPr="0097683F">
        <w:rPr>
          <w:rFonts w:ascii="Aptos" w:hAnsi="Aptos" w:cs="Calibri"/>
          <w:sz w:val="24"/>
          <w:szCs w:val="24"/>
        </w:rPr>
        <w:t>inexistirem custos de oportunidade capazes de justificar o vulto da oferta.</w:t>
      </w:r>
    </w:p>
    <w:p w14:paraId="4DA23049"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Se houver indícios de inexequibilidade da proposta de preço, ou em caso da necessidade de esclarecimentos complementares, poderão ser efetuadas diligências, para que a empresa comprove a exequibilidade da proposta.</w:t>
      </w:r>
    </w:p>
    <w:p w14:paraId="622341ED"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DA50007"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Erros no preenchimento da planilha não constituem motivo para a desclassificação da proposta. A planilha poderá ser ajustada pelo fornecedor, no prazo indicado pelo sistema, desde que não haja majoração do preço.</w:t>
      </w:r>
    </w:p>
    <w:p w14:paraId="3DFF1211"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O ajuste de que trata este dispositivo se limita a sanar erros ou falhas que não alterem a substância das propostas;</w:t>
      </w:r>
    </w:p>
    <w:p w14:paraId="7D64E406"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Considera-se erro no preenchimento da planilha passível de correção a indicação de recolhimento de impostos e contribuições na forma do Simples Nacional, quando não cabível esse regime.</w:t>
      </w:r>
    </w:p>
    <w:p w14:paraId="228CAFD2" w14:textId="77777777" w:rsidR="00D84127" w:rsidRPr="0097683F" w:rsidRDefault="00D84127" w:rsidP="003313D7">
      <w:pPr>
        <w:spacing w:after="0" w:line="240" w:lineRule="auto"/>
        <w:jc w:val="both"/>
        <w:rPr>
          <w:rFonts w:ascii="Aptos" w:hAnsi="Aptos" w:cs="Calibri"/>
          <w:sz w:val="24"/>
          <w:szCs w:val="24"/>
        </w:rPr>
      </w:pPr>
    </w:p>
    <w:p w14:paraId="0A41C5A9" w14:textId="77777777" w:rsidR="00D84127" w:rsidRPr="0097683F" w:rsidRDefault="00D84127" w:rsidP="003313D7">
      <w:pPr>
        <w:pStyle w:val="PargrafodaLista"/>
        <w:numPr>
          <w:ilvl w:val="0"/>
          <w:numId w:val="3"/>
        </w:numPr>
        <w:spacing w:after="0" w:line="240" w:lineRule="auto"/>
        <w:jc w:val="both"/>
        <w:rPr>
          <w:rFonts w:ascii="Aptos" w:hAnsi="Aptos" w:cs="Calibri"/>
          <w:sz w:val="24"/>
          <w:szCs w:val="24"/>
        </w:rPr>
      </w:pPr>
      <w:r w:rsidRPr="0097683F">
        <w:rPr>
          <w:rFonts w:ascii="Aptos" w:hAnsi="Aptos" w:cs="Calibri"/>
          <w:b/>
          <w:sz w:val="24"/>
          <w:szCs w:val="24"/>
        </w:rPr>
        <w:t>DA FASE DE HABILITAÇÃO:</w:t>
      </w:r>
      <w:r w:rsidRPr="0097683F">
        <w:rPr>
          <w:rFonts w:ascii="Aptos" w:hAnsi="Aptos" w:cs="Calibri"/>
          <w:sz w:val="24"/>
          <w:szCs w:val="24"/>
        </w:rPr>
        <w:t xml:space="preserve"> </w:t>
      </w:r>
    </w:p>
    <w:p w14:paraId="1848AAFB"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Os documentos previstos no Termo de Referência, necessários e suficientes para demonstrar a capacidade do licitante de realizar o objeto da licitação, serão exigidos para fins de habilitação, nos termos dos arts. 62 a 70 da Lei nº 14.133, de 2021.</w:t>
      </w:r>
    </w:p>
    <w:p w14:paraId="36D416B5"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Quando permitida a participação de empresas estrangeiras que não funcionem no País, as exigências de habilitação serão atendidas mediante documentos equivalentes, inicialmente apresentados em tradução livre.</w:t>
      </w:r>
    </w:p>
    <w:p w14:paraId="0177E816"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Na hipótese de o licitante vencedor ser empresa estrangeira que não funcione no País, para fins de assinatura ata de registro de preços e contratos,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700F4EA9"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Os documentos exigidos para fins de habilitação poderão ser apresentados em original ou por cópia.</w:t>
      </w:r>
    </w:p>
    <w:p w14:paraId="16498BDB"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Será verificado se o licitante apresentou declaração de que atende aos requisitos de habilitação, e o declarante responderá pela veracidade das informações prestadas, na forma da lei (art. 63, I, da Lei nº 14.133/2021).</w:t>
      </w:r>
    </w:p>
    <w:p w14:paraId="1E870323"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C90207E"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infra legais, </w:t>
      </w:r>
      <w:r w:rsidRPr="0097683F">
        <w:rPr>
          <w:rFonts w:ascii="Aptos" w:hAnsi="Aptos" w:cs="Calibri"/>
          <w:sz w:val="24"/>
          <w:szCs w:val="24"/>
        </w:rPr>
        <w:lastRenderedPageBreak/>
        <w:t>nas convenções coletivas de trabalho e nos termos de ajustamento de conduta vigentes na data de entrega das propostas.</w:t>
      </w:r>
    </w:p>
    <w:p w14:paraId="003B6642"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A habilitação será verificada por meio da plataforma utilizada no certame.</w:t>
      </w:r>
    </w:p>
    <w:p w14:paraId="01CE9559"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É de responsabilidade do licitante conferir a exatidão dos seus dados cadastrais no Registro Cadastral da plataforma e mantê-los atualizados, devendo proceder, imediatamente, à correção ou à alteração dos registros tão logo identifique incorreção ou aqueles se tornem desatualizados.</w:t>
      </w:r>
    </w:p>
    <w:p w14:paraId="6D44209E"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 xml:space="preserve">A não observância do disposto no item anterior poderá ensejar desclassificação no momento da habilitação. </w:t>
      </w:r>
    </w:p>
    <w:p w14:paraId="69A438D5"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A verificação pelo pregoeiro, em sítios eletrônicos oficiais de órgãos e entidades emissores de certidões constitui meio legal de prova, para fins de habilitação.</w:t>
      </w:r>
    </w:p>
    <w:p w14:paraId="5C252F80"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Os documentos exigidos para habilitação que não estejam inseridos na plataforma, serão enviados por meio do sistema, em formato digital, no prazo máximo de 2 (duas) horas, prorrogável por igual período, contado da solicitação do pregoeiro.</w:t>
      </w:r>
    </w:p>
    <w:p w14:paraId="199C1F76"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Na hipótese de a fase de habilitação anteceder a fase de apresentação de propostas e lances, os licitantes encaminharão, por meio do sistema, simultaneamente os documentos de habilitação e a proposta com o preço ou o percentual de desconto.</w:t>
      </w:r>
    </w:p>
    <w:p w14:paraId="156FC32B"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A verificação dos documentos de habilitação somente será feita em relação ao licitante vencedor.</w:t>
      </w:r>
    </w:p>
    <w:p w14:paraId="7B9EFF2A"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Após a entrega dos documentos para habilitação, não será permitida a substituição ou a apresentação de novos documentos, salvo em sede de diligência, para (Lei 14.133/21:</w:t>
      </w:r>
    </w:p>
    <w:p w14:paraId="1DAFF774"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complementação de informações acerca dos documentos já apresentados pelos licitantes e desde que necessária para apurar fatos existentes à época da abertura do certame; e</w:t>
      </w:r>
    </w:p>
    <w:p w14:paraId="02B4E719"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 xml:space="preserve"> atualização de documentos cuja validade tenha expirado após a data de recebimento das propostas;</w:t>
      </w:r>
    </w:p>
    <w:p w14:paraId="71126845"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Na análise dos documentos de habilitação, o pregoeiro e sua equipe de apoio, poderá sanar erros ou falhas, que não alterem a substância dos documentos e sua validade jurídica, mediante decisão fundamentada, registrada em ata e acessível a todos, atribuindo-lhes eficácia para fins de habilitação e classificação.</w:t>
      </w:r>
    </w:p>
    <w:p w14:paraId="6A371621"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Na hipótese de o licitante não atender às exigências para habilitação, o pregoeiro examinará a proposta subsequente e assim sucessivamente, na ordem de classificação, até a apuração de uma proposta que atenda ao presente edital.</w:t>
      </w:r>
    </w:p>
    <w:p w14:paraId="5E58D284"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Somente serão disponibilizados para acesso público os documentos de habilitação do licitante cuja proposta atenda ao edital de licitação, após concluídos os procedimentos de que trata o subitem anterior.</w:t>
      </w:r>
    </w:p>
    <w:p w14:paraId="10910CB0"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A comprovação de regularidade fiscal e trabalhista das microempresas e das empresas de pequeno porte somente será exigida para efeito de contratação, e não como condição para participação na licitação.</w:t>
      </w:r>
    </w:p>
    <w:p w14:paraId="27A083A5"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53E72443" w14:textId="77777777" w:rsidR="00D84127" w:rsidRPr="0097683F" w:rsidRDefault="00D84127" w:rsidP="003313D7">
      <w:pPr>
        <w:spacing w:after="0" w:line="240" w:lineRule="auto"/>
        <w:jc w:val="both"/>
        <w:rPr>
          <w:rFonts w:ascii="Aptos" w:hAnsi="Aptos" w:cs="Calibri"/>
          <w:color w:val="000000" w:themeColor="text1"/>
          <w:sz w:val="24"/>
          <w:szCs w:val="24"/>
        </w:rPr>
      </w:pPr>
    </w:p>
    <w:p w14:paraId="6566F794" w14:textId="77777777" w:rsidR="00D84127" w:rsidRPr="0097683F" w:rsidRDefault="00D84127" w:rsidP="003313D7">
      <w:pPr>
        <w:pStyle w:val="PargrafodaLista"/>
        <w:numPr>
          <w:ilvl w:val="0"/>
          <w:numId w:val="3"/>
        </w:numPr>
        <w:spacing w:after="0" w:line="240" w:lineRule="auto"/>
        <w:jc w:val="both"/>
        <w:rPr>
          <w:rFonts w:ascii="Aptos" w:hAnsi="Aptos" w:cs="Calibri"/>
          <w:sz w:val="24"/>
          <w:szCs w:val="24"/>
        </w:rPr>
      </w:pPr>
      <w:r w:rsidRPr="0097683F">
        <w:rPr>
          <w:rFonts w:ascii="Aptos" w:hAnsi="Aptos" w:cs="Calibri"/>
          <w:b/>
          <w:sz w:val="24"/>
          <w:szCs w:val="24"/>
        </w:rPr>
        <w:t>DA ATA DE REGISTRO DE PREÇOS</w:t>
      </w:r>
      <w:r w:rsidRPr="0097683F">
        <w:rPr>
          <w:rFonts w:ascii="Aptos" w:hAnsi="Aptos" w:cs="Calibri"/>
          <w:sz w:val="24"/>
          <w:szCs w:val="24"/>
        </w:rPr>
        <w:t xml:space="preserve"> </w:t>
      </w:r>
    </w:p>
    <w:p w14:paraId="3A34CF6B" w14:textId="77777777" w:rsidR="00D84127" w:rsidRPr="0097683F" w:rsidRDefault="00D84127" w:rsidP="003313D7">
      <w:pPr>
        <w:pStyle w:val="PargrafodaLista"/>
        <w:numPr>
          <w:ilvl w:val="1"/>
          <w:numId w:val="3"/>
        </w:numPr>
        <w:spacing w:after="0" w:line="240" w:lineRule="auto"/>
        <w:jc w:val="both"/>
        <w:rPr>
          <w:rFonts w:ascii="Aptos" w:hAnsi="Aptos" w:cs="Calibri"/>
          <w:b/>
          <w:color w:val="FF0000"/>
          <w:sz w:val="24"/>
          <w:szCs w:val="24"/>
        </w:rPr>
      </w:pPr>
      <w:r w:rsidRPr="0097683F">
        <w:rPr>
          <w:rFonts w:ascii="Aptos" w:hAnsi="Aptos" w:cs="Calibri"/>
          <w:sz w:val="24"/>
          <w:szCs w:val="24"/>
        </w:rPr>
        <w:t>Homologado o resultado da licitação, o licitante mais bem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w:t>
      </w:r>
    </w:p>
    <w:p w14:paraId="17060FDE"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lastRenderedPageBreak/>
        <w:t>O prazo de convocação poderá ser prorrogado uma vez, por igual período, mediante solicitação do licitante mais bem classificado ou do fornecedor convocado, desde que:</w:t>
      </w:r>
    </w:p>
    <w:p w14:paraId="5E9B82E0" w14:textId="77777777" w:rsidR="00D84127" w:rsidRPr="0097683F" w:rsidRDefault="00D84127" w:rsidP="003313D7">
      <w:pPr>
        <w:pStyle w:val="PargrafodaLista"/>
        <w:spacing w:after="0" w:line="240" w:lineRule="auto"/>
        <w:ind w:left="792"/>
        <w:jc w:val="both"/>
        <w:rPr>
          <w:rFonts w:ascii="Aptos" w:hAnsi="Aptos" w:cs="Calibri"/>
          <w:sz w:val="24"/>
          <w:szCs w:val="24"/>
        </w:rPr>
      </w:pPr>
      <w:r w:rsidRPr="0097683F">
        <w:rPr>
          <w:rFonts w:ascii="Aptos" w:hAnsi="Aptos" w:cs="Calibri"/>
          <w:sz w:val="24"/>
          <w:szCs w:val="24"/>
        </w:rPr>
        <w:t>a) a solicitação seja devidamente justificada e apresentada dentro do prazo; e</w:t>
      </w:r>
    </w:p>
    <w:p w14:paraId="0EF8B34E" w14:textId="77777777" w:rsidR="00D84127" w:rsidRPr="0097683F" w:rsidRDefault="00D84127" w:rsidP="003313D7">
      <w:pPr>
        <w:pStyle w:val="PargrafodaLista"/>
        <w:spacing w:after="0" w:line="240" w:lineRule="auto"/>
        <w:ind w:left="792"/>
        <w:jc w:val="both"/>
        <w:rPr>
          <w:rFonts w:ascii="Aptos" w:hAnsi="Aptos" w:cs="Calibri"/>
          <w:sz w:val="24"/>
          <w:szCs w:val="24"/>
        </w:rPr>
      </w:pPr>
      <w:r w:rsidRPr="0097683F">
        <w:rPr>
          <w:rFonts w:ascii="Aptos" w:hAnsi="Aptos" w:cs="Calibri"/>
          <w:sz w:val="24"/>
          <w:szCs w:val="24"/>
        </w:rPr>
        <w:t>b) a justificativa apresentada seja aceita pela Administração.</w:t>
      </w:r>
    </w:p>
    <w:p w14:paraId="76036856"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A ata de registro de preços será assinada por meio de assinatura digital e disponibilizada na plataforma eletrônica.</w:t>
      </w:r>
    </w:p>
    <w:p w14:paraId="7BC6A380"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0E7B53DF"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O preço registrado, com a indicação dos fornecedores, será divulgado no PNCP e disponibilizado durante a vigência da ata de registro de preços.</w:t>
      </w:r>
    </w:p>
    <w:p w14:paraId="2C4D5AEB"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EA5B919" w14:textId="77777777" w:rsidR="00D84127" w:rsidRPr="0097683F" w:rsidRDefault="00D84127" w:rsidP="003313D7">
      <w:pPr>
        <w:pStyle w:val="PargrafodaLista"/>
        <w:numPr>
          <w:ilvl w:val="1"/>
          <w:numId w:val="3"/>
        </w:numPr>
        <w:spacing w:after="0" w:line="240" w:lineRule="auto"/>
        <w:ind w:left="0" w:firstLine="0"/>
        <w:jc w:val="both"/>
        <w:rPr>
          <w:rFonts w:ascii="Aptos" w:hAnsi="Aptos" w:cs="Calibri"/>
          <w:sz w:val="24"/>
          <w:szCs w:val="24"/>
        </w:rPr>
      </w:pPr>
      <w:r w:rsidRPr="0097683F">
        <w:rPr>
          <w:rFonts w:ascii="Aptos" w:hAnsi="Aptos" w:cs="Calibri"/>
          <w:sz w:val="24"/>
          <w:szCs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6BAB1C0" w14:textId="77777777" w:rsidR="00D84127" w:rsidRPr="0097683F" w:rsidRDefault="00D84127" w:rsidP="003313D7">
      <w:pPr>
        <w:pStyle w:val="PargrafodaLista"/>
        <w:spacing w:after="0" w:line="240" w:lineRule="auto"/>
        <w:ind w:left="0"/>
        <w:jc w:val="both"/>
        <w:rPr>
          <w:rFonts w:ascii="Aptos" w:hAnsi="Aptos" w:cs="Calibri"/>
          <w:sz w:val="24"/>
          <w:szCs w:val="24"/>
        </w:rPr>
      </w:pPr>
    </w:p>
    <w:p w14:paraId="6341D908" w14:textId="77777777" w:rsidR="00D84127" w:rsidRPr="0097683F" w:rsidRDefault="00D84127" w:rsidP="003313D7">
      <w:pPr>
        <w:pStyle w:val="PargrafodaLista"/>
        <w:numPr>
          <w:ilvl w:val="0"/>
          <w:numId w:val="3"/>
        </w:numPr>
        <w:spacing w:after="0" w:line="240" w:lineRule="auto"/>
        <w:jc w:val="both"/>
        <w:rPr>
          <w:rFonts w:ascii="Aptos" w:hAnsi="Aptos" w:cs="Calibri"/>
          <w:sz w:val="24"/>
          <w:szCs w:val="24"/>
        </w:rPr>
      </w:pPr>
      <w:r w:rsidRPr="0097683F">
        <w:rPr>
          <w:rFonts w:ascii="Aptos" w:hAnsi="Aptos" w:cs="Calibri"/>
          <w:b/>
          <w:sz w:val="24"/>
          <w:szCs w:val="24"/>
        </w:rPr>
        <w:t>DA FORMAÇÃO DO CADASTRO DE RESERVA</w:t>
      </w:r>
    </w:p>
    <w:p w14:paraId="702FF047"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Após a homologação da licitação, será incluído na ata, na forma de anexo, o registro:</w:t>
      </w:r>
    </w:p>
    <w:p w14:paraId="7A21D4F7"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dos licitantes que aceitarem cotar o objeto com preço igual ao do adjudicatário, observada a classificação na licitação; e</w:t>
      </w:r>
    </w:p>
    <w:p w14:paraId="7EF40DA0"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dos licitantes que mantiverem sua proposta original</w:t>
      </w:r>
    </w:p>
    <w:p w14:paraId="73BBA3BD" w14:textId="77777777" w:rsidR="00D84127" w:rsidRPr="0097683F" w:rsidRDefault="00D84127" w:rsidP="003313D7">
      <w:pPr>
        <w:spacing w:after="0" w:line="240" w:lineRule="auto"/>
        <w:jc w:val="both"/>
        <w:rPr>
          <w:rFonts w:ascii="Aptos" w:hAnsi="Aptos" w:cs="Calibri"/>
          <w:sz w:val="24"/>
          <w:szCs w:val="24"/>
        </w:rPr>
      </w:pPr>
    </w:p>
    <w:p w14:paraId="00858A2B"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Será respeitada, nas contratações, a ordem de classificação dos licitantes ou fornecedores registrados na ata.</w:t>
      </w:r>
    </w:p>
    <w:p w14:paraId="1E123484"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A apresentação de novas propostas na forma deste item não prejudicará o resultado do certame em relação ao licitante mais bem classificado.</w:t>
      </w:r>
    </w:p>
    <w:p w14:paraId="3B757BD4"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Para fins da ordem de classificação, os licitantes ou fornecedores que aceitarem cotar o objeto com preço igual ao do adjudicatário antecederão aqueles que mantiverem sua proposta original.</w:t>
      </w:r>
    </w:p>
    <w:p w14:paraId="251C4B1F"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A habilitação dos licitantes que comporão o cadastro de reserva será efetuada quando houver necessidade de contratação dos licitantes remanescentes, nas seguintes hipóteses:</w:t>
      </w:r>
    </w:p>
    <w:p w14:paraId="497AB0FD"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quando o licitante vencedor não assinar a ata de registro de preços no prazo e nas condições estabelecidos no edital; ou</w:t>
      </w:r>
    </w:p>
    <w:p w14:paraId="02E4B3C1"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quando houver o cancelamento do registro do fornecedor ou do registro de preços, nas hipóteses previstas nos art. 28 e art. 29 do Decreto nº 11.462/23.</w:t>
      </w:r>
    </w:p>
    <w:p w14:paraId="1AD09E6D"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505A6EA0"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convocar os licitantes que mantiveram sua proposta original para negociação, na ordem de classificação, com vistas à obtenção de preço melhor, mesmo que acima do preço do adjudicatário; ou</w:t>
      </w:r>
    </w:p>
    <w:p w14:paraId="3852D55B"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adjudicar e firmar o contrato nas condições ofertadas pelos licitantes remanescentes, observada a ordem de classificação, quando frustrada a negociação de melhor condição.</w:t>
      </w:r>
    </w:p>
    <w:p w14:paraId="5CCFC6BE" w14:textId="77777777" w:rsidR="00D84127" w:rsidRPr="0097683F" w:rsidRDefault="00D84127" w:rsidP="003313D7">
      <w:pPr>
        <w:pStyle w:val="PargrafodaLista"/>
        <w:spacing w:after="0" w:line="240" w:lineRule="auto"/>
        <w:ind w:left="1224"/>
        <w:jc w:val="both"/>
        <w:rPr>
          <w:rFonts w:ascii="Aptos" w:hAnsi="Aptos" w:cs="Calibri"/>
          <w:sz w:val="24"/>
          <w:szCs w:val="24"/>
        </w:rPr>
      </w:pPr>
    </w:p>
    <w:p w14:paraId="2A085A31" w14:textId="77777777" w:rsidR="00D84127" w:rsidRPr="0097683F" w:rsidRDefault="00D84127" w:rsidP="003313D7">
      <w:pPr>
        <w:pStyle w:val="PargrafodaLista"/>
        <w:numPr>
          <w:ilvl w:val="0"/>
          <w:numId w:val="3"/>
        </w:numPr>
        <w:spacing w:after="0" w:line="240" w:lineRule="auto"/>
        <w:jc w:val="both"/>
        <w:rPr>
          <w:rFonts w:ascii="Aptos" w:hAnsi="Aptos" w:cs="Calibri"/>
          <w:sz w:val="24"/>
          <w:szCs w:val="24"/>
        </w:rPr>
      </w:pPr>
      <w:r w:rsidRPr="0097683F">
        <w:rPr>
          <w:rFonts w:ascii="Aptos" w:hAnsi="Aptos" w:cs="Calibri"/>
          <w:b/>
          <w:sz w:val="24"/>
          <w:szCs w:val="24"/>
        </w:rPr>
        <w:lastRenderedPageBreak/>
        <w:t>CONTRATAÇÃO</w:t>
      </w:r>
    </w:p>
    <w:p w14:paraId="1D78C43F"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Depois de assinada a Ata de Registro de Preços, o fornecedor registrado poderá ser convocado, a qualquer tempo durante a vigência da Ata, para assinatura do contrato, dentro do prazo de 5 (cinco) dias úteis, contado da data do recebimento do documento oficial de convocação, sob pena de decair o direito à contratação, sem prejuízo das sanções previstas neste Edital.</w:t>
      </w:r>
    </w:p>
    <w:p w14:paraId="3D0D7270"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47EC0C74" w14:textId="77777777" w:rsidR="00D84127" w:rsidRPr="0097683F" w:rsidRDefault="00D84127" w:rsidP="003313D7">
      <w:pPr>
        <w:pStyle w:val="PargrafodaLista"/>
        <w:spacing w:line="240" w:lineRule="auto"/>
        <w:jc w:val="both"/>
        <w:rPr>
          <w:rFonts w:ascii="Aptos" w:hAnsi="Aptos" w:cs="Calibri"/>
          <w:sz w:val="24"/>
          <w:szCs w:val="24"/>
        </w:rPr>
      </w:pPr>
      <w:r w:rsidRPr="0097683F">
        <w:rPr>
          <w:rFonts w:ascii="Aptos" w:hAnsi="Aptos" w:cs="Calibri"/>
          <w:sz w:val="24"/>
          <w:szCs w:val="24"/>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no prazo de 2 (dois) dias, a contar da data de seu recebimento ou da disponibilização do acesso ao sistema de processo eletrônico.</w:t>
      </w:r>
    </w:p>
    <w:p w14:paraId="45A688D8"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O contrato poderá ser assinado por meio de assinatura digital e disponibilizada na plataforma eletrônica de gestação da ata de registro de preços.</w:t>
      </w:r>
    </w:p>
    <w:p w14:paraId="20DCA3FB"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O prazo previsto para assinatura do contrato ou aceitação da nota de empenho ou instrumento equivalente poderá ser prorrogado 1 (uma) vez, por igual período, por solicitação justificada do adjudicatário e aceita pela Administração.</w:t>
      </w:r>
    </w:p>
    <w:p w14:paraId="4B8BA209"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Previamente à contratação a Administração realizará consulta ao Cadastro de Fornecedores para identificar possível suspensão temporária de participação em licitação, no âmbito do órgão ou entidade, proibição de contratar com o Poder Público, bem como ocorrências impeditivas indiretas.</w:t>
      </w:r>
    </w:p>
    <w:p w14:paraId="46D4028B"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Na hipótese de irregularidade do registro no Cadastro de Fornecedores, o contratado deverá regularizar a sua situação perante o cadastro no prazo de até 05 (cinco) dias úteis, sob pena de aplicação das penalidades previstas no edital e anexos.</w:t>
      </w:r>
    </w:p>
    <w:p w14:paraId="4E726F14"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Na assinatura do contrato ou da ata de registro de preços, será exigida a comprovação das condições de habilitação consignadas no edital, que deverão ser mantidas pelo licitante durante a vigência do contrato ou da ata de registro de preços.</w:t>
      </w:r>
    </w:p>
    <w:p w14:paraId="171C3147"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Na hipótese de o vencedor da contratação direta se recusar a assinar o contrato, a Administração, sem prejuízo da aplicação das sanções das demais cominações legais cabíveis a esse fornecedor, poderá convocar outro fornecedor, respeitada a ordem de classificação, para, após a comprovação dos requisitos para habilitação, analisada a proposta e eventuais documentos complementares e, feita a negociação, assinar o contrato ou a ata de registro de preços.</w:t>
      </w:r>
    </w:p>
    <w:p w14:paraId="2F9B308F" w14:textId="77777777" w:rsidR="00D84127" w:rsidRPr="0097683F" w:rsidRDefault="00D84127" w:rsidP="003313D7">
      <w:pPr>
        <w:pStyle w:val="PargrafodaLista"/>
        <w:spacing w:after="0" w:line="240" w:lineRule="auto"/>
        <w:ind w:left="792"/>
        <w:jc w:val="both"/>
        <w:rPr>
          <w:rFonts w:ascii="Aptos" w:hAnsi="Aptos" w:cs="Calibri"/>
          <w:sz w:val="24"/>
          <w:szCs w:val="24"/>
        </w:rPr>
      </w:pPr>
    </w:p>
    <w:p w14:paraId="6FA2A787" w14:textId="77777777" w:rsidR="00D84127" w:rsidRPr="0097683F" w:rsidRDefault="00D84127" w:rsidP="003313D7">
      <w:pPr>
        <w:pStyle w:val="PargrafodaLista"/>
        <w:numPr>
          <w:ilvl w:val="0"/>
          <w:numId w:val="3"/>
        </w:numPr>
        <w:spacing w:after="0" w:line="240" w:lineRule="auto"/>
        <w:jc w:val="both"/>
        <w:rPr>
          <w:rFonts w:ascii="Aptos" w:hAnsi="Aptos" w:cs="Calibri"/>
          <w:sz w:val="24"/>
          <w:szCs w:val="24"/>
        </w:rPr>
      </w:pPr>
      <w:r w:rsidRPr="0097683F">
        <w:rPr>
          <w:rFonts w:ascii="Aptos" w:hAnsi="Aptos" w:cs="Calibri"/>
          <w:b/>
          <w:sz w:val="24"/>
          <w:szCs w:val="24"/>
        </w:rPr>
        <w:t>DO RECURSO</w:t>
      </w:r>
    </w:p>
    <w:p w14:paraId="4E01CE1E"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A interposição de recurso referente ao julgamento das propostas, à habilitação ou inabilitação de licitantes, à anulação ou revogação da licitação, observará o disposto no art. 165 da Lei nº 14.133, de 2021.</w:t>
      </w:r>
    </w:p>
    <w:p w14:paraId="364D3A47"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O prazo recursal é de 3 (três) dias úteis, contados da data de intimação ou de lavratura da ata.</w:t>
      </w:r>
    </w:p>
    <w:p w14:paraId="4BC1866A"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Quando o recurso apresentado impugnar o julgamento das propostas ou o ato de habilitação ou inabilitação do licitante:</w:t>
      </w:r>
    </w:p>
    <w:p w14:paraId="5A4E7B6E"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a intenção de recorrer deverá ser manifestada imediatamente, sob pena de preclusão;</w:t>
      </w:r>
    </w:p>
    <w:p w14:paraId="0FE20C85"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o prazo para apresentação das razões recursais será iniciado na data de intimação ou de lavratura da ata de habilitação ou inabilitação;</w:t>
      </w:r>
    </w:p>
    <w:p w14:paraId="6E0710D2"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lastRenderedPageBreak/>
        <w:t>Os recursos deverão ser encaminhados em campo próprio do sistema.</w:t>
      </w:r>
    </w:p>
    <w:p w14:paraId="201D4592"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E02C07E"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Os recursos interpostos fora do prazo não serão conhecidos.</w:t>
      </w:r>
    </w:p>
    <w:p w14:paraId="6A9F5C11"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E9BDE26"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O recurso e o pedido de reconsideração terão efeito suspensivo do ato ou da decisão recorrida até que sobrevenha decisão final da autoridade competente.</w:t>
      </w:r>
    </w:p>
    <w:p w14:paraId="3CA6602D"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O acolhimento do recurso invalida tão somente os atos insuscetíveis de aproveitamento.</w:t>
      </w:r>
    </w:p>
    <w:p w14:paraId="55C4684D"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Os autos do processo permanecerão com vista franqueada aos interessados na plataforma que for realizado o certame.</w:t>
      </w:r>
    </w:p>
    <w:p w14:paraId="6AE23686" w14:textId="77777777" w:rsidR="00D84127" w:rsidRPr="0097683F" w:rsidRDefault="00D84127" w:rsidP="003313D7">
      <w:pPr>
        <w:pStyle w:val="PargrafodaLista"/>
        <w:spacing w:after="0" w:line="240" w:lineRule="auto"/>
        <w:ind w:left="792"/>
        <w:jc w:val="both"/>
        <w:rPr>
          <w:rFonts w:ascii="Aptos" w:hAnsi="Aptos" w:cs="Calibri"/>
          <w:sz w:val="24"/>
          <w:szCs w:val="24"/>
        </w:rPr>
      </w:pPr>
    </w:p>
    <w:p w14:paraId="0352A9BF" w14:textId="77777777" w:rsidR="00D84127" w:rsidRPr="0097683F" w:rsidRDefault="00D84127" w:rsidP="003313D7">
      <w:pPr>
        <w:pStyle w:val="PargrafodaLista"/>
        <w:spacing w:after="0" w:line="240" w:lineRule="auto"/>
        <w:ind w:left="792"/>
        <w:jc w:val="both"/>
        <w:rPr>
          <w:rFonts w:ascii="Aptos" w:hAnsi="Aptos" w:cs="Calibri"/>
          <w:sz w:val="24"/>
          <w:szCs w:val="24"/>
        </w:rPr>
      </w:pPr>
    </w:p>
    <w:p w14:paraId="1546A9A1" w14:textId="77777777" w:rsidR="00D84127" w:rsidRPr="0097683F" w:rsidRDefault="00D84127" w:rsidP="003313D7">
      <w:pPr>
        <w:pStyle w:val="PargrafodaLista"/>
        <w:numPr>
          <w:ilvl w:val="0"/>
          <w:numId w:val="3"/>
        </w:numPr>
        <w:spacing w:after="0" w:line="240" w:lineRule="auto"/>
        <w:jc w:val="both"/>
        <w:rPr>
          <w:rFonts w:ascii="Aptos" w:hAnsi="Aptos" w:cs="Calibri"/>
          <w:b/>
          <w:sz w:val="24"/>
          <w:szCs w:val="24"/>
        </w:rPr>
      </w:pPr>
      <w:r w:rsidRPr="0097683F">
        <w:rPr>
          <w:rFonts w:ascii="Aptos" w:hAnsi="Aptos" w:cs="Calibri"/>
          <w:b/>
          <w:sz w:val="24"/>
          <w:szCs w:val="24"/>
        </w:rPr>
        <w:t>DAS INFRAÇÕES ADMINISTRATIVAS E SANÇÕES</w:t>
      </w:r>
    </w:p>
    <w:p w14:paraId="52E64388"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Comete infração administrativa, nos termos da lei, o licitante que, com dolo ou culpa:</w:t>
      </w:r>
    </w:p>
    <w:p w14:paraId="66B9922B"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deixar de entregar a documentação exigida para o certame ou não entregar qualquer documento que tenha sido solicitado pelo/a pregoeiro/a durante o certame;</w:t>
      </w:r>
    </w:p>
    <w:p w14:paraId="78296CAF"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Salvo em decorrência de fato superveniente devidamente justificado, não mantiver a proposta em especial quando:</w:t>
      </w:r>
    </w:p>
    <w:p w14:paraId="683B7972" w14:textId="77777777" w:rsidR="00D84127" w:rsidRPr="0097683F" w:rsidRDefault="00D84127" w:rsidP="003313D7">
      <w:pPr>
        <w:pStyle w:val="PargrafodaLista"/>
        <w:numPr>
          <w:ilvl w:val="3"/>
          <w:numId w:val="3"/>
        </w:numPr>
        <w:spacing w:after="0" w:line="240" w:lineRule="auto"/>
        <w:jc w:val="both"/>
        <w:rPr>
          <w:rFonts w:ascii="Aptos" w:hAnsi="Aptos" w:cs="Calibri"/>
          <w:sz w:val="24"/>
          <w:szCs w:val="24"/>
        </w:rPr>
      </w:pPr>
      <w:r w:rsidRPr="0097683F">
        <w:rPr>
          <w:rFonts w:ascii="Aptos" w:hAnsi="Aptos" w:cs="Calibri"/>
          <w:sz w:val="24"/>
          <w:szCs w:val="24"/>
        </w:rPr>
        <w:t>não enviar a proposta adequada ao último lance ofertado ou após a negociação;</w:t>
      </w:r>
    </w:p>
    <w:p w14:paraId="4CAEFEA1" w14:textId="77777777" w:rsidR="00D84127" w:rsidRPr="0097683F" w:rsidRDefault="00D84127" w:rsidP="003313D7">
      <w:pPr>
        <w:pStyle w:val="PargrafodaLista"/>
        <w:numPr>
          <w:ilvl w:val="3"/>
          <w:numId w:val="3"/>
        </w:numPr>
        <w:spacing w:after="0" w:line="240" w:lineRule="auto"/>
        <w:jc w:val="both"/>
        <w:rPr>
          <w:rFonts w:ascii="Aptos" w:hAnsi="Aptos" w:cs="Calibri"/>
          <w:sz w:val="24"/>
          <w:szCs w:val="24"/>
        </w:rPr>
      </w:pPr>
      <w:r w:rsidRPr="0097683F">
        <w:rPr>
          <w:rFonts w:ascii="Aptos" w:hAnsi="Aptos" w:cs="Calibri"/>
          <w:sz w:val="24"/>
          <w:szCs w:val="24"/>
        </w:rPr>
        <w:t>recusar-se a enviar o detalhamento da proposta quando exigível;</w:t>
      </w:r>
    </w:p>
    <w:p w14:paraId="706B35C3" w14:textId="77777777" w:rsidR="00D84127" w:rsidRPr="0097683F" w:rsidRDefault="00D84127" w:rsidP="003313D7">
      <w:pPr>
        <w:pStyle w:val="PargrafodaLista"/>
        <w:numPr>
          <w:ilvl w:val="3"/>
          <w:numId w:val="3"/>
        </w:numPr>
        <w:spacing w:after="0" w:line="240" w:lineRule="auto"/>
        <w:jc w:val="both"/>
        <w:rPr>
          <w:rFonts w:ascii="Aptos" w:hAnsi="Aptos" w:cs="Calibri"/>
          <w:sz w:val="24"/>
          <w:szCs w:val="24"/>
        </w:rPr>
      </w:pPr>
      <w:r w:rsidRPr="0097683F">
        <w:rPr>
          <w:rFonts w:ascii="Aptos" w:hAnsi="Aptos" w:cs="Calibri"/>
          <w:sz w:val="24"/>
          <w:szCs w:val="24"/>
        </w:rPr>
        <w:t>pedir para ser desclassificado quando encerrada a etapa competitiva; ou</w:t>
      </w:r>
    </w:p>
    <w:p w14:paraId="5BFA5A6C" w14:textId="77777777" w:rsidR="00D84127" w:rsidRPr="0097683F" w:rsidRDefault="00D84127" w:rsidP="003313D7">
      <w:pPr>
        <w:pStyle w:val="PargrafodaLista"/>
        <w:numPr>
          <w:ilvl w:val="3"/>
          <w:numId w:val="3"/>
        </w:numPr>
        <w:spacing w:after="0" w:line="240" w:lineRule="auto"/>
        <w:jc w:val="both"/>
        <w:rPr>
          <w:rFonts w:ascii="Aptos" w:hAnsi="Aptos" w:cs="Calibri"/>
          <w:sz w:val="24"/>
          <w:szCs w:val="24"/>
        </w:rPr>
      </w:pPr>
      <w:r w:rsidRPr="0097683F">
        <w:rPr>
          <w:rFonts w:ascii="Aptos" w:hAnsi="Aptos" w:cs="Calibri"/>
          <w:sz w:val="24"/>
          <w:szCs w:val="24"/>
        </w:rPr>
        <w:t>apresentar proposta em desacordo com as especificações do Edital;</w:t>
      </w:r>
    </w:p>
    <w:p w14:paraId="2E6BC052"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não celebrar o contrato ou não entregar a documentação exigida para a contratação, quando convocado dentro do prazo de validade de sua proposta;</w:t>
      </w:r>
    </w:p>
    <w:p w14:paraId="76BDD085" w14:textId="77777777" w:rsidR="00D84127" w:rsidRPr="0097683F" w:rsidRDefault="00D84127" w:rsidP="003313D7">
      <w:pPr>
        <w:pStyle w:val="PargrafodaLista"/>
        <w:numPr>
          <w:ilvl w:val="3"/>
          <w:numId w:val="3"/>
        </w:numPr>
        <w:spacing w:after="0" w:line="240" w:lineRule="auto"/>
        <w:jc w:val="both"/>
        <w:rPr>
          <w:rFonts w:ascii="Aptos" w:hAnsi="Aptos" w:cs="Calibri"/>
          <w:sz w:val="24"/>
          <w:szCs w:val="24"/>
        </w:rPr>
      </w:pPr>
      <w:r w:rsidRPr="0097683F">
        <w:rPr>
          <w:rFonts w:ascii="Aptos" w:hAnsi="Aptos" w:cs="Calibri"/>
          <w:sz w:val="24"/>
          <w:szCs w:val="24"/>
        </w:rPr>
        <w:t>recusar-se, sem justificativa, a assinar o contrato ou a ata de registro de preço, ou a aceitar ou retirar o instrumento equivalente no prazo estabelecido pela Administração;</w:t>
      </w:r>
    </w:p>
    <w:p w14:paraId="6AF56A23"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apresentar declaração ou documentação falsa exigida para o certame ou prestar declaração falsa durante a licitação</w:t>
      </w:r>
    </w:p>
    <w:p w14:paraId="63F5A93D"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fraudar a licitação</w:t>
      </w:r>
    </w:p>
    <w:p w14:paraId="626A71FC"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comportar-se de modo inidôneo ou cometer fraude de qualquer natureza, em especial quando:</w:t>
      </w:r>
    </w:p>
    <w:p w14:paraId="28A3AECF" w14:textId="77777777" w:rsidR="00D84127" w:rsidRPr="0097683F" w:rsidRDefault="00D84127" w:rsidP="003313D7">
      <w:pPr>
        <w:pStyle w:val="PargrafodaLista"/>
        <w:numPr>
          <w:ilvl w:val="3"/>
          <w:numId w:val="3"/>
        </w:numPr>
        <w:spacing w:after="0" w:line="240" w:lineRule="auto"/>
        <w:jc w:val="both"/>
        <w:rPr>
          <w:rFonts w:ascii="Aptos" w:hAnsi="Aptos" w:cs="Calibri"/>
          <w:sz w:val="24"/>
          <w:szCs w:val="24"/>
        </w:rPr>
      </w:pPr>
      <w:r w:rsidRPr="0097683F">
        <w:rPr>
          <w:rFonts w:ascii="Aptos" w:hAnsi="Aptos" w:cs="Calibri"/>
          <w:sz w:val="24"/>
          <w:szCs w:val="24"/>
        </w:rPr>
        <w:t>agir em conluio ou em desconformidade com a lei;</w:t>
      </w:r>
    </w:p>
    <w:p w14:paraId="2A760202" w14:textId="77777777" w:rsidR="00D84127" w:rsidRPr="0097683F" w:rsidRDefault="00D84127" w:rsidP="003313D7">
      <w:pPr>
        <w:pStyle w:val="PargrafodaLista"/>
        <w:numPr>
          <w:ilvl w:val="3"/>
          <w:numId w:val="3"/>
        </w:numPr>
        <w:spacing w:after="0" w:line="240" w:lineRule="auto"/>
        <w:jc w:val="both"/>
        <w:rPr>
          <w:rFonts w:ascii="Aptos" w:hAnsi="Aptos" w:cs="Calibri"/>
          <w:sz w:val="24"/>
          <w:szCs w:val="24"/>
        </w:rPr>
      </w:pPr>
      <w:r w:rsidRPr="0097683F">
        <w:rPr>
          <w:rFonts w:ascii="Aptos" w:hAnsi="Aptos" w:cs="Calibri"/>
          <w:sz w:val="24"/>
          <w:szCs w:val="24"/>
        </w:rPr>
        <w:t>induzir deliberadamente a erro no julgamento;</w:t>
      </w:r>
    </w:p>
    <w:p w14:paraId="0C37D328" w14:textId="77777777" w:rsidR="00D84127" w:rsidRPr="0097683F" w:rsidRDefault="00D84127" w:rsidP="003313D7">
      <w:pPr>
        <w:pStyle w:val="PargrafodaLista"/>
        <w:numPr>
          <w:ilvl w:val="3"/>
          <w:numId w:val="3"/>
        </w:numPr>
        <w:spacing w:after="0" w:line="240" w:lineRule="auto"/>
        <w:jc w:val="both"/>
        <w:rPr>
          <w:rFonts w:ascii="Aptos" w:hAnsi="Aptos" w:cs="Calibri"/>
          <w:sz w:val="24"/>
          <w:szCs w:val="24"/>
        </w:rPr>
      </w:pPr>
      <w:r w:rsidRPr="0097683F">
        <w:rPr>
          <w:rFonts w:ascii="Aptos" w:hAnsi="Aptos" w:cs="Calibri"/>
          <w:sz w:val="24"/>
          <w:szCs w:val="24"/>
        </w:rPr>
        <w:t>praticar atos ilícitos com vistas a frustrar os objetivos da licitação</w:t>
      </w:r>
    </w:p>
    <w:p w14:paraId="54AC637F" w14:textId="77777777" w:rsidR="00D84127" w:rsidRPr="0097683F" w:rsidRDefault="00D84127" w:rsidP="003313D7">
      <w:pPr>
        <w:pStyle w:val="PargrafodaLista"/>
        <w:numPr>
          <w:ilvl w:val="3"/>
          <w:numId w:val="3"/>
        </w:numPr>
        <w:spacing w:after="0" w:line="240" w:lineRule="auto"/>
        <w:jc w:val="both"/>
        <w:rPr>
          <w:rFonts w:ascii="Aptos" w:hAnsi="Aptos" w:cs="Calibri"/>
          <w:sz w:val="24"/>
          <w:szCs w:val="24"/>
        </w:rPr>
      </w:pPr>
      <w:r w:rsidRPr="0097683F">
        <w:rPr>
          <w:rFonts w:ascii="Aptos" w:hAnsi="Aptos" w:cs="Calibri"/>
          <w:sz w:val="24"/>
          <w:szCs w:val="24"/>
        </w:rPr>
        <w:t>praticar ato lesivo previsto no art. 5º da Lei nº 12.846, de 2013.</w:t>
      </w:r>
    </w:p>
    <w:p w14:paraId="7471E14A"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Com fulcro na Lei nº 14.133, de 2021, a Administração poderá, garantida a prévia defesa, aplicar aos licitantes e/ou adjudicatários as seguintes sanções, sem prejuízo das responsabilidades civil e criminal:</w:t>
      </w:r>
    </w:p>
    <w:p w14:paraId="4FDCD223"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advertência;</w:t>
      </w:r>
    </w:p>
    <w:p w14:paraId="65766519"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multa;</w:t>
      </w:r>
    </w:p>
    <w:p w14:paraId="0A116EDD"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impedimento de licitar e contratar e</w:t>
      </w:r>
    </w:p>
    <w:p w14:paraId="59D6D4A6"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lastRenderedPageBreak/>
        <w:t xml:space="preserve">declaração de inidoneidade para licitar ou contratar, enquanto perdurarem os motivos determinantes da punição ou até que seja promovida sua reabilitação perante a própria autoridade que aplicou a penalidade. </w:t>
      </w:r>
    </w:p>
    <w:p w14:paraId="21A8BF45"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Na aplicação das sanções serão considerados:</w:t>
      </w:r>
    </w:p>
    <w:p w14:paraId="61BE812C"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a natureza e a gravidade da infração cometida.</w:t>
      </w:r>
    </w:p>
    <w:p w14:paraId="646E5D48"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as peculiaridades do caso concreto.</w:t>
      </w:r>
    </w:p>
    <w:p w14:paraId="78FD8D5C"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as circunstâncias agravantes ou atenuantes.</w:t>
      </w:r>
    </w:p>
    <w:p w14:paraId="32250C71"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os danos que dela provierem para a Administração Pública.</w:t>
      </w:r>
    </w:p>
    <w:p w14:paraId="525B1501"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a implantação ou o aperfeiçoamento de programa de integridade, conforme normas e orientações dos órgãos de controle.</w:t>
      </w:r>
    </w:p>
    <w:p w14:paraId="0B41ABEC"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A multa será recolhida em percentual de 0,5% a 30% incidente sobre o valor do contrato licitado, recolhida no prazo máximo de 05 (cinco) dias úteis, a contar da comunicação oficial.</w:t>
      </w:r>
    </w:p>
    <w:p w14:paraId="716D2711"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Para as infrações previstas dos itens 14.1.1 a 14.1.3, a multa será de 0,5% a 15% do valor do contrato licitado.</w:t>
      </w:r>
    </w:p>
    <w:p w14:paraId="0380A912" w14:textId="77777777" w:rsidR="00D84127" w:rsidRPr="0097683F" w:rsidRDefault="00D84127" w:rsidP="003313D7">
      <w:pPr>
        <w:pStyle w:val="PargrafodaLista"/>
        <w:numPr>
          <w:ilvl w:val="2"/>
          <w:numId w:val="3"/>
        </w:numPr>
        <w:spacing w:after="0" w:line="240" w:lineRule="auto"/>
        <w:jc w:val="both"/>
        <w:rPr>
          <w:rFonts w:ascii="Aptos" w:hAnsi="Aptos" w:cs="Calibri"/>
          <w:sz w:val="24"/>
          <w:szCs w:val="24"/>
        </w:rPr>
      </w:pPr>
      <w:r w:rsidRPr="0097683F">
        <w:rPr>
          <w:rFonts w:ascii="Aptos" w:hAnsi="Aptos" w:cs="Calibri"/>
          <w:sz w:val="24"/>
          <w:szCs w:val="24"/>
        </w:rPr>
        <w:t>Para as infrações previstas dos itens 14.1.4 a 14.1.8, a multa será de 15% a 30% do valor do contrato licitado.</w:t>
      </w:r>
    </w:p>
    <w:p w14:paraId="79E2CE9C"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As sanções de advertência, impedimento de licitar e contratar e declaração de inidoneidade para licitar ou contratar poderão ser aplicadas, cumulativamente ou não, à penalidade de multa.</w:t>
      </w:r>
    </w:p>
    <w:p w14:paraId="0D1D23EC"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Na aplicação da sanção de multa será facultada a defesa do interessado no prazo de 15 (quinze) dias úteis, contado da data de sua intimação.</w:t>
      </w:r>
    </w:p>
    <w:p w14:paraId="31F7C1EB"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A sanção de impedimento de licitar e contratar será aplicada ao responsável em decorrência das infrações administrativas relacionadas dos itens 14.1.1 a 14.1.3,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8D71C28"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Poderá ser aplicada ao responsável a sanção de declaração de inidoneidade para licitar ou contratar, em decorrência da prática das infrações dispostas dos itens 14.1.4 a 14.1.8, bem como pelas infrações administrativas previstas dos itens 14.1.1 a 14.1.3 que justifiquem a imposição de penalidade mais grave que a sanção de impedimento de licitar e contratar, cuja duração observará o prazo previsto no §5º do art. 156 da Lei nº 14.133, de 2021.</w:t>
      </w:r>
    </w:p>
    <w:p w14:paraId="3F5FDE75"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entidade promotora da licitação.</w:t>
      </w:r>
    </w:p>
    <w:p w14:paraId="5BE6039F"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2225D1CA"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FEE02DC"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lastRenderedPageBreak/>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8F0688C"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O recurso e o pedido de reconsideração terão efeito suspensivo do ato ou da decisão recorrida até que sobrevenha decisão final da autoridade competente.</w:t>
      </w:r>
    </w:p>
    <w:p w14:paraId="09E7864C" w14:textId="77777777" w:rsidR="00D84127" w:rsidRPr="0097683F" w:rsidRDefault="00D84127" w:rsidP="003313D7">
      <w:pPr>
        <w:spacing w:after="0" w:line="240" w:lineRule="auto"/>
        <w:jc w:val="both"/>
        <w:rPr>
          <w:rFonts w:ascii="Aptos" w:hAnsi="Aptos" w:cs="Calibri"/>
          <w:sz w:val="24"/>
          <w:szCs w:val="24"/>
        </w:rPr>
      </w:pPr>
    </w:p>
    <w:p w14:paraId="1217D75F" w14:textId="77777777" w:rsidR="00D84127" w:rsidRPr="0097683F" w:rsidRDefault="00D84127" w:rsidP="003313D7">
      <w:pPr>
        <w:pStyle w:val="PargrafodaLista"/>
        <w:numPr>
          <w:ilvl w:val="1"/>
          <w:numId w:val="3"/>
        </w:numPr>
        <w:spacing w:after="0" w:line="240" w:lineRule="auto"/>
        <w:jc w:val="both"/>
        <w:rPr>
          <w:rFonts w:ascii="Aptos" w:hAnsi="Aptos" w:cs="Calibri"/>
          <w:sz w:val="24"/>
          <w:szCs w:val="24"/>
        </w:rPr>
      </w:pPr>
      <w:r w:rsidRPr="0097683F">
        <w:rPr>
          <w:rFonts w:ascii="Aptos" w:hAnsi="Aptos" w:cs="Calibri"/>
          <w:sz w:val="24"/>
          <w:szCs w:val="24"/>
        </w:rPr>
        <w:t>A aplicação das sanções previstas neste Edital não exclui, em hipótese alguma, a obrigação de reparação integral dos danos causados.</w:t>
      </w:r>
    </w:p>
    <w:p w14:paraId="37AE0F1C" w14:textId="77777777" w:rsidR="00D84127" w:rsidRPr="0097683F" w:rsidRDefault="00D84127" w:rsidP="003313D7">
      <w:pPr>
        <w:pStyle w:val="PargrafodaLista"/>
        <w:spacing w:after="0" w:line="240" w:lineRule="auto"/>
        <w:ind w:left="792"/>
        <w:jc w:val="both"/>
        <w:rPr>
          <w:rFonts w:ascii="Aptos" w:hAnsi="Aptos" w:cs="Calibri"/>
          <w:sz w:val="24"/>
          <w:szCs w:val="24"/>
        </w:rPr>
      </w:pPr>
    </w:p>
    <w:p w14:paraId="2B867678" w14:textId="77777777" w:rsidR="00D84127" w:rsidRPr="0097683F" w:rsidRDefault="00D84127" w:rsidP="003313D7">
      <w:pPr>
        <w:pStyle w:val="PargrafodaLista"/>
        <w:numPr>
          <w:ilvl w:val="0"/>
          <w:numId w:val="3"/>
        </w:numPr>
        <w:spacing w:after="0" w:line="240" w:lineRule="auto"/>
        <w:jc w:val="both"/>
        <w:rPr>
          <w:rFonts w:ascii="Aptos" w:hAnsi="Aptos" w:cs="Calibri"/>
          <w:b/>
          <w:sz w:val="24"/>
          <w:szCs w:val="24"/>
        </w:rPr>
      </w:pPr>
      <w:r w:rsidRPr="0097683F">
        <w:rPr>
          <w:rFonts w:ascii="Aptos" w:hAnsi="Aptos" w:cs="Calibri"/>
          <w:b/>
          <w:sz w:val="24"/>
          <w:szCs w:val="24"/>
        </w:rPr>
        <w:t>DA IMPUGNAÇÃO AO EDITAL E DO PEDIDO DE ESCLARECIMENTO</w:t>
      </w:r>
    </w:p>
    <w:p w14:paraId="607BB681" w14:textId="77777777" w:rsidR="00D84127" w:rsidRPr="0097683F" w:rsidRDefault="00D84127" w:rsidP="003313D7">
      <w:pPr>
        <w:pStyle w:val="PargrafodaLista"/>
        <w:numPr>
          <w:ilvl w:val="1"/>
          <w:numId w:val="3"/>
        </w:numPr>
        <w:spacing w:after="0" w:line="240" w:lineRule="auto"/>
        <w:jc w:val="both"/>
        <w:rPr>
          <w:rFonts w:ascii="Aptos" w:hAnsi="Aptos" w:cs="Calibri"/>
          <w:b/>
          <w:sz w:val="24"/>
          <w:szCs w:val="24"/>
        </w:rPr>
      </w:pPr>
      <w:r w:rsidRPr="0097683F">
        <w:rPr>
          <w:rFonts w:ascii="Aptos" w:hAnsi="Aptos" w:cs="Calibri"/>
          <w:sz w:val="24"/>
          <w:szCs w:val="24"/>
        </w:rPr>
        <w:t>Qualquer pessoa é parte legítima para impugnar este Edital por irregularidade na aplicação do art. 164 da Lei nº 14.133, de 2021, devendo protocolar o pedido até 3 (três) dias úteis antes da data da abertura do certame.</w:t>
      </w:r>
    </w:p>
    <w:p w14:paraId="051555B3" w14:textId="77777777" w:rsidR="00D84127" w:rsidRPr="0097683F" w:rsidRDefault="00D84127" w:rsidP="003313D7">
      <w:pPr>
        <w:pStyle w:val="PargrafodaLista"/>
        <w:numPr>
          <w:ilvl w:val="1"/>
          <w:numId w:val="3"/>
        </w:numPr>
        <w:spacing w:after="0" w:line="240" w:lineRule="auto"/>
        <w:jc w:val="both"/>
        <w:rPr>
          <w:rFonts w:ascii="Aptos" w:hAnsi="Aptos" w:cs="Calibri"/>
          <w:b/>
          <w:sz w:val="24"/>
          <w:szCs w:val="24"/>
        </w:rPr>
      </w:pPr>
      <w:r w:rsidRPr="0097683F">
        <w:rPr>
          <w:rFonts w:ascii="Aptos" w:hAnsi="Aptos" w:cs="Calibri"/>
          <w:sz w:val="24"/>
          <w:szCs w:val="24"/>
        </w:rPr>
        <w:t>A resposta à impugnação ou ao pedido de esclarecimento será divulgado em sítio eletrônico oficial no prazo de até 3 (três) dias úteis, limitado ao último dia útil anterior à data da abertura do certame.</w:t>
      </w:r>
    </w:p>
    <w:p w14:paraId="1E85578C" w14:textId="77777777" w:rsidR="00D84127" w:rsidRPr="0097683F" w:rsidRDefault="00D84127" w:rsidP="003313D7">
      <w:pPr>
        <w:pStyle w:val="PargrafodaLista"/>
        <w:numPr>
          <w:ilvl w:val="1"/>
          <w:numId w:val="3"/>
        </w:numPr>
        <w:spacing w:after="0" w:line="240" w:lineRule="auto"/>
        <w:jc w:val="both"/>
        <w:rPr>
          <w:rFonts w:ascii="Aptos" w:hAnsi="Aptos" w:cs="Calibri"/>
          <w:b/>
          <w:sz w:val="24"/>
          <w:szCs w:val="24"/>
        </w:rPr>
      </w:pPr>
      <w:r w:rsidRPr="0097683F">
        <w:rPr>
          <w:rFonts w:ascii="Aptos" w:hAnsi="Aptos" w:cs="Calibri"/>
          <w:sz w:val="24"/>
          <w:szCs w:val="24"/>
        </w:rPr>
        <w:t>A impugnação e o pedido de esclarecimento poderão ser realizados por forma eletrônica, pela plataforma que o certame será realizado.</w:t>
      </w:r>
    </w:p>
    <w:p w14:paraId="7C7C4D14" w14:textId="77777777" w:rsidR="00D84127" w:rsidRPr="0097683F" w:rsidRDefault="00D84127" w:rsidP="003313D7">
      <w:pPr>
        <w:pStyle w:val="PargrafodaLista"/>
        <w:numPr>
          <w:ilvl w:val="1"/>
          <w:numId w:val="3"/>
        </w:numPr>
        <w:spacing w:after="0" w:line="240" w:lineRule="auto"/>
        <w:jc w:val="both"/>
        <w:rPr>
          <w:rFonts w:ascii="Aptos" w:hAnsi="Aptos" w:cs="Calibri"/>
          <w:b/>
          <w:sz w:val="24"/>
          <w:szCs w:val="24"/>
        </w:rPr>
      </w:pPr>
      <w:r w:rsidRPr="0097683F">
        <w:rPr>
          <w:rFonts w:ascii="Aptos" w:hAnsi="Aptos" w:cs="Calibri"/>
          <w:sz w:val="24"/>
          <w:szCs w:val="24"/>
        </w:rPr>
        <w:t>As impugnações e pedidos de esclarecimentos não suspendem os prazos previstos no certame.</w:t>
      </w:r>
    </w:p>
    <w:p w14:paraId="47A5F373" w14:textId="77777777" w:rsidR="00D84127" w:rsidRPr="0097683F" w:rsidRDefault="00D84127" w:rsidP="003313D7">
      <w:pPr>
        <w:pStyle w:val="PargrafodaLista"/>
        <w:numPr>
          <w:ilvl w:val="2"/>
          <w:numId w:val="3"/>
        </w:numPr>
        <w:spacing w:after="0" w:line="240" w:lineRule="auto"/>
        <w:jc w:val="both"/>
        <w:rPr>
          <w:rFonts w:ascii="Aptos" w:hAnsi="Aptos" w:cs="Calibri"/>
          <w:b/>
          <w:sz w:val="24"/>
          <w:szCs w:val="24"/>
        </w:rPr>
      </w:pPr>
      <w:r w:rsidRPr="0097683F">
        <w:rPr>
          <w:rFonts w:ascii="Aptos" w:hAnsi="Aptos" w:cs="Calibri"/>
          <w:sz w:val="24"/>
          <w:szCs w:val="24"/>
        </w:rPr>
        <w:t>A concessão de efeito suspensivo à impugnação é medida excepcional e deverá ser motivada pelo agente de contratação, nos autos do processo de licitação.</w:t>
      </w:r>
    </w:p>
    <w:p w14:paraId="44794DEE" w14:textId="77777777" w:rsidR="00D84127" w:rsidRPr="0097683F" w:rsidRDefault="00D84127" w:rsidP="003313D7">
      <w:pPr>
        <w:pStyle w:val="PargrafodaLista"/>
        <w:spacing w:after="0" w:line="240" w:lineRule="auto"/>
        <w:ind w:left="1224"/>
        <w:jc w:val="both"/>
        <w:rPr>
          <w:rFonts w:ascii="Aptos" w:hAnsi="Aptos" w:cs="Calibri"/>
          <w:b/>
          <w:sz w:val="24"/>
          <w:szCs w:val="24"/>
        </w:rPr>
      </w:pPr>
    </w:p>
    <w:p w14:paraId="7CAF846A" w14:textId="77777777" w:rsidR="00D84127" w:rsidRPr="0097683F" w:rsidRDefault="00D84127" w:rsidP="003313D7">
      <w:pPr>
        <w:pStyle w:val="PargrafodaLista"/>
        <w:numPr>
          <w:ilvl w:val="0"/>
          <w:numId w:val="3"/>
        </w:numPr>
        <w:spacing w:after="0" w:line="240" w:lineRule="auto"/>
        <w:jc w:val="both"/>
        <w:rPr>
          <w:rFonts w:ascii="Aptos" w:hAnsi="Aptos" w:cs="Calibri"/>
          <w:b/>
          <w:sz w:val="24"/>
          <w:szCs w:val="24"/>
        </w:rPr>
      </w:pPr>
      <w:r w:rsidRPr="0097683F">
        <w:rPr>
          <w:rFonts w:ascii="Aptos" w:hAnsi="Aptos" w:cs="Calibri"/>
          <w:b/>
          <w:sz w:val="24"/>
          <w:szCs w:val="24"/>
        </w:rPr>
        <w:t>DAS DISPOSIÇÕES GERAIS</w:t>
      </w:r>
    </w:p>
    <w:p w14:paraId="7477D85B" w14:textId="77777777" w:rsidR="00D84127" w:rsidRPr="0097683F" w:rsidRDefault="00D84127" w:rsidP="003313D7">
      <w:pPr>
        <w:pStyle w:val="PargrafodaLista"/>
        <w:numPr>
          <w:ilvl w:val="1"/>
          <w:numId w:val="3"/>
        </w:numPr>
        <w:spacing w:after="0" w:line="240" w:lineRule="auto"/>
        <w:jc w:val="both"/>
        <w:rPr>
          <w:rFonts w:ascii="Aptos" w:hAnsi="Aptos" w:cs="Calibri"/>
          <w:b/>
          <w:sz w:val="24"/>
          <w:szCs w:val="24"/>
        </w:rPr>
      </w:pPr>
      <w:r w:rsidRPr="0097683F">
        <w:rPr>
          <w:rFonts w:ascii="Aptos" w:hAnsi="Aptos" w:cs="Calibri"/>
          <w:sz w:val="24"/>
          <w:szCs w:val="24"/>
        </w:rPr>
        <w:t>Será divulgada ata da sessão pública no sistema eletrônico.</w:t>
      </w:r>
    </w:p>
    <w:p w14:paraId="34B41305" w14:textId="77777777" w:rsidR="00D84127" w:rsidRPr="0097683F" w:rsidRDefault="00D84127" w:rsidP="003313D7">
      <w:pPr>
        <w:pStyle w:val="PargrafodaLista"/>
        <w:numPr>
          <w:ilvl w:val="1"/>
          <w:numId w:val="3"/>
        </w:numPr>
        <w:spacing w:after="0" w:line="240" w:lineRule="auto"/>
        <w:jc w:val="both"/>
        <w:rPr>
          <w:rFonts w:ascii="Aptos" w:hAnsi="Aptos" w:cs="Calibri"/>
          <w:b/>
          <w:sz w:val="24"/>
          <w:szCs w:val="24"/>
        </w:rPr>
      </w:pPr>
      <w:r w:rsidRPr="0097683F">
        <w:rPr>
          <w:rFonts w:ascii="Aptos" w:hAnsi="Aptos" w:cs="Calibri"/>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7B4A794F" w14:textId="77777777" w:rsidR="00D84127" w:rsidRPr="0097683F" w:rsidRDefault="00D84127" w:rsidP="003313D7">
      <w:pPr>
        <w:pStyle w:val="PargrafodaLista"/>
        <w:numPr>
          <w:ilvl w:val="1"/>
          <w:numId w:val="3"/>
        </w:numPr>
        <w:spacing w:after="0" w:line="240" w:lineRule="auto"/>
        <w:jc w:val="both"/>
        <w:rPr>
          <w:rFonts w:ascii="Aptos" w:hAnsi="Aptos" w:cs="Calibri"/>
          <w:b/>
          <w:sz w:val="24"/>
          <w:szCs w:val="24"/>
        </w:rPr>
      </w:pPr>
      <w:r w:rsidRPr="0097683F">
        <w:rPr>
          <w:rFonts w:ascii="Aptos" w:hAnsi="Aptos" w:cs="Calibri"/>
          <w:sz w:val="24"/>
          <w:szCs w:val="24"/>
        </w:rPr>
        <w:t>Todas as referências de tempo no Edital, no aviso e durante a sessão pública observarão o horário de Brasília - DF.</w:t>
      </w:r>
    </w:p>
    <w:p w14:paraId="731CCB60" w14:textId="77777777" w:rsidR="00D84127" w:rsidRPr="0097683F" w:rsidRDefault="00D84127" w:rsidP="003313D7">
      <w:pPr>
        <w:pStyle w:val="PargrafodaLista"/>
        <w:numPr>
          <w:ilvl w:val="1"/>
          <w:numId w:val="3"/>
        </w:numPr>
        <w:spacing w:after="0" w:line="240" w:lineRule="auto"/>
        <w:jc w:val="both"/>
        <w:rPr>
          <w:rFonts w:ascii="Aptos" w:hAnsi="Aptos" w:cs="Calibri"/>
          <w:b/>
          <w:sz w:val="24"/>
          <w:szCs w:val="24"/>
        </w:rPr>
      </w:pPr>
      <w:r w:rsidRPr="0097683F">
        <w:rPr>
          <w:rFonts w:ascii="Aptos" w:hAnsi="Aptos" w:cs="Calibri"/>
          <w:sz w:val="24"/>
          <w:szCs w:val="24"/>
        </w:rPr>
        <w:t>A homologação do resultado desta licitação não implicará direito à contratação.</w:t>
      </w:r>
    </w:p>
    <w:p w14:paraId="32B30F7F" w14:textId="77777777" w:rsidR="00D84127" w:rsidRPr="0097683F" w:rsidRDefault="00D84127" w:rsidP="003313D7">
      <w:pPr>
        <w:pStyle w:val="PargrafodaLista"/>
        <w:numPr>
          <w:ilvl w:val="1"/>
          <w:numId w:val="3"/>
        </w:numPr>
        <w:spacing w:after="0" w:line="240" w:lineRule="auto"/>
        <w:jc w:val="both"/>
        <w:rPr>
          <w:rFonts w:ascii="Aptos" w:hAnsi="Aptos" w:cs="Calibri"/>
          <w:b/>
          <w:sz w:val="24"/>
          <w:szCs w:val="24"/>
        </w:rPr>
      </w:pPr>
      <w:r w:rsidRPr="0097683F">
        <w:rPr>
          <w:rFonts w:ascii="Aptos" w:hAnsi="Aptos" w:cs="Calibri"/>
          <w:sz w:val="24"/>
          <w:szCs w:val="24"/>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1A664B16" w14:textId="77777777" w:rsidR="00D84127" w:rsidRPr="0097683F" w:rsidRDefault="00D84127" w:rsidP="003313D7">
      <w:pPr>
        <w:pStyle w:val="PargrafodaLista"/>
        <w:numPr>
          <w:ilvl w:val="1"/>
          <w:numId w:val="3"/>
        </w:numPr>
        <w:spacing w:after="0" w:line="240" w:lineRule="auto"/>
        <w:jc w:val="both"/>
        <w:rPr>
          <w:rFonts w:ascii="Aptos" w:hAnsi="Aptos" w:cs="Calibri"/>
          <w:b/>
          <w:sz w:val="24"/>
          <w:szCs w:val="24"/>
        </w:rPr>
      </w:pPr>
      <w:r w:rsidRPr="0097683F">
        <w:rPr>
          <w:rFonts w:ascii="Aptos" w:hAnsi="Aptos" w:cs="Calibri"/>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615B5D90" w14:textId="77777777" w:rsidR="00D84127" w:rsidRPr="0097683F" w:rsidRDefault="00D84127" w:rsidP="003313D7">
      <w:pPr>
        <w:pStyle w:val="PargrafodaLista"/>
        <w:numPr>
          <w:ilvl w:val="1"/>
          <w:numId w:val="3"/>
        </w:numPr>
        <w:spacing w:after="0" w:line="240" w:lineRule="auto"/>
        <w:jc w:val="both"/>
        <w:rPr>
          <w:rFonts w:ascii="Aptos" w:hAnsi="Aptos" w:cs="Calibri"/>
          <w:b/>
          <w:sz w:val="24"/>
          <w:szCs w:val="24"/>
        </w:rPr>
      </w:pPr>
      <w:r w:rsidRPr="0097683F">
        <w:rPr>
          <w:rFonts w:ascii="Aptos" w:hAnsi="Aptos" w:cs="Calibri"/>
          <w:sz w:val="24"/>
          <w:szCs w:val="24"/>
        </w:rPr>
        <w:t>Na contagem dos prazos estabelecidos neste Edital e seus Anexos, excluir-se á o dia do início e incluir-se-á o do vencimento. Só se iniciam e vencem os prazos em dias de expediente na Administração</w:t>
      </w:r>
    </w:p>
    <w:p w14:paraId="09213D99" w14:textId="77777777" w:rsidR="00D84127" w:rsidRPr="0097683F" w:rsidRDefault="00D84127" w:rsidP="003313D7">
      <w:pPr>
        <w:pStyle w:val="PargrafodaLista"/>
        <w:numPr>
          <w:ilvl w:val="1"/>
          <w:numId w:val="3"/>
        </w:numPr>
        <w:spacing w:after="0" w:line="240" w:lineRule="auto"/>
        <w:jc w:val="both"/>
        <w:rPr>
          <w:rFonts w:ascii="Aptos" w:hAnsi="Aptos" w:cs="Calibri"/>
          <w:b/>
          <w:sz w:val="24"/>
          <w:szCs w:val="24"/>
        </w:rPr>
      </w:pPr>
      <w:r w:rsidRPr="0097683F">
        <w:rPr>
          <w:rFonts w:ascii="Aptos" w:hAnsi="Aptos" w:cs="Calibri"/>
          <w:sz w:val="24"/>
          <w:szCs w:val="24"/>
        </w:rPr>
        <w:t>O desatendimento de exigências formais não essenciais não importará o afastamento do licitante, desde que seja possível o aproveitamento do ato, observados os princípios da isonomia e do interesse público.</w:t>
      </w:r>
    </w:p>
    <w:p w14:paraId="5B44D9B7" w14:textId="77777777" w:rsidR="00D84127" w:rsidRPr="0097683F" w:rsidRDefault="00D84127" w:rsidP="003313D7">
      <w:pPr>
        <w:pStyle w:val="PargrafodaLista"/>
        <w:numPr>
          <w:ilvl w:val="1"/>
          <w:numId w:val="3"/>
        </w:numPr>
        <w:spacing w:after="0" w:line="240" w:lineRule="auto"/>
        <w:jc w:val="both"/>
        <w:rPr>
          <w:rFonts w:ascii="Aptos" w:hAnsi="Aptos" w:cs="Calibri"/>
          <w:b/>
          <w:sz w:val="24"/>
          <w:szCs w:val="24"/>
        </w:rPr>
      </w:pPr>
      <w:r w:rsidRPr="0097683F">
        <w:rPr>
          <w:rFonts w:ascii="Aptos" w:hAnsi="Aptos" w:cs="Calibri"/>
          <w:sz w:val="24"/>
          <w:szCs w:val="24"/>
        </w:rPr>
        <w:t>Em caso de divergência entre disposições deste Edital e de seus anexos ou demais peças que compõem o processo, prevalecerá as deste Edital.</w:t>
      </w:r>
    </w:p>
    <w:p w14:paraId="7B613817" w14:textId="77777777" w:rsidR="00D84127" w:rsidRPr="0097683F" w:rsidRDefault="00D84127" w:rsidP="003313D7">
      <w:pPr>
        <w:pStyle w:val="PargrafodaLista"/>
        <w:numPr>
          <w:ilvl w:val="1"/>
          <w:numId w:val="3"/>
        </w:numPr>
        <w:spacing w:after="0" w:line="240" w:lineRule="auto"/>
        <w:jc w:val="both"/>
        <w:rPr>
          <w:rFonts w:ascii="Aptos" w:hAnsi="Aptos" w:cs="Calibri"/>
          <w:b/>
          <w:sz w:val="24"/>
          <w:szCs w:val="24"/>
        </w:rPr>
      </w:pPr>
      <w:r w:rsidRPr="0097683F">
        <w:rPr>
          <w:rFonts w:ascii="Aptos" w:hAnsi="Aptos" w:cs="Calibri"/>
          <w:sz w:val="24"/>
          <w:szCs w:val="24"/>
        </w:rPr>
        <w:lastRenderedPageBreak/>
        <w:t xml:space="preserve">O Edital e seus anexos estão disponíveis, na íntegra, no Portal Nacional de Contratações Públicas (PNCP) e no endereço eletrônico </w:t>
      </w:r>
      <w:hyperlink r:id="rId9" w:history="1">
        <w:r w:rsidRPr="0097683F">
          <w:rPr>
            <w:rStyle w:val="Hyperlink"/>
            <w:rFonts w:ascii="Aptos" w:hAnsi="Aptos"/>
            <w:sz w:val="24"/>
            <w:szCs w:val="24"/>
          </w:rPr>
          <w:t>https://bnccompras.com/Home/Login</w:t>
        </w:r>
      </w:hyperlink>
    </w:p>
    <w:p w14:paraId="5BB1B8CC" w14:textId="77777777" w:rsidR="00D84127" w:rsidRPr="0097683F" w:rsidRDefault="00D84127" w:rsidP="003313D7">
      <w:pPr>
        <w:pStyle w:val="PargrafodaLista"/>
        <w:numPr>
          <w:ilvl w:val="1"/>
          <w:numId w:val="3"/>
        </w:numPr>
        <w:spacing w:after="0" w:line="240" w:lineRule="auto"/>
        <w:jc w:val="both"/>
        <w:rPr>
          <w:rFonts w:ascii="Aptos" w:hAnsi="Aptos" w:cs="Calibri"/>
          <w:b/>
          <w:sz w:val="24"/>
          <w:szCs w:val="24"/>
        </w:rPr>
      </w:pPr>
      <w:r w:rsidRPr="0097683F">
        <w:rPr>
          <w:rFonts w:ascii="Aptos" w:hAnsi="Aptos" w:cs="Calibri"/>
          <w:sz w:val="24"/>
          <w:szCs w:val="24"/>
        </w:rPr>
        <w:t>Integram este Edital, para todos os fins e efeitos, os seguintes anexos:</w:t>
      </w:r>
    </w:p>
    <w:p w14:paraId="4C0B606C" w14:textId="77777777" w:rsidR="00D84127" w:rsidRPr="0097683F" w:rsidRDefault="00D84127" w:rsidP="003313D7">
      <w:pPr>
        <w:pStyle w:val="PargrafodaLista"/>
        <w:spacing w:after="0" w:line="240" w:lineRule="auto"/>
        <w:ind w:left="1224"/>
        <w:jc w:val="both"/>
        <w:rPr>
          <w:rFonts w:ascii="Aptos" w:hAnsi="Aptos" w:cs="Calibri"/>
          <w:sz w:val="24"/>
          <w:szCs w:val="24"/>
        </w:rPr>
      </w:pPr>
      <w:r w:rsidRPr="0097683F">
        <w:rPr>
          <w:rFonts w:ascii="Aptos" w:hAnsi="Aptos" w:cs="Calibri"/>
          <w:sz w:val="24"/>
          <w:szCs w:val="24"/>
        </w:rPr>
        <w:t>- ANEXO I - Termo de Referência</w:t>
      </w:r>
    </w:p>
    <w:p w14:paraId="6B7EE1CE" w14:textId="77777777" w:rsidR="00D84127" w:rsidRPr="0097683F" w:rsidRDefault="00D84127" w:rsidP="003313D7">
      <w:pPr>
        <w:pStyle w:val="PargrafodaLista"/>
        <w:spacing w:after="0" w:line="240" w:lineRule="auto"/>
        <w:ind w:left="1224"/>
        <w:jc w:val="both"/>
        <w:rPr>
          <w:rFonts w:ascii="Aptos" w:hAnsi="Aptos" w:cs="Calibri"/>
          <w:sz w:val="24"/>
          <w:szCs w:val="24"/>
        </w:rPr>
      </w:pPr>
      <w:r w:rsidRPr="0097683F">
        <w:rPr>
          <w:rFonts w:ascii="Aptos" w:hAnsi="Aptos" w:cs="Calibri"/>
          <w:sz w:val="24"/>
          <w:szCs w:val="24"/>
        </w:rPr>
        <w:t>- ANEXO II - Minuta da Ata de Registro de Preços</w:t>
      </w:r>
    </w:p>
    <w:p w14:paraId="7DA97C1E" w14:textId="77777777" w:rsidR="00D84127" w:rsidRPr="0097683F" w:rsidRDefault="00D84127" w:rsidP="003313D7">
      <w:pPr>
        <w:spacing w:after="0" w:line="240" w:lineRule="auto"/>
        <w:jc w:val="both"/>
        <w:rPr>
          <w:rFonts w:ascii="Aptos" w:hAnsi="Aptos" w:cs="Calibri"/>
          <w:b/>
          <w:sz w:val="24"/>
          <w:szCs w:val="24"/>
        </w:rPr>
      </w:pPr>
    </w:p>
    <w:p w14:paraId="4A55EB85" w14:textId="77777777" w:rsidR="00697886" w:rsidRDefault="00697886" w:rsidP="003313D7">
      <w:pPr>
        <w:pStyle w:val="PargrafodaLista"/>
        <w:spacing w:after="0" w:line="240" w:lineRule="auto"/>
        <w:ind w:left="0"/>
        <w:jc w:val="center"/>
        <w:rPr>
          <w:rFonts w:ascii="Aptos" w:hAnsi="Aptos" w:cs="Calibri"/>
          <w:sz w:val="24"/>
          <w:szCs w:val="24"/>
        </w:rPr>
      </w:pPr>
    </w:p>
    <w:p w14:paraId="5D3930D2" w14:textId="77777777" w:rsidR="00697886" w:rsidRDefault="00697886" w:rsidP="003313D7">
      <w:pPr>
        <w:pStyle w:val="PargrafodaLista"/>
        <w:spacing w:after="0" w:line="240" w:lineRule="auto"/>
        <w:ind w:left="0"/>
        <w:jc w:val="center"/>
        <w:rPr>
          <w:rFonts w:ascii="Aptos" w:hAnsi="Aptos" w:cs="Calibri"/>
          <w:sz w:val="24"/>
          <w:szCs w:val="24"/>
        </w:rPr>
      </w:pPr>
    </w:p>
    <w:p w14:paraId="6A0B7478" w14:textId="2A97B25F" w:rsidR="00D84127" w:rsidRPr="0097683F" w:rsidRDefault="007A6128" w:rsidP="003313D7">
      <w:pPr>
        <w:pStyle w:val="PargrafodaLista"/>
        <w:spacing w:after="0" w:line="240" w:lineRule="auto"/>
        <w:ind w:left="0"/>
        <w:jc w:val="center"/>
        <w:rPr>
          <w:rFonts w:ascii="Aptos" w:hAnsi="Aptos" w:cs="Calibri"/>
          <w:sz w:val="24"/>
          <w:szCs w:val="24"/>
        </w:rPr>
      </w:pPr>
      <w:r w:rsidRPr="0097683F">
        <w:rPr>
          <w:rFonts w:ascii="Aptos" w:hAnsi="Aptos" w:cs="Calibri"/>
          <w:sz w:val="24"/>
          <w:szCs w:val="24"/>
        </w:rPr>
        <w:t>Pau dos Ferros/RN,</w:t>
      </w:r>
      <w:r w:rsidR="003363E2">
        <w:rPr>
          <w:rFonts w:ascii="Aptos" w:hAnsi="Aptos" w:cs="Calibri"/>
          <w:sz w:val="24"/>
          <w:szCs w:val="24"/>
        </w:rPr>
        <w:t xml:space="preserve"> </w:t>
      </w:r>
      <w:r w:rsidR="002D5105">
        <w:rPr>
          <w:rFonts w:ascii="Aptos" w:hAnsi="Aptos" w:cs="Calibri"/>
          <w:color w:val="000000" w:themeColor="text1"/>
          <w:sz w:val="24"/>
          <w:szCs w:val="24"/>
        </w:rPr>
        <w:t>14</w:t>
      </w:r>
      <w:r w:rsidR="00984761">
        <w:rPr>
          <w:rFonts w:ascii="Aptos" w:hAnsi="Aptos" w:cs="Calibri"/>
          <w:color w:val="000000" w:themeColor="text1"/>
          <w:sz w:val="24"/>
          <w:szCs w:val="24"/>
        </w:rPr>
        <w:t xml:space="preserve"> de </w:t>
      </w:r>
      <w:r w:rsidR="002D5105">
        <w:rPr>
          <w:rFonts w:ascii="Aptos" w:hAnsi="Aptos" w:cs="Calibri"/>
          <w:color w:val="000000" w:themeColor="text1"/>
          <w:sz w:val="24"/>
          <w:szCs w:val="24"/>
        </w:rPr>
        <w:t>maio</w:t>
      </w:r>
      <w:r w:rsidR="00D65B2D" w:rsidRPr="00697886">
        <w:rPr>
          <w:rFonts w:ascii="Aptos" w:hAnsi="Aptos" w:cs="Calibri"/>
          <w:color w:val="000000" w:themeColor="text1"/>
          <w:sz w:val="24"/>
          <w:szCs w:val="24"/>
        </w:rPr>
        <w:t xml:space="preserve"> de </w:t>
      </w:r>
      <w:r w:rsidR="003313D7" w:rsidRPr="00697886">
        <w:rPr>
          <w:rFonts w:ascii="Aptos" w:hAnsi="Aptos" w:cs="Calibri"/>
          <w:color w:val="000000" w:themeColor="text1"/>
          <w:sz w:val="24"/>
          <w:szCs w:val="24"/>
        </w:rPr>
        <w:t>2026</w:t>
      </w:r>
      <w:r w:rsidR="0042617C" w:rsidRPr="00697886">
        <w:rPr>
          <w:rFonts w:ascii="Aptos" w:hAnsi="Aptos" w:cs="Calibri"/>
          <w:color w:val="000000" w:themeColor="text1"/>
          <w:sz w:val="24"/>
          <w:szCs w:val="24"/>
        </w:rPr>
        <w:t>.</w:t>
      </w:r>
    </w:p>
    <w:p w14:paraId="0F60B5D2" w14:textId="77777777" w:rsidR="00D65B2D" w:rsidRPr="0097683F" w:rsidRDefault="00D65B2D" w:rsidP="003313D7">
      <w:pPr>
        <w:pStyle w:val="PargrafodaLista"/>
        <w:spacing w:after="0" w:line="240" w:lineRule="auto"/>
        <w:ind w:left="0"/>
        <w:jc w:val="center"/>
        <w:rPr>
          <w:rFonts w:ascii="Aptos" w:hAnsi="Aptos" w:cs="Calibri"/>
          <w:sz w:val="24"/>
          <w:szCs w:val="24"/>
        </w:rPr>
      </w:pPr>
    </w:p>
    <w:p w14:paraId="0C2C026C" w14:textId="77777777" w:rsidR="00D65B2D" w:rsidRPr="0097683F" w:rsidRDefault="00D65B2D" w:rsidP="003313D7">
      <w:pPr>
        <w:pStyle w:val="PargrafodaLista"/>
        <w:spacing w:after="0" w:line="240" w:lineRule="auto"/>
        <w:ind w:left="0"/>
        <w:jc w:val="center"/>
        <w:rPr>
          <w:rFonts w:ascii="Aptos" w:hAnsi="Aptos" w:cs="Calibri"/>
          <w:sz w:val="24"/>
          <w:szCs w:val="24"/>
        </w:rPr>
      </w:pPr>
    </w:p>
    <w:p w14:paraId="13D788E3" w14:textId="77777777" w:rsidR="0042617C" w:rsidRPr="0097683F" w:rsidRDefault="0042617C" w:rsidP="003313D7">
      <w:pPr>
        <w:pStyle w:val="PargrafodaLista"/>
        <w:spacing w:after="0" w:line="240" w:lineRule="auto"/>
        <w:ind w:left="0"/>
        <w:jc w:val="center"/>
        <w:rPr>
          <w:rFonts w:ascii="Aptos" w:hAnsi="Aptos" w:cs="Calibri"/>
          <w:sz w:val="24"/>
          <w:szCs w:val="24"/>
        </w:rPr>
      </w:pPr>
    </w:p>
    <w:p w14:paraId="54801D3F" w14:textId="4916EBCB" w:rsidR="00D84127" w:rsidRPr="0097683F" w:rsidRDefault="00D65B2D" w:rsidP="003313D7">
      <w:pPr>
        <w:spacing w:after="0" w:line="240" w:lineRule="auto"/>
        <w:jc w:val="center"/>
        <w:rPr>
          <w:rFonts w:ascii="Aptos" w:hAnsi="Aptos" w:cs="Calibri"/>
          <w:b/>
          <w:sz w:val="24"/>
          <w:szCs w:val="24"/>
        </w:rPr>
      </w:pPr>
      <w:r w:rsidRPr="0097683F">
        <w:rPr>
          <w:rFonts w:ascii="Aptos" w:hAnsi="Aptos" w:cs="Calibri"/>
          <w:b/>
          <w:sz w:val="24"/>
          <w:szCs w:val="24"/>
        </w:rPr>
        <w:softHyphen/>
      </w:r>
      <w:r w:rsidRPr="0097683F">
        <w:rPr>
          <w:rFonts w:ascii="Aptos" w:hAnsi="Aptos" w:cs="Calibri"/>
          <w:b/>
          <w:sz w:val="24"/>
          <w:szCs w:val="24"/>
        </w:rPr>
        <w:softHyphen/>
      </w:r>
      <w:r w:rsidRPr="0097683F">
        <w:rPr>
          <w:rFonts w:ascii="Aptos" w:hAnsi="Aptos" w:cs="Calibri"/>
          <w:b/>
          <w:sz w:val="24"/>
          <w:szCs w:val="24"/>
        </w:rPr>
        <w:softHyphen/>
      </w:r>
      <w:r w:rsidRPr="0097683F">
        <w:rPr>
          <w:rFonts w:ascii="Aptos" w:hAnsi="Aptos" w:cs="Calibri"/>
          <w:b/>
          <w:sz w:val="24"/>
          <w:szCs w:val="24"/>
        </w:rPr>
        <w:softHyphen/>
      </w:r>
      <w:r w:rsidRPr="0097683F">
        <w:rPr>
          <w:rFonts w:ascii="Aptos" w:hAnsi="Aptos" w:cs="Calibri"/>
          <w:b/>
          <w:sz w:val="24"/>
          <w:szCs w:val="24"/>
        </w:rPr>
        <w:softHyphen/>
      </w:r>
      <w:r w:rsidRPr="0097683F">
        <w:rPr>
          <w:rFonts w:ascii="Aptos" w:hAnsi="Aptos" w:cs="Calibri"/>
          <w:b/>
          <w:sz w:val="24"/>
          <w:szCs w:val="24"/>
        </w:rPr>
        <w:softHyphen/>
      </w:r>
      <w:r w:rsidRPr="0097683F">
        <w:rPr>
          <w:rFonts w:ascii="Aptos" w:hAnsi="Aptos" w:cs="Calibri"/>
          <w:b/>
          <w:sz w:val="24"/>
          <w:szCs w:val="24"/>
        </w:rPr>
        <w:softHyphen/>
      </w:r>
      <w:r w:rsidRPr="0097683F">
        <w:rPr>
          <w:rFonts w:ascii="Aptos" w:hAnsi="Aptos" w:cs="Calibri"/>
          <w:b/>
          <w:sz w:val="24"/>
          <w:szCs w:val="24"/>
        </w:rPr>
        <w:softHyphen/>
      </w:r>
      <w:r w:rsidRPr="0097683F">
        <w:rPr>
          <w:rFonts w:ascii="Aptos" w:hAnsi="Aptos" w:cs="Calibri"/>
          <w:b/>
          <w:sz w:val="24"/>
          <w:szCs w:val="24"/>
        </w:rPr>
        <w:softHyphen/>
      </w:r>
      <w:r w:rsidRPr="0097683F">
        <w:rPr>
          <w:rFonts w:ascii="Aptos" w:hAnsi="Aptos" w:cs="Calibri"/>
          <w:b/>
          <w:sz w:val="24"/>
          <w:szCs w:val="24"/>
        </w:rPr>
        <w:softHyphen/>
      </w:r>
      <w:r w:rsidRPr="0097683F">
        <w:rPr>
          <w:rFonts w:ascii="Aptos" w:hAnsi="Aptos" w:cs="Calibri"/>
          <w:b/>
          <w:sz w:val="24"/>
          <w:szCs w:val="24"/>
        </w:rPr>
        <w:softHyphen/>
      </w:r>
      <w:r w:rsidRPr="0097683F">
        <w:rPr>
          <w:rFonts w:ascii="Aptos" w:hAnsi="Aptos" w:cs="Calibri"/>
          <w:b/>
          <w:sz w:val="24"/>
          <w:szCs w:val="24"/>
        </w:rPr>
        <w:softHyphen/>
      </w:r>
      <w:r w:rsidRPr="0097683F">
        <w:rPr>
          <w:rFonts w:ascii="Aptos" w:hAnsi="Aptos" w:cs="Calibri"/>
          <w:b/>
          <w:sz w:val="24"/>
          <w:szCs w:val="24"/>
        </w:rPr>
        <w:softHyphen/>
        <w:t>_____________________________________</w:t>
      </w:r>
    </w:p>
    <w:p w14:paraId="07BEEF9C" w14:textId="4B180D73" w:rsidR="00271C9A" w:rsidRPr="0097683F" w:rsidRDefault="00984761" w:rsidP="00271C9A">
      <w:pPr>
        <w:pStyle w:val="PargrafodaLista"/>
        <w:spacing w:after="0" w:line="240" w:lineRule="auto"/>
        <w:ind w:left="0"/>
        <w:jc w:val="center"/>
        <w:rPr>
          <w:rFonts w:ascii="Aptos" w:hAnsi="Aptos" w:cstheme="minorHAnsi"/>
          <w:b/>
          <w:sz w:val="24"/>
          <w:szCs w:val="24"/>
        </w:rPr>
      </w:pPr>
      <w:r>
        <w:rPr>
          <w:rFonts w:ascii="Aptos" w:hAnsi="Aptos" w:cstheme="minorHAnsi"/>
          <w:b/>
          <w:sz w:val="24"/>
          <w:szCs w:val="24"/>
        </w:rPr>
        <w:t>Antonia Fabiolla Alves dos Santos</w:t>
      </w:r>
    </w:p>
    <w:p w14:paraId="42FAF4DC" w14:textId="77777777" w:rsidR="00271C9A" w:rsidRPr="0097683F" w:rsidRDefault="00271C9A" w:rsidP="00271C9A">
      <w:pPr>
        <w:pStyle w:val="PargrafodaLista"/>
        <w:spacing w:after="0" w:line="240" w:lineRule="auto"/>
        <w:ind w:left="0"/>
        <w:jc w:val="center"/>
        <w:rPr>
          <w:rFonts w:ascii="Aptos" w:hAnsi="Aptos" w:cs="Calibri"/>
          <w:b/>
          <w:sz w:val="24"/>
          <w:szCs w:val="24"/>
        </w:rPr>
      </w:pPr>
      <w:r w:rsidRPr="0097683F">
        <w:rPr>
          <w:rFonts w:ascii="Aptos" w:hAnsi="Aptos" w:cs="Calibri"/>
          <w:sz w:val="24"/>
          <w:szCs w:val="24"/>
        </w:rPr>
        <w:t>Portaria nº 617/2025</w:t>
      </w:r>
    </w:p>
    <w:p w14:paraId="6C2DC5D4" w14:textId="77777777" w:rsidR="00D84127" w:rsidRPr="0097683F" w:rsidRDefault="00D84127" w:rsidP="003313D7">
      <w:pPr>
        <w:spacing w:after="0" w:line="240" w:lineRule="auto"/>
        <w:jc w:val="both"/>
        <w:rPr>
          <w:rFonts w:ascii="Aptos" w:hAnsi="Aptos" w:cs="Calibri"/>
          <w:sz w:val="24"/>
          <w:szCs w:val="24"/>
        </w:rPr>
      </w:pPr>
    </w:p>
    <w:p w14:paraId="330B3E77" w14:textId="77777777" w:rsidR="00D84127" w:rsidRDefault="00D84127" w:rsidP="003313D7">
      <w:pPr>
        <w:spacing w:after="0" w:line="240" w:lineRule="auto"/>
        <w:jc w:val="both"/>
        <w:rPr>
          <w:rFonts w:ascii="Aptos" w:hAnsi="Aptos" w:cs="Calibri"/>
          <w:sz w:val="24"/>
          <w:szCs w:val="24"/>
        </w:rPr>
      </w:pPr>
    </w:p>
    <w:p w14:paraId="3D1A72AA" w14:textId="77777777" w:rsidR="00E227E7" w:rsidRDefault="00E227E7" w:rsidP="003313D7">
      <w:pPr>
        <w:spacing w:after="0" w:line="240" w:lineRule="auto"/>
        <w:jc w:val="both"/>
        <w:rPr>
          <w:rFonts w:ascii="Aptos" w:hAnsi="Aptos" w:cs="Calibri"/>
          <w:sz w:val="24"/>
          <w:szCs w:val="24"/>
        </w:rPr>
      </w:pPr>
    </w:p>
    <w:p w14:paraId="3AADAC24" w14:textId="77777777" w:rsidR="00E227E7" w:rsidRDefault="00E227E7" w:rsidP="003313D7">
      <w:pPr>
        <w:spacing w:after="0" w:line="240" w:lineRule="auto"/>
        <w:jc w:val="both"/>
        <w:rPr>
          <w:rFonts w:ascii="Aptos" w:hAnsi="Aptos" w:cs="Calibri"/>
          <w:sz w:val="24"/>
          <w:szCs w:val="24"/>
        </w:rPr>
      </w:pPr>
    </w:p>
    <w:p w14:paraId="33B1A663" w14:textId="77777777" w:rsidR="00E227E7" w:rsidRDefault="00E227E7" w:rsidP="003313D7">
      <w:pPr>
        <w:spacing w:after="0" w:line="240" w:lineRule="auto"/>
        <w:jc w:val="both"/>
        <w:rPr>
          <w:rFonts w:ascii="Aptos" w:hAnsi="Aptos" w:cs="Calibri"/>
          <w:sz w:val="24"/>
          <w:szCs w:val="24"/>
        </w:rPr>
      </w:pPr>
    </w:p>
    <w:p w14:paraId="4148FE7A" w14:textId="77777777" w:rsidR="00E227E7" w:rsidRDefault="00E227E7" w:rsidP="003313D7">
      <w:pPr>
        <w:spacing w:after="0" w:line="240" w:lineRule="auto"/>
        <w:jc w:val="both"/>
        <w:rPr>
          <w:rFonts w:ascii="Aptos" w:hAnsi="Aptos" w:cs="Calibri"/>
          <w:sz w:val="24"/>
          <w:szCs w:val="24"/>
        </w:rPr>
      </w:pPr>
    </w:p>
    <w:p w14:paraId="28577858" w14:textId="77777777" w:rsidR="00E227E7" w:rsidRDefault="00E227E7" w:rsidP="003313D7">
      <w:pPr>
        <w:spacing w:after="0" w:line="240" w:lineRule="auto"/>
        <w:jc w:val="both"/>
        <w:rPr>
          <w:rFonts w:ascii="Aptos" w:hAnsi="Aptos" w:cs="Calibri"/>
          <w:sz w:val="24"/>
          <w:szCs w:val="24"/>
        </w:rPr>
      </w:pPr>
    </w:p>
    <w:p w14:paraId="3EB0A2A2" w14:textId="77777777" w:rsidR="00E227E7" w:rsidRDefault="00E227E7" w:rsidP="003313D7">
      <w:pPr>
        <w:spacing w:after="0" w:line="240" w:lineRule="auto"/>
        <w:jc w:val="both"/>
        <w:rPr>
          <w:rFonts w:ascii="Aptos" w:hAnsi="Aptos" w:cs="Calibri"/>
          <w:sz w:val="24"/>
          <w:szCs w:val="24"/>
        </w:rPr>
      </w:pPr>
    </w:p>
    <w:p w14:paraId="195BF273" w14:textId="77777777" w:rsidR="00E227E7" w:rsidRDefault="00E227E7" w:rsidP="003313D7">
      <w:pPr>
        <w:spacing w:after="0" w:line="240" w:lineRule="auto"/>
        <w:jc w:val="both"/>
        <w:rPr>
          <w:rFonts w:ascii="Aptos" w:hAnsi="Aptos" w:cs="Calibri"/>
          <w:sz w:val="24"/>
          <w:szCs w:val="24"/>
        </w:rPr>
      </w:pPr>
    </w:p>
    <w:p w14:paraId="7770F832" w14:textId="77777777" w:rsidR="00E227E7" w:rsidRDefault="00E227E7" w:rsidP="003313D7">
      <w:pPr>
        <w:spacing w:after="0" w:line="240" w:lineRule="auto"/>
        <w:jc w:val="both"/>
        <w:rPr>
          <w:rFonts w:ascii="Aptos" w:hAnsi="Aptos" w:cs="Calibri"/>
          <w:sz w:val="24"/>
          <w:szCs w:val="24"/>
        </w:rPr>
      </w:pPr>
    </w:p>
    <w:p w14:paraId="43EE8EE0" w14:textId="77777777" w:rsidR="00E227E7" w:rsidRDefault="00E227E7" w:rsidP="003313D7">
      <w:pPr>
        <w:spacing w:after="0" w:line="240" w:lineRule="auto"/>
        <w:jc w:val="both"/>
        <w:rPr>
          <w:rFonts w:ascii="Aptos" w:hAnsi="Aptos" w:cs="Calibri"/>
          <w:sz w:val="24"/>
          <w:szCs w:val="24"/>
        </w:rPr>
      </w:pPr>
    </w:p>
    <w:p w14:paraId="31EBF2D4" w14:textId="77777777" w:rsidR="00E227E7" w:rsidRDefault="00E227E7" w:rsidP="003313D7">
      <w:pPr>
        <w:spacing w:after="0" w:line="240" w:lineRule="auto"/>
        <w:jc w:val="both"/>
        <w:rPr>
          <w:rFonts w:ascii="Aptos" w:hAnsi="Aptos" w:cs="Calibri"/>
          <w:sz w:val="24"/>
          <w:szCs w:val="24"/>
        </w:rPr>
      </w:pPr>
    </w:p>
    <w:p w14:paraId="43CF857C" w14:textId="77777777" w:rsidR="00E227E7" w:rsidRDefault="00E227E7" w:rsidP="003313D7">
      <w:pPr>
        <w:spacing w:after="0" w:line="240" w:lineRule="auto"/>
        <w:jc w:val="both"/>
        <w:rPr>
          <w:rFonts w:ascii="Aptos" w:hAnsi="Aptos" w:cs="Calibri"/>
          <w:sz w:val="24"/>
          <w:szCs w:val="24"/>
        </w:rPr>
      </w:pPr>
    </w:p>
    <w:p w14:paraId="0B40B10E" w14:textId="77777777" w:rsidR="00E227E7" w:rsidRDefault="00E227E7" w:rsidP="003313D7">
      <w:pPr>
        <w:spacing w:after="0" w:line="240" w:lineRule="auto"/>
        <w:jc w:val="both"/>
        <w:rPr>
          <w:rFonts w:ascii="Aptos" w:hAnsi="Aptos" w:cs="Calibri"/>
          <w:sz w:val="24"/>
          <w:szCs w:val="24"/>
        </w:rPr>
      </w:pPr>
    </w:p>
    <w:p w14:paraId="4BD512BE" w14:textId="77777777" w:rsidR="00E227E7" w:rsidRDefault="00E227E7" w:rsidP="003313D7">
      <w:pPr>
        <w:spacing w:after="0" w:line="240" w:lineRule="auto"/>
        <w:jc w:val="both"/>
        <w:rPr>
          <w:rFonts w:ascii="Aptos" w:hAnsi="Aptos" w:cs="Calibri"/>
          <w:sz w:val="24"/>
          <w:szCs w:val="24"/>
        </w:rPr>
      </w:pPr>
    </w:p>
    <w:p w14:paraId="483CE6C1" w14:textId="77777777" w:rsidR="00E227E7" w:rsidRDefault="00E227E7" w:rsidP="003313D7">
      <w:pPr>
        <w:spacing w:after="0" w:line="240" w:lineRule="auto"/>
        <w:jc w:val="both"/>
        <w:rPr>
          <w:rFonts w:ascii="Aptos" w:hAnsi="Aptos" w:cs="Calibri"/>
          <w:sz w:val="24"/>
          <w:szCs w:val="24"/>
        </w:rPr>
      </w:pPr>
    </w:p>
    <w:p w14:paraId="636D4AE2" w14:textId="77777777" w:rsidR="00E227E7" w:rsidRDefault="00E227E7" w:rsidP="003313D7">
      <w:pPr>
        <w:spacing w:after="0" w:line="240" w:lineRule="auto"/>
        <w:jc w:val="both"/>
        <w:rPr>
          <w:rFonts w:ascii="Aptos" w:hAnsi="Aptos" w:cs="Calibri"/>
          <w:sz w:val="24"/>
          <w:szCs w:val="24"/>
        </w:rPr>
      </w:pPr>
    </w:p>
    <w:p w14:paraId="72DEB8F5" w14:textId="77777777" w:rsidR="00E227E7" w:rsidRDefault="00E227E7" w:rsidP="003313D7">
      <w:pPr>
        <w:spacing w:after="0" w:line="240" w:lineRule="auto"/>
        <w:jc w:val="both"/>
        <w:rPr>
          <w:rFonts w:ascii="Aptos" w:hAnsi="Aptos" w:cs="Calibri"/>
          <w:sz w:val="24"/>
          <w:szCs w:val="24"/>
        </w:rPr>
      </w:pPr>
    </w:p>
    <w:p w14:paraId="656A8EAE" w14:textId="77777777" w:rsidR="00E227E7" w:rsidRDefault="00E227E7" w:rsidP="003313D7">
      <w:pPr>
        <w:spacing w:after="0" w:line="240" w:lineRule="auto"/>
        <w:jc w:val="both"/>
        <w:rPr>
          <w:rFonts w:ascii="Aptos" w:hAnsi="Aptos" w:cs="Calibri"/>
          <w:sz w:val="24"/>
          <w:szCs w:val="24"/>
        </w:rPr>
      </w:pPr>
    </w:p>
    <w:p w14:paraId="43F096D5" w14:textId="77777777" w:rsidR="00E227E7" w:rsidRDefault="00E227E7" w:rsidP="003313D7">
      <w:pPr>
        <w:spacing w:after="0" w:line="240" w:lineRule="auto"/>
        <w:jc w:val="both"/>
        <w:rPr>
          <w:rFonts w:ascii="Aptos" w:hAnsi="Aptos" w:cs="Calibri"/>
          <w:sz w:val="24"/>
          <w:szCs w:val="24"/>
        </w:rPr>
      </w:pPr>
    </w:p>
    <w:p w14:paraId="7FD73940" w14:textId="77777777" w:rsidR="00E227E7" w:rsidRDefault="00E227E7" w:rsidP="003313D7">
      <w:pPr>
        <w:spacing w:after="0" w:line="240" w:lineRule="auto"/>
        <w:jc w:val="both"/>
        <w:rPr>
          <w:rFonts w:ascii="Aptos" w:hAnsi="Aptos" w:cs="Calibri"/>
          <w:sz w:val="24"/>
          <w:szCs w:val="24"/>
        </w:rPr>
      </w:pPr>
    </w:p>
    <w:p w14:paraId="7EBC3E36" w14:textId="77777777" w:rsidR="00E227E7" w:rsidRDefault="00E227E7" w:rsidP="003313D7">
      <w:pPr>
        <w:spacing w:after="0" w:line="240" w:lineRule="auto"/>
        <w:jc w:val="both"/>
        <w:rPr>
          <w:rFonts w:ascii="Aptos" w:hAnsi="Aptos" w:cs="Calibri"/>
          <w:sz w:val="24"/>
          <w:szCs w:val="24"/>
        </w:rPr>
      </w:pPr>
    </w:p>
    <w:p w14:paraId="16ABA876" w14:textId="77777777" w:rsidR="00E227E7" w:rsidRDefault="00E227E7" w:rsidP="003313D7">
      <w:pPr>
        <w:spacing w:after="0" w:line="240" w:lineRule="auto"/>
        <w:jc w:val="both"/>
        <w:rPr>
          <w:rFonts w:ascii="Aptos" w:hAnsi="Aptos" w:cs="Calibri"/>
          <w:sz w:val="24"/>
          <w:szCs w:val="24"/>
        </w:rPr>
      </w:pPr>
    </w:p>
    <w:p w14:paraId="526A80AC" w14:textId="77777777" w:rsidR="00E227E7" w:rsidRDefault="00E227E7" w:rsidP="003313D7">
      <w:pPr>
        <w:spacing w:after="0" w:line="240" w:lineRule="auto"/>
        <w:jc w:val="both"/>
        <w:rPr>
          <w:rFonts w:ascii="Aptos" w:hAnsi="Aptos" w:cs="Calibri"/>
          <w:sz w:val="24"/>
          <w:szCs w:val="24"/>
        </w:rPr>
      </w:pPr>
    </w:p>
    <w:p w14:paraId="5AD71D1A" w14:textId="77777777" w:rsidR="00E227E7" w:rsidRDefault="00E227E7" w:rsidP="003313D7">
      <w:pPr>
        <w:spacing w:after="0" w:line="240" w:lineRule="auto"/>
        <w:jc w:val="both"/>
        <w:rPr>
          <w:rFonts w:ascii="Aptos" w:hAnsi="Aptos" w:cs="Calibri"/>
          <w:sz w:val="24"/>
          <w:szCs w:val="24"/>
        </w:rPr>
      </w:pPr>
    </w:p>
    <w:p w14:paraId="09844764" w14:textId="77777777" w:rsidR="00E227E7" w:rsidRDefault="00E227E7" w:rsidP="003313D7">
      <w:pPr>
        <w:spacing w:after="0" w:line="240" w:lineRule="auto"/>
        <w:jc w:val="both"/>
        <w:rPr>
          <w:rFonts w:ascii="Aptos" w:hAnsi="Aptos" w:cs="Calibri"/>
          <w:sz w:val="24"/>
          <w:szCs w:val="24"/>
        </w:rPr>
      </w:pPr>
    </w:p>
    <w:p w14:paraId="57724355" w14:textId="77777777" w:rsidR="008A150C" w:rsidRDefault="008A150C" w:rsidP="003313D7">
      <w:pPr>
        <w:spacing w:after="0" w:line="240" w:lineRule="auto"/>
        <w:jc w:val="both"/>
        <w:rPr>
          <w:rFonts w:ascii="Aptos" w:hAnsi="Aptos" w:cs="Calibri"/>
          <w:sz w:val="24"/>
          <w:szCs w:val="24"/>
        </w:rPr>
      </w:pPr>
    </w:p>
    <w:p w14:paraId="558E0638" w14:textId="77777777" w:rsidR="008A150C" w:rsidRDefault="008A150C" w:rsidP="003313D7">
      <w:pPr>
        <w:spacing w:after="0" w:line="240" w:lineRule="auto"/>
        <w:jc w:val="both"/>
        <w:rPr>
          <w:rFonts w:ascii="Aptos" w:hAnsi="Aptos" w:cs="Calibri"/>
          <w:sz w:val="24"/>
          <w:szCs w:val="24"/>
        </w:rPr>
      </w:pPr>
    </w:p>
    <w:p w14:paraId="4491733A" w14:textId="77777777" w:rsidR="008A150C" w:rsidRDefault="008A150C" w:rsidP="003313D7">
      <w:pPr>
        <w:spacing w:after="0" w:line="240" w:lineRule="auto"/>
        <w:jc w:val="both"/>
        <w:rPr>
          <w:rFonts w:ascii="Aptos" w:hAnsi="Aptos" w:cs="Calibri"/>
          <w:sz w:val="24"/>
          <w:szCs w:val="24"/>
        </w:rPr>
      </w:pPr>
    </w:p>
    <w:p w14:paraId="1AFE4C98" w14:textId="77777777" w:rsidR="008A150C" w:rsidRDefault="008A150C" w:rsidP="003313D7">
      <w:pPr>
        <w:spacing w:after="0" w:line="240" w:lineRule="auto"/>
        <w:jc w:val="both"/>
        <w:rPr>
          <w:rFonts w:ascii="Aptos" w:hAnsi="Aptos" w:cs="Calibri"/>
          <w:sz w:val="24"/>
          <w:szCs w:val="24"/>
        </w:rPr>
      </w:pPr>
    </w:p>
    <w:p w14:paraId="32B36BBF" w14:textId="77777777" w:rsidR="00E227E7" w:rsidRDefault="00E227E7" w:rsidP="003313D7">
      <w:pPr>
        <w:spacing w:after="0" w:line="240" w:lineRule="auto"/>
        <w:jc w:val="both"/>
        <w:rPr>
          <w:rFonts w:ascii="Aptos" w:hAnsi="Aptos" w:cs="Calibri"/>
          <w:sz w:val="24"/>
          <w:szCs w:val="24"/>
        </w:rPr>
      </w:pPr>
    </w:p>
    <w:p w14:paraId="28393C81" w14:textId="77777777" w:rsidR="00E227E7" w:rsidRDefault="00E227E7" w:rsidP="003313D7">
      <w:pPr>
        <w:spacing w:after="0" w:line="240" w:lineRule="auto"/>
        <w:jc w:val="both"/>
        <w:rPr>
          <w:rFonts w:ascii="Aptos" w:hAnsi="Aptos" w:cs="Calibri"/>
          <w:sz w:val="24"/>
          <w:szCs w:val="24"/>
        </w:rPr>
      </w:pPr>
    </w:p>
    <w:p w14:paraId="36D2EA98" w14:textId="77777777" w:rsidR="00E227E7" w:rsidRPr="0097683F" w:rsidRDefault="00E227E7" w:rsidP="003313D7">
      <w:pPr>
        <w:spacing w:after="0" w:line="240" w:lineRule="auto"/>
        <w:jc w:val="both"/>
        <w:rPr>
          <w:rFonts w:ascii="Aptos" w:hAnsi="Aptos" w:cs="Calibri"/>
          <w:sz w:val="24"/>
          <w:szCs w:val="24"/>
        </w:rPr>
      </w:pPr>
    </w:p>
    <w:p w14:paraId="1478685E" w14:textId="77777777" w:rsidR="00E227E7" w:rsidRPr="00E227E7" w:rsidRDefault="00E227E7" w:rsidP="00E227E7">
      <w:pPr>
        <w:shd w:val="clear" w:color="auto" w:fill="002060"/>
        <w:spacing w:after="240" w:line="276" w:lineRule="auto"/>
        <w:jc w:val="center"/>
        <w:rPr>
          <w:rFonts w:ascii="Aptos" w:hAnsi="Aptos" w:cstheme="minorHAnsi"/>
          <w:b/>
        </w:rPr>
      </w:pPr>
      <w:r w:rsidRPr="00E227E7">
        <w:rPr>
          <w:rFonts w:ascii="Aptos" w:hAnsi="Aptos" w:cstheme="minorHAnsi"/>
          <w:b/>
        </w:rPr>
        <w:lastRenderedPageBreak/>
        <w:t>TERMO DE REFERÊNCIA</w:t>
      </w:r>
    </w:p>
    <w:p w14:paraId="6A48A328" w14:textId="77777777" w:rsidR="00E227E7" w:rsidRPr="00E227E7" w:rsidRDefault="00E227E7" w:rsidP="00E227E7">
      <w:pPr>
        <w:pStyle w:val="PargrafodaLista"/>
        <w:numPr>
          <w:ilvl w:val="0"/>
          <w:numId w:val="15"/>
        </w:numPr>
        <w:shd w:val="clear" w:color="auto" w:fill="B4C6E7" w:themeFill="accent1" w:themeFillTint="66"/>
        <w:spacing w:after="0" w:line="276" w:lineRule="auto"/>
        <w:jc w:val="both"/>
        <w:rPr>
          <w:rFonts w:ascii="Aptos" w:hAnsi="Aptos" w:cstheme="minorHAnsi"/>
          <w:b/>
        </w:rPr>
      </w:pPr>
      <w:r w:rsidRPr="00E227E7">
        <w:rPr>
          <w:rFonts w:ascii="Aptos" w:hAnsi="Aptos" w:cstheme="minorHAnsi"/>
          <w:b/>
        </w:rPr>
        <w:t>OBJETO</w:t>
      </w:r>
    </w:p>
    <w:p w14:paraId="7FA81A88" w14:textId="77777777" w:rsidR="00E227E7" w:rsidRPr="00E227E7" w:rsidRDefault="00E227E7" w:rsidP="00E227E7">
      <w:pPr>
        <w:pStyle w:val="PargrafodaLista"/>
        <w:spacing w:after="0" w:line="276" w:lineRule="auto"/>
        <w:ind w:left="567"/>
        <w:jc w:val="both"/>
        <w:rPr>
          <w:rFonts w:ascii="Aptos" w:hAnsi="Aptos" w:cstheme="minorHAnsi"/>
        </w:rPr>
      </w:pPr>
    </w:p>
    <w:p w14:paraId="6F0ECDE9" w14:textId="77777777" w:rsidR="00E227E7" w:rsidRPr="00E227E7" w:rsidRDefault="00E227E7" w:rsidP="00E227E7">
      <w:pPr>
        <w:pStyle w:val="PargrafodaLista"/>
        <w:numPr>
          <w:ilvl w:val="1"/>
          <w:numId w:val="13"/>
        </w:numPr>
        <w:spacing w:after="0" w:line="276" w:lineRule="auto"/>
        <w:ind w:left="0" w:firstLine="567"/>
        <w:jc w:val="both"/>
        <w:rPr>
          <w:rFonts w:ascii="Aptos" w:hAnsi="Aptos" w:cstheme="minorHAnsi"/>
        </w:rPr>
      </w:pPr>
      <w:r w:rsidRPr="00E227E7">
        <w:rPr>
          <w:rFonts w:ascii="Aptos" w:hAnsi="Aptos" w:cstheme="minorHAnsi"/>
          <w:bCs/>
          <w:color w:val="000000" w:themeColor="text1"/>
        </w:rPr>
        <w:t xml:space="preserve"> Processo administrativo mediante Ata de Registro de Preços, para a </w:t>
      </w:r>
      <w:r w:rsidRPr="00E227E7">
        <w:rPr>
          <w:rFonts w:ascii="Aptos" w:hAnsi="Aptos" w:cstheme="minorHAnsi"/>
          <w:b/>
          <w:color w:val="000000" w:themeColor="text1"/>
        </w:rPr>
        <w:t>contratação de empresa especializada em serviço de buffet para realização de eventos</w:t>
      </w:r>
      <w:r w:rsidRPr="00E227E7">
        <w:rPr>
          <w:rFonts w:ascii="Aptos" w:hAnsi="Aptos" w:cstheme="minorHAnsi"/>
          <w:bCs/>
          <w:color w:val="000000" w:themeColor="text1"/>
        </w:rPr>
        <w:t xml:space="preserve">, a fim atender as necessidades da Secretaria Municipal de Cultura de Pau dos Ferros/RN, </w:t>
      </w:r>
      <w:r w:rsidRPr="00E227E7">
        <w:rPr>
          <w:rFonts w:ascii="Aptos" w:hAnsi="Aptos" w:cstheme="minorHAnsi"/>
          <w:color w:val="000000" w:themeColor="text1"/>
        </w:rPr>
        <w:t xml:space="preserve">conforme especificações e quantitativos constantes neste documento, em item 3.1. </w:t>
      </w:r>
    </w:p>
    <w:p w14:paraId="25FE6340" w14:textId="77777777" w:rsidR="00E227E7" w:rsidRPr="00E227E7" w:rsidRDefault="00E227E7" w:rsidP="00E227E7">
      <w:pPr>
        <w:pStyle w:val="PargrafodaLista"/>
        <w:spacing w:after="0" w:line="276" w:lineRule="auto"/>
        <w:ind w:left="567"/>
        <w:contextualSpacing w:val="0"/>
        <w:jc w:val="both"/>
        <w:rPr>
          <w:rFonts w:ascii="Aptos" w:hAnsi="Aptos" w:cstheme="minorHAnsi"/>
        </w:rPr>
      </w:pPr>
    </w:p>
    <w:p w14:paraId="2B324E9D" w14:textId="77777777" w:rsidR="00E227E7" w:rsidRPr="00E227E7" w:rsidRDefault="00E227E7" w:rsidP="00E227E7">
      <w:pPr>
        <w:pStyle w:val="PargrafodaLista"/>
        <w:widowControl w:val="0"/>
        <w:numPr>
          <w:ilvl w:val="0"/>
          <w:numId w:val="15"/>
        </w:numPr>
        <w:shd w:val="clear" w:color="auto" w:fill="B4C6E7" w:themeFill="accent1" w:themeFillTint="66"/>
        <w:autoSpaceDE w:val="0"/>
        <w:autoSpaceDN w:val="0"/>
        <w:spacing w:after="0" w:line="276" w:lineRule="auto"/>
        <w:jc w:val="both"/>
        <w:rPr>
          <w:rFonts w:ascii="Aptos" w:hAnsi="Aptos" w:cstheme="minorHAnsi"/>
          <w:b/>
        </w:rPr>
      </w:pPr>
      <w:r w:rsidRPr="00E227E7">
        <w:rPr>
          <w:rFonts w:ascii="Aptos" w:hAnsi="Aptos" w:cstheme="minorHAnsi"/>
          <w:b/>
        </w:rPr>
        <w:t>JUSTIFICATIVA E OBJETIVO DA CONTRATAÇÃO</w:t>
      </w:r>
    </w:p>
    <w:p w14:paraId="1DE59F1C" w14:textId="77777777" w:rsidR="00E227E7" w:rsidRPr="00E227E7" w:rsidRDefault="00E227E7" w:rsidP="00E227E7">
      <w:pPr>
        <w:pStyle w:val="PargrafodaLista"/>
        <w:widowControl w:val="0"/>
        <w:numPr>
          <w:ilvl w:val="1"/>
          <w:numId w:val="15"/>
        </w:numPr>
        <w:autoSpaceDE w:val="0"/>
        <w:autoSpaceDN w:val="0"/>
        <w:spacing w:after="0" w:line="276" w:lineRule="auto"/>
        <w:ind w:left="0" w:firstLine="567"/>
        <w:jc w:val="both"/>
        <w:rPr>
          <w:rFonts w:ascii="Aptos" w:hAnsi="Aptos" w:cstheme="minorHAnsi"/>
        </w:rPr>
      </w:pPr>
      <w:r w:rsidRPr="00E227E7">
        <w:rPr>
          <w:rFonts w:ascii="Aptos" w:hAnsi="Aptos" w:cstheme="minorHAnsi"/>
        </w:rPr>
        <w:t>A presente contratação de empresa especializada na prestação de serviços de buffet justifica-se pela necessidade de atender às demandas institucionais decorrentes da realização de eventos, encontros culturais, formações, oficinas, apresentações artísticas, recepção de autoridades, atividades comemorativas e demais ações promovidas ou apoiadas pela Secretaria Municipal de Cultura de Pau dos Ferros.</w:t>
      </w:r>
    </w:p>
    <w:p w14:paraId="0D15B71D" w14:textId="77777777" w:rsidR="00E227E7" w:rsidRPr="00E227E7" w:rsidRDefault="00E227E7" w:rsidP="00E227E7">
      <w:pPr>
        <w:pStyle w:val="PargrafodaLista"/>
        <w:widowControl w:val="0"/>
        <w:numPr>
          <w:ilvl w:val="1"/>
          <w:numId w:val="15"/>
        </w:numPr>
        <w:autoSpaceDE w:val="0"/>
        <w:autoSpaceDN w:val="0"/>
        <w:spacing w:after="0" w:line="276" w:lineRule="auto"/>
        <w:ind w:left="0" w:firstLine="567"/>
        <w:jc w:val="both"/>
        <w:rPr>
          <w:rFonts w:ascii="Aptos" w:hAnsi="Aptos" w:cstheme="minorHAnsi"/>
        </w:rPr>
      </w:pPr>
      <w:r w:rsidRPr="00E227E7">
        <w:rPr>
          <w:rFonts w:ascii="Aptos" w:hAnsi="Aptos" w:cstheme="minorHAnsi"/>
        </w:rPr>
        <w:t>As atividades desenvolvidas pela Secretaria envolvem, de forma recorrente, a realização de eventos culturais, educativos e institucionais que demandam estrutura adequada de recepção e alimentação para participantes, artistas, palestrantes, equipes de apoio e público convidado. Nesse contexto, a disponibilização de serviços de alimentação constitui elemento essencial para garantir a adequada organização, acolhimento e permanência dos participantes durante a execução das programações culturais.</w:t>
      </w:r>
    </w:p>
    <w:p w14:paraId="151E8105" w14:textId="77777777" w:rsidR="00E227E7" w:rsidRPr="00E227E7" w:rsidRDefault="00E227E7" w:rsidP="00E227E7">
      <w:pPr>
        <w:pStyle w:val="PargrafodaLista"/>
        <w:widowControl w:val="0"/>
        <w:numPr>
          <w:ilvl w:val="1"/>
          <w:numId w:val="15"/>
        </w:numPr>
        <w:autoSpaceDE w:val="0"/>
        <w:autoSpaceDN w:val="0"/>
        <w:spacing w:after="0" w:line="276" w:lineRule="auto"/>
        <w:ind w:left="0" w:firstLine="567"/>
        <w:jc w:val="both"/>
        <w:rPr>
          <w:rFonts w:ascii="Aptos" w:hAnsi="Aptos" w:cstheme="minorHAnsi"/>
        </w:rPr>
      </w:pPr>
      <w:r w:rsidRPr="00E227E7">
        <w:rPr>
          <w:rFonts w:ascii="Aptos" w:hAnsi="Aptos" w:cstheme="minorHAnsi"/>
        </w:rPr>
        <w:t xml:space="preserve">A contratação assegura que os serviços sejam executados com qualidade, higiene, segurança alimentar, padronização e logística adequada, contemplando diferentes modalidades de atendimento, tais como café da manhã, almoço e/ou jantar, </w:t>
      </w:r>
      <w:r w:rsidRPr="00E227E7">
        <w:rPr>
          <w:rFonts w:ascii="Aptos" w:hAnsi="Aptos" w:cstheme="minorHAnsi"/>
          <w:i/>
          <w:iCs/>
        </w:rPr>
        <w:t>coffee break</w:t>
      </w:r>
      <w:r w:rsidRPr="00E227E7">
        <w:rPr>
          <w:rFonts w:ascii="Aptos" w:hAnsi="Aptos" w:cstheme="minorHAnsi"/>
        </w:rPr>
        <w:t>, lanches variados, fornecimento de bolos, salgados, pizzas, tortas, sucos, quentinhas e serviços de camarim, conforme as especificações definidas. Esses itens são necessários para atender à diversidade de formatos de eventos promovidos pela Secretaria, que podem ocorrer em diferentes horários, locais e durações.</w:t>
      </w:r>
    </w:p>
    <w:p w14:paraId="4E485A1B" w14:textId="77777777" w:rsidR="00E227E7" w:rsidRPr="00E227E7" w:rsidRDefault="00E227E7" w:rsidP="00E227E7">
      <w:pPr>
        <w:pStyle w:val="PargrafodaLista"/>
        <w:widowControl w:val="0"/>
        <w:numPr>
          <w:ilvl w:val="1"/>
          <w:numId w:val="15"/>
        </w:numPr>
        <w:autoSpaceDE w:val="0"/>
        <w:autoSpaceDN w:val="0"/>
        <w:spacing w:after="0" w:line="276" w:lineRule="auto"/>
        <w:ind w:left="0" w:firstLine="567"/>
        <w:jc w:val="both"/>
        <w:rPr>
          <w:rFonts w:ascii="Aptos" w:hAnsi="Aptos" w:cstheme="minorHAnsi"/>
        </w:rPr>
      </w:pPr>
      <w:r w:rsidRPr="00E227E7">
        <w:rPr>
          <w:rFonts w:ascii="Aptos" w:hAnsi="Aptos" w:cstheme="minorHAnsi"/>
        </w:rPr>
        <w:t>Ressalte-se que a terceirização do serviço se mostra a alternativa mais eficiente para a Administração Pública, uma vez que o Município não dispõe de estrutura física, equipamentos, insumos ou equipe técnica especializada para a preparação, armazenamento, transporte e distribuição de alimentos em eventos de diferentes portes. Assim, a contratação de empresa garante maior eficiência operacional, cumprimento das normas sanitárias vigentes e adequada prestação do serviço.</w:t>
      </w:r>
    </w:p>
    <w:p w14:paraId="48B5ADFA" w14:textId="77777777" w:rsidR="00E227E7" w:rsidRPr="00E227E7" w:rsidRDefault="00E227E7" w:rsidP="00E227E7">
      <w:pPr>
        <w:pStyle w:val="PargrafodaLista"/>
        <w:widowControl w:val="0"/>
        <w:numPr>
          <w:ilvl w:val="1"/>
          <w:numId w:val="15"/>
        </w:numPr>
        <w:autoSpaceDE w:val="0"/>
        <w:autoSpaceDN w:val="0"/>
        <w:spacing w:after="0" w:line="276" w:lineRule="auto"/>
        <w:ind w:left="0" w:firstLine="567"/>
        <w:jc w:val="both"/>
        <w:rPr>
          <w:rFonts w:ascii="Aptos" w:hAnsi="Aptos" w:cstheme="minorHAnsi"/>
        </w:rPr>
      </w:pPr>
      <w:r w:rsidRPr="00E227E7">
        <w:rPr>
          <w:rFonts w:ascii="Aptos" w:hAnsi="Aptos" w:cstheme="minorHAnsi"/>
        </w:rPr>
        <w:t>Além disso, a disponibilização desses serviços contribui para a valorização das ações culturais do município, promovendo melhor acolhimento aos participantes e fortalecendo as iniciativas voltadas ao desenvolvimento cultural, social e turístico de Pau dos Ferros.</w:t>
      </w:r>
    </w:p>
    <w:p w14:paraId="7CE0266F" w14:textId="77777777" w:rsidR="00E227E7" w:rsidRPr="00E227E7" w:rsidRDefault="00E227E7" w:rsidP="00E227E7">
      <w:pPr>
        <w:pStyle w:val="PargrafodaLista"/>
        <w:widowControl w:val="0"/>
        <w:numPr>
          <w:ilvl w:val="1"/>
          <w:numId w:val="15"/>
        </w:numPr>
        <w:autoSpaceDE w:val="0"/>
        <w:autoSpaceDN w:val="0"/>
        <w:spacing w:after="0" w:line="276" w:lineRule="auto"/>
        <w:ind w:left="0" w:firstLine="567"/>
        <w:jc w:val="both"/>
        <w:rPr>
          <w:rFonts w:ascii="Aptos" w:hAnsi="Aptos" w:cstheme="minorHAnsi"/>
        </w:rPr>
      </w:pPr>
      <w:r w:rsidRPr="00E227E7">
        <w:rPr>
          <w:rFonts w:ascii="Aptos" w:hAnsi="Aptos" w:cstheme="minorHAnsi"/>
        </w:rPr>
        <w:t>Dessa forma, a contratação pretendida mostra-se necessária, pertinente e alinhada ao interesse público, garantindo suporte adequado à realização das atividades e eventos promovidos pela Secretaria Municipal de Cultura, assegurando qualidade na prestação dos serviços e contribuindo para o êxito das programações culturais do município.</w:t>
      </w:r>
    </w:p>
    <w:p w14:paraId="3E2F6FA1" w14:textId="77777777" w:rsidR="00E227E7" w:rsidRPr="00E227E7" w:rsidRDefault="00E227E7" w:rsidP="00E227E7">
      <w:pPr>
        <w:pStyle w:val="PargrafodaLista"/>
        <w:widowControl w:val="0"/>
        <w:autoSpaceDE w:val="0"/>
        <w:autoSpaceDN w:val="0"/>
        <w:spacing w:after="0" w:line="276" w:lineRule="auto"/>
        <w:ind w:left="567"/>
        <w:jc w:val="both"/>
        <w:rPr>
          <w:rFonts w:ascii="Aptos" w:hAnsi="Aptos" w:cstheme="minorHAnsi"/>
        </w:rPr>
      </w:pPr>
    </w:p>
    <w:p w14:paraId="3CDA3E58" w14:textId="77777777" w:rsidR="00E227E7" w:rsidRPr="00E227E7" w:rsidRDefault="00E227E7" w:rsidP="00E227E7">
      <w:pPr>
        <w:pStyle w:val="PargrafodaLista"/>
        <w:widowControl w:val="0"/>
        <w:numPr>
          <w:ilvl w:val="0"/>
          <w:numId w:val="15"/>
        </w:numPr>
        <w:shd w:val="clear" w:color="auto" w:fill="B4C6E7" w:themeFill="accent1" w:themeFillTint="66"/>
        <w:autoSpaceDE w:val="0"/>
        <w:autoSpaceDN w:val="0"/>
        <w:spacing w:after="120" w:line="276" w:lineRule="auto"/>
        <w:jc w:val="both"/>
        <w:rPr>
          <w:rFonts w:ascii="Aptos" w:hAnsi="Aptos" w:cstheme="minorHAnsi"/>
          <w:b/>
        </w:rPr>
      </w:pPr>
      <w:r w:rsidRPr="00E227E7">
        <w:rPr>
          <w:rFonts w:ascii="Aptos" w:hAnsi="Aptos" w:cstheme="minorHAnsi"/>
          <w:b/>
        </w:rPr>
        <w:t xml:space="preserve"> DAS ESPECIFICAÇÕES DO OBJETO</w:t>
      </w:r>
    </w:p>
    <w:p w14:paraId="1B967B0E" w14:textId="77777777" w:rsidR="00E227E7" w:rsidRPr="00E227E7" w:rsidRDefault="00E227E7" w:rsidP="00E227E7">
      <w:pPr>
        <w:pStyle w:val="PargrafodaLista"/>
        <w:widowControl w:val="0"/>
        <w:autoSpaceDE w:val="0"/>
        <w:autoSpaceDN w:val="0"/>
        <w:spacing w:after="0" w:line="276" w:lineRule="auto"/>
        <w:ind w:left="567"/>
        <w:jc w:val="both"/>
        <w:rPr>
          <w:rFonts w:ascii="Aptos" w:hAnsi="Aptos" w:cstheme="minorHAnsi"/>
        </w:rPr>
      </w:pPr>
    </w:p>
    <w:p w14:paraId="76FB8DB1" w14:textId="77777777" w:rsidR="00E227E7" w:rsidRPr="00E227E7" w:rsidRDefault="00E227E7" w:rsidP="00E227E7">
      <w:pPr>
        <w:pStyle w:val="PargrafodaLista"/>
        <w:widowControl w:val="0"/>
        <w:numPr>
          <w:ilvl w:val="1"/>
          <w:numId w:val="15"/>
        </w:numPr>
        <w:autoSpaceDE w:val="0"/>
        <w:autoSpaceDN w:val="0"/>
        <w:spacing w:after="0" w:line="276" w:lineRule="auto"/>
        <w:ind w:left="0" w:firstLine="567"/>
        <w:jc w:val="both"/>
        <w:rPr>
          <w:rFonts w:ascii="Aptos" w:hAnsi="Aptos" w:cstheme="minorHAnsi"/>
        </w:rPr>
      </w:pPr>
      <w:r w:rsidRPr="00E227E7">
        <w:rPr>
          <w:rFonts w:ascii="Aptos" w:hAnsi="Aptos" w:cstheme="minorHAnsi"/>
        </w:rPr>
        <w:t>O Fornecedor contratado disponibilizará à Administração Pública os seguintes itens:</w:t>
      </w:r>
    </w:p>
    <w:p w14:paraId="2B77B5B0" w14:textId="77777777" w:rsidR="00E227E7" w:rsidRDefault="00E227E7" w:rsidP="00E227E7">
      <w:pPr>
        <w:pStyle w:val="PargrafodaLista"/>
        <w:widowControl w:val="0"/>
        <w:autoSpaceDE w:val="0"/>
        <w:autoSpaceDN w:val="0"/>
        <w:spacing w:after="0" w:line="276" w:lineRule="auto"/>
        <w:ind w:left="567"/>
        <w:jc w:val="both"/>
        <w:rPr>
          <w:rFonts w:ascii="Aptos" w:hAnsi="Aptos" w:cstheme="minorHAnsi"/>
        </w:rPr>
      </w:pPr>
    </w:p>
    <w:tbl>
      <w:tblPr>
        <w:tblpPr w:leftFromText="141" w:rightFromText="141" w:vertAnchor="page" w:horzAnchor="margin" w:tblpY="3316"/>
        <w:tblW w:w="4553" w:type="pct"/>
        <w:tblCellSpacing w:w="0" w:type="dxa"/>
        <w:tblBorders>
          <w:top w:val="single" w:sz="6" w:space="0" w:color="999999"/>
          <w:left w:val="single" w:sz="6" w:space="0" w:color="999999"/>
          <w:bottom w:val="single" w:sz="6" w:space="0" w:color="999999"/>
          <w:right w:val="single" w:sz="6" w:space="0" w:color="999999"/>
          <w:insideH w:val="nil"/>
          <w:insideV w:val="nil"/>
        </w:tblBorders>
        <w:tblCellMar>
          <w:top w:w="11" w:type="dxa"/>
          <w:left w:w="11" w:type="dxa"/>
          <w:bottom w:w="11" w:type="dxa"/>
          <w:right w:w="11" w:type="dxa"/>
        </w:tblCellMar>
        <w:tblLook w:val="04A0" w:firstRow="1" w:lastRow="0" w:firstColumn="1" w:lastColumn="0" w:noHBand="0" w:noVBand="1"/>
      </w:tblPr>
      <w:tblGrid>
        <w:gridCol w:w="414"/>
        <w:gridCol w:w="6611"/>
        <w:gridCol w:w="1064"/>
        <w:gridCol w:w="775"/>
      </w:tblGrid>
      <w:tr w:rsidR="0010339A" w14:paraId="57006D44" w14:textId="77777777" w:rsidTr="002E2D53">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14:paraId="0FC55BD9" w14:textId="77777777" w:rsidR="0010339A" w:rsidRPr="001B4216" w:rsidRDefault="0010339A" w:rsidP="002E2D53">
            <w:pPr>
              <w:pStyle w:val="Normal2f183b9a-84ce-4072-b48d-74818332b90c"/>
              <w:spacing w:after="0" w:line="240" w:lineRule="auto"/>
              <w:jc w:val="center"/>
              <w:rPr>
                <w:rFonts w:ascii="Aptos" w:hAnsi="Aptos" w:cs="Times New Roman"/>
              </w:rPr>
            </w:pPr>
            <w:r w:rsidRPr="001B4216">
              <w:rPr>
                <w:rFonts w:ascii="Aptos" w:eastAsia="Arial" w:hAnsi="Aptos" w:cs="Arial"/>
                <w:b/>
                <w:bCs/>
                <w:sz w:val="20"/>
              </w:rPr>
              <w:lastRenderedPageBreak/>
              <w:t>Seq.</w:t>
            </w:r>
          </w:p>
        </w:tc>
        <w:tc>
          <w:tcPr>
            <w:tcW w:w="0" w:type="auto"/>
            <w:tcBorders>
              <w:top w:val="outset" w:sz="6" w:space="0" w:color="auto"/>
              <w:left w:val="outset" w:sz="6" w:space="0" w:color="auto"/>
              <w:bottom w:val="outset" w:sz="6" w:space="0" w:color="auto"/>
              <w:right w:val="outset" w:sz="6" w:space="0" w:color="auto"/>
            </w:tcBorders>
            <w:vAlign w:val="center"/>
          </w:tcPr>
          <w:p w14:paraId="21615AF1" w14:textId="77777777" w:rsidR="0010339A" w:rsidRPr="001B4216" w:rsidRDefault="0010339A" w:rsidP="002E2D53">
            <w:pPr>
              <w:pStyle w:val="Normal2f183b9a-84ce-4072-b48d-74818332b90c"/>
              <w:spacing w:after="0" w:line="240" w:lineRule="auto"/>
              <w:rPr>
                <w:rFonts w:ascii="Aptos" w:hAnsi="Aptos" w:cs="Times New Roman"/>
              </w:rPr>
            </w:pPr>
            <w:r w:rsidRPr="001B4216">
              <w:rPr>
                <w:rFonts w:ascii="Aptos" w:eastAsia="Arial" w:hAnsi="Aptos" w:cs="Arial"/>
                <w:b/>
                <w:bCs/>
                <w:sz w:val="20"/>
              </w:rPr>
              <w:t>Item</w:t>
            </w:r>
          </w:p>
        </w:tc>
        <w:tc>
          <w:tcPr>
            <w:tcW w:w="0" w:type="auto"/>
            <w:tcBorders>
              <w:top w:val="outset" w:sz="6" w:space="0" w:color="auto"/>
              <w:left w:val="outset" w:sz="6" w:space="0" w:color="auto"/>
              <w:bottom w:val="outset" w:sz="6" w:space="0" w:color="auto"/>
              <w:right w:val="outset" w:sz="6" w:space="0" w:color="auto"/>
            </w:tcBorders>
            <w:vAlign w:val="center"/>
          </w:tcPr>
          <w:p w14:paraId="2EEA917D" w14:textId="77777777" w:rsidR="0010339A" w:rsidRPr="001B4216" w:rsidRDefault="0010339A" w:rsidP="002E2D53">
            <w:pPr>
              <w:pStyle w:val="Normal2f183b9a-84ce-4072-b48d-74818332b90c"/>
              <w:spacing w:after="0" w:line="240" w:lineRule="auto"/>
              <w:jc w:val="right"/>
              <w:rPr>
                <w:rFonts w:ascii="Aptos" w:hAnsi="Aptos" w:cs="Times New Roman"/>
              </w:rPr>
            </w:pPr>
            <w:r w:rsidRPr="001B4216">
              <w:rPr>
                <w:rFonts w:ascii="Aptos" w:eastAsia="Arial" w:hAnsi="Aptos" w:cs="Arial"/>
                <w:b/>
                <w:bCs/>
                <w:sz w:val="20"/>
              </w:rPr>
              <w:t>Quantidade</w:t>
            </w:r>
          </w:p>
        </w:tc>
        <w:tc>
          <w:tcPr>
            <w:tcW w:w="0" w:type="auto"/>
            <w:tcBorders>
              <w:top w:val="outset" w:sz="6" w:space="0" w:color="auto"/>
              <w:left w:val="outset" w:sz="6" w:space="0" w:color="auto"/>
              <w:bottom w:val="outset" w:sz="6" w:space="0" w:color="auto"/>
              <w:right w:val="outset" w:sz="6" w:space="0" w:color="auto"/>
            </w:tcBorders>
            <w:vAlign w:val="center"/>
          </w:tcPr>
          <w:p w14:paraId="77DC3C40" w14:textId="77777777" w:rsidR="0010339A" w:rsidRPr="001B4216" w:rsidRDefault="0010339A" w:rsidP="002E2D53">
            <w:pPr>
              <w:pStyle w:val="Normal2f183b9a-84ce-4072-b48d-74818332b90c"/>
              <w:spacing w:after="0" w:line="240" w:lineRule="auto"/>
              <w:jc w:val="right"/>
              <w:rPr>
                <w:rFonts w:ascii="Aptos" w:hAnsi="Aptos" w:cs="Times New Roman"/>
              </w:rPr>
            </w:pPr>
            <w:r w:rsidRPr="001B4216">
              <w:rPr>
                <w:rFonts w:ascii="Aptos" w:eastAsia="Arial" w:hAnsi="Aptos" w:cs="Arial"/>
                <w:b/>
                <w:bCs/>
                <w:sz w:val="20"/>
              </w:rPr>
              <w:t>Unidade</w:t>
            </w:r>
          </w:p>
        </w:tc>
      </w:tr>
      <w:tr w:rsidR="0010339A" w14:paraId="582F22E0" w14:textId="77777777" w:rsidTr="002E2D53">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14:paraId="466CBA05" w14:textId="77777777" w:rsidR="0010339A" w:rsidRPr="001B4216" w:rsidRDefault="0010339A" w:rsidP="002E2D53">
            <w:pPr>
              <w:pStyle w:val="NormalWeb"/>
              <w:spacing w:after="0" w:line="240" w:lineRule="auto"/>
              <w:jc w:val="center"/>
              <w:rPr>
                <w:rFonts w:ascii="Aptos" w:hAnsi="Aptos"/>
              </w:rPr>
            </w:pPr>
            <w:r>
              <w:rPr>
                <w:rFonts w:ascii="Aptos" w:hAnsi="Aptos"/>
              </w:rPr>
              <w:t>1</w:t>
            </w:r>
          </w:p>
        </w:tc>
        <w:tc>
          <w:tcPr>
            <w:tcW w:w="0" w:type="auto"/>
            <w:tcBorders>
              <w:top w:val="outset" w:sz="6" w:space="0" w:color="auto"/>
              <w:left w:val="outset" w:sz="6" w:space="0" w:color="auto"/>
              <w:bottom w:val="outset" w:sz="6" w:space="0" w:color="auto"/>
              <w:right w:val="outset" w:sz="6" w:space="0" w:color="auto"/>
            </w:tcBorders>
            <w:vAlign w:val="center"/>
          </w:tcPr>
          <w:p w14:paraId="5429365F" w14:textId="77777777" w:rsidR="0010339A" w:rsidRPr="001B4216" w:rsidRDefault="0010339A" w:rsidP="002E2D53">
            <w:pPr>
              <w:pStyle w:val="NormalWeb"/>
              <w:spacing w:after="0" w:line="240" w:lineRule="auto"/>
              <w:rPr>
                <w:rFonts w:ascii="Aptos" w:hAnsi="Aptos"/>
              </w:rPr>
            </w:pPr>
            <w:r w:rsidRPr="001B4216">
              <w:rPr>
                <w:rFonts w:ascii="Aptos" w:eastAsia="Arial" w:hAnsi="Aptos" w:cs="Arial"/>
                <w:sz w:val="20"/>
              </w:rPr>
              <w:t xml:space="preserve">BOLO CONFEITADO - Especificações: Feito com produtos de primeira qualidade, confeitado com glacê, chantili ou creme. Recheio de vários sabores como abacaxi, chocolate, coco, doce de leite. Massa vários sabores, com rendimento de 40 fatias. </w:t>
            </w:r>
          </w:p>
        </w:tc>
        <w:tc>
          <w:tcPr>
            <w:tcW w:w="0" w:type="auto"/>
            <w:tcBorders>
              <w:top w:val="outset" w:sz="6" w:space="0" w:color="auto"/>
              <w:left w:val="outset" w:sz="6" w:space="0" w:color="auto"/>
              <w:bottom w:val="outset" w:sz="6" w:space="0" w:color="auto"/>
              <w:right w:val="outset" w:sz="6" w:space="0" w:color="auto"/>
            </w:tcBorders>
            <w:vAlign w:val="center"/>
          </w:tcPr>
          <w:p w14:paraId="4C17AB36" w14:textId="77777777" w:rsidR="0010339A" w:rsidRPr="001B4216" w:rsidRDefault="0010339A" w:rsidP="002E2D53">
            <w:pPr>
              <w:pStyle w:val="NormalWeb"/>
              <w:spacing w:after="0" w:line="240" w:lineRule="auto"/>
              <w:jc w:val="right"/>
              <w:rPr>
                <w:rFonts w:ascii="Aptos" w:hAnsi="Aptos"/>
              </w:rPr>
            </w:pPr>
            <w:r w:rsidRPr="001B4216">
              <w:rPr>
                <w:rFonts w:ascii="Aptos" w:eastAsia="Arial" w:hAnsi="Aptos" w:cs="Arial"/>
                <w:sz w:val="20"/>
              </w:rPr>
              <w:t>30</w:t>
            </w:r>
          </w:p>
        </w:tc>
        <w:tc>
          <w:tcPr>
            <w:tcW w:w="0" w:type="auto"/>
            <w:tcBorders>
              <w:top w:val="outset" w:sz="6" w:space="0" w:color="auto"/>
              <w:left w:val="outset" w:sz="6" w:space="0" w:color="auto"/>
              <w:bottom w:val="outset" w:sz="6" w:space="0" w:color="auto"/>
              <w:right w:val="outset" w:sz="6" w:space="0" w:color="auto"/>
            </w:tcBorders>
            <w:vAlign w:val="center"/>
          </w:tcPr>
          <w:p w14:paraId="43100225" w14:textId="77777777" w:rsidR="0010339A" w:rsidRPr="001B4216" w:rsidRDefault="0010339A" w:rsidP="002E2D53">
            <w:pPr>
              <w:pStyle w:val="NormalWeb"/>
              <w:spacing w:after="0" w:line="240" w:lineRule="auto"/>
              <w:jc w:val="right"/>
              <w:rPr>
                <w:rFonts w:ascii="Aptos" w:hAnsi="Aptos"/>
              </w:rPr>
            </w:pPr>
            <w:r w:rsidRPr="001B4216">
              <w:rPr>
                <w:rFonts w:ascii="Aptos" w:eastAsia="Arial" w:hAnsi="Aptos" w:cs="Arial"/>
                <w:sz w:val="20"/>
              </w:rPr>
              <w:t>UND</w:t>
            </w:r>
          </w:p>
        </w:tc>
      </w:tr>
      <w:tr w:rsidR="0010339A" w14:paraId="3A11562C" w14:textId="77777777" w:rsidTr="002E2D53">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14:paraId="2359D89F" w14:textId="77777777" w:rsidR="0010339A" w:rsidRPr="001B4216" w:rsidRDefault="0010339A" w:rsidP="002E2D53">
            <w:pPr>
              <w:pStyle w:val="NormalWeb"/>
              <w:spacing w:after="0" w:line="240" w:lineRule="auto"/>
              <w:jc w:val="center"/>
              <w:rPr>
                <w:rFonts w:ascii="Aptos" w:hAnsi="Aptos"/>
              </w:rPr>
            </w:pPr>
            <w:r>
              <w:rPr>
                <w:rFonts w:ascii="Aptos" w:hAnsi="Aptos"/>
              </w:rPr>
              <w:t>2</w:t>
            </w:r>
          </w:p>
        </w:tc>
        <w:tc>
          <w:tcPr>
            <w:tcW w:w="0" w:type="auto"/>
            <w:tcBorders>
              <w:top w:val="outset" w:sz="6" w:space="0" w:color="auto"/>
              <w:left w:val="outset" w:sz="6" w:space="0" w:color="auto"/>
              <w:bottom w:val="outset" w:sz="6" w:space="0" w:color="auto"/>
              <w:right w:val="outset" w:sz="6" w:space="0" w:color="auto"/>
            </w:tcBorders>
            <w:vAlign w:val="center"/>
          </w:tcPr>
          <w:p w14:paraId="48D81F28" w14:textId="77777777" w:rsidR="0010339A" w:rsidRPr="001B4216" w:rsidRDefault="0010339A" w:rsidP="002E2D53">
            <w:pPr>
              <w:pStyle w:val="NormalWeb"/>
              <w:spacing w:after="0" w:line="240" w:lineRule="auto"/>
              <w:rPr>
                <w:rFonts w:ascii="Aptos" w:hAnsi="Aptos"/>
              </w:rPr>
            </w:pPr>
            <w:r w:rsidRPr="001B4216">
              <w:rPr>
                <w:rFonts w:ascii="Aptos" w:eastAsia="Arial" w:hAnsi="Aptos" w:cs="Arial"/>
                <w:sz w:val="20"/>
              </w:rPr>
              <w:t xml:space="preserve">TAPIOCA SALGADA - Especificações: Opção de Recheio 01: Carne de sol, Catupiry ou Mussarela; Opção de Recheio 02: Frango, Catupiry ou Mussarela. </w:t>
            </w:r>
          </w:p>
        </w:tc>
        <w:tc>
          <w:tcPr>
            <w:tcW w:w="0" w:type="auto"/>
            <w:tcBorders>
              <w:top w:val="outset" w:sz="6" w:space="0" w:color="auto"/>
              <w:left w:val="outset" w:sz="6" w:space="0" w:color="auto"/>
              <w:bottom w:val="outset" w:sz="6" w:space="0" w:color="auto"/>
              <w:right w:val="outset" w:sz="6" w:space="0" w:color="auto"/>
            </w:tcBorders>
            <w:vAlign w:val="center"/>
          </w:tcPr>
          <w:p w14:paraId="263021BE" w14:textId="77777777" w:rsidR="0010339A" w:rsidRPr="001B4216" w:rsidRDefault="0010339A" w:rsidP="002E2D53">
            <w:pPr>
              <w:pStyle w:val="NormalWeb"/>
              <w:spacing w:after="0" w:line="240" w:lineRule="auto"/>
              <w:jc w:val="right"/>
              <w:rPr>
                <w:rFonts w:ascii="Aptos" w:hAnsi="Aptos"/>
              </w:rPr>
            </w:pPr>
            <w:r w:rsidRPr="001B4216">
              <w:rPr>
                <w:rFonts w:ascii="Aptos" w:eastAsia="Arial" w:hAnsi="Aptos" w:cs="Arial"/>
                <w:sz w:val="20"/>
              </w:rPr>
              <w:t>1200</w:t>
            </w:r>
          </w:p>
        </w:tc>
        <w:tc>
          <w:tcPr>
            <w:tcW w:w="0" w:type="auto"/>
            <w:tcBorders>
              <w:top w:val="outset" w:sz="6" w:space="0" w:color="auto"/>
              <w:left w:val="outset" w:sz="6" w:space="0" w:color="auto"/>
              <w:bottom w:val="outset" w:sz="6" w:space="0" w:color="auto"/>
              <w:right w:val="outset" w:sz="6" w:space="0" w:color="auto"/>
            </w:tcBorders>
            <w:vAlign w:val="center"/>
          </w:tcPr>
          <w:p w14:paraId="1F8B3231" w14:textId="77777777" w:rsidR="0010339A" w:rsidRPr="001B4216" w:rsidRDefault="0010339A" w:rsidP="002E2D53">
            <w:pPr>
              <w:pStyle w:val="NormalWeb"/>
              <w:spacing w:after="0" w:line="240" w:lineRule="auto"/>
              <w:jc w:val="right"/>
              <w:rPr>
                <w:rFonts w:ascii="Aptos" w:hAnsi="Aptos"/>
              </w:rPr>
            </w:pPr>
            <w:r w:rsidRPr="001B4216">
              <w:rPr>
                <w:rFonts w:ascii="Aptos" w:eastAsia="Arial" w:hAnsi="Aptos" w:cs="Arial"/>
                <w:sz w:val="20"/>
              </w:rPr>
              <w:t>UND</w:t>
            </w:r>
          </w:p>
        </w:tc>
      </w:tr>
      <w:tr w:rsidR="0010339A" w14:paraId="270927AA" w14:textId="77777777" w:rsidTr="002E2D53">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14:paraId="46239DB1" w14:textId="77777777" w:rsidR="0010339A" w:rsidRPr="001B4216" w:rsidRDefault="0010339A" w:rsidP="002E2D53">
            <w:pPr>
              <w:pStyle w:val="NormalWeb"/>
              <w:spacing w:after="0" w:line="240" w:lineRule="auto"/>
              <w:jc w:val="center"/>
              <w:rPr>
                <w:rFonts w:ascii="Aptos" w:hAnsi="Aptos"/>
              </w:rPr>
            </w:pPr>
            <w:r>
              <w:rPr>
                <w:rFonts w:ascii="Aptos" w:hAnsi="Aptos"/>
              </w:rPr>
              <w:t>3</w:t>
            </w:r>
          </w:p>
        </w:tc>
        <w:tc>
          <w:tcPr>
            <w:tcW w:w="0" w:type="auto"/>
            <w:tcBorders>
              <w:top w:val="outset" w:sz="6" w:space="0" w:color="auto"/>
              <w:left w:val="outset" w:sz="6" w:space="0" w:color="auto"/>
              <w:bottom w:val="outset" w:sz="6" w:space="0" w:color="auto"/>
              <w:right w:val="outset" w:sz="6" w:space="0" w:color="auto"/>
            </w:tcBorders>
            <w:vAlign w:val="center"/>
          </w:tcPr>
          <w:p w14:paraId="5F65629F" w14:textId="77777777" w:rsidR="0010339A" w:rsidRPr="001B4216" w:rsidRDefault="0010339A" w:rsidP="002E2D53">
            <w:pPr>
              <w:pStyle w:val="NormalWeb"/>
              <w:spacing w:after="0" w:line="240" w:lineRule="auto"/>
              <w:rPr>
                <w:rFonts w:ascii="Aptos" w:hAnsi="Aptos"/>
              </w:rPr>
            </w:pPr>
            <w:r w:rsidRPr="001B4216">
              <w:rPr>
                <w:rFonts w:ascii="Aptos" w:eastAsia="Arial" w:hAnsi="Aptos" w:cs="Arial"/>
                <w:sz w:val="20"/>
              </w:rPr>
              <w:t xml:space="preserve">CUSCUZ - Especificações: Opção de Recheio 01: Carne, catupiry, cebola roxa, tomate e cheiro verde; Opção de Recheio 02: Frango desfiado, catupiry, cebola branca, tomate e cheiro verde. </w:t>
            </w:r>
          </w:p>
        </w:tc>
        <w:tc>
          <w:tcPr>
            <w:tcW w:w="0" w:type="auto"/>
            <w:tcBorders>
              <w:top w:val="outset" w:sz="6" w:space="0" w:color="auto"/>
              <w:left w:val="outset" w:sz="6" w:space="0" w:color="auto"/>
              <w:bottom w:val="outset" w:sz="6" w:space="0" w:color="auto"/>
              <w:right w:val="outset" w:sz="6" w:space="0" w:color="auto"/>
            </w:tcBorders>
            <w:vAlign w:val="center"/>
          </w:tcPr>
          <w:p w14:paraId="4F854700" w14:textId="77777777" w:rsidR="0010339A" w:rsidRPr="001B4216" w:rsidRDefault="0010339A" w:rsidP="002E2D53">
            <w:pPr>
              <w:pStyle w:val="NormalWeb"/>
              <w:spacing w:after="0" w:line="240" w:lineRule="auto"/>
              <w:jc w:val="right"/>
              <w:rPr>
                <w:rFonts w:ascii="Aptos" w:hAnsi="Aptos"/>
              </w:rPr>
            </w:pPr>
            <w:r w:rsidRPr="001B4216">
              <w:rPr>
                <w:rFonts w:ascii="Aptos" w:eastAsia="Arial" w:hAnsi="Aptos" w:cs="Arial"/>
                <w:sz w:val="20"/>
              </w:rPr>
              <w:t>1200</w:t>
            </w:r>
          </w:p>
        </w:tc>
        <w:tc>
          <w:tcPr>
            <w:tcW w:w="0" w:type="auto"/>
            <w:tcBorders>
              <w:top w:val="outset" w:sz="6" w:space="0" w:color="auto"/>
              <w:left w:val="outset" w:sz="6" w:space="0" w:color="auto"/>
              <w:bottom w:val="outset" w:sz="6" w:space="0" w:color="auto"/>
              <w:right w:val="outset" w:sz="6" w:space="0" w:color="auto"/>
            </w:tcBorders>
            <w:vAlign w:val="center"/>
          </w:tcPr>
          <w:p w14:paraId="4701B1A7" w14:textId="77777777" w:rsidR="0010339A" w:rsidRPr="001B4216" w:rsidRDefault="0010339A" w:rsidP="002E2D53">
            <w:pPr>
              <w:pStyle w:val="NormalWeb"/>
              <w:spacing w:after="0" w:line="240" w:lineRule="auto"/>
              <w:jc w:val="right"/>
              <w:rPr>
                <w:rFonts w:ascii="Aptos" w:hAnsi="Aptos"/>
              </w:rPr>
            </w:pPr>
            <w:r w:rsidRPr="001B4216">
              <w:rPr>
                <w:rFonts w:ascii="Aptos" w:eastAsia="Arial" w:hAnsi="Aptos" w:cs="Arial"/>
                <w:sz w:val="20"/>
              </w:rPr>
              <w:t>UND</w:t>
            </w:r>
          </w:p>
        </w:tc>
      </w:tr>
      <w:tr w:rsidR="0010339A" w14:paraId="1F7A2BA8" w14:textId="77777777" w:rsidTr="002E2D53">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14:paraId="25436FFD" w14:textId="77777777" w:rsidR="0010339A" w:rsidRPr="001B4216" w:rsidRDefault="0010339A" w:rsidP="002E2D53">
            <w:pPr>
              <w:pStyle w:val="NormalWeb"/>
              <w:spacing w:after="0" w:line="240" w:lineRule="auto"/>
              <w:jc w:val="center"/>
              <w:rPr>
                <w:rFonts w:ascii="Aptos" w:hAnsi="Aptos"/>
              </w:rPr>
            </w:pPr>
            <w:r>
              <w:rPr>
                <w:rFonts w:ascii="Aptos" w:hAnsi="Aptos"/>
              </w:rPr>
              <w:t>4</w:t>
            </w:r>
          </w:p>
        </w:tc>
        <w:tc>
          <w:tcPr>
            <w:tcW w:w="0" w:type="auto"/>
            <w:tcBorders>
              <w:top w:val="outset" w:sz="6" w:space="0" w:color="auto"/>
              <w:left w:val="outset" w:sz="6" w:space="0" w:color="auto"/>
              <w:bottom w:val="outset" w:sz="6" w:space="0" w:color="auto"/>
              <w:right w:val="outset" w:sz="6" w:space="0" w:color="auto"/>
            </w:tcBorders>
            <w:vAlign w:val="center"/>
          </w:tcPr>
          <w:p w14:paraId="272BFE79" w14:textId="77777777" w:rsidR="0010339A" w:rsidRPr="001B4216" w:rsidRDefault="0010339A" w:rsidP="002E2D53">
            <w:pPr>
              <w:pStyle w:val="NormalWeb"/>
              <w:spacing w:after="0" w:line="240" w:lineRule="auto"/>
              <w:rPr>
                <w:rFonts w:ascii="Aptos" w:hAnsi="Aptos"/>
              </w:rPr>
            </w:pPr>
            <w:r w:rsidRPr="001B4216">
              <w:rPr>
                <w:rFonts w:ascii="Aptos" w:eastAsia="Arial" w:hAnsi="Aptos" w:cs="Arial"/>
                <w:sz w:val="20"/>
              </w:rPr>
              <w:t xml:space="preserve">SALGADOS DIVERSOS - Especificações: Tamanho pequeno, 8 gramas.- Tipos: coxinha de frango, pastel de carne, risole, bolinha de queijo, canudo;- Servidos em embalagens com 100 salgados. </w:t>
            </w:r>
          </w:p>
        </w:tc>
        <w:tc>
          <w:tcPr>
            <w:tcW w:w="0" w:type="auto"/>
            <w:tcBorders>
              <w:top w:val="outset" w:sz="6" w:space="0" w:color="auto"/>
              <w:left w:val="outset" w:sz="6" w:space="0" w:color="auto"/>
              <w:bottom w:val="outset" w:sz="6" w:space="0" w:color="auto"/>
              <w:right w:val="outset" w:sz="6" w:space="0" w:color="auto"/>
            </w:tcBorders>
            <w:vAlign w:val="center"/>
          </w:tcPr>
          <w:p w14:paraId="5DCE3F52" w14:textId="77777777" w:rsidR="0010339A" w:rsidRPr="001B4216" w:rsidRDefault="0010339A" w:rsidP="002E2D53">
            <w:pPr>
              <w:pStyle w:val="NormalWeb"/>
              <w:spacing w:after="0" w:line="240" w:lineRule="auto"/>
              <w:jc w:val="right"/>
              <w:rPr>
                <w:rFonts w:ascii="Aptos" w:hAnsi="Aptos"/>
              </w:rPr>
            </w:pPr>
            <w:r w:rsidRPr="001B4216">
              <w:rPr>
                <w:rFonts w:ascii="Aptos" w:eastAsia="Arial" w:hAnsi="Aptos" w:cs="Arial"/>
                <w:sz w:val="20"/>
              </w:rPr>
              <w:t>150</w:t>
            </w:r>
          </w:p>
        </w:tc>
        <w:tc>
          <w:tcPr>
            <w:tcW w:w="0" w:type="auto"/>
            <w:tcBorders>
              <w:top w:val="outset" w:sz="6" w:space="0" w:color="auto"/>
              <w:left w:val="outset" w:sz="6" w:space="0" w:color="auto"/>
              <w:bottom w:val="outset" w:sz="6" w:space="0" w:color="auto"/>
              <w:right w:val="outset" w:sz="6" w:space="0" w:color="auto"/>
            </w:tcBorders>
            <w:vAlign w:val="center"/>
          </w:tcPr>
          <w:p w14:paraId="4C60250C" w14:textId="77777777" w:rsidR="0010339A" w:rsidRPr="001B4216" w:rsidRDefault="0010339A" w:rsidP="002E2D53">
            <w:pPr>
              <w:pStyle w:val="NormalWeb"/>
              <w:spacing w:after="0" w:line="240" w:lineRule="auto"/>
              <w:jc w:val="right"/>
              <w:rPr>
                <w:rFonts w:ascii="Aptos" w:hAnsi="Aptos"/>
              </w:rPr>
            </w:pPr>
            <w:r w:rsidRPr="001B4216">
              <w:rPr>
                <w:rFonts w:ascii="Aptos" w:eastAsia="Arial" w:hAnsi="Aptos" w:cs="Arial"/>
                <w:sz w:val="20"/>
              </w:rPr>
              <w:t>UND</w:t>
            </w:r>
          </w:p>
        </w:tc>
      </w:tr>
      <w:tr w:rsidR="0010339A" w14:paraId="17243CAE" w14:textId="77777777" w:rsidTr="002E2D53">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14:paraId="2CE98DE5" w14:textId="77777777" w:rsidR="0010339A" w:rsidRPr="001B4216" w:rsidRDefault="0010339A" w:rsidP="002E2D53">
            <w:pPr>
              <w:pStyle w:val="NormalWeb"/>
              <w:spacing w:after="0" w:line="240" w:lineRule="auto"/>
              <w:jc w:val="center"/>
              <w:rPr>
                <w:rFonts w:ascii="Aptos" w:hAnsi="Aptos"/>
              </w:rPr>
            </w:pPr>
            <w:r>
              <w:rPr>
                <w:rFonts w:ascii="Aptos" w:hAnsi="Aptos"/>
              </w:rPr>
              <w:t>5</w:t>
            </w:r>
          </w:p>
        </w:tc>
        <w:tc>
          <w:tcPr>
            <w:tcW w:w="0" w:type="auto"/>
            <w:tcBorders>
              <w:top w:val="outset" w:sz="6" w:space="0" w:color="auto"/>
              <w:left w:val="outset" w:sz="6" w:space="0" w:color="auto"/>
              <w:bottom w:val="outset" w:sz="6" w:space="0" w:color="auto"/>
              <w:right w:val="outset" w:sz="6" w:space="0" w:color="auto"/>
            </w:tcBorders>
            <w:vAlign w:val="center"/>
          </w:tcPr>
          <w:p w14:paraId="16F55712" w14:textId="77777777" w:rsidR="0010339A" w:rsidRPr="001B4216" w:rsidRDefault="0010339A" w:rsidP="002E2D53">
            <w:pPr>
              <w:pStyle w:val="NormalWeb"/>
              <w:spacing w:after="0" w:line="240" w:lineRule="auto"/>
              <w:rPr>
                <w:rFonts w:ascii="Aptos" w:hAnsi="Aptos"/>
              </w:rPr>
            </w:pPr>
            <w:r w:rsidRPr="001B4216">
              <w:rPr>
                <w:rFonts w:ascii="Aptos" w:eastAsia="Arial" w:hAnsi="Aptos" w:cs="Arial"/>
                <w:sz w:val="20"/>
              </w:rPr>
              <w:t xml:space="preserve">MINI PIZZA ASSADA- Especificações: Tamanho Mini, 30 gramas, sabor calabresa, azeitona, orégano; presunto e mussarela. </w:t>
            </w:r>
          </w:p>
        </w:tc>
        <w:tc>
          <w:tcPr>
            <w:tcW w:w="0" w:type="auto"/>
            <w:tcBorders>
              <w:top w:val="outset" w:sz="6" w:space="0" w:color="auto"/>
              <w:left w:val="outset" w:sz="6" w:space="0" w:color="auto"/>
              <w:bottom w:val="outset" w:sz="6" w:space="0" w:color="auto"/>
              <w:right w:val="outset" w:sz="6" w:space="0" w:color="auto"/>
            </w:tcBorders>
            <w:vAlign w:val="center"/>
          </w:tcPr>
          <w:p w14:paraId="5D1A0EF3" w14:textId="77777777" w:rsidR="0010339A" w:rsidRPr="001B4216" w:rsidRDefault="0010339A" w:rsidP="002E2D53">
            <w:pPr>
              <w:pStyle w:val="NormalWeb"/>
              <w:spacing w:after="0" w:line="240" w:lineRule="auto"/>
              <w:jc w:val="right"/>
              <w:rPr>
                <w:rFonts w:ascii="Aptos" w:hAnsi="Aptos"/>
              </w:rPr>
            </w:pPr>
            <w:r w:rsidRPr="001B4216">
              <w:rPr>
                <w:rFonts w:ascii="Aptos" w:eastAsia="Arial" w:hAnsi="Aptos" w:cs="Arial"/>
                <w:sz w:val="20"/>
              </w:rPr>
              <w:t>700</w:t>
            </w:r>
          </w:p>
        </w:tc>
        <w:tc>
          <w:tcPr>
            <w:tcW w:w="0" w:type="auto"/>
            <w:tcBorders>
              <w:top w:val="outset" w:sz="6" w:space="0" w:color="auto"/>
              <w:left w:val="outset" w:sz="6" w:space="0" w:color="auto"/>
              <w:bottom w:val="outset" w:sz="6" w:space="0" w:color="auto"/>
              <w:right w:val="outset" w:sz="6" w:space="0" w:color="auto"/>
            </w:tcBorders>
            <w:vAlign w:val="center"/>
          </w:tcPr>
          <w:p w14:paraId="4BBC7012" w14:textId="77777777" w:rsidR="0010339A" w:rsidRPr="001B4216" w:rsidRDefault="0010339A" w:rsidP="002E2D53">
            <w:pPr>
              <w:pStyle w:val="NormalWeb"/>
              <w:spacing w:after="0" w:line="240" w:lineRule="auto"/>
              <w:jc w:val="right"/>
              <w:rPr>
                <w:rFonts w:ascii="Aptos" w:hAnsi="Aptos"/>
              </w:rPr>
            </w:pPr>
            <w:r w:rsidRPr="001B4216">
              <w:rPr>
                <w:rFonts w:ascii="Aptos" w:eastAsia="Arial" w:hAnsi="Aptos" w:cs="Arial"/>
                <w:sz w:val="20"/>
              </w:rPr>
              <w:t>UND</w:t>
            </w:r>
          </w:p>
        </w:tc>
      </w:tr>
      <w:tr w:rsidR="0010339A" w14:paraId="32C62282" w14:textId="77777777" w:rsidTr="002E2D53">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14:paraId="6438A664" w14:textId="77777777" w:rsidR="0010339A" w:rsidRPr="001B4216" w:rsidRDefault="0010339A" w:rsidP="002E2D53">
            <w:pPr>
              <w:pStyle w:val="NormalWeb"/>
              <w:spacing w:after="0" w:line="240" w:lineRule="auto"/>
              <w:jc w:val="center"/>
              <w:rPr>
                <w:rFonts w:ascii="Aptos" w:hAnsi="Aptos"/>
              </w:rPr>
            </w:pPr>
            <w:r>
              <w:rPr>
                <w:rFonts w:ascii="Aptos" w:hAnsi="Aptos"/>
              </w:rPr>
              <w:t>6</w:t>
            </w:r>
          </w:p>
        </w:tc>
        <w:tc>
          <w:tcPr>
            <w:tcW w:w="0" w:type="auto"/>
            <w:tcBorders>
              <w:top w:val="outset" w:sz="6" w:space="0" w:color="auto"/>
              <w:left w:val="outset" w:sz="6" w:space="0" w:color="auto"/>
              <w:bottom w:val="outset" w:sz="6" w:space="0" w:color="auto"/>
              <w:right w:val="outset" w:sz="6" w:space="0" w:color="auto"/>
            </w:tcBorders>
            <w:vAlign w:val="center"/>
          </w:tcPr>
          <w:p w14:paraId="6C543998" w14:textId="77777777" w:rsidR="0010339A" w:rsidRPr="001B4216" w:rsidRDefault="0010339A" w:rsidP="002E2D53">
            <w:pPr>
              <w:pStyle w:val="NormalWeb"/>
              <w:spacing w:after="0" w:line="240" w:lineRule="auto"/>
              <w:rPr>
                <w:rFonts w:ascii="Aptos" w:hAnsi="Aptos"/>
              </w:rPr>
            </w:pPr>
            <w:r w:rsidRPr="001B4216">
              <w:rPr>
                <w:rFonts w:ascii="Aptos" w:eastAsia="Arial" w:hAnsi="Aptos" w:cs="Arial"/>
                <w:sz w:val="20"/>
              </w:rPr>
              <w:t xml:space="preserve">TORTA SALGADA - Especificações: Trigo, leite, ovo, fermento químico, óleo, sal e banha hidrogenada. Recheio: frango, presunto, requeijão cremoso e mussarela. Assada, pesando 800 gramas. </w:t>
            </w:r>
          </w:p>
        </w:tc>
        <w:tc>
          <w:tcPr>
            <w:tcW w:w="0" w:type="auto"/>
            <w:tcBorders>
              <w:top w:val="outset" w:sz="6" w:space="0" w:color="auto"/>
              <w:left w:val="outset" w:sz="6" w:space="0" w:color="auto"/>
              <w:bottom w:val="outset" w:sz="6" w:space="0" w:color="auto"/>
              <w:right w:val="outset" w:sz="6" w:space="0" w:color="auto"/>
            </w:tcBorders>
            <w:vAlign w:val="center"/>
          </w:tcPr>
          <w:p w14:paraId="7632724E" w14:textId="77777777" w:rsidR="0010339A" w:rsidRPr="001B4216" w:rsidRDefault="0010339A" w:rsidP="002E2D53">
            <w:pPr>
              <w:pStyle w:val="NormalWeb"/>
              <w:spacing w:after="0" w:line="240" w:lineRule="auto"/>
              <w:jc w:val="right"/>
              <w:rPr>
                <w:rFonts w:ascii="Aptos" w:hAnsi="Aptos"/>
              </w:rPr>
            </w:pPr>
            <w:r w:rsidRPr="001B4216">
              <w:rPr>
                <w:rFonts w:ascii="Aptos" w:eastAsia="Arial" w:hAnsi="Aptos" w:cs="Arial"/>
                <w:sz w:val="20"/>
              </w:rPr>
              <w:t>200</w:t>
            </w:r>
          </w:p>
        </w:tc>
        <w:tc>
          <w:tcPr>
            <w:tcW w:w="0" w:type="auto"/>
            <w:tcBorders>
              <w:top w:val="outset" w:sz="6" w:space="0" w:color="auto"/>
              <w:left w:val="outset" w:sz="6" w:space="0" w:color="auto"/>
              <w:bottom w:val="outset" w:sz="6" w:space="0" w:color="auto"/>
              <w:right w:val="outset" w:sz="6" w:space="0" w:color="auto"/>
            </w:tcBorders>
            <w:vAlign w:val="center"/>
          </w:tcPr>
          <w:p w14:paraId="0857FE5E" w14:textId="77777777" w:rsidR="0010339A" w:rsidRPr="001B4216" w:rsidRDefault="0010339A" w:rsidP="002E2D53">
            <w:pPr>
              <w:pStyle w:val="NormalWeb"/>
              <w:spacing w:after="0" w:line="240" w:lineRule="auto"/>
              <w:jc w:val="right"/>
              <w:rPr>
                <w:rFonts w:ascii="Aptos" w:hAnsi="Aptos"/>
              </w:rPr>
            </w:pPr>
            <w:r w:rsidRPr="001B4216">
              <w:rPr>
                <w:rFonts w:ascii="Aptos" w:eastAsia="Arial" w:hAnsi="Aptos" w:cs="Arial"/>
                <w:sz w:val="20"/>
              </w:rPr>
              <w:t>UND</w:t>
            </w:r>
          </w:p>
        </w:tc>
      </w:tr>
      <w:tr w:rsidR="0010339A" w14:paraId="43E23272" w14:textId="77777777" w:rsidTr="002E2D53">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14:paraId="76269E34" w14:textId="77777777" w:rsidR="0010339A" w:rsidRPr="001B4216" w:rsidRDefault="0010339A" w:rsidP="002E2D53">
            <w:pPr>
              <w:pStyle w:val="NormalWeb"/>
              <w:spacing w:after="0" w:line="240" w:lineRule="auto"/>
              <w:jc w:val="center"/>
              <w:rPr>
                <w:rFonts w:ascii="Aptos" w:hAnsi="Aptos"/>
              </w:rPr>
            </w:pPr>
            <w:r>
              <w:rPr>
                <w:rFonts w:ascii="Aptos" w:hAnsi="Aptos"/>
              </w:rPr>
              <w:t>7</w:t>
            </w:r>
          </w:p>
        </w:tc>
        <w:tc>
          <w:tcPr>
            <w:tcW w:w="0" w:type="auto"/>
            <w:tcBorders>
              <w:top w:val="outset" w:sz="6" w:space="0" w:color="auto"/>
              <w:left w:val="outset" w:sz="6" w:space="0" w:color="auto"/>
              <w:bottom w:val="outset" w:sz="6" w:space="0" w:color="auto"/>
              <w:right w:val="outset" w:sz="6" w:space="0" w:color="auto"/>
            </w:tcBorders>
            <w:vAlign w:val="center"/>
          </w:tcPr>
          <w:p w14:paraId="42902DF2" w14:textId="77777777" w:rsidR="0010339A" w:rsidRPr="001B4216" w:rsidRDefault="0010339A" w:rsidP="002E2D53">
            <w:pPr>
              <w:pStyle w:val="NormalWeb"/>
              <w:spacing w:after="0" w:line="240" w:lineRule="auto"/>
              <w:rPr>
                <w:rFonts w:ascii="Aptos" w:hAnsi="Aptos"/>
              </w:rPr>
            </w:pPr>
            <w:r w:rsidRPr="001B4216">
              <w:rPr>
                <w:rFonts w:ascii="Aptos" w:eastAsia="Arial" w:hAnsi="Aptos" w:cs="Arial"/>
                <w:sz w:val="20"/>
              </w:rPr>
              <w:t xml:space="preserve">BOLO - Especificações: Bolo alimentício, sabor mesclado; chocolate; leite; cenoura; laranja; milho; amanteigado - apresentação assado, (428 gr und) tamanho médio. </w:t>
            </w:r>
          </w:p>
        </w:tc>
        <w:tc>
          <w:tcPr>
            <w:tcW w:w="0" w:type="auto"/>
            <w:tcBorders>
              <w:top w:val="outset" w:sz="6" w:space="0" w:color="auto"/>
              <w:left w:val="outset" w:sz="6" w:space="0" w:color="auto"/>
              <w:bottom w:val="outset" w:sz="6" w:space="0" w:color="auto"/>
              <w:right w:val="outset" w:sz="6" w:space="0" w:color="auto"/>
            </w:tcBorders>
            <w:vAlign w:val="center"/>
          </w:tcPr>
          <w:p w14:paraId="303F7CE6" w14:textId="77777777" w:rsidR="0010339A" w:rsidRPr="001B4216" w:rsidRDefault="0010339A" w:rsidP="002E2D53">
            <w:pPr>
              <w:pStyle w:val="NormalWeb"/>
              <w:spacing w:after="0" w:line="240" w:lineRule="auto"/>
              <w:jc w:val="right"/>
              <w:rPr>
                <w:rFonts w:ascii="Aptos" w:hAnsi="Aptos"/>
              </w:rPr>
            </w:pPr>
            <w:r w:rsidRPr="001B4216">
              <w:rPr>
                <w:rFonts w:ascii="Aptos" w:eastAsia="Arial" w:hAnsi="Aptos" w:cs="Arial"/>
                <w:sz w:val="20"/>
              </w:rPr>
              <w:t>500</w:t>
            </w:r>
          </w:p>
        </w:tc>
        <w:tc>
          <w:tcPr>
            <w:tcW w:w="0" w:type="auto"/>
            <w:tcBorders>
              <w:top w:val="outset" w:sz="6" w:space="0" w:color="auto"/>
              <w:left w:val="outset" w:sz="6" w:space="0" w:color="auto"/>
              <w:bottom w:val="outset" w:sz="6" w:space="0" w:color="auto"/>
              <w:right w:val="outset" w:sz="6" w:space="0" w:color="auto"/>
            </w:tcBorders>
            <w:vAlign w:val="center"/>
          </w:tcPr>
          <w:p w14:paraId="0EA7512F" w14:textId="77777777" w:rsidR="0010339A" w:rsidRPr="001B4216" w:rsidRDefault="0010339A" w:rsidP="002E2D53">
            <w:pPr>
              <w:pStyle w:val="NormalWeb"/>
              <w:spacing w:after="0" w:line="240" w:lineRule="auto"/>
              <w:jc w:val="right"/>
              <w:rPr>
                <w:rFonts w:ascii="Aptos" w:hAnsi="Aptos"/>
              </w:rPr>
            </w:pPr>
            <w:r w:rsidRPr="001B4216">
              <w:rPr>
                <w:rFonts w:ascii="Aptos" w:eastAsia="Arial" w:hAnsi="Aptos" w:cs="Arial"/>
                <w:sz w:val="20"/>
              </w:rPr>
              <w:t>UND</w:t>
            </w:r>
          </w:p>
        </w:tc>
      </w:tr>
      <w:tr w:rsidR="0010339A" w14:paraId="394FDDEF" w14:textId="77777777" w:rsidTr="002E2D53">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14:paraId="57B605FF" w14:textId="77777777" w:rsidR="0010339A" w:rsidRPr="001B4216" w:rsidRDefault="0010339A" w:rsidP="002E2D53">
            <w:pPr>
              <w:pStyle w:val="NormalWeb"/>
              <w:spacing w:after="0" w:line="240" w:lineRule="auto"/>
              <w:jc w:val="center"/>
              <w:rPr>
                <w:rFonts w:ascii="Aptos" w:hAnsi="Aptos"/>
              </w:rPr>
            </w:pPr>
            <w:r>
              <w:rPr>
                <w:rFonts w:ascii="Aptos" w:hAnsi="Aptos"/>
              </w:rPr>
              <w:t>8</w:t>
            </w:r>
          </w:p>
        </w:tc>
        <w:tc>
          <w:tcPr>
            <w:tcW w:w="0" w:type="auto"/>
            <w:tcBorders>
              <w:top w:val="outset" w:sz="6" w:space="0" w:color="auto"/>
              <w:left w:val="outset" w:sz="6" w:space="0" w:color="auto"/>
              <w:bottom w:val="outset" w:sz="6" w:space="0" w:color="auto"/>
              <w:right w:val="outset" w:sz="6" w:space="0" w:color="auto"/>
            </w:tcBorders>
            <w:vAlign w:val="center"/>
          </w:tcPr>
          <w:p w14:paraId="7D10E585" w14:textId="77777777" w:rsidR="0010339A" w:rsidRPr="001B4216" w:rsidRDefault="0010339A" w:rsidP="002E2D53">
            <w:pPr>
              <w:pStyle w:val="NormalWeb"/>
              <w:spacing w:after="0" w:line="240" w:lineRule="auto"/>
              <w:rPr>
                <w:rFonts w:ascii="Aptos" w:hAnsi="Aptos"/>
              </w:rPr>
            </w:pPr>
            <w:r w:rsidRPr="001B4216">
              <w:rPr>
                <w:rFonts w:ascii="Aptos" w:eastAsia="Arial" w:hAnsi="Aptos" w:cs="Arial"/>
                <w:sz w:val="20"/>
              </w:rPr>
              <w:t xml:space="preserve">SUCO DE FRUTA 1 LITRO - Especificações: Sabor: Acerola, Abacaxi, Abacaxi com hortelã, Cajá, Cajú, Goiaba, Graviola, Manga, Maracujá. </w:t>
            </w:r>
          </w:p>
        </w:tc>
        <w:tc>
          <w:tcPr>
            <w:tcW w:w="0" w:type="auto"/>
            <w:tcBorders>
              <w:top w:val="outset" w:sz="6" w:space="0" w:color="auto"/>
              <w:left w:val="outset" w:sz="6" w:space="0" w:color="auto"/>
              <w:bottom w:val="outset" w:sz="6" w:space="0" w:color="auto"/>
              <w:right w:val="outset" w:sz="6" w:space="0" w:color="auto"/>
            </w:tcBorders>
            <w:vAlign w:val="center"/>
          </w:tcPr>
          <w:p w14:paraId="0C421003" w14:textId="77777777" w:rsidR="0010339A" w:rsidRPr="001B4216" w:rsidRDefault="0010339A" w:rsidP="002E2D53">
            <w:pPr>
              <w:pStyle w:val="NormalWeb"/>
              <w:spacing w:after="0" w:line="240" w:lineRule="auto"/>
              <w:jc w:val="right"/>
              <w:rPr>
                <w:rFonts w:ascii="Aptos" w:hAnsi="Aptos"/>
              </w:rPr>
            </w:pPr>
            <w:r w:rsidRPr="001B4216">
              <w:rPr>
                <w:rFonts w:ascii="Aptos" w:eastAsia="Arial" w:hAnsi="Aptos" w:cs="Arial"/>
                <w:sz w:val="20"/>
              </w:rPr>
              <w:t>2000</w:t>
            </w:r>
          </w:p>
        </w:tc>
        <w:tc>
          <w:tcPr>
            <w:tcW w:w="0" w:type="auto"/>
            <w:tcBorders>
              <w:top w:val="outset" w:sz="6" w:space="0" w:color="auto"/>
              <w:left w:val="outset" w:sz="6" w:space="0" w:color="auto"/>
              <w:bottom w:val="outset" w:sz="6" w:space="0" w:color="auto"/>
              <w:right w:val="outset" w:sz="6" w:space="0" w:color="auto"/>
            </w:tcBorders>
            <w:vAlign w:val="center"/>
          </w:tcPr>
          <w:p w14:paraId="5D6CFDC2" w14:textId="77777777" w:rsidR="0010339A" w:rsidRPr="001B4216" w:rsidRDefault="0010339A" w:rsidP="002E2D53">
            <w:pPr>
              <w:pStyle w:val="NormalWeb"/>
              <w:spacing w:after="0" w:line="240" w:lineRule="auto"/>
              <w:jc w:val="right"/>
              <w:rPr>
                <w:rFonts w:ascii="Aptos" w:hAnsi="Aptos"/>
              </w:rPr>
            </w:pPr>
            <w:r w:rsidRPr="001B4216">
              <w:rPr>
                <w:rFonts w:ascii="Aptos" w:eastAsia="Arial" w:hAnsi="Aptos" w:cs="Arial"/>
                <w:sz w:val="20"/>
              </w:rPr>
              <w:t>UND</w:t>
            </w:r>
          </w:p>
        </w:tc>
      </w:tr>
      <w:tr w:rsidR="0010339A" w14:paraId="20E9FB63" w14:textId="77777777" w:rsidTr="002E2D53">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14:paraId="4801E73A" w14:textId="77777777" w:rsidR="0010339A" w:rsidRPr="001B4216" w:rsidRDefault="0010339A" w:rsidP="002E2D53">
            <w:pPr>
              <w:pStyle w:val="NormalWeb"/>
              <w:spacing w:after="0" w:line="240" w:lineRule="auto"/>
              <w:jc w:val="center"/>
              <w:rPr>
                <w:rFonts w:ascii="Aptos" w:hAnsi="Aptos"/>
              </w:rPr>
            </w:pPr>
            <w:r>
              <w:rPr>
                <w:rFonts w:ascii="Aptos" w:hAnsi="Aptos"/>
              </w:rPr>
              <w:t>9</w:t>
            </w:r>
          </w:p>
        </w:tc>
        <w:tc>
          <w:tcPr>
            <w:tcW w:w="0" w:type="auto"/>
            <w:tcBorders>
              <w:top w:val="outset" w:sz="6" w:space="0" w:color="auto"/>
              <w:left w:val="outset" w:sz="6" w:space="0" w:color="auto"/>
              <w:bottom w:val="outset" w:sz="6" w:space="0" w:color="auto"/>
              <w:right w:val="outset" w:sz="6" w:space="0" w:color="auto"/>
            </w:tcBorders>
            <w:vAlign w:val="center"/>
          </w:tcPr>
          <w:p w14:paraId="0C1067E7" w14:textId="77777777" w:rsidR="0010339A" w:rsidRPr="001B4216" w:rsidRDefault="0010339A" w:rsidP="002E2D53">
            <w:pPr>
              <w:pStyle w:val="NormalWeb"/>
              <w:spacing w:after="0" w:line="240" w:lineRule="auto"/>
              <w:rPr>
                <w:rFonts w:ascii="Aptos" w:hAnsi="Aptos"/>
              </w:rPr>
            </w:pPr>
            <w:r w:rsidRPr="001B4216">
              <w:rPr>
                <w:rFonts w:ascii="Aptos" w:eastAsia="Arial" w:hAnsi="Aptos" w:cs="Arial"/>
                <w:sz w:val="20"/>
              </w:rPr>
              <w:t xml:space="preserve">PIZZA - Especificações: Tamanho Grande, sabor: mista, calabresa e frango. </w:t>
            </w:r>
          </w:p>
        </w:tc>
        <w:tc>
          <w:tcPr>
            <w:tcW w:w="0" w:type="auto"/>
            <w:tcBorders>
              <w:top w:val="outset" w:sz="6" w:space="0" w:color="auto"/>
              <w:left w:val="outset" w:sz="6" w:space="0" w:color="auto"/>
              <w:bottom w:val="outset" w:sz="6" w:space="0" w:color="auto"/>
              <w:right w:val="outset" w:sz="6" w:space="0" w:color="auto"/>
            </w:tcBorders>
            <w:vAlign w:val="center"/>
          </w:tcPr>
          <w:p w14:paraId="6C6EB57F" w14:textId="77777777" w:rsidR="0010339A" w:rsidRPr="001B4216" w:rsidRDefault="0010339A" w:rsidP="002E2D53">
            <w:pPr>
              <w:pStyle w:val="NormalWeb"/>
              <w:spacing w:after="0" w:line="240" w:lineRule="auto"/>
              <w:jc w:val="right"/>
              <w:rPr>
                <w:rFonts w:ascii="Aptos" w:hAnsi="Aptos"/>
              </w:rPr>
            </w:pPr>
            <w:r w:rsidRPr="001B4216">
              <w:rPr>
                <w:rFonts w:ascii="Aptos" w:eastAsia="Arial" w:hAnsi="Aptos" w:cs="Arial"/>
                <w:sz w:val="20"/>
              </w:rPr>
              <w:t>100</w:t>
            </w:r>
          </w:p>
        </w:tc>
        <w:tc>
          <w:tcPr>
            <w:tcW w:w="0" w:type="auto"/>
            <w:tcBorders>
              <w:top w:val="outset" w:sz="6" w:space="0" w:color="auto"/>
              <w:left w:val="outset" w:sz="6" w:space="0" w:color="auto"/>
              <w:bottom w:val="outset" w:sz="6" w:space="0" w:color="auto"/>
              <w:right w:val="outset" w:sz="6" w:space="0" w:color="auto"/>
            </w:tcBorders>
            <w:vAlign w:val="center"/>
          </w:tcPr>
          <w:p w14:paraId="6E35CC42" w14:textId="77777777" w:rsidR="0010339A" w:rsidRPr="001B4216" w:rsidRDefault="0010339A" w:rsidP="002E2D53">
            <w:pPr>
              <w:pStyle w:val="NormalWeb"/>
              <w:spacing w:after="0" w:line="240" w:lineRule="auto"/>
              <w:jc w:val="right"/>
              <w:rPr>
                <w:rFonts w:ascii="Aptos" w:hAnsi="Aptos"/>
              </w:rPr>
            </w:pPr>
            <w:r w:rsidRPr="001B4216">
              <w:rPr>
                <w:rFonts w:ascii="Aptos" w:eastAsia="Arial" w:hAnsi="Aptos" w:cs="Arial"/>
                <w:sz w:val="20"/>
              </w:rPr>
              <w:t>UND</w:t>
            </w:r>
          </w:p>
        </w:tc>
      </w:tr>
      <w:tr w:rsidR="0010339A" w14:paraId="687404F2" w14:textId="77777777" w:rsidTr="002E2D53">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14:paraId="4B5DBEBC" w14:textId="77777777" w:rsidR="0010339A" w:rsidRPr="001B4216" w:rsidRDefault="0010339A" w:rsidP="002E2D53">
            <w:pPr>
              <w:pStyle w:val="NormalWeb"/>
              <w:spacing w:after="0" w:line="240" w:lineRule="auto"/>
              <w:jc w:val="center"/>
              <w:rPr>
                <w:rFonts w:ascii="Aptos" w:hAnsi="Aptos"/>
              </w:rPr>
            </w:pPr>
            <w:r>
              <w:rPr>
                <w:rFonts w:ascii="Aptos" w:hAnsi="Aptos"/>
              </w:rPr>
              <w:t>10</w:t>
            </w:r>
          </w:p>
        </w:tc>
        <w:tc>
          <w:tcPr>
            <w:tcW w:w="0" w:type="auto"/>
            <w:tcBorders>
              <w:top w:val="outset" w:sz="6" w:space="0" w:color="auto"/>
              <w:left w:val="outset" w:sz="6" w:space="0" w:color="auto"/>
              <w:bottom w:val="outset" w:sz="6" w:space="0" w:color="auto"/>
              <w:right w:val="outset" w:sz="6" w:space="0" w:color="auto"/>
            </w:tcBorders>
            <w:vAlign w:val="center"/>
          </w:tcPr>
          <w:p w14:paraId="666B0DDB" w14:textId="77777777" w:rsidR="0010339A" w:rsidRPr="001B4216" w:rsidRDefault="0010339A" w:rsidP="002E2D53">
            <w:pPr>
              <w:pStyle w:val="NormalWeb"/>
              <w:spacing w:after="0" w:line="240" w:lineRule="auto"/>
              <w:rPr>
                <w:rFonts w:ascii="Aptos" w:hAnsi="Aptos"/>
              </w:rPr>
            </w:pPr>
            <w:r w:rsidRPr="001B4216">
              <w:rPr>
                <w:rFonts w:ascii="Aptos" w:eastAsia="Arial" w:hAnsi="Aptos" w:cs="Arial"/>
                <w:sz w:val="20"/>
              </w:rPr>
              <w:t xml:space="preserve">SUCO DE FRUTA 300 ML - Especificações: Sabor: Acerola, Abacaxi, Abacaxi com hortelã, Cajá, Cajú, Goiaba, Graviola, Manga, Maracujá. </w:t>
            </w:r>
          </w:p>
        </w:tc>
        <w:tc>
          <w:tcPr>
            <w:tcW w:w="0" w:type="auto"/>
            <w:tcBorders>
              <w:top w:val="outset" w:sz="6" w:space="0" w:color="auto"/>
              <w:left w:val="outset" w:sz="6" w:space="0" w:color="auto"/>
              <w:bottom w:val="outset" w:sz="6" w:space="0" w:color="auto"/>
              <w:right w:val="outset" w:sz="6" w:space="0" w:color="auto"/>
            </w:tcBorders>
            <w:vAlign w:val="center"/>
          </w:tcPr>
          <w:p w14:paraId="33FF896A" w14:textId="77777777" w:rsidR="0010339A" w:rsidRPr="001B4216" w:rsidRDefault="0010339A" w:rsidP="002E2D53">
            <w:pPr>
              <w:pStyle w:val="NormalWeb"/>
              <w:spacing w:after="0" w:line="240" w:lineRule="auto"/>
              <w:jc w:val="right"/>
              <w:rPr>
                <w:rFonts w:ascii="Aptos" w:hAnsi="Aptos"/>
              </w:rPr>
            </w:pPr>
            <w:r w:rsidRPr="001B4216">
              <w:rPr>
                <w:rFonts w:ascii="Aptos" w:eastAsia="Arial" w:hAnsi="Aptos" w:cs="Arial"/>
                <w:sz w:val="20"/>
              </w:rPr>
              <w:t>2000</w:t>
            </w:r>
          </w:p>
        </w:tc>
        <w:tc>
          <w:tcPr>
            <w:tcW w:w="0" w:type="auto"/>
            <w:tcBorders>
              <w:top w:val="outset" w:sz="6" w:space="0" w:color="auto"/>
              <w:left w:val="outset" w:sz="6" w:space="0" w:color="auto"/>
              <w:bottom w:val="outset" w:sz="6" w:space="0" w:color="auto"/>
              <w:right w:val="outset" w:sz="6" w:space="0" w:color="auto"/>
            </w:tcBorders>
            <w:vAlign w:val="center"/>
          </w:tcPr>
          <w:p w14:paraId="6D476ED6" w14:textId="77777777" w:rsidR="0010339A" w:rsidRPr="001B4216" w:rsidRDefault="0010339A" w:rsidP="002E2D53">
            <w:pPr>
              <w:pStyle w:val="NormalWeb"/>
              <w:spacing w:after="0" w:line="240" w:lineRule="auto"/>
              <w:jc w:val="right"/>
              <w:rPr>
                <w:rFonts w:ascii="Aptos" w:hAnsi="Aptos"/>
              </w:rPr>
            </w:pPr>
            <w:r w:rsidRPr="001B4216">
              <w:rPr>
                <w:rFonts w:ascii="Aptos" w:eastAsia="Arial" w:hAnsi="Aptos" w:cs="Arial"/>
                <w:sz w:val="20"/>
              </w:rPr>
              <w:t>UND</w:t>
            </w:r>
          </w:p>
        </w:tc>
      </w:tr>
      <w:tr w:rsidR="0010339A" w14:paraId="55C24B06" w14:textId="77777777" w:rsidTr="002E2D53">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14:paraId="45EEA5D5" w14:textId="77777777" w:rsidR="0010339A" w:rsidRPr="001B4216" w:rsidRDefault="0010339A" w:rsidP="002E2D53">
            <w:pPr>
              <w:pStyle w:val="NormalWeb"/>
              <w:spacing w:after="0" w:line="240" w:lineRule="auto"/>
              <w:jc w:val="center"/>
              <w:rPr>
                <w:rFonts w:ascii="Aptos" w:hAnsi="Aptos"/>
              </w:rPr>
            </w:pPr>
            <w:r>
              <w:rPr>
                <w:rFonts w:ascii="Aptos" w:hAnsi="Aptos"/>
              </w:rPr>
              <w:t>11</w:t>
            </w:r>
          </w:p>
        </w:tc>
        <w:tc>
          <w:tcPr>
            <w:tcW w:w="0" w:type="auto"/>
            <w:tcBorders>
              <w:top w:val="outset" w:sz="6" w:space="0" w:color="auto"/>
              <w:left w:val="outset" w:sz="6" w:space="0" w:color="auto"/>
              <w:bottom w:val="outset" w:sz="6" w:space="0" w:color="auto"/>
              <w:right w:val="outset" w:sz="6" w:space="0" w:color="auto"/>
            </w:tcBorders>
            <w:vAlign w:val="center"/>
          </w:tcPr>
          <w:p w14:paraId="6F5CC820" w14:textId="77777777" w:rsidR="0010339A" w:rsidRPr="001B4216" w:rsidRDefault="0010339A" w:rsidP="002E2D53">
            <w:pPr>
              <w:pStyle w:val="NormalWeb"/>
              <w:spacing w:after="0" w:line="240" w:lineRule="auto"/>
              <w:rPr>
                <w:rFonts w:ascii="Aptos" w:hAnsi="Aptos"/>
              </w:rPr>
            </w:pPr>
            <w:r w:rsidRPr="003D1E2F">
              <w:rPr>
                <w:rFonts w:ascii="Aptos" w:hAnsi="Aptos"/>
                <w:color w:val="000000"/>
                <w:sz w:val="20"/>
              </w:rPr>
              <w:t>LANCHE TIPO 01 - Especificações: deverá servir: 01 (um) Sanduiche/Pão contendo: Frango, calabresa, bacon, queijo, presunto, alface, tomate, milho verde e ervilha.</w:t>
            </w:r>
          </w:p>
        </w:tc>
        <w:tc>
          <w:tcPr>
            <w:tcW w:w="0" w:type="auto"/>
            <w:tcBorders>
              <w:top w:val="outset" w:sz="6" w:space="0" w:color="auto"/>
              <w:left w:val="outset" w:sz="6" w:space="0" w:color="auto"/>
              <w:bottom w:val="outset" w:sz="6" w:space="0" w:color="auto"/>
              <w:right w:val="outset" w:sz="6" w:space="0" w:color="auto"/>
            </w:tcBorders>
            <w:vAlign w:val="center"/>
          </w:tcPr>
          <w:p w14:paraId="5576551B" w14:textId="77777777" w:rsidR="0010339A" w:rsidRPr="00EF4A79" w:rsidRDefault="0010339A" w:rsidP="002E2D53">
            <w:pPr>
              <w:pStyle w:val="NormalWeb"/>
              <w:spacing w:after="0" w:line="240" w:lineRule="auto"/>
              <w:jc w:val="right"/>
              <w:rPr>
                <w:rFonts w:ascii="Aptos" w:hAnsi="Aptos"/>
                <w:sz w:val="20"/>
              </w:rPr>
            </w:pPr>
            <w:r w:rsidRPr="00EF4A79">
              <w:rPr>
                <w:rFonts w:ascii="Aptos" w:hAnsi="Aptos"/>
                <w:sz w:val="20"/>
              </w:rPr>
              <w:t>1.730</w:t>
            </w:r>
          </w:p>
        </w:tc>
        <w:tc>
          <w:tcPr>
            <w:tcW w:w="0" w:type="auto"/>
            <w:tcBorders>
              <w:top w:val="outset" w:sz="6" w:space="0" w:color="auto"/>
              <w:left w:val="outset" w:sz="6" w:space="0" w:color="auto"/>
              <w:bottom w:val="outset" w:sz="6" w:space="0" w:color="auto"/>
              <w:right w:val="outset" w:sz="6" w:space="0" w:color="auto"/>
            </w:tcBorders>
            <w:vAlign w:val="center"/>
          </w:tcPr>
          <w:p w14:paraId="37ABD2C9" w14:textId="77777777" w:rsidR="0010339A" w:rsidRPr="00EF4A79" w:rsidRDefault="0010339A" w:rsidP="002E2D53">
            <w:pPr>
              <w:pStyle w:val="NormalWeb"/>
              <w:spacing w:after="0" w:line="240" w:lineRule="auto"/>
              <w:jc w:val="right"/>
              <w:rPr>
                <w:rFonts w:ascii="Aptos" w:hAnsi="Aptos"/>
                <w:sz w:val="20"/>
              </w:rPr>
            </w:pPr>
            <w:r w:rsidRPr="00EF4A79">
              <w:rPr>
                <w:rFonts w:ascii="Aptos" w:hAnsi="Aptos"/>
                <w:sz w:val="20"/>
              </w:rPr>
              <w:t>UND</w:t>
            </w:r>
          </w:p>
        </w:tc>
      </w:tr>
      <w:tr w:rsidR="0010339A" w14:paraId="0C5FE77B" w14:textId="77777777" w:rsidTr="002E2D53">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14:paraId="19C51580" w14:textId="77777777" w:rsidR="0010339A" w:rsidRPr="001B4216" w:rsidRDefault="0010339A" w:rsidP="002E2D53">
            <w:pPr>
              <w:pStyle w:val="NormalWeb"/>
              <w:spacing w:after="0" w:line="240" w:lineRule="auto"/>
              <w:jc w:val="center"/>
              <w:rPr>
                <w:rFonts w:ascii="Aptos" w:hAnsi="Aptos"/>
              </w:rPr>
            </w:pPr>
            <w:r>
              <w:rPr>
                <w:rFonts w:ascii="Aptos" w:hAnsi="Aptos"/>
              </w:rPr>
              <w:t>12</w:t>
            </w:r>
          </w:p>
        </w:tc>
        <w:tc>
          <w:tcPr>
            <w:tcW w:w="0" w:type="auto"/>
            <w:tcBorders>
              <w:top w:val="outset" w:sz="6" w:space="0" w:color="auto"/>
              <w:left w:val="outset" w:sz="6" w:space="0" w:color="auto"/>
              <w:bottom w:val="outset" w:sz="6" w:space="0" w:color="auto"/>
              <w:right w:val="outset" w:sz="6" w:space="0" w:color="auto"/>
            </w:tcBorders>
            <w:vAlign w:val="center"/>
          </w:tcPr>
          <w:p w14:paraId="38D68DB1" w14:textId="77777777" w:rsidR="0010339A" w:rsidRPr="001B4216" w:rsidRDefault="0010339A" w:rsidP="002E2D53">
            <w:pPr>
              <w:pStyle w:val="NormalWeb"/>
              <w:spacing w:after="0" w:line="240" w:lineRule="auto"/>
              <w:rPr>
                <w:rFonts w:ascii="Aptos" w:hAnsi="Aptos"/>
              </w:rPr>
            </w:pPr>
            <w:r w:rsidRPr="003D1E2F">
              <w:rPr>
                <w:rFonts w:ascii="Aptos" w:hAnsi="Aptos"/>
                <w:color w:val="000000"/>
                <w:sz w:val="20"/>
              </w:rPr>
              <w:t>LANCHE TIPO 02 - Especificações: deverá servir: - 01 (um) sanduiche/pão contendo: Hambúrguer gourmet, queijo, bacon, catupiry, alface, tomate, cebola e milho.</w:t>
            </w:r>
          </w:p>
        </w:tc>
        <w:tc>
          <w:tcPr>
            <w:tcW w:w="0" w:type="auto"/>
            <w:tcBorders>
              <w:top w:val="outset" w:sz="6" w:space="0" w:color="auto"/>
              <w:left w:val="outset" w:sz="6" w:space="0" w:color="auto"/>
              <w:bottom w:val="outset" w:sz="6" w:space="0" w:color="auto"/>
              <w:right w:val="outset" w:sz="6" w:space="0" w:color="auto"/>
            </w:tcBorders>
            <w:vAlign w:val="center"/>
          </w:tcPr>
          <w:p w14:paraId="1A069000" w14:textId="77777777" w:rsidR="0010339A" w:rsidRPr="00EF4A79" w:rsidRDefault="0010339A" w:rsidP="002E2D53">
            <w:pPr>
              <w:pStyle w:val="NormalWeb"/>
              <w:spacing w:after="0" w:line="240" w:lineRule="auto"/>
              <w:jc w:val="right"/>
              <w:rPr>
                <w:rFonts w:ascii="Aptos" w:hAnsi="Aptos"/>
                <w:sz w:val="20"/>
              </w:rPr>
            </w:pPr>
            <w:r w:rsidRPr="00EF4A79">
              <w:rPr>
                <w:rFonts w:ascii="Aptos" w:hAnsi="Aptos"/>
                <w:sz w:val="20"/>
              </w:rPr>
              <w:t>1.730</w:t>
            </w:r>
          </w:p>
        </w:tc>
        <w:tc>
          <w:tcPr>
            <w:tcW w:w="0" w:type="auto"/>
            <w:tcBorders>
              <w:top w:val="outset" w:sz="6" w:space="0" w:color="auto"/>
              <w:left w:val="outset" w:sz="6" w:space="0" w:color="auto"/>
              <w:bottom w:val="outset" w:sz="6" w:space="0" w:color="auto"/>
              <w:right w:val="outset" w:sz="6" w:space="0" w:color="auto"/>
            </w:tcBorders>
            <w:vAlign w:val="center"/>
          </w:tcPr>
          <w:p w14:paraId="08CF1B88" w14:textId="77777777" w:rsidR="0010339A" w:rsidRPr="00EF4A79" w:rsidRDefault="0010339A" w:rsidP="002E2D53">
            <w:pPr>
              <w:pStyle w:val="NormalWeb"/>
              <w:spacing w:after="0" w:line="240" w:lineRule="auto"/>
              <w:jc w:val="right"/>
              <w:rPr>
                <w:rFonts w:ascii="Aptos" w:hAnsi="Aptos"/>
                <w:sz w:val="20"/>
              </w:rPr>
            </w:pPr>
            <w:r w:rsidRPr="00EF4A79">
              <w:rPr>
                <w:rFonts w:ascii="Aptos" w:hAnsi="Aptos"/>
                <w:sz w:val="20"/>
              </w:rPr>
              <w:t>UND</w:t>
            </w:r>
          </w:p>
        </w:tc>
      </w:tr>
      <w:tr w:rsidR="0010339A" w14:paraId="164470BE" w14:textId="77777777" w:rsidTr="002E2D53">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14:paraId="56402091" w14:textId="77777777" w:rsidR="0010339A" w:rsidRPr="001B4216" w:rsidRDefault="0010339A" w:rsidP="002E2D53">
            <w:pPr>
              <w:pStyle w:val="NormalWeb"/>
              <w:spacing w:after="0" w:line="240" w:lineRule="auto"/>
              <w:jc w:val="center"/>
              <w:rPr>
                <w:rFonts w:ascii="Aptos" w:hAnsi="Aptos"/>
              </w:rPr>
            </w:pPr>
            <w:r>
              <w:rPr>
                <w:rFonts w:ascii="Aptos" w:hAnsi="Aptos"/>
              </w:rPr>
              <w:t>13</w:t>
            </w:r>
          </w:p>
        </w:tc>
        <w:tc>
          <w:tcPr>
            <w:tcW w:w="0" w:type="auto"/>
            <w:tcBorders>
              <w:top w:val="outset" w:sz="6" w:space="0" w:color="auto"/>
              <w:left w:val="outset" w:sz="6" w:space="0" w:color="auto"/>
              <w:bottom w:val="outset" w:sz="6" w:space="0" w:color="auto"/>
              <w:right w:val="outset" w:sz="6" w:space="0" w:color="auto"/>
            </w:tcBorders>
            <w:vAlign w:val="bottom"/>
          </w:tcPr>
          <w:p w14:paraId="752E2E11" w14:textId="77777777" w:rsidR="0010339A" w:rsidRPr="003D1E2F" w:rsidRDefault="0010339A" w:rsidP="002E2D53">
            <w:pPr>
              <w:spacing w:after="0" w:line="240" w:lineRule="auto"/>
              <w:jc w:val="both"/>
              <w:rPr>
                <w:rFonts w:ascii="Aptos" w:eastAsia="Times New Roman" w:hAnsi="Aptos" w:cstheme="minorHAnsi"/>
                <w:color w:val="000000"/>
                <w:sz w:val="20"/>
                <w:lang w:eastAsia="pt-BR"/>
              </w:rPr>
            </w:pPr>
            <w:r w:rsidRPr="003D1E2F">
              <w:rPr>
                <w:rFonts w:ascii="Aptos" w:eastAsia="Times New Roman" w:hAnsi="Aptos" w:cs="Times New Roman"/>
                <w:color w:val="000000"/>
                <w:sz w:val="20"/>
                <w:lang w:eastAsia="pt-BR"/>
              </w:rPr>
              <w:t>LANCHE TIPO 03 - Especificações: deverá servir:- 01 (um) sanduiche/pão contendo: Frango desfiado, calabresa, ovo, bacon, queijo, tomate, alface e milho.</w:t>
            </w:r>
          </w:p>
        </w:tc>
        <w:tc>
          <w:tcPr>
            <w:tcW w:w="0" w:type="auto"/>
            <w:tcBorders>
              <w:top w:val="outset" w:sz="6" w:space="0" w:color="auto"/>
              <w:left w:val="outset" w:sz="6" w:space="0" w:color="auto"/>
              <w:bottom w:val="outset" w:sz="6" w:space="0" w:color="auto"/>
              <w:right w:val="outset" w:sz="6" w:space="0" w:color="auto"/>
            </w:tcBorders>
            <w:vAlign w:val="center"/>
          </w:tcPr>
          <w:p w14:paraId="07AA48C0" w14:textId="77777777" w:rsidR="0010339A" w:rsidRPr="00EF4A79" w:rsidRDefault="0010339A" w:rsidP="002E2D53">
            <w:pPr>
              <w:pStyle w:val="NormalWeb"/>
              <w:spacing w:after="0" w:line="240" w:lineRule="auto"/>
              <w:jc w:val="right"/>
              <w:rPr>
                <w:rFonts w:ascii="Aptos" w:hAnsi="Aptos"/>
                <w:sz w:val="20"/>
              </w:rPr>
            </w:pPr>
            <w:r w:rsidRPr="00EF4A79">
              <w:rPr>
                <w:rFonts w:ascii="Aptos" w:hAnsi="Aptos"/>
                <w:sz w:val="20"/>
              </w:rPr>
              <w:t>1.730</w:t>
            </w:r>
          </w:p>
        </w:tc>
        <w:tc>
          <w:tcPr>
            <w:tcW w:w="0" w:type="auto"/>
            <w:tcBorders>
              <w:top w:val="outset" w:sz="6" w:space="0" w:color="auto"/>
              <w:left w:val="outset" w:sz="6" w:space="0" w:color="auto"/>
              <w:bottom w:val="outset" w:sz="6" w:space="0" w:color="auto"/>
              <w:right w:val="outset" w:sz="6" w:space="0" w:color="auto"/>
            </w:tcBorders>
            <w:vAlign w:val="center"/>
          </w:tcPr>
          <w:p w14:paraId="2AB5A9EB" w14:textId="77777777" w:rsidR="0010339A" w:rsidRPr="00EF4A79" w:rsidRDefault="0010339A" w:rsidP="002E2D53">
            <w:pPr>
              <w:pStyle w:val="NormalWeb"/>
              <w:spacing w:after="0" w:line="240" w:lineRule="auto"/>
              <w:jc w:val="right"/>
              <w:rPr>
                <w:rFonts w:ascii="Aptos" w:hAnsi="Aptos"/>
                <w:sz w:val="20"/>
              </w:rPr>
            </w:pPr>
            <w:r w:rsidRPr="00EF4A79">
              <w:rPr>
                <w:rFonts w:ascii="Aptos" w:hAnsi="Aptos"/>
                <w:sz w:val="20"/>
              </w:rPr>
              <w:t>UND</w:t>
            </w:r>
          </w:p>
        </w:tc>
      </w:tr>
      <w:tr w:rsidR="0010339A" w14:paraId="2B17F8D4" w14:textId="77777777" w:rsidTr="002E2D53">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14:paraId="5AA5F0BA" w14:textId="77777777" w:rsidR="0010339A" w:rsidRPr="001B4216" w:rsidRDefault="0010339A" w:rsidP="002E2D53">
            <w:pPr>
              <w:pStyle w:val="NormalWeb"/>
              <w:spacing w:after="0" w:line="240" w:lineRule="auto"/>
              <w:jc w:val="center"/>
              <w:rPr>
                <w:rFonts w:ascii="Aptos" w:hAnsi="Aptos"/>
              </w:rPr>
            </w:pPr>
            <w:r>
              <w:rPr>
                <w:rFonts w:ascii="Aptos" w:hAnsi="Aptos"/>
              </w:rPr>
              <w:t>14</w:t>
            </w:r>
          </w:p>
        </w:tc>
        <w:tc>
          <w:tcPr>
            <w:tcW w:w="0" w:type="auto"/>
            <w:tcBorders>
              <w:top w:val="outset" w:sz="6" w:space="0" w:color="auto"/>
              <w:left w:val="outset" w:sz="6" w:space="0" w:color="auto"/>
              <w:bottom w:val="outset" w:sz="6" w:space="0" w:color="auto"/>
              <w:right w:val="outset" w:sz="6" w:space="0" w:color="auto"/>
            </w:tcBorders>
            <w:vAlign w:val="bottom"/>
          </w:tcPr>
          <w:p w14:paraId="2B110941" w14:textId="77777777" w:rsidR="0010339A" w:rsidRPr="003D1E2F" w:rsidRDefault="0010339A" w:rsidP="002E2D53">
            <w:pPr>
              <w:spacing w:after="0" w:line="240" w:lineRule="auto"/>
              <w:jc w:val="both"/>
              <w:rPr>
                <w:rFonts w:ascii="Aptos" w:eastAsia="Times New Roman" w:hAnsi="Aptos" w:cstheme="minorHAnsi"/>
                <w:color w:val="000000"/>
                <w:sz w:val="20"/>
                <w:lang w:eastAsia="pt-BR"/>
              </w:rPr>
            </w:pPr>
            <w:r w:rsidRPr="003D1E2F">
              <w:rPr>
                <w:rFonts w:ascii="Aptos" w:eastAsia="Times New Roman" w:hAnsi="Aptos" w:cs="Times New Roman"/>
                <w:color w:val="000000"/>
                <w:sz w:val="20"/>
                <w:lang w:eastAsia="pt-BR"/>
              </w:rPr>
              <w:t>LANCHE TIPO 04 - Especificações: deverá servir: - 01 (um) Cachorro Quente contendo: Pão, Carne Moída, Salsicha, Batata Palha, Vinagrete e Cheiro Verde.</w:t>
            </w:r>
          </w:p>
        </w:tc>
        <w:tc>
          <w:tcPr>
            <w:tcW w:w="0" w:type="auto"/>
            <w:tcBorders>
              <w:top w:val="outset" w:sz="6" w:space="0" w:color="auto"/>
              <w:left w:val="outset" w:sz="6" w:space="0" w:color="auto"/>
              <w:bottom w:val="outset" w:sz="6" w:space="0" w:color="auto"/>
              <w:right w:val="outset" w:sz="6" w:space="0" w:color="auto"/>
            </w:tcBorders>
            <w:vAlign w:val="center"/>
          </w:tcPr>
          <w:p w14:paraId="479CDBDA" w14:textId="77777777" w:rsidR="0010339A" w:rsidRPr="00EF4A79" w:rsidRDefault="0010339A" w:rsidP="002E2D53">
            <w:pPr>
              <w:pStyle w:val="NormalWeb"/>
              <w:spacing w:after="0" w:line="240" w:lineRule="auto"/>
              <w:jc w:val="right"/>
              <w:rPr>
                <w:rFonts w:ascii="Aptos" w:hAnsi="Aptos"/>
                <w:sz w:val="20"/>
              </w:rPr>
            </w:pPr>
            <w:r w:rsidRPr="00EF4A79">
              <w:rPr>
                <w:rFonts w:ascii="Aptos" w:hAnsi="Aptos"/>
                <w:sz w:val="20"/>
              </w:rPr>
              <w:t>1.730</w:t>
            </w:r>
          </w:p>
        </w:tc>
        <w:tc>
          <w:tcPr>
            <w:tcW w:w="0" w:type="auto"/>
            <w:tcBorders>
              <w:top w:val="outset" w:sz="6" w:space="0" w:color="auto"/>
              <w:left w:val="outset" w:sz="6" w:space="0" w:color="auto"/>
              <w:bottom w:val="outset" w:sz="6" w:space="0" w:color="auto"/>
              <w:right w:val="outset" w:sz="6" w:space="0" w:color="auto"/>
            </w:tcBorders>
            <w:vAlign w:val="center"/>
          </w:tcPr>
          <w:p w14:paraId="67AB20D8" w14:textId="77777777" w:rsidR="0010339A" w:rsidRPr="00EF4A79" w:rsidRDefault="0010339A" w:rsidP="002E2D53">
            <w:pPr>
              <w:pStyle w:val="NormalWeb"/>
              <w:spacing w:after="0" w:line="240" w:lineRule="auto"/>
              <w:jc w:val="right"/>
              <w:rPr>
                <w:rFonts w:ascii="Aptos" w:hAnsi="Aptos"/>
                <w:sz w:val="20"/>
              </w:rPr>
            </w:pPr>
            <w:r w:rsidRPr="00EF4A79">
              <w:rPr>
                <w:rFonts w:ascii="Aptos" w:hAnsi="Aptos"/>
                <w:sz w:val="20"/>
              </w:rPr>
              <w:t>UND</w:t>
            </w:r>
          </w:p>
        </w:tc>
      </w:tr>
    </w:tbl>
    <w:p w14:paraId="0878724B" w14:textId="77777777" w:rsidR="0010339A" w:rsidRPr="00E227E7" w:rsidRDefault="0010339A" w:rsidP="00E227E7">
      <w:pPr>
        <w:pStyle w:val="PargrafodaLista"/>
        <w:widowControl w:val="0"/>
        <w:autoSpaceDE w:val="0"/>
        <w:autoSpaceDN w:val="0"/>
        <w:spacing w:after="0" w:line="276" w:lineRule="auto"/>
        <w:ind w:left="567"/>
        <w:jc w:val="both"/>
        <w:rPr>
          <w:rFonts w:ascii="Aptos" w:hAnsi="Aptos" w:cstheme="minorHAnsi"/>
        </w:rPr>
      </w:pPr>
    </w:p>
    <w:p w14:paraId="3C654661" w14:textId="77777777" w:rsidR="00E227E7" w:rsidRPr="00E227E7" w:rsidRDefault="00E227E7" w:rsidP="00E227E7">
      <w:pPr>
        <w:pStyle w:val="PargrafodaLista"/>
        <w:widowControl w:val="0"/>
        <w:autoSpaceDE w:val="0"/>
        <w:autoSpaceDN w:val="0"/>
        <w:spacing w:after="0" w:line="276" w:lineRule="auto"/>
        <w:ind w:left="567"/>
        <w:jc w:val="both"/>
        <w:rPr>
          <w:rFonts w:ascii="Aptos" w:hAnsi="Aptos" w:cstheme="minorHAnsi"/>
        </w:rPr>
      </w:pPr>
    </w:p>
    <w:p w14:paraId="1449DD98" w14:textId="77777777" w:rsidR="00E227E7" w:rsidRPr="00E227E7" w:rsidRDefault="00E227E7" w:rsidP="00E227E7">
      <w:pPr>
        <w:pStyle w:val="PargrafodaLista"/>
        <w:widowControl w:val="0"/>
        <w:numPr>
          <w:ilvl w:val="1"/>
          <w:numId w:val="15"/>
        </w:numPr>
        <w:autoSpaceDE w:val="0"/>
        <w:autoSpaceDN w:val="0"/>
        <w:spacing w:after="0" w:line="276" w:lineRule="auto"/>
        <w:ind w:left="0" w:firstLine="567"/>
        <w:jc w:val="both"/>
        <w:rPr>
          <w:rFonts w:ascii="Aptos" w:hAnsi="Aptos" w:cstheme="minorHAnsi"/>
        </w:rPr>
      </w:pPr>
      <w:r w:rsidRPr="00E227E7">
        <w:rPr>
          <w:rFonts w:ascii="Aptos" w:hAnsi="Aptos" w:cstheme="minorHAnsi"/>
        </w:rPr>
        <w:t>A da quantidade de itens a serem adquiridos, levantamento de mercado e estimativa do valor da contratação está devidamente fundamentada no Estudo Técnico Preliminar – ETP.</w:t>
      </w:r>
    </w:p>
    <w:p w14:paraId="70C6C856" w14:textId="5542B0AA" w:rsidR="00E227E7" w:rsidRPr="00E227E7" w:rsidRDefault="00E227E7" w:rsidP="00E227E7">
      <w:pPr>
        <w:pStyle w:val="PargrafodaLista"/>
        <w:widowControl w:val="0"/>
        <w:numPr>
          <w:ilvl w:val="1"/>
          <w:numId w:val="15"/>
        </w:numPr>
        <w:autoSpaceDE w:val="0"/>
        <w:autoSpaceDN w:val="0"/>
        <w:spacing w:after="0" w:line="276" w:lineRule="auto"/>
        <w:ind w:left="0" w:firstLine="567"/>
        <w:jc w:val="both"/>
        <w:rPr>
          <w:rFonts w:ascii="Aptos" w:hAnsi="Aptos" w:cstheme="minorHAnsi"/>
        </w:rPr>
      </w:pPr>
      <w:r w:rsidRPr="00E227E7">
        <w:rPr>
          <w:rFonts w:ascii="Aptos" w:hAnsi="Aptos" w:cstheme="minorHAnsi"/>
        </w:rPr>
        <w:t xml:space="preserve">O custo estimado total da contratação é de </w:t>
      </w:r>
      <w:r w:rsidRPr="00E227E7">
        <w:rPr>
          <w:rFonts w:ascii="Aptos" w:eastAsia="Times New Roman" w:hAnsi="Aptos" w:cstheme="minorHAnsi"/>
          <w:color w:val="000000"/>
          <w:lang w:eastAsia="pt-BR"/>
        </w:rPr>
        <w:t xml:space="preserve">R$ </w:t>
      </w:r>
      <w:r w:rsidR="0010339A">
        <w:rPr>
          <w:rFonts w:ascii="Aptos" w:eastAsia="Times New Roman" w:hAnsi="Aptos" w:cstheme="minorHAnsi"/>
          <w:color w:val="000000"/>
          <w:lang w:eastAsia="pt-BR"/>
        </w:rPr>
        <w:t>367</w:t>
      </w:r>
      <w:r w:rsidR="00A923C7" w:rsidRPr="00A923C7">
        <w:rPr>
          <w:rFonts w:ascii="Aptos" w:eastAsia="Times New Roman" w:hAnsi="Aptos" w:cstheme="minorHAnsi"/>
          <w:color w:val="000000"/>
          <w:sz w:val="24"/>
          <w:lang w:eastAsia="pt-BR"/>
        </w:rPr>
        <w:t>.</w:t>
      </w:r>
      <w:r w:rsidR="0010339A">
        <w:rPr>
          <w:rFonts w:ascii="Aptos" w:eastAsia="Times New Roman" w:hAnsi="Aptos" w:cstheme="minorHAnsi"/>
          <w:color w:val="000000"/>
          <w:sz w:val="24"/>
          <w:lang w:eastAsia="pt-BR"/>
        </w:rPr>
        <w:t>170</w:t>
      </w:r>
      <w:r w:rsidR="00A923C7" w:rsidRPr="00A923C7">
        <w:rPr>
          <w:rFonts w:ascii="Aptos" w:eastAsia="Times New Roman" w:hAnsi="Aptos" w:cstheme="minorHAnsi"/>
          <w:color w:val="000000"/>
          <w:sz w:val="24"/>
          <w:lang w:eastAsia="pt-BR"/>
        </w:rPr>
        <w:t>,</w:t>
      </w:r>
      <w:r w:rsidR="0010339A">
        <w:rPr>
          <w:rFonts w:ascii="Aptos" w:eastAsia="Times New Roman" w:hAnsi="Aptos" w:cstheme="minorHAnsi"/>
          <w:color w:val="000000"/>
          <w:sz w:val="24"/>
          <w:lang w:eastAsia="pt-BR"/>
        </w:rPr>
        <w:t>8</w:t>
      </w:r>
      <w:r w:rsidR="00A923C7" w:rsidRPr="00A923C7">
        <w:rPr>
          <w:rFonts w:ascii="Aptos" w:eastAsia="Times New Roman" w:hAnsi="Aptos" w:cstheme="minorHAnsi"/>
          <w:color w:val="000000"/>
          <w:sz w:val="24"/>
          <w:lang w:eastAsia="pt-BR"/>
        </w:rPr>
        <w:t>0</w:t>
      </w:r>
      <w:r w:rsidR="00A923C7" w:rsidRPr="00A923C7">
        <w:rPr>
          <w:rFonts w:ascii="Aptos" w:hAnsi="Aptos" w:cstheme="minorHAnsi"/>
          <w:sz w:val="26"/>
        </w:rPr>
        <w:t xml:space="preserve"> </w:t>
      </w:r>
      <w:r w:rsidRPr="00E227E7">
        <w:rPr>
          <w:rFonts w:ascii="Aptos" w:hAnsi="Aptos" w:cstheme="minorHAnsi"/>
        </w:rPr>
        <w:t>(</w:t>
      </w:r>
      <w:r w:rsidR="0010339A">
        <w:rPr>
          <w:rFonts w:ascii="Aptos" w:hAnsi="Aptos" w:cstheme="minorHAnsi"/>
        </w:rPr>
        <w:t>treze</w:t>
      </w:r>
      <w:r w:rsidR="00A923C7">
        <w:rPr>
          <w:rFonts w:ascii="Aptos" w:hAnsi="Aptos" w:cstheme="minorHAnsi"/>
        </w:rPr>
        <w:t xml:space="preserve">ntos e </w:t>
      </w:r>
      <w:r w:rsidR="0010339A">
        <w:rPr>
          <w:rFonts w:ascii="Aptos" w:hAnsi="Aptos" w:cstheme="minorHAnsi"/>
        </w:rPr>
        <w:t>sesse</w:t>
      </w:r>
      <w:r w:rsidR="00A923C7">
        <w:rPr>
          <w:rFonts w:ascii="Aptos" w:hAnsi="Aptos" w:cstheme="minorHAnsi"/>
        </w:rPr>
        <w:t xml:space="preserve">nta e sete mil, cento e </w:t>
      </w:r>
      <w:r w:rsidR="0010339A">
        <w:rPr>
          <w:rFonts w:ascii="Aptos" w:hAnsi="Aptos" w:cstheme="minorHAnsi"/>
        </w:rPr>
        <w:t>setenta</w:t>
      </w:r>
      <w:r w:rsidR="00A923C7">
        <w:rPr>
          <w:rFonts w:ascii="Aptos" w:hAnsi="Aptos" w:cstheme="minorHAnsi"/>
        </w:rPr>
        <w:t xml:space="preserve">  reais e </w:t>
      </w:r>
      <w:r w:rsidR="0010339A">
        <w:rPr>
          <w:rFonts w:ascii="Aptos" w:hAnsi="Aptos" w:cstheme="minorHAnsi"/>
        </w:rPr>
        <w:t>oitenta</w:t>
      </w:r>
      <w:r w:rsidRPr="00E227E7">
        <w:rPr>
          <w:rFonts w:ascii="Aptos" w:hAnsi="Aptos" w:cstheme="minorHAnsi"/>
        </w:rPr>
        <w:t xml:space="preserve"> centavos). Conforme Orçamento Prévio estimado por meio da plataforma Cesta de Preços, nos termos do art. 23, §1º, III, da Lei 14.133/21, em anexo.</w:t>
      </w:r>
    </w:p>
    <w:p w14:paraId="15008D52" w14:textId="77777777" w:rsidR="00E227E7" w:rsidRPr="00E227E7" w:rsidRDefault="00E227E7" w:rsidP="00E227E7">
      <w:pPr>
        <w:pStyle w:val="PargrafodaLista"/>
        <w:widowControl w:val="0"/>
        <w:autoSpaceDE w:val="0"/>
        <w:autoSpaceDN w:val="0"/>
        <w:spacing w:after="0" w:line="276" w:lineRule="auto"/>
        <w:ind w:left="567"/>
        <w:jc w:val="both"/>
        <w:rPr>
          <w:rFonts w:ascii="Aptos" w:hAnsi="Aptos" w:cstheme="minorHAnsi"/>
        </w:rPr>
      </w:pPr>
    </w:p>
    <w:p w14:paraId="513A42DA" w14:textId="77777777" w:rsidR="00E227E7" w:rsidRPr="00E227E7" w:rsidRDefault="00E227E7" w:rsidP="00E227E7">
      <w:pPr>
        <w:pStyle w:val="PargrafodaLista"/>
        <w:widowControl w:val="0"/>
        <w:numPr>
          <w:ilvl w:val="0"/>
          <w:numId w:val="15"/>
        </w:numPr>
        <w:shd w:val="clear" w:color="auto" w:fill="B4C6E7" w:themeFill="accent1" w:themeFillTint="66"/>
        <w:autoSpaceDE w:val="0"/>
        <w:autoSpaceDN w:val="0"/>
        <w:spacing w:after="120" w:line="276" w:lineRule="auto"/>
        <w:jc w:val="both"/>
        <w:rPr>
          <w:rFonts w:ascii="Aptos" w:hAnsi="Aptos" w:cstheme="minorHAnsi"/>
          <w:b/>
        </w:rPr>
      </w:pPr>
      <w:r w:rsidRPr="00E227E7">
        <w:rPr>
          <w:rFonts w:ascii="Aptos" w:hAnsi="Aptos" w:cstheme="minorHAnsi"/>
          <w:b/>
        </w:rPr>
        <w:t xml:space="preserve"> FORMA DE SELEÇÃO DO FORNECEDOR E DE FORNECIMENTO</w:t>
      </w:r>
    </w:p>
    <w:p w14:paraId="43238AA6" w14:textId="77777777" w:rsidR="00E227E7" w:rsidRPr="00E227E7" w:rsidRDefault="00E227E7" w:rsidP="00E227E7">
      <w:pPr>
        <w:pStyle w:val="PargrafodaLista"/>
        <w:widowControl w:val="0"/>
        <w:autoSpaceDE w:val="0"/>
        <w:autoSpaceDN w:val="0"/>
        <w:spacing w:after="0" w:line="276" w:lineRule="auto"/>
        <w:ind w:left="567"/>
        <w:jc w:val="both"/>
        <w:rPr>
          <w:rFonts w:ascii="Aptos" w:hAnsi="Aptos" w:cstheme="minorHAnsi"/>
        </w:rPr>
      </w:pPr>
    </w:p>
    <w:p w14:paraId="458AD9E5" w14:textId="77777777" w:rsidR="00E227E7" w:rsidRPr="00E227E7" w:rsidRDefault="00E227E7" w:rsidP="00E227E7">
      <w:pPr>
        <w:pStyle w:val="PargrafodaLista"/>
        <w:widowControl w:val="0"/>
        <w:numPr>
          <w:ilvl w:val="1"/>
          <w:numId w:val="15"/>
        </w:numPr>
        <w:autoSpaceDE w:val="0"/>
        <w:autoSpaceDN w:val="0"/>
        <w:spacing w:after="0" w:line="276" w:lineRule="auto"/>
        <w:ind w:left="0" w:firstLine="567"/>
        <w:jc w:val="both"/>
        <w:rPr>
          <w:rFonts w:ascii="Aptos" w:hAnsi="Aptos" w:cstheme="minorHAnsi"/>
        </w:rPr>
      </w:pPr>
      <w:r w:rsidRPr="00E227E7">
        <w:rPr>
          <w:rFonts w:ascii="Aptos" w:hAnsi="Aptos" w:cstheme="minorHAnsi"/>
        </w:rPr>
        <w:t>O fornecedor será selecionado por meio da realização de procedimento licitatório na modalidade Pregão em sua forma eletrônica, de acordo com os ditames da Lei n.º 14.133/2021, que culminará com a seleção da proposta de MENOR PREÇO POR ITEM, desde que esta seja a mais vantajosa para a Administração.</w:t>
      </w:r>
    </w:p>
    <w:p w14:paraId="7AD60CFD" w14:textId="77777777" w:rsidR="00E227E7" w:rsidRPr="00E227E7" w:rsidRDefault="00E227E7" w:rsidP="00E227E7">
      <w:pPr>
        <w:pStyle w:val="PargrafodaLista"/>
        <w:widowControl w:val="0"/>
        <w:numPr>
          <w:ilvl w:val="1"/>
          <w:numId w:val="15"/>
        </w:numPr>
        <w:autoSpaceDE w:val="0"/>
        <w:autoSpaceDN w:val="0"/>
        <w:spacing w:after="0" w:line="276" w:lineRule="auto"/>
        <w:ind w:left="0" w:firstLine="567"/>
        <w:jc w:val="both"/>
        <w:rPr>
          <w:rFonts w:ascii="Aptos" w:hAnsi="Aptos" w:cstheme="minorHAnsi"/>
          <w:color w:val="FF0000"/>
        </w:rPr>
      </w:pPr>
      <w:r w:rsidRPr="00E227E7">
        <w:rPr>
          <w:rFonts w:ascii="Aptos" w:hAnsi="Aptos" w:cstheme="minorHAnsi"/>
        </w:rPr>
        <w:t xml:space="preserve">O fornecimento do objeto será continuado, de acordo com a necessidade, através de acompanhamento </w:t>
      </w:r>
      <w:r w:rsidRPr="00E227E7">
        <w:rPr>
          <w:rFonts w:ascii="Aptos" w:hAnsi="Aptos" w:cstheme="minorHAnsi"/>
        </w:rPr>
        <w:lastRenderedPageBreak/>
        <w:t>mensal das secretarias.</w:t>
      </w:r>
    </w:p>
    <w:p w14:paraId="00BD4E35" w14:textId="77777777" w:rsidR="00E227E7" w:rsidRPr="00E227E7" w:rsidRDefault="00E227E7" w:rsidP="00E227E7">
      <w:pPr>
        <w:pStyle w:val="PargrafodaLista"/>
        <w:widowControl w:val="0"/>
        <w:autoSpaceDE w:val="0"/>
        <w:autoSpaceDN w:val="0"/>
        <w:spacing w:after="0" w:line="276" w:lineRule="auto"/>
        <w:ind w:left="1134"/>
        <w:jc w:val="both"/>
        <w:rPr>
          <w:rFonts w:ascii="Aptos" w:hAnsi="Aptos" w:cstheme="minorHAnsi"/>
          <w:color w:val="FF0000"/>
        </w:rPr>
      </w:pPr>
    </w:p>
    <w:p w14:paraId="796E0A50" w14:textId="77777777" w:rsidR="00E227E7" w:rsidRPr="00E227E7" w:rsidRDefault="00E227E7" w:rsidP="00E227E7">
      <w:pPr>
        <w:pStyle w:val="PargrafodaLista"/>
        <w:widowControl w:val="0"/>
        <w:numPr>
          <w:ilvl w:val="0"/>
          <w:numId w:val="14"/>
        </w:numPr>
        <w:shd w:val="clear" w:color="auto" w:fill="B4C6E7" w:themeFill="accent1" w:themeFillTint="66"/>
        <w:autoSpaceDE w:val="0"/>
        <w:autoSpaceDN w:val="0"/>
        <w:spacing w:after="120" w:line="276" w:lineRule="auto"/>
        <w:jc w:val="both"/>
        <w:rPr>
          <w:rFonts w:ascii="Aptos" w:hAnsi="Aptos" w:cstheme="minorHAnsi"/>
          <w:b/>
        </w:rPr>
      </w:pPr>
      <w:r w:rsidRPr="00E227E7">
        <w:rPr>
          <w:rFonts w:ascii="Aptos" w:hAnsi="Aptos" w:cstheme="minorHAnsi"/>
          <w:b/>
        </w:rPr>
        <w:t>DA DOCUMENTAÇÃO DE HABILITAÇÃO</w:t>
      </w:r>
    </w:p>
    <w:p w14:paraId="31058D7F"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Previamente à celebração do contrato, a Administração verificará o eventual descumprimento das condições para contratação, especialmente quanto à existência de sanção que a impeça, mediante a consulta a cadastros informativos oficiais, tais como:</w:t>
      </w:r>
    </w:p>
    <w:p w14:paraId="3D120F83" w14:textId="77777777" w:rsidR="00E227E7" w:rsidRPr="00E227E7" w:rsidRDefault="00E227E7" w:rsidP="00E227E7">
      <w:pPr>
        <w:spacing w:before="120" w:after="120" w:line="276" w:lineRule="auto"/>
        <w:ind w:left="810"/>
        <w:jc w:val="both"/>
        <w:rPr>
          <w:rFonts w:ascii="Aptos" w:eastAsia="Arial" w:hAnsi="Aptos" w:cstheme="minorHAnsi"/>
          <w:i/>
          <w:iCs/>
        </w:rPr>
      </w:pPr>
      <w:r w:rsidRPr="00E227E7">
        <w:rPr>
          <w:rFonts w:ascii="Aptos" w:eastAsia="Arial" w:hAnsi="Aptos" w:cstheme="minorHAnsi"/>
          <w:i/>
          <w:iCs/>
        </w:rPr>
        <w:t>a) Cadastro Nacional de Empresas Inidôneas e Suspensas - CEIS, mantido pela Controladoria-Geral da União (</w:t>
      </w:r>
      <w:hyperlink r:id="rId10">
        <w:r w:rsidRPr="00E227E7">
          <w:rPr>
            <w:rStyle w:val="Hyperlink"/>
            <w:rFonts w:ascii="Aptos" w:eastAsia="Arial" w:hAnsi="Aptos" w:cstheme="minorHAnsi"/>
            <w:i/>
            <w:iCs/>
          </w:rPr>
          <w:t>www.portaldatransparencia.gov.br/ceis</w:t>
        </w:r>
      </w:hyperlink>
      <w:r w:rsidRPr="00E227E7">
        <w:rPr>
          <w:rFonts w:ascii="Aptos" w:eastAsia="Arial" w:hAnsi="Aptos" w:cstheme="minorHAnsi"/>
          <w:i/>
          <w:iCs/>
        </w:rPr>
        <w:t>);</w:t>
      </w:r>
    </w:p>
    <w:p w14:paraId="78E9EE47" w14:textId="77777777" w:rsidR="00E227E7" w:rsidRPr="00E227E7" w:rsidRDefault="00E227E7" w:rsidP="00E227E7">
      <w:pPr>
        <w:spacing w:before="120" w:after="120" w:line="276" w:lineRule="auto"/>
        <w:ind w:left="810"/>
        <w:jc w:val="both"/>
        <w:rPr>
          <w:rFonts w:ascii="Aptos" w:eastAsia="Arial" w:hAnsi="Aptos" w:cstheme="minorHAnsi"/>
          <w:i/>
          <w:iCs/>
        </w:rPr>
      </w:pPr>
      <w:r w:rsidRPr="00E227E7">
        <w:rPr>
          <w:rFonts w:ascii="Aptos" w:eastAsia="Arial" w:hAnsi="Aptos" w:cstheme="minorHAnsi"/>
          <w:i/>
          <w:iCs/>
        </w:rPr>
        <w:t>b) Cadastro Nacional de Empresas Punidas – CNEP, mantido pela Controladoria-Geral da União (</w:t>
      </w:r>
      <w:hyperlink r:id="rId11">
        <w:r w:rsidRPr="00E227E7">
          <w:rPr>
            <w:rStyle w:val="Hyperlink"/>
            <w:rFonts w:ascii="Aptos" w:eastAsia="Arial" w:hAnsi="Aptos" w:cstheme="minorHAnsi"/>
            <w:i/>
            <w:iCs/>
          </w:rPr>
          <w:t>https://www.portaltransparencia.gov.br/sancoes/cnep</w:t>
        </w:r>
      </w:hyperlink>
      <w:r w:rsidRPr="00E227E7">
        <w:rPr>
          <w:rFonts w:ascii="Aptos" w:eastAsia="Arial" w:hAnsi="Aptos" w:cstheme="minorHAnsi"/>
          <w:i/>
          <w:iCs/>
        </w:rPr>
        <w:t>)</w:t>
      </w:r>
    </w:p>
    <w:p w14:paraId="416703E4"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A consulta aos cadastros será realizada em nome da empresa interessada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280D2376"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Caso conste na Consulta de Situação do interessado a existência de Ocorrências Impeditivas Indiretas, o gestor diligenciará para verificar se houve fraude por parte das empresas apontadas no Relatório de Ocorrências Impeditivas Indiretas.</w:t>
      </w:r>
    </w:p>
    <w:p w14:paraId="1B163358"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A tentativa de burla será verificada por meio dos vínculos societários, linhas de fornecimento similares, dentre outros.</w:t>
      </w:r>
    </w:p>
    <w:p w14:paraId="3DBC89C4"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O interessado será convocado para manifestação previamente a uma eventual negativa de contratação.</w:t>
      </w:r>
    </w:p>
    <w:p w14:paraId="04FDF308"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Não serão aceitos documentos de habilitação com indicação de CNPJ/CPF diferentes, salvo aqueles legalmente permitidos.</w:t>
      </w:r>
    </w:p>
    <w:p w14:paraId="1D6130AE"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34955496"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Serão aceitos registros de CNPJ de fornecedor matriz e filial com diferenças de números de documentos pertinentes ao CND e ao CRF/FGTS, quando for comprovada a centralização do recolhimento dessas contribuições.</w:t>
      </w:r>
    </w:p>
    <w:p w14:paraId="5FDABC02"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Para fins de habilitação, deverá o interessado comprovar os seguintes requisitos, que serão exigidos conforme sua natureza jurídica:</w:t>
      </w:r>
    </w:p>
    <w:p w14:paraId="656B776F" w14:textId="77777777" w:rsidR="00E227E7" w:rsidRPr="00E227E7" w:rsidRDefault="00E227E7" w:rsidP="00E227E7">
      <w:pPr>
        <w:pStyle w:val="Nvel1-SemNumPreto"/>
        <w:rPr>
          <w:rFonts w:ascii="Aptos" w:hAnsi="Aptos" w:cstheme="minorHAnsi"/>
        </w:rPr>
      </w:pPr>
      <w:r w:rsidRPr="00E227E7">
        <w:rPr>
          <w:rFonts w:ascii="Aptos" w:hAnsi="Aptos" w:cstheme="minorHAnsi"/>
        </w:rPr>
        <w:t>HABILITAÇÃO JURÍDICA</w:t>
      </w:r>
    </w:p>
    <w:p w14:paraId="66D1CDF0"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 xml:space="preserve">Empresário individual: inscrição no Registro Público de Empresas Mercantis, a cargo da Junta Comercial da respectiva sede; </w:t>
      </w:r>
    </w:p>
    <w:p w14:paraId="19D6709E"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 xml:space="preserve">Microempreendedor Individual - MEI: Certificado da Condição de Microempreendedor Individual - CCMEI, cuja aceitação ficará condicionada à verificação da autenticidade no sítio </w:t>
      </w:r>
      <w:hyperlink r:id="rId12">
        <w:r w:rsidRPr="00E227E7">
          <w:rPr>
            <w:rStyle w:val="Hyperlink"/>
            <w:rFonts w:ascii="Aptos" w:hAnsi="Aptos"/>
            <w:sz w:val="22"/>
            <w:szCs w:val="22"/>
          </w:rPr>
          <w:t>https://www.gov.br/empresas-e-negocios/pt-br/empreendedor</w:t>
        </w:r>
      </w:hyperlink>
      <w:r w:rsidRPr="00E227E7">
        <w:rPr>
          <w:rFonts w:ascii="Aptos" w:hAnsi="Aptos"/>
          <w:sz w:val="22"/>
          <w:szCs w:val="22"/>
        </w:rPr>
        <w:t xml:space="preserve">; </w:t>
      </w:r>
    </w:p>
    <w:p w14:paraId="52AB1D9C"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lastRenderedPageBreak/>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99BDD11"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Sociedade simples: inscrição do ato constitutivo no Registro Civil de Pessoas Jurídicas do local de sua sede, acompanhada de documento comprobatório de seus administradores;</w:t>
      </w:r>
    </w:p>
    <w:p w14:paraId="3B7C7E2A"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1" w:name="_Int_ySfCXwr4"/>
      <w:r w:rsidRPr="00E227E7">
        <w:rPr>
          <w:rFonts w:ascii="Aptos" w:hAnsi="Aptos"/>
          <w:sz w:val="22"/>
          <w:szCs w:val="22"/>
        </w:rPr>
        <w:t>Mercantis onde</w:t>
      </w:r>
      <w:bookmarkEnd w:id="1"/>
      <w:r w:rsidRPr="00E227E7">
        <w:rPr>
          <w:rFonts w:ascii="Aptos" w:hAnsi="Aptos"/>
          <w:sz w:val="22"/>
          <w:szCs w:val="22"/>
        </w:rPr>
        <w:t xml:space="preserve"> opera, com averbação no Registro onde tem sede a matriz</w:t>
      </w:r>
    </w:p>
    <w:p w14:paraId="3200D272"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Os documentos apresentados deverão estar acompanhados de todas as alterações ou da consolidação respectiva.</w:t>
      </w:r>
    </w:p>
    <w:p w14:paraId="64963A4D" w14:textId="77777777" w:rsidR="00E227E7" w:rsidRPr="00E227E7" w:rsidRDefault="00E227E7" w:rsidP="00E227E7">
      <w:pPr>
        <w:pStyle w:val="Nvel1-SemNumPreto"/>
        <w:rPr>
          <w:rFonts w:ascii="Aptos" w:hAnsi="Aptos" w:cstheme="minorHAnsi"/>
        </w:rPr>
      </w:pPr>
      <w:r w:rsidRPr="00E227E7">
        <w:rPr>
          <w:rFonts w:ascii="Aptos" w:hAnsi="Aptos" w:cstheme="minorHAnsi"/>
        </w:rPr>
        <w:t>HABILITAÇÃO FISCAL, SOCIAL E TRABALHISTA</w:t>
      </w:r>
    </w:p>
    <w:p w14:paraId="72478279"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Prova de inscrição no Cadastro Nacional de Pessoas Jurídicas ou no Cadastro de Pessoas Físicas, conforme o caso;</w:t>
      </w:r>
    </w:p>
    <w:p w14:paraId="3C654861"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49684C9"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Prova de regularidade com o Fundo de Garantia do Tempo de Serviço (FGTS);</w:t>
      </w:r>
    </w:p>
    <w:p w14:paraId="6D70DACC"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D86C4C4"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 xml:space="preserve">Prova de inscrição no cadastro de contribuintes Municipal/Estadual relativo ao domicílio ou sede do fornecedor, pertinente ao seu ramo de atividade e compatível com o objeto contratual; </w:t>
      </w:r>
    </w:p>
    <w:p w14:paraId="56374208"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Prova de regularidade com a Fazenda Municipal/Estadual</w:t>
      </w:r>
      <w:r w:rsidRPr="00E227E7">
        <w:rPr>
          <w:rFonts w:ascii="Aptos" w:hAnsi="Aptos"/>
          <w:i/>
          <w:sz w:val="22"/>
          <w:szCs w:val="22"/>
        </w:rPr>
        <w:t xml:space="preserve"> </w:t>
      </w:r>
      <w:r w:rsidRPr="00E227E7">
        <w:rPr>
          <w:rFonts w:ascii="Aptos" w:hAnsi="Aptos"/>
          <w:sz w:val="22"/>
          <w:szCs w:val="22"/>
        </w:rPr>
        <w:t>do domicílio ou sede do fornecedor, relativa à atividade em cujo exercício contrata ou concorre;</w:t>
      </w:r>
    </w:p>
    <w:p w14:paraId="20ED1AE7"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Caso o fornecedor seja considerado isento dos tributos relacionados ao objeto contratual, deverá comprovar tal condição mediante a apresentação de declaração da Fazenda respectiva do seu domicílio ou sede, ou outra equivalente, na forma da lei.</w:t>
      </w:r>
    </w:p>
    <w:p w14:paraId="432DDC45"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168206D" w14:textId="77777777" w:rsid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Os documentos sem prazo de validade serão válidos por 60 (sessenta) dias, a partir da data da sua emissão.</w:t>
      </w:r>
    </w:p>
    <w:p w14:paraId="18A2A53B" w14:textId="77777777" w:rsidR="003363E2" w:rsidRPr="00E227E7" w:rsidRDefault="003363E2" w:rsidP="003363E2">
      <w:pPr>
        <w:pStyle w:val="Nivel2"/>
        <w:ind w:left="567" w:firstLine="0"/>
        <w:rPr>
          <w:rFonts w:ascii="Aptos" w:hAnsi="Aptos"/>
          <w:sz w:val="22"/>
          <w:szCs w:val="22"/>
        </w:rPr>
      </w:pPr>
    </w:p>
    <w:p w14:paraId="22B0DBE0" w14:textId="77777777" w:rsidR="00E227E7" w:rsidRPr="00E227E7" w:rsidRDefault="00E227E7" w:rsidP="00E227E7">
      <w:pPr>
        <w:pStyle w:val="Nivel2"/>
        <w:ind w:left="567" w:firstLine="0"/>
        <w:rPr>
          <w:rFonts w:ascii="Aptos" w:hAnsi="Aptos"/>
          <w:b/>
          <w:bCs/>
          <w:sz w:val="22"/>
          <w:szCs w:val="22"/>
        </w:rPr>
      </w:pPr>
      <w:r w:rsidRPr="00E227E7">
        <w:rPr>
          <w:rFonts w:ascii="Aptos" w:hAnsi="Aptos"/>
          <w:b/>
          <w:bCs/>
          <w:sz w:val="22"/>
          <w:szCs w:val="22"/>
        </w:rPr>
        <w:lastRenderedPageBreak/>
        <w:t>QUALIFICAÇÃO TÉCNICA</w:t>
      </w:r>
    </w:p>
    <w:p w14:paraId="75EFF7E3"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Comprovação de aptidão para o fornecimento de serviços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1205C5AA"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Apresentar 1 (um), ou mais, Atestado(s) de Capacidade Técnica, em nome da licitante, expedido por pessoa jurídica de direito público ou privado, que comprove (m) que a empresa prestou ou está prestando, a contento, os fornecimentos objeto em características compatíveis ao deste Pregão;</w:t>
      </w:r>
    </w:p>
    <w:p w14:paraId="027CCA87"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O atestado deverá ter sua assinatura reconhecida em cartório.</w:t>
      </w:r>
    </w:p>
    <w:p w14:paraId="08724043" w14:textId="77777777" w:rsidR="00E227E7" w:rsidRPr="00E227E7" w:rsidRDefault="00E227E7" w:rsidP="00E227E7">
      <w:pPr>
        <w:pStyle w:val="Nivel3"/>
        <w:numPr>
          <w:ilvl w:val="2"/>
          <w:numId w:val="14"/>
        </w:numPr>
        <w:rPr>
          <w:rFonts w:ascii="Aptos" w:hAnsi="Aptos" w:cstheme="minorHAnsi"/>
          <w:sz w:val="22"/>
          <w:szCs w:val="22"/>
        </w:rPr>
      </w:pPr>
      <w:r w:rsidRPr="00E227E7">
        <w:rPr>
          <w:rFonts w:ascii="Aptos" w:hAnsi="Aptos" w:cstheme="minorHAnsi"/>
          <w:sz w:val="22"/>
          <w:szCs w:val="22"/>
        </w:rPr>
        <w:t>Os atestados de capacidade técnica poderão ser apresentados em nome da matriz ou da filial do fornecedor.</w:t>
      </w:r>
    </w:p>
    <w:p w14:paraId="22180C0E" w14:textId="77777777" w:rsidR="00E227E7" w:rsidRPr="00E227E7" w:rsidRDefault="00E227E7" w:rsidP="00E227E7">
      <w:pPr>
        <w:pStyle w:val="Nivel3"/>
        <w:numPr>
          <w:ilvl w:val="2"/>
          <w:numId w:val="14"/>
        </w:numPr>
        <w:rPr>
          <w:rFonts w:ascii="Aptos" w:hAnsi="Aptos" w:cstheme="minorHAnsi"/>
          <w:sz w:val="22"/>
          <w:szCs w:val="22"/>
        </w:rPr>
      </w:pPr>
      <w:r w:rsidRPr="00E227E7">
        <w:rPr>
          <w:rFonts w:ascii="Aptos" w:hAnsi="Aptos" w:cstheme="minorHAnsi"/>
          <w:sz w:val="22"/>
          <w:szCs w:val="22"/>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0F934B06" w14:textId="77777777" w:rsidR="00E227E7" w:rsidRPr="00E227E7" w:rsidRDefault="00E227E7" w:rsidP="00E227E7">
      <w:pPr>
        <w:pStyle w:val="Nivel2"/>
        <w:ind w:left="0" w:firstLine="0"/>
        <w:rPr>
          <w:rFonts w:ascii="Aptos" w:hAnsi="Aptos"/>
          <w:b/>
          <w:bCs/>
          <w:sz w:val="22"/>
          <w:szCs w:val="22"/>
        </w:rPr>
      </w:pPr>
      <w:r w:rsidRPr="00E227E7">
        <w:rPr>
          <w:rFonts w:ascii="Aptos" w:hAnsi="Aptos"/>
          <w:b/>
          <w:bCs/>
          <w:sz w:val="22"/>
          <w:szCs w:val="22"/>
        </w:rPr>
        <w:t>QUALIFICAÇÃO ECONÔMICO-FINANCEIRA</w:t>
      </w:r>
    </w:p>
    <w:p w14:paraId="20B1D686"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Certidão negativa de falência expedida pelo distribuidor da sede da pessoa jurídica; datado dos últimos 60 (sessenta) dias que antecedem o certame, ou que esteja dentro do prazo de validade expresso na própria Certidão;</w:t>
      </w:r>
    </w:p>
    <w:p w14:paraId="617F8A63"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Balanço patrimonial, demonstração de resultado de exercício e demais demonstrações contábeis dos 2 (dois) últimos exercícios sociais, comprovando:</w:t>
      </w:r>
    </w:p>
    <w:p w14:paraId="74ECE6E5"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 xml:space="preserve"> índices de Liquidez Geral (LG), Liquidez Corrente (LC), e Solvência Geral (SG) superiores a 1 (um);</w:t>
      </w:r>
    </w:p>
    <w:p w14:paraId="3F62C924"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 xml:space="preserve"> As empresas criadas no exercício financeiro da licitação deverão atender a todas as exigências da habilitação e poderão substituir os demonstrativos contábeis pelo balanço de abertura; e</w:t>
      </w:r>
    </w:p>
    <w:p w14:paraId="4BCB3DEC"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 xml:space="preserve"> Os documentos referidos acima limitar-se-ão ao último exercício no caso de a pessoa jurídica ter sido constituída há menos de 2 (dois) anos.</w:t>
      </w:r>
    </w:p>
    <w:p w14:paraId="4F136A63"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 xml:space="preserve"> Os documentos referidos acima deverão ser exigidos com base no limite definido pela Receita Federal do Brasil para transmissão da Escrituração Contábil Digital - ECD ao Sped.</w:t>
      </w:r>
    </w:p>
    <w:p w14:paraId="36E54822"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 xml:space="preserve"> Caso a empresa licitante apresente resultado inferior ou igual a 1 (um) em qualquer dos índices de Liquidez Geral (LG), Solvência Geral (SG) e Liquidez Corrente (LC), será exigido para fins de habilitação patrimônio líquido mínimo de 10 % do valor total estimado da contratação.</w:t>
      </w:r>
    </w:p>
    <w:p w14:paraId="150D16F9" w14:textId="12AF8FE9"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 xml:space="preserve"> As empresas criadas no exercício financeiro da licitação deverão atender a todas as exigências da habilitação e poderão substituir os demonstrativos contábeis pelo balanço de abertura. (Lei nº 14.133, de 2021, art. 65, §1º).</w:t>
      </w:r>
    </w:p>
    <w:p w14:paraId="32370109" w14:textId="0C92A601" w:rsid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 xml:space="preserve"> O atendimento dos índices econômicos previstos neste item deverá ser atestado mediante declaração assinada por profissional habilitado da área contábil, apresentada pelo fornecedor.</w:t>
      </w:r>
      <w:r w:rsidRPr="00E227E7">
        <w:rPr>
          <w:rFonts w:ascii="Aptos" w:hAnsi="Aptos"/>
          <w:sz w:val="22"/>
          <w:szCs w:val="22"/>
        </w:rPr>
        <w:tab/>
      </w:r>
    </w:p>
    <w:p w14:paraId="32A97D2F" w14:textId="77777777" w:rsidR="003363E2" w:rsidRPr="00E227E7" w:rsidRDefault="003363E2" w:rsidP="003363E2">
      <w:pPr>
        <w:pStyle w:val="Nivel2"/>
        <w:ind w:left="0" w:firstLine="0"/>
        <w:rPr>
          <w:rFonts w:ascii="Aptos" w:hAnsi="Aptos"/>
          <w:sz w:val="22"/>
          <w:szCs w:val="22"/>
        </w:rPr>
      </w:pPr>
    </w:p>
    <w:p w14:paraId="032F810D" w14:textId="3DF94DF6" w:rsidR="00E227E7" w:rsidRPr="00E227E7" w:rsidRDefault="00E227E7" w:rsidP="00E227E7">
      <w:pPr>
        <w:pStyle w:val="PargrafodaLista"/>
        <w:widowControl w:val="0"/>
        <w:numPr>
          <w:ilvl w:val="0"/>
          <w:numId w:val="14"/>
        </w:numPr>
        <w:shd w:val="clear" w:color="auto" w:fill="B4C6E7" w:themeFill="accent1" w:themeFillTint="66"/>
        <w:autoSpaceDE w:val="0"/>
        <w:autoSpaceDN w:val="0"/>
        <w:spacing w:after="120" w:line="276" w:lineRule="auto"/>
        <w:ind w:left="0" w:firstLine="0"/>
        <w:contextualSpacing w:val="0"/>
        <w:jc w:val="both"/>
        <w:rPr>
          <w:rFonts w:ascii="Aptos" w:hAnsi="Aptos" w:cstheme="minorHAnsi"/>
          <w:b/>
        </w:rPr>
      </w:pPr>
      <w:r w:rsidRPr="00E227E7">
        <w:rPr>
          <w:rFonts w:ascii="Aptos" w:hAnsi="Aptos" w:cstheme="minorHAnsi"/>
          <w:b/>
        </w:rPr>
        <w:lastRenderedPageBreak/>
        <w:t xml:space="preserve"> DA FORMA DE EXECUÇÃO DO OBJETO</w:t>
      </w:r>
    </w:p>
    <w:p w14:paraId="50768DD6" w14:textId="4D0D659D" w:rsidR="00E227E7" w:rsidRPr="00E227E7" w:rsidRDefault="00E227E7" w:rsidP="00E227E7">
      <w:pPr>
        <w:pStyle w:val="PargrafodaLista"/>
        <w:widowControl w:val="0"/>
        <w:autoSpaceDE w:val="0"/>
        <w:autoSpaceDN w:val="0"/>
        <w:spacing w:after="0" w:line="276" w:lineRule="auto"/>
        <w:ind w:left="567"/>
        <w:jc w:val="both"/>
        <w:rPr>
          <w:rFonts w:ascii="Aptos" w:hAnsi="Aptos" w:cstheme="minorHAnsi"/>
          <w:b/>
          <w:bCs/>
        </w:rPr>
      </w:pPr>
    </w:p>
    <w:p w14:paraId="6F2C3AD6" w14:textId="0B5553A9" w:rsidR="00E227E7" w:rsidRPr="00E227E7" w:rsidRDefault="00E227E7" w:rsidP="00E227E7">
      <w:pPr>
        <w:pStyle w:val="PargrafodaLista"/>
        <w:widowControl w:val="0"/>
        <w:autoSpaceDE w:val="0"/>
        <w:autoSpaceDN w:val="0"/>
        <w:spacing w:after="0" w:line="276" w:lineRule="auto"/>
        <w:ind w:left="567"/>
        <w:jc w:val="both"/>
        <w:rPr>
          <w:rFonts w:ascii="Aptos" w:hAnsi="Aptos" w:cstheme="minorHAnsi"/>
          <w:b/>
          <w:bCs/>
        </w:rPr>
      </w:pPr>
      <w:r w:rsidRPr="00E227E7">
        <w:rPr>
          <w:rFonts w:ascii="Aptos" w:hAnsi="Aptos" w:cstheme="minorHAnsi"/>
          <w:b/>
          <w:bCs/>
        </w:rPr>
        <w:t>CONDIÇÕES DA ENTREGA</w:t>
      </w:r>
    </w:p>
    <w:p w14:paraId="5DCD98D6" w14:textId="0A6175C9"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 xml:space="preserve"> A execução do objeto dar-se-á de forma parcelada e sob demanda, conforme a necessidade da Secretaria Municipal de Cultura de Pau dos Ferros, durante a vigência da Ata de registro de Preços, mediante solicitação prévia emitida pela Contratante, na qual constará a especificação do tipo de serviço de buffet requerido, quantitativo estimado de pessoas, local, data e horário de realização do evento.</w:t>
      </w:r>
    </w:p>
    <w:p w14:paraId="336D22E8" w14:textId="417D5E6E"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A empresa contratada deverá providenciar o preparo, organização, transporte e disponibilização dos alimentos e bebidas especificados, observando rigorosamente os padrões de qualidade, higiene, acondicionamento e segurança alimentar, em conformidade com as normas sanitárias vigentes e com as especificações constantes no Termo de Referência.</w:t>
      </w:r>
    </w:p>
    <w:p w14:paraId="7CE0FDF6" w14:textId="7A31932B"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 xml:space="preserve">Os serviços poderão compreender o fornecimento de café da manhã, almoço e/ou jantar, </w:t>
      </w:r>
      <w:r w:rsidRPr="00E227E7">
        <w:rPr>
          <w:rFonts w:ascii="Aptos" w:hAnsi="Aptos"/>
          <w:i/>
          <w:sz w:val="22"/>
          <w:szCs w:val="22"/>
        </w:rPr>
        <w:t>coffee break</w:t>
      </w:r>
      <w:r w:rsidRPr="00E227E7">
        <w:rPr>
          <w:rFonts w:ascii="Aptos" w:hAnsi="Aptos"/>
          <w:sz w:val="22"/>
          <w:szCs w:val="22"/>
        </w:rPr>
        <w:t>, lanches variados, bolos, salgados, pizzas, tortas, sucos, quentinhas e serviço de camarim, conforme os itens previamente solicitados pela Contratante. A execução deverá ocorrer no local indicado pela Secretaria, podendo envolver eventos institucionais, culturais, artísticos, reuniões, oficinas, capacitações, apresentações ou outras atividades promovidas ou apoiadas pelo Município.</w:t>
      </w:r>
    </w:p>
    <w:p w14:paraId="5E7BC4D8"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A contratada deverá garantir que os alimentos sejam preparados com produtos de boa qualidade, dentro do prazo de validade, devidamente acondicionados em embalagens apropriadas para transporte e conservação, assegurando que cheguem ao local do evento em perfeitas condições de consumo.</w:t>
      </w:r>
    </w:p>
    <w:p w14:paraId="4D3B83AF"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Quando necessário, a empresa deverá disponibilizar utensílios, recipientes térmicos, bandejas, suportes e demais itens indispensáveis à adequada apresentação e distribuição dos alimentos e bebidas durante o evento, garantindo a organização e o bom atendimento aos participantes.</w:t>
      </w:r>
    </w:p>
    <w:p w14:paraId="7F37BC05" w14:textId="77777777" w:rsidR="00E227E7" w:rsidRPr="00E227E7" w:rsidRDefault="00E227E7" w:rsidP="00E227E7">
      <w:pPr>
        <w:pStyle w:val="PargrafodaLista"/>
        <w:widowControl w:val="0"/>
        <w:autoSpaceDE w:val="0"/>
        <w:autoSpaceDN w:val="0"/>
        <w:spacing w:after="0" w:line="276" w:lineRule="auto"/>
        <w:ind w:left="924"/>
        <w:jc w:val="both"/>
        <w:rPr>
          <w:rFonts w:ascii="Aptos" w:hAnsi="Aptos" w:cstheme="minorHAnsi"/>
        </w:rPr>
      </w:pPr>
    </w:p>
    <w:p w14:paraId="1834F7CA" w14:textId="77777777" w:rsidR="00E227E7" w:rsidRPr="00E227E7" w:rsidRDefault="00E227E7" w:rsidP="00E227E7">
      <w:pPr>
        <w:pStyle w:val="PargrafodaLista"/>
        <w:widowControl w:val="0"/>
        <w:numPr>
          <w:ilvl w:val="0"/>
          <w:numId w:val="14"/>
        </w:numPr>
        <w:shd w:val="clear" w:color="auto" w:fill="B4C6E7" w:themeFill="accent1" w:themeFillTint="66"/>
        <w:autoSpaceDE w:val="0"/>
        <w:autoSpaceDN w:val="0"/>
        <w:spacing w:after="120" w:line="276" w:lineRule="auto"/>
        <w:jc w:val="both"/>
        <w:rPr>
          <w:rFonts w:ascii="Aptos" w:hAnsi="Aptos" w:cstheme="minorHAnsi"/>
          <w:b/>
        </w:rPr>
      </w:pPr>
      <w:r w:rsidRPr="00E227E7">
        <w:rPr>
          <w:rFonts w:ascii="Aptos" w:hAnsi="Aptos" w:cstheme="minorHAnsi"/>
          <w:b/>
        </w:rPr>
        <w:t>DOS REQUISITOS DA CONTRATAÇÃO E DAS OBRIGAÇÕES E RESPONSABILIDADES DA CONTRATADA</w:t>
      </w:r>
    </w:p>
    <w:p w14:paraId="43D4DF31"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SUSTENTABILIDADE:</w:t>
      </w:r>
    </w:p>
    <w:p w14:paraId="3C424C5B"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Considerando o emprego de sustentabilidade das contratações, de forma a agregar benefícios à população e ao meio ambiente a longo prazo, a empresa contratada deve observar as seguintes diretrizes e práticas consideradas sustentáveis:</w:t>
      </w:r>
    </w:p>
    <w:p w14:paraId="56780843"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Menor impacto sobre recursos naturais como flora, fauna, ar, solo e água;</w:t>
      </w:r>
    </w:p>
    <w:p w14:paraId="55E1DDF0"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Preferência para materiais, tecnologias e matérias-primas de origem local;</w:t>
      </w:r>
    </w:p>
    <w:p w14:paraId="550C13BB"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Maior eficiência na utilização de recursos naturais como água e energia;</w:t>
      </w:r>
    </w:p>
    <w:p w14:paraId="4B5DDB14"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Maior geração de empregos, preferencialmente com mão de obra local;</w:t>
      </w:r>
    </w:p>
    <w:p w14:paraId="6AAA688D"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Uso de inovações que reduzam a pressão sobre recursos naturais; e</w:t>
      </w:r>
    </w:p>
    <w:p w14:paraId="2679E4B5"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Origem ambientalmente regular dos recursos naturais utilizados nos bens, serviços e obras.</w:t>
      </w:r>
    </w:p>
    <w:p w14:paraId="2D47B46B" w14:textId="77777777" w:rsidR="00E227E7" w:rsidRPr="00E227E7" w:rsidRDefault="00E227E7" w:rsidP="00E227E7">
      <w:pPr>
        <w:widowControl w:val="0"/>
        <w:autoSpaceDE w:val="0"/>
        <w:autoSpaceDN w:val="0"/>
        <w:spacing w:after="0" w:line="276" w:lineRule="auto"/>
        <w:jc w:val="both"/>
        <w:rPr>
          <w:rFonts w:ascii="Aptos" w:hAnsi="Aptos" w:cstheme="minorHAnsi"/>
          <w:b/>
          <w:bCs/>
        </w:rPr>
      </w:pPr>
      <w:r w:rsidRPr="00E227E7">
        <w:rPr>
          <w:rFonts w:ascii="Aptos" w:hAnsi="Aptos" w:cstheme="minorHAnsi"/>
          <w:b/>
          <w:bCs/>
        </w:rPr>
        <w:t>CONSTITUIRÃO OBRIGAÇÕES DA CONTRATADA, ALÉM DAS ESPECIFICADAS NA LEGISLAÇÃO:</w:t>
      </w:r>
    </w:p>
    <w:p w14:paraId="05FB35F5"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lastRenderedPageBreak/>
        <w:t>Entregar os serviços especificados na Requisição, de acordo com as necessidades e o interesse da Secretaria Requisitante, obedecendo rigorosamente os prazos e as condições estabelecidas em edital;</w:t>
      </w:r>
    </w:p>
    <w:p w14:paraId="1151BB71"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Executar os serviços objeto da contratação em estrita conformidade com as especificações, quantidades e condições estabelecidas no Termo de Referência e na proposta apresentada;</w:t>
      </w:r>
    </w:p>
    <w:p w14:paraId="0790A3D0"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Realizar o preparo, acondicionamento, transporte e entrega dos alimentos e bebidas com observância às normas sanitárias vigentes, garantindo condições adequadas de higiene, conservação, qualidade e segurança alimentar;</w:t>
      </w:r>
    </w:p>
    <w:p w14:paraId="52E91A29"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Utilizar, na preparação dos alimentos, produtos de boa qualidade, dentro do prazo de validade e adequados ao consumo humano, responsabilizando-se integralmente pela qualidade dos itens fornecidos;</w:t>
      </w:r>
    </w:p>
    <w:p w14:paraId="539D6831"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Disponibilizar todos os recursos necessários à execução dos serviços, incluindo mão de obra, utensílios, recipientes térmicos, bandejas, embalagens apropriadas, equipamentos e demais materiais indispensáveis ao adequado fornecimento dos alimentos e bebidas;</w:t>
      </w:r>
    </w:p>
    <w:p w14:paraId="58B2FCB6"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Realizar a entrega dos itens nos locais, datas e horários previamente definidos pela Contratante, garantindo que os alimentos estejam devidamente preparados e disponíveis antes do início dos eventos;</w:t>
      </w:r>
    </w:p>
    <w:p w14:paraId="6595B4F2"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Responsabilizar-se por todas as despesas decorrentes da execução do objeto, tais como aquisição de insumos, preparo, acondicionamento, transporte, logística, pessoal, encargos trabalhistas, previdenciários, fiscais e comerciais;</w:t>
      </w:r>
    </w:p>
    <w:p w14:paraId="3B4B9828"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Substituir imediatamente, às suas expensas, qualquer item que venha a ser recusado pela Contratante em razão de inadequação quanto à qualidade, quantidade, apresentação ou desacordo com as especificações estabelecidas;</w:t>
      </w:r>
    </w:p>
    <w:p w14:paraId="5E19141D"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Manter, durante toda a execução contratual, as condições de habilitação e qualificação exigidas no processo de contratação;</w:t>
      </w:r>
    </w:p>
    <w:p w14:paraId="032597B9"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Atender prontamente às solicitações e orientações da Contratante, bem como prestar todas as informações e esclarecimentos necessários acerca da execução dos serviços;</w:t>
      </w:r>
    </w:p>
    <w:p w14:paraId="543A38FF"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Cumprir rigorosamente os prazos e condições estabelecidos para a execução dos serviços, garantindo a adequada prestação do serviço de buffet nos eventos promovidos pela Secretaria Municipal de Cultura.</w:t>
      </w:r>
    </w:p>
    <w:p w14:paraId="58A96F98"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Assumir inteira responsabilidade quanto à garantia e qualidade do produto/serviço, reservando à Secretaria Requisitante o direito de recusá-lo caso não satisfaça aos padrões especificados;</w:t>
      </w:r>
    </w:p>
    <w:p w14:paraId="772B0CB5"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Comunicar imediatamente à Secretaria Requisitante, quando for o caso, qualquer anormalidade verificada, inclusive de ordem funcional, para que sejam adotadas as providências de regularização necessárias;</w:t>
      </w:r>
    </w:p>
    <w:p w14:paraId="49936A93"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Responder direta e exclusivamente pela execução do contrato de fornecimento, não podendo, em nenhuma hipótese, transferir a responsabilidade pelo fornecimento do produto a terceiros, sem o expresso consentimento da Secretaria Requisitante.</w:t>
      </w:r>
    </w:p>
    <w:p w14:paraId="376C55C1"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Arcar com o pagamento de todos os encargos trabalhistas, fiscais, previdenciários, securitários e outros advindos da execução do objeto, de forma a eximir a Secretaria Requisitante de quaisquer ônus e responsabilidades;</w:t>
      </w:r>
    </w:p>
    <w:p w14:paraId="5222AA79"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lastRenderedPageBreak/>
        <w:t>Responder por quaisquer danos ou prejuízos que venha, direta ou indiretamente, por sua culpa ou dolo, a causar à Secretaria Requisitante ou a terceiros, durante a execução do contrato de aquisição, inclusive por atos praticados por seus funcionários, ficando, assim, afastada qualquer responsabilidade da Secretaria Requisitante, podendo este, para o fim de garantir eventuais ressarcimentos, adotar providências.</w:t>
      </w:r>
    </w:p>
    <w:p w14:paraId="16F2CA3D" w14:textId="77777777" w:rsidR="00E227E7" w:rsidRPr="00E227E7" w:rsidRDefault="00E227E7" w:rsidP="00E227E7">
      <w:pPr>
        <w:pStyle w:val="PargrafodaLista"/>
        <w:widowControl w:val="0"/>
        <w:autoSpaceDE w:val="0"/>
        <w:autoSpaceDN w:val="0"/>
        <w:spacing w:after="0" w:line="276" w:lineRule="auto"/>
        <w:ind w:left="1494"/>
        <w:jc w:val="both"/>
        <w:rPr>
          <w:rFonts w:ascii="Aptos" w:hAnsi="Aptos" w:cstheme="minorHAnsi"/>
        </w:rPr>
      </w:pPr>
    </w:p>
    <w:p w14:paraId="7B45374F" w14:textId="77777777" w:rsidR="00E227E7" w:rsidRPr="00E227E7" w:rsidRDefault="00E227E7" w:rsidP="00E227E7">
      <w:pPr>
        <w:pStyle w:val="PargrafodaLista"/>
        <w:widowControl w:val="0"/>
        <w:autoSpaceDE w:val="0"/>
        <w:autoSpaceDN w:val="0"/>
        <w:spacing w:after="0" w:line="276" w:lineRule="auto"/>
        <w:ind w:left="0"/>
        <w:jc w:val="both"/>
        <w:rPr>
          <w:rFonts w:ascii="Aptos" w:hAnsi="Aptos" w:cstheme="minorHAnsi"/>
          <w:b/>
          <w:bCs/>
        </w:rPr>
      </w:pPr>
      <w:r w:rsidRPr="00E227E7">
        <w:rPr>
          <w:rFonts w:ascii="Aptos" w:hAnsi="Aptos" w:cstheme="minorHAnsi"/>
          <w:b/>
          <w:bCs/>
        </w:rPr>
        <w:t>INDICAÇÃO DE MARCAS OU MODELOS</w:t>
      </w:r>
    </w:p>
    <w:p w14:paraId="2967D7E6" w14:textId="77777777" w:rsidR="00E227E7" w:rsidRPr="00E227E7" w:rsidRDefault="00E227E7" w:rsidP="00E227E7">
      <w:pPr>
        <w:pStyle w:val="PargrafodaLista"/>
        <w:widowControl w:val="0"/>
        <w:autoSpaceDE w:val="0"/>
        <w:autoSpaceDN w:val="0"/>
        <w:spacing w:after="0" w:line="276" w:lineRule="auto"/>
        <w:ind w:left="0"/>
        <w:jc w:val="both"/>
        <w:rPr>
          <w:rFonts w:ascii="Aptos" w:hAnsi="Aptos" w:cstheme="minorHAnsi"/>
          <w:b/>
          <w:bCs/>
        </w:rPr>
      </w:pPr>
    </w:p>
    <w:p w14:paraId="0FD25252" w14:textId="77777777" w:rsidR="00E227E7" w:rsidRPr="00E227E7" w:rsidRDefault="00E227E7" w:rsidP="00E227E7">
      <w:pPr>
        <w:pStyle w:val="PargrafodaLista"/>
        <w:widowControl w:val="0"/>
        <w:numPr>
          <w:ilvl w:val="1"/>
          <w:numId w:val="14"/>
        </w:numPr>
        <w:autoSpaceDE w:val="0"/>
        <w:autoSpaceDN w:val="0"/>
        <w:spacing w:after="0" w:line="276" w:lineRule="auto"/>
        <w:ind w:left="0" w:firstLine="567"/>
        <w:jc w:val="both"/>
        <w:rPr>
          <w:rFonts w:ascii="Aptos" w:hAnsi="Aptos" w:cstheme="minorHAnsi"/>
        </w:rPr>
      </w:pPr>
      <w:r w:rsidRPr="00E227E7">
        <w:rPr>
          <w:rFonts w:ascii="Aptos" w:hAnsi="Aptos" w:cstheme="minorHAnsi"/>
        </w:rPr>
        <w:t>Na presente contratação não será indicada qualquer marca, devendo ser considerada as especificações técnicas indicadas na tabela descritiva do item 3.1 deste termo e no Estudo Técnico Preliminar – ETP em anexo.</w:t>
      </w:r>
    </w:p>
    <w:p w14:paraId="12ACDD5F" w14:textId="77777777" w:rsidR="00E227E7" w:rsidRPr="00E227E7" w:rsidRDefault="00E227E7" w:rsidP="00E227E7">
      <w:pPr>
        <w:pStyle w:val="PargrafodaLista"/>
        <w:widowControl w:val="0"/>
        <w:autoSpaceDE w:val="0"/>
        <w:autoSpaceDN w:val="0"/>
        <w:spacing w:after="0" w:line="276" w:lineRule="auto"/>
        <w:ind w:left="567"/>
        <w:jc w:val="both"/>
        <w:rPr>
          <w:rFonts w:ascii="Aptos" w:hAnsi="Aptos" w:cstheme="minorHAnsi"/>
        </w:rPr>
      </w:pPr>
    </w:p>
    <w:p w14:paraId="0CB5473A" w14:textId="77777777" w:rsidR="00E227E7" w:rsidRPr="00E227E7" w:rsidRDefault="00E227E7" w:rsidP="00E227E7">
      <w:pPr>
        <w:pStyle w:val="PargrafodaLista"/>
        <w:widowControl w:val="0"/>
        <w:autoSpaceDE w:val="0"/>
        <w:autoSpaceDN w:val="0"/>
        <w:spacing w:after="0" w:line="276" w:lineRule="auto"/>
        <w:ind w:left="0"/>
        <w:jc w:val="both"/>
        <w:rPr>
          <w:rFonts w:ascii="Aptos" w:hAnsi="Aptos" w:cstheme="minorHAnsi"/>
          <w:b/>
          <w:bCs/>
        </w:rPr>
      </w:pPr>
      <w:r w:rsidRPr="00E227E7">
        <w:rPr>
          <w:rFonts w:ascii="Aptos" w:hAnsi="Aptos" w:cstheme="minorHAnsi"/>
          <w:b/>
          <w:bCs/>
        </w:rPr>
        <w:t>SUBCONTRATAÇÃO</w:t>
      </w:r>
    </w:p>
    <w:p w14:paraId="217A3B03" w14:textId="77777777" w:rsidR="00E227E7" w:rsidRPr="00E227E7" w:rsidRDefault="00E227E7" w:rsidP="00E227E7">
      <w:pPr>
        <w:pStyle w:val="PargrafodaLista"/>
        <w:widowControl w:val="0"/>
        <w:autoSpaceDE w:val="0"/>
        <w:autoSpaceDN w:val="0"/>
        <w:spacing w:after="0" w:line="276" w:lineRule="auto"/>
        <w:ind w:left="0"/>
        <w:jc w:val="both"/>
        <w:rPr>
          <w:rFonts w:ascii="Aptos" w:hAnsi="Aptos" w:cstheme="minorHAnsi"/>
          <w:b/>
          <w:bCs/>
        </w:rPr>
      </w:pPr>
    </w:p>
    <w:p w14:paraId="6936ABBE" w14:textId="77777777" w:rsidR="00E227E7" w:rsidRPr="00E227E7" w:rsidRDefault="00E227E7" w:rsidP="00E227E7">
      <w:pPr>
        <w:pStyle w:val="PargrafodaLista"/>
        <w:widowControl w:val="0"/>
        <w:numPr>
          <w:ilvl w:val="1"/>
          <w:numId w:val="14"/>
        </w:numPr>
        <w:autoSpaceDE w:val="0"/>
        <w:autoSpaceDN w:val="0"/>
        <w:spacing w:after="0" w:line="276" w:lineRule="auto"/>
        <w:ind w:left="0" w:firstLine="567"/>
        <w:jc w:val="both"/>
        <w:rPr>
          <w:rFonts w:ascii="Aptos" w:hAnsi="Aptos" w:cstheme="minorHAnsi"/>
        </w:rPr>
      </w:pPr>
      <w:r w:rsidRPr="00E227E7">
        <w:rPr>
          <w:rFonts w:ascii="Aptos" w:hAnsi="Aptos" w:cstheme="minorHAnsi"/>
        </w:rPr>
        <w:t>Não é admitida a subcontratação do objeto contratual.</w:t>
      </w:r>
    </w:p>
    <w:p w14:paraId="71678711" w14:textId="77777777" w:rsidR="00E227E7" w:rsidRPr="00E227E7" w:rsidRDefault="00E227E7" w:rsidP="00E227E7">
      <w:pPr>
        <w:pStyle w:val="PargrafodaLista"/>
        <w:widowControl w:val="0"/>
        <w:autoSpaceDE w:val="0"/>
        <w:autoSpaceDN w:val="0"/>
        <w:spacing w:after="0" w:line="276" w:lineRule="auto"/>
        <w:ind w:left="567"/>
        <w:jc w:val="both"/>
        <w:rPr>
          <w:rFonts w:ascii="Aptos" w:hAnsi="Aptos" w:cstheme="minorHAnsi"/>
        </w:rPr>
      </w:pPr>
    </w:p>
    <w:p w14:paraId="2BB5785C" w14:textId="77777777" w:rsidR="00E227E7" w:rsidRPr="00E227E7" w:rsidRDefault="00E227E7" w:rsidP="00E227E7">
      <w:pPr>
        <w:pStyle w:val="PargrafodaLista"/>
        <w:widowControl w:val="0"/>
        <w:autoSpaceDE w:val="0"/>
        <w:autoSpaceDN w:val="0"/>
        <w:spacing w:after="0" w:line="276" w:lineRule="auto"/>
        <w:ind w:left="0"/>
        <w:jc w:val="both"/>
        <w:rPr>
          <w:rFonts w:ascii="Aptos" w:hAnsi="Aptos" w:cstheme="minorHAnsi"/>
          <w:b/>
          <w:bCs/>
        </w:rPr>
      </w:pPr>
      <w:r w:rsidRPr="00E227E7">
        <w:rPr>
          <w:rFonts w:ascii="Aptos" w:hAnsi="Aptos" w:cstheme="minorHAnsi"/>
          <w:b/>
          <w:bCs/>
        </w:rPr>
        <w:t>GARANTIA DA CONTRATAÇÃO</w:t>
      </w:r>
    </w:p>
    <w:p w14:paraId="6BD72B86" w14:textId="77777777" w:rsidR="00E227E7" w:rsidRPr="00E227E7" w:rsidRDefault="00E227E7" w:rsidP="00E227E7">
      <w:pPr>
        <w:pStyle w:val="PargrafodaLista"/>
        <w:widowControl w:val="0"/>
        <w:autoSpaceDE w:val="0"/>
        <w:autoSpaceDN w:val="0"/>
        <w:spacing w:after="0" w:line="276" w:lineRule="auto"/>
        <w:ind w:left="0"/>
        <w:jc w:val="both"/>
        <w:rPr>
          <w:rFonts w:ascii="Aptos" w:hAnsi="Aptos" w:cstheme="minorHAnsi"/>
          <w:b/>
          <w:bCs/>
        </w:rPr>
      </w:pPr>
    </w:p>
    <w:p w14:paraId="38ADA62C" w14:textId="77777777" w:rsidR="00E227E7" w:rsidRPr="00E227E7" w:rsidRDefault="00E227E7" w:rsidP="00E227E7">
      <w:pPr>
        <w:pStyle w:val="PargrafodaLista"/>
        <w:widowControl w:val="0"/>
        <w:numPr>
          <w:ilvl w:val="1"/>
          <w:numId w:val="14"/>
        </w:numPr>
        <w:autoSpaceDE w:val="0"/>
        <w:autoSpaceDN w:val="0"/>
        <w:spacing w:after="0" w:line="276" w:lineRule="auto"/>
        <w:ind w:left="0" w:firstLine="567"/>
        <w:jc w:val="both"/>
        <w:rPr>
          <w:rFonts w:ascii="Aptos" w:hAnsi="Aptos" w:cstheme="minorHAnsi"/>
        </w:rPr>
      </w:pPr>
      <w:r w:rsidRPr="00E227E7">
        <w:rPr>
          <w:rFonts w:ascii="Aptos" w:hAnsi="Aptos" w:cstheme="minorHAnsi"/>
        </w:rPr>
        <w:t>Não haverá exigência da garantia da contratação dos artigos 96 e seguintes da Lei nº 14.133, de 2021.</w:t>
      </w:r>
    </w:p>
    <w:p w14:paraId="78CCAE70" w14:textId="77777777" w:rsidR="00E227E7" w:rsidRPr="00E227E7" w:rsidRDefault="00E227E7" w:rsidP="00E227E7">
      <w:pPr>
        <w:pStyle w:val="PargrafodaLista"/>
        <w:widowControl w:val="0"/>
        <w:autoSpaceDE w:val="0"/>
        <w:autoSpaceDN w:val="0"/>
        <w:spacing w:after="0" w:line="276" w:lineRule="auto"/>
        <w:ind w:left="567"/>
        <w:jc w:val="both"/>
        <w:rPr>
          <w:rFonts w:ascii="Aptos" w:hAnsi="Aptos" w:cstheme="minorHAnsi"/>
        </w:rPr>
      </w:pPr>
    </w:p>
    <w:p w14:paraId="5F4CF154" w14:textId="77777777" w:rsidR="00E227E7" w:rsidRPr="00E227E7" w:rsidRDefault="00E227E7" w:rsidP="00E227E7">
      <w:pPr>
        <w:pStyle w:val="PargrafodaLista"/>
        <w:widowControl w:val="0"/>
        <w:numPr>
          <w:ilvl w:val="0"/>
          <w:numId w:val="14"/>
        </w:numPr>
        <w:shd w:val="clear" w:color="auto" w:fill="B4C6E7" w:themeFill="accent1" w:themeFillTint="66"/>
        <w:autoSpaceDE w:val="0"/>
        <w:autoSpaceDN w:val="0"/>
        <w:spacing w:after="120" w:line="276" w:lineRule="auto"/>
        <w:jc w:val="both"/>
        <w:rPr>
          <w:rFonts w:ascii="Aptos" w:hAnsi="Aptos" w:cstheme="minorHAnsi"/>
          <w:b/>
        </w:rPr>
      </w:pPr>
      <w:r w:rsidRPr="00E227E7">
        <w:rPr>
          <w:rFonts w:ascii="Aptos" w:hAnsi="Aptos" w:cstheme="minorHAnsi"/>
          <w:b/>
        </w:rPr>
        <w:t>DAS OBRIGAÇÕES E RESPONSABILIDADES DO CONTRATANTE</w:t>
      </w:r>
    </w:p>
    <w:p w14:paraId="25D2FA0F" w14:textId="77777777" w:rsidR="00E227E7" w:rsidRPr="00E227E7" w:rsidRDefault="00E227E7" w:rsidP="00E227E7">
      <w:pPr>
        <w:pStyle w:val="PargrafodaLista"/>
        <w:widowControl w:val="0"/>
        <w:autoSpaceDE w:val="0"/>
        <w:autoSpaceDN w:val="0"/>
        <w:spacing w:after="0" w:line="276" w:lineRule="auto"/>
        <w:ind w:left="567"/>
        <w:contextualSpacing w:val="0"/>
        <w:jc w:val="both"/>
        <w:rPr>
          <w:rFonts w:ascii="Aptos" w:hAnsi="Aptos" w:cstheme="minorHAnsi"/>
        </w:rPr>
      </w:pPr>
    </w:p>
    <w:p w14:paraId="29CFE36C" w14:textId="77777777" w:rsidR="00E227E7" w:rsidRPr="00E227E7" w:rsidRDefault="00E227E7" w:rsidP="00E227E7">
      <w:pPr>
        <w:pStyle w:val="PargrafodaLista"/>
        <w:widowControl w:val="0"/>
        <w:numPr>
          <w:ilvl w:val="1"/>
          <w:numId w:val="13"/>
        </w:numPr>
        <w:autoSpaceDE w:val="0"/>
        <w:autoSpaceDN w:val="0"/>
        <w:spacing w:after="0" w:line="276" w:lineRule="auto"/>
        <w:ind w:left="0" w:firstLine="567"/>
        <w:contextualSpacing w:val="0"/>
        <w:jc w:val="both"/>
        <w:rPr>
          <w:rFonts w:ascii="Aptos" w:hAnsi="Aptos" w:cstheme="minorHAnsi"/>
        </w:rPr>
      </w:pPr>
      <w:r w:rsidRPr="00E227E7">
        <w:rPr>
          <w:rFonts w:ascii="Aptos" w:hAnsi="Aptos" w:cstheme="minorHAnsi"/>
        </w:rPr>
        <w:t>Exigir o cumprimento de todas as obrigações assumidas pela Contratada, de acordo com as cláusulas contratuais e os termos de sua proposta;</w:t>
      </w:r>
    </w:p>
    <w:p w14:paraId="27547523" w14:textId="77777777" w:rsidR="00E227E7" w:rsidRPr="00E227E7" w:rsidRDefault="00E227E7" w:rsidP="00E227E7">
      <w:pPr>
        <w:pStyle w:val="PargrafodaLista"/>
        <w:widowControl w:val="0"/>
        <w:numPr>
          <w:ilvl w:val="1"/>
          <w:numId w:val="13"/>
        </w:numPr>
        <w:autoSpaceDE w:val="0"/>
        <w:autoSpaceDN w:val="0"/>
        <w:spacing w:after="0" w:line="276" w:lineRule="auto"/>
        <w:ind w:left="0" w:firstLine="567"/>
        <w:contextualSpacing w:val="0"/>
        <w:jc w:val="both"/>
        <w:rPr>
          <w:rFonts w:ascii="Aptos" w:hAnsi="Aptos" w:cstheme="minorHAnsi"/>
        </w:rPr>
      </w:pPr>
      <w:r w:rsidRPr="00E227E7">
        <w:rPr>
          <w:rFonts w:ascii="Aptos" w:hAnsi="Aptos" w:cstheme="minorHAnsi"/>
        </w:rPr>
        <w:t xml:space="preserve"> Exercer o acompanhamento e a fiscalização do serviço fornecido, por servidor especialmente designado, anotando em registro próprio as falhas detectadas, indicando dia, mês e ano, bem como o nome dos empregados eventualmente envolvidos, e encaminhando os apontamentos à autoridade competente para as providências cabíveis;</w:t>
      </w:r>
    </w:p>
    <w:p w14:paraId="6E1E7D74" w14:textId="77777777" w:rsidR="00E227E7" w:rsidRPr="00E227E7" w:rsidRDefault="00E227E7" w:rsidP="00E227E7">
      <w:pPr>
        <w:pStyle w:val="PargrafodaLista"/>
        <w:widowControl w:val="0"/>
        <w:numPr>
          <w:ilvl w:val="1"/>
          <w:numId w:val="13"/>
        </w:numPr>
        <w:autoSpaceDE w:val="0"/>
        <w:autoSpaceDN w:val="0"/>
        <w:spacing w:after="0" w:line="276" w:lineRule="auto"/>
        <w:ind w:left="0" w:firstLine="567"/>
        <w:contextualSpacing w:val="0"/>
        <w:jc w:val="both"/>
        <w:rPr>
          <w:rFonts w:ascii="Aptos" w:hAnsi="Aptos" w:cstheme="minorHAnsi"/>
        </w:rPr>
      </w:pPr>
      <w:r w:rsidRPr="00E227E7">
        <w:rPr>
          <w:rFonts w:ascii="Aptos" w:hAnsi="Aptos" w:cstheme="minorHAnsi"/>
          <w:noProof/>
          <w:lang w:eastAsia="pt-BR"/>
        </w:rPr>
        <w:drawing>
          <wp:anchor distT="0" distB="0" distL="114300" distR="114300" simplePos="0" relativeHeight="251664384" behindDoc="1" locked="0" layoutInCell="1" allowOverlap="1" wp14:anchorId="20A1371A" wp14:editId="63CBA9CC">
            <wp:simplePos x="0" y="0"/>
            <wp:positionH relativeFrom="margin">
              <wp:align>right</wp:align>
            </wp:positionH>
            <wp:positionV relativeFrom="paragraph">
              <wp:posOffset>3810</wp:posOffset>
            </wp:positionV>
            <wp:extent cx="5759450" cy="4544695"/>
            <wp:effectExtent l="0" t="0" r="0" b="8255"/>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59450" cy="4544695"/>
                    </a:xfrm>
                    <a:prstGeom prst="rect">
                      <a:avLst/>
                    </a:prstGeom>
                    <a:noFill/>
                    <a:ln>
                      <a:noFill/>
                    </a:ln>
                  </pic:spPr>
                </pic:pic>
              </a:graphicData>
            </a:graphic>
          </wp:anchor>
        </w:drawing>
      </w:r>
      <w:r w:rsidRPr="00E227E7">
        <w:rPr>
          <w:rFonts w:ascii="Aptos" w:hAnsi="Aptos" w:cstheme="minorHAnsi"/>
        </w:rPr>
        <w:t xml:space="preserve"> Notificar a Contratada por escrito da ocorrência de eventuais imperfeições no curso da execução do fornecimento, fixando prazo para a sua correção;</w:t>
      </w:r>
    </w:p>
    <w:p w14:paraId="22BFBEC2" w14:textId="77777777" w:rsidR="00E227E7" w:rsidRPr="00E227E7" w:rsidRDefault="00E227E7" w:rsidP="00E227E7">
      <w:pPr>
        <w:pStyle w:val="PargrafodaLista"/>
        <w:widowControl w:val="0"/>
        <w:numPr>
          <w:ilvl w:val="1"/>
          <w:numId w:val="13"/>
        </w:numPr>
        <w:autoSpaceDE w:val="0"/>
        <w:autoSpaceDN w:val="0"/>
        <w:spacing w:after="0" w:line="276" w:lineRule="auto"/>
        <w:ind w:left="0" w:firstLine="567"/>
        <w:contextualSpacing w:val="0"/>
        <w:jc w:val="both"/>
        <w:rPr>
          <w:rFonts w:ascii="Aptos" w:hAnsi="Aptos" w:cstheme="minorHAnsi"/>
        </w:rPr>
      </w:pPr>
      <w:r w:rsidRPr="00E227E7">
        <w:rPr>
          <w:rFonts w:ascii="Aptos" w:hAnsi="Aptos" w:cstheme="minorHAnsi"/>
        </w:rPr>
        <w:t xml:space="preserve"> Pagar à Contratada o valor resultante da prestação do fornecimento, no prazo e condições estabelecidas neste Termo de Referência, Edital e seus anexos;</w:t>
      </w:r>
    </w:p>
    <w:p w14:paraId="3105D672" w14:textId="77777777" w:rsidR="00E227E7" w:rsidRPr="00E227E7" w:rsidRDefault="00E227E7" w:rsidP="00E227E7">
      <w:pPr>
        <w:pStyle w:val="PargrafodaLista"/>
        <w:widowControl w:val="0"/>
        <w:numPr>
          <w:ilvl w:val="1"/>
          <w:numId w:val="13"/>
        </w:numPr>
        <w:autoSpaceDE w:val="0"/>
        <w:autoSpaceDN w:val="0"/>
        <w:spacing w:after="0" w:line="276" w:lineRule="auto"/>
        <w:ind w:left="0" w:firstLine="567"/>
        <w:contextualSpacing w:val="0"/>
        <w:jc w:val="both"/>
        <w:rPr>
          <w:rFonts w:ascii="Aptos" w:hAnsi="Aptos" w:cstheme="minorHAnsi"/>
        </w:rPr>
      </w:pPr>
      <w:r w:rsidRPr="00E227E7">
        <w:rPr>
          <w:rFonts w:ascii="Aptos" w:hAnsi="Aptos" w:cstheme="minorHAnsi"/>
        </w:rPr>
        <w:t xml:space="preserve"> Efetuar as retenções tributárias devidas sobre o valor da Nota Fiscal/Fatura fornecida pela contratada, no que couber. </w:t>
      </w:r>
    </w:p>
    <w:p w14:paraId="48008F35" w14:textId="77777777" w:rsidR="00E227E7" w:rsidRPr="00E227E7" w:rsidRDefault="00E227E7" w:rsidP="00E227E7">
      <w:pPr>
        <w:pStyle w:val="PargrafodaLista"/>
        <w:widowControl w:val="0"/>
        <w:numPr>
          <w:ilvl w:val="1"/>
          <w:numId w:val="14"/>
        </w:numPr>
        <w:autoSpaceDE w:val="0"/>
        <w:autoSpaceDN w:val="0"/>
        <w:spacing w:after="0" w:line="276" w:lineRule="auto"/>
        <w:ind w:left="0" w:firstLine="567"/>
        <w:jc w:val="both"/>
        <w:rPr>
          <w:rFonts w:ascii="Aptos" w:hAnsi="Aptos" w:cstheme="minorHAnsi"/>
        </w:rPr>
      </w:pPr>
      <w:r w:rsidRPr="00E227E7">
        <w:rPr>
          <w:rFonts w:ascii="Aptos" w:hAnsi="Aptos" w:cstheme="minorHAnsi"/>
        </w:rPr>
        <w:t xml:space="preserve"> Acompanhar, controlar, regular, fiscalizar, avaliar, orientar, auditar e glosar a execução das ações e equipamento, através do Setor das Secretarias requisitantes, criado com a referida função.</w:t>
      </w:r>
    </w:p>
    <w:p w14:paraId="5882BC25" w14:textId="77777777" w:rsidR="00E227E7" w:rsidRPr="00E227E7" w:rsidRDefault="00E227E7" w:rsidP="00E227E7">
      <w:pPr>
        <w:pStyle w:val="PargrafodaLista"/>
        <w:widowControl w:val="0"/>
        <w:autoSpaceDE w:val="0"/>
        <w:autoSpaceDN w:val="0"/>
        <w:spacing w:after="0" w:line="276" w:lineRule="auto"/>
        <w:ind w:left="567"/>
        <w:jc w:val="both"/>
        <w:rPr>
          <w:rFonts w:ascii="Aptos" w:hAnsi="Aptos" w:cstheme="minorHAnsi"/>
        </w:rPr>
      </w:pPr>
    </w:p>
    <w:p w14:paraId="2A78B3C1" w14:textId="77777777" w:rsidR="00E227E7" w:rsidRPr="00E227E7" w:rsidRDefault="00E227E7" w:rsidP="00E227E7">
      <w:pPr>
        <w:pStyle w:val="PargrafodaLista"/>
        <w:widowControl w:val="0"/>
        <w:numPr>
          <w:ilvl w:val="0"/>
          <w:numId w:val="14"/>
        </w:numPr>
        <w:shd w:val="clear" w:color="auto" w:fill="B4C6E7" w:themeFill="accent1" w:themeFillTint="66"/>
        <w:autoSpaceDE w:val="0"/>
        <w:autoSpaceDN w:val="0"/>
        <w:spacing w:after="120" w:line="276" w:lineRule="auto"/>
        <w:ind w:left="0" w:firstLine="0"/>
        <w:contextualSpacing w:val="0"/>
        <w:jc w:val="both"/>
        <w:rPr>
          <w:rFonts w:ascii="Aptos" w:hAnsi="Aptos" w:cstheme="minorHAnsi"/>
          <w:b/>
        </w:rPr>
      </w:pPr>
      <w:r w:rsidRPr="00E227E7">
        <w:rPr>
          <w:rFonts w:ascii="Aptos" w:hAnsi="Aptos" w:cstheme="minorHAnsi"/>
          <w:b/>
        </w:rPr>
        <w:t xml:space="preserve"> DA GESTÃO DO CONTRATO</w:t>
      </w:r>
    </w:p>
    <w:p w14:paraId="2D458CCC"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O contrato deverá ser executado fielmente pelas partes, de acordo com as cláusulas avençadas e as normas da Lei nº 14.133, de 2021, e cada parte responderá pelas consequências de sua inexecução total ou parcial.</w:t>
      </w:r>
    </w:p>
    <w:p w14:paraId="603748D9"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Em caso de impedimento, ordem de paralisação ou suspensão do contrato, o cronograma de execução será prorrogado automaticamente pelo tempo correspondente, anotadas tais circunstâncias mediante simples apostila.</w:t>
      </w:r>
    </w:p>
    <w:p w14:paraId="43F28566"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lastRenderedPageBreak/>
        <w:t>As comunicações entre o órgão ou entidade e a contratada devem ser realizadas por escrito sempre que o ato exigir tal formalidade, admitindo-se o uso de mensagem eletrônica para esse fim.</w:t>
      </w:r>
    </w:p>
    <w:p w14:paraId="49F4685B"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O órgão ou entidade poderá convocar representante da empresa para adoção de providências que devam ser cumpridas de imediato.</w:t>
      </w:r>
    </w:p>
    <w:p w14:paraId="40543DC8"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 xml:space="preserve"> Após a assinatura do contrato ou instrumento equivalente</w:t>
      </w:r>
      <w:r w:rsidRPr="00E227E7">
        <w:rPr>
          <w:rFonts w:ascii="Aptos" w:hAnsi="Aptos"/>
          <w:strike/>
          <w:sz w:val="22"/>
          <w:szCs w:val="22"/>
        </w:rPr>
        <w:t>,</w:t>
      </w:r>
      <w:r w:rsidRPr="00E227E7">
        <w:rPr>
          <w:rFonts w:ascii="Aptos" w:hAnsi="Aptos"/>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AD2E982" w14:textId="77777777" w:rsidR="00E227E7" w:rsidRPr="00E227E7" w:rsidRDefault="00E227E7" w:rsidP="00E227E7">
      <w:pPr>
        <w:pStyle w:val="Nivel2"/>
        <w:ind w:left="0" w:firstLine="0"/>
        <w:rPr>
          <w:rFonts w:ascii="Aptos" w:hAnsi="Aptos"/>
          <w:sz w:val="22"/>
          <w:szCs w:val="22"/>
        </w:rPr>
      </w:pPr>
      <w:r w:rsidRPr="00E227E7">
        <w:rPr>
          <w:rFonts w:ascii="Aptos" w:hAnsi="Aptos"/>
          <w:sz w:val="22"/>
          <w:szCs w:val="22"/>
        </w:rPr>
        <w:t>Fiscalização</w:t>
      </w:r>
    </w:p>
    <w:p w14:paraId="085527DA"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A execução do contrato deverá ser acompanhada e fiscalizada pelo(s) fiscal(is) do contrato, ou pelos respectivos substitutos (</w:t>
      </w:r>
      <w:hyperlink r:id="rId14" w:anchor="art117">
        <w:r w:rsidRPr="00E227E7">
          <w:rPr>
            <w:rStyle w:val="Hyperlink"/>
            <w:rFonts w:ascii="Aptos" w:hAnsi="Aptos"/>
            <w:color w:val="auto"/>
            <w:sz w:val="22"/>
            <w:szCs w:val="22"/>
          </w:rPr>
          <w:t>Lei nº 14.133, de 2021, art. 117, caput</w:t>
        </w:r>
      </w:hyperlink>
      <w:r w:rsidRPr="00E227E7">
        <w:rPr>
          <w:rFonts w:ascii="Aptos" w:hAnsi="Aptos"/>
          <w:sz w:val="22"/>
          <w:szCs w:val="22"/>
        </w:rPr>
        <w:t>), cuja designação será realizada contemporânea à assinatura do Contrato.</w:t>
      </w:r>
    </w:p>
    <w:p w14:paraId="45E680FB"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 xml:space="preserve">O fiscal do contrato acompanhará a execução do contrato, para que sejam cumpridas todas as condições estabelecidas no contrato, de modo a assegurar os melhores resultados para a Administração. </w:t>
      </w:r>
    </w:p>
    <w:p w14:paraId="36EEEC29" w14:textId="77777777" w:rsidR="00E227E7" w:rsidRPr="00E227E7" w:rsidRDefault="00E227E7" w:rsidP="00E227E7">
      <w:pPr>
        <w:pStyle w:val="Nivel3"/>
        <w:numPr>
          <w:ilvl w:val="2"/>
          <w:numId w:val="14"/>
        </w:numPr>
        <w:rPr>
          <w:rFonts w:ascii="Aptos" w:hAnsi="Aptos" w:cstheme="minorHAnsi"/>
          <w:sz w:val="22"/>
          <w:szCs w:val="22"/>
        </w:rPr>
      </w:pPr>
      <w:r w:rsidRPr="00E227E7">
        <w:rPr>
          <w:rFonts w:ascii="Aptos" w:hAnsi="Aptos" w:cstheme="minorHAnsi"/>
          <w:sz w:val="22"/>
          <w:szCs w:val="22"/>
        </w:rPr>
        <w:t>O fiscal do contrato anotará no histórico de gerenciamento do contrato todas as ocorrências relacionadas à execução do contrato, com a descrição do que for necessário para a regularização das faltas ou dos defeitos observados. (</w:t>
      </w:r>
      <w:hyperlink r:id="rId15" w:anchor="art117§1">
        <w:r w:rsidRPr="00E227E7">
          <w:rPr>
            <w:rStyle w:val="Hyperlink"/>
            <w:rFonts w:ascii="Aptos" w:hAnsi="Aptos" w:cstheme="minorHAnsi"/>
            <w:sz w:val="22"/>
            <w:szCs w:val="22"/>
          </w:rPr>
          <w:t>Lei nº 14.133, de 2021, art. 117, §1º</w:t>
        </w:r>
      </w:hyperlink>
      <w:r w:rsidRPr="00E227E7">
        <w:rPr>
          <w:rFonts w:ascii="Aptos" w:hAnsi="Aptos" w:cstheme="minorHAnsi"/>
          <w:sz w:val="22"/>
          <w:szCs w:val="22"/>
        </w:rPr>
        <w:t>)</w:t>
      </w:r>
    </w:p>
    <w:p w14:paraId="06E6A59C" w14:textId="77777777" w:rsidR="00E227E7" w:rsidRPr="00E227E7" w:rsidRDefault="00E227E7" w:rsidP="00E227E7">
      <w:pPr>
        <w:pStyle w:val="Nivel3"/>
        <w:numPr>
          <w:ilvl w:val="2"/>
          <w:numId w:val="14"/>
        </w:numPr>
        <w:rPr>
          <w:rFonts w:ascii="Aptos" w:hAnsi="Aptos" w:cstheme="minorHAnsi"/>
          <w:sz w:val="22"/>
          <w:szCs w:val="22"/>
        </w:rPr>
      </w:pPr>
      <w:r w:rsidRPr="00E227E7">
        <w:rPr>
          <w:rFonts w:ascii="Aptos" w:hAnsi="Aptos" w:cstheme="minorHAnsi"/>
          <w:sz w:val="22"/>
          <w:szCs w:val="22"/>
        </w:rPr>
        <w:t xml:space="preserve">Identificada qualquer inexatidão ou irregularidade, o fiscal do contrato emitirá notificações para a correção da execução do contrato, determinando prazo para a correção; </w:t>
      </w:r>
    </w:p>
    <w:p w14:paraId="596BF470" w14:textId="77777777" w:rsidR="00E227E7" w:rsidRPr="00E227E7" w:rsidRDefault="00E227E7" w:rsidP="00E227E7">
      <w:pPr>
        <w:pStyle w:val="Nivel3"/>
        <w:numPr>
          <w:ilvl w:val="2"/>
          <w:numId w:val="14"/>
        </w:numPr>
        <w:rPr>
          <w:rFonts w:ascii="Aptos" w:hAnsi="Aptos" w:cstheme="minorHAnsi"/>
          <w:sz w:val="22"/>
          <w:szCs w:val="22"/>
        </w:rPr>
      </w:pPr>
      <w:r w:rsidRPr="00E227E7">
        <w:rPr>
          <w:rFonts w:ascii="Aptos" w:hAnsi="Aptos" w:cstheme="minorHAnsi"/>
          <w:sz w:val="22"/>
          <w:szCs w:val="22"/>
        </w:rPr>
        <w:t>O fiscal do contrato informará ao gestor do contato, em tempo hábil, a situação que demandar decisão ou adoção de medidas que ultrapassem sua competência, para que adote as medidas necessárias e saneadoras, se for o caso.</w:t>
      </w:r>
    </w:p>
    <w:p w14:paraId="1D8D5152" w14:textId="77777777" w:rsidR="00E227E7" w:rsidRPr="00E227E7" w:rsidRDefault="00E227E7" w:rsidP="00E227E7">
      <w:pPr>
        <w:pStyle w:val="Nivel3"/>
        <w:numPr>
          <w:ilvl w:val="2"/>
          <w:numId w:val="14"/>
        </w:numPr>
        <w:rPr>
          <w:rFonts w:ascii="Aptos" w:hAnsi="Aptos" w:cstheme="minorHAnsi"/>
          <w:sz w:val="22"/>
          <w:szCs w:val="22"/>
        </w:rPr>
      </w:pPr>
      <w:r w:rsidRPr="00E227E7">
        <w:rPr>
          <w:rFonts w:ascii="Aptos" w:hAnsi="Aptos" w:cstheme="minorHAnsi"/>
          <w:sz w:val="22"/>
          <w:szCs w:val="22"/>
        </w:rPr>
        <w:t>No caso de ocorrências que possam inviabilizar a execução do contrato nas datas aprazadas, o fiscal do contrato comunicará o fato imediatamente ao gestor do contrato;</w:t>
      </w:r>
    </w:p>
    <w:p w14:paraId="51756817" w14:textId="77777777" w:rsidR="00E227E7" w:rsidRPr="00E227E7" w:rsidRDefault="00E227E7" w:rsidP="00E227E7">
      <w:pPr>
        <w:pStyle w:val="Nivel3"/>
        <w:numPr>
          <w:ilvl w:val="2"/>
          <w:numId w:val="14"/>
        </w:numPr>
        <w:rPr>
          <w:rFonts w:ascii="Aptos" w:hAnsi="Aptos" w:cstheme="minorHAnsi"/>
          <w:sz w:val="22"/>
          <w:szCs w:val="22"/>
        </w:rPr>
      </w:pPr>
      <w:r w:rsidRPr="00E227E7">
        <w:rPr>
          <w:rFonts w:ascii="Aptos" w:hAnsi="Aptos" w:cstheme="minorHAnsi"/>
          <w:sz w:val="22"/>
          <w:szCs w:val="22"/>
        </w:rPr>
        <w:t xml:space="preserve">O fiscal do contrato comunicará ao gestor do contrato, em tempo hábil, o término do contrato sob sua responsabilidade, com vistas à renovação tempestiva ou à prorrogação contratual. </w:t>
      </w:r>
    </w:p>
    <w:p w14:paraId="20272821" w14:textId="77777777" w:rsidR="00E227E7" w:rsidRPr="00E227E7" w:rsidRDefault="00E227E7" w:rsidP="00E227E7">
      <w:pPr>
        <w:pStyle w:val="Nvel1-SemNumPreto"/>
        <w:rPr>
          <w:rFonts w:ascii="Aptos" w:hAnsi="Aptos" w:cstheme="minorHAnsi"/>
          <w:i/>
        </w:rPr>
      </w:pPr>
      <w:r w:rsidRPr="00E227E7">
        <w:rPr>
          <w:rFonts w:ascii="Aptos" w:hAnsi="Aptos" w:cstheme="minorHAnsi"/>
        </w:rPr>
        <w:t>GESTOR DO CONTRATO/ATA</w:t>
      </w:r>
    </w:p>
    <w:p w14:paraId="193B3170"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O gestor do contrato/ata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EE4590D"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O gestor do contrato/ata acompanhará os registros realizados pelos fiscais do contrato, de todas as ocorrências relacionadas à execução do contrato e as medidas adotadas, informando, se for o caso, à autoridade superior àquelas que ultrapassarem a sua competência.</w:t>
      </w:r>
    </w:p>
    <w:p w14:paraId="69390683"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O gestor do contrato/ata acompanhará a manutenção das condições de habilitação da contratada, para fins de empenho de despesa e pagamento, e anotará os problemas que obstem o fluxo normal da liquidação e do pagamento da despesa no relatório de riscos eventuais.</w:t>
      </w:r>
    </w:p>
    <w:p w14:paraId="4BBBB1AC"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lastRenderedPageBreak/>
        <w:t>O gestor do contrato/ata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7A9BE467"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O gestor do contrato/ata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49964A37"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 xml:space="preserve">O gestor do contrato/ata deverá elaborar relatório final com informações sobre a consecução dos objetivos que tenham justificado a contratação e eventuais condutas a serem adotadas para o aprimoramento das atividades da Administração. </w:t>
      </w:r>
    </w:p>
    <w:p w14:paraId="25A9F121"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O gestor do contrato/ata deverá enviar a documentação pertinente ao setor de contratos para a formalização dos procedimentos de liquidação e pagamento, no valor dimensionado pela fiscalização e gestão nos termos do contrato.</w:t>
      </w:r>
    </w:p>
    <w:p w14:paraId="6B7FC170" w14:textId="77777777" w:rsidR="00E227E7" w:rsidRPr="00E227E7" w:rsidRDefault="00E227E7" w:rsidP="00E227E7">
      <w:pPr>
        <w:pStyle w:val="PargrafodaLista"/>
        <w:widowControl w:val="0"/>
        <w:numPr>
          <w:ilvl w:val="0"/>
          <w:numId w:val="14"/>
        </w:numPr>
        <w:shd w:val="clear" w:color="auto" w:fill="B4C6E7" w:themeFill="accent1" w:themeFillTint="66"/>
        <w:autoSpaceDE w:val="0"/>
        <w:autoSpaceDN w:val="0"/>
        <w:spacing w:after="120" w:line="276" w:lineRule="auto"/>
        <w:ind w:left="0" w:firstLine="0"/>
        <w:contextualSpacing w:val="0"/>
        <w:jc w:val="both"/>
        <w:rPr>
          <w:rFonts w:ascii="Aptos" w:hAnsi="Aptos" w:cstheme="minorHAnsi"/>
          <w:b/>
        </w:rPr>
      </w:pPr>
      <w:r w:rsidRPr="00E227E7">
        <w:rPr>
          <w:rFonts w:ascii="Aptos" w:hAnsi="Aptos" w:cstheme="minorHAnsi"/>
          <w:b/>
        </w:rPr>
        <w:t xml:space="preserve"> DAS CONDIÇÕES DE MEDIÇÃO E DE PAGAMENTO</w:t>
      </w:r>
    </w:p>
    <w:p w14:paraId="15FB2A58" w14:textId="77777777" w:rsidR="00E227E7" w:rsidRPr="00E227E7" w:rsidRDefault="00E227E7" w:rsidP="00E227E7">
      <w:pPr>
        <w:pStyle w:val="Nivel2"/>
        <w:ind w:left="0" w:firstLine="0"/>
        <w:rPr>
          <w:rFonts w:ascii="Aptos" w:hAnsi="Aptos"/>
          <w:sz w:val="22"/>
          <w:szCs w:val="22"/>
        </w:rPr>
      </w:pPr>
      <w:r w:rsidRPr="00E227E7">
        <w:rPr>
          <w:rFonts w:ascii="Aptos" w:hAnsi="Aptos"/>
          <w:sz w:val="22"/>
          <w:szCs w:val="22"/>
        </w:rPr>
        <w:t>RECEBIMENTO</w:t>
      </w:r>
    </w:p>
    <w:p w14:paraId="5F942345"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Os produtos/serviços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5119FBD6"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Os produtos/serviços poderão ser rejeitados, no todo ou em parte, inclusive antes do recebimento provisório, quando em desacordo com as especificações constantes no Termo de Referência e na proposta, devendo ser reposto em tempo hábil, a contar da notificação da contratada, às suas custas, sem prejuízo da aplicação das penalidades.</w:t>
      </w:r>
    </w:p>
    <w:p w14:paraId="6CDF1E8D"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46A3F0F2"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A5F5925"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O recebimento provisório ou definitivo não excluirá a responsabilidade civil pela solidez e pela segurança dos bens/serviços nem a responsabilidade ético-profissional pela perfeita execução do contrato/ata.</w:t>
      </w:r>
    </w:p>
    <w:p w14:paraId="28DDF5CB" w14:textId="77777777" w:rsidR="00E227E7" w:rsidRPr="00E227E7" w:rsidRDefault="00E227E7" w:rsidP="00E227E7">
      <w:pPr>
        <w:pStyle w:val="Nivel2"/>
        <w:ind w:left="0" w:firstLine="0"/>
        <w:rPr>
          <w:rFonts w:ascii="Aptos" w:hAnsi="Aptos"/>
          <w:sz w:val="22"/>
          <w:szCs w:val="22"/>
        </w:rPr>
      </w:pPr>
      <w:r w:rsidRPr="00E227E7">
        <w:rPr>
          <w:rFonts w:ascii="Aptos" w:hAnsi="Aptos"/>
          <w:sz w:val="22"/>
          <w:szCs w:val="22"/>
        </w:rPr>
        <w:t>LIQUIDAÇÃO</w:t>
      </w:r>
    </w:p>
    <w:p w14:paraId="662B2730"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O pagamento será efetuado pela Prefeitura Municipal de Pau dos Ferros/RN em até 30 dias corridos contados da apresentação da Nota Fiscal, fatura ou documento equivalente, acompanhado de regularidade fiscais, assim definidos nos termos da Resolução nº 011/2024 TCE/RN, assim como da Instrução Normativa SEGES/ME nº 77, de 2022 que versam sobre a ordem cronológica de pagamento;</w:t>
      </w:r>
    </w:p>
    <w:p w14:paraId="208B505B"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 xml:space="preserve">O pagamento será creditado em conta bancária, por meio de transferência eletrônica de valores em favor da empresa CONTRATADA, conforme indicado na Nota Fiscal, devendo, para isso, ficar explícito o nome do banco, agência, localidade e número da conta corrente em que deverá ser efetivado o crédito; </w:t>
      </w:r>
    </w:p>
    <w:p w14:paraId="1B966676"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lastRenderedPageBreak/>
        <w:t>Havendo erro na Nota Fiscal ou circunstância que impeça a liquidação da despesa, esta será devolvida à CONTRATADA, e o pagamento ficará pendente até que ela providencie as medidas saneadoras. Nesta hipótese, o prazo para pagamento iniciar-se-á após a regularização da situação ou reapresentação do documento fiscal não acarretando qualquer ônus para a Prefeitura Municipal de Pau dos Ferros/RN;</w:t>
      </w:r>
    </w:p>
    <w:p w14:paraId="73E58791" w14:textId="77777777" w:rsidR="00E227E7" w:rsidRPr="00E227E7" w:rsidRDefault="00E227E7" w:rsidP="00E227E7">
      <w:pPr>
        <w:pStyle w:val="Nivel2"/>
        <w:numPr>
          <w:ilvl w:val="1"/>
          <w:numId w:val="14"/>
        </w:numPr>
        <w:ind w:left="0" w:firstLine="567"/>
        <w:rPr>
          <w:rFonts w:ascii="Aptos" w:hAnsi="Aptos"/>
          <w:sz w:val="22"/>
          <w:szCs w:val="22"/>
        </w:rPr>
      </w:pPr>
      <w:r w:rsidRPr="00E227E7">
        <w:rPr>
          <w:rFonts w:ascii="Aptos" w:hAnsi="Aptos"/>
          <w:sz w:val="22"/>
          <w:szCs w:val="22"/>
        </w:rPr>
        <w:t>A nota fiscal/fatura deverá ser acompanhada das seguintes certidões:</w:t>
      </w:r>
    </w:p>
    <w:p w14:paraId="4BD6F413" w14:textId="77777777" w:rsidR="00E227E7" w:rsidRPr="00E227E7" w:rsidRDefault="00E227E7" w:rsidP="00E227E7">
      <w:pPr>
        <w:pStyle w:val="PargrafodaLista"/>
        <w:widowControl w:val="0"/>
        <w:numPr>
          <w:ilvl w:val="0"/>
          <w:numId w:val="17"/>
        </w:numPr>
        <w:autoSpaceDE w:val="0"/>
        <w:autoSpaceDN w:val="0"/>
        <w:spacing w:after="0" w:line="276" w:lineRule="auto"/>
        <w:ind w:left="1701" w:hanging="283"/>
        <w:jc w:val="both"/>
        <w:rPr>
          <w:rFonts w:ascii="Aptos" w:hAnsi="Aptos" w:cstheme="minorHAnsi"/>
        </w:rPr>
      </w:pPr>
      <w:r w:rsidRPr="00E227E7">
        <w:rPr>
          <w:rFonts w:ascii="Aptos" w:hAnsi="Aptos" w:cstheme="minorHAnsi"/>
        </w:rPr>
        <w:t>Prova de regularidade para com a Fazenda Federal, através de Certidão Negativa de Débitos relativos a Tributos Federais e Dívida Ativa da União expedida pela Procuradoria Geral da Fazenda Nacional e Receita Federal do Brasil, ou Certidão Positiva com efeito de Negativa;</w:t>
      </w:r>
    </w:p>
    <w:p w14:paraId="105E4C2E" w14:textId="77777777" w:rsidR="00E227E7" w:rsidRPr="00E227E7" w:rsidRDefault="00E227E7" w:rsidP="00E227E7">
      <w:pPr>
        <w:pStyle w:val="PargrafodaLista"/>
        <w:widowControl w:val="0"/>
        <w:numPr>
          <w:ilvl w:val="0"/>
          <w:numId w:val="17"/>
        </w:numPr>
        <w:autoSpaceDE w:val="0"/>
        <w:autoSpaceDN w:val="0"/>
        <w:spacing w:after="0" w:line="276" w:lineRule="auto"/>
        <w:ind w:left="1701" w:hanging="283"/>
        <w:jc w:val="both"/>
        <w:rPr>
          <w:rFonts w:ascii="Aptos" w:hAnsi="Aptos" w:cstheme="minorHAnsi"/>
        </w:rPr>
      </w:pPr>
      <w:r w:rsidRPr="00E227E7">
        <w:rPr>
          <w:rFonts w:ascii="Aptos" w:hAnsi="Aptos" w:cstheme="minorHAnsi"/>
        </w:rPr>
        <w:t>Prova de regularidade para com a Fazenda Estadual de Pernambuco, comprovada mediante o fornecimento de Certidão de Quitação de Tributos Administrados pela Secretaria da Fazenda;</w:t>
      </w:r>
    </w:p>
    <w:p w14:paraId="0C9D3AEF" w14:textId="77777777" w:rsidR="00E227E7" w:rsidRPr="00E227E7" w:rsidRDefault="00E227E7" w:rsidP="00E227E7">
      <w:pPr>
        <w:pStyle w:val="PargrafodaLista"/>
        <w:widowControl w:val="0"/>
        <w:numPr>
          <w:ilvl w:val="0"/>
          <w:numId w:val="17"/>
        </w:numPr>
        <w:autoSpaceDE w:val="0"/>
        <w:autoSpaceDN w:val="0"/>
        <w:spacing w:after="0" w:line="276" w:lineRule="auto"/>
        <w:ind w:left="1701" w:hanging="283"/>
        <w:jc w:val="both"/>
        <w:rPr>
          <w:rFonts w:ascii="Aptos" w:hAnsi="Aptos" w:cstheme="minorHAnsi"/>
        </w:rPr>
      </w:pPr>
      <w:r w:rsidRPr="00E227E7">
        <w:rPr>
          <w:rFonts w:ascii="Aptos" w:hAnsi="Aptos" w:cstheme="minorHAnsi"/>
        </w:rPr>
        <w:t>Prova de regularidade para com a Fazenda Municipal do domicilio ou sede do licitante;</w:t>
      </w:r>
    </w:p>
    <w:p w14:paraId="06EA9B79" w14:textId="77777777" w:rsidR="00E227E7" w:rsidRPr="00E227E7" w:rsidRDefault="00E227E7" w:rsidP="00E227E7">
      <w:pPr>
        <w:pStyle w:val="PargrafodaLista"/>
        <w:widowControl w:val="0"/>
        <w:numPr>
          <w:ilvl w:val="0"/>
          <w:numId w:val="17"/>
        </w:numPr>
        <w:autoSpaceDE w:val="0"/>
        <w:autoSpaceDN w:val="0"/>
        <w:spacing w:after="0" w:line="276" w:lineRule="auto"/>
        <w:ind w:left="1701" w:hanging="283"/>
        <w:jc w:val="both"/>
        <w:rPr>
          <w:rFonts w:ascii="Aptos" w:hAnsi="Aptos" w:cstheme="minorHAnsi"/>
        </w:rPr>
      </w:pPr>
      <w:r w:rsidRPr="00E227E7">
        <w:rPr>
          <w:rFonts w:ascii="Aptos" w:hAnsi="Aptos" w:cstheme="minorHAnsi"/>
        </w:rPr>
        <w:t>Prova de Regularidade de recolhimento de fundo de Garantia por tempo de Serviço - FGTS, comprovada através de apresentação do certificado fenecido pela Caixa Econômica Federal;</w:t>
      </w:r>
    </w:p>
    <w:p w14:paraId="715B30B8" w14:textId="77777777" w:rsidR="00E227E7" w:rsidRPr="00E227E7" w:rsidRDefault="00E227E7" w:rsidP="00E227E7">
      <w:pPr>
        <w:pStyle w:val="PargrafodaLista"/>
        <w:widowControl w:val="0"/>
        <w:numPr>
          <w:ilvl w:val="0"/>
          <w:numId w:val="17"/>
        </w:numPr>
        <w:autoSpaceDE w:val="0"/>
        <w:autoSpaceDN w:val="0"/>
        <w:spacing w:after="0" w:line="276" w:lineRule="auto"/>
        <w:ind w:left="1701" w:hanging="283"/>
        <w:jc w:val="both"/>
        <w:rPr>
          <w:rFonts w:ascii="Aptos" w:hAnsi="Aptos" w:cstheme="minorHAnsi"/>
        </w:rPr>
      </w:pPr>
      <w:r w:rsidRPr="00E227E7">
        <w:rPr>
          <w:rFonts w:ascii="Aptos" w:hAnsi="Aptos" w:cstheme="minorHAnsi"/>
        </w:rPr>
        <w:t xml:space="preserve">Certidão Negativa de Débitos Trabalhista - CNDT. </w:t>
      </w:r>
    </w:p>
    <w:p w14:paraId="5268F2C9" w14:textId="77777777" w:rsidR="00E227E7" w:rsidRPr="00E227E7" w:rsidRDefault="00E227E7" w:rsidP="00E227E7">
      <w:pPr>
        <w:pStyle w:val="PargrafodaLista"/>
        <w:widowControl w:val="0"/>
        <w:autoSpaceDE w:val="0"/>
        <w:autoSpaceDN w:val="0"/>
        <w:spacing w:after="0" w:line="276" w:lineRule="auto"/>
        <w:ind w:left="1494"/>
        <w:jc w:val="both"/>
        <w:rPr>
          <w:rFonts w:ascii="Aptos" w:hAnsi="Aptos" w:cstheme="minorHAnsi"/>
        </w:rPr>
      </w:pPr>
    </w:p>
    <w:p w14:paraId="1F36F13F" w14:textId="77777777" w:rsidR="00E227E7" w:rsidRPr="00E227E7" w:rsidRDefault="00E227E7" w:rsidP="00E227E7">
      <w:pPr>
        <w:pStyle w:val="Nivel2"/>
        <w:numPr>
          <w:ilvl w:val="1"/>
          <w:numId w:val="14"/>
        </w:numPr>
        <w:ind w:left="0" w:firstLine="567"/>
        <w:rPr>
          <w:rFonts w:ascii="Aptos" w:hAnsi="Aptos"/>
          <w:b/>
          <w:bCs/>
          <w:sz w:val="22"/>
          <w:szCs w:val="22"/>
        </w:rPr>
      </w:pPr>
      <w:r w:rsidRPr="00E227E7">
        <w:rPr>
          <w:rFonts w:ascii="Aptos" w:hAnsi="Aptos"/>
          <w:color w:val="auto"/>
          <w:sz w:val="22"/>
          <w:szCs w:val="22"/>
        </w:rPr>
        <w:t>O pagamento será efetuado de acordo com a Resolução n° 028/2020 - TCE/RN, subsidiada pela Lei nº 14.133/21 e regulamentada pelo Decreto Municipal obedecendo a ordem cronológica dos credores cujas despesas já foram liquidadas</w:t>
      </w:r>
      <w:r w:rsidRPr="00E227E7">
        <w:rPr>
          <w:rFonts w:ascii="Aptos" w:hAnsi="Aptos"/>
          <w:sz w:val="22"/>
          <w:szCs w:val="22"/>
        </w:rPr>
        <w:t>.</w:t>
      </w:r>
    </w:p>
    <w:p w14:paraId="19D1CAC4" w14:textId="77777777" w:rsidR="00E227E7" w:rsidRPr="00E227E7" w:rsidRDefault="00E227E7" w:rsidP="00E227E7">
      <w:pPr>
        <w:pStyle w:val="PargrafodaLista"/>
        <w:widowControl w:val="0"/>
        <w:autoSpaceDE w:val="0"/>
        <w:autoSpaceDN w:val="0"/>
        <w:spacing w:after="0" w:line="276" w:lineRule="auto"/>
        <w:ind w:left="1494"/>
        <w:jc w:val="both"/>
        <w:rPr>
          <w:rFonts w:ascii="Aptos" w:hAnsi="Aptos" w:cstheme="minorHAnsi"/>
          <w:b/>
          <w:bCs/>
        </w:rPr>
      </w:pPr>
    </w:p>
    <w:p w14:paraId="205C829E" w14:textId="77777777" w:rsidR="00E227E7" w:rsidRPr="00E227E7" w:rsidRDefault="00E227E7" w:rsidP="00E227E7">
      <w:pPr>
        <w:pStyle w:val="PargrafodaLista"/>
        <w:widowControl w:val="0"/>
        <w:numPr>
          <w:ilvl w:val="0"/>
          <w:numId w:val="16"/>
        </w:numPr>
        <w:shd w:val="clear" w:color="auto" w:fill="B4C6E7" w:themeFill="accent1" w:themeFillTint="66"/>
        <w:autoSpaceDE w:val="0"/>
        <w:autoSpaceDN w:val="0"/>
        <w:spacing w:after="120" w:line="276" w:lineRule="auto"/>
        <w:contextualSpacing w:val="0"/>
        <w:jc w:val="both"/>
        <w:rPr>
          <w:rFonts w:ascii="Aptos" w:hAnsi="Aptos" w:cstheme="minorHAnsi"/>
          <w:b/>
        </w:rPr>
      </w:pPr>
      <w:r w:rsidRPr="00E227E7">
        <w:rPr>
          <w:rFonts w:ascii="Aptos" w:hAnsi="Aptos" w:cstheme="minorHAnsi"/>
          <w:b/>
        </w:rPr>
        <w:t xml:space="preserve"> DO CONTRATO/PRAZO</w:t>
      </w:r>
    </w:p>
    <w:p w14:paraId="180BB0D5" w14:textId="77777777" w:rsidR="00E227E7" w:rsidRPr="00E227E7" w:rsidRDefault="00E227E7" w:rsidP="00E227E7">
      <w:pPr>
        <w:pStyle w:val="PargrafodaLista"/>
        <w:widowControl w:val="0"/>
        <w:autoSpaceDE w:val="0"/>
        <w:autoSpaceDN w:val="0"/>
        <w:spacing w:after="0" w:line="276" w:lineRule="auto"/>
        <w:ind w:left="0"/>
        <w:contextualSpacing w:val="0"/>
        <w:jc w:val="both"/>
        <w:rPr>
          <w:rFonts w:ascii="Aptos" w:hAnsi="Aptos" w:cstheme="minorHAnsi"/>
          <w:b/>
        </w:rPr>
      </w:pPr>
    </w:p>
    <w:p w14:paraId="138B8F28" w14:textId="77777777" w:rsidR="00E227E7" w:rsidRPr="00E227E7" w:rsidRDefault="00E227E7" w:rsidP="00E227E7">
      <w:pPr>
        <w:pStyle w:val="PargrafodaLista"/>
        <w:widowControl w:val="0"/>
        <w:numPr>
          <w:ilvl w:val="1"/>
          <w:numId w:val="16"/>
        </w:numPr>
        <w:autoSpaceDE w:val="0"/>
        <w:autoSpaceDN w:val="0"/>
        <w:spacing w:after="0" w:line="276" w:lineRule="auto"/>
        <w:ind w:left="0" w:firstLine="567"/>
        <w:jc w:val="both"/>
        <w:rPr>
          <w:rFonts w:ascii="Aptos" w:hAnsi="Aptos" w:cstheme="minorHAnsi"/>
        </w:rPr>
      </w:pPr>
      <w:r w:rsidRPr="00E227E7">
        <w:rPr>
          <w:rFonts w:ascii="Aptos" w:hAnsi="Aptos" w:cstheme="minorHAnsi"/>
          <w:color w:val="FF0000"/>
        </w:rPr>
        <w:t xml:space="preserve"> </w:t>
      </w:r>
      <w:r w:rsidRPr="00E227E7">
        <w:rPr>
          <w:rFonts w:ascii="Aptos" w:hAnsi="Aptos" w:cstheme="minorHAnsi"/>
        </w:rPr>
        <w:t>O prazo de vigência da contratação é de 12 meses contados da assinatura da Ata de Registro de Preço, prorrogável na forma dos artigos 105 a 107 da Lei n° 14.133, de 2021, ante a necessidade inerente à natureza do objeto em questão.</w:t>
      </w:r>
    </w:p>
    <w:p w14:paraId="6BFFB8B6" w14:textId="77777777" w:rsidR="00E227E7" w:rsidRPr="00E227E7" w:rsidRDefault="00E227E7" w:rsidP="00E227E7">
      <w:pPr>
        <w:pStyle w:val="PargrafodaLista"/>
        <w:widowControl w:val="0"/>
        <w:numPr>
          <w:ilvl w:val="1"/>
          <w:numId w:val="16"/>
        </w:numPr>
        <w:autoSpaceDE w:val="0"/>
        <w:autoSpaceDN w:val="0"/>
        <w:spacing w:after="0" w:line="276" w:lineRule="auto"/>
        <w:ind w:left="0" w:firstLine="567"/>
        <w:jc w:val="both"/>
        <w:rPr>
          <w:rFonts w:ascii="Aptos" w:hAnsi="Aptos" w:cstheme="minorHAnsi"/>
        </w:rPr>
      </w:pPr>
      <w:r w:rsidRPr="00E227E7">
        <w:rPr>
          <w:rFonts w:ascii="Aptos" w:hAnsi="Aptos" w:cstheme="minorHAnsi"/>
        </w:rPr>
        <w:t xml:space="preserve"> O prazo para início da execução do objeto será imediatamente após a data da assinatura da Ata de Registro de Preços.</w:t>
      </w:r>
    </w:p>
    <w:p w14:paraId="4C5E0D63" w14:textId="77777777" w:rsidR="00E227E7" w:rsidRPr="00E227E7" w:rsidRDefault="00E227E7" w:rsidP="00E227E7">
      <w:pPr>
        <w:pStyle w:val="PargrafodaLista"/>
        <w:widowControl w:val="0"/>
        <w:autoSpaceDE w:val="0"/>
        <w:autoSpaceDN w:val="0"/>
        <w:spacing w:after="0" w:line="276" w:lineRule="auto"/>
        <w:ind w:left="924"/>
        <w:jc w:val="both"/>
        <w:rPr>
          <w:rFonts w:ascii="Aptos" w:hAnsi="Aptos" w:cstheme="minorHAnsi"/>
        </w:rPr>
      </w:pPr>
    </w:p>
    <w:p w14:paraId="4F345EC3" w14:textId="77777777" w:rsidR="00E227E7" w:rsidRPr="00E227E7" w:rsidRDefault="00E227E7" w:rsidP="00E227E7">
      <w:pPr>
        <w:pStyle w:val="PargrafodaLista"/>
        <w:widowControl w:val="0"/>
        <w:numPr>
          <w:ilvl w:val="0"/>
          <w:numId w:val="16"/>
        </w:numPr>
        <w:shd w:val="clear" w:color="auto" w:fill="B4C6E7" w:themeFill="accent1" w:themeFillTint="66"/>
        <w:autoSpaceDE w:val="0"/>
        <w:autoSpaceDN w:val="0"/>
        <w:spacing w:after="120" w:line="276" w:lineRule="auto"/>
        <w:ind w:left="0" w:firstLine="0"/>
        <w:contextualSpacing w:val="0"/>
        <w:jc w:val="both"/>
        <w:rPr>
          <w:rFonts w:ascii="Aptos" w:hAnsi="Aptos" w:cstheme="minorHAnsi"/>
          <w:b/>
        </w:rPr>
      </w:pPr>
      <w:r w:rsidRPr="00E227E7">
        <w:rPr>
          <w:rFonts w:ascii="Aptos" w:hAnsi="Aptos" w:cstheme="minorHAnsi"/>
          <w:b/>
        </w:rPr>
        <w:t xml:space="preserve"> DA DOTAÇÃO ORÇAMENTÁRIA</w:t>
      </w:r>
    </w:p>
    <w:p w14:paraId="36317F45" w14:textId="77777777" w:rsidR="00E227E7" w:rsidRPr="00E227E7" w:rsidRDefault="00E227E7" w:rsidP="00E227E7">
      <w:pPr>
        <w:pStyle w:val="PargrafodaLista"/>
        <w:widowControl w:val="0"/>
        <w:numPr>
          <w:ilvl w:val="1"/>
          <w:numId w:val="16"/>
        </w:numPr>
        <w:autoSpaceDE w:val="0"/>
        <w:autoSpaceDN w:val="0"/>
        <w:spacing w:after="0" w:line="276" w:lineRule="auto"/>
        <w:ind w:left="0" w:firstLine="567"/>
        <w:jc w:val="both"/>
        <w:rPr>
          <w:rFonts w:ascii="Aptos" w:hAnsi="Aptos" w:cstheme="minorHAnsi"/>
        </w:rPr>
      </w:pPr>
      <w:r w:rsidRPr="00E227E7">
        <w:rPr>
          <w:rFonts w:ascii="Aptos" w:hAnsi="Aptos" w:cstheme="minorHAnsi"/>
          <w:color w:val="FF0000"/>
        </w:rPr>
        <w:t xml:space="preserve"> </w:t>
      </w:r>
      <w:r w:rsidRPr="00E227E7">
        <w:rPr>
          <w:rFonts w:ascii="Aptos" w:hAnsi="Aptos" w:cstheme="minorHAnsi"/>
        </w:rPr>
        <w:t>As despesas decorrentes da presente contratação correrão à conta de recursos específicos consignadas no Orçamento Geral do Município, Exercício 2026.</w:t>
      </w:r>
    </w:p>
    <w:p w14:paraId="23EC3C74" w14:textId="77777777" w:rsidR="00E227E7" w:rsidRPr="00E227E7" w:rsidRDefault="00E227E7" w:rsidP="00E227E7">
      <w:pPr>
        <w:pStyle w:val="PargrafodaLista"/>
        <w:widowControl w:val="0"/>
        <w:autoSpaceDE w:val="0"/>
        <w:autoSpaceDN w:val="0"/>
        <w:spacing w:after="0" w:line="276" w:lineRule="auto"/>
        <w:ind w:left="567"/>
        <w:jc w:val="both"/>
        <w:rPr>
          <w:rFonts w:ascii="Aptos" w:hAnsi="Aptos" w:cstheme="minorHAnsi"/>
        </w:rPr>
      </w:pPr>
    </w:p>
    <w:p w14:paraId="38D8056F" w14:textId="77777777" w:rsidR="00E227E7" w:rsidRPr="00E227E7" w:rsidRDefault="00E227E7" w:rsidP="00E227E7">
      <w:pPr>
        <w:pStyle w:val="PargrafodaLista"/>
        <w:numPr>
          <w:ilvl w:val="0"/>
          <w:numId w:val="16"/>
        </w:numPr>
        <w:shd w:val="clear" w:color="auto" w:fill="B4C6E7" w:themeFill="accent1" w:themeFillTint="66"/>
        <w:spacing w:after="0" w:line="276" w:lineRule="auto"/>
        <w:ind w:left="0" w:firstLine="0"/>
        <w:jc w:val="both"/>
        <w:rPr>
          <w:rFonts w:ascii="Aptos" w:hAnsi="Aptos" w:cstheme="minorHAnsi"/>
          <w:b/>
        </w:rPr>
      </w:pPr>
      <w:r w:rsidRPr="00E227E7">
        <w:rPr>
          <w:rFonts w:ascii="Aptos" w:hAnsi="Aptos" w:cstheme="minorHAnsi"/>
          <w:b/>
        </w:rPr>
        <w:t xml:space="preserve"> DAS SANÇÕES ADMINISTRATIVAS</w:t>
      </w:r>
    </w:p>
    <w:p w14:paraId="2B420FAB" w14:textId="77777777" w:rsidR="00E227E7" w:rsidRPr="00E227E7" w:rsidRDefault="00E227E7" w:rsidP="00E227E7">
      <w:pPr>
        <w:pStyle w:val="PargrafodaLista"/>
        <w:numPr>
          <w:ilvl w:val="1"/>
          <w:numId w:val="16"/>
        </w:numPr>
        <w:spacing w:after="0" w:line="276" w:lineRule="auto"/>
        <w:ind w:left="0" w:firstLine="567"/>
        <w:jc w:val="both"/>
        <w:rPr>
          <w:rFonts w:ascii="Aptos" w:hAnsi="Aptos" w:cstheme="minorHAnsi"/>
          <w:b/>
        </w:rPr>
      </w:pPr>
      <w:r w:rsidRPr="00E227E7">
        <w:rPr>
          <w:rFonts w:ascii="Aptos" w:hAnsi="Aptos" w:cstheme="minorHAnsi"/>
        </w:rPr>
        <w:t xml:space="preserve"> A CONTRATADA ficará sujeita às sanções administrativas previstas na Lei n.º 14.133/21 e suas alterações, a serem aplicadas pela autoridade competente, conforme a gravidade do caso, assegurado o direito à ampla defesa, sem prejuízo do ressarcimento dos danos ou prejuízos porventura causados à Administração e das cabíveis cominações penais.</w:t>
      </w:r>
    </w:p>
    <w:p w14:paraId="205FD49C" w14:textId="77777777" w:rsidR="00E227E7" w:rsidRPr="00E227E7" w:rsidRDefault="00E227E7" w:rsidP="00E227E7">
      <w:pPr>
        <w:rPr>
          <w:rFonts w:ascii="Aptos" w:hAnsi="Aptos" w:cstheme="minorHAnsi"/>
          <w:b/>
        </w:rPr>
      </w:pPr>
    </w:p>
    <w:p w14:paraId="176C3513" w14:textId="77777777" w:rsidR="00E227E7" w:rsidRPr="00E227E7" w:rsidRDefault="00E227E7" w:rsidP="00E227E7">
      <w:pPr>
        <w:pStyle w:val="PargrafodaLista"/>
        <w:numPr>
          <w:ilvl w:val="0"/>
          <w:numId w:val="16"/>
        </w:numPr>
        <w:shd w:val="clear" w:color="auto" w:fill="B4C6E7" w:themeFill="accent1" w:themeFillTint="66"/>
        <w:spacing w:after="0" w:line="276" w:lineRule="auto"/>
        <w:ind w:left="0" w:firstLine="0"/>
        <w:jc w:val="both"/>
        <w:rPr>
          <w:rFonts w:ascii="Aptos" w:hAnsi="Aptos" w:cstheme="minorHAnsi"/>
        </w:rPr>
      </w:pPr>
      <w:r w:rsidRPr="00E227E7">
        <w:rPr>
          <w:rFonts w:ascii="Aptos" w:hAnsi="Aptos" w:cstheme="minorHAnsi"/>
          <w:b/>
        </w:rPr>
        <w:t>DO FORO COMPETENTE</w:t>
      </w:r>
    </w:p>
    <w:p w14:paraId="100D3A82" w14:textId="77777777" w:rsidR="00E227E7" w:rsidRPr="00E227E7" w:rsidRDefault="00E227E7" w:rsidP="00E227E7">
      <w:pPr>
        <w:pStyle w:val="PargrafodaLista"/>
        <w:numPr>
          <w:ilvl w:val="1"/>
          <w:numId w:val="16"/>
        </w:numPr>
        <w:spacing w:after="0" w:line="276" w:lineRule="auto"/>
        <w:ind w:left="0" w:firstLine="567"/>
        <w:jc w:val="both"/>
        <w:rPr>
          <w:rFonts w:ascii="Aptos" w:hAnsi="Aptos" w:cstheme="minorHAnsi"/>
        </w:rPr>
      </w:pPr>
      <w:r w:rsidRPr="00E227E7">
        <w:rPr>
          <w:rFonts w:ascii="Aptos" w:hAnsi="Aptos" w:cstheme="minorHAnsi"/>
        </w:rPr>
        <w:t xml:space="preserve"> Fica eleito o Foro da Comarca de Pau dos Ferros/RN, para dirimir quaisquer litígios oriundos da licitação e do contrato dela decorrente, com expressa renúncia a outro qualquer, por mais privilegiado que seja.</w:t>
      </w:r>
    </w:p>
    <w:p w14:paraId="668A529C" w14:textId="77777777" w:rsidR="00E227E7" w:rsidRPr="0030675C" w:rsidRDefault="00E227E7" w:rsidP="00E227E7">
      <w:pPr>
        <w:pStyle w:val="PargrafodaLista"/>
        <w:widowControl w:val="0"/>
        <w:autoSpaceDE w:val="0"/>
        <w:autoSpaceDN w:val="0"/>
        <w:spacing w:after="0" w:line="276" w:lineRule="auto"/>
        <w:ind w:left="0"/>
        <w:jc w:val="right"/>
        <w:rPr>
          <w:rFonts w:ascii="Aptos" w:hAnsi="Aptos" w:cstheme="minorHAnsi"/>
          <w:sz w:val="24"/>
          <w:szCs w:val="24"/>
        </w:rPr>
      </w:pPr>
    </w:p>
    <w:p w14:paraId="63900C27" w14:textId="77777777" w:rsidR="00E227E7" w:rsidRPr="0030675C" w:rsidRDefault="00E227E7" w:rsidP="00E227E7">
      <w:pPr>
        <w:pStyle w:val="PargrafodaLista"/>
        <w:widowControl w:val="0"/>
        <w:autoSpaceDE w:val="0"/>
        <w:autoSpaceDN w:val="0"/>
        <w:spacing w:after="0" w:line="276" w:lineRule="auto"/>
        <w:ind w:left="0"/>
        <w:rPr>
          <w:rFonts w:ascii="Aptos" w:hAnsi="Aptos" w:cstheme="minorHAnsi"/>
          <w:sz w:val="24"/>
          <w:szCs w:val="24"/>
        </w:rPr>
      </w:pPr>
    </w:p>
    <w:p w14:paraId="282F1A12" w14:textId="393B380A" w:rsidR="00E227E7" w:rsidRPr="0030675C" w:rsidRDefault="00E227E7" w:rsidP="00E227E7">
      <w:pPr>
        <w:pStyle w:val="PargrafodaLista"/>
        <w:widowControl w:val="0"/>
        <w:autoSpaceDE w:val="0"/>
        <w:autoSpaceDN w:val="0"/>
        <w:spacing w:after="0" w:line="276" w:lineRule="auto"/>
        <w:ind w:left="0"/>
        <w:jc w:val="right"/>
        <w:rPr>
          <w:rFonts w:ascii="Aptos" w:hAnsi="Aptos" w:cstheme="minorHAnsi"/>
          <w:sz w:val="24"/>
          <w:szCs w:val="24"/>
        </w:rPr>
      </w:pPr>
      <w:r w:rsidRPr="0030675C">
        <w:rPr>
          <w:rFonts w:ascii="Aptos" w:hAnsi="Aptos" w:cstheme="minorHAnsi"/>
          <w:sz w:val="24"/>
          <w:szCs w:val="24"/>
        </w:rPr>
        <w:t>Pau dos Ferros, 2026.</w:t>
      </w:r>
    </w:p>
    <w:p w14:paraId="3207FF94" w14:textId="77777777" w:rsidR="00E227E7" w:rsidRPr="0030675C" w:rsidRDefault="00E227E7" w:rsidP="00E227E7">
      <w:pPr>
        <w:pStyle w:val="PargrafodaLista"/>
        <w:widowControl w:val="0"/>
        <w:autoSpaceDE w:val="0"/>
        <w:autoSpaceDN w:val="0"/>
        <w:spacing w:after="0" w:line="276" w:lineRule="auto"/>
        <w:ind w:left="0"/>
        <w:rPr>
          <w:rFonts w:ascii="Aptos" w:hAnsi="Aptos" w:cstheme="minorHAnsi"/>
          <w:color w:val="FF0000"/>
          <w:sz w:val="24"/>
          <w:szCs w:val="24"/>
        </w:rPr>
      </w:pPr>
      <w:r w:rsidRPr="0030675C">
        <w:rPr>
          <w:rFonts w:ascii="Aptos" w:hAnsi="Aptos" w:cstheme="minorHAnsi"/>
          <w:noProof/>
          <w:sz w:val="24"/>
          <w:szCs w:val="24"/>
          <w:lang w:eastAsia="pt-BR"/>
        </w:rPr>
        <w:drawing>
          <wp:anchor distT="0" distB="0" distL="114300" distR="114300" simplePos="0" relativeHeight="251662336" behindDoc="1" locked="0" layoutInCell="1" allowOverlap="1" wp14:anchorId="173DF0A5" wp14:editId="3E45B53F">
            <wp:simplePos x="0" y="0"/>
            <wp:positionH relativeFrom="margin">
              <wp:posOffset>-179705</wp:posOffset>
            </wp:positionH>
            <wp:positionV relativeFrom="margin">
              <wp:posOffset>1906905</wp:posOffset>
            </wp:positionV>
            <wp:extent cx="5759450" cy="4544695"/>
            <wp:effectExtent l="0" t="0" r="0" b="8255"/>
            <wp:wrapNone/>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59450" cy="4544695"/>
                    </a:xfrm>
                    <a:prstGeom prst="rect">
                      <a:avLst/>
                    </a:prstGeom>
                    <a:noFill/>
                    <a:ln>
                      <a:noFill/>
                    </a:ln>
                  </pic:spPr>
                </pic:pic>
              </a:graphicData>
            </a:graphic>
          </wp:anchor>
        </w:drawing>
      </w:r>
    </w:p>
    <w:p w14:paraId="77E49ED6" w14:textId="77777777" w:rsidR="00E227E7" w:rsidRPr="0030675C" w:rsidRDefault="00E227E7" w:rsidP="00E227E7">
      <w:pPr>
        <w:spacing w:after="0" w:line="276" w:lineRule="auto"/>
        <w:contextualSpacing/>
        <w:jc w:val="center"/>
        <w:rPr>
          <w:rFonts w:ascii="Aptos" w:hAnsi="Aptos" w:cstheme="minorHAnsi"/>
          <w:sz w:val="24"/>
          <w:szCs w:val="24"/>
        </w:rPr>
      </w:pPr>
      <w:r w:rsidRPr="0030675C">
        <w:rPr>
          <w:rFonts w:ascii="Aptos" w:hAnsi="Aptos" w:cstheme="minorHAnsi"/>
          <w:sz w:val="24"/>
          <w:szCs w:val="24"/>
        </w:rPr>
        <w:t>_______________________________</w:t>
      </w:r>
    </w:p>
    <w:p w14:paraId="18AE824A" w14:textId="77777777" w:rsidR="00E227E7" w:rsidRPr="0030675C" w:rsidRDefault="00E227E7" w:rsidP="00E227E7">
      <w:pPr>
        <w:spacing w:after="0" w:line="276" w:lineRule="auto"/>
        <w:contextualSpacing/>
        <w:jc w:val="center"/>
        <w:rPr>
          <w:rFonts w:ascii="Aptos" w:hAnsi="Aptos" w:cstheme="minorHAnsi"/>
          <w:sz w:val="24"/>
          <w:szCs w:val="24"/>
        </w:rPr>
      </w:pPr>
      <w:r w:rsidRPr="0030675C">
        <w:rPr>
          <w:rFonts w:ascii="Aptos" w:hAnsi="Aptos" w:cstheme="minorHAnsi"/>
          <w:sz w:val="24"/>
          <w:szCs w:val="24"/>
        </w:rPr>
        <w:t>Erica Rosane da Silva</w:t>
      </w:r>
    </w:p>
    <w:p w14:paraId="79C8FED0" w14:textId="77777777" w:rsidR="00E227E7" w:rsidRPr="0030675C" w:rsidRDefault="00E227E7" w:rsidP="00E227E7">
      <w:pPr>
        <w:spacing w:after="0" w:line="276" w:lineRule="auto"/>
        <w:contextualSpacing/>
        <w:jc w:val="center"/>
        <w:rPr>
          <w:rFonts w:ascii="Aptos" w:hAnsi="Aptos" w:cstheme="minorHAnsi"/>
          <w:b/>
          <w:sz w:val="24"/>
          <w:szCs w:val="24"/>
        </w:rPr>
      </w:pPr>
      <w:r w:rsidRPr="0030675C">
        <w:rPr>
          <w:rFonts w:ascii="Aptos" w:hAnsi="Aptos" w:cstheme="minorHAnsi"/>
          <w:b/>
          <w:sz w:val="24"/>
          <w:szCs w:val="24"/>
        </w:rPr>
        <w:t>GERENTE DE COMPRAS</w:t>
      </w:r>
    </w:p>
    <w:p w14:paraId="2EE458AA" w14:textId="77777777" w:rsidR="00E227E7" w:rsidRPr="0030675C" w:rsidRDefault="00E227E7" w:rsidP="00E227E7">
      <w:pPr>
        <w:spacing w:after="0" w:line="276" w:lineRule="auto"/>
        <w:contextualSpacing/>
        <w:rPr>
          <w:rFonts w:ascii="Aptos" w:hAnsi="Aptos" w:cstheme="minorHAnsi"/>
          <w:b/>
          <w:sz w:val="24"/>
          <w:szCs w:val="24"/>
        </w:rPr>
      </w:pPr>
    </w:p>
    <w:p w14:paraId="092A4934" w14:textId="77777777" w:rsidR="00E227E7" w:rsidRPr="0030675C" w:rsidRDefault="00E227E7" w:rsidP="00E227E7">
      <w:pPr>
        <w:spacing w:after="0" w:line="276" w:lineRule="auto"/>
        <w:contextualSpacing/>
        <w:jc w:val="center"/>
        <w:rPr>
          <w:rFonts w:ascii="Aptos" w:hAnsi="Aptos" w:cstheme="minorHAnsi"/>
          <w:b/>
          <w:sz w:val="24"/>
          <w:szCs w:val="24"/>
        </w:rPr>
      </w:pPr>
      <w:r w:rsidRPr="0030675C">
        <w:rPr>
          <w:rFonts w:ascii="Aptos" w:hAnsi="Aptos" w:cstheme="minorHAnsi"/>
          <w:noProof/>
          <w:color w:val="000000"/>
          <w:sz w:val="24"/>
          <w:szCs w:val="24"/>
          <w:lang w:eastAsia="pt-BR"/>
        </w:rPr>
        <mc:AlternateContent>
          <mc:Choice Requires="wps">
            <w:drawing>
              <wp:anchor distT="45720" distB="45720" distL="114300" distR="114300" simplePos="0" relativeHeight="251665408" behindDoc="0" locked="0" layoutInCell="1" allowOverlap="1" wp14:anchorId="1346FA6C" wp14:editId="2501AE1E">
                <wp:simplePos x="0" y="0"/>
                <wp:positionH relativeFrom="margin">
                  <wp:align>center</wp:align>
                </wp:positionH>
                <wp:positionV relativeFrom="paragraph">
                  <wp:posOffset>207645</wp:posOffset>
                </wp:positionV>
                <wp:extent cx="3971925" cy="2114550"/>
                <wp:effectExtent l="0" t="0" r="28575" b="19050"/>
                <wp:wrapSquare wrapText="bothSides"/>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1925" cy="2114550"/>
                        </a:xfrm>
                        <a:prstGeom prst="rect">
                          <a:avLst/>
                        </a:prstGeom>
                        <a:solidFill>
                          <a:srgbClr val="FFFFFF"/>
                        </a:solidFill>
                        <a:ln w="9525">
                          <a:solidFill>
                            <a:srgbClr val="000000"/>
                          </a:solidFill>
                          <a:miter lim="800000"/>
                          <a:headEnd/>
                          <a:tailEnd/>
                        </a:ln>
                      </wps:spPr>
                      <wps:txbx>
                        <w:txbxContent>
                          <w:p w14:paraId="0AF71485" w14:textId="77777777" w:rsidR="002D5105" w:rsidRPr="0079381A" w:rsidRDefault="002D5105" w:rsidP="00E227E7">
                            <w:pPr>
                              <w:shd w:val="clear" w:color="auto" w:fill="002060"/>
                              <w:jc w:val="center"/>
                              <w:rPr>
                                <w:rFonts w:cstheme="minorHAnsi"/>
                                <w:b/>
                                <w:sz w:val="24"/>
                                <w:szCs w:val="24"/>
                              </w:rPr>
                            </w:pPr>
                            <w:r w:rsidRPr="0079381A">
                              <w:rPr>
                                <w:rFonts w:cstheme="minorHAnsi"/>
                                <w:b/>
                                <w:sz w:val="24"/>
                                <w:szCs w:val="24"/>
                              </w:rPr>
                              <w:t>DESPACHO</w:t>
                            </w:r>
                          </w:p>
                          <w:p w14:paraId="43DAE38B" w14:textId="77777777" w:rsidR="002D5105" w:rsidRPr="0079381A" w:rsidRDefault="002D5105" w:rsidP="00E227E7">
                            <w:pPr>
                              <w:ind w:firstLine="708"/>
                              <w:jc w:val="both"/>
                              <w:rPr>
                                <w:rFonts w:cstheme="minorHAnsi"/>
                                <w:sz w:val="24"/>
                                <w:szCs w:val="24"/>
                              </w:rPr>
                            </w:pPr>
                            <w:r w:rsidRPr="0079381A">
                              <w:rPr>
                                <w:rFonts w:cstheme="minorHAnsi"/>
                                <w:sz w:val="24"/>
                                <w:szCs w:val="24"/>
                              </w:rPr>
                              <w:t xml:space="preserve">De acordo com a legislação vigente, </w:t>
                            </w:r>
                            <w:r w:rsidRPr="0079381A">
                              <w:rPr>
                                <w:rFonts w:cstheme="minorHAnsi"/>
                                <w:b/>
                                <w:sz w:val="24"/>
                                <w:szCs w:val="24"/>
                              </w:rPr>
                              <w:t>APROVO E AUTORIZO</w:t>
                            </w:r>
                            <w:r w:rsidRPr="0079381A">
                              <w:rPr>
                                <w:rFonts w:cstheme="minorHAnsi"/>
                                <w:sz w:val="24"/>
                                <w:szCs w:val="24"/>
                              </w:rPr>
                              <w:t xml:space="preserve"> o presente Termo de Referência.</w:t>
                            </w:r>
                          </w:p>
                          <w:p w14:paraId="3F58324C" w14:textId="77777777" w:rsidR="002D5105" w:rsidRPr="0079381A" w:rsidRDefault="002D5105" w:rsidP="00E227E7">
                            <w:pPr>
                              <w:ind w:firstLine="567"/>
                              <w:jc w:val="center"/>
                              <w:rPr>
                                <w:rFonts w:cstheme="minorHAnsi"/>
                                <w:sz w:val="24"/>
                                <w:szCs w:val="24"/>
                              </w:rPr>
                            </w:pPr>
                          </w:p>
                          <w:p w14:paraId="358E6F8B" w14:textId="77777777" w:rsidR="002D5105" w:rsidRPr="0079381A" w:rsidRDefault="002D5105" w:rsidP="00E227E7">
                            <w:pPr>
                              <w:jc w:val="center"/>
                              <w:rPr>
                                <w:rFonts w:cstheme="minorHAnsi"/>
                                <w:sz w:val="24"/>
                                <w:szCs w:val="24"/>
                              </w:rPr>
                            </w:pPr>
                            <w:r w:rsidRPr="0079381A">
                              <w:rPr>
                                <w:rFonts w:cstheme="minorHAnsi"/>
                                <w:sz w:val="24"/>
                                <w:szCs w:val="24"/>
                              </w:rPr>
                              <w:t>______________________________</w:t>
                            </w:r>
                          </w:p>
                          <w:p w14:paraId="3459EA7C" w14:textId="77777777" w:rsidR="002D5105" w:rsidRDefault="002D5105" w:rsidP="00E227E7">
                            <w:pPr>
                              <w:spacing w:after="0"/>
                              <w:jc w:val="center"/>
                              <w:rPr>
                                <w:rFonts w:cstheme="minorHAnsi"/>
                                <w:bCs/>
                                <w:sz w:val="24"/>
                                <w:szCs w:val="24"/>
                              </w:rPr>
                            </w:pPr>
                            <w:r>
                              <w:rPr>
                                <w:rFonts w:cstheme="minorHAnsi"/>
                                <w:bCs/>
                                <w:sz w:val="24"/>
                                <w:szCs w:val="24"/>
                              </w:rPr>
                              <w:t>MARTA MARIA PONTES FEITOSA CHAVES</w:t>
                            </w:r>
                          </w:p>
                          <w:p w14:paraId="7885595B" w14:textId="77777777" w:rsidR="002D5105" w:rsidRPr="0079381A" w:rsidRDefault="002D5105" w:rsidP="00E227E7">
                            <w:pPr>
                              <w:jc w:val="center"/>
                              <w:rPr>
                                <w:rFonts w:cstheme="minorHAnsi"/>
                                <w:sz w:val="24"/>
                                <w:szCs w:val="24"/>
                              </w:rPr>
                            </w:pPr>
                            <w:r w:rsidRPr="004117D9">
                              <w:rPr>
                                <w:rFonts w:cstheme="minorHAnsi"/>
                                <w:b/>
                                <w:sz w:val="24"/>
                                <w:szCs w:val="24"/>
                              </w:rPr>
                              <w:t>SECRETÁRIA MUNICIPAL DE</w:t>
                            </w:r>
                            <w:r>
                              <w:rPr>
                                <w:rFonts w:cstheme="minorHAnsi"/>
                                <w:b/>
                                <w:sz w:val="24"/>
                                <w:szCs w:val="24"/>
                              </w:rPr>
                              <w:t xml:space="preserve"> CULTURA</w:t>
                            </w:r>
                          </w:p>
                          <w:p w14:paraId="2EC1EEBF" w14:textId="77777777" w:rsidR="002D5105" w:rsidRPr="00D27FE1" w:rsidRDefault="002D5105" w:rsidP="00E227E7">
                            <w:pPr>
                              <w:spacing w:after="0"/>
                              <w:jc w:val="center"/>
                              <w:rPr>
                                <w:rFonts w:ascii="Times New Roman" w:hAnsi="Times New Roman" w:cs="Times New Roman"/>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346FA6C" id="_x0000_t202" coordsize="21600,21600" o:spt="202" path="m,l,21600r21600,l21600,xe">
                <v:stroke joinstyle="miter"/>
                <v:path gradientshapeok="t" o:connecttype="rect"/>
              </v:shapetype>
              <v:shape id="Caixa de Texto 2" o:spid="_x0000_s1026" type="#_x0000_t202" style="position:absolute;left:0;text-align:left;margin-left:0;margin-top:16.35pt;width:312.75pt;height:166.5pt;z-index:25166540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">
                <v:textbox>
                  <w:txbxContent>
                    <w:p w14:paraId="0AF71485" w14:textId="77777777" w:rsidR="002D5105" w:rsidRPr="0079381A" w:rsidRDefault="002D5105" w:rsidP="00E227E7">
                      <w:pPr>
                        <w:shd w:val="clear" w:color="auto" w:fill="002060"/>
                        <w:jc w:val="center"/>
                        <w:rPr>
                          <w:rFonts w:cstheme="minorHAnsi"/>
                          <w:b/>
                          <w:sz w:val="24"/>
                          <w:szCs w:val="24"/>
                        </w:rPr>
                      </w:pPr>
                      <w:r w:rsidRPr="0079381A">
                        <w:rPr>
                          <w:rFonts w:cstheme="minorHAnsi"/>
                          <w:b/>
                          <w:sz w:val="24"/>
                          <w:szCs w:val="24"/>
                        </w:rPr>
                        <w:t>DESPACHO</w:t>
                      </w:r>
                    </w:p>
                    <w:p w14:paraId="43DAE38B" w14:textId="77777777" w:rsidR="002D5105" w:rsidRPr="0079381A" w:rsidRDefault="002D5105" w:rsidP="00E227E7">
                      <w:pPr>
                        <w:ind w:firstLine="708"/>
                        <w:jc w:val="both"/>
                        <w:rPr>
                          <w:rFonts w:cstheme="minorHAnsi"/>
                          <w:sz w:val="24"/>
                          <w:szCs w:val="24"/>
                        </w:rPr>
                      </w:pPr>
                      <w:r w:rsidRPr="0079381A">
                        <w:rPr>
                          <w:rFonts w:cstheme="minorHAnsi"/>
                          <w:sz w:val="24"/>
                          <w:szCs w:val="24"/>
                        </w:rPr>
                        <w:t xml:space="preserve">De acordo com a legislação vigente, </w:t>
                      </w:r>
                      <w:r w:rsidRPr="0079381A">
                        <w:rPr>
                          <w:rFonts w:cstheme="minorHAnsi"/>
                          <w:b/>
                          <w:sz w:val="24"/>
                          <w:szCs w:val="24"/>
                        </w:rPr>
                        <w:t>APROVO E AUTORIZO</w:t>
                      </w:r>
                      <w:r w:rsidRPr="0079381A">
                        <w:rPr>
                          <w:rFonts w:cstheme="minorHAnsi"/>
                          <w:sz w:val="24"/>
                          <w:szCs w:val="24"/>
                        </w:rPr>
                        <w:t xml:space="preserve"> o presente Termo de Referência.</w:t>
                      </w:r>
                    </w:p>
                    <w:p w14:paraId="3F58324C" w14:textId="77777777" w:rsidR="002D5105" w:rsidRPr="0079381A" w:rsidRDefault="002D5105" w:rsidP="00E227E7">
                      <w:pPr>
                        <w:ind w:firstLine="567"/>
                        <w:jc w:val="center"/>
                        <w:rPr>
                          <w:rFonts w:cstheme="minorHAnsi"/>
                          <w:sz w:val="24"/>
                          <w:szCs w:val="24"/>
                        </w:rPr>
                      </w:pPr>
                    </w:p>
                    <w:p w14:paraId="358E6F8B" w14:textId="77777777" w:rsidR="002D5105" w:rsidRPr="0079381A" w:rsidRDefault="002D5105" w:rsidP="00E227E7">
                      <w:pPr>
                        <w:jc w:val="center"/>
                        <w:rPr>
                          <w:rFonts w:cstheme="minorHAnsi"/>
                          <w:sz w:val="24"/>
                          <w:szCs w:val="24"/>
                        </w:rPr>
                      </w:pPr>
                      <w:r w:rsidRPr="0079381A">
                        <w:rPr>
                          <w:rFonts w:cstheme="minorHAnsi"/>
                          <w:sz w:val="24"/>
                          <w:szCs w:val="24"/>
                        </w:rPr>
                        <w:t>______________________________</w:t>
                      </w:r>
                    </w:p>
                    <w:p w14:paraId="3459EA7C" w14:textId="77777777" w:rsidR="002D5105" w:rsidRDefault="002D5105" w:rsidP="00E227E7">
                      <w:pPr>
                        <w:spacing w:after="0"/>
                        <w:jc w:val="center"/>
                        <w:rPr>
                          <w:rFonts w:cstheme="minorHAnsi"/>
                          <w:bCs/>
                          <w:sz w:val="24"/>
                          <w:szCs w:val="24"/>
                        </w:rPr>
                      </w:pPr>
                      <w:r>
                        <w:rPr>
                          <w:rFonts w:cstheme="minorHAnsi"/>
                          <w:bCs/>
                          <w:sz w:val="24"/>
                          <w:szCs w:val="24"/>
                        </w:rPr>
                        <w:t>MARTA MARIA PONTES FEITOSA CHAVES</w:t>
                      </w:r>
                    </w:p>
                    <w:p w14:paraId="7885595B" w14:textId="77777777" w:rsidR="002D5105" w:rsidRPr="0079381A" w:rsidRDefault="002D5105" w:rsidP="00E227E7">
                      <w:pPr>
                        <w:jc w:val="center"/>
                        <w:rPr>
                          <w:rFonts w:cstheme="minorHAnsi"/>
                          <w:sz w:val="24"/>
                          <w:szCs w:val="24"/>
                        </w:rPr>
                      </w:pPr>
                      <w:r w:rsidRPr="004117D9">
                        <w:rPr>
                          <w:rFonts w:cstheme="minorHAnsi"/>
                          <w:b/>
                          <w:sz w:val="24"/>
                          <w:szCs w:val="24"/>
                        </w:rPr>
                        <w:t>SECRETÁRIA MUNICIPAL DE</w:t>
                      </w:r>
                      <w:r>
                        <w:rPr>
                          <w:rFonts w:cstheme="minorHAnsi"/>
                          <w:b/>
                          <w:sz w:val="24"/>
                          <w:szCs w:val="24"/>
                        </w:rPr>
                        <w:t xml:space="preserve"> CULTURA</w:t>
                      </w:r>
                    </w:p>
                    <w:p w14:paraId="2EC1EEBF" w14:textId="77777777" w:rsidR="002D5105" w:rsidRPr="00D27FE1" w:rsidRDefault="002D5105" w:rsidP="00E227E7">
                      <w:pPr>
                        <w:spacing w:after="0"/>
                        <w:jc w:val="center"/>
                        <w:rPr>
                          <w:rFonts w:ascii="Times New Roman" w:hAnsi="Times New Roman" w:cs="Times New Roman"/>
                          <w:sz w:val="24"/>
                          <w:szCs w:val="24"/>
                        </w:rPr>
                      </w:pPr>
                    </w:p>
                  </w:txbxContent>
                </v:textbox>
                <w10:wrap type="square" anchorx="margin"/>
              </v:shape>
            </w:pict>
          </mc:Fallback>
        </mc:AlternateContent>
      </w:r>
    </w:p>
    <w:p w14:paraId="4B5D53EC" w14:textId="77777777" w:rsidR="00A5726F" w:rsidRPr="0097683F" w:rsidRDefault="00A5726F" w:rsidP="003313D7">
      <w:pPr>
        <w:spacing w:after="0" w:line="240" w:lineRule="auto"/>
        <w:jc w:val="both"/>
        <w:rPr>
          <w:rFonts w:ascii="Aptos" w:hAnsi="Aptos" w:cs="Calibri"/>
          <w:sz w:val="24"/>
          <w:szCs w:val="24"/>
        </w:rPr>
      </w:pPr>
    </w:p>
    <w:p w14:paraId="56697055" w14:textId="77777777" w:rsidR="00A5726F" w:rsidRPr="0097683F" w:rsidRDefault="00A5726F" w:rsidP="003313D7">
      <w:pPr>
        <w:spacing w:after="0" w:line="240" w:lineRule="auto"/>
        <w:jc w:val="both"/>
        <w:rPr>
          <w:rFonts w:ascii="Aptos" w:hAnsi="Aptos" w:cs="Calibri"/>
          <w:sz w:val="24"/>
          <w:szCs w:val="24"/>
        </w:rPr>
      </w:pPr>
    </w:p>
    <w:p w14:paraId="2607406D" w14:textId="77777777" w:rsidR="00A5726F" w:rsidRPr="0097683F" w:rsidRDefault="00A5726F" w:rsidP="003313D7">
      <w:pPr>
        <w:spacing w:after="0" w:line="240" w:lineRule="auto"/>
        <w:jc w:val="both"/>
        <w:rPr>
          <w:rFonts w:ascii="Aptos" w:hAnsi="Aptos" w:cs="Calibri"/>
          <w:sz w:val="24"/>
          <w:szCs w:val="24"/>
        </w:rPr>
      </w:pPr>
    </w:p>
    <w:p w14:paraId="7F3F5D60" w14:textId="77777777" w:rsidR="00A5726F" w:rsidRPr="0097683F" w:rsidRDefault="00A5726F" w:rsidP="003313D7">
      <w:pPr>
        <w:spacing w:after="0" w:line="240" w:lineRule="auto"/>
        <w:jc w:val="both"/>
        <w:rPr>
          <w:rFonts w:ascii="Aptos" w:hAnsi="Aptos" w:cs="Calibri"/>
          <w:sz w:val="24"/>
          <w:szCs w:val="24"/>
        </w:rPr>
      </w:pPr>
    </w:p>
    <w:p w14:paraId="3CEE2C87" w14:textId="77777777" w:rsidR="00A5726F" w:rsidRPr="0097683F" w:rsidRDefault="00A5726F" w:rsidP="003313D7">
      <w:pPr>
        <w:spacing w:after="0" w:line="240" w:lineRule="auto"/>
        <w:jc w:val="both"/>
        <w:rPr>
          <w:rFonts w:ascii="Aptos" w:hAnsi="Aptos" w:cs="Calibri"/>
          <w:sz w:val="24"/>
          <w:szCs w:val="24"/>
        </w:rPr>
      </w:pPr>
    </w:p>
    <w:p w14:paraId="182F0C3D" w14:textId="77777777" w:rsidR="00A5726F" w:rsidRPr="0097683F" w:rsidRDefault="00A5726F" w:rsidP="003313D7">
      <w:pPr>
        <w:spacing w:after="0" w:line="240" w:lineRule="auto"/>
        <w:jc w:val="both"/>
        <w:rPr>
          <w:rFonts w:ascii="Aptos" w:hAnsi="Aptos" w:cs="Calibri"/>
          <w:sz w:val="24"/>
          <w:szCs w:val="24"/>
        </w:rPr>
      </w:pPr>
    </w:p>
    <w:p w14:paraId="5FF547CA" w14:textId="77777777" w:rsidR="00A5726F" w:rsidRPr="0097683F" w:rsidRDefault="00A5726F" w:rsidP="003313D7">
      <w:pPr>
        <w:spacing w:after="0" w:line="240" w:lineRule="auto"/>
        <w:jc w:val="both"/>
        <w:rPr>
          <w:rFonts w:ascii="Aptos" w:hAnsi="Aptos" w:cs="Calibri"/>
          <w:sz w:val="24"/>
          <w:szCs w:val="24"/>
        </w:rPr>
      </w:pPr>
    </w:p>
    <w:p w14:paraId="5FD00319" w14:textId="77777777" w:rsidR="00A5726F" w:rsidRPr="0097683F" w:rsidRDefault="00A5726F" w:rsidP="003313D7">
      <w:pPr>
        <w:spacing w:after="0" w:line="240" w:lineRule="auto"/>
        <w:jc w:val="both"/>
        <w:rPr>
          <w:rFonts w:ascii="Aptos" w:hAnsi="Aptos" w:cs="Calibri"/>
          <w:sz w:val="24"/>
          <w:szCs w:val="24"/>
        </w:rPr>
      </w:pPr>
    </w:p>
    <w:p w14:paraId="4A13B371" w14:textId="77777777" w:rsidR="00A5726F" w:rsidRPr="0097683F" w:rsidRDefault="00A5726F" w:rsidP="003313D7">
      <w:pPr>
        <w:spacing w:after="0" w:line="240" w:lineRule="auto"/>
        <w:jc w:val="both"/>
        <w:rPr>
          <w:rFonts w:ascii="Aptos" w:hAnsi="Aptos" w:cs="Calibri"/>
          <w:sz w:val="24"/>
          <w:szCs w:val="24"/>
        </w:rPr>
      </w:pPr>
    </w:p>
    <w:p w14:paraId="70D7DC53" w14:textId="77777777" w:rsidR="00A5726F" w:rsidRPr="0097683F" w:rsidRDefault="00A5726F" w:rsidP="003313D7">
      <w:pPr>
        <w:spacing w:after="0" w:line="240" w:lineRule="auto"/>
        <w:jc w:val="both"/>
        <w:rPr>
          <w:rFonts w:ascii="Aptos" w:hAnsi="Aptos" w:cs="Calibri"/>
          <w:sz w:val="24"/>
          <w:szCs w:val="24"/>
        </w:rPr>
      </w:pPr>
    </w:p>
    <w:p w14:paraId="242C5A09" w14:textId="77777777" w:rsidR="00A5726F" w:rsidRPr="0097683F" w:rsidRDefault="00A5726F" w:rsidP="003313D7">
      <w:pPr>
        <w:spacing w:after="0" w:line="240" w:lineRule="auto"/>
        <w:jc w:val="both"/>
        <w:rPr>
          <w:rFonts w:ascii="Aptos" w:hAnsi="Aptos" w:cs="Calibri"/>
          <w:sz w:val="24"/>
          <w:szCs w:val="24"/>
        </w:rPr>
      </w:pPr>
    </w:p>
    <w:p w14:paraId="5486C4BD" w14:textId="77777777" w:rsidR="00A5726F" w:rsidRPr="0097683F" w:rsidRDefault="00A5726F" w:rsidP="003313D7">
      <w:pPr>
        <w:spacing w:after="0" w:line="240" w:lineRule="auto"/>
        <w:jc w:val="both"/>
        <w:rPr>
          <w:rFonts w:ascii="Aptos" w:hAnsi="Aptos" w:cs="Calibri"/>
          <w:sz w:val="24"/>
          <w:szCs w:val="24"/>
        </w:rPr>
      </w:pPr>
    </w:p>
    <w:p w14:paraId="51366CB6" w14:textId="77777777" w:rsidR="00A5726F" w:rsidRPr="0097683F" w:rsidRDefault="00A5726F" w:rsidP="003313D7">
      <w:pPr>
        <w:spacing w:after="0" w:line="240" w:lineRule="auto"/>
        <w:jc w:val="both"/>
        <w:rPr>
          <w:rFonts w:ascii="Aptos" w:hAnsi="Aptos" w:cs="Calibri"/>
          <w:sz w:val="24"/>
          <w:szCs w:val="24"/>
        </w:rPr>
      </w:pPr>
    </w:p>
    <w:p w14:paraId="2FF56B18" w14:textId="77777777" w:rsidR="00A5726F" w:rsidRPr="0097683F" w:rsidRDefault="00A5726F" w:rsidP="003313D7">
      <w:pPr>
        <w:spacing w:after="0" w:line="240" w:lineRule="auto"/>
        <w:jc w:val="both"/>
        <w:rPr>
          <w:rFonts w:ascii="Aptos" w:hAnsi="Aptos" w:cs="Calibri"/>
          <w:sz w:val="24"/>
          <w:szCs w:val="24"/>
        </w:rPr>
      </w:pPr>
    </w:p>
    <w:p w14:paraId="751A3D8D" w14:textId="77777777" w:rsidR="00A5726F" w:rsidRPr="0097683F" w:rsidRDefault="00A5726F" w:rsidP="003313D7">
      <w:pPr>
        <w:spacing w:after="0" w:line="240" w:lineRule="auto"/>
        <w:jc w:val="both"/>
        <w:rPr>
          <w:rFonts w:ascii="Aptos" w:hAnsi="Aptos" w:cs="Calibri"/>
          <w:sz w:val="24"/>
          <w:szCs w:val="24"/>
        </w:rPr>
      </w:pPr>
    </w:p>
    <w:p w14:paraId="0AB82F28" w14:textId="77777777" w:rsidR="00A5726F" w:rsidRPr="0097683F" w:rsidRDefault="00A5726F" w:rsidP="003313D7">
      <w:pPr>
        <w:spacing w:after="0" w:line="240" w:lineRule="auto"/>
        <w:jc w:val="both"/>
        <w:rPr>
          <w:rFonts w:ascii="Aptos" w:hAnsi="Aptos" w:cs="Calibri"/>
          <w:sz w:val="24"/>
          <w:szCs w:val="24"/>
        </w:rPr>
      </w:pPr>
    </w:p>
    <w:p w14:paraId="56F5B86B" w14:textId="77777777" w:rsidR="00A5726F" w:rsidRPr="0097683F" w:rsidRDefault="00A5726F" w:rsidP="003313D7">
      <w:pPr>
        <w:spacing w:after="0" w:line="240" w:lineRule="auto"/>
        <w:jc w:val="both"/>
        <w:rPr>
          <w:rFonts w:ascii="Aptos" w:hAnsi="Aptos" w:cs="Calibri"/>
          <w:sz w:val="24"/>
          <w:szCs w:val="24"/>
        </w:rPr>
      </w:pPr>
    </w:p>
    <w:p w14:paraId="2BB0C520" w14:textId="77777777" w:rsidR="00A5726F" w:rsidRPr="0097683F" w:rsidRDefault="00A5726F" w:rsidP="003313D7">
      <w:pPr>
        <w:spacing w:after="0" w:line="240" w:lineRule="auto"/>
        <w:jc w:val="both"/>
        <w:rPr>
          <w:rFonts w:ascii="Aptos" w:hAnsi="Aptos" w:cs="Calibri"/>
          <w:sz w:val="24"/>
          <w:szCs w:val="24"/>
        </w:rPr>
      </w:pPr>
    </w:p>
    <w:p w14:paraId="378737D0" w14:textId="77777777" w:rsidR="00A5726F" w:rsidRPr="0097683F" w:rsidRDefault="00A5726F" w:rsidP="003313D7">
      <w:pPr>
        <w:spacing w:after="0" w:line="240" w:lineRule="auto"/>
        <w:jc w:val="both"/>
        <w:rPr>
          <w:rFonts w:ascii="Aptos" w:hAnsi="Aptos" w:cs="Calibri"/>
          <w:sz w:val="24"/>
          <w:szCs w:val="24"/>
        </w:rPr>
      </w:pPr>
    </w:p>
    <w:p w14:paraId="59750293" w14:textId="77777777" w:rsidR="00A5726F" w:rsidRDefault="00A5726F" w:rsidP="003313D7">
      <w:pPr>
        <w:spacing w:after="0" w:line="240" w:lineRule="auto"/>
        <w:jc w:val="both"/>
        <w:rPr>
          <w:rFonts w:ascii="Aptos" w:hAnsi="Aptos" w:cs="Calibri"/>
          <w:sz w:val="24"/>
          <w:szCs w:val="24"/>
        </w:rPr>
      </w:pPr>
    </w:p>
    <w:p w14:paraId="549F52BB" w14:textId="77777777" w:rsidR="0010339A" w:rsidRDefault="0010339A" w:rsidP="003313D7">
      <w:pPr>
        <w:spacing w:after="0" w:line="240" w:lineRule="auto"/>
        <w:jc w:val="both"/>
        <w:rPr>
          <w:rFonts w:ascii="Aptos" w:hAnsi="Aptos" w:cs="Calibri"/>
          <w:sz w:val="24"/>
          <w:szCs w:val="24"/>
        </w:rPr>
      </w:pPr>
    </w:p>
    <w:p w14:paraId="7F35B7B5" w14:textId="77777777" w:rsidR="0010339A" w:rsidRDefault="0010339A" w:rsidP="003313D7">
      <w:pPr>
        <w:spacing w:after="0" w:line="240" w:lineRule="auto"/>
        <w:jc w:val="both"/>
        <w:rPr>
          <w:rFonts w:ascii="Aptos" w:hAnsi="Aptos" w:cs="Calibri"/>
          <w:sz w:val="24"/>
          <w:szCs w:val="24"/>
        </w:rPr>
      </w:pPr>
    </w:p>
    <w:p w14:paraId="4AD58A8C" w14:textId="77777777" w:rsidR="0010339A" w:rsidRDefault="0010339A" w:rsidP="003313D7">
      <w:pPr>
        <w:spacing w:after="0" w:line="240" w:lineRule="auto"/>
        <w:jc w:val="both"/>
        <w:rPr>
          <w:rFonts w:ascii="Aptos" w:hAnsi="Aptos" w:cs="Calibri"/>
          <w:sz w:val="24"/>
          <w:szCs w:val="24"/>
        </w:rPr>
      </w:pPr>
    </w:p>
    <w:p w14:paraId="7D30F6FF" w14:textId="77777777" w:rsidR="0010339A" w:rsidRDefault="0010339A" w:rsidP="003313D7">
      <w:pPr>
        <w:spacing w:after="0" w:line="240" w:lineRule="auto"/>
        <w:jc w:val="both"/>
        <w:rPr>
          <w:rFonts w:ascii="Aptos" w:hAnsi="Aptos" w:cs="Calibri"/>
          <w:sz w:val="24"/>
          <w:szCs w:val="24"/>
        </w:rPr>
      </w:pPr>
    </w:p>
    <w:p w14:paraId="5A80822E" w14:textId="77777777" w:rsidR="0010339A" w:rsidRDefault="0010339A" w:rsidP="003313D7">
      <w:pPr>
        <w:spacing w:after="0" w:line="240" w:lineRule="auto"/>
        <w:jc w:val="both"/>
        <w:rPr>
          <w:rFonts w:ascii="Aptos" w:hAnsi="Aptos" w:cs="Calibri"/>
          <w:sz w:val="24"/>
          <w:szCs w:val="24"/>
        </w:rPr>
      </w:pPr>
    </w:p>
    <w:p w14:paraId="0F0F0E22" w14:textId="77777777" w:rsidR="0010339A" w:rsidRDefault="0010339A" w:rsidP="003313D7">
      <w:pPr>
        <w:spacing w:after="0" w:line="240" w:lineRule="auto"/>
        <w:jc w:val="both"/>
        <w:rPr>
          <w:rFonts w:ascii="Aptos" w:hAnsi="Aptos" w:cs="Calibri"/>
          <w:sz w:val="24"/>
          <w:szCs w:val="24"/>
        </w:rPr>
      </w:pPr>
    </w:p>
    <w:p w14:paraId="4F9DE5A6" w14:textId="77777777" w:rsidR="0010339A" w:rsidRDefault="0010339A" w:rsidP="003313D7">
      <w:pPr>
        <w:spacing w:after="0" w:line="240" w:lineRule="auto"/>
        <w:jc w:val="both"/>
        <w:rPr>
          <w:rFonts w:ascii="Aptos" w:hAnsi="Aptos" w:cs="Calibri"/>
          <w:sz w:val="24"/>
          <w:szCs w:val="24"/>
        </w:rPr>
      </w:pPr>
    </w:p>
    <w:p w14:paraId="777FED17" w14:textId="77777777" w:rsidR="0010339A" w:rsidRDefault="0010339A" w:rsidP="003313D7">
      <w:pPr>
        <w:spacing w:after="0" w:line="240" w:lineRule="auto"/>
        <w:jc w:val="both"/>
        <w:rPr>
          <w:rFonts w:ascii="Aptos" w:hAnsi="Aptos" w:cs="Calibri"/>
          <w:sz w:val="24"/>
          <w:szCs w:val="24"/>
        </w:rPr>
      </w:pPr>
    </w:p>
    <w:p w14:paraId="01B778C1" w14:textId="77777777" w:rsidR="0010339A" w:rsidRDefault="0010339A" w:rsidP="003313D7">
      <w:pPr>
        <w:spacing w:after="0" w:line="240" w:lineRule="auto"/>
        <w:jc w:val="both"/>
        <w:rPr>
          <w:rFonts w:ascii="Aptos" w:hAnsi="Aptos" w:cs="Calibri"/>
          <w:sz w:val="24"/>
          <w:szCs w:val="24"/>
        </w:rPr>
      </w:pPr>
    </w:p>
    <w:p w14:paraId="76A03F14" w14:textId="77777777" w:rsidR="0010339A" w:rsidRDefault="0010339A" w:rsidP="003313D7">
      <w:pPr>
        <w:spacing w:after="0" w:line="240" w:lineRule="auto"/>
        <w:jc w:val="both"/>
        <w:rPr>
          <w:rFonts w:ascii="Aptos" w:hAnsi="Aptos" w:cs="Calibri"/>
          <w:sz w:val="24"/>
          <w:szCs w:val="24"/>
        </w:rPr>
      </w:pPr>
    </w:p>
    <w:p w14:paraId="7CA0E098" w14:textId="77777777" w:rsidR="0010339A" w:rsidRDefault="0010339A" w:rsidP="003313D7">
      <w:pPr>
        <w:spacing w:after="0" w:line="240" w:lineRule="auto"/>
        <w:jc w:val="both"/>
        <w:rPr>
          <w:rFonts w:ascii="Aptos" w:hAnsi="Aptos" w:cs="Calibri"/>
          <w:sz w:val="24"/>
          <w:szCs w:val="24"/>
        </w:rPr>
      </w:pPr>
    </w:p>
    <w:p w14:paraId="42D52194" w14:textId="77777777" w:rsidR="0010339A" w:rsidRDefault="0010339A" w:rsidP="003313D7">
      <w:pPr>
        <w:spacing w:after="0" w:line="240" w:lineRule="auto"/>
        <w:jc w:val="both"/>
        <w:rPr>
          <w:rFonts w:ascii="Aptos" w:hAnsi="Aptos" w:cs="Calibri"/>
          <w:sz w:val="24"/>
          <w:szCs w:val="24"/>
        </w:rPr>
      </w:pPr>
    </w:p>
    <w:p w14:paraId="0575F613" w14:textId="77777777" w:rsidR="0010339A" w:rsidRDefault="0010339A" w:rsidP="003313D7">
      <w:pPr>
        <w:spacing w:after="0" w:line="240" w:lineRule="auto"/>
        <w:jc w:val="both"/>
        <w:rPr>
          <w:rFonts w:ascii="Aptos" w:hAnsi="Aptos" w:cs="Calibri"/>
          <w:sz w:val="24"/>
          <w:szCs w:val="24"/>
        </w:rPr>
      </w:pPr>
    </w:p>
    <w:p w14:paraId="196DD913" w14:textId="77777777" w:rsidR="0010339A" w:rsidRDefault="0010339A" w:rsidP="003313D7">
      <w:pPr>
        <w:spacing w:after="0" w:line="240" w:lineRule="auto"/>
        <w:jc w:val="both"/>
        <w:rPr>
          <w:rFonts w:ascii="Aptos" w:hAnsi="Aptos" w:cs="Calibri"/>
          <w:sz w:val="24"/>
          <w:szCs w:val="24"/>
        </w:rPr>
      </w:pPr>
    </w:p>
    <w:p w14:paraId="262D5AC9" w14:textId="77777777" w:rsidR="0010339A" w:rsidRDefault="0010339A" w:rsidP="003313D7">
      <w:pPr>
        <w:spacing w:after="0" w:line="240" w:lineRule="auto"/>
        <w:jc w:val="both"/>
        <w:rPr>
          <w:rFonts w:ascii="Aptos" w:hAnsi="Aptos" w:cs="Calibri"/>
          <w:sz w:val="24"/>
          <w:szCs w:val="24"/>
        </w:rPr>
      </w:pPr>
    </w:p>
    <w:p w14:paraId="3500A34B" w14:textId="77777777" w:rsidR="0010339A" w:rsidRDefault="0010339A" w:rsidP="003313D7">
      <w:pPr>
        <w:spacing w:after="0" w:line="240" w:lineRule="auto"/>
        <w:jc w:val="both"/>
        <w:rPr>
          <w:rFonts w:ascii="Aptos" w:hAnsi="Aptos" w:cs="Calibri"/>
          <w:sz w:val="24"/>
          <w:szCs w:val="24"/>
        </w:rPr>
      </w:pPr>
    </w:p>
    <w:p w14:paraId="748538A7" w14:textId="77777777" w:rsidR="0010339A" w:rsidRDefault="0010339A" w:rsidP="003313D7">
      <w:pPr>
        <w:spacing w:after="0" w:line="240" w:lineRule="auto"/>
        <w:jc w:val="both"/>
        <w:rPr>
          <w:rFonts w:ascii="Aptos" w:hAnsi="Aptos" w:cs="Calibri"/>
          <w:sz w:val="24"/>
          <w:szCs w:val="24"/>
        </w:rPr>
      </w:pPr>
    </w:p>
    <w:p w14:paraId="35DB58A7" w14:textId="77777777" w:rsidR="0010339A" w:rsidRDefault="0010339A" w:rsidP="003313D7">
      <w:pPr>
        <w:spacing w:after="0" w:line="240" w:lineRule="auto"/>
        <w:jc w:val="both"/>
        <w:rPr>
          <w:rFonts w:ascii="Aptos" w:hAnsi="Aptos" w:cs="Calibri"/>
          <w:sz w:val="24"/>
          <w:szCs w:val="24"/>
        </w:rPr>
      </w:pPr>
    </w:p>
    <w:p w14:paraId="3AE4CD6B" w14:textId="77777777" w:rsidR="0010339A" w:rsidRDefault="0010339A" w:rsidP="003313D7">
      <w:pPr>
        <w:spacing w:after="0" w:line="240" w:lineRule="auto"/>
        <w:jc w:val="both"/>
        <w:rPr>
          <w:rFonts w:ascii="Aptos" w:hAnsi="Aptos" w:cs="Calibri"/>
          <w:sz w:val="24"/>
          <w:szCs w:val="24"/>
        </w:rPr>
      </w:pPr>
    </w:p>
    <w:p w14:paraId="76A95809" w14:textId="77777777" w:rsidR="0010339A" w:rsidRDefault="0010339A" w:rsidP="003313D7">
      <w:pPr>
        <w:spacing w:after="0" w:line="240" w:lineRule="auto"/>
        <w:jc w:val="both"/>
        <w:rPr>
          <w:rFonts w:ascii="Aptos" w:hAnsi="Aptos" w:cs="Calibri"/>
          <w:sz w:val="24"/>
          <w:szCs w:val="24"/>
        </w:rPr>
      </w:pPr>
    </w:p>
    <w:p w14:paraId="59A34D20" w14:textId="77777777" w:rsidR="0010339A" w:rsidRDefault="0010339A" w:rsidP="003313D7">
      <w:pPr>
        <w:spacing w:after="0" w:line="240" w:lineRule="auto"/>
        <w:jc w:val="both"/>
        <w:rPr>
          <w:rFonts w:ascii="Aptos" w:hAnsi="Aptos" w:cs="Calibri"/>
          <w:sz w:val="24"/>
          <w:szCs w:val="24"/>
        </w:rPr>
      </w:pPr>
    </w:p>
    <w:p w14:paraId="68D2A834" w14:textId="77777777" w:rsidR="0010339A" w:rsidRDefault="0010339A" w:rsidP="003313D7">
      <w:pPr>
        <w:spacing w:after="0" w:line="240" w:lineRule="auto"/>
        <w:jc w:val="both"/>
        <w:rPr>
          <w:rFonts w:ascii="Aptos" w:hAnsi="Aptos" w:cs="Calibri"/>
          <w:sz w:val="24"/>
          <w:szCs w:val="24"/>
        </w:rPr>
      </w:pPr>
    </w:p>
    <w:p w14:paraId="748BBC16" w14:textId="77777777" w:rsidR="0010339A" w:rsidRDefault="0010339A" w:rsidP="003313D7">
      <w:pPr>
        <w:spacing w:after="0" w:line="240" w:lineRule="auto"/>
        <w:jc w:val="both"/>
        <w:rPr>
          <w:rFonts w:ascii="Aptos" w:hAnsi="Aptos" w:cs="Calibri"/>
          <w:sz w:val="24"/>
          <w:szCs w:val="24"/>
        </w:rPr>
      </w:pPr>
    </w:p>
    <w:p w14:paraId="2CB91025" w14:textId="77777777" w:rsidR="00312A26" w:rsidRDefault="00312A26" w:rsidP="003313D7">
      <w:pPr>
        <w:spacing w:after="0" w:line="240" w:lineRule="auto"/>
        <w:jc w:val="both"/>
        <w:rPr>
          <w:rFonts w:ascii="Aptos" w:hAnsi="Aptos" w:cs="Calibri"/>
          <w:sz w:val="24"/>
          <w:szCs w:val="24"/>
        </w:rPr>
      </w:pPr>
    </w:p>
    <w:p w14:paraId="52AD2B3D" w14:textId="77777777" w:rsidR="00312A26" w:rsidRDefault="00312A26" w:rsidP="003313D7">
      <w:pPr>
        <w:spacing w:after="0" w:line="240" w:lineRule="auto"/>
        <w:jc w:val="both"/>
        <w:rPr>
          <w:rFonts w:ascii="Aptos" w:hAnsi="Aptos" w:cs="Calibri"/>
          <w:sz w:val="24"/>
          <w:szCs w:val="24"/>
        </w:rPr>
      </w:pPr>
    </w:p>
    <w:p w14:paraId="75B4A42B" w14:textId="51581279" w:rsidR="00D84127" w:rsidRPr="0097683F" w:rsidRDefault="00D84127" w:rsidP="003313D7">
      <w:pPr>
        <w:pStyle w:val="Normal52a1b668-1edd-4547-8554-4872afb71535"/>
        <w:spacing w:after="0" w:line="240" w:lineRule="auto"/>
        <w:jc w:val="center"/>
        <w:rPr>
          <w:rFonts w:ascii="Aptos" w:hAnsi="Aptos" w:cs="Calibri"/>
          <w:b/>
          <w:lang w:val="pt-BR"/>
        </w:rPr>
      </w:pPr>
      <w:r w:rsidRPr="0097683F">
        <w:rPr>
          <w:rFonts w:ascii="Aptos" w:hAnsi="Aptos" w:cs="Calibri"/>
          <w:b/>
          <w:lang w:val="pt-BR"/>
        </w:rPr>
        <w:t>Pregão Eletrônico n° 6/</w:t>
      </w:r>
      <w:r w:rsidR="003313D7" w:rsidRPr="0097683F">
        <w:rPr>
          <w:rFonts w:ascii="Aptos" w:hAnsi="Aptos" w:cs="Calibri"/>
          <w:b/>
          <w:lang w:val="pt-BR"/>
        </w:rPr>
        <w:t>2026</w:t>
      </w:r>
      <w:r w:rsidRPr="0097683F">
        <w:rPr>
          <w:rFonts w:ascii="Aptos" w:hAnsi="Aptos" w:cs="Calibri"/>
          <w:b/>
          <w:lang w:val="pt-BR"/>
        </w:rPr>
        <w:t>-00XX – PMPF/RN</w:t>
      </w:r>
    </w:p>
    <w:p w14:paraId="2E0B06CD" w14:textId="63FB884B" w:rsidR="00D84127" w:rsidRPr="0097683F" w:rsidRDefault="00D84127" w:rsidP="003313D7">
      <w:pPr>
        <w:pStyle w:val="Normal52a1b668-1edd-4547-8554-4872afb71535"/>
        <w:spacing w:after="0" w:line="240" w:lineRule="auto"/>
        <w:jc w:val="center"/>
        <w:rPr>
          <w:rFonts w:ascii="Aptos" w:hAnsi="Aptos" w:cs="Calibri"/>
          <w:b/>
          <w:lang w:val="pt-BR"/>
        </w:rPr>
      </w:pPr>
      <w:r w:rsidRPr="0097683F">
        <w:rPr>
          <w:rFonts w:ascii="Aptos" w:hAnsi="Aptos" w:cs="Calibri"/>
          <w:b/>
          <w:lang w:val="pt-BR"/>
        </w:rPr>
        <w:t>ANEXO II - ATA DE REGISTRO DE PREÇOS N° 0XX/</w:t>
      </w:r>
      <w:r w:rsidR="003313D7" w:rsidRPr="0097683F">
        <w:rPr>
          <w:rFonts w:ascii="Aptos" w:hAnsi="Aptos" w:cs="Calibri"/>
          <w:b/>
          <w:lang w:val="pt-BR"/>
        </w:rPr>
        <w:t>2026</w:t>
      </w:r>
    </w:p>
    <w:p w14:paraId="78109FA4" w14:textId="77777777" w:rsidR="00D84127" w:rsidRPr="0097683F" w:rsidRDefault="00D84127" w:rsidP="003313D7">
      <w:pPr>
        <w:pStyle w:val="Corpodetexto"/>
        <w:ind w:left="0"/>
        <w:jc w:val="both"/>
        <w:rPr>
          <w:rFonts w:ascii="Aptos" w:hAnsi="Aptos" w:cs="Calibri"/>
          <w:b/>
          <w:lang w:val="pt-BR"/>
        </w:rPr>
      </w:pPr>
    </w:p>
    <w:p w14:paraId="30C9471F" w14:textId="3253FE56" w:rsidR="00D84127" w:rsidRPr="0097683F" w:rsidRDefault="00D84127" w:rsidP="003313D7">
      <w:pPr>
        <w:pStyle w:val="Normal52a1b668-1edd-4547-8554-4872afb71535"/>
        <w:spacing w:after="0" w:line="240" w:lineRule="auto"/>
        <w:jc w:val="both"/>
        <w:rPr>
          <w:rFonts w:ascii="Aptos" w:hAnsi="Aptos" w:cs="Calibri"/>
          <w:lang w:val="pt-BR"/>
        </w:rPr>
      </w:pPr>
      <w:r w:rsidRPr="0097683F">
        <w:rPr>
          <w:rFonts w:ascii="Aptos" w:hAnsi="Aptos" w:cs="Calibri"/>
          <w:lang w:val="pt-BR"/>
        </w:rPr>
        <w:t xml:space="preserve">A </w:t>
      </w:r>
      <w:r w:rsidRPr="0097683F">
        <w:rPr>
          <w:rFonts w:ascii="Aptos" w:hAnsi="Aptos" w:cs="Calibri"/>
          <w:b/>
          <w:lang w:val="pt-BR"/>
        </w:rPr>
        <w:t>Prefeitura Municipal de Pau dos Ferros</w:t>
      </w:r>
      <w:r w:rsidRPr="0097683F">
        <w:rPr>
          <w:rFonts w:ascii="Aptos" w:hAnsi="Aptos" w:cs="Calibri"/>
          <w:lang w:val="pt-BR"/>
        </w:rPr>
        <w:t xml:space="preserve">, com sede na Av. Getúlio Vargas, n.° 1.911, Centro, Pau dos Ferros, Estado do Rio Grande do Norte, CEP 59.900- 000, inscrita no CNPJ sob o n.° 08.148.421/0001-76, neste ato representada pela Prefeita Municipal </w:t>
      </w:r>
      <w:r w:rsidRPr="0097683F">
        <w:rPr>
          <w:rFonts w:ascii="Aptos" w:hAnsi="Aptos" w:cs="Calibri"/>
          <w:b/>
          <w:lang w:val="pt-BR"/>
        </w:rPr>
        <w:t>Marianna Almeida Nascimento</w:t>
      </w:r>
      <w:r w:rsidRPr="0097683F">
        <w:rPr>
          <w:rFonts w:ascii="Aptos" w:hAnsi="Aptos" w:cs="Calibri"/>
          <w:lang w:val="pt-BR"/>
        </w:rPr>
        <w:t xml:space="preserve">, doravante denominada </w:t>
      </w:r>
      <w:r w:rsidRPr="0097683F">
        <w:rPr>
          <w:rFonts w:ascii="Aptos" w:hAnsi="Aptos" w:cs="Calibri"/>
          <w:b/>
          <w:lang w:val="pt-BR"/>
        </w:rPr>
        <w:t>CONTRATANTE</w:t>
      </w:r>
      <w:r w:rsidRPr="0097683F">
        <w:rPr>
          <w:rFonts w:ascii="Aptos" w:hAnsi="Aptos" w:cs="Calibri"/>
          <w:lang w:val="pt-BR"/>
        </w:rPr>
        <w:t xml:space="preserve">, em face do Pregão Eletrônico, para </w:t>
      </w:r>
      <w:r w:rsidRPr="0097683F">
        <w:rPr>
          <w:rFonts w:ascii="Aptos" w:hAnsi="Aptos" w:cs="Calibri"/>
          <w:b/>
          <w:lang w:val="pt-BR"/>
        </w:rPr>
        <w:t>REGISTRO DE PREÇO</w:t>
      </w:r>
      <w:r w:rsidRPr="0097683F">
        <w:rPr>
          <w:rFonts w:ascii="Aptos" w:hAnsi="Aptos" w:cs="Calibri"/>
          <w:lang w:val="pt-BR"/>
        </w:rPr>
        <w:t>S n.° 6/</w:t>
      </w:r>
      <w:r w:rsidR="003313D7" w:rsidRPr="0097683F">
        <w:rPr>
          <w:rFonts w:ascii="Aptos" w:hAnsi="Aptos" w:cs="Calibri"/>
          <w:lang w:val="pt-BR"/>
        </w:rPr>
        <w:t>2026</w:t>
      </w:r>
      <w:r w:rsidRPr="0097683F">
        <w:rPr>
          <w:rFonts w:ascii="Aptos" w:hAnsi="Aptos" w:cs="Calibri"/>
          <w:lang w:val="pt-BR"/>
        </w:rPr>
        <w:t>-00xx, processo administrativo n.° xxxx, RESOLVE registrar os Preços da empresa vencedora, que apresentou preços mais vantajosos, atendendo as condições previstas no edital,  sujeitando-se as partes as determinações da Lei Federal n.° 14.133/21, e no Decreto Municipal n.° 471/2023, e em conformidade com as cláusulas e condições a seguir:</w:t>
      </w:r>
    </w:p>
    <w:p w14:paraId="34BA4382" w14:textId="77777777" w:rsidR="00D84127" w:rsidRPr="0097683F" w:rsidRDefault="00D84127" w:rsidP="003313D7">
      <w:pPr>
        <w:pStyle w:val="Corpodetexto"/>
        <w:ind w:left="0"/>
        <w:jc w:val="both"/>
        <w:rPr>
          <w:rFonts w:ascii="Aptos" w:hAnsi="Aptos" w:cs="Calibri"/>
          <w:lang w:val="pt-BR"/>
        </w:rPr>
      </w:pPr>
    </w:p>
    <w:p w14:paraId="68BCA47F" w14:textId="77777777" w:rsidR="00D84127" w:rsidRPr="0097683F" w:rsidRDefault="00D84127" w:rsidP="003313D7">
      <w:pPr>
        <w:pStyle w:val="Corpodetexto"/>
        <w:numPr>
          <w:ilvl w:val="0"/>
          <w:numId w:val="8"/>
        </w:numPr>
        <w:ind w:hanging="720"/>
        <w:jc w:val="both"/>
        <w:rPr>
          <w:rFonts w:ascii="Aptos" w:hAnsi="Aptos" w:cs="Calibri"/>
          <w:lang w:val="pt-BR"/>
        </w:rPr>
      </w:pPr>
      <w:r w:rsidRPr="0097683F">
        <w:rPr>
          <w:rFonts w:ascii="Aptos" w:hAnsi="Aptos" w:cs="Calibri"/>
          <w:b/>
          <w:lang w:val="pt-BR"/>
        </w:rPr>
        <w:t>DO OBJETO</w:t>
      </w:r>
    </w:p>
    <w:p w14:paraId="27FF86E9" w14:textId="77777777" w:rsidR="00D84127" w:rsidRPr="0097683F" w:rsidRDefault="00D84127" w:rsidP="003313D7">
      <w:pPr>
        <w:pStyle w:val="Normal52a1b668-1edd-4547-8554-4872afb71535"/>
        <w:numPr>
          <w:ilvl w:val="1"/>
          <w:numId w:val="9"/>
        </w:numPr>
        <w:spacing w:after="0" w:line="240" w:lineRule="auto"/>
        <w:ind w:left="0" w:firstLine="851"/>
        <w:jc w:val="both"/>
        <w:rPr>
          <w:rFonts w:ascii="Aptos" w:hAnsi="Aptos" w:cs="Calibri"/>
          <w:lang w:val="pt-BR" w:eastAsia="ar-SA"/>
        </w:rPr>
      </w:pPr>
      <w:r w:rsidRPr="0097683F">
        <w:rPr>
          <w:rFonts w:ascii="Aptos" w:hAnsi="Aptos" w:cs="Calibri"/>
          <w:lang w:val="pt-BR"/>
        </w:rPr>
        <w:t>A presente ata tem por objeto o registro de preços para a eventual contratação de (...)</w:t>
      </w:r>
    </w:p>
    <w:p w14:paraId="10E76C45" w14:textId="77777777" w:rsidR="00D84127" w:rsidRPr="0097683F" w:rsidRDefault="00D84127" w:rsidP="003313D7">
      <w:pPr>
        <w:spacing w:after="0" w:line="240" w:lineRule="auto"/>
        <w:jc w:val="both"/>
        <w:rPr>
          <w:rFonts w:ascii="Aptos" w:hAnsi="Aptos" w:cs="Calibri"/>
          <w:sz w:val="24"/>
          <w:szCs w:val="24"/>
          <w:lang w:eastAsia="ar-SA"/>
        </w:rPr>
      </w:pPr>
    </w:p>
    <w:p w14:paraId="19313B75" w14:textId="77777777" w:rsidR="00D84127" w:rsidRPr="0097683F" w:rsidRDefault="00D84127" w:rsidP="003313D7">
      <w:pPr>
        <w:pStyle w:val="Corpodetexto"/>
        <w:numPr>
          <w:ilvl w:val="0"/>
          <w:numId w:val="8"/>
        </w:numPr>
        <w:ind w:hanging="720"/>
        <w:jc w:val="both"/>
        <w:rPr>
          <w:rFonts w:ascii="Aptos" w:hAnsi="Aptos" w:cs="Calibri"/>
          <w:b/>
        </w:rPr>
      </w:pPr>
      <w:r w:rsidRPr="0097683F">
        <w:rPr>
          <w:rFonts w:ascii="Aptos" w:hAnsi="Aptos" w:cs="Calibri"/>
          <w:b/>
        </w:rPr>
        <w:t>DOS VALORES, ESPECIFICAÇÕES E QUANTITATIVOS</w:t>
      </w:r>
    </w:p>
    <w:p w14:paraId="10C2A750" w14:textId="77777777" w:rsidR="00D84127" w:rsidRPr="0097683F" w:rsidRDefault="00D84127" w:rsidP="003313D7">
      <w:pPr>
        <w:pStyle w:val="Normal52a1b668-1edd-4547-8554-4872afb71535"/>
        <w:spacing w:after="0" w:line="240" w:lineRule="auto"/>
        <w:ind w:firstLine="851"/>
        <w:jc w:val="both"/>
        <w:rPr>
          <w:rFonts w:ascii="Aptos" w:hAnsi="Aptos" w:cs="Calibri"/>
        </w:rPr>
      </w:pPr>
      <w:r w:rsidRPr="0097683F">
        <w:rPr>
          <w:rFonts w:ascii="Aptos" w:hAnsi="Aptos" w:cs="Calibri"/>
          <w:b/>
        </w:rPr>
        <w:t>2.1</w:t>
      </w:r>
      <w:r w:rsidRPr="0097683F">
        <w:rPr>
          <w:rFonts w:ascii="Aptos" w:hAnsi="Aptos" w:cs="Calibri"/>
        </w:rPr>
        <w:t>. Os preço registrados, as especificações do objeto, as quantidades de cada item e as demais condições ofertadas na proposta são as que seguem:</w:t>
      </w:r>
    </w:p>
    <w:p w14:paraId="16995732" w14:textId="77777777" w:rsidR="00D84127" w:rsidRPr="0097683F" w:rsidRDefault="00D84127" w:rsidP="003313D7">
      <w:pPr>
        <w:spacing w:after="0" w:line="240" w:lineRule="auto"/>
        <w:jc w:val="both"/>
        <w:rPr>
          <w:rFonts w:ascii="Aptos" w:hAnsi="Aptos" w:cs="Calibri"/>
          <w:sz w:val="24"/>
          <w:szCs w:val="24"/>
          <w:lang w:val="en-US" w:eastAsia="uk-UA"/>
        </w:rPr>
      </w:pPr>
    </w:p>
    <w:p w14:paraId="13B2D64F" w14:textId="77777777" w:rsidR="00D84127" w:rsidRPr="0097683F" w:rsidRDefault="00D84127" w:rsidP="003313D7">
      <w:pPr>
        <w:pStyle w:val="Corpodetexto"/>
        <w:ind w:left="0" w:firstLine="851"/>
        <w:jc w:val="both"/>
        <w:rPr>
          <w:rFonts w:ascii="Aptos" w:hAnsi="Aptos" w:cs="Calibri"/>
        </w:rPr>
      </w:pPr>
      <w:r w:rsidRPr="0097683F">
        <w:rPr>
          <w:rFonts w:ascii="Aptos" w:hAnsi="Aptos" w:cs="Calibri"/>
          <w:b/>
        </w:rPr>
        <w:t>2.2</w:t>
      </w:r>
      <w:r w:rsidRPr="0097683F">
        <w:rPr>
          <w:rFonts w:ascii="Aptos" w:hAnsi="Aptos" w:cs="Calibri"/>
        </w:rPr>
        <w:t>. A listagem do cadastro de reserva referente ao presente registro de preços consta como anexo a esta Ata.</w:t>
      </w:r>
    </w:p>
    <w:p w14:paraId="4ED45091" w14:textId="77777777" w:rsidR="00D84127" w:rsidRPr="0097683F" w:rsidRDefault="00D84127" w:rsidP="003313D7">
      <w:pPr>
        <w:pStyle w:val="Corpodetexto"/>
        <w:ind w:left="0" w:firstLine="851"/>
        <w:jc w:val="both"/>
        <w:rPr>
          <w:rFonts w:ascii="Aptos" w:hAnsi="Aptos" w:cs="Calibri"/>
        </w:rPr>
      </w:pPr>
    </w:p>
    <w:p w14:paraId="4223A989" w14:textId="77777777" w:rsidR="00D84127" w:rsidRPr="0097683F" w:rsidRDefault="00D84127" w:rsidP="003313D7">
      <w:pPr>
        <w:pStyle w:val="Corpodetexto"/>
        <w:numPr>
          <w:ilvl w:val="0"/>
          <w:numId w:val="8"/>
        </w:numPr>
        <w:ind w:hanging="720"/>
        <w:jc w:val="both"/>
        <w:rPr>
          <w:rFonts w:ascii="Aptos" w:hAnsi="Aptos" w:cs="Calibri"/>
          <w:b/>
        </w:rPr>
      </w:pPr>
      <w:r w:rsidRPr="0097683F">
        <w:rPr>
          <w:rFonts w:ascii="Aptos" w:hAnsi="Aptos" w:cs="Calibri"/>
          <w:b/>
        </w:rPr>
        <w:t>DO ORGÃO GERENCIADOR</w:t>
      </w:r>
    </w:p>
    <w:p w14:paraId="6D2BC4F5" w14:textId="77777777" w:rsidR="00D84127" w:rsidRPr="0097683F" w:rsidRDefault="00D84127" w:rsidP="003313D7">
      <w:pPr>
        <w:pStyle w:val="Corpodetexto"/>
        <w:ind w:left="720"/>
        <w:jc w:val="both"/>
        <w:rPr>
          <w:rFonts w:ascii="Aptos" w:hAnsi="Aptos" w:cs="Calibri"/>
        </w:rPr>
      </w:pPr>
      <w:r w:rsidRPr="0097683F">
        <w:rPr>
          <w:rFonts w:ascii="Aptos" w:hAnsi="Aptos" w:cs="Calibri"/>
          <w:b/>
        </w:rPr>
        <w:t xml:space="preserve">3.1. </w:t>
      </w:r>
      <w:r w:rsidRPr="0097683F">
        <w:rPr>
          <w:rFonts w:ascii="Aptos" w:hAnsi="Aptos" w:cs="Calibri"/>
        </w:rPr>
        <w:t>O orgão gerenciador será a Prefeitura Municipal de Pau dos Ferros/RN.</w:t>
      </w:r>
    </w:p>
    <w:p w14:paraId="432FE330" w14:textId="4E408AAE" w:rsidR="00D84127" w:rsidRPr="0097683F" w:rsidRDefault="00D84127" w:rsidP="003313D7">
      <w:pPr>
        <w:pStyle w:val="Corpodetexto"/>
        <w:ind w:left="720"/>
        <w:jc w:val="both"/>
        <w:rPr>
          <w:rFonts w:ascii="Aptos" w:hAnsi="Aptos" w:cs="Calibri"/>
        </w:rPr>
      </w:pPr>
      <w:r w:rsidRPr="0097683F">
        <w:rPr>
          <w:rFonts w:ascii="Aptos" w:hAnsi="Aptos" w:cs="Calibri"/>
          <w:b/>
        </w:rPr>
        <w:t>3.2.</w:t>
      </w:r>
      <w:r w:rsidRPr="0097683F">
        <w:rPr>
          <w:rFonts w:ascii="Aptos" w:hAnsi="Aptos" w:cs="Calibri"/>
        </w:rPr>
        <w:t xml:space="preserve"> Em cumprimento ao disposto no art. 86, §1º da Lei 14.133/2021, foi dispensada a divulgação no Sistema de Registro de Preços digital, a Intenção de Registro de Preços XX/</w:t>
      </w:r>
      <w:r w:rsidR="003313D7" w:rsidRPr="0097683F">
        <w:rPr>
          <w:rFonts w:ascii="Aptos" w:hAnsi="Aptos" w:cs="Calibri"/>
        </w:rPr>
        <w:t>2026</w:t>
      </w:r>
      <w:r w:rsidRPr="0097683F">
        <w:rPr>
          <w:rFonts w:ascii="Aptos" w:hAnsi="Aptos" w:cs="Calibri"/>
        </w:rPr>
        <w:t>, visto que não é permitido adesão a esta ata.</w:t>
      </w:r>
    </w:p>
    <w:p w14:paraId="1F2B8FC4" w14:textId="77777777" w:rsidR="00D84127" w:rsidRPr="0097683F" w:rsidRDefault="00D84127" w:rsidP="003313D7">
      <w:pPr>
        <w:pStyle w:val="PargrafodaLista"/>
        <w:widowControl w:val="0"/>
        <w:numPr>
          <w:ilvl w:val="0"/>
          <w:numId w:val="8"/>
        </w:numPr>
        <w:tabs>
          <w:tab w:val="left" w:pos="426"/>
        </w:tabs>
        <w:autoSpaceDE w:val="0"/>
        <w:autoSpaceDN w:val="0"/>
        <w:spacing w:after="0" w:line="240" w:lineRule="auto"/>
        <w:ind w:right="305" w:hanging="720"/>
        <w:jc w:val="both"/>
        <w:rPr>
          <w:rFonts w:ascii="Aptos" w:hAnsi="Aptos" w:cs="Calibri"/>
          <w:sz w:val="24"/>
          <w:szCs w:val="24"/>
        </w:rPr>
      </w:pPr>
      <w:r w:rsidRPr="0097683F">
        <w:rPr>
          <w:rFonts w:ascii="Aptos" w:hAnsi="Aptos" w:cs="Calibri"/>
          <w:b/>
          <w:sz w:val="24"/>
          <w:szCs w:val="24"/>
        </w:rPr>
        <w:t>VALIDADE, FORMALIZAÇÃO DA ATA DE REGISTRO DE PREÇOS E CADASTRO DE RESERVA</w:t>
      </w:r>
    </w:p>
    <w:p w14:paraId="6537182F" w14:textId="77777777" w:rsidR="00D84127" w:rsidRPr="0097683F" w:rsidRDefault="00D84127" w:rsidP="003313D7">
      <w:pPr>
        <w:spacing w:after="0" w:line="240" w:lineRule="auto"/>
        <w:ind w:firstLine="709"/>
        <w:jc w:val="both"/>
        <w:rPr>
          <w:rFonts w:ascii="Aptos" w:hAnsi="Aptos" w:cs="Calibri"/>
          <w:sz w:val="24"/>
          <w:szCs w:val="24"/>
        </w:rPr>
      </w:pPr>
      <w:r w:rsidRPr="0097683F">
        <w:rPr>
          <w:rFonts w:ascii="Aptos" w:hAnsi="Aptos" w:cs="Calibri"/>
          <w:sz w:val="24"/>
          <w:szCs w:val="24"/>
        </w:rPr>
        <w:t>4.1. A validade da Ata de Registro de Preços será de 1 (um) ano, contado a partir do primeiro dia útil subsequente à data de divulgação no PNCP, podendo ser prorrogada por igual período, mediante a anuência do fornecedor, desde que comprovado o preço vantajoso, conforme art. 84 da Lei 14.133/2021.</w:t>
      </w:r>
    </w:p>
    <w:p w14:paraId="0DA7B5F1" w14:textId="77777777" w:rsidR="00D84127" w:rsidRPr="0097683F" w:rsidRDefault="00D84127" w:rsidP="003313D7">
      <w:pPr>
        <w:spacing w:after="0" w:line="240" w:lineRule="auto"/>
        <w:ind w:firstLine="709"/>
        <w:jc w:val="both"/>
        <w:rPr>
          <w:rFonts w:ascii="Aptos" w:hAnsi="Aptos" w:cs="Calibri"/>
          <w:sz w:val="24"/>
          <w:szCs w:val="24"/>
        </w:rPr>
      </w:pPr>
      <w:r w:rsidRPr="0097683F">
        <w:rPr>
          <w:rFonts w:ascii="Aptos" w:hAnsi="Aptos" w:cs="Calibri"/>
          <w:sz w:val="24"/>
          <w:szCs w:val="24"/>
        </w:rPr>
        <w:t>4.1.1. O contrato decorrente da ata de registro de preços terá sua vigência estabelecida no próprio instrumento contratual e observará no momento da contratação e a cada exercício ﬁnanceiro a disponibilidade de créditos orçamentários, bem como a previsão no plano plurianual, quando ultrapassar 1 (um) exercício financeiro.</w:t>
      </w:r>
    </w:p>
    <w:p w14:paraId="75FBA37B" w14:textId="77777777" w:rsidR="00D84127" w:rsidRPr="0097683F" w:rsidRDefault="00D84127" w:rsidP="003313D7">
      <w:pPr>
        <w:spacing w:after="0" w:line="240" w:lineRule="auto"/>
        <w:ind w:firstLine="709"/>
        <w:jc w:val="both"/>
        <w:rPr>
          <w:rFonts w:ascii="Aptos" w:hAnsi="Aptos" w:cs="Calibri"/>
          <w:sz w:val="24"/>
          <w:szCs w:val="24"/>
        </w:rPr>
      </w:pPr>
      <w:r w:rsidRPr="0097683F">
        <w:rPr>
          <w:rFonts w:ascii="Aptos" w:hAnsi="Aptos" w:cs="Calibri"/>
          <w:sz w:val="24"/>
          <w:szCs w:val="24"/>
        </w:rPr>
        <w:t>4.1.2.</w:t>
      </w:r>
      <w:r w:rsidRPr="0097683F">
        <w:rPr>
          <w:rFonts w:ascii="Aptos" w:hAnsi="Aptos" w:cs="Calibri"/>
          <w:sz w:val="24"/>
          <w:szCs w:val="24"/>
        </w:rPr>
        <w:tab/>
        <w:t>Na formalização do contrato ou do instrumento substituto deverá haver a indicação da disponibilidade dos créditos orçamentários respectivos.</w:t>
      </w:r>
    </w:p>
    <w:p w14:paraId="51BBAA15" w14:textId="77777777" w:rsidR="00D84127" w:rsidRPr="0097683F" w:rsidRDefault="00D84127" w:rsidP="003313D7">
      <w:pPr>
        <w:spacing w:after="0" w:line="240" w:lineRule="auto"/>
        <w:ind w:firstLine="709"/>
        <w:jc w:val="both"/>
        <w:rPr>
          <w:rFonts w:ascii="Aptos" w:hAnsi="Aptos" w:cs="Calibri"/>
          <w:sz w:val="24"/>
          <w:szCs w:val="24"/>
        </w:rPr>
      </w:pPr>
      <w:r w:rsidRPr="0097683F">
        <w:rPr>
          <w:rFonts w:ascii="Aptos" w:hAnsi="Aptos" w:cs="Calibri"/>
          <w:sz w:val="24"/>
          <w:szCs w:val="24"/>
        </w:rPr>
        <w:t>4.1.3. A contratação com os fornecedores registrados na ata será formalizada pelo órgão ou pela entidade interessada por intermédio de instrumento contratual, emissão de nota de empenho de despesa, autorização de compra ou outro instrumento hábil, conforme o art. 95 da Lei 14.133/2021.</w:t>
      </w:r>
    </w:p>
    <w:p w14:paraId="2778BFF9" w14:textId="77777777" w:rsidR="00D84127" w:rsidRPr="0097683F" w:rsidRDefault="00D84127" w:rsidP="003313D7">
      <w:pPr>
        <w:spacing w:after="0" w:line="240" w:lineRule="auto"/>
        <w:ind w:firstLine="709"/>
        <w:jc w:val="both"/>
        <w:rPr>
          <w:rFonts w:ascii="Aptos" w:hAnsi="Aptos" w:cs="Calibri"/>
          <w:sz w:val="24"/>
          <w:szCs w:val="24"/>
        </w:rPr>
      </w:pPr>
      <w:r w:rsidRPr="0097683F">
        <w:rPr>
          <w:rFonts w:ascii="Aptos" w:hAnsi="Aptos" w:cs="Calibri"/>
          <w:sz w:val="24"/>
          <w:szCs w:val="24"/>
        </w:rPr>
        <w:lastRenderedPageBreak/>
        <w:t>4.2.1.</w:t>
      </w:r>
      <w:r w:rsidRPr="0097683F">
        <w:rPr>
          <w:rFonts w:ascii="Aptos" w:hAnsi="Aptos" w:cs="Calibri"/>
          <w:sz w:val="24"/>
          <w:szCs w:val="24"/>
        </w:rPr>
        <w:tab/>
        <w:t>O instrumento contratual de que trata o subitem 5.2. deverá ser assinado no prazo de validade da ata de registro de preços.</w:t>
      </w:r>
    </w:p>
    <w:p w14:paraId="5E696CDA" w14:textId="77777777" w:rsidR="00D84127" w:rsidRPr="0097683F" w:rsidRDefault="00D84127" w:rsidP="003313D7">
      <w:pPr>
        <w:spacing w:after="0" w:line="240" w:lineRule="auto"/>
        <w:ind w:firstLine="709"/>
        <w:jc w:val="both"/>
        <w:rPr>
          <w:rFonts w:ascii="Aptos" w:hAnsi="Aptos" w:cs="Calibri"/>
          <w:sz w:val="24"/>
          <w:szCs w:val="24"/>
        </w:rPr>
      </w:pPr>
      <w:r w:rsidRPr="0097683F">
        <w:rPr>
          <w:rFonts w:ascii="Aptos" w:hAnsi="Aptos" w:cs="Calibri"/>
          <w:sz w:val="24"/>
          <w:szCs w:val="24"/>
        </w:rPr>
        <w:t>4.3.</w:t>
      </w:r>
      <w:r w:rsidRPr="0097683F">
        <w:rPr>
          <w:rFonts w:ascii="Aptos" w:hAnsi="Aptos" w:cs="Calibri"/>
          <w:sz w:val="24"/>
          <w:szCs w:val="24"/>
        </w:rPr>
        <w:tab/>
        <w:t>Os contratos decorrentes do sistema de registro de preços poderão ser alterados, observado o art. 124 da Lei 14.133/2021.</w:t>
      </w:r>
    </w:p>
    <w:p w14:paraId="0D81C648" w14:textId="77777777" w:rsidR="00D84127" w:rsidRPr="0097683F" w:rsidRDefault="00D84127" w:rsidP="003313D7">
      <w:pPr>
        <w:spacing w:after="0" w:line="240" w:lineRule="auto"/>
        <w:ind w:firstLine="709"/>
        <w:jc w:val="both"/>
        <w:rPr>
          <w:rFonts w:ascii="Aptos" w:hAnsi="Aptos" w:cs="Calibri"/>
          <w:sz w:val="24"/>
          <w:szCs w:val="24"/>
        </w:rPr>
      </w:pPr>
      <w:r w:rsidRPr="0097683F">
        <w:rPr>
          <w:rFonts w:ascii="Aptos" w:hAnsi="Aptos" w:cs="Calibri"/>
          <w:sz w:val="24"/>
          <w:szCs w:val="24"/>
        </w:rPr>
        <w:t>4.4.</w:t>
      </w:r>
      <w:r w:rsidRPr="0097683F">
        <w:rPr>
          <w:rFonts w:ascii="Aptos" w:hAnsi="Aptos" w:cs="Calibri"/>
          <w:sz w:val="24"/>
          <w:szCs w:val="24"/>
        </w:rPr>
        <w:tab/>
        <w:t>Após a homologação da licitação, deverão ser observadas as seguintes condições para formalização da ata de registro de preços:</w:t>
      </w:r>
    </w:p>
    <w:p w14:paraId="46A07EE3" w14:textId="77777777" w:rsidR="00D84127" w:rsidRPr="0097683F" w:rsidRDefault="00D84127" w:rsidP="003313D7">
      <w:pPr>
        <w:spacing w:after="0" w:line="240" w:lineRule="auto"/>
        <w:ind w:firstLine="709"/>
        <w:jc w:val="both"/>
        <w:rPr>
          <w:rFonts w:ascii="Aptos" w:hAnsi="Aptos" w:cs="Calibri"/>
          <w:sz w:val="24"/>
          <w:szCs w:val="24"/>
        </w:rPr>
      </w:pPr>
      <w:r w:rsidRPr="0097683F">
        <w:rPr>
          <w:rFonts w:ascii="Aptos" w:hAnsi="Aptos" w:cs="Calibri"/>
          <w:sz w:val="24"/>
          <w:szCs w:val="24"/>
        </w:rPr>
        <w:t>4.4.1.</w:t>
      </w:r>
      <w:r w:rsidRPr="0097683F">
        <w:rPr>
          <w:rFonts w:ascii="Aptos" w:hAnsi="Aptos" w:cs="Calibri"/>
          <w:sz w:val="24"/>
          <w:szCs w:val="24"/>
        </w:rPr>
        <w:tab/>
        <w:t>Serão registrados na ata os preços e os quantitativos do adjudicatário, devendo ser observada a possibilidade de o licitante oferecer ou não proposta em quantitativo inferior ao máximo previsto no Edital e se obrigar nos limites dela;</w:t>
      </w:r>
    </w:p>
    <w:p w14:paraId="1630B64A" w14:textId="77777777" w:rsidR="00D84127" w:rsidRPr="0097683F" w:rsidRDefault="00D84127" w:rsidP="003313D7">
      <w:pPr>
        <w:spacing w:after="0" w:line="240" w:lineRule="auto"/>
        <w:ind w:firstLine="709"/>
        <w:jc w:val="both"/>
        <w:rPr>
          <w:rFonts w:ascii="Aptos" w:hAnsi="Aptos" w:cs="Calibri"/>
          <w:sz w:val="24"/>
          <w:szCs w:val="24"/>
        </w:rPr>
      </w:pPr>
      <w:r w:rsidRPr="0097683F">
        <w:rPr>
          <w:rFonts w:ascii="Aptos" w:hAnsi="Aptos" w:cs="Calibri"/>
          <w:sz w:val="24"/>
          <w:szCs w:val="24"/>
        </w:rPr>
        <w:t>4.4.2.</w:t>
      </w:r>
      <w:r w:rsidRPr="0097683F">
        <w:rPr>
          <w:rFonts w:ascii="Aptos" w:hAnsi="Aptos" w:cs="Calibri"/>
          <w:sz w:val="24"/>
          <w:szCs w:val="24"/>
        </w:rPr>
        <w:tab/>
        <w:t>Será incluído na ata, na forma de anexo, o registro dos licitantes ou dos fornecedores que:</w:t>
      </w:r>
    </w:p>
    <w:p w14:paraId="65CDF6F8" w14:textId="77777777" w:rsidR="00D84127" w:rsidRPr="0097683F" w:rsidRDefault="00D84127" w:rsidP="003313D7">
      <w:pPr>
        <w:spacing w:after="0" w:line="240" w:lineRule="auto"/>
        <w:ind w:firstLine="709"/>
        <w:jc w:val="both"/>
        <w:rPr>
          <w:rFonts w:ascii="Aptos" w:hAnsi="Aptos" w:cs="Calibri"/>
          <w:sz w:val="24"/>
          <w:szCs w:val="24"/>
        </w:rPr>
      </w:pPr>
      <w:r w:rsidRPr="0097683F">
        <w:rPr>
          <w:rFonts w:ascii="Aptos" w:hAnsi="Aptos" w:cs="Calibri"/>
          <w:sz w:val="24"/>
          <w:szCs w:val="24"/>
        </w:rPr>
        <w:t>4.4.2.1.</w:t>
      </w:r>
      <w:r w:rsidRPr="0097683F">
        <w:rPr>
          <w:rFonts w:ascii="Aptos" w:hAnsi="Aptos" w:cs="Calibri"/>
          <w:sz w:val="24"/>
          <w:szCs w:val="24"/>
        </w:rPr>
        <w:tab/>
        <w:t>Aceitarem cotar os bens ou os serviços com preços iguais aos do adjudicatário, observada a classificação da licitação; e</w:t>
      </w:r>
    </w:p>
    <w:p w14:paraId="298869E0" w14:textId="77777777" w:rsidR="00D84127" w:rsidRPr="0097683F" w:rsidRDefault="00D84127" w:rsidP="003313D7">
      <w:pPr>
        <w:spacing w:after="0" w:line="240" w:lineRule="auto"/>
        <w:ind w:firstLine="709"/>
        <w:jc w:val="both"/>
        <w:rPr>
          <w:rFonts w:ascii="Aptos" w:hAnsi="Aptos" w:cs="Calibri"/>
          <w:sz w:val="24"/>
          <w:szCs w:val="24"/>
        </w:rPr>
      </w:pPr>
      <w:r w:rsidRPr="0097683F">
        <w:rPr>
          <w:rFonts w:ascii="Aptos" w:hAnsi="Aptos" w:cs="Calibri"/>
          <w:sz w:val="24"/>
          <w:szCs w:val="24"/>
        </w:rPr>
        <w:t>4.4.2.2.</w:t>
      </w:r>
      <w:r w:rsidRPr="0097683F">
        <w:rPr>
          <w:rFonts w:ascii="Aptos" w:hAnsi="Aptos" w:cs="Calibri"/>
          <w:sz w:val="24"/>
          <w:szCs w:val="24"/>
        </w:rPr>
        <w:tab/>
        <w:t>Mantiverem sua proposta original.</w:t>
      </w:r>
    </w:p>
    <w:p w14:paraId="715291C9" w14:textId="77777777" w:rsidR="00D84127" w:rsidRPr="0097683F" w:rsidRDefault="00D84127" w:rsidP="003313D7">
      <w:pPr>
        <w:spacing w:after="0" w:line="240" w:lineRule="auto"/>
        <w:ind w:firstLine="709"/>
        <w:jc w:val="both"/>
        <w:rPr>
          <w:rFonts w:ascii="Aptos" w:hAnsi="Aptos" w:cs="Calibri"/>
          <w:sz w:val="24"/>
          <w:szCs w:val="24"/>
        </w:rPr>
      </w:pPr>
      <w:r w:rsidRPr="0097683F">
        <w:rPr>
          <w:rFonts w:ascii="Aptos" w:hAnsi="Aptos" w:cs="Calibri"/>
          <w:sz w:val="24"/>
          <w:szCs w:val="24"/>
        </w:rPr>
        <w:t>4.4.3.</w:t>
      </w:r>
      <w:r w:rsidRPr="0097683F">
        <w:rPr>
          <w:rFonts w:ascii="Aptos" w:hAnsi="Aptos" w:cs="Calibri"/>
          <w:sz w:val="24"/>
          <w:szCs w:val="24"/>
        </w:rPr>
        <w:tab/>
        <w:t>Será respeitada, nas contratações, a ordem de classiﬁcação dos licitantes ou dos fornecedores registrados na ata.</w:t>
      </w:r>
    </w:p>
    <w:p w14:paraId="07AFBCF1" w14:textId="77777777" w:rsidR="00D84127" w:rsidRPr="0097683F" w:rsidRDefault="00D84127" w:rsidP="003313D7">
      <w:pPr>
        <w:spacing w:after="0" w:line="240" w:lineRule="auto"/>
        <w:ind w:firstLine="709"/>
        <w:jc w:val="both"/>
        <w:rPr>
          <w:rFonts w:ascii="Aptos" w:hAnsi="Aptos" w:cs="Calibri"/>
          <w:sz w:val="24"/>
          <w:szCs w:val="24"/>
        </w:rPr>
      </w:pPr>
      <w:r w:rsidRPr="0097683F">
        <w:rPr>
          <w:rFonts w:ascii="Aptos" w:hAnsi="Aptos" w:cs="Calibri"/>
          <w:sz w:val="24"/>
          <w:szCs w:val="24"/>
        </w:rPr>
        <w:t>4.5.</w:t>
      </w:r>
      <w:r w:rsidRPr="0097683F">
        <w:rPr>
          <w:rFonts w:ascii="Aptos" w:hAnsi="Aptos" w:cs="Calibri"/>
          <w:sz w:val="24"/>
          <w:szCs w:val="24"/>
        </w:rPr>
        <w:tab/>
        <w:t>O registro a que se refere o subitem 4.4.2 tem por objetivo a formação de cadastro de reserva para o caso de impossibilidade de atendimento pelo signatário da ata.</w:t>
      </w:r>
    </w:p>
    <w:p w14:paraId="7BF012D5" w14:textId="77777777" w:rsidR="00D84127" w:rsidRPr="0097683F" w:rsidRDefault="00D84127" w:rsidP="003313D7">
      <w:pPr>
        <w:spacing w:after="0" w:line="240" w:lineRule="auto"/>
        <w:ind w:firstLine="709"/>
        <w:jc w:val="both"/>
        <w:rPr>
          <w:rFonts w:ascii="Aptos" w:hAnsi="Aptos" w:cs="Calibri"/>
          <w:sz w:val="24"/>
          <w:szCs w:val="24"/>
        </w:rPr>
      </w:pPr>
      <w:r w:rsidRPr="0097683F">
        <w:rPr>
          <w:rFonts w:ascii="Aptos" w:hAnsi="Aptos" w:cs="Calibri"/>
          <w:sz w:val="24"/>
          <w:szCs w:val="24"/>
        </w:rPr>
        <w:t>4.6.</w:t>
      </w:r>
      <w:r w:rsidRPr="0097683F">
        <w:rPr>
          <w:rFonts w:ascii="Aptos" w:hAnsi="Aptos" w:cs="Calibri"/>
          <w:sz w:val="24"/>
          <w:szCs w:val="24"/>
        </w:rPr>
        <w:tab/>
        <w:t>Para ﬁns da ordem de classiﬁcação, os licitantes ou fornecedores que aceitarem reduzir suas propostas para o preço do adjudicatário antecederão aqueles que mantiverem sua proposta original.</w:t>
      </w:r>
    </w:p>
    <w:p w14:paraId="440F78CE" w14:textId="77777777" w:rsidR="00D84127" w:rsidRPr="0097683F" w:rsidRDefault="00D84127" w:rsidP="003313D7">
      <w:pPr>
        <w:spacing w:after="0" w:line="240" w:lineRule="auto"/>
        <w:ind w:firstLine="709"/>
        <w:jc w:val="both"/>
        <w:rPr>
          <w:rFonts w:ascii="Aptos" w:hAnsi="Aptos" w:cs="Calibri"/>
          <w:sz w:val="24"/>
          <w:szCs w:val="24"/>
        </w:rPr>
      </w:pPr>
      <w:r w:rsidRPr="0097683F">
        <w:rPr>
          <w:rFonts w:ascii="Aptos" w:hAnsi="Aptos" w:cs="Calibri"/>
          <w:sz w:val="24"/>
          <w:szCs w:val="24"/>
        </w:rPr>
        <w:t>4.7.</w:t>
      </w:r>
      <w:r w:rsidRPr="0097683F">
        <w:rPr>
          <w:rFonts w:ascii="Aptos" w:hAnsi="Aptos" w:cs="Calibri"/>
          <w:sz w:val="24"/>
          <w:szCs w:val="24"/>
        </w:rPr>
        <w:tab/>
        <w:t>A habilitação dos licitantes que comporão o cadastro de reserva a que se refere o subitem 4.5 somente será efetuada quando houver necessidade de contratação dos licitantes remanescentes, nas seguintes hipóteses:</w:t>
      </w:r>
    </w:p>
    <w:p w14:paraId="209A4164" w14:textId="77777777" w:rsidR="00D84127" w:rsidRPr="0097683F" w:rsidRDefault="00D84127" w:rsidP="003313D7">
      <w:pPr>
        <w:spacing w:after="0" w:line="240" w:lineRule="auto"/>
        <w:ind w:firstLine="709"/>
        <w:jc w:val="both"/>
        <w:rPr>
          <w:rFonts w:ascii="Aptos" w:hAnsi="Aptos" w:cs="Calibri"/>
          <w:sz w:val="24"/>
          <w:szCs w:val="24"/>
        </w:rPr>
      </w:pPr>
      <w:r w:rsidRPr="0097683F">
        <w:rPr>
          <w:rFonts w:ascii="Aptos" w:hAnsi="Aptos" w:cs="Calibri"/>
          <w:sz w:val="24"/>
          <w:szCs w:val="24"/>
        </w:rPr>
        <w:t>4.7.1.</w:t>
      </w:r>
      <w:r w:rsidRPr="0097683F">
        <w:rPr>
          <w:rFonts w:ascii="Aptos" w:hAnsi="Aptos" w:cs="Calibri"/>
          <w:sz w:val="24"/>
          <w:szCs w:val="24"/>
        </w:rPr>
        <w:tab/>
        <w:t>Quando o licitante vencedor não assinar a ata de registro de preços, no prazo e nas condições estabelecidos no Edital; e</w:t>
      </w:r>
    </w:p>
    <w:p w14:paraId="58CB68E7" w14:textId="77777777" w:rsidR="00D84127" w:rsidRPr="0097683F" w:rsidRDefault="00D84127" w:rsidP="003313D7">
      <w:pPr>
        <w:spacing w:after="0" w:line="240" w:lineRule="auto"/>
        <w:ind w:firstLine="709"/>
        <w:jc w:val="both"/>
        <w:rPr>
          <w:rFonts w:ascii="Aptos" w:hAnsi="Aptos" w:cs="Calibri"/>
          <w:sz w:val="24"/>
          <w:szCs w:val="24"/>
        </w:rPr>
      </w:pPr>
      <w:r w:rsidRPr="0097683F">
        <w:rPr>
          <w:rFonts w:ascii="Aptos" w:hAnsi="Aptos" w:cs="Calibri"/>
          <w:sz w:val="24"/>
          <w:szCs w:val="24"/>
        </w:rPr>
        <w:t>4.7.2.</w:t>
      </w:r>
      <w:r w:rsidRPr="0097683F">
        <w:rPr>
          <w:rFonts w:ascii="Aptos" w:hAnsi="Aptos" w:cs="Calibri"/>
          <w:sz w:val="24"/>
          <w:szCs w:val="24"/>
        </w:rPr>
        <w:tab/>
        <w:t>Quando houver o cancelamento do registro do licitante ou do registro de preços nas hipóteses previstas no item 9.</w:t>
      </w:r>
    </w:p>
    <w:p w14:paraId="0E843C04" w14:textId="77777777" w:rsidR="00D84127" w:rsidRPr="0097683F" w:rsidRDefault="00D84127" w:rsidP="003313D7">
      <w:pPr>
        <w:spacing w:after="0" w:line="240" w:lineRule="auto"/>
        <w:ind w:firstLine="709"/>
        <w:jc w:val="both"/>
        <w:rPr>
          <w:rFonts w:ascii="Aptos" w:hAnsi="Aptos" w:cs="Calibri"/>
          <w:sz w:val="24"/>
          <w:szCs w:val="24"/>
        </w:rPr>
      </w:pPr>
      <w:r w:rsidRPr="0097683F">
        <w:rPr>
          <w:rFonts w:ascii="Aptos" w:hAnsi="Aptos" w:cs="Calibri"/>
          <w:sz w:val="24"/>
          <w:szCs w:val="24"/>
        </w:rPr>
        <w:t>4.8.</w:t>
      </w:r>
      <w:r w:rsidRPr="0097683F">
        <w:rPr>
          <w:rFonts w:ascii="Aptos" w:hAnsi="Aptos" w:cs="Calibri"/>
          <w:sz w:val="24"/>
          <w:szCs w:val="24"/>
        </w:rPr>
        <w:tab/>
        <w:t>O preço registrado com indicação dos licitantes e fornecedores será divulgado no PNCP e ﬁcará disponibilizado durante a vigência da ata de registro de preços.</w:t>
      </w:r>
    </w:p>
    <w:p w14:paraId="01FF0D9E" w14:textId="77777777" w:rsidR="00D84127" w:rsidRPr="0097683F" w:rsidRDefault="00D84127" w:rsidP="003313D7">
      <w:pPr>
        <w:spacing w:after="0" w:line="240" w:lineRule="auto"/>
        <w:ind w:firstLine="709"/>
        <w:jc w:val="both"/>
        <w:rPr>
          <w:rFonts w:ascii="Aptos" w:hAnsi="Aptos" w:cs="Calibri"/>
          <w:sz w:val="24"/>
          <w:szCs w:val="24"/>
        </w:rPr>
      </w:pPr>
      <w:r w:rsidRPr="0097683F">
        <w:rPr>
          <w:rFonts w:ascii="Aptos" w:hAnsi="Aptos" w:cs="Calibri"/>
          <w:sz w:val="24"/>
          <w:szCs w:val="24"/>
        </w:rPr>
        <w:t>4.9.</w:t>
      </w:r>
      <w:r w:rsidRPr="0097683F">
        <w:rPr>
          <w:rFonts w:ascii="Aptos" w:hAnsi="Aptos" w:cs="Calibri"/>
          <w:sz w:val="24"/>
          <w:szCs w:val="24"/>
        </w:rPr>
        <w:tab/>
        <w:t>Após a homologação da licitação, o licitante mais bem classiﬁcado será convocado para assinar a ata de registro de preços, no prazo e nas condições estabelecidos no Edital, sob pena de decair o direito, sem prejuízo das sanções previstas na Lei 14.133/2021.</w:t>
      </w:r>
    </w:p>
    <w:p w14:paraId="30BA27AA" w14:textId="77777777" w:rsidR="00D84127" w:rsidRPr="0097683F" w:rsidRDefault="00D84127" w:rsidP="003313D7">
      <w:pPr>
        <w:spacing w:after="0" w:line="240" w:lineRule="auto"/>
        <w:ind w:firstLine="709"/>
        <w:jc w:val="both"/>
        <w:rPr>
          <w:rFonts w:ascii="Aptos" w:hAnsi="Aptos" w:cs="Calibri"/>
          <w:sz w:val="24"/>
          <w:szCs w:val="24"/>
        </w:rPr>
      </w:pPr>
      <w:r w:rsidRPr="0097683F">
        <w:rPr>
          <w:rFonts w:ascii="Aptos" w:hAnsi="Aptos" w:cs="Calibri"/>
          <w:sz w:val="24"/>
          <w:szCs w:val="24"/>
        </w:rPr>
        <w:t>4.9.1.</w:t>
      </w:r>
      <w:r w:rsidRPr="0097683F">
        <w:rPr>
          <w:rFonts w:ascii="Aptos" w:hAnsi="Aptos" w:cs="Calibri"/>
          <w:sz w:val="24"/>
          <w:szCs w:val="24"/>
        </w:rPr>
        <w:tab/>
        <w:t>O prazo de convocação poderá ser prorrogado 1 (uma) vez, por igual período, mediante solicitação do licitante ou fornecedor convocado, desde que apresentada dentro do prazo, devidamente justificada, e que a justificativa seja aceita pela Administração.</w:t>
      </w:r>
    </w:p>
    <w:p w14:paraId="70906040" w14:textId="77777777" w:rsidR="00D84127" w:rsidRPr="0097683F" w:rsidRDefault="00D84127" w:rsidP="003313D7">
      <w:pPr>
        <w:spacing w:after="0" w:line="240" w:lineRule="auto"/>
        <w:ind w:firstLine="709"/>
        <w:jc w:val="both"/>
        <w:rPr>
          <w:rFonts w:ascii="Aptos" w:hAnsi="Aptos" w:cs="Calibri"/>
          <w:sz w:val="24"/>
          <w:szCs w:val="24"/>
        </w:rPr>
      </w:pPr>
      <w:r w:rsidRPr="0097683F">
        <w:rPr>
          <w:rFonts w:ascii="Aptos" w:hAnsi="Aptos" w:cs="Calibri"/>
          <w:sz w:val="24"/>
          <w:szCs w:val="24"/>
        </w:rPr>
        <w:t>4.10.</w:t>
      </w:r>
      <w:r w:rsidRPr="0097683F">
        <w:rPr>
          <w:rFonts w:ascii="Aptos" w:hAnsi="Aptos" w:cs="Calibri"/>
          <w:sz w:val="24"/>
          <w:szCs w:val="24"/>
        </w:rPr>
        <w:tab/>
        <w:t>A ata de registro de preços será assinada por meio de assinatura digital e disponibilizada no Sistema de Registro de Preços.</w:t>
      </w:r>
    </w:p>
    <w:p w14:paraId="6DC970A2" w14:textId="77777777" w:rsidR="00D84127" w:rsidRPr="0097683F" w:rsidRDefault="00D84127" w:rsidP="003313D7">
      <w:pPr>
        <w:spacing w:after="0" w:line="240" w:lineRule="auto"/>
        <w:ind w:firstLine="709"/>
        <w:jc w:val="both"/>
        <w:rPr>
          <w:rFonts w:ascii="Aptos" w:hAnsi="Aptos" w:cs="Calibri"/>
          <w:sz w:val="24"/>
          <w:szCs w:val="24"/>
        </w:rPr>
      </w:pPr>
      <w:r w:rsidRPr="0097683F">
        <w:rPr>
          <w:rFonts w:ascii="Aptos" w:hAnsi="Aptos" w:cs="Calibri"/>
          <w:sz w:val="24"/>
          <w:szCs w:val="24"/>
        </w:rPr>
        <w:t>4.11.</w:t>
      </w:r>
      <w:r w:rsidRPr="0097683F">
        <w:rPr>
          <w:rFonts w:ascii="Aptos" w:hAnsi="Aptos" w:cs="Calibri"/>
          <w:sz w:val="24"/>
          <w:szCs w:val="24"/>
        </w:rPr>
        <w:tab/>
        <w:t>Quando o convocado não assinar a ata de registro de preços no prazo e nas  condições estabelecidas no Edital ou no aviso de contratação, e observado o disposto no subitem  5.7,  ﬁca facultado à Administração convocar os licitantes remanescentes do cadastro de reserva, na ordem de classificação, para fazê-lo em igual prazo e nas condições propostas pelo primeiro classificado.</w:t>
      </w:r>
    </w:p>
    <w:p w14:paraId="63F2DA94" w14:textId="77777777" w:rsidR="00D84127" w:rsidRPr="0097683F" w:rsidRDefault="00D84127" w:rsidP="003313D7">
      <w:pPr>
        <w:spacing w:after="0" w:line="240" w:lineRule="auto"/>
        <w:ind w:firstLine="709"/>
        <w:jc w:val="both"/>
        <w:rPr>
          <w:rFonts w:ascii="Aptos" w:hAnsi="Aptos" w:cs="Calibri"/>
          <w:sz w:val="24"/>
          <w:szCs w:val="24"/>
        </w:rPr>
      </w:pPr>
      <w:r w:rsidRPr="0097683F">
        <w:rPr>
          <w:rFonts w:ascii="Aptos" w:hAnsi="Aptos" w:cs="Calibri"/>
          <w:sz w:val="24"/>
          <w:szCs w:val="24"/>
        </w:rPr>
        <w:t>4.12.</w:t>
      </w:r>
      <w:r w:rsidRPr="0097683F">
        <w:rPr>
          <w:rFonts w:ascii="Aptos" w:hAnsi="Aptos" w:cs="Calibri"/>
          <w:sz w:val="24"/>
          <w:szCs w:val="24"/>
        </w:rPr>
        <w:tab/>
        <w:t>Na hipótese de nenhum dos licitantes que trata o subitem 5.4.2.1, aceitar a contratação nos termos do subitem anterior, a Administração, observados o valor estimado e sua eventual atualização nos termos do Edital, poderá:</w:t>
      </w:r>
    </w:p>
    <w:p w14:paraId="76B856F9" w14:textId="77777777" w:rsidR="00D84127" w:rsidRPr="0097683F" w:rsidRDefault="00D84127" w:rsidP="003313D7">
      <w:pPr>
        <w:spacing w:after="0" w:line="240" w:lineRule="auto"/>
        <w:ind w:firstLine="1134"/>
        <w:jc w:val="both"/>
        <w:rPr>
          <w:rFonts w:ascii="Aptos" w:hAnsi="Aptos" w:cs="Calibri"/>
          <w:sz w:val="24"/>
          <w:szCs w:val="24"/>
        </w:rPr>
      </w:pPr>
      <w:r w:rsidRPr="0097683F">
        <w:rPr>
          <w:rFonts w:ascii="Aptos" w:hAnsi="Aptos" w:cs="Calibri"/>
          <w:w w:val="115"/>
          <w:sz w:val="24"/>
          <w:szCs w:val="24"/>
        </w:rPr>
        <w:t>Convocar para negociação os demais licitantes ou fornecedores remanescentes cujos preços</w:t>
      </w:r>
      <w:r w:rsidRPr="0097683F">
        <w:rPr>
          <w:rFonts w:ascii="Aptos" w:hAnsi="Aptos" w:cs="Calibri"/>
          <w:spacing w:val="1"/>
          <w:w w:val="115"/>
          <w:sz w:val="24"/>
          <w:szCs w:val="24"/>
        </w:rPr>
        <w:t xml:space="preserve"> </w:t>
      </w:r>
      <w:r w:rsidRPr="0097683F">
        <w:rPr>
          <w:rFonts w:ascii="Aptos" w:hAnsi="Aptos" w:cs="Calibri"/>
          <w:w w:val="120"/>
          <w:sz w:val="24"/>
          <w:szCs w:val="24"/>
        </w:rPr>
        <w:t>foram registrados sem redução, observada a ordem de classiﬁcação, com vistas à obtenção de</w:t>
      </w:r>
      <w:r w:rsidRPr="0097683F">
        <w:rPr>
          <w:rFonts w:ascii="Aptos" w:hAnsi="Aptos" w:cs="Calibri"/>
          <w:spacing w:val="1"/>
          <w:w w:val="120"/>
          <w:sz w:val="24"/>
          <w:szCs w:val="24"/>
        </w:rPr>
        <w:t xml:space="preserve"> </w:t>
      </w:r>
      <w:r w:rsidRPr="0097683F">
        <w:rPr>
          <w:rFonts w:ascii="Aptos" w:hAnsi="Aptos" w:cs="Calibri"/>
          <w:w w:val="120"/>
          <w:sz w:val="24"/>
          <w:szCs w:val="24"/>
        </w:rPr>
        <w:t>preço</w:t>
      </w:r>
      <w:r w:rsidRPr="0097683F">
        <w:rPr>
          <w:rFonts w:ascii="Aptos" w:hAnsi="Aptos" w:cs="Calibri"/>
          <w:spacing w:val="-12"/>
          <w:w w:val="120"/>
          <w:sz w:val="24"/>
          <w:szCs w:val="24"/>
        </w:rPr>
        <w:t xml:space="preserve"> </w:t>
      </w:r>
      <w:r w:rsidRPr="0097683F">
        <w:rPr>
          <w:rFonts w:ascii="Aptos" w:hAnsi="Aptos" w:cs="Calibri"/>
          <w:w w:val="120"/>
          <w:sz w:val="24"/>
          <w:szCs w:val="24"/>
        </w:rPr>
        <w:t>melhor,</w:t>
      </w:r>
      <w:r w:rsidRPr="0097683F">
        <w:rPr>
          <w:rFonts w:ascii="Aptos" w:hAnsi="Aptos" w:cs="Calibri"/>
          <w:spacing w:val="-11"/>
          <w:w w:val="120"/>
          <w:sz w:val="24"/>
          <w:szCs w:val="24"/>
        </w:rPr>
        <w:t xml:space="preserve"> </w:t>
      </w:r>
      <w:r w:rsidRPr="0097683F">
        <w:rPr>
          <w:rFonts w:ascii="Aptos" w:hAnsi="Aptos" w:cs="Calibri"/>
          <w:w w:val="120"/>
          <w:sz w:val="24"/>
          <w:szCs w:val="24"/>
        </w:rPr>
        <w:t>mesmo</w:t>
      </w:r>
      <w:r w:rsidRPr="0097683F">
        <w:rPr>
          <w:rFonts w:ascii="Aptos" w:hAnsi="Aptos" w:cs="Calibri"/>
          <w:spacing w:val="-11"/>
          <w:w w:val="120"/>
          <w:sz w:val="24"/>
          <w:szCs w:val="24"/>
        </w:rPr>
        <w:t xml:space="preserve"> </w:t>
      </w:r>
      <w:r w:rsidRPr="0097683F">
        <w:rPr>
          <w:rFonts w:ascii="Aptos" w:hAnsi="Aptos" w:cs="Calibri"/>
          <w:w w:val="120"/>
          <w:sz w:val="24"/>
          <w:szCs w:val="24"/>
        </w:rPr>
        <w:t>que</w:t>
      </w:r>
      <w:r w:rsidRPr="0097683F">
        <w:rPr>
          <w:rFonts w:ascii="Aptos" w:hAnsi="Aptos" w:cs="Calibri"/>
          <w:spacing w:val="-11"/>
          <w:w w:val="120"/>
          <w:sz w:val="24"/>
          <w:szCs w:val="24"/>
        </w:rPr>
        <w:t xml:space="preserve"> </w:t>
      </w:r>
      <w:r w:rsidRPr="0097683F">
        <w:rPr>
          <w:rFonts w:ascii="Aptos" w:hAnsi="Aptos" w:cs="Calibri"/>
          <w:w w:val="120"/>
          <w:sz w:val="24"/>
          <w:szCs w:val="24"/>
        </w:rPr>
        <w:t>acima</w:t>
      </w:r>
      <w:r w:rsidRPr="0097683F">
        <w:rPr>
          <w:rFonts w:ascii="Aptos" w:hAnsi="Aptos" w:cs="Calibri"/>
          <w:spacing w:val="-11"/>
          <w:w w:val="120"/>
          <w:sz w:val="24"/>
          <w:szCs w:val="24"/>
        </w:rPr>
        <w:t xml:space="preserve"> </w:t>
      </w:r>
      <w:r w:rsidRPr="0097683F">
        <w:rPr>
          <w:rFonts w:ascii="Aptos" w:hAnsi="Aptos" w:cs="Calibri"/>
          <w:w w:val="120"/>
          <w:sz w:val="24"/>
          <w:szCs w:val="24"/>
        </w:rPr>
        <w:t>do</w:t>
      </w:r>
      <w:r w:rsidRPr="0097683F">
        <w:rPr>
          <w:rFonts w:ascii="Aptos" w:hAnsi="Aptos" w:cs="Calibri"/>
          <w:spacing w:val="-11"/>
          <w:w w:val="120"/>
          <w:sz w:val="24"/>
          <w:szCs w:val="24"/>
        </w:rPr>
        <w:t xml:space="preserve"> </w:t>
      </w:r>
      <w:r w:rsidRPr="0097683F">
        <w:rPr>
          <w:rFonts w:ascii="Aptos" w:hAnsi="Aptos" w:cs="Calibri"/>
          <w:w w:val="120"/>
          <w:sz w:val="24"/>
          <w:szCs w:val="24"/>
        </w:rPr>
        <w:t>preço</w:t>
      </w:r>
      <w:r w:rsidRPr="0097683F">
        <w:rPr>
          <w:rFonts w:ascii="Aptos" w:hAnsi="Aptos" w:cs="Calibri"/>
          <w:spacing w:val="-11"/>
          <w:w w:val="120"/>
          <w:sz w:val="24"/>
          <w:szCs w:val="24"/>
        </w:rPr>
        <w:t xml:space="preserve"> </w:t>
      </w:r>
      <w:r w:rsidRPr="0097683F">
        <w:rPr>
          <w:rFonts w:ascii="Aptos" w:hAnsi="Aptos" w:cs="Calibri"/>
          <w:w w:val="120"/>
          <w:sz w:val="24"/>
          <w:szCs w:val="24"/>
        </w:rPr>
        <w:t>do</w:t>
      </w:r>
      <w:r w:rsidRPr="0097683F">
        <w:rPr>
          <w:rFonts w:ascii="Aptos" w:hAnsi="Aptos" w:cs="Calibri"/>
          <w:spacing w:val="-11"/>
          <w:w w:val="120"/>
          <w:sz w:val="24"/>
          <w:szCs w:val="24"/>
        </w:rPr>
        <w:t xml:space="preserve"> </w:t>
      </w:r>
      <w:r w:rsidRPr="0097683F">
        <w:rPr>
          <w:rFonts w:ascii="Aptos" w:hAnsi="Aptos" w:cs="Calibri"/>
          <w:w w:val="120"/>
          <w:sz w:val="24"/>
          <w:szCs w:val="24"/>
        </w:rPr>
        <w:t>adjudicatário;</w:t>
      </w:r>
      <w:r w:rsidRPr="0097683F">
        <w:rPr>
          <w:rFonts w:ascii="Aptos" w:hAnsi="Aptos" w:cs="Calibri"/>
          <w:spacing w:val="-11"/>
          <w:w w:val="120"/>
          <w:sz w:val="24"/>
          <w:szCs w:val="24"/>
        </w:rPr>
        <w:t xml:space="preserve"> </w:t>
      </w:r>
      <w:r w:rsidRPr="0097683F">
        <w:rPr>
          <w:rFonts w:ascii="Aptos" w:hAnsi="Aptos" w:cs="Calibri"/>
          <w:w w:val="120"/>
          <w:sz w:val="24"/>
          <w:szCs w:val="24"/>
        </w:rPr>
        <w:t>ou</w:t>
      </w:r>
      <w:r w:rsidRPr="0097683F">
        <w:rPr>
          <w:rFonts w:ascii="Aptos" w:hAnsi="Aptos" w:cs="Calibri"/>
          <w:sz w:val="24"/>
          <w:szCs w:val="24"/>
        </w:rPr>
        <w:t xml:space="preserve"> </w:t>
      </w:r>
      <w:r w:rsidRPr="0097683F">
        <w:rPr>
          <w:rFonts w:ascii="Aptos" w:hAnsi="Aptos" w:cs="Calibri"/>
          <w:w w:val="115"/>
          <w:sz w:val="24"/>
          <w:szCs w:val="24"/>
        </w:rPr>
        <w:lastRenderedPageBreak/>
        <w:t>Adjudicar e ﬁrmar o contrato nas condições ofertadas pelos licitantes ou fornecedores</w:t>
      </w:r>
      <w:r w:rsidRPr="0097683F">
        <w:rPr>
          <w:rFonts w:ascii="Aptos" w:hAnsi="Aptos" w:cs="Calibri"/>
          <w:spacing w:val="1"/>
          <w:w w:val="115"/>
          <w:sz w:val="24"/>
          <w:szCs w:val="24"/>
        </w:rPr>
        <w:t xml:space="preserve"> </w:t>
      </w:r>
      <w:r w:rsidRPr="0097683F">
        <w:rPr>
          <w:rFonts w:ascii="Aptos" w:hAnsi="Aptos" w:cs="Calibri"/>
          <w:w w:val="115"/>
          <w:sz w:val="24"/>
          <w:szCs w:val="24"/>
        </w:rPr>
        <w:t>remanescentes,</w:t>
      </w:r>
      <w:r w:rsidRPr="0097683F">
        <w:rPr>
          <w:rFonts w:ascii="Aptos" w:hAnsi="Aptos" w:cs="Calibri"/>
          <w:spacing w:val="1"/>
          <w:w w:val="115"/>
          <w:sz w:val="24"/>
          <w:szCs w:val="24"/>
        </w:rPr>
        <w:t xml:space="preserve"> </w:t>
      </w:r>
      <w:r w:rsidRPr="0097683F">
        <w:rPr>
          <w:rFonts w:ascii="Aptos" w:hAnsi="Aptos" w:cs="Calibri"/>
          <w:w w:val="115"/>
          <w:sz w:val="24"/>
          <w:szCs w:val="24"/>
        </w:rPr>
        <w:t>atendida</w:t>
      </w:r>
      <w:r w:rsidRPr="0097683F">
        <w:rPr>
          <w:rFonts w:ascii="Aptos" w:hAnsi="Aptos" w:cs="Calibri"/>
          <w:spacing w:val="1"/>
          <w:w w:val="115"/>
          <w:sz w:val="24"/>
          <w:szCs w:val="24"/>
        </w:rPr>
        <w:t xml:space="preserve"> </w:t>
      </w:r>
      <w:r w:rsidRPr="0097683F">
        <w:rPr>
          <w:rFonts w:ascii="Aptos" w:hAnsi="Aptos" w:cs="Calibri"/>
          <w:w w:val="115"/>
          <w:sz w:val="24"/>
          <w:szCs w:val="24"/>
        </w:rPr>
        <w:t>a</w:t>
      </w:r>
      <w:r w:rsidRPr="0097683F">
        <w:rPr>
          <w:rFonts w:ascii="Aptos" w:hAnsi="Aptos" w:cs="Calibri"/>
          <w:spacing w:val="1"/>
          <w:w w:val="115"/>
          <w:sz w:val="24"/>
          <w:szCs w:val="24"/>
        </w:rPr>
        <w:t xml:space="preserve"> </w:t>
      </w:r>
      <w:r w:rsidRPr="0097683F">
        <w:rPr>
          <w:rFonts w:ascii="Aptos" w:hAnsi="Aptos" w:cs="Calibri"/>
          <w:w w:val="115"/>
          <w:sz w:val="24"/>
          <w:szCs w:val="24"/>
        </w:rPr>
        <w:t>ordem</w:t>
      </w:r>
      <w:r w:rsidRPr="0097683F">
        <w:rPr>
          <w:rFonts w:ascii="Aptos" w:hAnsi="Aptos" w:cs="Calibri"/>
          <w:spacing w:val="1"/>
          <w:w w:val="115"/>
          <w:sz w:val="24"/>
          <w:szCs w:val="24"/>
        </w:rPr>
        <w:t xml:space="preserve"> </w:t>
      </w:r>
      <w:r w:rsidRPr="0097683F">
        <w:rPr>
          <w:rFonts w:ascii="Aptos" w:hAnsi="Aptos" w:cs="Calibri"/>
          <w:w w:val="115"/>
          <w:sz w:val="24"/>
          <w:szCs w:val="24"/>
        </w:rPr>
        <w:t>classiﬁcatória,</w:t>
      </w:r>
      <w:r w:rsidRPr="0097683F">
        <w:rPr>
          <w:rFonts w:ascii="Aptos" w:hAnsi="Aptos" w:cs="Calibri"/>
          <w:spacing w:val="1"/>
          <w:w w:val="115"/>
          <w:sz w:val="24"/>
          <w:szCs w:val="24"/>
        </w:rPr>
        <w:t xml:space="preserve"> </w:t>
      </w:r>
      <w:r w:rsidRPr="0097683F">
        <w:rPr>
          <w:rFonts w:ascii="Aptos" w:hAnsi="Aptos" w:cs="Calibri"/>
          <w:w w:val="115"/>
          <w:sz w:val="24"/>
          <w:szCs w:val="24"/>
        </w:rPr>
        <w:t>quando</w:t>
      </w:r>
      <w:r w:rsidRPr="0097683F">
        <w:rPr>
          <w:rFonts w:ascii="Aptos" w:hAnsi="Aptos" w:cs="Calibri"/>
          <w:spacing w:val="1"/>
          <w:w w:val="115"/>
          <w:sz w:val="24"/>
          <w:szCs w:val="24"/>
        </w:rPr>
        <w:t xml:space="preserve"> </w:t>
      </w:r>
      <w:r w:rsidRPr="0097683F">
        <w:rPr>
          <w:rFonts w:ascii="Aptos" w:hAnsi="Aptos" w:cs="Calibri"/>
          <w:w w:val="115"/>
          <w:sz w:val="24"/>
          <w:szCs w:val="24"/>
        </w:rPr>
        <w:t>frustrada</w:t>
      </w:r>
      <w:r w:rsidRPr="0097683F">
        <w:rPr>
          <w:rFonts w:ascii="Aptos" w:hAnsi="Aptos" w:cs="Calibri"/>
          <w:spacing w:val="1"/>
          <w:w w:val="115"/>
          <w:sz w:val="24"/>
          <w:szCs w:val="24"/>
        </w:rPr>
        <w:t xml:space="preserve"> </w:t>
      </w:r>
      <w:r w:rsidRPr="0097683F">
        <w:rPr>
          <w:rFonts w:ascii="Aptos" w:hAnsi="Aptos" w:cs="Calibri"/>
          <w:w w:val="115"/>
          <w:sz w:val="24"/>
          <w:szCs w:val="24"/>
        </w:rPr>
        <w:t>a</w:t>
      </w:r>
      <w:r w:rsidRPr="0097683F">
        <w:rPr>
          <w:rFonts w:ascii="Aptos" w:hAnsi="Aptos" w:cs="Calibri"/>
          <w:spacing w:val="1"/>
          <w:w w:val="115"/>
          <w:sz w:val="24"/>
          <w:szCs w:val="24"/>
        </w:rPr>
        <w:t xml:space="preserve"> </w:t>
      </w:r>
      <w:r w:rsidRPr="0097683F">
        <w:rPr>
          <w:rFonts w:ascii="Aptos" w:hAnsi="Aptos" w:cs="Calibri"/>
          <w:w w:val="115"/>
          <w:sz w:val="24"/>
          <w:szCs w:val="24"/>
        </w:rPr>
        <w:t>negociação</w:t>
      </w:r>
      <w:r w:rsidRPr="0097683F">
        <w:rPr>
          <w:rFonts w:ascii="Aptos" w:hAnsi="Aptos" w:cs="Calibri"/>
          <w:spacing w:val="1"/>
          <w:w w:val="115"/>
          <w:sz w:val="24"/>
          <w:szCs w:val="24"/>
        </w:rPr>
        <w:t xml:space="preserve"> </w:t>
      </w:r>
      <w:r w:rsidRPr="0097683F">
        <w:rPr>
          <w:rFonts w:ascii="Aptos" w:hAnsi="Aptos" w:cs="Calibri"/>
          <w:w w:val="115"/>
          <w:sz w:val="24"/>
          <w:szCs w:val="24"/>
        </w:rPr>
        <w:t>de  melhor</w:t>
      </w:r>
      <w:r w:rsidRPr="0097683F">
        <w:rPr>
          <w:rFonts w:ascii="Aptos" w:hAnsi="Aptos" w:cs="Calibri"/>
          <w:spacing w:val="1"/>
          <w:w w:val="115"/>
          <w:sz w:val="24"/>
          <w:szCs w:val="24"/>
        </w:rPr>
        <w:t xml:space="preserve"> </w:t>
      </w:r>
      <w:r w:rsidRPr="0097683F">
        <w:rPr>
          <w:rFonts w:ascii="Aptos" w:hAnsi="Aptos" w:cs="Calibri"/>
          <w:w w:val="115"/>
          <w:sz w:val="24"/>
          <w:szCs w:val="24"/>
        </w:rPr>
        <w:t>condição.</w:t>
      </w:r>
    </w:p>
    <w:p w14:paraId="18ED8E4A" w14:textId="77777777" w:rsidR="00D84127" w:rsidRPr="0097683F" w:rsidRDefault="00D84127" w:rsidP="003313D7">
      <w:pPr>
        <w:spacing w:after="0" w:line="240" w:lineRule="auto"/>
        <w:ind w:firstLine="993"/>
        <w:jc w:val="both"/>
        <w:rPr>
          <w:rFonts w:ascii="Aptos" w:hAnsi="Aptos" w:cs="Calibri"/>
          <w:w w:val="115"/>
          <w:sz w:val="24"/>
          <w:szCs w:val="24"/>
        </w:rPr>
      </w:pPr>
      <w:r w:rsidRPr="0097683F">
        <w:rPr>
          <w:rFonts w:ascii="Aptos" w:hAnsi="Aptos" w:cs="Calibri"/>
          <w:w w:val="115"/>
          <w:sz w:val="24"/>
          <w:szCs w:val="24"/>
        </w:rPr>
        <w:t>4.13.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C785BDC" w14:textId="77777777" w:rsidR="00D84127" w:rsidRPr="0097683F" w:rsidRDefault="00D84127" w:rsidP="003313D7">
      <w:pPr>
        <w:pStyle w:val="PargrafodaLista"/>
        <w:numPr>
          <w:ilvl w:val="0"/>
          <w:numId w:val="8"/>
        </w:numPr>
        <w:spacing w:after="0" w:line="240" w:lineRule="auto"/>
        <w:jc w:val="both"/>
        <w:rPr>
          <w:rFonts w:ascii="Aptos" w:hAnsi="Aptos" w:cs="Calibri"/>
          <w:b/>
          <w:sz w:val="24"/>
          <w:szCs w:val="24"/>
        </w:rPr>
      </w:pPr>
      <w:r w:rsidRPr="0097683F">
        <w:rPr>
          <w:rFonts w:ascii="Aptos" w:hAnsi="Aptos" w:cs="Calibri"/>
          <w:b/>
          <w:sz w:val="24"/>
          <w:szCs w:val="24"/>
        </w:rPr>
        <w:t xml:space="preserve">.  ALTERAÇÃO OU ATUALIZAÇÃO DOS REGISTROS DE PREÇOS </w:t>
      </w:r>
    </w:p>
    <w:p w14:paraId="606902DA" w14:textId="77777777" w:rsidR="00D84127" w:rsidRPr="0097683F" w:rsidRDefault="00D84127" w:rsidP="003313D7">
      <w:pPr>
        <w:spacing w:after="0" w:line="240" w:lineRule="auto"/>
        <w:ind w:firstLine="851"/>
        <w:jc w:val="both"/>
        <w:rPr>
          <w:rFonts w:ascii="Aptos" w:hAnsi="Aptos" w:cs="Calibri"/>
          <w:sz w:val="24"/>
          <w:szCs w:val="24"/>
        </w:rPr>
      </w:pPr>
      <w:r w:rsidRPr="0097683F">
        <w:rPr>
          <w:rFonts w:ascii="Aptos" w:hAnsi="Aptos" w:cs="Calibri"/>
          <w:sz w:val="24"/>
          <w:szCs w:val="24"/>
        </w:rPr>
        <w:t>5.1. Os preços registrados poderão ser alterados ou atualizados em decorrência de eventual redução dos preços praticados no mercado ou de fato que eleve o custo dos bens, das obras ou dos serviços registrados, nas seguintes situações:</w:t>
      </w:r>
    </w:p>
    <w:p w14:paraId="379F4FD2" w14:textId="77777777" w:rsidR="00D84127" w:rsidRPr="0097683F" w:rsidRDefault="00D84127" w:rsidP="003313D7">
      <w:pPr>
        <w:spacing w:after="0" w:line="240" w:lineRule="auto"/>
        <w:ind w:firstLine="851"/>
        <w:jc w:val="both"/>
        <w:rPr>
          <w:rFonts w:ascii="Aptos" w:hAnsi="Aptos" w:cs="Calibri"/>
          <w:sz w:val="24"/>
          <w:szCs w:val="24"/>
        </w:rPr>
      </w:pPr>
      <w:r w:rsidRPr="0097683F">
        <w:rPr>
          <w:rFonts w:ascii="Aptos" w:hAnsi="Aptos" w:cs="Calibri"/>
          <w:sz w:val="24"/>
          <w:szCs w:val="24"/>
        </w:rPr>
        <w:t>5.1.1.</w:t>
      </w:r>
      <w:r w:rsidRPr="0097683F">
        <w:rPr>
          <w:rFonts w:ascii="Aptos" w:hAnsi="Aptos" w:cs="Calibri"/>
          <w:sz w:val="24"/>
          <w:szCs w:val="24"/>
        </w:rPr>
        <w:tab/>
        <w:t>Em caso de força maior, caso fortuito ou fato do príncipe ou em decorrência de fatos imprevisíveis ou previsíveis de consequências incalculáveis, que inviabilizem a execução da ata tal como pactuada, nos termos da alínea “d” do inciso II do caput do art. 124 da Lei 14.133/2021;</w:t>
      </w:r>
    </w:p>
    <w:p w14:paraId="75C5F0F8" w14:textId="77777777" w:rsidR="00D84127" w:rsidRPr="0097683F" w:rsidRDefault="00D84127" w:rsidP="003313D7">
      <w:pPr>
        <w:spacing w:after="0" w:line="240" w:lineRule="auto"/>
        <w:ind w:firstLine="851"/>
        <w:jc w:val="both"/>
        <w:rPr>
          <w:rFonts w:ascii="Aptos" w:hAnsi="Aptos" w:cs="Calibri"/>
          <w:sz w:val="24"/>
          <w:szCs w:val="24"/>
        </w:rPr>
      </w:pPr>
      <w:r w:rsidRPr="0097683F">
        <w:rPr>
          <w:rFonts w:ascii="Aptos" w:hAnsi="Aptos" w:cs="Calibri"/>
          <w:sz w:val="24"/>
          <w:szCs w:val="24"/>
        </w:rPr>
        <w:t>5.1.2.</w:t>
      </w:r>
      <w:r w:rsidRPr="0097683F">
        <w:rPr>
          <w:rFonts w:ascii="Aptos" w:hAnsi="Aptos" w:cs="Calibri"/>
          <w:sz w:val="24"/>
          <w:szCs w:val="24"/>
        </w:rPr>
        <w:tab/>
        <w:t>Em caso de criação, alteração ou extinção de quaisquer tributos ou encargos legais ou a superveniência de disposições legais, com comprovada repercussão sobre os preços registrados;</w:t>
      </w:r>
    </w:p>
    <w:p w14:paraId="45BA5773" w14:textId="77777777" w:rsidR="00D84127" w:rsidRPr="0097683F" w:rsidRDefault="00D84127" w:rsidP="003313D7">
      <w:pPr>
        <w:spacing w:after="0" w:line="240" w:lineRule="auto"/>
        <w:ind w:firstLine="851"/>
        <w:jc w:val="both"/>
        <w:rPr>
          <w:rFonts w:ascii="Aptos" w:hAnsi="Aptos" w:cs="Calibri"/>
          <w:sz w:val="24"/>
          <w:szCs w:val="24"/>
        </w:rPr>
      </w:pPr>
      <w:r w:rsidRPr="0097683F">
        <w:rPr>
          <w:rFonts w:ascii="Aptos" w:hAnsi="Aptos" w:cs="Calibri"/>
          <w:sz w:val="24"/>
          <w:szCs w:val="24"/>
        </w:rPr>
        <w:t>5.1.3.</w:t>
      </w:r>
      <w:r w:rsidRPr="0097683F">
        <w:rPr>
          <w:rFonts w:ascii="Aptos" w:hAnsi="Aptos" w:cs="Calibri"/>
          <w:sz w:val="24"/>
          <w:szCs w:val="24"/>
        </w:rPr>
        <w:tab/>
        <w:t>Na hipótese de previsão no Edital de cláusula de reajustamento ou repactuação sobre os preços registrados, nos termos da Lei 14.133/2021.</w:t>
      </w:r>
    </w:p>
    <w:p w14:paraId="18B9AC46" w14:textId="77777777" w:rsidR="00D84127" w:rsidRPr="0097683F" w:rsidRDefault="00D84127" w:rsidP="003313D7">
      <w:pPr>
        <w:spacing w:after="0" w:line="240" w:lineRule="auto"/>
        <w:ind w:firstLine="851"/>
        <w:jc w:val="both"/>
        <w:rPr>
          <w:rFonts w:ascii="Aptos" w:hAnsi="Aptos" w:cs="Calibri"/>
          <w:sz w:val="24"/>
          <w:szCs w:val="24"/>
        </w:rPr>
      </w:pPr>
      <w:r w:rsidRPr="0097683F">
        <w:rPr>
          <w:rFonts w:ascii="Aptos" w:hAnsi="Aptos" w:cs="Calibri"/>
          <w:sz w:val="24"/>
          <w:szCs w:val="24"/>
        </w:rPr>
        <w:t>5.1.3.1.</w:t>
      </w:r>
      <w:r w:rsidRPr="0097683F">
        <w:rPr>
          <w:rFonts w:ascii="Aptos" w:hAnsi="Aptos" w:cs="Calibri"/>
          <w:sz w:val="24"/>
          <w:szCs w:val="24"/>
        </w:rPr>
        <w:tab/>
        <w:t>No caso do reajustamento, deverá ser respeitada a contagem da anualidade e o índice previstos para a contratação;</w:t>
      </w:r>
    </w:p>
    <w:p w14:paraId="2612B693" w14:textId="77777777" w:rsidR="00D84127" w:rsidRPr="0097683F" w:rsidRDefault="00D84127" w:rsidP="003313D7">
      <w:pPr>
        <w:spacing w:after="0" w:line="240" w:lineRule="auto"/>
        <w:ind w:firstLine="851"/>
        <w:jc w:val="both"/>
        <w:rPr>
          <w:rFonts w:ascii="Aptos" w:hAnsi="Aptos" w:cs="Calibri"/>
          <w:sz w:val="24"/>
          <w:szCs w:val="24"/>
        </w:rPr>
      </w:pPr>
      <w:r w:rsidRPr="0097683F">
        <w:rPr>
          <w:rFonts w:ascii="Aptos" w:hAnsi="Aptos" w:cs="Calibri"/>
          <w:sz w:val="24"/>
          <w:szCs w:val="24"/>
        </w:rPr>
        <w:t>5.1.3.2.</w:t>
      </w:r>
      <w:r w:rsidRPr="0097683F">
        <w:rPr>
          <w:rFonts w:ascii="Aptos" w:hAnsi="Aptos" w:cs="Calibri"/>
          <w:sz w:val="24"/>
          <w:szCs w:val="24"/>
        </w:rPr>
        <w:tab/>
        <w:t>No caso da repactuação, poderá ser a pedido do interessado, conforme critérios definidos para a contratação.</w:t>
      </w:r>
    </w:p>
    <w:p w14:paraId="36F2E145" w14:textId="77777777" w:rsidR="00D84127" w:rsidRPr="0097683F" w:rsidRDefault="00D84127" w:rsidP="003313D7">
      <w:pPr>
        <w:pStyle w:val="PargrafodaLista"/>
        <w:numPr>
          <w:ilvl w:val="0"/>
          <w:numId w:val="8"/>
        </w:numPr>
        <w:spacing w:after="0" w:line="240" w:lineRule="auto"/>
        <w:jc w:val="both"/>
        <w:rPr>
          <w:rFonts w:ascii="Aptos" w:hAnsi="Aptos" w:cs="Calibri"/>
          <w:b/>
          <w:sz w:val="24"/>
          <w:szCs w:val="24"/>
        </w:rPr>
      </w:pPr>
      <w:r w:rsidRPr="0097683F">
        <w:rPr>
          <w:rFonts w:ascii="Aptos" w:hAnsi="Aptos" w:cs="Calibri"/>
          <w:b/>
          <w:sz w:val="24"/>
          <w:szCs w:val="24"/>
        </w:rPr>
        <w:t xml:space="preserve">NEGOCIAÇÃO DE PREÇOS REGISTRADOS </w:t>
      </w:r>
    </w:p>
    <w:p w14:paraId="1EB8F2EE" w14:textId="77777777" w:rsidR="00D84127" w:rsidRPr="0097683F" w:rsidRDefault="00D84127" w:rsidP="003313D7">
      <w:pPr>
        <w:spacing w:after="0" w:line="240" w:lineRule="auto"/>
        <w:ind w:firstLine="708"/>
        <w:jc w:val="both"/>
        <w:rPr>
          <w:rFonts w:ascii="Aptos" w:hAnsi="Aptos" w:cs="Calibri"/>
          <w:sz w:val="24"/>
          <w:szCs w:val="24"/>
        </w:rPr>
      </w:pPr>
      <w:r w:rsidRPr="0097683F">
        <w:rPr>
          <w:rFonts w:ascii="Aptos" w:hAnsi="Aptos" w:cs="Calibri"/>
          <w:b/>
          <w:sz w:val="24"/>
          <w:szCs w:val="24"/>
        </w:rPr>
        <w:t>6.1.</w:t>
      </w:r>
      <w:r w:rsidRPr="0097683F">
        <w:rPr>
          <w:rFonts w:ascii="Aptos" w:hAnsi="Aptos" w:cs="Calibri"/>
          <w:sz w:val="24"/>
          <w:szCs w:val="24"/>
        </w:rPr>
        <w:tab/>
        <w:t>Na hipótese de o preço registrado tornar-se superior ao preço praticado no mercado por motivo superveniente, o órgão gerenciador convocará o fornecedor para negociar a redução do preço registrado.</w:t>
      </w:r>
    </w:p>
    <w:p w14:paraId="384C464A" w14:textId="77777777" w:rsidR="00D84127" w:rsidRPr="0097683F" w:rsidRDefault="00D84127" w:rsidP="003313D7">
      <w:pPr>
        <w:spacing w:after="0" w:line="240" w:lineRule="auto"/>
        <w:ind w:firstLine="708"/>
        <w:jc w:val="both"/>
        <w:rPr>
          <w:rFonts w:ascii="Aptos" w:hAnsi="Aptos" w:cs="Calibri"/>
          <w:sz w:val="24"/>
          <w:szCs w:val="24"/>
        </w:rPr>
      </w:pPr>
      <w:r w:rsidRPr="0097683F">
        <w:rPr>
          <w:rFonts w:ascii="Aptos" w:hAnsi="Aptos" w:cs="Calibri"/>
          <w:sz w:val="24"/>
          <w:szCs w:val="24"/>
        </w:rPr>
        <w:t>6.1.1.</w:t>
      </w:r>
      <w:r w:rsidRPr="0097683F">
        <w:rPr>
          <w:rFonts w:ascii="Aptos" w:hAnsi="Aptos" w:cs="Calibri"/>
          <w:sz w:val="24"/>
          <w:szCs w:val="24"/>
        </w:rPr>
        <w:tab/>
        <w:t>Caso não aceite reduzir seu preço aos valores praticados pelo mercado, o fornecedor será liberado do compromisso assumido quanto ao item registrado, sem aplicação de penalidades administrativas.</w:t>
      </w:r>
    </w:p>
    <w:p w14:paraId="613156B4" w14:textId="77777777" w:rsidR="00D84127" w:rsidRPr="0097683F" w:rsidRDefault="00D84127" w:rsidP="003313D7">
      <w:pPr>
        <w:spacing w:after="0" w:line="240" w:lineRule="auto"/>
        <w:ind w:firstLine="708"/>
        <w:jc w:val="both"/>
        <w:rPr>
          <w:rFonts w:ascii="Aptos" w:hAnsi="Aptos" w:cs="Calibri"/>
          <w:sz w:val="24"/>
          <w:szCs w:val="24"/>
        </w:rPr>
      </w:pPr>
      <w:r w:rsidRPr="0097683F">
        <w:rPr>
          <w:rFonts w:ascii="Aptos" w:hAnsi="Aptos" w:cs="Calibri"/>
          <w:sz w:val="24"/>
          <w:szCs w:val="24"/>
        </w:rPr>
        <w:t>6.1.2.</w:t>
      </w:r>
      <w:r w:rsidRPr="0097683F">
        <w:rPr>
          <w:rFonts w:ascii="Aptos" w:hAnsi="Aptos" w:cs="Calibri"/>
          <w:sz w:val="24"/>
          <w:szCs w:val="24"/>
        </w:rPr>
        <w:tab/>
        <w:t>Na hipótese prevista no subitem anterior, o gerenciador convocará os fornecedores do cadastro de reserva, na ordem de classiﬁcação, para veriﬁcar se aceitam reduzir seus preços aos valores de mercado e não convocará os licitantes ou fornecedores que tiveram seu registro cancelado.</w:t>
      </w:r>
    </w:p>
    <w:p w14:paraId="3CD81EB8" w14:textId="77777777" w:rsidR="00D84127" w:rsidRPr="0097683F" w:rsidRDefault="00D84127" w:rsidP="003313D7">
      <w:pPr>
        <w:spacing w:after="0" w:line="240" w:lineRule="auto"/>
        <w:ind w:firstLine="708"/>
        <w:jc w:val="both"/>
        <w:rPr>
          <w:rFonts w:ascii="Aptos" w:hAnsi="Aptos" w:cs="Calibri"/>
          <w:sz w:val="24"/>
          <w:szCs w:val="24"/>
        </w:rPr>
      </w:pPr>
      <w:r w:rsidRPr="0097683F">
        <w:rPr>
          <w:rFonts w:ascii="Aptos" w:hAnsi="Aptos" w:cs="Calibri"/>
          <w:sz w:val="24"/>
          <w:szCs w:val="24"/>
        </w:rPr>
        <w:t>6.1.3.</w:t>
      </w:r>
      <w:r w:rsidRPr="0097683F">
        <w:rPr>
          <w:rFonts w:ascii="Aptos" w:hAnsi="Aptos" w:cs="Calibri"/>
          <w:sz w:val="24"/>
          <w:szCs w:val="24"/>
        </w:rPr>
        <w:tab/>
        <w:t>Se não obtiver êxito nas negociações, o órgão gerenciador procederá ao cancelamento da ata de registro de preços, adotando as medidas cabíveis para obtenção de contratação mais vantajosa.</w:t>
      </w:r>
    </w:p>
    <w:p w14:paraId="4A1F3ED4" w14:textId="77777777" w:rsidR="00D84127" w:rsidRPr="0097683F" w:rsidRDefault="00D84127" w:rsidP="003313D7">
      <w:pPr>
        <w:spacing w:after="0" w:line="240" w:lineRule="auto"/>
        <w:ind w:firstLine="708"/>
        <w:jc w:val="both"/>
        <w:rPr>
          <w:rFonts w:ascii="Aptos" w:hAnsi="Aptos" w:cs="Calibri"/>
          <w:b/>
          <w:sz w:val="24"/>
          <w:szCs w:val="24"/>
        </w:rPr>
      </w:pPr>
      <w:r w:rsidRPr="0097683F">
        <w:rPr>
          <w:rFonts w:ascii="Aptos" w:hAnsi="Aptos" w:cs="Calibri"/>
          <w:sz w:val="24"/>
          <w:szCs w:val="24"/>
        </w:rPr>
        <w:t>6.1.4.</w:t>
      </w:r>
      <w:r w:rsidRPr="0097683F">
        <w:rPr>
          <w:rFonts w:ascii="Aptos" w:hAnsi="Aptos" w:cs="Calibri"/>
          <w:sz w:val="24"/>
          <w:szCs w:val="24"/>
        </w:rPr>
        <w:tab/>
        <w:t>Na hipótese de redução do preço registrado, o gerenciador comunicará aos órgãos e às entidades que tiverem ﬁrmado contratos decorrentes da ata de registro de preços para que avaliem a conveniência e a oportunidade de diligenciarem negociação com vistas à alteração contratual, observado o disposto no art. 124 da Lei 14.133/2021.</w:t>
      </w:r>
    </w:p>
    <w:p w14:paraId="2BBA1785" w14:textId="77777777" w:rsidR="00D84127" w:rsidRPr="0097683F" w:rsidRDefault="00D84127" w:rsidP="003313D7">
      <w:pPr>
        <w:spacing w:after="0" w:line="240" w:lineRule="auto"/>
        <w:ind w:firstLine="708"/>
        <w:jc w:val="both"/>
        <w:rPr>
          <w:rFonts w:ascii="Aptos" w:hAnsi="Aptos" w:cs="Calibri"/>
          <w:sz w:val="24"/>
          <w:szCs w:val="24"/>
        </w:rPr>
      </w:pPr>
      <w:r w:rsidRPr="0097683F">
        <w:rPr>
          <w:rFonts w:ascii="Aptos" w:hAnsi="Aptos" w:cs="Calibri"/>
          <w:b/>
          <w:sz w:val="24"/>
          <w:szCs w:val="24"/>
        </w:rPr>
        <w:t xml:space="preserve">6.2. </w:t>
      </w:r>
      <w:r w:rsidRPr="0097683F">
        <w:rPr>
          <w:rFonts w:ascii="Aptos" w:hAnsi="Aptos" w:cs="Calibri"/>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1D250E41" w14:textId="77777777" w:rsidR="00D84127" w:rsidRPr="0097683F" w:rsidRDefault="00D84127" w:rsidP="003313D7">
      <w:pPr>
        <w:spacing w:after="0" w:line="240" w:lineRule="auto"/>
        <w:ind w:firstLine="708"/>
        <w:jc w:val="both"/>
        <w:rPr>
          <w:rFonts w:ascii="Aptos" w:hAnsi="Aptos" w:cs="Calibri"/>
          <w:sz w:val="24"/>
          <w:szCs w:val="24"/>
        </w:rPr>
      </w:pPr>
      <w:r w:rsidRPr="0097683F">
        <w:rPr>
          <w:rFonts w:ascii="Aptos" w:hAnsi="Aptos" w:cs="Calibri"/>
          <w:sz w:val="24"/>
          <w:szCs w:val="24"/>
        </w:rPr>
        <w:t>6.2.1.</w:t>
      </w:r>
      <w:r w:rsidRPr="0097683F">
        <w:rPr>
          <w:rFonts w:ascii="Aptos" w:hAnsi="Aptos" w:cs="Calibri"/>
          <w:sz w:val="24"/>
          <w:szCs w:val="24"/>
        </w:rPr>
        <w:tab/>
        <w:t>Neste caso, o fornecedor encaminhará, juntamente com o pedido de alteração, a documentação comprobatória ou a planilha de custos que demonstre a inviabilidade do preço registrado em relação às condições inicialmente pactuadas.</w:t>
      </w:r>
    </w:p>
    <w:p w14:paraId="31A08B49" w14:textId="77777777" w:rsidR="00D84127" w:rsidRPr="0097683F" w:rsidRDefault="00D84127" w:rsidP="003313D7">
      <w:pPr>
        <w:spacing w:after="0" w:line="240" w:lineRule="auto"/>
        <w:ind w:firstLine="708"/>
        <w:jc w:val="both"/>
        <w:rPr>
          <w:rFonts w:ascii="Aptos" w:hAnsi="Aptos" w:cs="Calibri"/>
          <w:sz w:val="24"/>
          <w:szCs w:val="24"/>
        </w:rPr>
      </w:pPr>
      <w:r w:rsidRPr="0097683F">
        <w:rPr>
          <w:rFonts w:ascii="Aptos" w:hAnsi="Aptos" w:cs="Calibri"/>
          <w:sz w:val="24"/>
          <w:szCs w:val="24"/>
        </w:rPr>
        <w:t>6.2.2.</w:t>
      </w:r>
      <w:r w:rsidRPr="0097683F">
        <w:rPr>
          <w:rFonts w:ascii="Aptos" w:hAnsi="Aptos" w:cs="Calibri"/>
          <w:sz w:val="24"/>
          <w:szCs w:val="24"/>
        </w:rPr>
        <w:tab/>
        <w:t xml:space="preserve">Não hipótese de não comprovação da existência de fato superveniente que inviabilize o preço registrado, o pedido será indeferido pelo órgão gerenciador e o fornecedor deverá cumprir as </w:t>
      </w:r>
      <w:r w:rsidRPr="0097683F">
        <w:rPr>
          <w:rFonts w:ascii="Aptos" w:hAnsi="Aptos" w:cs="Calibri"/>
          <w:sz w:val="24"/>
          <w:szCs w:val="24"/>
        </w:rPr>
        <w:lastRenderedPageBreak/>
        <w:t>obrigações estabelecidas na ata, sob pena de cancelamento do seu registro, nos termos do subitem 9.1, sem prejuízo das sanções previstas na Lei 14.133/2021, e na legislação aplicável.</w:t>
      </w:r>
    </w:p>
    <w:p w14:paraId="770C47C8" w14:textId="77777777" w:rsidR="00D84127" w:rsidRPr="0097683F" w:rsidRDefault="00D84127" w:rsidP="003313D7">
      <w:pPr>
        <w:spacing w:after="0" w:line="240" w:lineRule="auto"/>
        <w:ind w:firstLine="708"/>
        <w:jc w:val="both"/>
        <w:rPr>
          <w:rFonts w:ascii="Aptos" w:hAnsi="Aptos" w:cs="Calibri"/>
          <w:sz w:val="24"/>
          <w:szCs w:val="24"/>
        </w:rPr>
      </w:pPr>
      <w:r w:rsidRPr="0097683F">
        <w:rPr>
          <w:rFonts w:ascii="Aptos" w:hAnsi="Aptos" w:cs="Calibri"/>
          <w:sz w:val="24"/>
          <w:szCs w:val="24"/>
        </w:rPr>
        <w:t>6.2.3.</w:t>
      </w:r>
      <w:r w:rsidRPr="0097683F">
        <w:rPr>
          <w:rFonts w:ascii="Aptos" w:hAnsi="Aptos" w:cs="Calibri"/>
          <w:sz w:val="24"/>
          <w:szCs w:val="24"/>
        </w:rPr>
        <w:tab/>
        <w:t>Na hipótese de cancelamento do registro do fornecedor, nos termos do subitem anterior, o gerenciador convocará os fornecedores do cadastro de reserva, na ordem de classiﬁcação, para verificar se aceitam manter seus preços registrados.</w:t>
      </w:r>
    </w:p>
    <w:p w14:paraId="2D2AC2D0" w14:textId="77777777" w:rsidR="00D84127" w:rsidRPr="0097683F" w:rsidRDefault="00D84127" w:rsidP="003313D7">
      <w:pPr>
        <w:spacing w:after="0" w:line="240" w:lineRule="auto"/>
        <w:ind w:firstLine="708"/>
        <w:jc w:val="both"/>
        <w:rPr>
          <w:rFonts w:ascii="Aptos" w:hAnsi="Aptos" w:cs="Calibri"/>
          <w:sz w:val="24"/>
          <w:szCs w:val="24"/>
        </w:rPr>
      </w:pPr>
      <w:r w:rsidRPr="0097683F">
        <w:rPr>
          <w:rFonts w:ascii="Aptos" w:hAnsi="Aptos" w:cs="Calibri"/>
          <w:sz w:val="24"/>
          <w:szCs w:val="24"/>
        </w:rPr>
        <w:t>6.2.4.</w:t>
      </w:r>
      <w:r w:rsidRPr="0097683F">
        <w:rPr>
          <w:rFonts w:ascii="Aptos" w:hAnsi="Aptos" w:cs="Calibri"/>
          <w:sz w:val="24"/>
          <w:szCs w:val="24"/>
        </w:rPr>
        <w:tab/>
        <w:t>Se não obtiver êxito nas negociações, o órgão gerenciador procederá ao cancelamento da ata de registro de preços, nos termos do subitem 9.4, e adotará as medidas cabíveis para a obtenção da contratação mais vantajosa.</w:t>
      </w:r>
    </w:p>
    <w:p w14:paraId="5C80627A" w14:textId="77777777" w:rsidR="00D84127" w:rsidRPr="0097683F" w:rsidRDefault="00D84127" w:rsidP="003313D7">
      <w:pPr>
        <w:spacing w:after="0" w:line="240" w:lineRule="auto"/>
        <w:ind w:firstLine="708"/>
        <w:jc w:val="both"/>
        <w:rPr>
          <w:rFonts w:ascii="Aptos" w:hAnsi="Aptos" w:cs="Calibri"/>
          <w:sz w:val="24"/>
          <w:szCs w:val="24"/>
        </w:rPr>
      </w:pPr>
      <w:r w:rsidRPr="0097683F">
        <w:rPr>
          <w:rFonts w:ascii="Aptos" w:hAnsi="Aptos" w:cs="Calibri"/>
          <w:sz w:val="24"/>
          <w:szCs w:val="24"/>
        </w:rPr>
        <w:t>6.2.5.</w:t>
      </w:r>
      <w:r w:rsidRPr="0097683F">
        <w:rPr>
          <w:rFonts w:ascii="Aptos" w:hAnsi="Aptos" w:cs="Calibri"/>
          <w:sz w:val="24"/>
          <w:szCs w:val="24"/>
        </w:rPr>
        <w:tab/>
        <w:t>Na hipótese de comprovação da majoração do preço de mercado que inviabilize o preço registrado, conforme previsto nos subitens 6.2 e 6.2.1, o órgão gerenciador atualizará o preço registrado, de acordo com a realidade dos valores praticados pelo mercado.</w:t>
      </w:r>
    </w:p>
    <w:p w14:paraId="444ED602" w14:textId="77777777" w:rsidR="00D84127" w:rsidRPr="0097683F" w:rsidRDefault="00D84127" w:rsidP="003313D7">
      <w:pPr>
        <w:spacing w:after="0" w:line="240" w:lineRule="auto"/>
        <w:ind w:firstLine="708"/>
        <w:jc w:val="both"/>
        <w:rPr>
          <w:rFonts w:ascii="Aptos" w:hAnsi="Aptos" w:cs="Calibri"/>
          <w:sz w:val="24"/>
          <w:szCs w:val="24"/>
        </w:rPr>
      </w:pPr>
      <w:r w:rsidRPr="0097683F">
        <w:rPr>
          <w:rFonts w:ascii="Aptos" w:hAnsi="Aptos" w:cs="Calibri"/>
          <w:sz w:val="24"/>
          <w:szCs w:val="24"/>
        </w:rPr>
        <w:t>6.2.6.</w:t>
      </w:r>
      <w:r w:rsidRPr="0097683F">
        <w:rPr>
          <w:rFonts w:ascii="Aptos" w:hAnsi="Aptos" w:cs="Calibri"/>
          <w:sz w:val="24"/>
          <w:szCs w:val="24"/>
        </w:rPr>
        <w:tab/>
        <w:t>O órgão gerenciador comunicará aos órgãos e às entidades que tiverem ﬁrmado contratos decorrentes da ata de registro de preços sobre a efetiva alteração do preço registrado, para que avaliem a necessidade de alteração contratual, observado o disposto no art. 124 da Lei 14.133/2021.</w:t>
      </w:r>
    </w:p>
    <w:p w14:paraId="1F74F5F4" w14:textId="77777777" w:rsidR="00D84127" w:rsidRPr="0097683F" w:rsidRDefault="00D84127" w:rsidP="003313D7">
      <w:pPr>
        <w:pStyle w:val="PargrafodaLista"/>
        <w:numPr>
          <w:ilvl w:val="0"/>
          <w:numId w:val="8"/>
        </w:numPr>
        <w:spacing w:after="0" w:line="240" w:lineRule="auto"/>
        <w:jc w:val="both"/>
        <w:rPr>
          <w:rFonts w:ascii="Aptos" w:hAnsi="Aptos" w:cs="Calibri"/>
          <w:b/>
          <w:sz w:val="24"/>
          <w:szCs w:val="24"/>
        </w:rPr>
      </w:pPr>
      <w:r w:rsidRPr="0097683F">
        <w:rPr>
          <w:rFonts w:ascii="Aptos" w:hAnsi="Aptos" w:cs="Calibri"/>
          <w:b/>
          <w:sz w:val="24"/>
          <w:szCs w:val="24"/>
        </w:rPr>
        <w:t xml:space="preserve">CANCELAMENTO DO REGISTRO E DOS PREÇOS REGISTRADOS </w:t>
      </w:r>
    </w:p>
    <w:p w14:paraId="650C4258" w14:textId="77777777" w:rsidR="00D84127" w:rsidRPr="0097683F" w:rsidRDefault="00D84127" w:rsidP="003313D7">
      <w:pPr>
        <w:spacing w:after="0" w:line="240" w:lineRule="auto"/>
        <w:ind w:firstLine="708"/>
        <w:jc w:val="both"/>
        <w:rPr>
          <w:rFonts w:ascii="Aptos" w:hAnsi="Aptos" w:cs="Calibri"/>
          <w:sz w:val="24"/>
          <w:szCs w:val="24"/>
        </w:rPr>
      </w:pPr>
      <w:r w:rsidRPr="0097683F">
        <w:rPr>
          <w:rFonts w:ascii="Aptos" w:hAnsi="Aptos" w:cs="Calibri"/>
          <w:sz w:val="24"/>
          <w:szCs w:val="24"/>
        </w:rPr>
        <w:t>7.1. O registro do fornecedor será cancelado pelo órgão gerenciador, quando o fornecedor:</w:t>
      </w:r>
    </w:p>
    <w:p w14:paraId="225A065C" w14:textId="77777777" w:rsidR="00D84127" w:rsidRPr="0097683F" w:rsidRDefault="00D84127" w:rsidP="003313D7">
      <w:pPr>
        <w:spacing w:after="0" w:line="240" w:lineRule="auto"/>
        <w:ind w:firstLine="708"/>
        <w:jc w:val="both"/>
        <w:rPr>
          <w:rFonts w:ascii="Aptos" w:hAnsi="Aptos" w:cs="Calibri"/>
          <w:sz w:val="24"/>
          <w:szCs w:val="24"/>
        </w:rPr>
      </w:pPr>
      <w:r w:rsidRPr="0097683F">
        <w:rPr>
          <w:rFonts w:ascii="Aptos" w:hAnsi="Aptos" w:cs="Calibri"/>
          <w:sz w:val="24"/>
          <w:szCs w:val="24"/>
        </w:rPr>
        <w:t>7.1.1.</w:t>
      </w:r>
      <w:r w:rsidRPr="0097683F">
        <w:rPr>
          <w:rFonts w:ascii="Aptos" w:hAnsi="Aptos" w:cs="Calibri"/>
          <w:sz w:val="24"/>
          <w:szCs w:val="24"/>
        </w:rPr>
        <w:tab/>
        <w:t>Descumprir as condições da ata de registro de preços, sem motivo justificado;</w:t>
      </w:r>
    </w:p>
    <w:p w14:paraId="72B2A979" w14:textId="77777777" w:rsidR="00D84127" w:rsidRPr="0097683F" w:rsidRDefault="00D84127" w:rsidP="003313D7">
      <w:pPr>
        <w:spacing w:after="0" w:line="240" w:lineRule="auto"/>
        <w:ind w:firstLine="708"/>
        <w:jc w:val="both"/>
        <w:rPr>
          <w:rFonts w:ascii="Aptos" w:hAnsi="Aptos" w:cs="Calibri"/>
          <w:sz w:val="24"/>
          <w:szCs w:val="24"/>
        </w:rPr>
      </w:pPr>
      <w:r w:rsidRPr="0097683F">
        <w:rPr>
          <w:rFonts w:ascii="Aptos" w:hAnsi="Aptos" w:cs="Calibri"/>
          <w:sz w:val="24"/>
          <w:szCs w:val="24"/>
        </w:rPr>
        <w:t>7.1.2.</w:t>
      </w:r>
      <w:r w:rsidRPr="0097683F">
        <w:rPr>
          <w:rFonts w:ascii="Aptos" w:hAnsi="Aptos" w:cs="Calibri"/>
          <w:sz w:val="24"/>
          <w:szCs w:val="24"/>
        </w:rPr>
        <w:tab/>
        <w:t>Não retirar a nota de empenho, ou instrumento equivalente, no prazo estabelecido pela Administração sem justificativa razoável;</w:t>
      </w:r>
    </w:p>
    <w:p w14:paraId="4B1C6DAF" w14:textId="77777777" w:rsidR="00D84127" w:rsidRPr="0097683F" w:rsidRDefault="00D84127" w:rsidP="003313D7">
      <w:pPr>
        <w:spacing w:after="0" w:line="240" w:lineRule="auto"/>
        <w:ind w:firstLine="708"/>
        <w:jc w:val="both"/>
        <w:rPr>
          <w:rFonts w:ascii="Aptos" w:hAnsi="Aptos" w:cs="Calibri"/>
          <w:sz w:val="24"/>
          <w:szCs w:val="24"/>
        </w:rPr>
      </w:pPr>
      <w:r w:rsidRPr="0097683F">
        <w:rPr>
          <w:rFonts w:ascii="Aptos" w:hAnsi="Aptos" w:cs="Calibri"/>
          <w:sz w:val="24"/>
          <w:szCs w:val="24"/>
        </w:rPr>
        <w:t>7.1.3.</w:t>
      </w:r>
      <w:r w:rsidRPr="0097683F">
        <w:rPr>
          <w:rFonts w:ascii="Aptos" w:hAnsi="Aptos" w:cs="Calibri"/>
          <w:sz w:val="24"/>
          <w:szCs w:val="24"/>
        </w:rPr>
        <w:tab/>
        <w:t xml:space="preserve">Não aceitar manter seu preço registrado. </w:t>
      </w:r>
    </w:p>
    <w:p w14:paraId="1CA8AD9D" w14:textId="77777777" w:rsidR="00D84127" w:rsidRPr="0097683F" w:rsidRDefault="00D84127" w:rsidP="003313D7">
      <w:pPr>
        <w:spacing w:after="0" w:line="240" w:lineRule="auto"/>
        <w:ind w:firstLine="708"/>
        <w:jc w:val="both"/>
        <w:rPr>
          <w:rFonts w:ascii="Aptos" w:hAnsi="Aptos" w:cs="Calibri"/>
          <w:sz w:val="24"/>
          <w:szCs w:val="24"/>
        </w:rPr>
      </w:pPr>
      <w:r w:rsidRPr="0097683F">
        <w:rPr>
          <w:rFonts w:ascii="Aptos" w:hAnsi="Aptos" w:cs="Calibri"/>
          <w:sz w:val="24"/>
          <w:szCs w:val="24"/>
        </w:rPr>
        <w:t>7.1.4.</w:t>
      </w:r>
      <w:r w:rsidRPr="0097683F">
        <w:rPr>
          <w:rFonts w:ascii="Aptos" w:hAnsi="Aptos" w:cs="Calibri"/>
          <w:sz w:val="24"/>
          <w:szCs w:val="24"/>
        </w:rPr>
        <w:tab/>
        <w:t>Sofrer sanção prevista nos incisos III ou IV do caput do art. 156 da Lei 14.133/2021.</w:t>
      </w:r>
    </w:p>
    <w:p w14:paraId="0E192E1D" w14:textId="77777777" w:rsidR="00D84127" w:rsidRPr="0097683F" w:rsidRDefault="00D84127" w:rsidP="003313D7">
      <w:pPr>
        <w:spacing w:after="0" w:line="240" w:lineRule="auto"/>
        <w:ind w:firstLine="708"/>
        <w:jc w:val="both"/>
        <w:rPr>
          <w:rFonts w:ascii="Aptos" w:hAnsi="Aptos" w:cs="Calibri"/>
          <w:sz w:val="24"/>
          <w:szCs w:val="24"/>
        </w:rPr>
      </w:pPr>
      <w:r w:rsidRPr="0097683F">
        <w:rPr>
          <w:rFonts w:ascii="Aptos" w:hAnsi="Aptos" w:cs="Calibri"/>
          <w:sz w:val="24"/>
          <w:szCs w:val="24"/>
        </w:rPr>
        <w:t>7.1.4.1. Na hipótese de aplicação de sanção prevista nos incisos III ou IV do caput do art. 156 da Lei 14.133/2021, caso a penalidade aplicada ao fornecedor não ultrapasse o prazo de vigência da ata de registro de preços, poderá o órgão gerenciador poderá, mediante decisão fundamentada, decidir pela manutenção do registro de preços, vedadas contratações derivadas da ata enquanto perdurarem os efeitos da sanção.</w:t>
      </w:r>
    </w:p>
    <w:p w14:paraId="770ACC59" w14:textId="77777777" w:rsidR="00D84127" w:rsidRPr="0097683F" w:rsidRDefault="00D84127" w:rsidP="003313D7">
      <w:pPr>
        <w:spacing w:after="0" w:line="240" w:lineRule="auto"/>
        <w:ind w:firstLine="708"/>
        <w:jc w:val="both"/>
        <w:rPr>
          <w:rFonts w:ascii="Aptos" w:hAnsi="Aptos" w:cs="Calibri"/>
          <w:sz w:val="24"/>
          <w:szCs w:val="24"/>
        </w:rPr>
      </w:pPr>
      <w:r w:rsidRPr="0097683F">
        <w:rPr>
          <w:rFonts w:ascii="Aptos" w:hAnsi="Aptos" w:cs="Calibri"/>
          <w:sz w:val="24"/>
          <w:szCs w:val="24"/>
        </w:rPr>
        <w:t>7.2. O cancelamento de registros nas hipóteses previstas no subitem 8.1 será formalizado por despacho do órgão gerenciador, garantidos os princípios do contraditório e da ampla defesa.</w:t>
      </w:r>
    </w:p>
    <w:p w14:paraId="744E6CE9" w14:textId="77777777" w:rsidR="00D84127" w:rsidRPr="0097683F" w:rsidRDefault="00D84127" w:rsidP="003313D7">
      <w:pPr>
        <w:spacing w:after="0" w:line="240" w:lineRule="auto"/>
        <w:ind w:firstLine="708"/>
        <w:jc w:val="both"/>
        <w:rPr>
          <w:rFonts w:ascii="Aptos" w:hAnsi="Aptos" w:cs="Calibri"/>
          <w:sz w:val="24"/>
          <w:szCs w:val="24"/>
        </w:rPr>
      </w:pPr>
      <w:r w:rsidRPr="0097683F">
        <w:rPr>
          <w:rFonts w:ascii="Aptos" w:hAnsi="Aptos" w:cs="Calibri"/>
          <w:sz w:val="24"/>
          <w:szCs w:val="24"/>
        </w:rPr>
        <w:t>7.3. Na  hipótese  de  cancelamento  do  registro  do  fornecedor,  o  órgão  gerenciador poderá convocar os licitantes que compõem o cadastro de reserva, observada a ordem de classificação.</w:t>
      </w:r>
    </w:p>
    <w:p w14:paraId="7FB52D23" w14:textId="77777777" w:rsidR="00D84127" w:rsidRPr="0097683F" w:rsidRDefault="00D84127" w:rsidP="003313D7">
      <w:pPr>
        <w:spacing w:after="0" w:line="240" w:lineRule="auto"/>
        <w:ind w:firstLine="708"/>
        <w:jc w:val="both"/>
        <w:rPr>
          <w:rFonts w:ascii="Aptos" w:hAnsi="Aptos" w:cs="Calibri"/>
          <w:sz w:val="24"/>
          <w:szCs w:val="24"/>
        </w:rPr>
      </w:pPr>
      <w:r w:rsidRPr="0097683F">
        <w:rPr>
          <w:rFonts w:ascii="Aptos" w:hAnsi="Aptos" w:cs="Calibri"/>
          <w:sz w:val="24"/>
          <w:szCs w:val="24"/>
        </w:rPr>
        <w:t>7.4.</w:t>
      </w:r>
      <w:r w:rsidRPr="0097683F">
        <w:rPr>
          <w:rFonts w:ascii="Aptos" w:hAnsi="Aptos" w:cs="Calibri"/>
          <w:sz w:val="24"/>
          <w:szCs w:val="24"/>
        </w:rPr>
        <w:tab/>
        <w:t>O cancelamento dos preços registrados poderá ser realizado pelo órgão gerenciador, em determinada ata de registro de preços, total ou parcialmente, nas seguintes hipóteses, desde que devidamente comprovadas e justificadas:</w:t>
      </w:r>
    </w:p>
    <w:p w14:paraId="649199B7" w14:textId="77777777" w:rsidR="00D84127" w:rsidRPr="0097683F" w:rsidRDefault="00D84127" w:rsidP="003313D7">
      <w:pPr>
        <w:spacing w:after="0" w:line="240" w:lineRule="auto"/>
        <w:ind w:firstLine="708"/>
        <w:jc w:val="both"/>
        <w:rPr>
          <w:rFonts w:ascii="Aptos" w:hAnsi="Aptos" w:cs="Calibri"/>
          <w:sz w:val="24"/>
          <w:szCs w:val="24"/>
        </w:rPr>
      </w:pPr>
      <w:r w:rsidRPr="0097683F">
        <w:rPr>
          <w:rFonts w:ascii="Aptos" w:hAnsi="Aptos" w:cs="Calibri"/>
          <w:sz w:val="24"/>
          <w:szCs w:val="24"/>
        </w:rPr>
        <w:t>7.4.1.</w:t>
      </w:r>
      <w:r w:rsidRPr="0097683F">
        <w:rPr>
          <w:rFonts w:ascii="Aptos" w:hAnsi="Aptos" w:cs="Calibri"/>
          <w:sz w:val="24"/>
          <w:szCs w:val="24"/>
        </w:rPr>
        <w:tab/>
        <w:t>Por razão de interesse público;</w:t>
      </w:r>
    </w:p>
    <w:p w14:paraId="40C2E104" w14:textId="77777777" w:rsidR="00D84127" w:rsidRPr="0097683F" w:rsidRDefault="00D84127" w:rsidP="003313D7">
      <w:pPr>
        <w:spacing w:after="0" w:line="240" w:lineRule="auto"/>
        <w:ind w:firstLine="708"/>
        <w:jc w:val="both"/>
        <w:rPr>
          <w:rFonts w:ascii="Aptos" w:hAnsi="Aptos" w:cs="Calibri"/>
          <w:sz w:val="24"/>
          <w:szCs w:val="24"/>
        </w:rPr>
      </w:pPr>
      <w:r w:rsidRPr="0097683F">
        <w:rPr>
          <w:rFonts w:ascii="Aptos" w:hAnsi="Aptos" w:cs="Calibri"/>
          <w:sz w:val="24"/>
          <w:szCs w:val="24"/>
        </w:rPr>
        <w:t>7.4.2.</w:t>
      </w:r>
      <w:r w:rsidRPr="0097683F">
        <w:rPr>
          <w:rFonts w:ascii="Aptos" w:hAnsi="Aptos" w:cs="Calibri"/>
          <w:sz w:val="24"/>
          <w:szCs w:val="24"/>
        </w:rPr>
        <w:tab/>
        <w:t>A pedido do fornecedor, decorrente de caso fortuito ou força maior; ou</w:t>
      </w:r>
    </w:p>
    <w:p w14:paraId="0F3F20A3" w14:textId="77777777" w:rsidR="00D84127" w:rsidRPr="0097683F" w:rsidRDefault="00D84127" w:rsidP="003313D7">
      <w:pPr>
        <w:spacing w:after="0" w:line="240" w:lineRule="auto"/>
        <w:ind w:firstLine="708"/>
        <w:jc w:val="both"/>
        <w:rPr>
          <w:rFonts w:ascii="Aptos" w:hAnsi="Aptos" w:cs="Calibri"/>
          <w:sz w:val="24"/>
          <w:szCs w:val="24"/>
        </w:rPr>
      </w:pPr>
      <w:r w:rsidRPr="0097683F">
        <w:rPr>
          <w:rFonts w:ascii="Aptos" w:hAnsi="Aptos" w:cs="Calibri"/>
          <w:sz w:val="24"/>
          <w:szCs w:val="24"/>
        </w:rPr>
        <w:t>7.4.3.</w:t>
      </w:r>
      <w:r w:rsidRPr="0097683F">
        <w:rPr>
          <w:rFonts w:ascii="Aptos" w:hAnsi="Aptos" w:cs="Calibri"/>
          <w:sz w:val="24"/>
          <w:szCs w:val="24"/>
        </w:rPr>
        <w:tab/>
        <w:t xml:space="preserve">Se não houver êxito nas negociações, nas hipóteses em que o preço de mercado tornar-se superior ou inferior ao preço registrado. </w:t>
      </w:r>
    </w:p>
    <w:p w14:paraId="03D3B9F3" w14:textId="77777777" w:rsidR="00D84127" w:rsidRPr="0097683F" w:rsidRDefault="00D84127" w:rsidP="003313D7">
      <w:pPr>
        <w:pStyle w:val="PargrafodaLista"/>
        <w:numPr>
          <w:ilvl w:val="0"/>
          <w:numId w:val="8"/>
        </w:numPr>
        <w:spacing w:after="0" w:line="240" w:lineRule="auto"/>
        <w:jc w:val="both"/>
        <w:rPr>
          <w:rFonts w:ascii="Aptos" w:hAnsi="Aptos" w:cs="Calibri"/>
          <w:b/>
          <w:sz w:val="24"/>
          <w:szCs w:val="24"/>
        </w:rPr>
      </w:pPr>
      <w:r w:rsidRPr="0097683F">
        <w:rPr>
          <w:rFonts w:ascii="Aptos" w:hAnsi="Aptos" w:cs="Calibri"/>
          <w:b/>
          <w:sz w:val="24"/>
          <w:szCs w:val="24"/>
        </w:rPr>
        <w:t xml:space="preserve">DO LOCAL, PRAZO DE EXECUÇÃO E CONDIÇÕES DE FORNECIMENTO </w:t>
      </w:r>
    </w:p>
    <w:p w14:paraId="6C91639C" w14:textId="77777777" w:rsidR="00D84127" w:rsidRPr="0097683F" w:rsidRDefault="00D84127" w:rsidP="003313D7">
      <w:pPr>
        <w:spacing w:after="0" w:line="240" w:lineRule="auto"/>
        <w:ind w:firstLine="851"/>
        <w:jc w:val="both"/>
        <w:rPr>
          <w:rFonts w:ascii="Aptos" w:hAnsi="Aptos" w:cs="Calibri"/>
          <w:sz w:val="24"/>
          <w:szCs w:val="24"/>
        </w:rPr>
      </w:pPr>
      <w:r w:rsidRPr="0097683F">
        <w:rPr>
          <w:rFonts w:ascii="Aptos" w:hAnsi="Aptos" w:cs="Calibri"/>
          <w:b/>
          <w:sz w:val="24"/>
          <w:szCs w:val="24"/>
        </w:rPr>
        <w:t>8.1.</w:t>
      </w:r>
      <w:r w:rsidRPr="0097683F">
        <w:rPr>
          <w:rFonts w:ascii="Aptos" w:hAnsi="Aptos" w:cs="Calibri"/>
          <w:sz w:val="24"/>
          <w:szCs w:val="24"/>
        </w:rPr>
        <w:t xml:space="preserve"> O Fornecimento deverá ocorrer conforme Termo de Referência, após a emissão da ordem de compra/serviço. </w:t>
      </w:r>
    </w:p>
    <w:p w14:paraId="20A74AB0" w14:textId="77777777" w:rsidR="00D84127" w:rsidRPr="0097683F" w:rsidRDefault="00D84127" w:rsidP="003313D7">
      <w:pPr>
        <w:spacing w:after="0" w:line="240" w:lineRule="auto"/>
        <w:ind w:firstLine="851"/>
        <w:jc w:val="both"/>
        <w:rPr>
          <w:rFonts w:ascii="Aptos" w:hAnsi="Aptos" w:cs="Calibri"/>
          <w:sz w:val="24"/>
          <w:szCs w:val="24"/>
        </w:rPr>
      </w:pPr>
      <w:r w:rsidRPr="0097683F">
        <w:rPr>
          <w:rFonts w:ascii="Aptos" w:hAnsi="Aptos" w:cs="Calibri"/>
          <w:b/>
          <w:sz w:val="24"/>
          <w:szCs w:val="24"/>
        </w:rPr>
        <w:t>8.2</w:t>
      </w:r>
      <w:r w:rsidRPr="0097683F">
        <w:rPr>
          <w:rFonts w:ascii="Aptos" w:hAnsi="Aptos" w:cs="Calibri"/>
          <w:sz w:val="24"/>
          <w:szCs w:val="24"/>
        </w:rPr>
        <w:t>. A Contratada, obriga-se refazer, os seus fornecimentos, no todo ou em parte, o objeto desta Ata de Registro de Preços, em que se verificarem vícios, correndo estes custos por sua conta</w:t>
      </w:r>
    </w:p>
    <w:p w14:paraId="4CE914E2" w14:textId="77777777" w:rsidR="00D84127" w:rsidRPr="0097683F" w:rsidRDefault="00D84127" w:rsidP="003313D7">
      <w:pPr>
        <w:spacing w:after="0" w:line="240" w:lineRule="auto"/>
        <w:ind w:firstLine="851"/>
        <w:jc w:val="both"/>
        <w:rPr>
          <w:rFonts w:ascii="Aptos" w:hAnsi="Aptos" w:cs="Calibri"/>
          <w:sz w:val="24"/>
          <w:szCs w:val="24"/>
        </w:rPr>
      </w:pPr>
      <w:r w:rsidRPr="0097683F">
        <w:rPr>
          <w:rFonts w:ascii="Aptos" w:hAnsi="Aptos" w:cs="Calibri"/>
          <w:b/>
          <w:sz w:val="24"/>
          <w:szCs w:val="24"/>
        </w:rPr>
        <w:t>8.3.</w:t>
      </w:r>
      <w:r w:rsidRPr="0097683F">
        <w:rPr>
          <w:rFonts w:ascii="Aptos" w:hAnsi="Aptos" w:cs="Calibri"/>
          <w:sz w:val="24"/>
          <w:szCs w:val="24"/>
        </w:rPr>
        <w:t xml:space="preserve">O aceite dos fornecimentos pela Contratante, não exclui a responsabilidade civil da Contratada por vícios de quantidade ou qualidade dos produtos ou disparidade com as especificações técnicas exigidas no edital ou atribuídas pela </w:t>
      </w:r>
      <w:r w:rsidRPr="0097683F">
        <w:rPr>
          <w:rFonts w:ascii="Aptos" w:hAnsi="Aptos" w:cs="Calibri"/>
          <w:b/>
          <w:sz w:val="24"/>
          <w:szCs w:val="24"/>
        </w:rPr>
        <w:t>contratada</w:t>
      </w:r>
      <w:r w:rsidRPr="0097683F">
        <w:rPr>
          <w:rFonts w:ascii="Aptos" w:hAnsi="Aptos" w:cs="Calibri"/>
          <w:sz w:val="24"/>
          <w:szCs w:val="24"/>
        </w:rPr>
        <w:t>, verificados posteriormente, garantindo-se à Contratante as faculdades previstas no artigo 18, da Lei no 8.078/90 (Código de Defesa do Consumidor)</w:t>
      </w:r>
    </w:p>
    <w:p w14:paraId="24D2FEDD" w14:textId="77777777" w:rsidR="00D84127" w:rsidRPr="0097683F" w:rsidRDefault="00D84127" w:rsidP="003313D7">
      <w:pPr>
        <w:spacing w:after="0" w:line="240" w:lineRule="auto"/>
        <w:ind w:firstLine="709"/>
        <w:jc w:val="both"/>
        <w:rPr>
          <w:rFonts w:ascii="Aptos" w:hAnsi="Aptos" w:cs="Calibri"/>
          <w:sz w:val="24"/>
          <w:szCs w:val="24"/>
        </w:rPr>
      </w:pPr>
      <w:r w:rsidRPr="0097683F">
        <w:rPr>
          <w:rFonts w:ascii="Aptos" w:hAnsi="Aptos" w:cs="Calibri"/>
          <w:b/>
          <w:sz w:val="24"/>
          <w:szCs w:val="24"/>
        </w:rPr>
        <w:lastRenderedPageBreak/>
        <w:t>8.4.</w:t>
      </w:r>
      <w:r w:rsidRPr="0097683F">
        <w:rPr>
          <w:rFonts w:ascii="Aptos" w:hAnsi="Aptos" w:cs="Calibri"/>
          <w:sz w:val="24"/>
          <w:szCs w:val="24"/>
        </w:rPr>
        <w:t xml:space="preserve"> Os Fornecimentos poderão ser rejeitados, no todo ou em parte, quando em desacordo com as especificações constantes no Termo de Referência, anexo ao Edital, devendo ser refeitos imediatamente, às suas custas, sem prejuízo da aplicação das penalidades cabíveis.</w:t>
      </w:r>
    </w:p>
    <w:p w14:paraId="4D88392E" w14:textId="77777777" w:rsidR="00D84127" w:rsidRPr="0097683F" w:rsidRDefault="00D84127" w:rsidP="003313D7">
      <w:pPr>
        <w:pStyle w:val="PargrafodaLista"/>
        <w:numPr>
          <w:ilvl w:val="0"/>
          <w:numId w:val="8"/>
        </w:numPr>
        <w:spacing w:after="0" w:line="240" w:lineRule="auto"/>
        <w:jc w:val="both"/>
        <w:rPr>
          <w:rFonts w:ascii="Aptos" w:hAnsi="Aptos" w:cs="Calibri"/>
          <w:b/>
          <w:sz w:val="24"/>
          <w:szCs w:val="24"/>
        </w:rPr>
      </w:pPr>
      <w:r w:rsidRPr="0097683F">
        <w:rPr>
          <w:rFonts w:ascii="Aptos" w:hAnsi="Aptos" w:cs="Calibri"/>
          <w:b/>
          <w:sz w:val="24"/>
          <w:szCs w:val="24"/>
        </w:rPr>
        <w:t>DO PAGAMENTO</w:t>
      </w:r>
    </w:p>
    <w:p w14:paraId="7E066BD4" w14:textId="77777777" w:rsidR="00D84127" w:rsidRPr="0097683F" w:rsidRDefault="00D84127" w:rsidP="003313D7">
      <w:pPr>
        <w:spacing w:after="0" w:line="240" w:lineRule="auto"/>
        <w:ind w:firstLine="708"/>
        <w:jc w:val="both"/>
        <w:rPr>
          <w:rFonts w:ascii="Aptos" w:hAnsi="Aptos" w:cs="Calibri"/>
          <w:sz w:val="24"/>
          <w:szCs w:val="24"/>
        </w:rPr>
      </w:pPr>
      <w:r w:rsidRPr="0097683F">
        <w:rPr>
          <w:rFonts w:ascii="Aptos" w:hAnsi="Aptos" w:cs="Calibri"/>
          <w:b/>
          <w:sz w:val="24"/>
          <w:szCs w:val="24"/>
        </w:rPr>
        <w:t xml:space="preserve">9.1. </w:t>
      </w:r>
      <w:r w:rsidRPr="0097683F">
        <w:rPr>
          <w:rFonts w:ascii="Aptos" w:hAnsi="Aptos" w:cs="Calibri"/>
          <w:sz w:val="24"/>
          <w:szCs w:val="24"/>
        </w:rPr>
        <w:t>O pagamento será efetuado por Ordem Bancária, e efetivado mediante apresentação de nota fiscal/fatura que deverá ser emitida em nome da Prefeitura Municipal de Pau dos Ferros, devendo constar também o número desta Ata de Registro de Preços</w:t>
      </w:r>
    </w:p>
    <w:p w14:paraId="5763A737" w14:textId="77777777" w:rsidR="00D84127" w:rsidRPr="0097683F" w:rsidRDefault="00D84127" w:rsidP="003313D7">
      <w:pPr>
        <w:spacing w:after="0" w:line="240" w:lineRule="auto"/>
        <w:ind w:firstLine="708"/>
        <w:jc w:val="both"/>
        <w:rPr>
          <w:rFonts w:ascii="Aptos" w:hAnsi="Aptos" w:cs="Calibri"/>
          <w:sz w:val="24"/>
          <w:szCs w:val="24"/>
        </w:rPr>
      </w:pPr>
      <w:r w:rsidRPr="0097683F">
        <w:rPr>
          <w:rFonts w:ascii="Aptos" w:hAnsi="Aptos" w:cs="Calibri"/>
          <w:b/>
          <w:sz w:val="24"/>
          <w:szCs w:val="24"/>
        </w:rPr>
        <w:t>9.2.</w:t>
      </w:r>
      <w:r w:rsidRPr="0097683F">
        <w:rPr>
          <w:rFonts w:ascii="Aptos" w:hAnsi="Aptos" w:cs="Calibri"/>
          <w:sz w:val="24"/>
          <w:szCs w:val="24"/>
        </w:rPr>
        <w:t xml:space="preserve"> Nos casos em que a licitante vencedora informar dados bancários para pagamento em outro (s) banco (s), serão descontados da fornecedora os valores referentes à transferência eletrônica disponível (TED), por nota fiscal emitida</w:t>
      </w:r>
    </w:p>
    <w:p w14:paraId="2512C4EB" w14:textId="77777777" w:rsidR="00D84127" w:rsidRPr="0097683F" w:rsidRDefault="00D84127" w:rsidP="003313D7">
      <w:pPr>
        <w:spacing w:after="0" w:line="240" w:lineRule="auto"/>
        <w:ind w:firstLine="708"/>
        <w:jc w:val="both"/>
        <w:rPr>
          <w:rFonts w:ascii="Aptos" w:hAnsi="Aptos" w:cs="Calibri"/>
          <w:sz w:val="24"/>
          <w:szCs w:val="24"/>
        </w:rPr>
      </w:pPr>
      <w:r w:rsidRPr="0097683F">
        <w:rPr>
          <w:rFonts w:ascii="Aptos" w:hAnsi="Aptos" w:cs="Calibri"/>
          <w:b/>
          <w:sz w:val="24"/>
          <w:szCs w:val="24"/>
        </w:rPr>
        <w:t>9.3.</w:t>
      </w:r>
      <w:r w:rsidRPr="0097683F">
        <w:rPr>
          <w:rFonts w:ascii="Aptos" w:hAnsi="Aptos" w:cs="Calibri"/>
          <w:sz w:val="24"/>
          <w:szCs w:val="24"/>
        </w:rPr>
        <w:t xml:space="preserve"> A nota fiscal deve, obrigatoriamente, ser substituída pela Nota Fiscal Eletrônica – NFe</w:t>
      </w:r>
    </w:p>
    <w:p w14:paraId="5C194057" w14:textId="77777777" w:rsidR="00D84127" w:rsidRPr="0097683F" w:rsidRDefault="00D84127" w:rsidP="003313D7">
      <w:pPr>
        <w:spacing w:after="0" w:line="240" w:lineRule="auto"/>
        <w:ind w:firstLine="708"/>
        <w:jc w:val="both"/>
        <w:rPr>
          <w:rFonts w:ascii="Aptos" w:hAnsi="Aptos" w:cs="Calibri"/>
          <w:sz w:val="24"/>
          <w:szCs w:val="24"/>
        </w:rPr>
      </w:pPr>
      <w:r w:rsidRPr="0097683F">
        <w:rPr>
          <w:rFonts w:ascii="Aptos" w:hAnsi="Aptos" w:cs="Calibri"/>
          <w:b/>
          <w:sz w:val="24"/>
          <w:szCs w:val="24"/>
        </w:rPr>
        <w:t>9.4.</w:t>
      </w:r>
      <w:r w:rsidRPr="0097683F">
        <w:rPr>
          <w:rFonts w:ascii="Aptos" w:hAnsi="Aptos" w:cs="Calibri"/>
          <w:sz w:val="24"/>
          <w:szCs w:val="24"/>
        </w:rPr>
        <w:t xml:space="preserve"> O pagamento será realizado em até trinta dias após a emissão das notas fiscais</w:t>
      </w:r>
    </w:p>
    <w:p w14:paraId="4FC622B2" w14:textId="77777777" w:rsidR="00D84127" w:rsidRPr="0097683F" w:rsidRDefault="00D84127" w:rsidP="003313D7">
      <w:pPr>
        <w:spacing w:after="0" w:line="240" w:lineRule="auto"/>
        <w:ind w:firstLine="708"/>
        <w:jc w:val="both"/>
        <w:rPr>
          <w:rFonts w:ascii="Aptos" w:hAnsi="Aptos" w:cs="Calibri"/>
          <w:sz w:val="24"/>
          <w:szCs w:val="24"/>
        </w:rPr>
      </w:pPr>
      <w:r w:rsidRPr="0097683F">
        <w:rPr>
          <w:rFonts w:ascii="Aptos" w:hAnsi="Aptos" w:cs="Calibri"/>
          <w:b/>
          <w:sz w:val="24"/>
          <w:szCs w:val="24"/>
        </w:rPr>
        <w:t>9.5</w:t>
      </w:r>
      <w:r w:rsidRPr="0097683F">
        <w:rPr>
          <w:rFonts w:ascii="Aptos" w:hAnsi="Aptos" w:cs="Calibri"/>
          <w:sz w:val="24"/>
          <w:szCs w:val="24"/>
        </w:rPr>
        <w:t>.  O pagamento será liberado mediante a apresentação de Certidão Negativa de Débitos para com a Fazenda Estadual, Federal, Municipal, Trabalhista e FGTS e comprovações de que executou o Fornecimento.</w:t>
      </w:r>
    </w:p>
    <w:p w14:paraId="7F2DDF60" w14:textId="77777777" w:rsidR="00D84127" w:rsidRPr="0097683F" w:rsidRDefault="00D84127" w:rsidP="003313D7">
      <w:pPr>
        <w:pStyle w:val="PargrafodaLista"/>
        <w:numPr>
          <w:ilvl w:val="0"/>
          <w:numId w:val="8"/>
        </w:numPr>
        <w:spacing w:after="0" w:line="240" w:lineRule="auto"/>
        <w:ind w:hanging="720"/>
        <w:jc w:val="both"/>
        <w:rPr>
          <w:rFonts w:ascii="Aptos" w:hAnsi="Aptos" w:cs="Calibri"/>
          <w:b/>
          <w:sz w:val="24"/>
          <w:szCs w:val="24"/>
        </w:rPr>
      </w:pPr>
      <w:r w:rsidRPr="0097683F">
        <w:rPr>
          <w:rFonts w:ascii="Aptos" w:hAnsi="Aptos" w:cs="Calibri"/>
          <w:b/>
          <w:sz w:val="24"/>
          <w:szCs w:val="24"/>
        </w:rPr>
        <w:t>DA VIGÊNCIA DA ATA</w:t>
      </w:r>
    </w:p>
    <w:p w14:paraId="1DDF687A" w14:textId="77777777" w:rsidR="00D84127" w:rsidRPr="0097683F" w:rsidRDefault="00D84127" w:rsidP="003313D7">
      <w:pPr>
        <w:spacing w:after="0" w:line="240" w:lineRule="auto"/>
        <w:ind w:firstLine="708"/>
        <w:jc w:val="both"/>
        <w:rPr>
          <w:rFonts w:ascii="Aptos" w:hAnsi="Aptos" w:cs="Calibri"/>
          <w:sz w:val="24"/>
          <w:szCs w:val="24"/>
        </w:rPr>
      </w:pPr>
      <w:r w:rsidRPr="0097683F">
        <w:rPr>
          <w:rFonts w:ascii="Aptos" w:hAnsi="Aptos" w:cs="Calibri"/>
          <w:b/>
          <w:sz w:val="24"/>
          <w:szCs w:val="24"/>
        </w:rPr>
        <w:t xml:space="preserve">10.1.  </w:t>
      </w:r>
      <w:r w:rsidRPr="0097683F">
        <w:rPr>
          <w:rFonts w:ascii="Aptos" w:hAnsi="Aptos" w:cs="Calibri"/>
          <w:sz w:val="24"/>
          <w:szCs w:val="24"/>
        </w:rPr>
        <w:t xml:space="preserve">A Vigência desta Ata de Registro de Preço será de </w:t>
      </w:r>
      <w:r w:rsidRPr="0097683F">
        <w:rPr>
          <w:rFonts w:ascii="Aptos" w:hAnsi="Aptos" w:cs="Calibri"/>
          <w:b/>
          <w:sz w:val="24"/>
          <w:szCs w:val="24"/>
        </w:rPr>
        <w:t>12 (doze) meses</w:t>
      </w:r>
      <w:r w:rsidRPr="0097683F">
        <w:rPr>
          <w:rFonts w:ascii="Aptos" w:hAnsi="Aptos" w:cs="Calibri"/>
          <w:sz w:val="24"/>
          <w:szCs w:val="24"/>
        </w:rPr>
        <w:t>, tendo início na data de sua assinatura, vedada à sua prorrogação</w:t>
      </w:r>
    </w:p>
    <w:p w14:paraId="1EB7DAE0" w14:textId="77777777" w:rsidR="00D84127" w:rsidRPr="0097683F" w:rsidRDefault="00D84127" w:rsidP="003313D7">
      <w:pPr>
        <w:spacing w:after="0" w:line="240" w:lineRule="auto"/>
        <w:ind w:firstLine="708"/>
        <w:jc w:val="both"/>
        <w:rPr>
          <w:rFonts w:ascii="Aptos" w:hAnsi="Aptos" w:cs="Calibri"/>
          <w:b/>
          <w:sz w:val="24"/>
          <w:szCs w:val="24"/>
        </w:rPr>
      </w:pPr>
      <w:r w:rsidRPr="0097683F">
        <w:rPr>
          <w:rFonts w:ascii="Aptos" w:hAnsi="Aptos" w:cs="Calibri"/>
          <w:b/>
          <w:sz w:val="24"/>
          <w:szCs w:val="24"/>
        </w:rPr>
        <w:t>10.2.</w:t>
      </w:r>
      <w:r w:rsidRPr="0097683F">
        <w:rPr>
          <w:rFonts w:ascii="Aptos" w:hAnsi="Aptos" w:cs="Calibri"/>
          <w:sz w:val="24"/>
          <w:szCs w:val="24"/>
        </w:rPr>
        <w:t xml:space="preserve">  Nos termos do art. 84 da Lei Federal n°. 14.133/21, a </w:t>
      </w:r>
      <w:r w:rsidRPr="0097683F">
        <w:rPr>
          <w:rFonts w:ascii="Aptos" w:hAnsi="Aptos" w:cs="Calibri"/>
          <w:b/>
          <w:sz w:val="24"/>
          <w:szCs w:val="24"/>
        </w:rPr>
        <w:t>Prefeitura de Pau dos Ferros</w:t>
      </w:r>
      <w:r w:rsidRPr="0097683F">
        <w:rPr>
          <w:rFonts w:ascii="Aptos" w:hAnsi="Aptos" w:cs="Calibri"/>
          <w:sz w:val="24"/>
          <w:szCs w:val="24"/>
        </w:rPr>
        <w:t xml:space="preserve"> não está obrigada a executar exclusivamente por intermédio desta Ata de Registro de Preços, durante o seu período de vigência, o objeto desta Licitação, cujo os valores nela estejam registrados, podendo adotar para tanto uma Licitação específica, assegurando-se, todavia, a preferência de fornecimento aos valores registrados nesta Ata, no caso de igualdade de condições</w:t>
      </w:r>
    </w:p>
    <w:p w14:paraId="0E5492F4" w14:textId="77777777" w:rsidR="00D84127" w:rsidRPr="0097683F" w:rsidRDefault="00D84127" w:rsidP="003313D7">
      <w:pPr>
        <w:pStyle w:val="PargrafodaLista"/>
        <w:numPr>
          <w:ilvl w:val="0"/>
          <w:numId w:val="8"/>
        </w:numPr>
        <w:spacing w:after="0" w:line="240" w:lineRule="auto"/>
        <w:ind w:hanging="720"/>
        <w:jc w:val="both"/>
        <w:rPr>
          <w:rFonts w:ascii="Aptos" w:hAnsi="Aptos" w:cs="Calibri"/>
          <w:b/>
          <w:sz w:val="24"/>
          <w:szCs w:val="24"/>
        </w:rPr>
      </w:pPr>
      <w:r w:rsidRPr="0097683F">
        <w:rPr>
          <w:rFonts w:ascii="Aptos" w:hAnsi="Aptos" w:cs="Calibri"/>
          <w:b/>
          <w:sz w:val="24"/>
          <w:szCs w:val="24"/>
        </w:rPr>
        <w:tab/>
        <w:t>DA REVISÃO E CANCELAMENTO</w:t>
      </w:r>
    </w:p>
    <w:p w14:paraId="5D964A5E" w14:textId="77777777" w:rsidR="00D84127" w:rsidRPr="0097683F" w:rsidRDefault="00D84127" w:rsidP="003313D7">
      <w:pPr>
        <w:spacing w:after="0" w:line="240" w:lineRule="auto"/>
        <w:ind w:firstLine="708"/>
        <w:jc w:val="both"/>
        <w:rPr>
          <w:rFonts w:ascii="Aptos" w:hAnsi="Aptos" w:cs="Calibri"/>
          <w:sz w:val="24"/>
          <w:szCs w:val="24"/>
        </w:rPr>
      </w:pPr>
      <w:r w:rsidRPr="0097683F">
        <w:rPr>
          <w:rFonts w:ascii="Aptos" w:hAnsi="Aptos" w:cs="Calibri"/>
          <w:b/>
          <w:sz w:val="24"/>
          <w:szCs w:val="24"/>
        </w:rPr>
        <w:t xml:space="preserve">11.1. </w:t>
      </w:r>
      <w:r w:rsidRPr="0097683F">
        <w:rPr>
          <w:rFonts w:ascii="Aptos" w:hAnsi="Aptos" w:cs="Calibri"/>
          <w:sz w:val="24"/>
          <w:szCs w:val="24"/>
        </w:rPr>
        <w:t>A Administração realizará pesquisa de mercado periodicamente, em intervalos não superiores a 180 (cento e oitenta) dias, a fim de verificar a vantajosidade dos preços registrados nesta Ata</w:t>
      </w:r>
    </w:p>
    <w:p w14:paraId="69AFED09" w14:textId="77777777" w:rsidR="00D84127" w:rsidRPr="0097683F" w:rsidRDefault="00D84127" w:rsidP="003313D7">
      <w:pPr>
        <w:autoSpaceDE w:val="0"/>
        <w:autoSpaceDN w:val="0"/>
        <w:adjustRightInd w:val="0"/>
        <w:spacing w:after="0" w:line="240" w:lineRule="auto"/>
        <w:ind w:firstLine="708"/>
        <w:jc w:val="both"/>
        <w:rPr>
          <w:rFonts w:ascii="Aptos" w:hAnsi="Aptos" w:cs="Calibri"/>
          <w:sz w:val="24"/>
          <w:szCs w:val="24"/>
        </w:rPr>
      </w:pPr>
      <w:r w:rsidRPr="0097683F">
        <w:rPr>
          <w:rFonts w:ascii="Aptos" w:hAnsi="Aptos" w:cs="Calibri"/>
          <w:b/>
          <w:sz w:val="24"/>
          <w:szCs w:val="24"/>
        </w:rPr>
        <w:t>11.2.</w:t>
      </w:r>
      <w:r w:rsidRPr="0097683F">
        <w:rPr>
          <w:rFonts w:ascii="Aptos" w:hAnsi="Aptos" w:cs="Calibri"/>
          <w:sz w:val="24"/>
          <w:szCs w:val="24"/>
        </w:rPr>
        <w:t xml:space="preserve"> Os preços registrados poderão ser revistos em decorrência de eventual redução dos preços praticados no mercado ou de fato que eleve o custo do objeto registrado, cabendo à Administração promover as negociações junto ao (s) fornecedor (es)</w:t>
      </w:r>
    </w:p>
    <w:p w14:paraId="1D2559E6" w14:textId="77777777" w:rsidR="00D84127" w:rsidRPr="0097683F" w:rsidRDefault="00D84127" w:rsidP="003313D7">
      <w:pPr>
        <w:autoSpaceDE w:val="0"/>
        <w:autoSpaceDN w:val="0"/>
        <w:adjustRightInd w:val="0"/>
        <w:spacing w:after="0" w:line="240" w:lineRule="auto"/>
        <w:ind w:firstLine="708"/>
        <w:jc w:val="both"/>
        <w:rPr>
          <w:rFonts w:ascii="Aptos" w:hAnsi="Aptos" w:cs="Calibri"/>
          <w:sz w:val="24"/>
          <w:szCs w:val="24"/>
        </w:rPr>
      </w:pPr>
      <w:r w:rsidRPr="0097683F">
        <w:rPr>
          <w:rFonts w:ascii="Aptos" w:hAnsi="Aptos" w:cs="Calibri"/>
          <w:b/>
          <w:sz w:val="24"/>
          <w:szCs w:val="24"/>
        </w:rPr>
        <w:t>11.3.</w:t>
      </w:r>
      <w:r w:rsidRPr="0097683F">
        <w:rPr>
          <w:rFonts w:ascii="Aptos" w:hAnsi="Aptos" w:cs="Calibri"/>
          <w:sz w:val="24"/>
          <w:szCs w:val="24"/>
        </w:rPr>
        <w:t xml:space="preserve"> O fornecedor que não aceitar reduzir seu preço ao valor praticado pelo mercado será liberado do compromisso assumido</w:t>
      </w:r>
    </w:p>
    <w:p w14:paraId="3CF6880C" w14:textId="77777777" w:rsidR="00D84127" w:rsidRPr="0097683F" w:rsidRDefault="00D84127" w:rsidP="003313D7">
      <w:pPr>
        <w:autoSpaceDE w:val="0"/>
        <w:autoSpaceDN w:val="0"/>
        <w:adjustRightInd w:val="0"/>
        <w:spacing w:after="0" w:line="240" w:lineRule="auto"/>
        <w:ind w:firstLine="708"/>
        <w:jc w:val="both"/>
        <w:rPr>
          <w:rFonts w:ascii="Aptos" w:hAnsi="Aptos" w:cs="Calibri"/>
          <w:sz w:val="24"/>
          <w:szCs w:val="24"/>
        </w:rPr>
      </w:pPr>
      <w:r w:rsidRPr="0097683F">
        <w:rPr>
          <w:rFonts w:ascii="Aptos" w:hAnsi="Aptos" w:cs="Calibri"/>
          <w:b/>
          <w:sz w:val="24"/>
          <w:szCs w:val="24"/>
        </w:rPr>
        <w:t xml:space="preserve">11.4.  </w:t>
      </w:r>
      <w:r w:rsidRPr="0097683F">
        <w:rPr>
          <w:rFonts w:ascii="Aptos" w:hAnsi="Aptos" w:cs="Calibri"/>
          <w:sz w:val="24"/>
          <w:szCs w:val="24"/>
        </w:rPr>
        <w:t>Quando o preço de mercado tornar-se superior aos preços registrados e o fornecedor, mediante requerimento devidamente comprovado, não puder cumprir o compromisso, a Prefeitura Municipal de Pau dos Ferros poderá:</w:t>
      </w:r>
    </w:p>
    <w:p w14:paraId="58CE16BD" w14:textId="77777777" w:rsidR="00D84127" w:rsidRPr="0097683F" w:rsidRDefault="00D84127" w:rsidP="003313D7">
      <w:pPr>
        <w:autoSpaceDE w:val="0"/>
        <w:autoSpaceDN w:val="0"/>
        <w:adjustRightInd w:val="0"/>
        <w:spacing w:after="0" w:line="240" w:lineRule="auto"/>
        <w:ind w:firstLine="709"/>
        <w:jc w:val="both"/>
        <w:rPr>
          <w:rFonts w:ascii="Aptos" w:hAnsi="Aptos" w:cs="Calibri"/>
          <w:sz w:val="24"/>
          <w:szCs w:val="24"/>
        </w:rPr>
      </w:pPr>
      <w:r w:rsidRPr="0097683F">
        <w:rPr>
          <w:rFonts w:ascii="Aptos" w:hAnsi="Aptos" w:cs="Calibri"/>
          <w:b/>
          <w:sz w:val="24"/>
          <w:szCs w:val="24"/>
        </w:rPr>
        <w:t xml:space="preserve">11.4.1. </w:t>
      </w:r>
      <w:r w:rsidRPr="0097683F">
        <w:rPr>
          <w:rFonts w:ascii="Aptos" w:hAnsi="Aptos" w:cs="Calibri"/>
          <w:sz w:val="24"/>
          <w:szCs w:val="24"/>
        </w:rPr>
        <w:t>Liberar o fornecedor do compromisso assumido, caso a comunicação ocorra antes do pedido de fornecimento, e sem aplicação da penalidade se confirmada a veracidade dos motivos e comprovantes apresentados; e</w:t>
      </w:r>
    </w:p>
    <w:p w14:paraId="754B3D74" w14:textId="77777777" w:rsidR="00D84127" w:rsidRPr="0097683F" w:rsidRDefault="00D84127" w:rsidP="003313D7">
      <w:pPr>
        <w:autoSpaceDE w:val="0"/>
        <w:autoSpaceDN w:val="0"/>
        <w:adjustRightInd w:val="0"/>
        <w:spacing w:after="0" w:line="240" w:lineRule="auto"/>
        <w:ind w:firstLine="708"/>
        <w:jc w:val="both"/>
        <w:rPr>
          <w:rFonts w:ascii="Aptos" w:hAnsi="Aptos" w:cs="Calibri"/>
          <w:sz w:val="24"/>
          <w:szCs w:val="24"/>
        </w:rPr>
      </w:pPr>
      <w:r w:rsidRPr="0097683F">
        <w:rPr>
          <w:rFonts w:ascii="Aptos" w:hAnsi="Aptos" w:cs="Calibri"/>
          <w:b/>
          <w:sz w:val="24"/>
          <w:szCs w:val="24"/>
        </w:rPr>
        <w:t>11.4.2.</w:t>
      </w:r>
      <w:r w:rsidRPr="0097683F">
        <w:rPr>
          <w:rFonts w:ascii="Aptos" w:hAnsi="Aptos" w:cs="Calibri"/>
          <w:sz w:val="24"/>
          <w:szCs w:val="24"/>
        </w:rPr>
        <w:t xml:space="preserve"> Convocar os demais fornecedores para assegurar igual oportunidade de negociação</w:t>
      </w:r>
    </w:p>
    <w:p w14:paraId="62818173" w14:textId="77777777" w:rsidR="00D84127" w:rsidRPr="0097683F" w:rsidRDefault="00D84127" w:rsidP="003313D7">
      <w:pPr>
        <w:autoSpaceDE w:val="0"/>
        <w:autoSpaceDN w:val="0"/>
        <w:adjustRightInd w:val="0"/>
        <w:spacing w:after="0" w:line="240" w:lineRule="auto"/>
        <w:ind w:firstLine="708"/>
        <w:jc w:val="both"/>
        <w:rPr>
          <w:rFonts w:ascii="Aptos" w:hAnsi="Aptos" w:cs="Calibri"/>
          <w:sz w:val="24"/>
          <w:szCs w:val="24"/>
        </w:rPr>
      </w:pPr>
      <w:r w:rsidRPr="0097683F">
        <w:rPr>
          <w:rFonts w:ascii="Aptos" w:hAnsi="Aptos" w:cs="Calibri"/>
          <w:b/>
          <w:sz w:val="24"/>
          <w:szCs w:val="24"/>
        </w:rPr>
        <w:t>11.4.3.</w:t>
      </w:r>
      <w:r w:rsidRPr="0097683F">
        <w:rPr>
          <w:rFonts w:ascii="Aptos" w:hAnsi="Aptos" w:cs="Calibri"/>
          <w:sz w:val="24"/>
          <w:szCs w:val="24"/>
        </w:rPr>
        <w:t xml:space="preserve"> Não havendo êxito nas negociações, a Prefeitura municipal de Pau dos Ferros deverá proceder à revogação da Ata de Registro de Preços, adotando as medidas cabíveis para obtenção da contratação mais vantajosa.</w:t>
      </w:r>
    </w:p>
    <w:p w14:paraId="1D5011CA" w14:textId="77777777" w:rsidR="00D84127" w:rsidRPr="0097683F" w:rsidRDefault="00D84127" w:rsidP="003313D7">
      <w:pPr>
        <w:pStyle w:val="PargrafodaLista"/>
        <w:numPr>
          <w:ilvl w:val="0"/>
          <w:numId w:val="8"/>
        </w:numPr>
        <w:autoSpaceDE w:val="0"/>
        <w:autoSpaceDN w:val="0"/>
        <w:adjustRightInd w:val="0"/>
        <w:spacing w:after="0" w:line="240" w:lineRule="auto"/>
        <w:jc w:val="both"/>
        <w:rPr>
          <w:rFonts w:ascii="Aptos" w:hAnsi="Aptos" w:cs="Calibri"/>
          <w:b/>
          <w:sz w:val="24"/>
          <w:szCs w:val="24"/>
        </w:rPr>
      </w:pPr>
      <w:r w:rsidRPr="0097683F">
        <w:rPr>
          <w:rFonts w:ascii="Aptos" w:hAnsi="Aptos" w:cs="Calibri"/>
          <w:b/>
          <w:sz w:val="24"/>
          <w:szCs w:val="24"/>
        </w:rPr>
        <w:tab/>
        <w:t>DO CANCELAMENTO DA ATA DE REGISTRO DE PREÇOS</w:t>
      </w:r>
    </w:p>
    <w:p w14:paraId="23C73346" w14:textId="77777777" w:rsidR="00D84127" w:rsidRPr="0097683F" w:rsidRDefault="00D84127" w:rsidP="003313D7">
      <w:pPr>
        <w:autoSpaceDE w:val="0"/>
        <w:autoSpaceDN w:val="0"/>
        <w:adjustRightInd w:val="0"/>
        <w:spacing w:after="0" w:line="240" w:lineRule="auto"/>
        <w:ind w:firstLine="426"/>
        <w:jc w:val="both"/>
        <w:rPr>
          <w:rFonts w:ascii="Aptos" w:hAnsi="Aptos" w:cs="Calibri"/>
          <w:sz w:val="24"/>
          <w:szCs w:val="24"/>
        </w:rPr>
      </w:pPr>
      <w:r w:rsidRPr="0097683F">
        <w:rPr>
          <w:rFonts w:ascii="Aptos" w:hAnsi="Aptos" w:cs="Calibri"/>
          <w:b/>
          <w:sz w:val="24"/>
          <w:szCs w:val="24"/>
        </w:rPr>
        <w:t xml:space="preserve">     12.1. </w:t>
      </w:r>
      <w:r w:rsidRPr="0097683F">
        <w:rPr>
          <w:rFonts w:ascii="Aptos" w:hAnsi="Aptos" w:cs="Calibri"/>
          <w:sz w:val="24"/>
          <w:szCs w:val="24"/>
        </w:rPr>
        <w:t>O cancelamento do registro de preços poderá ocorrer por fato superveniente, decorrente de caso fortuito ou força maior, que prejudique o cumprimento da ata, devidamente comprovados e justificados:</w:t>
      </w:r>
    </w:p>
    <w:p w14:paraId="2C06C372" w14:textId="77777777" w:rsidR="00D84127" w:rsidRPr="0097683F" w:rsidRDefault="00D84127" w:rsidP="003313D7">
      <w:pPr>
        <w:autoSpaceDE w:val="0"/>
        <w:autoSpaceDN w:val="0"/>
        <w:adjustRightInd w:val="0"/>
        <w:spacing w:after="0" w:line="240" w:lineRule="auto"/>
        <w:ind w:firstLine="567"/>
        <w:jc w:val="both"/>
        <w:rPr>
          <w:rFonts w:ascii="Aptos" w:hAnsi="Aptos" w:cs="Calibri"/>
          <w:sz w:val="24"/>
          <w:szCs w:val="24"/>
        </w:rPr>
      </w:pPr>
      <w:r w:rsidRPr="0097683F">
        <w:rPr>
          <w:rFonts w:ascii="Aptos" w:hAnsi="Aptos" w:cs="Calibri"/>
          <w:b/>
          <w:sz w:val="24"/>
          <w:szCs w:val="24"/>
        </w:rPr>
        <w:t xml:space="preserve">   12.1.1.  </w:t>
      </w:r>
      <w:r w:rsidRPr="0097683F">
        <w:rPr>
          <w:rFonts w:ascii="Aptos" w:hAnsi="Aptos" w:cs="Calibri"/>
          <w:sz w:val="24"/>
          <w:szCs w:val="24"/>
        </w:rPr>
        <w:t>Por razão de interesse público; ou</w:t>
      </w:r>
    </w:p>
    <w:p w14:paraId="1A84BD0A" w14:textId="77777777" w:rsidR="00D84127" w:rsidRPr="0097683F" w:rsidRDefault="00D84127" w:rsidP="003313D7">
      <w:pPr>
        <w:autoSpaceDE w:val="0"/>
        <w:autoSpaceDN w:val="0"/>
        <w:adjustRightInd w:val="0"/>
        <w:spacing w:after="0" w:line="240" w:lineRule="auto"/>
        <w:ind w:firstLine="567"/>
        <w:jc w:val="both"/>
        <w:rPr>
          <w:rFonts w:ascii="Aptos" w:hAnsi="Aptos" w:cs="Calibri"/>
          <w:sz w:val="24"/>
          <w:szCs w:val="24"/>
        </w:rPr>
      </w:pPr>
      <w:r w:rsidRPr="0097683F">
        <w:rPr>
          <w:rFonts w:ascii="Aptos" w:hAnsi="Aptos" w:cs="Calibri"/>
          <w:b/>
          <w:sz w:val="24"/>
          <w:szCs w:val="24"/>
        </w:rPr>
        <w:t xml:space="preserve">   12.1.2.</w:t>
      </w:r>
      <w:r w:rsidRPr="0097683F">
        <w:rPr>
          <w:rFonts w:ascii="Aptos" w:hAnsi="Aptos" w:cs="Calibri"/>
          <w:sz w:val="24"/>
          <w:szCs w:val="24"/>
        </w:rPr>
        <w:t xml:space="preserve"> A pedido do fornecedor</w:t>
      </w:r>
    </w:p>
    <w:p w14:paraId="7154ED31" w14:textId="77777777" w:rsidR="00D84127" w:rsidRPr="0097683F" w:rsidRDefault="00D84127" w:rsidP="003313D7">
      <w:pPr>
        <w:pStyle w:val="PargrafodaLista"/>
        <w:numPr>
          <w:ilvl w:val="0"/>
          <w:numId w:val="8"/>
        </w:numPr>
        <w:autoSpaceDE w:val="0"/>
        <w:autoSpaceDN w:val="0"/>
        <w:adjustRightInd w:val="0"/>
        <w:spacing w:after="0" w:line="240" w:lineRule="auto"/>
        <w:ind w:hanging="720"/>
        <w:jc w:val="both"/>
        <w:rPr>
          <w:rFonts w:ascii="Aptos" w:hAnsi="Aptos" w:cs="Calibri"/>
          <w:b/>
          <w:sz w:val="24"/>
          <w:szCs w:val="24"/>
        </w:rPr>
      </w:pPr>
      <w:r w:rsidRPr="0097683F">
        <w:rPr>
          <w:rFonts w:ascii="Aptos" w:hAnsi="Aptos" w:cs="Calibri"/>
          <w:b/>
          <w:sz w:val="24"/>
          <w:szCs w:val="24"/>
        </w:rPr>
        <w:lastRenderedPageBreak/>
        <w:t xml:space="preserve">  </w:t>
      </w:r>
      <w:r w:rsidRPr="0097683F">
        <w:rPr>
          <w:rFonts w:ascii="Aptos" w:hAnsi="Aptos" w:cs="Calibri"/>
          <w:b/>
          <w:sz w:val="24"/>
          <w:szCs w:val="24"/>
        </w:rPr>
        <w:tab/>
        <w:t>DO CANCELAMENTO DO REGISTRO DO FORNECEDOR</w:t>
      </w:r>
    </w:p>
    <w:p w14:paraId="621C525B" w14:textId="77777777" w:rsidR="00D84127" w:rsidRPr="0097683F" w:rsidRDefault="00D84127" w:rsidP="003313D7">
      <w:pPr>
        <w:autoSpaceDE w:val="0"/>
        <w:autoSpaceDN w:val="0"/>
        <w:adjustRightInd w:val="0"/>
        <w:spacing w:after="0" w:line="240" w:lineRule="auto"/>
        <w:jc w:val="both"/>
        <w:rPr>
          <w:rFonts w:ascii="Aptos" w:hAnsi="Aptos" w:cs="Calibri"/>
          <w:sz w:val="24"/>
          <w:szCs w:val="24"/>
        </w:rPr>
      </w:pPr>
      <w:r w:rsidRPr="0097683F">
        <w:rPr>
          <w:rFonts w:ascii="Aptos" w:hAnsi="Aptos" w:cs="Calibri"/>
          <w:b/>
          <w:sz w:val="24"/>
          <w:szCs w:val="24"/>
        </w:rPr>
        <w:t xml:space="preserve">        </w:t>
      </w:r>
      <w:r w:rsidRPr="0097683F">
        <w:rPr>
          <w:rFonts w:ascii="Aptos" w:hAnsi="Aptos" w:cs="Calibri"/>
          <w:b/>
          <w:sz w:val="24"/>
          <w:szCs w:val="24"/>
        </w:rPr>
        <w:tab/>
        <w:t xml:space="preserve">13.1. </w:t>
      </w:r>
      <w:r w:rsidRPr="0097683F">
        <w:rPr>
          <w:rFonts w:ascii="Aptos" w:hAnsi="Aptos" w:cs="Calibri"/>
          <w:sz w:val="24"/>
          <w:szCs w:val="24"/>
        </w:rPr>
        <w:t>O registro do fornecedor será cancelado quando:</w:t>
      </w:r>
    </w:p>
    <w:p w14:paraId="73905A14" w14:textId="77777777" w:rsidR="00D84127" w:rsidRPr="0097683F" w:rsidRDefault="00D84127" w:rsidP="003313D7">
      <w:pPr>
        <w:autoSpaceDE w:val="0"/>
        <w:autoSpaceDN w:val="0"/>
        <w:adjustRightInd w:val="0"/>
        <w:spacing w:after="0" w:line="240" w:lineRule="auto"/>
        <w:ind w:left="426"/>
        <w:jc w:val="both"/>
        <w:rPr>
          <w:rFonts w:ascii="Aptos" w:hAnsi="Aptos" w:cs="Calibri"/>
          <w:sz w:val="24"/>
          <w:szCs w:val="24"/>
        </w:rPr>
      </w:pPr>
      <w:r w:rsidRPr="0097683F">
        <w:rPr>
          <w:rFonts w:ascii="Aptos" w:hAnsi="Aptos" w:cs="Calibri"/>
          <w:b/>
          <w:sz w:val="24"/>
          <w:szCs w:val="24"/>
        </w:rPr>
        <w:t xml:space="preserve"> </w:t>
      </w:r>
      <w:r w:rsidRPr="0097683F">
        <w:rPr>
          <w:rFonts w:ascii="Aptos" w:hAnsi="Aptos" w:cs="Calibri"/>
          <w:b/>
          <w:sz w:val="24"/>
          <w:szCs w:val="24"/>
        </w:rPr>
        <w:tab/>
        <w:t>13.1.1</w:t>
      </w:r>
      <w:r w:rsidRPr="0097683F">
        <w:rPr>
          <w:rFonts w:ascii="Aptos" w:hAnsi="Aptos" w:cs="Calibri"/>
          <w:sz w:val="24"/>
          <w:szCs w:val="24"/>
        </w:rPr>
        <w:t>. Descumprir as condições da ata de registro de preços;</w:t>
      </w:r>
    </w:p>
    <w:p w14:paraId="03DC9620" w14:textId="77777777" w:rsidR="00D84127" w:rsidRPr="0097683F" w:rsidRDefault="00D84127" w:rsidP="003313D7">
      <w:pPr>
        <w:autoSpaceDE w:val="0"/>
        <w:autoSpaceDN w:val="0"/>
        <w:adjustRightInd w:val="0"/>
        <w:spacing w:after="0" w:line="240" w:lineRule="auto"/>
        <w:ind w:firstLine="426"/>
        <w:jc w:val="both"/>
        <w:rPr>
          <w:rFonts w:ascii="Aptos" w:hAnsi="Aptos" w:cs="Calibri"/>
          <w:sz w:val="24"/>
          <w:szCs w:val="24"/>
        </w:rPr>
      </w:pPr>
      <w:r w:rsidRPr="0097683F">
        <w:rPr>
          <w:rFonts w:ascii="Aptos" w:hAnsi="Aptos" w:cs="Calibri"/>
          <w:sz w:val="24"/>
          <w:szCs w:val="24"/>
        </w:rPr>
        <w:t xml:space="preserve"> </w:t>
      </w:r>
      <w:r w:rsidRPr="0097683F">
        <w:rPr>
          <w:rFonts w:ascii="Aptos" w:hAnsi="Aptos" w:cs="Calibri"/>
          <w:sz w:val="24"/>
          <w:szCs w:val="24"/>
        </w:rPr>
        <w:tab/>
      </w:r>
      <w:r w:rsidRPr="0097683F">
        <w:rPr>
          <w:rFonts w:ascii="Aptos" w:hAnsi="Aptos" w:cs="Calibri"/>
          <w:b/>
          <w:sz w:val="24"/>
          <w:szCs w:val="24"/>
        </w:rPr>
        <w:t>13.1.2</w:t>
      </w:r>
      <w:r w:rsidRPr="0097683F">
        <w:rPr>
          <w:rFonts w:ascii="Aptos" w:hAnsi="Aptos" w:cs="Calibri"/>
          <w:sz w:val="24"/>
          <w:szCs w:val="24"/>
        </w:rPr>
        <w:t>. Não retirar a nota de empenho ou instrumento equivalente no prazo estabelecido pela Administração, sem justificativa aceitável;</w:t>
      </w:r>
    </w:p>
    <w:p w14:paraId="4077E99F" w14:textId="77777777" w:rsidR="00D84127" w:rsidRPr="0097683F" w:rsidRDefault="00D84127" w:rsidP="003313D7">
      <w:pPr>
        <w:autoSpaceDE w:val="0"/>
        <w:autoSpaceDN w:val="0"/>
        <w:adjustRightInd w:val="0"/>
        <w:spacing w:after="0" w:line="240" w:lineRule="auto"/>
        <w:jc w:val="both"/>
        <w:rPr>
          <w:rFonts w:ascii="Aptos" w:hAnsi="Aptos" w:cs="Calibri"/>
          <w:sz w:val="24"/>
          <w:szCs w:val="24"/>
        </w:rPr>
      </w:pPr>
      <w:r w:rsidRPr="0097683F">
        <w:rPr>
          <w:rFonts w:ascii="Aptos" w:hAnsi="Aptos" w:cs="Calibri"/>
          <w:sz w:val="24"/>
          <w:szCs w:val="24"/>
        </w:rPr>
        <w:t xml:space="preserve">        </w:t>
      </w:r>
      <w:r w:rsidRPr="0097683F">
        <w:rPr>
          <w:rFonts w:ascii="Aptos" w:hAnsi="Aptos" w:cs="Calibri"/>
          <w:sz w:val="24"/>
          <w:szCs w:val="24"/>
        </w:rPr>
        <w:tab/>
      </w:r>
      <w:r w:rsidRPr="0097683F">
        <w:rPr>
          <w:rFonts w:ascii="Aptos" w:hAnsi="Aptos" w:cs="Calibri"/>
          <w:b/>
          <w:sz w:val="24"/>
          <w:szCs w:val="24"/>
        </w:rPr>
        <w:t>13.1.3</w:t>
      </w:r>
      <w:r w:rsidRPr="0097683F">
        <w:rPr>
          <w:rFonts w:ascii="Aptos" w:hAnsi="Aptos" w:cs="Calibri"/>
          <w:sz w:val="24"/>
          <w:szCs w:val="24"/>
        </w:rPr>
        <w:t>. Não aceitar reduzir o seu preço registrado, na hipótese deste se tornar superior àqueles praticados no mercado; ou</w:t>
      </w:r>
    </w:p>
    <w:p w14:paraId="534A41BE" w14:textId="77777777" w:rsidR="00D84127" w:rsidRPr="0097683F" w:rsidRDefault="00D84127" w:rsidP="003313D7">
      <w:pPr>
        <w:autoSpaceDE w:val="0"/>
        <w:autoSpaceDN w:val="0"/>
        <w:adjustRightInd w:val="0"/>
        <w:spacing w:after="0" w:line="240" w:lineRule="auto"/>
        <w:jc w:val="both"/>
        <w:rPr>
          <w:rFonts w:ascii="Aptos" w:hAnsi="Aptos" w:cs="Calibri"/>
          <w:sz w:val="24"/>
          <w:szCs w:val="24"/>
        </w:rPr>
      </w:pPr>
      <w:r w:rsidRPr="0097683F">
        <w:rPr>
          <w:rFonts w:ascii="Aptos" w:hAnsi="Aptos" w:cs="Calibri"/>
          <w:sz w:val="24"/>
          <w:szCs w:val="24"/>
        </w:rPr>
        <w:t xml:space="preserve">        </w:t>
      </w:r>
      <w:r w:rsidRPr="0097683F">
        <w:rPr>
          <w:rFonts w:ascii="Aptos" w:hAnsi="Aptos" w:cs="Calibri"/>
          <w:sz w:val="24"/>
          <w:szCs w:val="24"/>
        </w:rPr>
        <w:tab/>
      </w:r>
      <w:r w:rsidRPr="0097683F">
        <w:rPr>
          <w:rFonts w:ascii="Aptos" w:hAnsi="Aptos" w:cs="Calibri"/>
          <w:b/>
          <w:sz w:val="24"/>
          <w:szCs w:val="24"/>
        </w:rPr>
        <w:t>13.1.4</w:t>
      </w:r>
      <w:r w:rsidRPr="0097683F">
        <w:rPr>
          <w:rFonts w:ascii="Aptos" w:hAnsi="Aptos" w:cs="Calibri"/>
          <w:sz w:val="24"/>
          <w:szCs w:val="24"/>
        </w:rPr>
        <w:t>. Sofrer sanção administrativa cujo efeito torne-o proibido de celebrar contrato administrativo, alcançando o órgão gerenciador e órgão (s) participante (s).</w:t>
      </w:r>
    </w:p>
    <w:p w14:paraId="62C8ECB7" w14:textId="77777777" w:rsidR="00D84127" w:rsidRPr="0097683F" w:rsidRDefault="00D84127" w:rsidP="003313D7">
      <w:pPr>
        <w:pStyle w:val="PargrafodaLista"/>
        <w:numPr>
          <w:ilvl w:val="0"/>
          <w:numId w:val="8"/>
        </w:numPr>
        <w:autoSpaceDE w:val="0"/>
        <w:autoSpaceDN w:val="0"/>
        <w:adjustRightInd w:val="0"/>
        <w:spacing w:after="0" w:line="240" w:lineRule="auto"/>
        <w:jc w:val="both"/>
        <w:rPr>
          <w:rFonts w:ascii="Aptos" w:hAnsi="Aptos" w:cs="Calibri"/>
          <w:b/>
          <w:sz w:val="24"/>
          <w:szCs w:val="24"/>
        </w:rPr>
      </w:pPr>
      <w:r w:rsidRPr="0097683F">
        <w:rPr>
          <w:rFonts w:ascii="Aptos" w:hAnsi="Aptos" w:cs="Calibri"/>
          <w:b/>
          <w:sz w:val="24"/>
          <w:szCs w:val="24"/>
        </w:rPr>
        <w:t xml:space="preserve">  </w:t>
      </w:r>
      <w:r w:rsidRPr="0097683F">
        <w:rPr>
          <w:rFonts w:ascii="Aptos" w:hAnsi="Aptos" w:cs="Calibri"/>
          <w:b/>
          <w:sz w:val="24"/>
          <w:szCs w:val="24"/>
        </w:rPr>
        <w:tab/>
        <w:t xml:space="preserve">DAS PENALIDADES E SANÇÕES ADMINISTRATIVAS </w:t>
      </w:r>
    </w:p>
    <w:p w14:paraId="512E0863" w14:textId="77777777" w:rsidR="00D84127" w:rsidRPr="0097683F" w:rsidRDefault="00D84127" w:rsidP="003313D7">
      <w:pPr>
        <w:autoSpaceDE w:val="0"/>
        <w:autoSpaceDN w:val="0"/>
        <w:adjustRightInd w:val="0"/>
        <w:spacing w:after="0" w:line="240" w:lineRule="auto"/>
        <w:ind w:firstLine="708"/>
        <w:jc w:val="both"/>
        <w:rPr>
          <w:rFonts w:ascii="Aptos" w:hAnsi="Aptos" w:cs="Calibri"/>
          <w:iCs/>
          <w:sz w:val="24"/>
          <w:szCs w:val="24"/>
        </w:rPr>
      </w:pPr>
      <w:r w:rsidRPr="0097683F">
        <w:rPr>
          <w:rFonts w:ascii="Aptos" w:hAnsi="Aptos" w:cs="Calibri"/>
          <w:b/>
          <w:sz w:val="24"/>
          <w:szCs w:val="24"/>
        </w:rPr>
        <w:t>14.1.</w:t>
      </w:r>
      <w:r w:rsidRPr="0097683F">
        <w:rPr>
          <w:rFonts w:ascii="Aptos" w:hAnsi="Aptos" w:cs="Calibri"/>
          <w:b/>
          <w:sz w:val="24"/>
          <w:szCs w:val="24"/>
        </w:rPr>
        <w:tab/>
      </w:r>
      <w:r w:rsidRPr="0097683F">
        <w:rPr>
          <w:rFonts w:ascii="Aptos" w:hAnsi="Aptos" w:cs="Calibri"/>
          <w:iCs/>
          <w:sz w:val="24"/>
          <w:szCs w:val="24"/>
        </w:rPr>
        <w:t xml:space="preserve">O descumprimento da Ata de Registro de Preços ensejará aplicação das penalidades estabelecidas no Edital, bem como: </w:t>
      </w:r>
    </w:p>
    <w:p w14:paraId="6E04AAFC" w14:textId="77777777" w:rsidR="00D84127" w:rsidRPr="0097683F" w:rsidRDefault="00D84127" w:rsidP="003313D7">
      <w:pPr>
        <w:autoSpaceDE w:val="0"/>
        <w:autoSpaceDN w:val="0"/>
        <w:adjustRightInd w:val="0"/>
        <w:spacing w:after="0" w:line="240" w:lineRule="auto"/>
        <w:ind w:firstLine="708"/>
        <w:jc w:val="both"/>
        <w:rPr>
          <w:rFonts w:ascii="Aptos" w:hAnsi="Aptos" w:cs="Calibri"/>
          <w:iCs/>
          <w:sz w:val="24"/>
          <w:szCs w:val="24"/>
        </w:rPr>
      </w:pPr>
      <w:r w:rsidRPr="0097683F">
        <w:rPr>
          <w:rFonts w:ascii="Aptos" w:hAnsi="Aptos" w:cs="Calibri"/>
          <w:b/>
          <w:sz w:val="24"/>
          <w:szCs w:val="24"/>
          <w:lang w:eastAsia="pt-BR"/>
        </w:rPr>
        <w:t>14.2</w:t>
      </w:r>
      <w:r w:rsidRPr="0097683F">
        <w:rPr>
          <w:rFonts w:ascii="Aptos" w:hAnsi="Aptos" w:cs="Calibri"/>
          <w:sz w:val="24"/>
          <w:szCs w:val="24"/>
          <w:lang w:eastAsia="pt-BR"/>
        </w:rPr>
        <w:t xml:space="preserve">. Comete infração administrativa, nos termos da Lei nº 14.133, de 2021, o(a) </w:t>
      </w:r>
      <w:r w:rsidRPr="0097683F">
        <w:rPr>
          <w:rFonts w:ascii="Aptos" w:hAnsi="Aptos" w:cs="Calibri"/>
          <w:b/>
          <w:sz w:val="24"/>
          <w:szCs w:val="24"/>
          <w:lang w:eastAsia="pt-BR"/>
        </w:rPr>
        <w:t>CONTRATADO(A)</w:t>
      </w:r>
      <w:r w:rsidRPr="0097683F">
        <w:rPr>
          <w:rFonts w:ascii="Aptos" w:hAnsi="Aptos" w:cs="Calibri"/>
          <w:sz w:val="24"/>
          <w:szCs w:val="24"/>
          <w:lang w:eastAsia="pt-BR"/>
        </w:rPr>
        <w:t xml:space="preserve"> que:</w:t>
      </w:r>
    </w:p>
    <w:p w14:paraId="44206A67" w14:textId="77777777" w:rsidR="00D84127" w:rsidRPr="0097683F" w:rsidRDefault="00D84127" w:rsidP="003313D7">
      <w:pPr>
        <w:spacing w:after="0" w:line="240" w:lineRule="auto"/>
        <w:ind w:left="1701"/>
        <w:jc w:val="both"/>
        <w:rPr>
          <w:rFonts w:ascii="Aptos" w:hAnsi="Aptos" w:cs="Calibri"/>
          <w:sz w:val="24"/>
          <w:szCs w:val="24"/>
          <w:lang w:eastAsia="pt-BR"/>
        </w:rPr>
      </w:pPr>
      <w:r w:rsidRPr="0097683F">
        <w:rPr>
          <w:rFonts w:ascii="Aptos" w:hAnsi="Aptos" w:cs="Calibri"/>
          <w:b/>
          <w:sz w:val="24"/>
          <w:szCs w:val="24"/>
          <w:lang w:eastAsia="pt-BR"/>
        </w:rPr>
        <w:t>a)</w:t>
      </w:r>
      <w:r w:rsidRPr="0097683F">
        <w:rPr>
          <w:rFonts w:ascii="Aptos" w:hAnsi="Aptos" w:cs="Calibri"/>
          <w:sz w:val="24"/>
          <w:szCs w:val="24"/>
          <w:lang w:eastAsia="pt-BR"/>
        </w:rPr>
        <w:tab/>
        <w:t>der causa à inexecução parcial do contrato;</w:t>
      </w:r>
    </w:p>
    <w:p w14:paraId="2A9EB7C7" w14:textId="77777777" w:rsidR="00D84127" w:rsidRPr="0097683F" w:rsidRDefault="00D84127" w:rsidP="003313D7">
      <w:pPr>
        <w:spacing w:after="0" w:line="240" w:lineRule="auto"/>
        <w:ind w:left="1701"/>
        <w:jc w:val="both"/>
        <w:rPr>
          <w:rFonts w:ascii="Aptos" w:hAnsi="Aptos" w:cs="Calibri"/>
          <w:sz w:val="24"/>
          <w:szCs w:val="24"/>
          <w:lang w:eastAsia="pt-BR"/>
        </w:rPr>
      </w:pPr>
      <w:r w:rsidRPr="0097683F">
        <w:rPr>
          <w:rFonts w:ascii="Aptos" w:hAnsi="Aptos" w:cs="Calibri"/>
          <w:b/>
          <w:sz w:val="24"/>
          <w:szCs w:val="24"/>
          <w:lang w:eastAsia="pt-BR"/>
        </w:rPr>
        <w:t>b)</w:t>
      </w:r>
      <w:r w:rsidRPr="0097683F">
        <w:rPr>
          <w:rFonts w:ascii="Aptos" w:hAnsi="Aptos" w:cs="Calibri"/>
          <w:sz w:val="24"/>
          <w:szCs w:val="24"/>
          <w:lang w:eastAsia="pt-BR"/>
        </w:rPr>
        <w:tab/>
        <w:t>der causa à inexecução parcial do contrato que cause grave dano à Administração ou ao funcionamento dos serviços públicos ou ao interesse coletivo;</w:t>
      </w:r>
    </w:p>
    <w:p w14:paraId="25FD1646" w14:textId="77777777" w:rsidR="00D84127" w:rsidRPr="0097683F" w:rsidRDefault="00D84127" w:rsidP="003313D7">
      <w:pPr>
        <w:spacing w:after="0" w:line="240" w:lineRule="auto"/>
        <w:ind w:left="1701"/>
        <w:jc w:val="both"/>
        <w:rPr>
          <w:rFonts w:ascii="Aptos" w:hAnsi="Aptos" w:cs="Calibri"/>
          <w:sz w:val="24"/>
          <w:szCs w:val="24"/>
          <w:lang w:eastAsia="pt-BR"/>
        </w:rPr>
      </w:pPr>
      <w:r w:rsidRPr="0097683F">
        <w:rPr>
          <w:rFonts w:ascii="Aptos" w:hAnsi="Aptos" w:cs="Calibri"/>
          <w:b/>
          <w:sz w:val="24"/>
          <w:szCs w:val="24"/>
          <w:lang w:eastAsia="pt-BR"/>
        </w:rPr>
        <w:t>c)</w:t>
      </w:r>
      <w:r w:rsidRPr="0097683F">
        <w:rPr>
          <w:rFonts w:ascii="Aptos" w:hAnsi="Aptos" w:cs="Calibri"/>
          <w:sz w:val="24"/>
          <w:szCs w:val="24"/>
          <w:lang w:eastAsia="pt-BR"/>
        </w:rPr>
        <w:tab/>
        <w:t>der causa à inexecução total do contrato;</w:t>
      </w:r>
    </w:p>
    <w:p w14:paraId="794C521E" w14:textId="77777777" w:rsidR="00D84127" w:rsidRPr="0097683F" w:rsidRDefault="00D84127" w:rsidP="003313D7">
      <w:pPr>
        <w:spacing w:after="0" w:line="240" w:lineRule="auto"/>
        <w:ind w:left="1701"/>
        <w:jc w:val="both"/>
        <w:rPr>
          <w:rFonts w:ascii="Aptos" w:hAnsi="Aptos" w:cs="Calibri"/>
          <w:sz w:val="24"/>
          <w:szCs w:val="24"/>
          <w:lang w:eastAsia="pt-BR"/>
        </w:rPr>
      </w:pPr>
      <w:r w:rsidRPr="0097683F">
        <w:rPr>
          <w:rFonts w:ascii="Aptos" w:hAnsi="Aptos" w:cs="Calibri"/>
          <w:b/>
          <w:sz w:val="24"/>
          <w:szCs w:val="24"/>
          <w:lang w:eastAsia="pt-BR"/>
        </w:rPr>
        <w:t>d)</w:t>
      </w:r>
      <w:r w:rsidRPr="0097683F">
        <w:rPr>
          <w:rFonts w:ascii="Aptos" w:hAnsi="Aptos" w:cs="Calibri"/>
          <w:sz w:val="24"/>
          <w:szCs w:val="24"/>
          <w:lang w:eastAsia="pt-BR"/>
        </w:rPr>
        <w:tab/>
        <w:t>ensejar o retardamento da execução ou da entrega do objeto da contratação sem motivo justificado;</w:t>
      </w:r>
    </w:p>
    <w:p w14:paraId="7FF74F2B" w14:textId="77777777" w:rsidR="00D84127" w:rsidRPr="0097683F" w:rsidRDefault="00D84127" w:rsidP="003313D7">
      <w:pPr>
        <w:spacing w:after="0" w:line="240" w:lineRule="auto"/>
        <w:ind w:left="1701"/>
        <w:jc w:val="both"/>
        <w:rPr>
          <w:rFonts w:ascii="Aptos" w:hAnsi="Aptos" w:cs="Calibri"/>
          <w:sz w:val="24"/>
          <w:szCs w:val="24"/>
          <w:lang w:eastAsia="pt-BR"/>
        </w:rPr>
      </w:pPr>
      <w:r w:rsidRPr="0097683F">
        <w:rPr>
          <w:rFonts w:ascii="Aptos" w:hAnsi="Aptos" w:cs="Calibri"/>
          <w:b/>
          <w:sz w:val="24"/>
          <w:szCs w:val="24"/>
          <w:lang w:eastAsia="pt-BR"/>
        </w:rPr>
        <w:t>e)</w:t>
      </w:r>
      <w:r w:rsidRPr="0097683F">
        <w:rPr>
          <w:rFonts w:ascii="Aptos" w:hAnsi="Aptos" w:cs="Calibri"/>
          <w:sz w:val="24"/>
          <w:szCs w:val="24"/>
          <w:lang w:eastAsia="pt-BR"/>
        </w:rPr>
        <w:tab/>
        <w:t>apresentar documentação falsa ou prestar declaração falsa durante a execução do contrato;</w:t>
      </w:r>
    </w:p>
    <w:p w14:paraId="4DA511A4" w14:textId="77777777" w:rsidR="00D84127" w:rsidRPr="0097683F" w:rsidRDefault="00D84127" w:rsidP="003313D7">
      <w:pPr>
        <w:spacing w:after="0" w:line="240" w:lineRule="auto"/>
        <w:ind w:left="1701"/>
        <w:jc w:val="both"/>
        <w:rPr>
          <w:rFonts w:ascii="Aptos" w:hAnsi="Aptos" w:cs="Calibri"/>
          <w:sz w:val="24"/>
          <w:szCs w:val="24"/>
          <w:lang w:eastAsia="pt-BR"/>
        </w:rPr>
      </w:pPr>
      <w:r w:rsidRPr="0097683F">
        <w:rPr>
          <w:rFonts w:ascii="Aptos" w:hAnsi="Aptos" w:cs="Calibri"/>
          <w:b/>
          <w:sz w:val="24"/>
          <w:szCs w:val="24"/>
          <w:lang w:eastAsia="pt-BR"/>
        </w:rPr>
        <w:t>f)</w:t>
      </w:r>
      <w:r w:rsidRPr="0097683F">
        <w:rPr>
          <w:rFonts w:ascii="Aptos" w:hAnsi="Aptos" w:cs="Calibri"/>
          <w:sz w:val="24"/>
          <w:szCs w:val="24"/>
          <w:lang w:eastAsia="pt-BR"/>
        </w:rPr>
        <w:tab/>
        <w:t>praticar ato fraudulento na execução do contrato;</w:t>
      </w:r>
    </w:p>
    <w:p w14:paraId="50A2A581" w14:textId="77777777" w:rsidR="00D84127" w:rsidRPr="0097683F" w:rsidRDefault="00D84127" w:rsidP="003313D7">
      <w:pPr>
        <w:spacing w:after="0" w:line="240" w:lineRule="auto"/>
        <w:ind w:left="1701"/>
        <w:jc w:val="both"/>
        <w:rPr>
          <w:rFonts w:ascii="Aptos" w:hAnsi="Aptos" w:cs="Calibri"/>
          <w:sz w:val="24"/>
          <w:szCs w:val="24"/>
          <w:lang w:eastAsia="pt-BR"/>
        </w:rPr>
      </w:pPr>
      <w:r w:rsidRPr="0097683F">
        <w:rPr>
          <w:rFonts w:ascii="Aptos" w:hAnsi="Aptos" w:cs="Calibri"/>
          <w:b/>
          <w:sz w:val="24"/>
          <w:szCs w:val="24"/>
          <w:lang w:eastAsia="pt-BR"/>
        </w:rPr>
        <w:t>g)</w:t>
      </w:r>
      <w:r w:rsidRPr="0097683F">
        <w:rPr>
          <w:rFonts w:ascii="Aptos" w:hAnsi="Aptos" w:cs="Calibri"/>
          <w:sz w:val="24"/>
          <w:szCs w:val="24"/>
          <w:lang w:eastAsia="pt-BR"/>
        </w:rPr>
        <w:tab/>
        <w:t>comportar-se de modo inidôneo ou cometer fraude de qualquer natureza;</w:t>
      </w:r>
    </w:p>
    <w:p w14:paraId="0AB43968" w14:textId="77777777" w:rsidR="00D84127" w:rsidRPr="0097683F" w:rsidRDefault="00D84127" w:rsidP="003313D7">
      <w:pPr>
        <w:spacing w:after="0" w:line="240" w:lineRule="auto"/>
        <w:ind w:left="1701"/>
        <w:jc w:val="both"/>
        <w:rPr>
          <w:rFonts w:ascii="Aptos" w:hAnsi="Aptos" w:cs="Calibri"/>
          <w:sz w:val="24"/>
          <w:szCs w:val="24"/>
          <w:lang w:eastAsia="pt-BR"/>
        </w:rPr>
      </w:pPr>
      <w:r w:rsidRPr="0097683F">
        <w:rPr>
          <w:rFonts w:ascii="Aptos" w:hAnsi="Aptos" w:cs="Calibri"/>
          <w:b/>
          <w:sz w:val="24"/>
          <w:szCs w:val="24"/>
          <w:lang w:eastAsia="pt-BR"/>
        </w:rPr>
        <w:t>h)</w:t>
      </w:r>
      <w:r w:rsidRPr="0097683F">
        <w:rPr>
          <w:rFonts w:ascii="Aptos" w:hAnsi="Aptos" w:cs="Calibri"/>
          <w:sz w:val="24"/>
          <w:szCs w:val="24"/>
          <w:lang w:eastAsia="pt-BR"/>
        </w:rPr>
        <w:tab/>
        <w:t>praticar ato lesivo previsto no art. 5º da Lei nº 12.846, de 1º de agosto de 2013.</w:t>
      </w:r>
    </w:p>
    <w:p w14:paraId="3F0B01B4" w14:textId="77777777" w:rsidR="00D84127" w:rsidRPr="0097683F" w:rsidRDefault="00D84127" w:rsidP="003313D7">
      <w:pPr>
        <w:spacing w:after="0" w:line="240" w:lineRule="auto"/>
        <w:ind w:firstLine="426"/>
        <w:jc w:val="both"/>
        <w:rPr>
          <w:rFonts w:ascii="Aptos" w:hAnsi="Aptos" w:cs="Calibri"/>
          <w:sz w:val="24"/>
          <w:szCs w:val="24"/>
          <w:lang w:eastAsia="pt-BR"/>
        </w:rPr>
      </w:pPr>
      <w:r w:rsidRPr="0097683F">
        <w:rPr>
          <w:rFonts w:ascii="Aptos" w:hAnsi="Aptos" w:cs="Calibri"/>
          <w:b/>
          <w:sz w:val="24"/>
          <w:szCs w:val="24"/>
          <w:lang w:eastAsia="pt-BR"/>
        </w:rPr>
        <w:t>14.3.</w:t>
      </w:r>
      <w:r w:rsidRPr="0097683F">
        <w:rPr>
          <w:rFonts w:ascii="Aptos" w:hAnsi="Aptos" w:cs="Calibri"/>
          <w:sz w:val="24"/>
          <w:szCs w:val="24"/>
          <w:lang w:eastAsia="pt-BR"/>
        </w:rPr>
        <w:t xml:space="preserve"> Serão aplicadas ao(a) </w:t>
      </w:r>
      <w:r w:rsidRPr="0097683F">
        <w:rPr>
          <w:rFonts w:ascii="Aptos" w:hAnsi="Aptos" w:cs="Calibri"/>
          <w:b/>
          <w:sz w:val="24"/>
          <w:szCs w:val="24"/>
          <w:lang w:eastAsia="pt-BR"/>
        </w:rPr>
        <w:t>CONTRATADO(A)</w:t>
      </w:r>
      <w:r w:rsidRPr="0097683F">
        <w:rPr>
          <w:rFonts w:ascii="Aptos" w:hAnsi="Aptos" w:cs="Calibri"/>
          <w:sz w:val="24"/>
          <w:szCs w:val="24"/>
          <w:lang w:eastAsia="pt-BR"/>
        </w:rPr>
        <w:t xml:space="preserve"> que incorrer nas infrações acima descritas as seguintes sanções:</w:t>
      </w:r>
    </w:p>
    <w:p w14:paraId="244D35B4" w14:textId="77777777" w:rsidR="00D84127" w:rsidRPr="0097683F" w:rsidRDefault="00D84127" w:rsidP="003313D7">
      <w:pPr>
        <w:spacing w:after="0" w:line="240" w:lineRule="auto"/>
        <w:ind w:left="1701"/>
        <w:jc w:val="both"/>
        <w:rPr>
          <w:rFonts w:ascii="Aptos" w:hAnsi="Aptos" w:cs="Calibri"/>
          <w:sz w:val="24"/>
          <w:szCs w:val="24"/>
          <w:lang w:eastAsia="pt-BR"/>
        </w:rPr>
      </w:pPr>
      <w:r w:rsidRPr="0097683F">
        <w:rPr>
          <w:rFonts w:ascii="Aptos" w:hAnsi="Aptos" w:cs="Calibri"/>
          <w:b/>
          <w:sz w:val="24"/>
          <w:szCs w:val="24"/>
          <w:lang w:eastAsia="pt-BR"/>
        </w:rPr>
        <w:t>i)</w:t>
      </w:r>
      <w:r w:rsidRPr="0097683F">
        <w:rPr>
          <w:rFonts w:ascii="Aptos" w:hAnsi="Aptos" w:cs="Calibri"/>
          <w:sz w:val="24"/>
          <w:szCs w:val="24"/>
          <w:lang w:eastAsia="pt-BR"/>
        </w:rPr>
        <w:tab/>
      </w:r>
      <w:r w:rsidRPr="0097683F">
        <w:rPr>
          <w:rFonts w:ascii="Aptos" w:hAnsi="Aptos" w:cs="Calibri"/>
          <w:b/>
          <w:sz w:val="24"/>
          <w:szCs w:val="24"/>
          <w:lang w:eastAsia="pt-BR"/>
        </w:rPr>
        <w:t>Advertência</w:t>
      </w:r>
      <w:r w:rsidRPr="0097683F">
        <w:rPr>
          <w:rFonts w:ascii="Aptos" w:hAnsi="Aptos" w:cs="Calibri"/>
          <w:sz w:val="24"/>
          <w:szCs w:val="24"/>
          <w:lang w:eastAsia="pt-BR"/>
        </w:rPr>
        <w:t xml:space="preserve">, quando o(a) </w:t>
      </w:r>
      <w:r w:rsidRPr="0097683F">
        <w:rPr>
          <w:rFonts w:ascii="Aptos" w:hAnsi="Aptos" w:cs="Calibri"/>
          <w:b/>
          <w:sz w:val="24"/>
          <w:szCs w:val="24"/>
          <w:lang w:eastAsia="pt-BR"/>
        </w:rPr>
        <w:t>CONTRATADO(A)</w:t>
      </w:r>
      <w:r w:rsidRPr="0097683F">
        <w:rPr>
          <w:rFonts w:ascii="Aptos" w:hAnsi="Aptos" w:cs="Calibri"/>
          <w:sz w:val="24"/>
          <w:szCs w:val="24"/>
          <w:lang w:eastAsia="pt-BR"/>
        </w:rPr>
        <w:t xml:space="preserve"> contratado der causa à inexecução parcial do contrato, sempre que não se justificar a imposição de penalidade mais grave (art. 156, §2º, da Lei nº 14.133, de 2021);</w:t>
      </w:r>
    </w:p>
    <w:p w14:paraId="4111EFAA" w14:textId="77777777" w:rsidR="00D84127" w:rsidRPr="0097683F" w:rsidRDefault="00D84127" w:rsidP="003313D7">
      <w:pPr>
        <w:spacing w:after="0" w:line="240" w:lineRule="auto"/>
        <w:ind w:left="1701"/>
        <w:jc w:val="both"/>
        <w:rPr>
          <w:rFonts w:ascii="Aptos" w:hAnsi="Aptos" w:cs="Calibri"/>
          <w:sz w:val="24"/>
          <w:szCs w:val="24"/>
          <w:lang w:eastAsia="pt-BR"/>
        </w:rPr>
      </w:pPr>
      <w:r w:rsidRPr="0097683F">
        <w:rPr>
          <w:rFonts w:ascii="Aptos" w:hAnsi="Aptos" w:cs="Calibri"/>
          <w:b/>
          <w:sz w:val="24"/>
          <w:szCs w:val="24"/>
          <w:lang w:eastAsia="pt-BR"/>
        </w:rPr>
        <w:t>ii)</w:t>
      </w:r>
      <w:r w:rsidRPr="0097683F">
        <w:rPr>
          <w:rFonts w:ascii="Aptos" w:hAnsi="Aptos" w:cs="Calibri"/>
          <w:sz w:val="24"/>
          <w:szCs w:val="24"/>
          <w:lang w:eastAsia="pt-BR"/>
        </w:rPr>
        <w:tab/>
      </w:r>
      <w:r w:rsidRPr="0097683F">
        <w:rPr>
          <w:rFonts w:ascii="Aptos" w:hAnsi="Aptos" w:cs="Calibri"/>
          <w:b/>
          <w:sz w:val="24"/>
          <w:szCs w:val="24"/>
          <w:lang w:eastAsia="pt-BR"/>
        </w:rPr>
        <w:t xml:space="preserve">Impedimento </w:t>
      </w:r>
      <w:r w:rsidRPr="0097683F">
        <w:rPr>
          <w:rFonts w:ascii="Aptos" w:hAnsi="Aptos" w:cs="Calibri"/>
          <w:sz w:val="24"/>
          <w:szCs w:val="24"/>
          <w:lang w:eastAsia="pt-BR"/>
        </w:rPr>
        <w:t>de licitar e contratar, quando praticadas as condutas descritas nas alíneas “b”, “c” e “d” do subitem acima deste Contrato, sempre que não se justificar a imposição de penalidade mais grave (art. 156, § 4º, da Lei nº 14.133, de 2021);</w:t>
      </w:r>
    </w:p>
    <w:p w14:paraId="68242C37" w14:textId="77777777" w:rsidR="00D84127" w:rsidRPr="0097683F" w:rsidRDefault="00D84127" w:rsidP="003313D7">
      <w:pPr>
        <w:spacing w:after="0" w:line="240" w:lineRule="auto"/>
        <w:ind w:left="1701"/>
        <w:jc w:val="both"/>
        <w:rPr>
          <w:rFonts w:ascii="Aptos" w:hAnsi="Aptos" w:cs="Calibri"/>
          <w:sz w:val="24"/>
          <w:szCs w:val="24"/>
          <w:lang w:eastAsia="pt-BR"/>
        </w:rPr>
      </w:pPr>
      <w:r w:rsidRPr="0097683F">
        <w:rPr>
          <w:rFonts w:ascii="Aptos" w:hAnsi="Aptos" w:cs="Calibri"/>
          <w:b/>
          <w:sz w:val="24"/>
          <w:szCs w:val="24"/>
          <w:lang w:eastAsia="pt-BR"/>
        </w:rPr>
        <w:t>iii)</w:t>
      </w:r>
      <w:r w:rsidRPr="0097683F">
        <w:rPr>
          <w:rFonts w:ascii="Aptos" w:hAnsi="Aptos" w:cs="Calibri"/>
          <w:b/>
          <w:sz w:val="24"/>
          <w:szCs w:val="24"/>
          <w:lang w:eastAsia="pt-BR"/>
        </w:rPr>
        <w:tab/>
        <w:t>Declaração de inidoneidade</w:t>
      </w:r>
      <w:r w:rsidRPr="0097683F">
        <w:rPr>
          <w:rFonts w:ascii="Aptos" w:hAnsi="Aptos" w:cs="Calibri"/>
          <w:sz w:val="24"/>
          <w:szCs w:val="24"/>
          <w:lang w:eastAsia="pt-BR"/>
        </w:rPr>
        <w:t xml:space="preserve"> para licitar e contratar, quando praticadas as condutas descritas nas alíneas “e”, “f”, “g” e “h” do subitem acima deste Contrato, bem como nas alíneas “b”, “c” e “d”, que justifiquem a imposição de penalidade mais grave (art. 156, §5º, da Lei nº 14.133, de 2021).</w:t>
      </w:r>
    </w:p>
    <w:p w14:paraId="4EC1238E" w14:textId="77777777" w:rsidR="00D84127" w:rsidRPr="0097683F" w:rsidRDefault="00D84127" w:rsidP="003313D7">
      <w:pPr>
        <w:spacing w:after="0" w:line="240" w:lineRule="auto"/>
        <w:ind w:left="1701"/>
        <w:jc w:val="both"/>
        <w:rPr>
          <w:rFonts w:ascii="Aptos" w:hAnsi="Aptos" w:cs="Calibri"/>
          <w:sz w:val="24"/>
          <w:szCs w:val="24"/>
          <w:lang w:eastAsia="pt-BR"/>
        </w:rPr>
      </w:pPr>
      <w:r w:rsidRPr="0097683F">
        <w:rPr>
          <w:rFonts w:ascii="Aptos" w:hAnsi="Aptos" w:cs="Calibri"/>
          <w:b/>
          <w:sz w:val="24"/>
          <w:szCs w:val="24"/>
          <w:lang w:eastAsia="pt-BR"/>
        </w:rPr>
        <w:t>iv)</w:t>
      </w:r>
      <w:r w:rsidRPr="0097683F">
        <w:rPr>
          <w:rFonts w:ascii="Aptos" w:hAnsi="Aptos" w:cs="Calibri"/>
          <w:sz w:val="24"/>
          <w:szCs w:val="24"/>
          <w:lang w:eastAsia="pt-BR"/>
        </w:rPr>
        <w:tab/>
      </w:r>
      <w:r w:rsidRPr="0097683F">
        <w:rPr>
          <w:rFonts w:ascii="Aptos" w:hAnsi="Aptos" w:cs="Calibri"/>
          <w:b/>
          <w:sz w:val="24"/>
          <w:szCs w:val="24"/>
          <w:lang w:eastAsia="pt-BR"/>
        </w:rPr>
        <w:t>Multa:</w:t>
      </w:r>
    </w:p>
    <w:p w14:paraId="627DD5CD" w14:textId="77777777" w:rsidR="00D84127" w:rsidRPr="0097683F" w:rsidRDefault="00D84127" w:rsidP="003313D7">
      <w:pPr>
        <w:spacing w:after="0" w:line="240" w:lineRule="auto"/>
        <w:ind w:left="2268"/>
        <w:jc w:val="both"/>
        <w:rPr>
          <w:rFonts w:ascii="Aptos" w:hAnsi="Aptos" w:cs="Calibri"/>
          <w:sz w:val="24"/>
          <w:szCs w:val="24"/>
          <w:lang w:eastAsia="pt-BR"/>
        </w:rPr>
      </w:pPr>
      <w:r w:rsidRPr="0097683F">
        <w:rPr>
          <w:rFonts w:ascii="Aptos" w:hAnsi="Aptos" w:cs="Calibri"/>
          <w:b/>
          <w:sz w:val="24"/>
          <w:szCs w:val="24"/>
          <w:lang w:eastAsia="pt-BR"/>
        </w:rPr>
        <w:t>(1)</w:t>
      </w:r>
      <w:r w:rsidRPr="0097683F">
        <w:rPr>
          <w:rFonts w:ascii="Aptos" w:hAnsi="Aptos" w:cs="Calibri"/>
          <w:sz w:val="24"/>
          <w:szCs w:val="24"/>
          <w:lang w:eastAsia="pt-BR"/>
        </w:rPr>
        <w:tab/>
        <w:t>Moratória de 0,3% (zero virgula três por cento) por dia de atraso injustificado na prestação do serviço, limitado a 10% (dez por cento) do valor total do contrato, contados da data em que o serviço for solicitado;</w:t>
      </w:r>
    </w:p>
    <w:p w14:paraId="108003CD" w14:textId="77777777" w:rsidR="00D84127" w:rsidRPr="0097683F" w:rsidRDefault="00D84127" w:rsidP="003313D7">
      <w:pPr>
        <w:spacing w:after="0" w:line="240" w:lineRule="auto"/>
        <w:ind w:left="2268"/>
        <w:jc w:val="both"/>
        <w:rPr>
          <w:rFonts w:ascii="Aptos" w:hAnsi="Aptos" w:cs="Calibri"/>
          <w:sz w:val="24"/>
          <w:szCs w:val="24"/>
          <w:lang w:eastAsia="pt-BR"/>
        </w:rPr>
      </w:pPr>
      <w:r w:rsidRPr="0097683F">
        <w:rPr>
          <w:rFonts w:ascii="Aptos" w:hAnsi="Aptos" w:cs="Calibri"/>
          <w:b/>
          <w:sz w:val="24"/>
          <w:szCs w:val="24"/>
          <w:lang w:eastAsia="pt-BR"/>
        </w:rPr>
        <w:t xml:space="preserve">(2) </w:t>
      </w:r>
      <w:r w:rsidRPr="0097683F">
        <w:rPr>
          <w:rFonts w:ascii="Aptos" w:hAnsi="Aptos" w:cs="Calibri"/>
          <w:sz w:val="24"/>
          <w:szCs w:val="24"/>
          <w:lang w:eastAsia="pt-BR"/>
        </w:rPr>
        <w:tab/>
        <w:t xml:space="preserve">Multa de 10% (dez por cento) do valor total do contrato por qualquer rescisão em que der causa o(a) </w:t>
      </w:r>
      <w:r w:rsidRPr="0097683F">
        <w:rPr>
          <w:rFonts w:ascii="Aptos" w:hAnsi="Aptos" w:cs="Calibri"/>
          <w:b/>
          <w:sz w:val="24"/>
          <w:szCs w:val="24"/>
          <w:lang w:eastAsia="pt-BR"/>
        </w:rPr>
        <w:t>CONTRATADO(A).</w:t>
      </w:r>
    </w:p>
    <w:p w14:paraId="1A1E7949" w14:textId="77777777" w:rsidR="00D84127" w:rsidRPr="0097683F" w:rsidRDefault="00D84127" w:rsidP="003313D7">
      <w:pPr>
        <w:spacing w:after="0" w:line="240" w:lineRule="auto"/>
        <w:ind w:firstLine="708"/>
        <w:jc w:val="both"/>
        <w:rPr>
          <w:rFonts w:ascii="Aptos" w:hAnsi="Aptos" w:cs="Calibri"/>
          <w:sz w:val="24"/>
          <w:szCs w:val="24"/>
          <w:lang w:eastAsia="pt-BR"/>
        </w:rPr>
      </w:pPr>
      <w:r w:rsidRPr="0097683F">
        <w:rPr>
          <w:rFonts w:ascii="Aptos" w:hAnsi="Aptos" w:cs="Calibri"/>
          <w:b/>
          <w:sz w:val="24"/>
          <w:szCs w:val="24"/>
          <w:lang w:eastAsia="pt-BR"/>
        </w:rPr>
        <w:t>14.3.</w:t>
      </w:r>
      <w:r w:rsidRPr="0097683F">
        <w:rPr>
          <w:rFonts w:ascii="Aptos" w:hAnsi="Aptos" w:cs="Calibri"/>
          <w:b/>
          <w:sz w:val="24"/>
          <w:szCs w:val="24"/>
          <w:lang w:eastAsia="pt-BR"/>
        </w:rPr>
        <w:tab/>
      </w:r>
      <w:r w:rsidRPr="0097683F">
        <w:rPr>
          <w:rFonts w:ascii="Aptos" w:hAnsi="Aptos" w:cs="Calibri"/>
          <w:sz w:val="24"/>
          <w:szCs w:val="24"/>
          <w:lang w:eastAsia="pt-BR"/>
        </w:rPr>
        <w:t>A aplicação das sanções previstas neste Contrato não exclui, em hipótese alguma, a obrigação de reparação integral do dano causado ao Contratante (art. 156, §9º, da Lei nº 14.133, de 2021)</w:t>
      </w:r>
    </w:p>
    <w:p w14:paraId="1E1FA6A2" w14:textId="77777777" w:rsidR="00D84127" w:rsidRPr="0097683F" w:rsidRDefault="00D84127" w:rsidP="003313D7">
      <w:pPr>
        <w:spacing w:after="0" w:line="240" w:lineRule="auto"/>
        <w:ind w:firstLine="708"/>
        <w:jc w:val="both"/>
        <w:rPr>
          <w:rFonts w:ascii="Aptos" w:hAnsi="Aptos" w:cs="Calibri"/>
          <w:sz w:val="24"/>
          <w:szCs w:val="24"/>
          <w:lang w:eastAsia="pt-BR"/>
        </w:rPr>
      </w:pPr>
      <w:r w:rsidRPr="0097683F">
        <w:rPr>
          <w:rFonts w:ascii="Aptos" w:hAnsi="Aptos" w:cs="Calibri"/>
          <w:b/>
          <w:sz w:val="24"/>
          <w:szCs w:val="24"/>
          <w:lang w:eastAsia="pt-BR"/>
        </w:rPr>
        <w:t>14.4.</w:t>
      </w:r>
      <w:r w:rsidRPr="0097683F">
        <w:rPr>
          <w:rFonts w:ascii="Aptos" w:hAnsi="Aptos" w:cs="Calibri"/>
          <w:sz w:val="24"/>
          <w:szCs w:val="24"/>
          <w:lang w:eastAsia="pt-BR"/>
        </w:rPr>
        <w:tab/>
        <w:t>Todas as sanções previstas neste Contrato poderão ser aplicadas cumulativamente com a multa (art. 156, §7º, da Lei nº 14.133, de 2021).</w:t>
      </w:r>
    </w:p>
    <w:p w14:paraId="3F4868C6" w14:textId="77777777" w:rsidR="00D84127" w:rsidRPr="0097683F" w:rsidRDefault="00D84127" w:rsidP="003313D7">
      <w:pPr>
        <w:spacing w:after="0" w:line="240" w:lineRule="auto"/>
        <w:ind w:left="708" w:firstLine="708"/>
        <w:jc w:val="both"/>
        <w:rPr>
          <w:rFonts w:ascii="Aptos" w:hAnsi="Aptos" w:cs="Calibri"/>
          <w:sz w:val="24"/>
          <w:szCs w:val="24"/>
          <w:lang w:eastAsia="pt-BR"/>
        </w:rPr>
      </w:pPr>
      <w:r w:rsidRPr="0097683F">
        <w:rPr>
          <w:rFonts w:ascii="Aptos" w:hAnsi="Aptos" w:cs="Calibri"/>
          <w:b/>
          <w:sz w:val="24"/>
          <w:szCs w:val="24"/>
          <w:lang w:eastAsia="pt-BR"/>
        </w:rPr>
        <w:lastRenderedPageBreak/>
        <w:t>14.4.1.</w:t>
      </w:r>
      <w:r w:rsidRPr="0097683F">
        <w:rPr>
          <w:rFonts w:ascii="Aptos" w:hAnsi="Aptos" w:cs="Calibri"/>
          <w:sz w:val="24"/>
          <w:szCs w:val="24"/>
          <w:lang w:eastAsia="pt-BR"/>
        </w:rPr>
        <w:tab/>
        <w:t>Antes da aplicação da multa será facultada a defesa do interessado no prazo de 15 (quinze) dias úteis, contado da data de sua intimação (art. 157, da Lei nº 14.133, de 2021)</w:t>
      </w:r>
    </w:p>
    <w:p w14:paraId="57E83830" w14:textId="77777777" w:rsidR="00D84127" w:rsidRPr="0097683F" w:rsidRDefault="00D84127" w:rsidP="003313D7">
      <w:pPr>
        <w:spacing w:after="0" w:line="240" w:lineRule="auto"/>
        <w:ind w:left="708" w:firstLine="708"/>
        <w:jc w:val="both"/>
        <w:rPr>
          <w:rFonts w:ascii="Aptos" w:hAnsi="Aptos" w:cs="Calibri"/>
          <w:sz w:val="24"/>
          <w:szCs w:val="24"/>
          <w:lang w:eastAsia="pt-BR"/>
        </w:rPr>
      </w:pPr>
      <w:r w:rsidRPr="0097683F">
        <w:rPr>
          <w:rFonts w:ascii="Aptos" w:hAnsi="Aptos" w:cs="Calibri"/>
          <w:b/>
          <w:sz w:val="24"/>
          <w:szCs w:val="24"/>
          <w:lang w:eastAsia="pt-BR"/>
        </w:rPr>
        <w:t>14.4.2.</w:t>
      </w:r>
      <w:r w:rsidRPr="0097683F">
        <w:rPr>
          <w:rFonts w:ascii="Aptos" w:hAnsi="Aptos" w:cs="Calibri"/>
          <w:b/>
          <w:sz w:val="24"/>
          <w:szCs w:val="24"/>
          <w:lang w:eastAsia="pt-BR"/>
        </w:rPr>
        <w:tab/>
      </w:r>
      <w:r w:rsidRPr="0097683F">
        <w:rPr>
          <w:rFonts w:ascii="Aptos" w:hAnsi="Aptos" w:cs="Calibri"/>
          <w:sz w:val="24"/>
          <w:szCs w:val="24"/>
          <w:lang w:eastAsia="pt-BR"/>
        </w:rPr>
        <w:t>Se a multa aplicada e as indenizações cabíveis forem superiores ao valor do pagamento eventualmente devido pelo(a) Contratante ao(a) Contratado(a), além da perda desse valor, a diferença será descontada da garantia prestada ou será cobrada judicialmente (art. 156, §8º, da Lei nº 14.133, de 2021).</w:t>
      </w:r>
    </w:p>
    <w:p w14:paraId="02C0757D" w14:textId="77777777" w:rsidR="00D84127" w:rsidRPr="0097683F" w:rsidRDefault="00D84127" w:rsidP="003313D7">
      <w:pPr>
        <w:spacing w:after="0" w:line="240" w:lineRule="auto"/>
        <w:ind w:firstLine="708"/>
        <w:jc w:val="both"/>
        <w:rPr>
          <w:rFonts w:ascii="Aptos" w:hAnsi="Aptos" w:cs="Calibri"/>
          <w:sz w:val="24"/>
          <w:szCs w:val="24"/>
          <w:lang w:eastAsia="pt-BR"/>
        </w:rPr>
      </w:pPr>
      <w:r w:rsidRPr="0097683F">
        <w:rPr>
          <w:rFonts w:ascii="Aptos" w:hAnsi="Aptos" w:cs="Calibri"/>
          <w:b/>
          <w:sz w:val="24"/>
          <w:szCs w:val="24"/>
          <w:lang w:eastAsia="pt-BR"/>
        </w:rPr>
        <w:t>14.5.</w:t>
      </w:r>
      <w:r w:rsidRPr="0097683F">
        <w:rPr>
          <w:rFonts w:ascii="Aptos" w:hAnsi="Aptos" w:cs="Calibri"/>
          <w:sz w:val="24"/>
          <w:szCs w:val="24"/>
          <w:lang w:eastAsia="pt-BR"/>
        </w:rPr>
        <w:tab/>
        <w:t>A aplicação das sanções realizar-se-á em processo administrativo que assegure o contraditório e a ampla defesa ao(a) Contratado(a), observando-se o procedimento previsto no caput e parágrafos do art. 158 da Lei nº 14.133, de 2021, para as penalidades de impedimento de licitar e contratar e de declaração de inidoneidade para licitar ou contratar.</w:t>
      </w:r>
    </w:p>
    <w:p w14:paraId="2C67ED0A" w14:textId="77777777" w:rsidR="00D84127" w:rsidRPr="0097683F" w:rsidRDefault="00D84127" w:rsidP="003313D7">
      <w:pPr>
        <w:spacing w:after="0" w:line="240" w:lineRule="auto"/>
        <w:ind w:firstLine="708"/>
        <w:jc w:val="both"/>
        <w:rPr>
          <w:rFonts w:ascii="Aptos" w:hAnsi="Aptos" w:cs="Calibri"/>
          <w:sz w:val="24"/>
          <w:szCs w:val="24"/>
          <w:lang w:eastAsia="pt-BR"/>
        </w:rPr>
      </w:pPr>
      <w:r w:rsidRPr="0097683F">
        <w:rPr>
          <w:rFonts w:ascii="Aptos" w:hAnsi="Aptos" w:cs="Calibri"/>
          <w:b/>
          <w:sz w:val="24"/>
          <w:szCs w:val="24"/>
          <w:lang w:eastAsia="pt-BR"/>
        </w:rPr>
        <w:t>14.6.</w:t>
      </w:r>
      <w:r w:rsidRPr="0097683F">
        <w:rPr>
          <w:rFonts w:ascii="Aptos" w:hAnsi="Aptos" w:cs="Calibri"/>
          <w:sz w:val="24"/>
          <w:szCs w:val="24"/>
          <w:lang w:eastAsia="pt-BR"/>
        </w:rPr>
        <w:tab/>
        <w:t>Na aplicação das sanções serão considerados (art. 156, §1º, da Lei nº 14.133, de 2021):</w:t>
      </w:r>
    </w:p>
    <w:p w14:paraId="29FD6E0E" w14:textId="77777777" w:rsidR="00D84127" w:rsidRPr="0097683F" w:rsidRDefault="00D84127" w:rsidP="003313D7">
      <w:pPr>
        <w:spacing w:after="0" w:line="240" w:lineRule="auto"/>
        <w:ind w:left="993"/>
        <w:jc w:val="both"/>
        <w:rPr>
          <w:rFonts w:ascii="Aptos" w:hAnsi="Aptos" w:cs="Calibri"/>
          <w:sz w:val="24"/>
          <w:szCs w:val="24"/>
          <w:lang w:eastAsia="pt-BR"/>
        </w:rPr>
      </w:pPr>
      <w:r w:rsidRPr="0097683F">
        <w:rPr>
          <w:rFonts w:ascii="Aptos" w:hAnsi="Aptos" w:cs="Calibri"/>
          <w:b/>
          <w:sz w:val="24"/>
          <w:szCs w:val="24"/>
          <w:lang w:eastAsia="pt-BR"/>
        </w:rPr>
        <w:t>a)</w:t>
      </w:r>
      <w:r w:rsidRPr="0097683F">
        <w:rPr>
          <w:rFonts w:ascii="Aptos" w:hAnsi="Aptos" w:cs="Calibri"/>
          <w:sz w:val="24"/>
          <w:szCs w:val="24"/>
          <w:lang w:eastAsia="pt-BR"/>
        </w:rPr>
        <w:tab/>
        <w:t>a natureza e a gravidade da infração cometida;</w:t>
      </w:r>
    </w:p>
    <w:p w14:paraId="7A73DC42" w14:textId="77777777" w:rsidR="00D84127" w:rsidRPr="0097683F" w:rsidRDefault="00D84127" w:rsidP="003313D7">
      <w:pPr>
        <w:spacing w:after="0" w:line="240" w:lineRule="auto"/>
        <w:ind w:left="993"/>
        <w:jc w:val="both"/>
        <w:rPr>
          <w:rFonts w:ascii="Aptos" w:hAnsi="Aptos" w:cs="Calibri"/>
          <w:sz w:val="24"/>
          <w:szCs w:val="24"/>
          <w:lang w:eastAsia="pt-BR"/>
        </w:rPr>
      </w:pPr>
      <w:r w:rsidRPr="0097683F">
        <w:rPr>
          <w:rFonts w:ascii="Aptos" w:hAnsi="Aptos" w:cs="Calibri"/>
          <w:b/>
          <w:sz w:val="24"/>
          <w:szCs w:val="24"/>
          <w:lang w:eastAsia="pt-BR"/>
        </w:rPr>
        <w:t>b)</w:t>
      </w:r>
      <w:r w:rsidRPr="0097683F">
        <w:rPr>
          <w:rFonts w:ascii="Aptos" w:hAnsi="Aptos" w:cs="Calibri"/>
          <w:sz w:val="24"/>
          <w:szCs w:val="24"/>
          <w:lang w:eastAsia="pt-BR"/>
        </w:rPr>
        <w:tab/>
        <w:t>as peculiaridades do caso concreto;</w:t>
      </w:r>
    </w:p>
    <w:p w14:paraId="49D5D3A0" w14:textId="77777777" w:rsidR="00D84127" w:rsidRPr="0097683F" w:rsidRDefault="00D84127" w:rsidP="003313D7">
      <w:pPr>
        <w:spacing w:after="0" w:line="240" w:lineRule="auto"/>
        <w:ind w:left="993"/>
        <w:jc w:val="both"/>
        <w:rPr>
          <w:rFonts w:ascii="Aptos" w:hAnsi="Aptos" w:cs="Calibri"/>
          <w:sz w:val="24"/>
          <w:szCs w:val="24"/>
          <w:lang w:eastAsia="pt-BR"/>
        </w:rPr>
      </w:pPr>
      <w:r w:rsidRPr="0097683F">
        <w:rPr>
          <w:rFonts w:ascii="Aptos" w:hAnsi="Aptos" w:cs="Calibri"/>
          <w:b/>
          <w:sz w:val="24"/>
          <w:szCs w:val="24"/>
          <w:lang w:eastAsia="pt-BR"/>
        </w:rPr>
        <w:t>c)</w:t>
      </w:r>
      <w:r w:rsidRPr="0097683F">
        <w:rPr>
          <w:rFonts w:ascii="Aptos" w:hAnsi="Aptos" w:cs="Calibri"/>
          <w:sz w:val="24"/>
          <w:szCs w:val="24"/>
          <w:lang w:eastAsia="pt-BR"/>
        </w:rPr>
        <w:tab/>
        <w:t>as circunstâncias agravantes ou atenuantes;</w:t>
      </w:r>
    </w:p>
    <w:p w14:paraId="2B248083" w14:textId="77777777" w:rsidR="00D84127" w:rsidRPr="0097683F" w:rsidRDefault="00D84127" w:rsidP="003313D7">
      <w:pPr>
        <w:spacing w:after="0" w:line="240" w:lineRule="auto"/>
        <w:ind w:left="993"/>
        <w:jc w:val="both"/>
        <w:rPr>
          <w:rFonts w:ascii="Aptos" w:hAnsi="Aptos" w:cs="Calibri"/>
          <w:sz w:val="24"/>
          <w:szCs w:val="24"/>
          <w:lang w:eastAsia="pt-BR"/>
        </w:rPr>
      </w:pPr>
      <w:r w:rsidRPr="0097683F">
        <w:rPr>
          <w:rFonts w:ascii="Aptos" w:hAnsi="Aptos" w:cs="Calibri"/>
          <w:b/>
          <w:sz w:val="24"/>
          <w:szCs w:val="24"/>
          <w:lang w:eastAsia="pt-BR"/>
        </w:rPr>
        <w:t>d)</w:t>
      </w:r>
      <w:r w:rsidRPr="0097683F">
        <w:rPr>
          <w:rFonts w:ascii="Aptos" w:hAnsi="Aptos" w:cs="Calibri"/>
          <w:sz w:val="24"/>
          <w:szCs w:val="24"/>
          <w:lang w:eastAsia="pt-BR"/>
        </w:rPr>
        <w:tab/>
        <w:t>os danos que dela provierem para o Contratante;</w:t>
      </w:r>
    </w:p>
    <w:p w14:paraId="3262DDD5" w14:textId="77777777" w:rsidR="00D84127" w:rsidRPr="0097683F" w:rsidRDefault="00D84127" w:rsidP="003313D7">
      <w:pPr>
        <w:spacing w:after="0" w:line="240" w:lineRule="auto"/>
        <w:ind w:left="993"/>
        <w:jc w:val="both"/>
        <w:rPr>
          <w:rFonts w:ascii="Aptos" w:hAnsi="Aptos" w:cs="Calibri"/>
          <w:sz w:val="24"/>
          <w:szCs w:val="24"/>
          <w:lang w:eastAsia="pt-BR"/>
        </w:rPr>
      </w:pPr>
      <w:r w:rsidRPr="0097683F">
        <w:rPr>
          <w:rFonts w:ascii="Aptos" w:hAnsi="Aptos" w:cs="Calibri"/>
          <w:b/>
          <w:sz w:val="24"/>
          <w:szCs w:val="24"/>
          <w:lang w:eastAsia="pt-BR"/>
        </w:rPr>
        <w:t>e)</w:t>
      </w:r>
      <w:r w:rsidRPr="0097683F">
        <w:rPr>
          <w:rFonts w:ascii="Aptos" w:hAnsi="Aptos" w:cs="Calibri"/>
          <w:sz w:val="24"/>
          <w:szCs w:val="24"/>
          <w:lang w:eastAsia="pt-BR"/>
        </w:rPr>
        <w:tab/>
        <w:t>a implantação ou o aperfeiçoamento de programa de integridade, conforme normas e orientações dos órgãos de controle.</w:t>
      </w:r>
    </w:p>
    <w:p w14:paraId="15E50FB8" w14:textId="77777777" w:rsidR="00D84127" w:rsidRPr="0097683F" w:rsidRDefault="00D84127" w:rsidP="003313D7">
      <w:pPr>
        <w:spacing w:after="0" w:line="240" w:lineRule="auto"/>
        <w:ind w:firstLine="708"/>
        <w:jc w:val="both"/>
        <w:rPr>
          <w:rFonts w:ascii="Aptos" w:hAnsi="Aptos" w:cs="Calibri"/>
          <w:sz w:val="24"/>
          <w:szCs w:val="24"/>
          <w:lang w:eastAsia="pt-BR"/>
        </w:rPr>
      </w:pPr>
      <w:r w:rsidRPr="0097683F">
        <w:rPr>
          <w:rFonts w:ascii="Aptos" w:hAnsi="Aptos" w:cs="Calibri"/>
          <w:b/>
          <w:sz w:val="24"/>
          <w:szCs w:val="24"/>
          <w:lang w:eastAsia="pt-BR"/>
        </w:rPr>
        <w:t>14.7.</w:t>
      </w:r>
      <w:r w:rsidRPr="0097683F">
        <w:rPr>
          <w:rFonts w:ascii="Aptos" w:hAnsi="Aptos" w:cs="Calibri"/>
          <w:sz w:val="24"/>
          <w:szCs w:val="24"/>
          <w:lang w:eastAsia="pt-BR"/>
        </w:rPr>
        <w:tab/>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0F98C96F" w14:textId="77777777" w:rsidR="00D84127" w:rsidRPr="0097683F" w:rsidRDefault="00D84127" w:rsidP="003313D7">
      <w:pPr>
        <w:spacing w:after="0" w:line="240" w:lineRule="auto"/>
        <w:ind w:firstLine="708"/>
        <w:jc w:val="both"/>
        <w:rPr>
          <w:rFonts w:ascii="Aptos" w:hAnsi="Aptos" w:cs="Calibri"/>
          <w:sz w:val="24"/>
          <w:szCs w:val="24"/>
          <w:lang w:eastAsia="pt-BR"/>
        </w:rPr>
      </w:pPr>
      <w:r w:rsidRPr="0097683F">
        <w:rPr>
          <w:rFonts w:ascii="Aptos" w:hAnsi="Aptos" w:cs="Calibri"/>
          <w:b/>
          <w:sz w:val="24"/>
          <w:szCs w:val="24"/>
          <w:lang w:eastAsia="pt-BR"/>
        </w:rPr>
        <w:t>14.8.</w:t>
      </w:r>
      <w:r w:rsidRPr="0097683F">
        <w:rPr>
          <w:rFonts w:ascii="Aptos" w:hAnsi="Aptos" w:cs="Calibri"/>
          <w:sz w:val="24"/>
          <w:szCs w:val="24"/>
          <w:lang w:eastAsia="pt-BR"/>
        </w:rPr>
        <w:tab/>
        <w:t xml:space="preserve">A personalidade jurídica do(a) </w:t>
      </w:r>
      <w:r w:rsidRPr="0097683F">
        <w:rPr>
          <w:rFonts w:ascii="Aptos" w:hAnsi="Aptos" w:cs="Calibri"/>
          <w:b/>
          <w:sz w:val="24"/>
          <w:szCs w:val="24"/>
          <w:lang w:eastAsia="pt-BR"/>
        </w:rPr>
        <w:t xml:space="preserve">CONTRATADO(A) </w:t>
      </w:r>
      <w:r w:rsidRPr="0097683F">
        <w:rPr>
          <w:rFonts w:ascii="Aptos" w:hAnsi="Aptos" w:cs="Calibri"/>
          <w:sz w:val="24"/>
          <w:szCs w:val="24"/>
          <w:lang w:eastAsia="pt-BR"/>
        </w:rPr>
        <w:t>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737454A7" w14:textId="77777777" w:rsidR="00D84127" w:rsidRPr="0097683F" w:rsidRDefault="00D84127" w:rsidP="003313D7">
      <w:pPr>
        <w:spacing w:after="0" w:line="240" w:lineRule="auto"/>
        <w:ind w:firstLine="708"/>
        <w:jc w:val="both"/>
        <w:rPr>
          <w:rFonts w:ascii="Aptos" w:hAnsi="Aptos" w:cs="Calibri"/>
          <w:sz w:val="24"/>
          <w:szCs w:val="24"/>
          <w:lang w:eastAsia="pt-BR"/>
        </w:rPr>
      </w:pPr>
      <w:r w:rsidRPr="0097683F">
        <w:rPr>
          <w:rFonts w:ascii="Aptos" w:hAnsi="Aptos" w:cs="Calibri"/>
          <w:b/>
          <w:sz w:val="24"/>
          <w:szCs w:val="24"/>
          <w:lang w:eastAsia="pt-BR"/>
        </w:rPr>
        <w:t>14.9.</w:t>
      </w:r>
      <w:r w:rsidRPr="0097683F">
        <w:rPr>
          <w:rFonts w:ascii="Aptos" w:hAnsi="Aptos" w:cs="Calibri"/>
          <w:sz w:val="24"/>
          <w:szCs w:val="24"/>
          <w:lang w:eastAsia="pt-BR"/>
        </w:rPr>
        <w:tab/>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50E086C0" w14:textId="77777777" w:rsidR="00D84127" w:rsidRPr="0097683F" w:rsidRDefault="00D84127" w:rsidP="003313D7">
      <w:pPr>
        <w:spacing w:after="0" w:line="240" w:lineRule="auto"/>
        <w:ind w:firstLine="708"/>
        <w:jc w:val="both"/>
        <w:rPr>
          <w:rFonts w:ascii="Aptos" w:hAnsi="Aptos" w:cs="Calibri"/>
          <w:sz w:val="24"/>
          <w:szCs w:val="24"/>
          <w:lang w:eastAsia="pt-BR"/>
        </w:rPr>
      </w:pPr>
      <w:r w:rsidRPr="0097683F">
        <w:rPr>
          <w:rFonts w:ascii="Aptos" w:hAnsi="Aptos" w:cs="Calibri"/>
          <w:b/>
          <w:sz w:val="24"/>
          <w:szCs w:val="24"/>
          <w:lang w:eastAsia="pt-BR"/>
        </w:rPr>
        <w:t>14.10.</w:t>
      </w:r>
      <w:r w:rsidRPr="0097683F">
        <w:rPr>
          <w:rFonts w:ascii="Aptos" w:hAnsi="Aptos" w:cs="Calibri"/>
          <w:sz w:val="24"/>
          <w:szCs w:val="24"/>
          <w:lang w:eastAsia="pt-BR"/>
        </w:rPr>
        <w:tab/>
        <w:t>As sanções de impedimento de licitar e contratar e declaração de inidoneidade para licitar ou contratar são passíveis de reabilitação na forma do art. 163 da Lei nº 14.133/21.</w:t>
      </w:r>
    </w:p>
    <w:p w14:paraId="509E45CC" w14:textId="77777777" w:rsidR="00D84127" w:rsidRPr="0097683F" w:rsidRDefault="00D84127" w:rsidP="003313D7">
      <w:pPr>
        <w:spacing w:after="0" w:line="240" w:lineRule="auto"/>
        <w:ind w:firstLine="708"/>
        <w:jc w:val="both"/>
        <w:rPr>
          <w:rFonts w:ascii="Aptos" w:hAnsi="Aptos" w:cs="Calibri"/>
          <w:iCs/>
          <w:sz w:val="24"/>
          <w:szCs w:val="24"/>
        </w:rPr>
      </w:pPr>
      <w:r w:rsidRPr="0097683F">
        <w:rPr>
          <w:rFonts w:ascii="Aptos" w:hAnsi="Aptos" w:cs="Calibri"/>
          <w:b/>
          <w:sz w:val="24"/>
          <w:szCs w:val="24"/>
          <w:lang w:eastAsia="pt-BR"/>
        </w:rPr>
        <w:t>14.11.</w:t>
      </w:r>
      <w:r w:rsidRPr="0097683F">
        <w:rPr>
          <w:rFonts w:ascii="Aptos" w:hAnsi="Aptos" w:cs="Calibri"/>
          <w:sz w:val="24"/>
          <w:szCs w:val="24"/>
          <w:lang w:eastAsia="pt-BR"/>
        </w:rPr>
        <w:tab/>
        <w:t>Os débitos do(a) contratado(a)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o(a) contratado(a) possua com o mesmo órgão ora contratante.</w:t>
      </w:r>
      <w:r w:rsidRPr="0097683F">
        <w:rPr>
          <w:rFonts w:ascii="Aptos" w:hAnsi="Aptos" w:cs="Calibri"/>
          <w:iCs/>
          <w:sz w:val="24"/>
          <w:szCs w:val="24"/>
        </w:rPr>
        <w:t xml:space="preserve"> </w:t>
      </w:r>
    </w:p>
    <w:p w14:paraId="62E878FA" w14:textId="77777777" w:rsidR="00D84127" w:rsidRPr="0097683F" w:rsidRDefault="00D84127" w:rsidP="003313D7">
      <w:pPr>
        <w:autoSpaceDE w:val="0"/>
        <w:autoSpaceDN w:val="0"/>
        <w:adjustRightInd w:val="0"/>
        <w:spacing w:after="0" w:line="240" w:lineRule="auto"/>
        <w:ind w:firstLine="708"/>
        <w:jc w:val="both"/>
        <w:rPr>
          <w:rFonts w:ascii="Aptos" w:hAnsi="Aptos" w:cs="Calibri"/>
          <w:color w:val="000000"/>
          <w:sz w:val="24"/>
          <w:szCs w:val="24"/>
        </w:rPr>
      </w:pPr>
      <w:r w:rsidRPr="0097683F">
        <w:rPr>
          <w:rFonts w:ascii="Aptos" w:hAnsi="Aptos" w:cs="Calibri"/>
          <w:b/>
          <w:sz w:val="24"/>
          <w:szCs w:val="24"/>
        </w:rPr>
        <w:t xml:space="preserve">14.1.2. </w:t>
      </w:r>
      <w:r w:rsidRPr="0097683F">
        <w:rPr>
          <w:rFonts w:ascii="Aptos" w:hAnsi="Aptos" w:cs="Calibri"/>
          <w:color w:val="000000"/>
          <w:sz w:val="24"/>
          <w:szCs w:val="24"/>
        </w:rPr>
        <w:t xml:space="preserve">As sanções do item acima também se aplicam aos integrantes do cadastro de reserva, em pregão para registro de preços que, convocados, não honrarem o compromisso assumido injustificadamente. </w:t>
      </w:r>
    </w:p>
    <w:p w14:paraId="0B75EECF" w14:textId="77777777" w:rsidR="00D84127" w:rsidRPr="0097683F" w:rsidRDefault="00D84127" w:rsidP="003313D7">
      <w:pPr>
        <w:autoSpaceDE w:val="0"/>
        <w:autoSpaceDN w:val="0"/>
        <w:adjustRightInd w:val="0"/>
        <w:spacing w:after="0" w:line="240" w:lineRule="auto"/>
        <w:ind w:firstLine="709"/>
        <w:jc w:val="both"/>
        <w:rPr>
          <w:rFonts w:ascii="Aptos" w:hAnsi="Aptos" w:cs="Calibri"/>
          <w:iCs/>
          <w:sz w:val="24"/>
          <w:szCs w:val="24"/>
        </w:rPr>
      </w:pPr>
      <w:r w:rsidRPr="0097683F">
        <w:rPr>
          <w:rFonts w:ascii="Aptos" w:hAnsi="Aptos" w:cs="Calibri"/>
          <w:b/>
          <w:color w:val="000000"/>
          <w:sz w:val="24"/>
          <w:szCs w:val="24"/>
        </w:rPr>
        <w:t>14.2</w:t>
      </w:r>
      <w:r w:rsidRPr="0097683F">
        <w:rPr>
          <w:rFonts w:ascii="Aptos" w:hAnsi="Aptos" w:cs="Calibri"/>
          <w:color w:val="000000"/>
          <w:sz w:val="24"/>
          <w:szCs w:val="24"/>
        </w:rPr>
        <w:t xml:space="preserve">. </w:t>
      </w:r>
      <w:r w:rsidRPr="0097683F">
        <w:rPr>
          <w:rFonts w:ascii="Aptos" w:hAnsi="Aptos" w:cs="Calibri"/>
          <w:iCs/>
          <w:sz w:val="24"/>
          <w:szCs w:val="24"/>
        </w:rPr>
        <w:t xml:space="preserve">É da competência do órgão gerenciador a aplicação das penalidades decorrentes do descumprimento do pactuado nesta ata de registro de preço, exceto nas hipóteses em que o descumprimento disser respeito às contratações dos órgãos participantes, caso no qual caberá ao respectivo órgão participante a aplicação da penalidade. </w:t>
      </w:r>
    </w:p>
    <w:p w14:paraId="46572276" w14:textId="77777777" w:rsidR="00D84127" w:rsidRPr="0097683F" w:rsidRDefault="00D84127" w:rsidP="003313D7">
      <w:pPr>
        <w:pStyle w:val="PargrafodaLista"/>
        <w:numPr>
          <w:ilvl w:val="0"/>
          <w:numId w:val="8"/>
        </w:numPr>
        <w:autoSpaceDE w:val="0"/>
        <w:autoSpaceDN w:val="0"/>
        <w:adjustRightInd w:val="0"/>
        <w:spacing w:after="0" w:line="240" w:lineRule="auto"/>
        <w:jc w:val="both"/>
        <w:rPr>
          <w:rFonts w:ascii="Aptos" w:hAnsi="Aptos" w:cs="Calibri"/>
          <w:b/>
          <w:iCs/>
          <w:sz w:val="24"/>
          <w:szCs w:val="24"/>
        </w:rPr>
      </w:pPr>
      <w:r w:rsidRPr="0097683F">
        <w:rPr>
          <w:rFonts w:ascii="Aptos" w:hAnsi="Aptos" w:cs="Calibri"/>
          <w:iCs/>
          <w:sz w:val="24"/>
          <w:szCs w:val="24"/>
        </w:rPr>
        <w:tab/>
      </w:r>
      <w:r w:rsidRPr="0097683F">
        <w:rPr>
          <w:rFonts w:ascii="Aptos" w:hAnsi="Aptos" w:cs="Calibri"/>
          <w:b/>
          <w:iCs/>
          <w:sz w:val="24"/>
          <w:szCs w:val="24"/>
        </w:rPr>
        <w:t>DA VINCULAÇÃO</w:t>
      </w:r>
    </w:p>
    <w:p w14:paraId="17D1E99A" w14:textId="77777777" w:rsidR="00D84127" w:rsidRPr="0097683F" w:rsidRDefault="00D84127" w:rsidP="003313D7">
      <w:pPr>
        <w:pStyle w:val="Normal52a1b668-1edd-4547-8554-4872afb71535"/>
        <w:autoSpaceDE w:val="0"/>
        <w:autoSpaceDN w:val="0"/>
        <w:adjustRightInd w:val="0"/>
        <w:spacing w:after="0" w:line="240" w:lineRule="auto"/>
        <w:ind w:firstLine="851"/>
        <w:jc w:val="both"/>
        <w:rPr>
          <w:rFonts w:ascii="Aptos" w:hAnsi="Aptos" w:cs="Calibri"/>
        </w:rPr>
      </w:pPr>
      <w:r w:rsidRPr="0097683F">
        <w:rPr>
          <w:rFonts w:ascii="Aptos" w:hAnsi="Aptos" w:cs="Calibri"/>
          <w:b/>
          <w:iCs/>
        </w:rPr>
        <w:lastRenderedPageBreak/>
        <w:t xml:space="preserve">15.1. </w:t>
      </w:r>
      <w:r w:rsidRPr="0097683F">
        <w:rPr>
          <w:rFonts w:ascii="Aptos" w:hAnsi="Aptos" w:cs="Calibri"/>
          <w:iCs/>
        </w:rPr>
        <w:t xml:space="preserve">São partes integrantes desta Ata de Registro de Preços, o Edital do </w:t>
      </w:r>
      <w:r w:rsidRPr="0097683F">
        <w:rPr>
          <w:rFonts w:ascii="Aptos" w:hAnsi="Aptos" w:cs="Calibri"/>
        </w:rPr>
        <w:t>Pregão Eletrônico</w:t>
      </w:r>
      <w:r w:rsidRPr="0097683F">
        <w:rPr>
          <w:rFonts w:ascii="Aptos" w:hAnsi="Aptos" w:cs="Calibri"/>
          <w:iCs/>
        </w:rPr>
        <w:t xml:space="preserve"> n° </w:t>
      </w:r>
      <w:r w:rsidRPr="0097683F">
        <w:rPr>
          <w:rFonts w:ascii="Aptos" w:hAnsi="Aptos" w:cs="Calibri"/>
        </w:rPr>
        <w:t>xxxx</w:t>
      </w:r>
      <w:r w:rsidRPr="0097683F">
        <w:rPr>
          <w:rFonts w:ascii="Aptos" w:hAnsi="Aptos" w:cs="Calibri"/>
          <w:iCs/>
        </w:rPr>
        <w:t xml:space="preserve"> seus anexos e as propostas dos fornecedores.</w:t>
      </w:r>
    </w:p>
    <w:p w14:paraId="6AFB7F87" w14:textId="77777777" w:rsidR="00D84127" w:rsidRPr="0097683F" w:rsidRDefault="00D84127" w:rsidP="003313D7">
      <w:pPr>
        <w:pStyle w:val="PargrafodaLista"/>
        <w:numPr>
          <w:ilvl w:val="0"/>
          <w:numId w:val="8"/>
        </w:numPr>
        <w:autoSpaceDE w:val="0"/>
        <w:autoSpaceDN w:val="0"/>
        <w:adjustRightInd w:val="0"/>
        <w:spacing w:after="0" w:line="240" w:lineRule="auto"/>
        <w:jc w:val="both"/>
        <w:rPr>
          <w:rFonts w:ascii="Aptos" w:hAnsi="Aptos" w:cs="Calibri"/>
          <w:b/>
          <w:iCs/>
          <w:sz w:val="24"/>
          <w:szCs w:val="24"/>
        </w:rPr>
      </w:pPr>
      <w:r w:rsidRPr="0097683F">
        <w:rPr>
          <w:rFonts w:ascii="Aptos" w:hAnsi="Aptos" w:cs="Calibri"/>
          <w:b/>
          <w:iCs/>
          <w:sz w:val="24"/>
          <w:szCs w:val="24"/>
        </w:rPr>
        <w:tab/>
        <w:t>DAS DISPOSIÇÕES GERAIS</w:t>
      </w:r>
    </w:p>
    <w:p w14:paraId="4D583BED" w14:textId="77777777" w:rsidR="00D84127" w:rsidRPr="0097683F" w:rsidRDefault="00D84127" w:rsidP="003313D7">
      <w:pPr>
        <w:autoSpaceDE w:val="0"/>
        <w:autoSpaceDN w:val="0"/>
        <w:adjustRightInd w:val="0"/>
        <w:spacing w:after="0" w:line="240" w:lineRule="auto"/>
        <w:ind w:left="426" w:firstLine="282"/>
        <w:jc w:val="both"/>
        <w:rPr>
          <w:rFonts w:ascii="Aptos" w:hAnsi="Aptos" w:cs="Calibri"/>
          <w:iCs/>
          <w:sz w:val="24"/>
          <w:szCs w:val="24"/>
        </w:rPr>
      </w:pPr>
      <w:r w:rsidRPr="0097683F">
        <w:rPr>
          <w:rFonts w:ascii="Aptos" w:hAnsi="Aptos" w:cs="Calibri"/>
          <w:b/>
          <w:iCs/>
          <w:sz w:val="24"/>
          <w:szCs w:val="24"/>
        </w:rPr>
        <w:t xml:space="preserve">16.1. </w:t>
      </w:r>
      <w:r w:rsidRPr="0097683F">
        <w:rPr>
          <w:rFonts w:ascii="Aptos" w:hAnsi="Aptos" w:cs="Calibri"/>
          <w:b/>
          <w:iCs/>
          <w:sz w:val="24"/>
          <w:szCs w:val="24"/>
        </w:rPr>
        <w:tab/>
      </w:r>
      <w:r w:rsidRPr="0097683F">
        <w:rPr>
          <w:rFonts w:ascii="Aptos" w:hAnsi="Aptos" w:cs="Calibri"/>
          <w:iCs/>
          <w:sz w:val="24"/>
          <w:szCs w:val="24"/>
        </w:rPr>
        <w:t>As condições gerais do fornecimento, tais como os prazos para entrega e recebimento do objeto, as obrigações da Administração e do fornecedor registrado, penalidades e demais condições do ajuste, encontram-se definidos no Termo de Referência, ANEXO AO EDITAL.</w:t>
      </w:r>
    </w:p>
    <w:p w14:paraId="4CFFE3DD" w14:textId="77777777" w:rsidR="00D84127" w:rsidRPr="0097683F" w:rsidRDefault="00D84127" w:rsidP="003313D7">
      <w:pPr>
        <w:autoSpaceDE w:val="0"/>
        <w:autoSpaceDN w:val="0"/>
        <w:adjustRightInd w:val="0"/>
        <w:spacing w:after="0" w:line="240" w:lineRule="auto"/>
        <w:ind w:left="142"/>
        <w:jc w:val="both"/>
        <w:rPr>
          <w:rFonts w:ascii="Aptos" w:hAnsi="Aptos" w:cs="Calibri"/>
          <w:b/>
          <w:sz w:val="24"/>
          <w:szCs w:val="24"/>
        </w:rPr>
      </w:pPr>
      <w:r w:rsidRPr="0097683F">
        <w:rPr>
          <w:rFonts w:ascii="Aptos" w:hAnsi="Aptos" w:cs="Calibri"/>
          <w:b/>
          <w:iCs/>
          <w:sz w:val="24"/>
          <w:szCs w:val="24"/>
        </w:rPr>
        <w:t xml:space="preserve">   </w:t>
      </w:r>
      <w:r w:rsidRPr="0097683F">
        <w:rPr>
          <w:rFonts w:ascii="Aptos" w:hAnsi="Aptos" w:cs="Calibri"/>
          <w:b/>
          <w:iCs/>
          <w:sz w:val="24"/>
          <w:szCs w:val="24"/>
        </w:rPr>
        <w:tab/>
        <w:t>16.2</w:t>
      </w:r>
      <w:r w:rsidRPr="0097683F">
        <w:rPr>
          <w:rFonts w:ascii="Aptos" w:hAnsi="Aptos" w:cs="Calibri"/>
          <w:iCs/>
          <w:sz w:val="24"/>
          <w:szCs w:val="24"/>
        </w:rPr>
        <w:t>. É vedado efetuar acréscimos nos quantitativos fixados nesta ata de registro de preços, inclusive o acréscimo de que trata o art. 124 da Lei n° 14.13</w:t>
      </w:r>
      <w:r w:rsidRPr="0097683F">
        <w:rPr>
          <w:rFonts w:ascii="Aptos" w:hAnsi="Aptos" w:cs="Calibri"/>
          <w:sz w:val="24"/>
          <w:szCs w:val="24"/>
        </w:rPr>
        <w:t xml:space="preserve">3/21. </w:t>
      </w:r>
    </w:p>
    <w:p w14:paraId="0FD57D4A" w14:textId="77777777" w:rsidR="00D84127" w:rsidRPr="0097683F" w:rsidRDefault="00D84127" w:rsidP="003313D7">
      <w:pPr>
        <w:pStyle w:val="Corpodetexto"/>
        <w:ind w:left="0" w:firstLine="708"/>
        <w:jc w:val="both"/>
        <w:rPr>
          <w:rFonts w:ascii="Aptos" w:hAnsi="Aptos" w:cs="Calibri"/>
        </w:rPr>
      </w:pPr>
      <w:r w:rsidRPr="0097683F">
        <w:rPr>
          <w:rFonts w:ascii="Aptos" w:hAnsi="Aptos" w:cs="Calibri"/>
          <w:b/>
        </w:rPr>
        <w:t>16.3.</w:t>
      </w:r>
      <w:r w:rsidRPr="0097683F">
        <w:rPr>
          <w:rFonts w:ascii="Aptos" w:hAnsi="Aptos" w:cs="Calibri"/>
        </w:rPr>
        <w:tab/>
        <w:t xml:space="preserve">Fica eleito o Foro da Comarca da Cidade de Pau dos Ferros, com a renúncia expressa de qualquer outro, por mais privilegiado que seja, para serem dirimidas questões originárias da execução desta Ata. E, por estarem justos e acordados, declaram as partes aceitar todas as disposições estabelecidas na presente Ata de Registro de Preços que, lida e achado conforme, foi confeccionada </w:t>
      </w:r>
      <w:r w:rsidRPr="0097683F">
        <w:rPr>
          <w:rFonts w:ascii="Aptos" w:hAnsi="Aptos" w:cs="Calibri"/>
          <w:b/>
        </w:rPr>
        <w:t>1 (uma) única via</w:t>
      </w:r>
      <w:r w:rsidRPr="0097683F">
        <w:rPr>
          <w:rFonts w:ascii="Aptos" w:hAnsi="Aptos" w:cs="Calibri"/>
        </w:rPr>
        <w:t xml:space="preserve"> que vai assinada pela Sra Prefeita </w:t>
      </w:r>
      <w:r w:rsidRPr="0097683F">
        <w:rPr>
          <w:rFonts w:ascii="Aptos" w:hAnsi="Aptos" w:cs="Calibri"/>
          <w:b/>
        </w:rPr>
        <w:t>Marianna Almeida Nascimento</w:t>
      </w:r>
      <w:r w:rsidRPr="0097683F">
        <w:rPr>
          <w:rFonts w:ascii="Aptos" w:hAnsi="Aptos" w:cs="Calibri"/>
        </w:rPr>
        <w:t>, representando a</w:t>
      </w:r>
      <w:r w:rsidRPr="0097683F">
        <w:rPr>
          <w:rFonts w:ascii="Aptos" w:hAnsi="Aptos" w:cs="Calibri"/>
          <w:b/>
        </w:rPr>
        <w:t xml:space="preserve"> Prefeitura Municipal de Pau dos Ferros/RN</w:t>
      </w:r>
      <w:r w:rsidRPr="0097683F">
        <w:rPr>
          <w:rFonts w:ascii="Aptos" w:hAnsi="Aptos" w:cs="Calibri"/>
        </w:rPr>
        <w:t>, e pelos representantes da(s) Empresa(s) Registrada(s), abaixo identificados, tendo como testemunhas os senhores abaixo identificados, presentes neste ato.</w:t>
      </w:r>
    </w:p>
    <w:p w14:paraId="0C3437DC" w14:textId="77777777" w:rsidR="00D84127" w:rsidRPr="0097683F" w:rsidRDefault="00D84127" w:rsidP="003313D7">
      <w:pPr>
        <w:pStyle w:val="Corpodetexto"/>
        <w:ind w:left="0" w:firstLine="708"/>
        <w:jc w:val="both"/>
        <w:rPr>
          <w:rFonts w:ascii="Aptos" w:hAnsi="Aptos" w:cs="Calibri"/>
        </w:rPr>
      </w:pPr>
    </w:p>
    <w:p w14:paraId="4A4F9A55" w14:textId="4BD278B0" w:rsidR="00D84127" w:rsidRPr="0097683F" w:rsidRDefault="00D84127" w:rsidP="003313D7">
      <w:pPr>
        <w:pStyle w:val="Normal52a1b668-1edd-4547-8554-4872afb71535"/>
        <w:spacing w:after="0" w:line="240" w:lineRule="auto"/>
        <w:jc w:val="center"/>
        <w:rPr>
          <w:rFonts w:ascii="Aptos" w:hAnsi="Aptos" w:cs="Calibri"/>
        </w:rPr>
      </w:pPr>
      <w:r w:rsidRPr="0097683F">
        <w:rPr>
          <w:rFonts w:ascii="Aptos" w:hAnsi="Aptos" w:cs="Calibri"/>
        </w:rPr>
        <w:t xml:space="preserve">Pau dos Ferros/RN, </w:t>
      </w:r>
      <w:r w:rsidR="003313D7" w:rsidRPr="0097683F">
        <w:rPr>
          <w:rFonts w:ascii="Aptos" w:hAnsi="Aptos" w:cs="Calibri"/>
        </w:rPr>
        <w:t>2026</w:t>
      </w:r>
    </w:p>
    <w:p w14:paraId="6AE09D8C" w14:textId="77777777" w:rsidR="00D84127" w:rsidRPr="0097683F" w:rsidRDefault="00D84127" w:rsidP="003313D7">
      <w:pPr>
        <w:pStyle w:val="Corpodetexto"/>
        <w:ind w:left="0"/>
        <w:jc w:val="center"/>
        <w:rPr>
          <w:rFonts w:ascii="Aptos" w:hAnsi="Aptos" w:cs="Calibri"/>
          <w:b/>
        </w:rPr>
      </w:pPr>
    </w:p>
    <w:p w14:paraId="4608E890" w14:textId="77777777" w:rsidR="00D84127" w:rsidRPr="0097683F" w:rsidRDefault="00D84127" w:rsidP="003313D7">
      <w:pPr>
        <w:pStyle w:val="Corpodetexto"/>
        <w:ind w:left="0"/>
        <w:jc w:val="center"/>
        <w:rPr>
          <w:rFonts w:ascii="Aptos" w:hAnsi="Aptos" w:cs="Calibri"/>
          <w:b/>
        </w:rPr>
      </w:pPr>
    </w:p>
    <w:p w14:paraId="5ECEBAF2" w14:textId="0BF2D76A" w:rsidR="00D84127" w:rsidRPr="0097683F" w:rsidRDefault="00D84127" w:rsidP="003313D7">
      <w:pPr>
        <w:spacing w:after="0" w:line="240" w:lineRule="auto"/>
        <w:jc w:val="center"/>
        <w:rPr>
          <w:rFonts w:ascii="Aptos" w:hAnsi="Aptos" w:cs="Calibri"/>
          <w:sz w:val="24"/>
          <w:szCs w:val="24"/>
        </w:rPr>
      </w:pPr>
      <w:r w:rsidRPr="0097683F">
        <w:rPr>
          <w:rFonts w:ascii="Aptos" w:hAnsi="Aptos" w:cs="Calibri"/>
          <w:sz w:val="24"/>
          <w:szCs w:val="24"/>
        </w:rPr>
        <w:t>____________________________</w:t>
      </w:r>
    </w:p>
    <w:p w14:paraId="3BE6BF90" w14:textId="77777777" w:rsidR="00D84127" w:rsidRPr="0097683F" w:rsidRDefault="00D84127" w:rsidP="003313D7">
      <w:pPr>
        <w:spacing w:after="0" w:line="240" w:lineRule="auto"/>
        <w:jc w:val="center"/>
        <w:rPr>
          <w:rFonts w:ascii="Aptos" w:hAnsi="Aptos" w:cs="Calibri"/>
          <w:bCs/>
          <w:sz w:val="24"/>
          <w:szCs w:val="24"/>
        </w:rPr>
      </w:pPr>
      <w:r w:rsidRPr="0097683F">
        <w:rPr>
          <w:rFonts w:ascii="Aptos" w:hAnsi="Aptos" w:cs="Calibri"/>
          <w:bCs/>
          <w:sz w:val="24"/>
          <w:szCs w:val="24"/>
        </w:rPr>
        <w:t>NOME</w:t>
      </w:r>
    </w:p>
    <w:p w14:paraId="27AC1D8B" w14:textId="77777777" w:rsidR="0010339A" w:rsidRDefault="0010339A" w:rsidP="003313D7">
      <w:pPr>
        <w:spacing w:after="0" w:line="240" w:lineRule="auto"/>
        <w:jc w:val="center"/>
        <w:rPr>
          <w:rFonts w:ascii="Aptos" w:hAnsi="Aptos" w:cs="Calibri"/>
          <w:bCs/>
          <w:sz w:val="24"/>
          <w:szCs w:val="24"/>
        </w:rPr>
      </w:pPr>
    </w:p>
    <w:p w14:paraId="10F634DE" w14:textId="77777777" w:rsidR="0010339A" w:rsidRDefault="0010339A" w:rsidP="003313D7">
      <w:pPr>
        <w:spacing w:after="0" w:line="240" w:lineRule="auto"/>
        <w:jc w:val="center"/>
        <w:rPr>
          <w:rFonts w:ascii="Aptos" w:hAnsi="Aptos" w:cs="Calibri"/>
          <w:bCs/>
          <w:sz w:val="24"/>
          <w:szCs w:val="24"/>
        </w:rPr>
      </w:pPr>
    </w:p>
    <w:p w14:paraId="5056D42E" w14:textId="77777777" w:rsidR="0010339A" w:rsidRDefault="0010339A" w:rsidP="003313D7">
      <w:pPr>
        <w:spacing w:after="0" w:line="240" w:lineRule="auto"/>
        <w:jc w:val="center"/>
        <w:rPr>
          <w:rFonts w:ascii="Aptos" w:hAnsi="Aptos" w:cs="Calibri"/>
          <w:bCs/>
          <w:sz w:val="24"/>
          <w:szCs w:val="24"/>
        </w:rPr>
      </w:pPr>
    </w:p>
    <w:p w14:paraId="2E16D702" w14:textId="77777777" w:rsidR="0010339A" w:rsidRDefault="0010339A" w:rsidP="003313D7">
      <w:pPr>
        <w:spacing w:after="0" w:line="240" w:lineRule="auto"/>
        <w:jc w:val="center"/>
        <w:rPr>
          <w:rFonts w:ascii="Aptos" w:hAnsi="Aptos" w:cs="Calibri"/>
          <w:bCs/>
          <w:sz w:val="24"/>
          <w:szCs w:val="24"/>
        </w:rPr>
      </w:pPr>
    </w:p>
    <w:p w14:paraId="3D432997" w14:textId="77777777" w:rsidR="0010339A" w:rsidRDefault="0010339A" w:rsidP="003313D7">
      <w:pPr>
        <w:spacing w:after="0" w:line="240" w:lineRule="auto"/>
        <w:jc w:val="center"/>
        <w:rPr>
          <w:rFonts w:ascii="Aptos" w:hAnsi="Aptos" w:cs="Calibri"/>
          <w:bCs/>
          <w:sz w:val="24"/>
          <w:szCs w:val="24"/>
        </w:rPr>
      </w:pPr>
    </w:p>
    <w:p w14:paraId="1E4FD580" w14:textId="77777777" w:rsidR="00D84127" w:rsidRPr="0097683F" w:rsidRDefault="00D84127" w:rsidP="003313D7">
      <w:pPr>
        <w:spacing w:after="0" w:line="240" w:lineRule="auto"/>
        <w:jc w:val="center"/>
        <w:rPr>
          <w:rFonts w:ascii="Aptos" w:hAnsi="Aptos" w:cs="Calibri"/>
          <w:bCs/>
          <w:sz w:val="24"/>
          <w:szCs w:val="24"/>
        </w:rPr>
      </w:pPr>
      <w:r w:rsidRPr="0097683F">
        <w:rPr>
          <w:rFonts w:ascii="Aptos" w:hAnsi="Aptos" w:cs="Calibri"/>
          <w:bCs/>
          <w:sz w:val="24"/>
          <w:szCs w:val="24"/>
        </w:rPr>
        <w:t>Prefeita Municipal</w:t>
      </w:r>
    </w:p>
    <w:p w14:paraId="77BE4F56" w14:textId="77777777" w:rsidR="00D84127" w:rsidRPr="0097683F" w:rsidRDefault="00D84127" w:rsidP="003313D7">
      <w:pPr>
        <w:pStyle w:val="Corpodetexto"/>
        <w:ind w:left="0"/>
        <w:jc w:val="center"/>
        <w:rPr>
          <w:rFonts w:ascii="Aptos" w:hAnsi="Aptos" w:cs="Calibri"/>
          <w:b/>
        </w:rPr>
      </w:pPr>
      <w:r w:rsidRPr="0097683F">
        <w:rPr>
          <w:rFonts w:ascii="Aptos" w:hAnsi="Aptos" w:cs="Calibri"/>
          <w:b/>
        </w:rPr>
        <w:t>PREFEITURA MUNCIPAL DE PAU DOS FERROS</w:t>
      </w:r>
    </w:p>
    <w:p w14:paraId="5AF68D27" w14:textId="77777777" w:rsidR="00D84127" w:rsidRPr="0097683F" w:rsidRDefault="00D84127" w:rsidP="003313D7">
      <w:pPr>
        <w:spacing w:after="0" w:line="240" w:lineRule="auto"/>
        <w:jc w:val="center"/>
        <w:rPr>
          <w:rFonts w:ascii="Aptos" w:hAnsi="Aptos" w:cs="Calibri"/>
          <w:b/>
          <w:bCs/>
          <w:sz w:val="24"/>
          <w:szCs w:val="24"/>
        </w:rPr>
      </w:pPr>
      <w:r w:rsidRPr="0097683F">
        <w:rPr>
          <w:rFonts w:ascii="Aptos" w:hAnsi="Aptos" w:cs="Calibri"/>
          <w:sz w:val="24"/>
          <w:szCs w:val="24"/>
        </w:rPr>
        <w:t>CNPJ/MF nº 08.148.421/0001-76</w:t>
      </w:r>
    </w:p>
    <w:p w14:paraId="3F91F533" w14:textId="77777777" w:rsidR="00D84127" w:rsidRPr="0097683F" w:rsidRDefault="00D84127" w:rsidP="003313D7">
      <w:pPr>
        <w:pStyle w:val="Corpodetexto"/>
        <w:ind w:left="0"/>
        <w:jc w:val="center"/>
        <w:rPr>
          <w:rFonts w:ascii="Aptos" w:hAnsi="Aptos" w:cs="Calibri"/>
          <w:b/>
        </w:rPr>
      </w:pPr>
    </w:p>
    <w:p w14:paraId="5D786BCF" w14:textId="77777777" w:rsidR="00D84127" w:rsidRPr="0097683F" w:rsidRDefault="00D84127" w:rsidP="003313D7">
      <w:pPr>
        <w:pStyle w:val="Corpodetexto"/>
        <w:ind w:left="0"/>
        <w:jc w:val="center"/>
        <w:rPr>
          <w:rFonts w:ascii="Aptos" w:hAnsi="Aptos" w:cs="Calibri"/>
          <w:b/>
        </w:rPr>
      </w:pPr>
      <w:r w:rsidRPr="0097683F">
        <w:rPr>
          <w:rFonts w:ascii="Aptos" w:hAnsi="Aptos" w:cs="Calibri"/>
          <w:b/>
        </w:rPr>
        <w:t>CONTRATANTE</w:t>
      </w:r>
    </w:p>
    <w:p w14:paraId="6FCCCC92" w14:textId="77777777" w:rsidR="00D84127" w:rsidRPr="0097683F" w:rsidRDefault="00D84127" w:rsidP="003313D7">
      <w:pPr>
        <w:pStyle w:val="Corpodetexto"/>
        <w:ind w:left="0"/>
        <w:jc w:val="center"/>
        <w:rPr>
          <w:rFonts w:ascii="Aptos" w:hAnsi="Aptos" w:cs="Calibri"/>
          <w:b/>
        </w:rPr>
      </w:pPr>
    </w:p>
    <w:p w14:paraId="1ED0FE38" w14:textId="77777777" w:rsidR="00D84127" w:rsidRPr="0097683F" w:rsidRDefault="00D84127" w:rsidP="003313D7">
      <w:pPr>
        <w:pStyle w:val="Corpodetexto"/>
        <w:ind w:left="0"/>
        <w:jc w:val="center"/>
        <w:rPr>
          <w:rFonts w:ascii="Aptos" w:hAnsi="Aptos" w:cs="Calibri"/>
          <w:b/>
        </w:rPr>
      </w:pPr>
    </w:p>
    <w:p w14:paraId="52B56383" w14:textId="77777777" w:rsidR="00D84127" w:rsidRPr="0097683F" w:rsidRDefault="00D84127" w:rsidP="003313D7">
      <w:pPr>
        <w:pStyle w:val="Corpodetexto"/>
        <w:ind w:left="0"/>
        <w:jc w:val="center"/>
        <w:rPr>
          <w:rFonts w:ascii="Aptos" w:hAnsi="Aptos" w:cs="Calibri"/>
          <w:b/>
        </w:rPr>
      </w:pPr>
      <w:r w:rsidRPr="0097683F">
        <w:rPr>
          <w:rFonts w:ascii="Aptos" w:hAnsi="Aptos" w:cs="Calibri"/>
        </w:rPr>
        <w:t>_____________________________</w:t>
      </w:r>
    </w:p>
    <w:p w14:paraId="13B78923" w14:textId="77777777" w:rsidR="00D84127" w:rsidRPr="0097683F" w:rsidRDefault="00D84127" w:rsidP="003313D7">
      <w:pPr>
        <w:pStyle w:val="Normal52a1b668-1edd-4547-8554-4872afb71535"/>
        <w:spacing w:after="0" w:line="240" w:lineRule="auto"/>
        <w:jc w:val="center"/>
        <w:rPr>
          <w:rFonts w:ascii="Aptos" w:hAnsi="Aptos" w:cs="Calibri"/>
          <w:b/>
        </w:rPr>
      </w:pPr>
      <w:r w:rsidRPr="0097683F">
        <w:rPr>
          <w:rFonts w:ascii="Aptos" w:hAnsi="Aptos" w:cs="Calibri"/>
          <w:b/>
        </w:rPr>
        <w:t>FORNECEDOR</w:t>
      </w:r>
    </w:p>
    <w:p w14:paraId="0314B073" w14:textId="77777777" w:rsidR="00D84127" w:rsidRPr="0097683F" w:rsidRDefault="00D84127" w:rsidP="003313D7">
      <w:pPr>
        <w:spacing w:after="0" w:line="240" w:lineRule="auto"/>
        <w:jc w:val="center"/>
        <w:rPr>
          <w:rFonts w:ascii="Aptos" w:hAnsi="Aptos" w:cs="Calibri"/>
          <w:sz w:val="24"/>
          <w:szCs w:val="24"/>
          <w:lang w:val="en-US" w:eastAsia="uk-UA"/>
        </w:rPr>
      </w:pPr>
    </w:p>
    <w:p w14:paraId="4BC1F01D" w14:textId="77777777" w:rsidR="00D84127" w:rsidRPr="0097683F" w:rsidRDefault="00D84127" w:rsidP="003313D7">
      <w:pPr>
        <w:spacing w:after="0" w:line="240" w:lineRule="auto"/>
        <w:jc w:val="center"/>
        <w:rPr>
          <w:rFonts w:ascii="Aptos" w:hAnsi="Aptos" w:cs="Calibri"/>
          <w:sz w:val="24"/>
          <w:szCs w:val="24"/>
          <w:lang w:val="en-US" w:eastAsia="uk-UA"/>
        </w:rPr>
      </w:pPr>
    </w:p>
    <w:p w14:paraId="3541FC50" w14:textId="77777777" w:rsidR="00D84127" w:rsidRPr="0097683F" w:rsidRDefault="00D84127" w:rsidP="0007378B">
      <w:pPr>
        <w:pStyle w:val="Corpodetexto"/>
        <w:ind w:left="0"/>
        <w:rPr>
          <w:rFonts w:ascii="Aptos" w:hAnsi="Aptos" w:cs="Calibri"/>
        </w:rPr>
      </w:pPr>
      <w:r w:rsidRPr="0097683F">
        <w:rPr>
          <w:rFonts w:ascii="Aptos" w:hAnsi="Aptos" w:cs="Calibri"/>
        </w:rPr>
        <w:t>Testemunha 1</w:t>
      </w:r>
    </w:p>
    <w:p w14:paraId="3F7955CA" w14:textId="77777777" w:rsidR="00D84127" w:rsidRPr="0097683F" w:rsidRDefault="00D84127" w:rsidP="0007378B">
      <w:pPr>
        <w:pStyle w:val="Corpodetexto"/>
        <w:ind w:left="0"/>
        <w:rPr>
          <w:rFonts w:ascii="Aptos" w:hAnsi="Aptos" w:cs="Calibri"/>
        </w:rPr>
      </w:pPr>
      <w:r w:rsidRPr="0097683F">
        <w:rPr>
          <w:rFonts w:ascii="Aptos" w:hAnsi="Aptos" w:cs="Calibri"/>
        </w:rPr>
        <w:t>CPF N°</w:t>
      </w:r>
    </w:p>
    <w:p w14:paraId="2CDD0039" w14:textId="77777777" w:rsidR="00D84127" w:rsidRPr="0097683F" w:rsidRDefault="00D84127" w:rsidP="0007378B">
      <w:pPr>
        <w:pStyle w:val="Corpodetexto"/>
        <w:ind w:left="0"/>
        <w:rPr>
          <w:rFonts w:ascii="Aptos" w:hAnsi="Aptos" w:cs="Calibri"/>
        </w:rPr>
      </w:pPr>
    </w:p>
    <w:p w14:paraId="355E5C61" w14:textId="77777777" w:rsidR="00D84127" w:rsidRPr="0097683F" w:rsidRDefault="00D84127" w:rsidP="0007378B">
      <w:pPr>
        <w:pStyle w:val="Corpodetexto"/>
        <w:ind w:left="0"/>
        <w:rPr>
          <w:rFonts w:ascii="Aptos" w:hAnsi="Aptos" w:cs="Calibri"/>
        </w:rPr>
      </w:pPr>
      <w:r w:rsidRPr="0097683F">
        <w:rPr>
          <w:rFonts w:ascii="Aptos" w:hAnsi="Aptos" w:cs="Calibri"/>
        </w:rPr>
        <w:t>Testemunha 2</w:t>
      </w:r>
    </w:p>
    <w:p w14:paraId="000ACEA2" w14:textId="77777777" w:rsidR="00D84127" w:rsidRPr="0097683F" w:rsidRDefault="00D84127" w:rsidP="0007378B">
      <w:pPr>
        <w:pStyle w:val="Corpodetexto"/>
        <w:ind w:left="0"/>
        <w:rPr>
          <w:rFonts w:ascii="Aptos" w:hAnsi="Aptos" w:cs="Calibri"/>
        </w:rPr>
      </w:pPr>
      <w:r w:rsidRPr="0097683F">
        <w:rPr>
          <w:rFonts w:ascii="Aptos" w:hAnsi="Aptos" w:cs="Calibri"/>
        </w:rPr>
        <w:t>CPF Nº</w:t>
      </w:r>
    </w:p>
    <w:p w14:paraId="149B7A43" w14:textId="77777777" w:rsidR="00944D7B" w:rsidRPr="0097683F" w:rsidRDefault="00944D7B" w:rsidP="0007378B">
      <w:pPr>
        <w:spacing w:line="240" w:lineRule="auto"/>
        <w:rPr>
          <w:rFonts w:ascii="Aptos" w:hAnsi="Aptos"/>
          <w:sz w:val="24"/>
          <w:szCs w:val="24"/>
        </w:rPr>
      </w:pPr>
    </w:p>
    <w:sectPr w:rsidR="00944D7B" w:rsidRPr="0097683F" w:rsidSect="00F9694B">
      <w:headerReference w:type="default" r:id="rId16"/>
      <w:footerReference w:type="default" r:id="rId17"/>
      <w:pgSz w:w="11910" w:h="16840"/>
      <w:pgMar w:top="1440" w:right="1080" w:bottom="1440" w:left="1080" w:header="1134" w:footer="814"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24EEF9" w14:textId="77777777" w:rsidR="002D5105" w:rsidRDefault="002D5105" w:rsidP="00A37BA2">
      <w:pPr>
        <w:spacing w:after="0" w:line="240" w:lineRule="auto"/>
      </w:pPr>
      <w:r>
        <w:separator/>
      </w:r>
    </w:p>
  </w:endnote>
  <w:endnote w:type="continuationSeparator" w:id="0">
    <w:p w14:paraId="2F9DCEC4" w14:textId="77777777" w:rsidR="002D5105" w:rsidRDefault="002D5105" w:rsidP="00A37B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ptos">
    <w:altName w:val="Times New Roman"/>
    <w:charset w:val="00"/>
    <w:family w:val="swiss"/>
    <w:pitch w:val="variable"/>
    <w:sig w:usb0="20000287" w:usb1="00000003" w:usb2="00000000" w:usb3="00000000" w:csb0="0000019F" w:csb1="00000000"/>
  </w:font>
  <w:font w:name="Rovelle Uno">
    <w:altName w:val="Arial"/>
    <w:panose1 w:val="00000000000000000000"/>
    <w:charset w:val="00"/>
    <w:family w:val="modern"/>
    <w:notTrueType/>
    <w:pitch w:val="variable"/>
    <w:sig w:usb0="00000001" w:usb1="0000204A" w:usb2="00000000" w:usb3="00000000" w:csb0="000000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804912" w14:textId="5522095A" w:rsidR="002D5105" w:rsidRPr="00E50BAF" w:rsidRDefault="002D5105" w:rsidP="00C97357">
    <w:pPr>
      <w:pStyle w:val="Rodap"/>
      <w:tabs>
        <w:tab w:val="center" w:pos="4875"/>
        <w:tab w:val="right" w:pos="9750"/>
      </w:tabs>
      <w:rPr>
        <w:rFonts w:ascii="Times New Roman" w:hAnsi="Times New Roman" w:cs="Times New Roman"/>
        <w:i/>
        <w:iCs/>
        <w:color w:val="1F3864" w:themeColor="accent1" w:themeShade="80"/>
        <w:sz w:val="20"/>
        <w:szCs w:val="20"/>
      </w:rPr>
    </w:pPr>
  </w:p>
  <w:p w14:paraId="16800791" w14:textId="22DB0722" w:rsidR="002D5105" w:rsidRDefault="002D5105" w:rsidP="00A31FC2">
    <w:pPr>
      <w:tabs>
        <w:tab w:val="left" w:pos="7380"/>
      </w:tabs>
      <w:spacing w:after="0"/>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7DD544" w14:textId="77777777" w:rsidR="002D5105" w:rsidRDefault="002D5105" w:rsidP="00A37BA2">
      <w:pPr>
        <w:spacing w:after="0" w:line="240" w:lineRule="auto"/>
      </w:pPr>
      <w:r>
        <w:separator/>
      </w:r>
    </w:p>
  </w:footnote>
  <w:footnote w:type="continuationSeparator" w:id="0">
    <w:p w14:paraId="785A5890" w14:textId="77777777" w:rsidR="002D5105" w:rsidRDefault="002D5105" w:rsidP="00A37BA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EB6E0B" w14:textId="315EBDF3" w:rsidR="002D5105" w:rsidRPr="004F1751" w:rsidRDefault="002D5105" w:rsidP="006A4506">
    <w:pPr>
      <w:tabs>
        <w:tab w:val="left" w:pos="708"/>
        <w:tab w:val="center" w:pos="4875"/>
      </w:tabs>
      <w:spacing w:before="100" w:beforeAutospacing="1" w:after="100" w:afterAutospacing="1" w:line="240" w:lineRule="auto"/>
      <w:rPr>
        <w:rFonts w:ascii="Times New Roman" w:eastAsia="Times New Roman" w:hAnsi="Times New Roman" w:cs="Times New Roman"/>
        <w:sz w:val="24"/>
        <w:szCs w:val="24"/>
        <w:lang w:eastAsia="pt-BR"/>
      </w:rPr>
    </w:pPr>
    <w:r>
      <w:rPr>
        <w:rFonts w:ascii="Rovelle Uno" w:hAnsi="Rovelle Uno"/>
        <w:noProof/>
        <w:lang w:eastAsia="pt-BR"/>
      </w:rPr>
      <w:drawing>
        <wp:anchor distT="0" distB="0" distL="114300" distR="114300" simplePos="0" relativeHeight="251675648" behindDoc="1" locked="0" layoutInCell="1" allowOverlap="1" wp14:anchorId="0AC40CB6" wp14:editId="0613B52F">
          <wp:simplePos x="0" y="0"/>
          <wp:positionH relativeFrom="page">
            <wp:align>left</wp:align>
          </wp:positionH>
          <wp:positionV relativeFrom="paragraph">
            <wp:posOffset>-1101090</wp:posOffset>
          </wp:positionV>
          <wp:extent cx="7542530" cy="11515725"/>
          <wp:effectExtent l="0" t="0" r="1270" b="9525"/>
          <wp:wrapNone/>
          <wp:docPr id="98701873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018739" name="Imagem 2"/>
                  <pic:cNvPicPr/>
                </pic:nvPicPr>
                <pic:blipFill>
                  <a:blip r:embed="rId1">
                    <a:extLst>
                      <a:ext uri="{28A0092B-C50C-407E-A947-70E740481C1C}">
                        <a14:useLocalDpi xmlns:a14="http://schemas.microsoft.com/office/drawing/2010/main" val="0"/>
                      </a:ext>
                    </a:extLst>
                  </a:blip>
                  <a:stretch>
                    <a:fillRect/>
                  </a:stretch>
                </pic:blipFill>
                <pic:spPr>
                  <a:xfrm>
                    <a:off x="0" y="0"/>
                    <a:ext cx="7542530" cy="11515725"/>
                  </a:xfrm>
                  <a:prstGeom prst="rect">
                    <a:avLst/>
                  </a:prstGeom>
                </pic:spPr>
              </pic:pic>
            </a:graphicData>
          </a:graphic>
          <wp14:sizeRelH relativeFrom="page">
            <wp14:pctWidth>0</wp14:pctWidth>
          </wp14:sizeRelH>
          <wp14:sizeRelV relativeFrom="page">
            <wp14:pctHeight>0</wp14:pctHeight>
          </wp14:sizeRelV>
        </wp:anchor>
      </w:drawing>
    </w:r>
    <w:r>
      <w:rPr>
        <w:noProof/>
        <w:lang w:eastAsia="pt-BR"/>
      </w:rPr>
      <w:drawing>
        <wp:anchor distT="0" distB="0" distL="114300" distR="114300" simplePos="0" relativeHeight="251673600" behindDoc="0" locked="0" layoutInCell="1" allowOverlap="1" wp14:anchorId="7B8D9F5B" wp14:editId="1AA9EEFE">
          <wp:simplePos x="0" y="0"/>
          <wp:positionH relativeFrom="column">
            <wp:posOffset>5693410</wp:posOffset>
          </wp:positionH>
          <wp:positionV relativeFrom="paragraph">
            <wp:posOffset>-570865</wp:posOffset>
          </wp:positionV>
          <wp:extent cx="1085850" cy="1085850"/>
          <wp:effectExtent l="0" t="0" r="0" b="0"/>
          <wp:wrapNone/>
          <wp:docPr id="1856713184" name="Imagem 1856713184" descr="C:\Users\CPL2\AppData\Local\Packages\Microsoft.MicrosoftEdge_8wekyb3d8bbwe\TempState\Downloads\CARIMBO CPL ATUAL.png"/>
          <wp:cNvGraphicFramePr/>
          <a:graphic xmlns:a="http://schemas.openxmlformats.org/drawingml/2006/main">
            <a:graphicData uri="http://schemas.openxmlformats.org/drawingml/2006/picture">
              <pic:pic xmlns:pic="http://schemas.openxmlformats.org/drawingml/2006/picture">
                <pic:nvPicPr>
                  <pic:cNvPr id="1" name="Imagem 1" descr="C:\Users\CPL2\AppData\Local\Packages\Microsoft.MicrosoftEdge_8wekyb3d8bbwe\TempState\Downloads\CARIMBO CPL ATUAL.png"/>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085850" cy="10858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tab/>
    </w:r>
    <w:r>
      <w:rPr>
        <w:noProof/>
      </w:rPr>
      <w:tab/>
    </w:r>
  </w:p>
  <w:p w14:paraId="77E95DC8" w14:textId="03E63A0A" w:rsidR="002D5105" w:rsidRDefault="002D5105">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FD5B90"/>
    <w:multiLevelType w:val="multilevel"/>
    <w:tmpl w:val="4198FA5E"/>
    <w:lvl w:ilvl="0">
      <w:start w:val="12"/>
      <w:numFmt w:val="decimal"/>
      <w:suff w:val="nothing"/>
      <w:lvlText w:val="%1."/>
      <w:lvlJc w:val="left"/>
      <w:pPr>
        <w:ind w:left="360" w:hanging="360"/>
      </w:pPr>
      <w:rPr>
        <w:rFonts w:hint="default"/>
        <w:b/>
      </w:rPr>
    </w:lvl>
    <w:lvl w:ilvl="1">
      <w:start w:val="1"/>
      <w:numFmt w:val="decimal"/>
      <w:isLgl/>
      <w:suff w:val="nothing"/>
      <w:lvlText w:val="%1.%2."/>
      <w:lvlJc w:val="left"/>
      <w:pPr>
        <w:ind w:left="5889" w:hanging="360"/>
      </w:pPr>
      <w:rPr>
        <w:rFonts w:asciiTheme="minorHAnsi" w:hAnsiTheme="minorHAnsi" w:cstheme="minorHAnsi" w:hint="default"/>
        <w:b/>
        <w:color w:val="000000" w:themeColor="text1"/>
        <w:sz w:val="24"/>
        <w:szCs w:val="24"/>
      </w:rPr>
    </w:lvl>
    <w:lvl w:ilvl="2">
      <w:start w:val="1"/>
      <w:numFmt w:val="decimal"/>
      <w:isLgl/>
      <w:suff w:val="nothing"/>
      <w:lvlText w:val="%1.%2.%3."/>
      <w:lvlJc w:val="left"/>
      <w:pPr>
        <w:ind w:left="1494" w:hanging="720"/>
      </w:pPr>
      <w:rPr>
        <w:rFonts w:cstheme="minorHAnsi" w:hint="default"/>
        <w:b/>
      </w:rPr>
    </w:lvl>
    <w:lvl w:ilvl="3">
      <w:start w:val="1"/>
      <w:numFmt w:val="decimal"/>
      <w:isLgl/>
      <w:lvlText w:val="%1.%2.%3.%4."/>
      <w:lvlJc w:val="left"/>
      <w:pPr>
        <w:ind w:left="1701" w:hanging="720"/>
      </w:pPr>
      <w:rPr>
        <w:rFonts w:cstheme="minorHAnsi" w:hint="default"/>
      </w:rPr>
    </w:lvl>
    <w:lvl w:ilvl="4">
      <w:start w:val="1"/>
      <w:numFmt w:val="decimal"/>
      <w:isLgl/>
      <w:lvlText w:val="%1.%2.%3.%4.%5."/>
      <w:lvlJc w:val="left"/>
      <w:pPr>
        <w:ind w:left="2268" w:hanging="1080"/>
      </w:pPr>
      <w:rPr>
        <w:rFonts w:cstheme="minorHAnsi" w:hint="default"/>
      </w:rPr>
    </w:lvl>
    <w:lvl w:ilvl="5">
      <w:start w:val="1"/>
      <w:numFmt w:val="decimal"/>
      <w:isLgl/>
      <w:lvlText w:val="%1.%2.%3.%4.%5.%6."/>
      <w:lvlJc w:val="left"/>
      <w:pPr>
        <w:ind w:left="2475" w:hanging="1080"/>
      </w:pPr>
      <w:rPr>
        <w:rFonts w:cstheme="minorHAnsi" w:hint="default"/>
      </w:rPr>
    </w:lvl>
    <w:lvl w:ilvl="6">
      <w:start w:val="1"/>
      <w:numFmt w:val="decimal"/>
      <w:isLgl/>
      <w:lvlText w:val="%1.%2.%3.%4.%5.%6.%7."/>
      <w:lvlJc w:val="left"/>
      <w:pPr>
        <w:ind w:left="3042" w:hanging="1440"/>
      </w:pPr>
      <w:rPr>
        <w:rFonts w:cstheme="minorHAnsi" w:hint="default"/>
      </w:rPr>
    </w:lvl>
    <w:lvl w:ilvl="7">
      <w:start w:val="1"/>
      <w:numFmt w:val="decimal"/>
      <w:isLgl/>
      <w:lvlText w:val="%1.%2.%3.%4.%5.%6.%7.%8."/>
      <w:lvlJc w:val="left"/>
      <w:pPr>
        <w:ind w:left="3249" w:hanging="1440"/>
      </w:pPr>
      <w:rPr>
        <w:rFonts w:cstheme="minorHAnsi" w:hint="default"/>
      </w:rPr>
    </w:lvl>
    <w:lvl w:ilvl="8">
      <w:start w:val="1"/>
      <w:numFmt w:val="decimal"/>
      <w:isLgl/>
      <w:lvlText w:val="%1.%2.%3.%4.%5.%6.%7.%8.%9."/>
      <w:lvlJc w:val="left"/>
      <w:pPr>
        <w:ind w:left="3816" w:hanging="1800"/>
      </w:pPr>
      <w:rPr>
        <w:rFonts w:cstheme="minorHAnsi" w:hint="default"/>
      </w:rPr>
    </w:lvl>
  </w:abstractNum>
  <w:abstractNum w:abstractNumId="1" w15:restartNumberingAfterBreak="0">
    <w:nsid w:val="1D5C100D"/>
    <w:multiLevelType w:val="multilevel"/>
    <w:tmpl w:val="B5B0B196"/>
    <w:lvl w:ilvl="0">
      <w:start w:val="1"/>
      <w:numFmt w:val="decimal"/>
      <w:pStyle w:val="Nivel1"/>
      <w:suff w:val="space"/>
      <w:lvlText w:val="%1."/>
      <w:lvlJc w:val="left"/>
      <w:pPr>
        <w:ind w:left="0" w:firstLine="0"/>
      </w:pPr>
      <w:rPr>
        <w:rFonts w:hint="default"/>
        <w:b/>
        <w:color w:val="auto"/>
      </w:rPr>
    </w:lvl>
    <w:lvl w:ilvl="1">
      <w:start w:val="1"/>
      <w:numFmt w:val="decimal"/>
      <w:suff w:val="space"/>
      <w:lvlText w:val="%1.%2."/>
      <w:lvlJc w:val="left"/>
      <w:pPr>
        <w:ind w:left="0" w:firstLine="0"/>
      </w:pPr>
      <w:rPr>
        <w:rFonts w:hint="default"/>
        <w:b w:val="0"/>
        <w:i w:val="0"/>
        <w:strike w:val="0"/>
        <w:color w:val="auto"/>
        <w:sz w:val="24"/>
        <w:szCs w:val="24"/>
      </w:rPr>
    </w:lvl>
    <w:lvl w:ilvl="2">
      <w:start w:val="1"/>
      <w:numFmt w:val="decimal"/>
      <w:suff w:val="space"/>
      <w:lvlText w:val="%1.%2.%3."/>
      <w:lvlJc w:val="left"/>
      <w:pPr>
        <w:ind w:left="0" w:firstLine="0"/>
      </w:pPr>
      <w:rPr>
        <w:rFonts w:hint="default"/>
        <w:b w:val="0"/>
        <w:bCs/>
        <w:i w:val="0"/>
        <w:color w:val="auto"/>
      </w:rPr>
    </w:lvl>
    <w:lvl w:ilvl="3">
      <w:start w:val="1"/>
      <w:numFmt w:val="decimal"/>
      <w:lvlText w:val="%1.%2.%3.%4."/>
      <w:lvlJc w:val="left"/>
      <w:pPr>
        <w:ind w:left="0" w:firstLine="0"/>
      </w:pPr>
      <w:rPr>
        <w:rFonts w:hint="default"/>
        <w:b w:val="0"/>
        <w:bCs w:val="0"/>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2" w15:restartNumberingAfterBreak="0">
    <w:nsid w:val="1FDF54AA"/>
    <w:multiLevelType w:val="hybridMultilevel"/>
    <w:tmpl w:val="9C562F4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E332181"/>
    <w:multiLevelType w:val="hybridMultilevel"/>
    <w:tmpl w:val="206C3B9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15:restartNumberingAfterBreak="0">
    <w:nsid w:val="32DB2856"/>
    <w:multiLevelType w:val="multilevel"/>
    <w:tmpl w:val="AC220784"/>
    <w:lvl w:ilvl="0">
      <w:start w:val="1"/>
      <w:numFmt w:val="decimal"/>
      <w:suff w:val="nothing"/>
      <w:lvlText w:val="%1."/>
      <w:lvlJc w:val="left"/>
      <w:pPr>
        <w:ind w:left="360" w:hanging="360"/>
      </w:pPr>
      <w:rPr>
        <w:rFonts w:hint="default"/>
        <w:b/>
      </w:rPr>
    </w:lvl>
    <w:lvl w:ilvl="1">
      <w:start w:val="1"/>
      <w:numFmt w:val="decimal"/>
      <w:suff w:val="nothing"/>
      <w:lvlText w:val="%1.%2."/>
      <w:lvlJc w:val="left"/>
      <w:pPr>
        <w:ind w:left="360" w:hanging="360"/>
      </w:pPr>
      <w:rPr>
        <w:rFonts w:hint="default"/>
        <w:b/>
        <w:color w:val="000000" w:themeColor="text1"/>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8743E7F"/>
    <w:multiLevelType w:val="hybridMultilevel"/>
    <w:tmpl w:val="B09CDCB6"/>
    <w:lvl w:ilvl="0" w:tplc="D94CE170">
      <w:start w:val="1"/>
      <w:numFmt w:val="lowerLetter"/>
      <w:lvlText w:val="%1)"/>
      <w:lvlJc w:val="left"/>
      <w:pPr>
        <w:ind w:left="2948" w:hanging="360"/>
      </w:pPr>
      <w:rPr>
        <w:rFonts w:ascii="Calibri" w:eastAsia="Calibri" w:hAnsi="Calibri" w:cs="Calibri" w:hint="default"/>
        <w:b/>
        <w:bCs/>
        <w:spacing w:val="-1"/>
        <w:w w:val="100"/>
        <w:sz w:val="24"/>
        <w:szCs w:val="24"/>
        <w:lang w:val="pt-PT" w:eastAsia="en-US" w:bidi="ar-SA"/>
      </w:rPr>
    </w:lvl>
    <w:lvl w:ilvl="1" w:tplc="2D06B48A">
      <w:numFmt w:val="bullet"/>
      <w:pStyle w:val="Nvel2-Red"/>
      <w:lvlText w:val="•"/>
      <w:lvlJc w:val="left"/>
      <w:pPr>
        <w:ind w:left="3663" w:hanging="360"/>
      </w:pPr>
      <w:rPr>
        <w:rFonts w:hint="default"/>
        <w:lang w:val="pt-PT" w:eastAsia="en-US" w:bidi="ar-SA"/>
      </w:rPr>
    </w:lvl>
    <w:lvl w:ilvl="2" w:tplc="9DB00344">
      <w:numFmt w:val="bullet"/>
      <w:pStyle w:val="Nvel3-R"/>
      <w:lvlText w:val="•"/>
      <w:lvlJc w:val="left"/>
      <w:pPr>
        <w:ind w:left="4386" w:hanging="360"/>
      </w:pPr>
      <w:rPr>
        <w:rFonts w:hint="default"/>
        <w:lang w:val="pt-PT" w:eastAsia="en-US" w:bidi="ar-SA"/>
      </w:rPr>
    </w:lvl>
    <w:lvl w:ilvl="3" w:tplc="815C4EBE">
      <w:numFmt w:val="bullet"/>
      <w:lvlText w:val="•"/>
      <w:lvlJc w:val="left"/>
      <w:pPr>
        <w:ind w:left="5109" w:hanging="360"/>
      </w:pPr>
      <w:rPr>
        <w:rFonts w:hint="default"/>
        <w:lang w:val="pt-PT" w:eastAsia="en-US" w:bidi="ar-SA"/>
      </w:rPr>
    </w:lvl>
    <w:lvl w:ilvl="4" w:tplc="58C884AC">
      <w:numFmt w:val="bullet"/>
      <w:lvlText w:val="•"/>
      <w:lvlJc w:val="left"/>
      <w:pPr>
        <w:ind w:left="5832" w:hanging="360"/>
      </w:pPr>
      <w:rPr>
        <w:rFonts w:hint="default"/>
        <w:lang w:val="pt-PT" w:eastAsia="en-US" w:bidi="ar-SA"/>
      </w:rPr>
    </w:lvl>
    <w:lvl w:ilvl="5" w:tplc="1A322EDE">
      <w:numFmt w:val="bullet"/>
      <w:lvlText w:val="•"/>
      <w:lvlJc w:val="left"/>
      <w:pPr>
        <w:ind w:left="6555" w:hanging="360"/>
      </w:pPr>
      <w:rPr>
        <w:rFonts w:hint="default"/>
        <w:lang w:val="pt-PT" w:eastAsia="en-US" w:bidi="ar-SA"/>
      </w:rPr>
    </w:lvl>
    <w:lvl w:ilvl="6" w:tplc="5882E498">
      <w:numFmt w:val="bullet"/>
      <w:lvlText w:val="•"/>
      <w:lvlJc w:val="left"/>
      <w:pPr>
        <w:ind w:left="7278" w:hanging="360"/>
      </w:pPr>
      <w:rPr>
        <w:rFonts w:hint="default"/>
        <w:lang w:val="pt-PT" w:eastAsia="en-US" w:bidi="ar-SA"/>
      </w:rPr>
    </w:lvl>
    <w:lvl w:ilvl="7" w:tplc="2C9228FA">
      <w:numFmt w:val="bullet"/>
      <w:lvlText w:val="•"/>
      <w:lvlJc w:val="left"/>
      <w:pPr>
        <w:ind w:left="8001" w:hanging="360"/>
      </w:pPr>
      <w:rPr>
        <w:rFonts w:hint="default"/>
        <w:lang w:val="pt-PT" w:eastAsia="en-US" w:bidi="ar-SA"/>
      </w:rPr>
    </w:lvl>
    <w:lvl w:ilvl="8" w:tplc="6E32F0A6">
      <w:numFmt w:val="bullet"/>
      <w:lvlText w:val="•"/>
      <w:lvlJc w:val="left"/>
      <w:pPr>
        <w:ind w:left="8724" w:hanging="360"/>
      </w:pPr>
      <w:rPr>
        <w:rFonts w:hint="default"/>
        <w:lang w:val="pt-PT" w:eastAsia="en-US" w:bidi="ar-SA"/>
      </w:rPr>
    </w:lvl>
  </w:abstractNum>
  <w:abstractNum w:abstractNumId="6" w15:restartNumberingAfterBreak="0">
    <w:nsid w:val="4CB03484"/>
    <w:multiLevelType w:val="multilevel"/>
    <w:tmpl w:val="662E8508"/>
    <w:lvl w:ilvl="0">
      <w:start w:val="1"/>
      <w:numFmt w:val="decimal"/>
      <w:suff w:val="nothing"/>
      <w:lvlText w:val="%1."/>
      <w:lvlJc w:val="left"/>
      <w:pPr>
        <w:ind w:left="360" w:hanging="360"/>
      </w:pPr>
      <w:rPr>
        <w:rFonts w:hint="default"/>
        <w:b/>
      </w:rPr>
    </w:lvl>
    <w:lvl w:ilvl="1">
      <w:start w:val="1"/>
      <w:numFmt w:val="decimal"/>
      <w:isLgl/>
      <w:suff w:val="nothing"/>
      <w:lvlText w:val="%1.%2."/>
      <w:lvlJc w:val="left"/>
      <w:pPr>
        <w:ind w:left="1637" w:hanging="360"/>
      </w:pPr>
      <w:rPr>
        <w:rFonts w:asciiTheme="minorHAnsi" w:hAnsiTheme="minorHAnsi" w:cstheme="minorHAnsi" w:hint="default"/>
        <w:b/>
        <w:color w:val="000000" w:themeColor="text1"/>
        <w:sz w:val="24"/>
        <w:szCs w:val="24"/>
      </w:rPr>
    </w:lvl>
    <w:lvl w:ilvl="2">
      <w:start w:val="1"/>
      <w:numFmt w:val="decimal"/>
      <w:isLgl/>
      <w:suff w:val="nothing"/>
      <w:lvlText w:val="%1.%2.%3."/>
      <w:lvlJc w:val="left"/>
      <w:pPr>
        <w:ind w:left="1494" w:hanging="720"/>
      </w:pPr>
      <w:rPr>
        <w:rFonts w:cstheme="minorHAnsi" w:hint="default"/>
        <w:b/>
      </w:rPr>
    </w:lvl>
    <w:lvl w:ilvl="3">
      <w:start w:val="1"/>
      <w:numFmt w:val="decimal"/>
      <w:isLgl/>
      <w:lvlText w:val="%1.%2.%3.%4."/>
      <w:lvlJc w:val="left"/>
      <w:pPr>
        <w:ind w:left="1701" w:hanging="720"/>
      </w:pPr>
      <w:rPr>
        <w:rFonts w:cstheme="minorHAnsi" w:hint="default"/>
      </w:rPr>
    </w:lvl>
    <w:lvl w:ilvl="4">
      <w:start w:val="1"/>
      <w:numFmt w:val="decimal"/>
      <w:isLgl/>
      <w:lvlText w:val="%1.%2.%3.%4.%5."/>
      <w:lvlJc w:val="left"/>
      <w:pPr>
        <w:ind w:left="2268" w:hanging="1080"/>
      </w:pPr>
      <w:rPr>
        <w:rFonts w:cstheme="minorHAnsi" w:hint="default"/>
      </w:rPr>
    </w:lvl>
    <w:lvl w:ilvl="5">
      <w:start w:val="1"/>
      <w:numFmt w:val="decimal"/>
      <w:isLgl/>
      <w:lvlText w:val="%1.%2.%3.%4.%5.%6."/>
      <w:lvlJc w:val="left"/>
      <w:pPr>
        <w:ind w:left="2475" w:hanging="1080"/>
      </w:pPr>
      <w:rPr>
        <w:rFonts w:cstheme="minorHAnsi" w:hint="default"/>
      </w:rPr>
    </w:lvl>
    <w:lvl w:ilvl="6">
      <w:start w:val="1"/>
      <w:numFmt w:val="decimal"/>
      <w:isLgl/>
      <w:lvlText w:val="%1.%2.%3.%4.%5.%6.%7."/>
      <w:lvlJc w:val="left"/>
      <w:pPr>
        <w:ind w:left="3042" w:hanging="1440"/>
      </w:pPr>
      <w:rPr>
        <w:rFonts w:cstheme="minorHAnsi" w:hint="default"/>
      </w:rPr>
    </w:lvl>
    <w:lvl w:ilvl="7">
      <w:start w:val="1"/>
      <w:numFmt w:val="decimal"/>
      <w:isLgl/>
      <w:lvlText w:val="%1.%2.%3.%4.%5.%6.%7.%8."/>
      <w:lvlJc w:val="left"/>
      <w:pPr>
        <w:ind w:left="3249" w:hanging="1440"/>
      </w:pPr>
      <w:rPr>
        <w:rFonts w:cstheme="minorHAnsi" w:hint="default"/>
      </w:rPr>
    </w:lvl>
    <w:lvl w:ilvl="8">
      <w:start w:val="1"/>
      <w:numFmt w:val="decimal"/>
      <w:isLgl/>
      <w:lvlText w:val="%1.%2.%3.%4.%5.%6.%7.%8.%9."/>
      <w:lvlJc w:val="left"/>
      <w:pPr>
        <w:ind w:left="3816" w:hanging="1800"/>
      </w:pPr>
      <w:rPr>
        <w:rFonts w:cstheme="minorHAnsi" w:hint="default"/>
      </w:rPr>
    </w:lvl>
  </w:abstractNum>
  <w:abstractNum w:abstractNumId="7" w15:restartNumberingAfterBreak="0">
    <w:nsid w:val="5A511AB1"/>
    <w:multiLevelType w:val="multilevel"/>
    <w:tmpl w:val="9EAA721E"/>
    <w:lvl w:ilvl="0">
      <w:start w:val="1"/>
      <w:numFmt w:val="decimal"/>
      <w:lvlText w:val="%1."/>
      <w:lvlJc w:val="left"/>
      <w:pPr>
        <w:ind w:left="360" w:hanging="360"/>
      </w:pPr>
      <w:rPr>
        <w:b/>
      </w:rPr>
    </w:lvl>
    <w:lvl w:ilvl="1">
      <w:start w:val="1"/>
      <w:numFmt w:val="decimal"/>
      <w:lvlText w:val="%1.%2."/>
      <w:lvlJc w:val="left"/>
      <w:pPr>
        <w:ind w:left="792" w:hanging="432"/>
      </w:pPr>
      <w:rPr>
        <w:b/>
        <w:color w:val="auto"/>
      </w:rPr>
    </w:lvl>
    <w:lvl w:ilvl="2">
      <w:start w:val="1"/>
      <w:numFmt w:val="decimal"/>
      <w:lvlText w:val="%1.%2.%3."/>
      <w:lvlJc w:val="left"/>
      <w:pPr>
        <w:ind w:left="1224" w:hanging="504"/>
      </w:pPr>
      <w:rPr>
        <w:b/>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1DD361E"/>
    <w:multiLevelType w:val="multilevel"/>
    <w:tmpl w:val="92B0D7EA"/>
    <w:lvl w:ilvl="0">
      <w:start w:val="1"/>
      <w:numFmt w:val="decimal"/>
      <w:pStyle w:val="Nivel01Titulo"/>
      <w:lvlText w:val="%1."/>
      <w:lvlJc w:val="left"/>
      <w:pPr>
        <w:ind w:left="360" w:hanging="360"/>
      </w:pPr>
      <w:rPr>
        <w:b/>
        <w:i w:val="0"/>
      </w:rPr>
    </w:lvl>
    <w:lvl w:ilvl="1">
      <w:start w:val="1"/>
      <w:numFmt w:val="decimal"/>
      <w:suff w:val="space"/>
      <w:lvlText w:val="%1.%2."/>
      <w:lvlJc w:val="left"/>
      <w:pPr>
        <w:ind w:left="426" w:firstLine="0"/>
      </w:pPr>
      <w:rPr>
        <w:b/>
        <w:i w:val="0"/>
        <w:color w:val="auto"/>
      </w:rPr>
    </w:lvl>
    <w:lvl w:ilvl="2">
      <w:start w:val="1"/>
      <w:numFmt w:val="decimal"/>
      <w:suff w:val="space"/>
      <w:lvlText w:val="%1.%2.%3."/>
      <w:lvlJc w:val="left"/>
      <w:pPr>
        <w:ind w:left="1135" w:firstLine="0"/>
      </w:pPr>
      <w:rPr>
        <w:b/>
        <w:i w:val="0"/>
      </w:rPr>
    </w:lvl>
    <w:lvl w:ilvl="3">
      <w:start w:val="1"/>
      <w:numFmt w:val="decimal"/>
      <w:suff w:val="space"/>
      <w:lvlText w:val="%1.%2.%3.%4."/>
      <w:lvlJc w:val="left"/>
      <w:pPr>
        <w:ind w:left="851" w:firstLine="0"/>
      </w:pPr>
      <w:rPr>
        <w:b/>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62411465"/>
    <w:multiLevelType w:val="multilevel"/>
    <w:tmpl w:val="2916A444"/>
    <w:lvl w:ilvl="0">
      <w:start w:val="6"/>
      <w:numFmt w:val="decimal"/>
      <w:lvlText w:val="%1."/>
      <w:lvlJc w:val="left"/>
      <w:pPr>
        <w:ind w:left="480" w:hanging="480"/>
      </w:pPr>
      <w:rPr>
        <w:rFonts w:hint="default"/>
      </w:rPr>
    </w:lvl>
    <w:lvl w:ilvl="1">
      <w:start w:val="1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2E1291D"/>
    <w:multiLevelType w:val="multilevel"/>
    <w:tmpl w:val="CED0BFDA"/>
    <w:lvl w:ilvl="0">
      <w:start w:val="1"/>
      <w:numFmt w:val="decimal"/>
      <w:lvlText w:val="%1."/>
      <w:lvlJc w:val="left"/>
      <w:pPr>
        <w:ind w:left="600" w:hanging="600"/>
      </w:pPr>
    </w:lvl>
    <w:lvl w:ilvl="1">
      <w:start w:val="1"/>
      <w:numFmt w:val="decimal"/>
      <w:lvlText w:val="%1.%2."/>
      <w:lvlJc w:val="left"/>
      <w:pPr>
        <w:ind w:left="600" w:hanging="60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69035AC0"/>
    <w:multiLevelType w:val="multilevel"/>
    <w:tmpl w:val="62025928"/>
    <w:lvl w:ilvl="0">
      <w:start w:val="1"/>
      <w:numFmt w:val="decimal"/>
      <w:lvlText w:val="%1."/>
      <w:lvlJc w:val="left"/>
      <w:pPr>
        <w:ind w:left="360" w:hanging="360"/>
      </w:pPr>
    </w:lvl>
    <w:lvl w:ilvl="1">
      <w:start w:val="1"/>
      <w:numFmt w:val="decimal"/>
      <w:lvlText w:val="%1.%2."/>
      <w:lvlJc w:val="left"/>
      <w:pPr>
        <w:ind w:left="1068" w:hanging="360"/>
      </w:pPr>
    </w:lvl>
    <w:lvl w:ilvl="2">
      <w:start w:val="1"/>
      <w:numFmt w:val="decimal"/>
      <w:lvlText w:val="%1.%2.%3."/>
      <w:lvlJc w:val="left"/>
      <w:pPr>
        <w:ind w:left="2136" w:hanging="720"/>
      </w:pPr>
    </w:lvl>
    <w:lvl w:ilvl="3">
      <w:start w:val="1"/>
      <w:numFmt w:val="decimal"/>
      <w:lvlText w:val="%1.%2.%3.%4."/>
      <w:lvlJc w:val="left"/>
      <w:pPr>
        <w:ind w:left="2844" w:hanging="720"/>
      </w:pPr>
    </w:lvl>
    <w:lvl w:ilvl="4">
      <w:start w:val="1"/>
      <w:numFmt w:val="decimal"/>
      <w:lvlText w:val="%1.%2.%3.%4.%5."/>
      <w:lvlJc w:val="left"/>
      <w:pPr>
        <w:ind w:left="3912" w:hanging="1080"/>
      </w:pPr>
    </w:lvl>
    <w:lvl w:ilvl="5">
      <w:start w:val="1"/>
      <w:numFmt w:val="decimal"/>
      <w:lvlText w:val="%1.%2.%3.%4.%5.%6."/>
      <w:lvlJc w:val="left"/>
      <w:pPr>
        <w:ind w:left="4620" w:hanging="1080"/>
      </w:pPr>
    </w:lvl>
    <w:lvl w:ilvl="6">
      <w:start w:val="1"/>
      <w:numFmt w:val="decimal"/>
      <w:lvlText w:val="%1.%2.%3.%4.%5.%6.%7."/>
      <w:lvlJc w:val="left"/>
      <w:pPr>
        <w:ind w:left="5688" w:hanging="1440"/>
      </w:pPr>
    </w:lvl>
    <w:lvl w:ilvl="7">
      <w:start w:val="1"/>
      <w:numFmt w:val="decimal"/>
      <w:lvlText w:val="%1.%2.%3.%4.%5.%6.%7.%8."/>
      <w:lvlJc w:val="left"/>
      <w:pPr>
        <w:ind w:left="6396" w:hanging="1440"/>
      </w:pPr>
    </w:lvl>
    <w:lvl w:ilvl="8">
      <w:start w:val="1"/>
      <w:numFmt w:val="decimal"/>
      <w:lvlText w:val="%1.%2.%3.%4.%5.%6.%7.%8.%9."/>
      <w:lvlJc w:val="left"/>
      <w:pPr>
        <w:ind w:left="7464" w:hanging="1800"/>
      </w:pPr>
    </w:lvl>
  </w:abstractNum>
  <w:abstractNum w:abstractNumId="12" w15:restartNumberingAfterBreak="0">
    <w:nsid w:val="691F1630"/>
    <w:multiLevelType w:val="hybridMultilevel"/>
    <w:tmpl w:val="BC3A7C2A"/>
    <w:lvl w:ilvl="0" w:tplc="04160017">
      <w:start w:val="1"/>
      <w:numFmt w:val="lowerLetter"/>
      <w:lvlText w:val="%1)"/>
      <w:lvlJc w:val="left"/>
      <w:pPr>
        <w:ind w:left="1494" w:firstLine="0"/>
      </w:pPr>
      <w:rPr>
        <w:b w:val="0"/>
        <w:i w:val="0"/>
        <w:strike w:val="0"/>
        <w:dstrike w:val="0"/>
        <w:color w:val="00000A"/>
        <w:sz w:val="22"/>
        <w:szCs w:val="22"/>
        <w:u w:val="none" w:color="000000"/>
        <w:effect w:val="none"/>
        <w:bdr w:val="none" w:sz="0" w:space="0" w:color="auto" w:frame="1"/>
        <w:vertAlign w:val="baseline"/>
      </w:rPr>
    </w:lvl>
    <w:lvl w:ilvl="1" w:tplc="5BD45A40">
      <w:start w:val="1"/>
      <w:numFmt w:val="lowerLetter"/>
      <w:lvlText w:val="%2"/>
      <w:lvlJc w:val="left"/>
      <w:pPr>
        <w:ind w:left="2279" w:firstLine="0"/>
      </w:pPr>
      <w:rPr>
        <w:rFonts w:ascii="Calibri" w:eastAsia="Calibri" w:hAnsi="Calibri" w:cs="Calibri"/>
        <w:b w:val="0"/>
        <w:i w:val="0"/>
        <w:strike w:val="0"/>
        <w:dstrike w:val="0"/>
        <w:color w:val="00000A"/>
        <w:sz w:val="22"/>
        <w:szCs w:val="22"/>
        <w:u w:val="none" w:color="000000"/>
        <w:effect w:val="none"/>
        <w:bdr w:val="none" w:sz="0" w:space="0" w:color="auto" w:frame="1"/>
        <w:vertAlign w:val="baseline"/>
      </w:rPr>
    </w:lvl>
    <w:lvl w:ilvl="2" w:tplc="CFC2DD02">
      <w:start w:val="1"/>
      <w:numFmt w:val="lowerRoman"/>
      <w:lvlText w:val="%3"/>
      <w:lvlJc w:val="left"/>
      <w:pPr>
        <w:ind w:left="2999" w:firstLine="0"/>
      </w:pPr>
      <w:rPr>
        <w:rFonts w:ascii="Calibri" w:eastAsia="Calibri" w:hAnsi="Calibri" w:cs="Calibri"/>
        <w:b w:val="0"/>
        <w:i w:val="0"/>
        <w:strike w:val="0"/>
        <w:dstrike w:val="0"/>
        <w:color w:val="00000A"/>
        <w:sz w:val="22"/>
        <w:szCs w:val="22"/>
        <w:u w:val="none" w:color="000000"/>
        <w:effect w:val="none"/>
        <w:bdr w:val="none" w:sz="0" w:space="0" w:color="auto" w:frame="1"/>
        <w:vertAlign w:val="baseline"/>
      </w:rPr>
    </w:lvl>
    <w:lvl w:ilvl="3" w:tplc="2064FE60">
      <w:start w:val="1"/>
      <w:numFmt w:val="decimal"/>
      <w:lvlText w:val="%4"/>
      <w:lvlJc w:val="left"/>
      <w:pPr>
        <w:ind w:left="3719" w:firstLine="0"/>
      </w:pPr>
      <w:rPr>
        <w:rFonts w:ascii="Calibri" w:eastAsia="Calibri" w:hAnsi="Calibri" w:cs="Calibri"/>
        <w:b w:val="0"/>
        <w:i w:val="0"/>
        <w:strike w:val="0"/>
        <w:dstrike w:val="0"/>
        <w:color w:val="00000A"/>
        <w:sz w:val="22"/>
        <w:szCs w:val="22"/>
        <w:u w:val="none" w:color="000000"/>
        <w:effect w:val="none"/>
        <w:bdr w:val="none" w:sz="0" w:space="0" w:color="auto" w:frame="1"/>
        <w:vertAlign w:val="baseline"/>
      </w:rPr>
    </w:lvl>
    <w:lvl w:ilvl="4" w:tplc="6B0C4072">
      <w:start w:val="1"/>
      <w:numFmt w:val="lowerLetter"/>
      <w:lvlText w:val="%5"/>
      <w:lvlJc w:val="left"/>
      <w:pPr>
        <w:ind w:left="4439" w:firstLine="0"/>
      </w:pPr>
      <w:rPr>
        <w:rFonts w:ascii="Calibri" w:eastAsia="Calibri" w:hAnsi="Calibri" w:cs="Calibri"/>
        <w:b w:val="0"/>
        <w:i w:val="0"/>
        <w:strike w:val="0"/>
        <w:dstrike w:val="0"/>
        <w:color w:val="00000A"/>
        <w:sz w:val="22"/>
        <w:szCs w:val="22"/>
        <w:u w:val="none" w:color="000000"/>
        <w:effect w:val="none"/>
        <w:bdr w:val="none" w:sz="0" w:space="0" w:color="auto" w:frame="1"/>
        <w:vertAlign w:val="baseline"/>
      </w:rPr>
    </w:lvl>
    <w:lvl w:ilvl="5" w:tplc="E9FE7842">
      <w:start w:val="1"/>
      <w:numFmt w:val="lowerRoman"/>
      <w:lvlText w:val="%6"/>
      <w:lvlJc w:val="left"/>
      <w:pPr>
        <w:ind w:left="5159" w:firstLine="0"/>
      </w:pPr>
      <w:rPr>
        <w:rFonts w:ascii="Calibri" w:eastAsia="Calibri" w:hAnsi="Calibri" w:cs="Calibri"/>
        <w:b w:val="0"/>
        <w:i w:val="0"/>
        <w:strike w:val="0"/>
        <w:dstrike w:val="0"/>
        <w:color w:val="00000A"/>
        <w:sz w:val="22"/>
        <w:szCs w:val="22"/>
        <w:u w:val="none" w:color="000000"/>
        <w:effect w:val="none"/>
        <w:bdr w:val="none" w:sz="0" w:space="0" w:color="auto" w:frame="1"/>
        <w:vertAlign w:val="baseline"/>
      </w:rPr>
    </w:lvl>
    <w:lvl w:ilvl="6" w:tplc="E0A831BC">
      <w:start w:val="1"/>
      <w:numFmt w:val="decimal"/>
      <w:lvlText w:val="%7"/>
      <w:lvlJc w:val="left"/>
      <w:pPr>
        <w:ind w:left="5879" w:firstLine="0"/>
      </w:pPr>
      <w:rPr>
        <w:rFonts w:ascii="Calibri" w:eastAsia="Calibri" w:hAnsi="Calibri" w:cs="Calibri"/>
        <w:b w:val="0"/>
        <w:i w:val="0"/>
        <w:strike w:val="0"/>
        <w:dstrike w:val="0"/>
        <w:color w:val="00000A"/>
        <w:sz w:val="22"/>
        <w:szCs w:val="22"/>
        <w:u w:val="none" w:color="000000"/>
        <w:effect w:val="none"/>
        <w:bdr w:val="none" w:sz="0" w:space="0" w:color="auto" w:frame="1"/>
        <w:vertAlign w:val="baseline"/>
      </w:rPr>
    </w:lvl>
    <w:lvl w:ilvl="7" w:tplc="7B667052">
      <w:start w:val="1"/>
      <w:numFmt w:val="lowerLetter"/>
      <w:lvlText w:val="%8"/>
      <w:lvlJc w:val="left"/>
      <w:pPr>
        <w:ind w:left="6599" w:firstLine="0"/>
      </w:pPr>
      <w:rPr>
        <w:rFonts w:ascii="Calibri" w:eastAsia="Calibri" w:hAnsi="Calibri" w:cs="Calibri"/>
        <w:b w:val="0"/>
        <w:i w:val="0"/>
        <w:strike w:val="0"/>
        <w:dstrike w:val="0"/>
        <w:color w:val="00000A"/>
        <w:sz w:val="22"/>
        <w:szCs w:val="22"/>
        <w:u w:val="none" w:color="000000"/>
        <w:effect w:val="none"/>
        <w:bdr w:val="none" w:sz="0" w:space="0" w:color="auto" w:frame="1"/>
        <w:vertAlign w:val="baseline"/>
      </w:rPr>
    </w:lvl>
    <w:lvl w:ilvl="8" w:tplc="61240C02">
      <w:start w:val="1"/>
      <w:numFmt w:val="lowerRoman"/>
      <w:lvlText w:val="%9"/>
      <w:lvlJc w:val="left"/>
      <w:pPr>
        <w:ind w:left="7319" w:firstLine="0"/>
      </w:pPr>
      <w:rPr>
        <w:rFonts w:ascii="Calibri" w:eastAsia="Calibri" w:hAnsi="Calibri" w:cs="Calibri"/>
        <w:b w:val="0"/>
        <w:i w:val="0"/>
        <w:strike w:val="0"/>
        <w:dstrike w:val="0"/>
        <w:color w:val="00000A"/>
        <w:sz w:val="22"/>
        <w:szCs w:val="22"/>
        <w:u w:val="none" w:color="000000"/>
        <w:effect w:val="none"/>
        <w:bdr w:val="none" w:sz="0" w:space="0" w:color="auto" w:frame="1"/>
        <w:vertAlign w:val="baseline"/>
      </w:rPr>
    </w:lvl>
  </w:abstractNum>
  <w:abstractNum w:abstractNumId="13" w15:restartNumberingAfterBreak="0">
    <w:nsid w:val="6F8A4479"/>
    <w:multiLevelType w:val="multilevel"/>
    <w:tmpl w:val="577CCA1A"/>
    <w:lvl w:ilvl="0">
      <w:start w:val="5"/>
      <w:numFmt w:val="decimal"/>
      <w:suff w:val="nothing"/>
      <w:lvlText w:val="%1."/>
      <w:lvlJc w:val="left"/>
      <w:pPr>
        <w:ind w:left="360" w:hanging="360"/>
      </w:pPr>
      <w:rPr>
        <w:rFonts w:hint="default"/>
        <w:b/>
      </w:rPr>
    </w:lvl>
    <w:lvl w:ilvl="1">
      <w:start w:val="1"/>
      <w:numFmt w:val="decimal"/>
      <w:isLgl/>
      <w:suff w:val="nothing"/>
      <w:lvlText w:val="%1.%2."/>
      <w:lvlJc w:val="left"/>
      <w:pPr>
        <w:ind w:left="5889" w:hanging="360"/>
      </w:pPr>
      <w:rPr>
        <w:rFonts w:asciiTheme="minorHAnsi" w:hAnsiTheme="minorHAnsi" w:cstheme="minorHAnsi" w:hint="default"/>
        <w:b/>
        <w:color w:val="000000" w:themeColor="text1"/>
        <w:sz w:val="24"/>
        <w:szCs w:val="24"/>
      </w:rPr>
    </w:lvl>
    <w:lvl w:ilvl="2">
      <w:start w:val="1"/>
      <w:numFmt w:val="decimal"/>
      <w:isLgl/>
      <w:suff w:val="nothing"/>
      <w:lvlText w:val="%1.%2.%3."/>
      <w:lvlJc w:val="left"/>
      <w:pPr>
        <w:ind w:left="1494" w:hanging="720"/>
      </w:pPr>
      <w:rPr>
        <w:rFonts w:cstheme="minorHAnsi" w:hint="default"/>
        <w:b/>
      </w:rPr>
    </w:lvl>
    <w:lvl w:ilvl="3">
      <w:start w:val="1"/>
      <w:numFmt w:val="decimal"/>
      <w:isLgl/>
      <w:lvlText w:val="%1.%2.%3.%4."/>
      <w:lvlJc w:val="left"/>
      <w:pPr>
        <w:ind w:left="567" w:firstLine="414"/>
      </w:pPr>
      <w:rPr>
        <w:rFonts w:cstheme="minorHAnsi" w:hint="default"/>
      </w:rPr>
    </w:lvl>
    <w:lvl w:ilvl="4">
      <w:start w:val="1"/>
      <w:numFmt w:val="decimal"/>
      <w:isLgl/>
      <w:lvlText w:val="%1.%2.%3.%4.%5."/>
      <w:lvlJc w:val="left"/>
      <w:pPr>
        <w:ind w:left="2268" w:hanging="1080"/>
      </w:pPr>
      <w:rPr>
        <w:rFonts w:cstheme="minorHAnsi" w:hint="default"/>
      </w:rPr>
    </w:lvl>
    <w:lvl w:ilvl="5">
      <w:start w:val="1"/>
      <w:numFmt w:val="decimal"/>
      <w:isLgl/>
      <w:lvlText w:val="%1.%2.%3.%4.%5.%6."/>
      <w:lvlJc w:val="left"/>
      <w:pPr>
        <w:ind w:left="2475" w:hanging="1080"/>
      </w:pPr>
      <w:rPr>
        <w:rFonts w:cstheme="minorHAnsi" w:hint="default"/>
      </w:rPr>
    </w:lvl>
    <w:lvl w:ilvl="6">
      <w:start w:val="1"/>
      <w:numFmt w:val="decimal"/>
      <w:isLgl/>
      <w:lvlText w:val="%1.%2.%3.%4.%5.%6.%7."/>
      <w:lvlJc w:val="left"/>
      <w:pPr>
        <w:ind w:left="3042" w:hanging="1440"/>
      </w:pPr>
      <w:rPr>
        <w:rFonts w:cstheme="minorHAnsi" w:hint="default"/>
      </w:rPr>
    </w:lvl>
    <w:lvl w:ilvl="7">
      <w:start w:val="1"/>
      <w:numFmt w:val="decimal"/>
      <w:isLgl/>
      <w:lvlText w:val="%1.%2.%3.%4.%5.%6.%7.%8."/>
      <w:lvlJc w:val="left"/>
      <w:pPr>
        <w:ind w:left="3249" w:hanging="1440"/>
      </w:pPr>
      <w:rPr>
        <w:rFonts w:cstheme="minorHAnsi" w:hint="default"/>
      </w:rPr>
    </w:lvl>
    <w:lvl w:ilvl="8">
      <w:start w:val="1"/>
      <w:numFmt w:val="decimal"/>
      <w:isLgl/>
      <w:lvlText w:val="%1.%2.%3.%4.%5.%6.%7.%8.%9."/>
      <w:lvlJc w:val="left"/>
      <w:pPr>
        <w:ind w:left="3816" w:hanging="1800"/>
      </w:pPr>
      <w:rPr>
        <w:rFonts w:cstheme="minorHAnsi" w:hint="default"/>
      </w:rPr>
    </w:lvl>
  </w:abstractNum>
  <w:abstractNum w:abstractNumId="14" w15:restartNumberingAfterBreak="0">
    <w:nsid w:val="74C336C6"/>
    <w:multiLevelType w:val="multilevel"/>
    <w:tmpl w:val="E64EDA08"/>
    <w:lvl w:ilvl="0">
      <w:start w:val="1"/>
      <w:numFmt w:val="decimal"/>
      <w:lvlText w:val="%1."/>
      <w:lvlJc w:val="left"/>
      <w:pPr>
        <w:ind w:left="720" w:hanging="360"/>
      </w:pPr>
      <w:rPr>
        <w:b/>
      </w:rPr>
    </w:lvl>
    <w:lvl w:ilvl="1">
      <w:start w:val="1"/>
      <w:numFmt w:val="decimal"/>
      <w:isLgl/>
      <w:lvlText w:val="%1.%2"/>
      <w:lvlJc w:val="left"/>
      <w:pPr>
        <w:ind w:left="735" w:hanging="375"/>
      </w:pPr>
      <w:rPr>
        <w:b/>
      </w:rPr>
    </w:lvl>
    <w:lvl w:ilvl="2">
      <w:start w:val="1"/>
      <w:numFmt w:val="decimal"/>
      <w:isLgl/>
      <w:lvlText w:val="%1.%2.%3"/>
      <w:lvlJc w:val="left"/>
      <w:pPr>
        <w:ind w:left="1080" w:hanging="720"/>
      </w:pPr>
      <w:rPr>
        <w:b/>
      </w:rPr>
    </w:lvl>
    <w:lvl w:ilvl="3">
      <w:start w:val="1"/>
      <w:numFmt w:val="decimal"/>
      <w:isLgl/>
      <w:lvlText w:val="%1.%2.%3.%4"/>
      <w:lvlJc w:val="left"/>
      <w:pPr>
        <w:ind w:left="1440" w:hanging="1080"/>
      </w:pPr>
      <w:rPr>
        <w:b/>
      </w:rPr>
    </w:lvl>
    <w:lvl w:ilvl="4">
      <w:start w:val="1"/>
      <w:numFmt w:val="decimal"/>
      <w:isLgl/>
      <w:lvlText w:val="%1.%2.%3.%4.%5"/>
      <w:lvlJc w:val="left"/>
      <w:pPr>
        <w:ind w:left="1440" w:hanging="1080"/>
      </w:pPr>
      <w:rPr>
        <w:b/>
      </w:rPr>
    </w:lvl>
    <w:lvl w:ilvl="5">
      <w:start w:val="1"/>
      <w:numFmt w:val="decimal"/>
      <w:isLgl/>
      <w:lvlText w:val="%1.%2.%3.%4.%5.%6"/>
      <w:lvlJc w:val="left"/>
      <w:pPr>
        <w:ind w:left="1800" w:hanging="1440"/>
      </w:pPr>
      <w:rPr>
        <w:b/>
      </w:rPr>
    </w:lvl>
    <w:lvl w:ilvl="6">
      <w:start w:val="1"/>
      <w:numFmt w:val="decimal"/>
      <w:isLgl/>
      <w:lvlText w:val="%1.%2.%3.%4.%5.%6.%7"/>
      <w:lvlJc w:val="left"/>
      <w:pPr>
        <w:ind w:left="1800" w:hanging="1440"/>
      </w:pPr>
      <w:rPr>
        <w:b/>
      </w:rPr>
    </w:lvl>
    <w:lvl w:ilvl="7">
      <w:start w:val="1"/>
      <w:numFmt w:val="decimal"/>
      <w:isLgl/>
      <w:lvlText w:val="%1.%2.%3.%4.%5.%6.%7.%8"/>
      <w:lvlJc w:val="left"/>
      <w:pPr>
        <w:ind w:left="2160" w:hanging="1800"/>
      </w:pPr>
      <w:rPr>
        <w:b/>
      </w:rPr>
    </w:lvl>
    <w:lvl w:ilvl="8">
      <w:start w:val="1"/>
      <w:numFmt w:val="decimal"/>
      <w:isLgl/>
      <w:lvlText w:val="%1.%2.%3.%4.%5.%6.%7.%8.%9"/>
      <w:lvlJc w:val="left"/>
      <w:pPr>
        <w:ind w:left="2520" w:hanging="2160"/>
      </w:pPr>
      <w:rPr>
        <w:b/>
      </w:rPr>
    </w:lvl>
  </w:abstractNum>
  <w:abstractNum w:abstractNumId="15" w15:restartNumberingAfterBreak="0">
    <w:nsid w:val="75225CB3"/>
    <w:multiLevelType w:val="hybridMultilevel"/>
    <w:tmpl w:val="C6F8D246"/>
    <w:lvl w:ilvl="0" w:tplc="4FE2E0C8">
      <w:start w:val="1"/>
      <w:numFmt w:val="decimal"/>
      <w:lvlText w:val="%1."/>
      <w:lvlJc w:val="left"/>
      <w:pPr>
        <w:ind w:left="4112"/>
      </w:pPr>
      <w:rPr>
        <w:rFonts w:ascii="Times New Roman" w:eastAsia="Calibri" w:hAnsi="Times New Roman" w:cs="Times New Roman" w:hint="default"/>
        <w:b/>
        <w:bCs/>
        <w:i w:val="0"/>
        <w:strike w:val="0"/>
        <w:dstrike w:val="0"/>
        <w:color w:val="00000A"/>
        <w:sz w:val="24"/>
        <w:szCs w:val="24"/>
        <w:u w:val="none" w:color="000000"/>
        <w:bdr w:val="none" w:sz="0" w:space="0" w:color="auto"/>
        <w:shd w:val="clear" w:color="auto" w:fill="auto"/>
        <w:vertAlign w:val="baseline"/>
      </w:rPr>
    </w:lvl>
    <w:lvl w:ilvl="1" w:tplc="465A54B4">
      <w:start w:val="1"/>
      <w:numFmt w:val="lowerLetter"/>
      <w:lvlText w:val="%2"/>
      <w:lvlJc w:val="left"/>
      <w:pPr>
        <w:ind w:left="1080"/>
      </w:pPr>
      <w:rPr>
        <w:rFonts w:ascii="Calibri" w:eastAsia="Calibri" w:hAnsi="Calibri" w:cs="Calibri"/>
        <w:b/>
        <w:bCs/>
        <w:i w:val="0"/>
        <w:strike w:val="0"/>
        <w:dstrike w:val="0"/>
        <w:color w:val="00000A"/>
        <w:sz w:val="22"/>
        <w:szCs w:val="22"/>
        <w:u w:val="none" w:color="000000"/>
        <w:bdr w:val="none" w:sz="0" w:space="0" w:color="auto"/>
        <w:shd w:val="clear" w:color="auto" w:fill="auto"/>
        <w:vertAlign w:val="baseline"/>
      </w:rPr>
    </w:lvl>
    <w:lvl w:ilvl="2" w:tplc="F1B65BB6">
      <w:start w:val="1"/>
      <w:numFmt w:val="lowerRoman"/>
      <w:lvlText w:val="%3"/>
      <w:lvlJc w:val="left"/>
      <w:pPr>
        <w:ind w:left="1800"/>
      </w:pPr>
      <w:rPr>
        <w:rFonts w:ascii="Calibri" w:eastAsia="Calibri" w:hAnsi="Calibri" w:cs="Calibri"/>
        <w:b/>
        <w:bCs/>
        <w:i w:val="0"/>
        <w:strike w:val="0"/>
        <w:dstrike w:val="0"/>
        <w:color w:val="00000A"/>
        <w:sz w:val="22"/>
        <w:szCs w:val="22"/>
        <w:u w:val="none" w:color="000000"/>
        <w:bdr w:val="none" w:sz="0" w:space="0" w:color="auto"/>
        <w:shd w:val="clear" w:color="auto" w:fill="auto"/>
        <w:vertAlign w:val="baseline"/>
      </w:rPr>
    </w:lvl>
    <w:lvl w:ilvl="3" w:tplc="AC3C0CD0">
      <w:start w:val="1"/>
      <w:numFmt w:val="decimal"/>
      <w:lvlText w:val="%4"/>
      <w:lvlJc w:val="left"/>
      <w:pPr>
        <w:ind w:left="2520"/>
      </w:pPr>
      <w:rPr>
        <w:rFonts w:ascii="Calibri" w:eastAsia="Calibri" w:hAnsi="Calibri" w:cs="Calibri"/>
        <w:b/>
        <w:bCs/>
        <w:i w:val="0"/>
        <w:strike w:val="0"/>
        <w:dstrike w:val="0"/>
        <w:color w:val="00000A"/>
        <w:sz w:val="22"/>
        <w:szCs w:val="22"/>
        <w:u w:val="none" w:color="000000"/>
        <w:bdr w:val="none" w:sz="0" w:space="0" w:color="auto"/>
        <w:shd w:val="clear" w:color="auto" w:fill="auto"/>
        <w:vertAlign w:val="baseline"/>
      </w:rPr>
    </w:lvl>
    <w:lvl w:ilvl="4" w:tplc="E1726250">
      <w:start w:val="1"/>
      <w:numFmt w:val="lowerLetter"/>
      <w:lvlText w:val="%5"/>
      <w:lvlJc w:val="left"/>
      <w:pPr>
        <w:ind w:left="3240"/>
      </w:pPr>
      <w:rPr>
        <w:rFonts w:ascii="Calibri" w:eastAsia="Calibri" w:hAnsi="Calibri" w:cs="Calibri"/>
        <w:b/>
        <w:bCs/>
        <w:i w:val="0"/>
        <w:strike w:val="0"/>
        <w:dstrike w:val="0"/>
        <w:color w:val="00000A"/>
        <w:sz w:val="22"/>
        <w:szCs w:val="22"/>
        <w:u w:val="none" w:color="000000"/>
        <w:bdr w:val="none" w:sz="0" w:space="0" w:color="auto"/>
        <w:shd w:val="clear" w:color="auto" w:fill="auto"/>
        <w:vertAlign w:val="baseline"/>
      </w:rPr>
    </w:lvl>
    <w:lvl w:ilvl="5" w:tplc="2FAEB6F2">
      <w:start w:val="1"/>
      <w:numFmt w:val="lowerRoman"/>
      <w:lvlText w:val="%6"/>
      <w:lvlJc w:val="left"/>
      <w:pPr>
        <w:ind w:left="3960"/>
      </w:pPr>
      <w:rPr>
        <w:rFonts w:ascii="Calibri" w:eastAsia="Calibri" w:hAnsi="Calibri" w:cs="Calibri"/>
        <w:b/>
        <w:bCs/>
        <w:i w:val="0"/>
        <w:strike w:val="0"/>
        <w:dstrike w:val="0"/>
        <w:color w:val="00000A"/>
        <w:sz w:val="22"/>
        <w:szCs w:val="22"/>
        <w:u w:val="none" w:color="000000"/>
        <w:bdr w:val="none" w:sz="0" w:space="0" w:color="auto"/>
        <w:shd w:val="clear" w:color="auto" w:fill="auto"/>
        <w:vertAlign w:val="baseline"/>
      </w:rPr>
    </w:lvl>
    <w:lvl w:ilvl="6" w:tplc="F9ACD2F4">
      <w:start w:val="1"/>
      <w:numFmt w:val="decimal"/>
      <w:lvlText w:val="%7"/>
      <w:lvlJc w:val="left"/>
      <w:pPr>
        <w:ind w:left="4680"/>
      </w:pPr>
      <w:rPr>
        <w:rFonts w:ascii="Calibri" w:eastAsia="Calibri" w:hAnsi="Calibri" w:cs="Calibri"/>
        <w:b/>
        <w:bCs/>
        <w:i w:val="0"/>
        <w:strike w:val="0"/>
        <w:dstrike w:val="0"/>
        <w:color w:val="00000A"/>
        <w:sz w:val="22"/>
        <w:szCs w:val="22"/>
        <w:u w:val="none" w:color="000000"/>
        <w:bdr w:val="none" w:sz="0" w:space="0" w:color="auto"/>
        <w:shd w:val="clear" w:color="auto" w:fill="auto"/>
        <w:vertAlign w:val="baseline"/>
      </w:rPr>
    </w:lvl>
    <w:lvl w:ilvl="7" w:tplc="95882586">
      <w:start w:val="1"/>
      <w:numFmt w:val="lowerLetter"/>
      <w:lvlText w:val="%8"/>
      <w:lvlJc w:val="left"/>
      <w:pPr>
        <w:ind w:left="5400"/>
      </w:pPr>
      <w:rPr>
        <w:rFonts w:ascii="Calibri" w:eastAsia="Calibri" w:hAnsi="Calibri" w:cs="Calibri"/>
        <w:b/>
        <w:bCs/>
        <w:i w:val="0"/>
        <w:strike w:val="0"/>
        <w:dstrike w:val="0"/>
        <w:color w:val="00000A"/>
        <w:sz w:val="22"/>
        <w:szCs w:val="22"/>
        <w:u w:val="none" w:color="000000"/>
        <w:bdr w:val="none" w:sz="0" w:space="0" w:color="auto"/>
        <w:shd w:val="clear" w:color="auto" w:fill="auto"/>
        <w:vertAlign w:val="baseline"/>
      </w:rPr>
    </w:lvl>
    <w:lvl w:ilvl="8" w:tplc="DBDABB4C">
      <w:start w:val="1"/>
      <w:numFmt w:val="lowerRoman"/>
      <w:lvlText w:val="%9"/>
      <w:lvlJc w:val="left"/>
      <w:pPr>
        <w:ind w:left="6120"/>
      </w:pPr>
      <w:rPr>
        <w:rFonts w:ascii="Calibri" w:eastAsia="Calibri" w:hAnsi="Calibri" w:cs="Calibri"/>
        <w:b/>
        <w:bCs/>
        <w:i w:val="0"/>
        <w:strike w:val="0"/>
        <w:dstrike w:val="0"/>
        <w:color w:val="00000A"/>
        <w:sz w:val="22"/>
        <w:szCs w:val="22"/>
        <w:u w:val="none" w:color="000000"/>
        <w:bdr w:val="none" w:sz="0" w:space="0" w:color="auto"/>
        <w:shd w:val="clear" w:color="auto" w:fill="auto"/>
        <w:vertAlign w:val="baseline"/>
      </w:rPr>
    </w:lvl>
  </w:abstractNum>
  <w:num w:numId="1">
    <w:abstractNumId w:val="1"/>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6"/>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13"/>
  </w:num>
  <w:num w:numId="15">
    <w:abstractNumId w:val="6"/>
  </w:num>
  <w:num w:numId="16">
    <w:abstractNumId w:val="0"/>
  </w:num>
  <w:num w:numId="17">
    <w:abstractNumId w:val="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1105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7BA2"/>
    <w:rsid w:val="0000405E"/>
    <w:rsid w:val="00011B0D"/>
    <w:rsid w:val="00012D85"/>
    <w:rsid w:val="00021CA7"/>
    <w:rsid w:val="000231F9"/>
    <w:rsid w:val="000246F5"/>
    <w:rsid w:val="00040D52"/>
    <w:rsid w:val="00052D34"/>
    <w:rsid w:val="00056871"/>
    <w:rsid w:val="000629D2"/>
    <w:rsid w:val="00063B17"/>
    <w:rsid w:val="00071711"/>
    <w:rsid w:val="0007378B"/>
    <w:rsid w:val="00073EED"/>
    <w:rsid w:val="00075027"/>
    <w:rsid w:val="00075BA4"/>
    <w:rsid w:val="00077AD7"/>
    <w:rsid w:val="00082943"/>
    <w:rsid w:val="00086B9E"/>
    <w:rsid w:val="00094E14"/>
    <w:rsid w:val="00097EB2"/>
    <w:rsid w:val="000A4F3A"/>
    <w:rsid w:val="000A5420"/>
    <w:rsid w:val="000A5E3F"/>
    <w:rsid w:val="000A7CF6"/>
    <w:rsid w:val="000B09A5"/>
    <w:rsid w:val="000B5B9D"/>
    <w:rsid w:val="000B65A6"/>
    <w:rsid w:val="000D3795"/>
    <w:rsid w:val="000D4838"/>
    <w:rsid w:val="000E0184"/>
    <w:rsid w:val="000E505C"/>
    <w:rsid w:val="000E7548"/>
    <w:rsid w:val="00100C15"/>
    <w:rsid w:val="0010339A"/>
    <w:rsid w:val="00110072"/>
    <w:rsid w:val="00113DA9"/>
    <w:rsid w:val="001157FE"/>
    <w:rsid w:val="00122075"/>
    <w:rsid w:val="001241DD"/>
    <w:rsid w:val="00127BE4"/>
    <w:rsid w:val="0013278D"/>
    <w:rsid w:val="00134C00"/>
    <w:rsid w:val="00141C0B"/>
    <w:rsid w:val="00144A65"/>
    <w:rsid w:val="001500F8"/>
    <w:rsid w:val="0015227D"/>
    <w:rsid w:val="001543C2"/>
    <w:rsid w:val="001548F4"/>
    <w:rsid w:val="00155896"/>
    <w:rsid w:val="00157FA4"/>
    <w:rsid w:val="00160BFA"/>
    <w:rsid w:val="00162476"/>
    <w:rsid w:val="0016254A"/>
    <w:rsid w:val="001629E7"/>
    <w:rsid w:val="001637BA"/>
    <w:rsid w:val="00163C5B"/>
    <w:rsid w:val="00164FA2"/>
    <w:rsid w:val="00173527"/>
    <w:rsid w:val="00175E37"/>
    <w:rsid w:val="0018187E"/>
    <w:rsid w:val="00183F73"/>
    <w:rsid w:val="001958C7"/>
    <w:rsid w:val="001A1B47"/>
    <w:rsid w:val="001B0EEC"/>
    <w:rsid w:val="001B1483"/>
    <w:rsid w:val="001B2406"/>
    <w:rsid w:val="001B5E57"/>
    <w:rsid w:val="001C1E33"/>
    <w:rsid w:val="001C2413"/>
    <w:rsid w:val="001C7240"/>
    <w:rsid w:val="001D3D63"/>
    <w:rsid w:val="001D3FEC"/>
    <w:rsid w:val="001D5C16"/>
    <w:rsid w:val="001D6473"/>
    <w:rsid w:val="001D6946"/>
    <w:rsid w:val="001D7346"/>
    <w:rsid w:val="001E06A9"/>
    <w:rsid w:val="001E0E9D"/>
    <w:rsid w:val="001E77F2"/>
    <w:rsid w:val="001F53A1"/>
    <w:rsid w:val="001F61D5"/>
    <w:rsid w:val="001F7D15"/>
    <w:rsid w:val="002013F2"/>
    <w:rsid w:val="00213036"/>
    <w:rsid w:val="00226BF5"/>
    <w:rsid w:val="00227820"/>
    <w:rsid w:val="0023321F"/>
    <w:rsid w:val="00237B48"/>
    <w:rsid w:val="0024050A"/>
    <w:rsid w:val="00243A19"/>
    <w:rsid w:val="002454BC"/>
    <w:rsid w:val="0024583C"/>
    <w:rsid w:val="00247727"/>
    <w:rsid w:val="0025167E"/>
    <w:rsid w:val="002541AC"/>
    <w:rsid w:val="002548AB"/>
    <w:rsid w:val="00256079"/>
    <w:rsid w:val="002569AB"/>
    <w:rsid w:val="002572A9"/>
    <w:rsid w:val="002611A9"/>
    <w:rsid w:val="002644B4"/>
    <w:rsid w:val="00271C9A"/>
    <w:rsid w:val="002826FB"/>
    <w:rsid w:val="00287112"/>
    <w:rsid w:val="0029008E"/>
    <w:rsid w:val="00290CCE"/>
    <w:rsid w:val="00292649"/>
    <w:rsid w:val="0029307E"/>
    <w:rsid w:val="002A0572"/>
    <w:rsid w:val="002B6C34"/>
    <w:rsid w:val="002B7A4A"/>
    <w:rsid w:val="002C4438"/>
    <w:rsid w:val="002C6509"/>
    <w:rsid w:val="002D25FF"/>
    <w:rsid w:val="002D5105"/>
    <w:rsid w:val="002D63D0"/>
    <w:rsid w:val="002E3B34"/>
    <w:rsid w:val="002F35C9"/>
    <w:rsid w:val="002F68E9"/>
    <w:rsid w:val="0030402F"/>
    <w:rsid w:val="00307A1B"/>
    <w:rsid w:val="00312A26"/>
    <w:rsid w:val="00313887"/>
    <w:rsid w:val="00314412"/>
    <w:rsid w:val="00315189"/>
    <w:rsid w:val="00315E15"/>
    <w:rsid w:val="003313D7"/>
    <w:rsid w:val="003323DD"/>
    <w:rsid w:val="00334F3F"/>
    <w:rsid w:val="00335EED"/>
    <w:rsid w:val="003363E2"/>
    <w:rsid w:val="00340D96"/>
    <w:rsid w:val="00341673"/>
    <w:rsid w:val="00352545"/>
    <w:rsid w:val="0035285C"/>
    <w:rsid w:val="00356996"/>
    <w:rsid w:val="00361EA1"/>
    <w:rsid w:val="00362AA9"/>
    <w:rsid w:val="00362D89"/>
    <w:rsid w:val="00366BCC"/>
    <w:rsid w:val="00367EC6"/>
    <w:rsid w:val="003700E8"/>
    <w:rsid w:val="00371D20"/>
    <w:rsid w:val="00375D7A"/>
    <w:rsid w:val="00380B80"/>
    <w:rsid w:val="00381081"/>
    <w:rsid w:val="00385D49"/>
    <w:rsid w:val="00391A92"/>
    <w:rsid w:val="003943E5"/>
    <w:rsid w:val="00395B14"/>
    <w:rsid w:val="00396B40"/>
    <w:rsid w:val="003972E8"/>
    <w:rsid w:val="003A3D81"/>
    <w:rsid w:val="003A79A1"/>
    <w:rsid w:val="003C03E5"/>
    <w:rsid w:val="003C2241"/>
    <w:rsid w:val="003C47AE"/>
    <w:rsid w:val="003C4871"/>
    <w:rsid w:val="003C516D"/>
    <w:rsid w:val="003D13F6"/>
    <w:rsid w:val="003D1E11"/>
    <w:rsid w:val="003D1E2F"/>
    <w:rsid w:val="003D2156"/>
    <w:rsid w:val="003D49A0"/>
    <w:rsid w:val="003E151A"/>
    <w:rsid w:val="003E3035"/>
    <w:rsid w:val="003E4DF7"/>
    <w:rsid w:val="003E70B5"/>
    <w:rsid w:val="003F082F"/>
    <w:rsid w:val="00400ACC"/>
    <w:rsid w:val="0040174E"/>
    <w:rsid w:val="00406358"/>
    <w:rsid w:val="00420349"/>
    <w:rsid w:val="004227B9"/>
    <w:rsid w:val="0042617C"/>
    <w:rsid w:val="00432BAC"/>
    <w:rsid w:val="00443ECF"/>
    <w:rsid w:val="00445258"/>
    <w:rsid w:val="004472EE"/>
    <w:rsid w:val="00447B36"/>
    <w:rsid w:val="00450A4F"/>
    <w:rsid w:val="004548B1"/>
    <w:rsid w:val="00455D30"/>
    <w:rsid w:val="00456699"/>
    <w:rsid w:val="0046172C"/>
    <w:rsid w:val="0046301D"/>
    <w:rsid w:val="00464226"/>
    <w:rsid w:val="0046491A"/>
    <w:rsid w:val="00480641"/>
    <w:rsid w:val="00481936"/>
    <w:rsid w:val="0048408B"/>
    <w:rsid w:val="00485AF4"/>
    <w:rsid w:val="004864D8"/>
    <w:rsid w:val="00491635"/>
    <w:rsid w:val="004940ED"/>
    <w:rsid w:val="004A0AC9"/>
    <w:rsid w:val="004B7A7A"/>
    <w:rsid w:val="004C6842"/>
    <w:rsid w:val="004D238F"/>
    <w:rsid w:val="004D2E85"/>
    <w:rsid w:val="004D6427"/>
    <w:rsid w:val="004D7E53"/>
    <w:rsid w:val="004E3F8B"/>
    <w:rsid w:val="004E4440"/>
    <w:rsid w:val="004E6961"/>
    <w:rsid w:val="004F0DAD"/>
    <w:rsid w:val="004F1751"/>
    <w:rsid w:val="004F44FE"/>
    <w:rsid w:val="00504263"/>
    <w:rsid w:val="00514475"/>
    <w:rsid w:val="005209EC"/>
    <w:rsid w:val="00523550"/>
    <w:rsid w:val="0052397A"/>
    <w:rsid w:val="00532EC7"/>
    <w:rsid w:val="00533A5C"/>
    <w:rsid w:val="005347BA"/>
    <w:rsid w:val="00545C87"/>
    <w:rsid w:val="00546A01"/>
    <w:rsid w:val="00555B98"/>
    <w:rsid w:val="00556423"/>
    <w:rsid w:val="00557A8E"/>
    <w:rsid w:val="00562308"/>
    <w:rsid w:val="005656DF"/>
    <w:rsid w:val="0056799F"/>
    <w:rsid w:val="0057254B"/>
    <w:rsid w:val="00573C09"/>
    <w:rsid w:val="005759B2"/>
    <w:rsid w:val="00596A75"/>
    <w:rsid w:val="005970FF"/>
    <w:rsid w:val="005A3048"/>
    <w:rsid w:val="005B7857"/>
    <w:rsid w:val="005B7DE7"/>
    <w:rsid w:val="005B7EC7"/>
    <w:rsid w:val="005C0049"/>
    <w:rsid w:val="005D41B6"/>
    <w:rsid w:val="005D4664"/>
    <w:rsid w:val="005D748F"/>
    <w:rsid w:val="005E6095"/>
    <w:rsid w:val="005F23D2"/>
    <w:rsid w:val="005F268B"/>
    <w:rsid w:val="005F28F7"/>
    <w:rsid w:val="005F39B5"/>
    <w:rsid w:val="00600C0D"/>
    <w:rsid w:val="0060698D"/>
    <w:rsid w:val="00620742"/>
    <w:rsid w:val="00621273"/>
    <w:rsid w:val="00634803"/>
    <w:rsid w:val="006354BD"/>
    <w:rsid w:val="00635B54"/>
    <w:rsid w:val="00650E04"/>
    <w:rsid w:val="0065157F"/>
    <w:rsid w:val="0065178D"/>
    <w:rsid w:val="00653135"/>
    <w:rsid w:val="00662BE4"/>
    <w:rsid w:val="006640DD"/>
    <w:rsid w:val="0066521D"/>
    <w:rsid w:val="006714A9"/>
    <w:rsid w:val="00671D6A"/>
    <w:rsid w:val="00672A4B"/>
    <w:rsid w:val="006763BC"/>
    <w:rsid w:val="00683BDE"/>
    <w:rsid w:val="00687120"/>
    <w:rsid w:val="006917E9"/>
    <w:rsid w:val="00693A09"/>
    <w:rsid w:val="00693A85"/>
    <w:rsid w:val="00696AD2"/>
    <w:rsid w:val="00697886"/>
    <w:rsid w:val="006A201D"/>
    <w:rsid w:val="006A3165"/>
    <w:rsid w:val="006A4506"/>
    <w:rsid w:val="006B0639"/>
    <w:rsid w:val="006B1E89"/>
    <w:rsid w:val="006B4903"/>
    <w:rsid w:val="006C02A8"/>
    <w:rsid w:val="006C3C9B"/>
    <w:rsid w:val="006C6A21"/>
    <w:rsid w:val="006D1948"/>
    <w:rsid w:val="006D773B"/>
    <w:rsid w:val="006E3D7D"/>
    <w:rsid w:val="006F3AF7"/>
    <w:rsid w:val="006F57E1"/>
    <w:rsid w:val="00702DA2"/>
    <w:rsid w:val="00714D7B"/>
    <w:rsid w:val="007227F0"/>
    <w:rsid w:val="00724BA6"/>
    <w:rsid w:val="00727062"/>
    <w:rsid w:val="007324C7"/>
    <w:rsid w:val="007358A0"/>
    <w:rsid w:val="0074258C"/>
    <w:rsid w:val="00742DAA"/>
    <w:rsid w:val="007561A3"/>
    <w:rsid w:val="007567E8"/>
    <w:rsid w:val="007627A4"/>
    <w:rsid w:val="00776767"/>
    <w:rsid w:val="0078026A"/>
    <w:rsid w:val="00786619"/>
    <w:rsid w:val="00793891"/>
    <w:rsid w:val="007A51A8"/>
    <w:rsid w:val="007A6128"/>
    <w:rsid w:val="007B64E5"/>
    <w:rsid w:val="007B75EE"/>
    <w:rsid w:val="007C1388"/>
    <w:rsid w:val="007C59BF"/>
    <w:rsid w:val="007C7D80"/>
    <w:rsid w:val="007D0483"/>
    <w:rsid w:val="007D5043"/>
    <w:rsid w:val="007E0941"/>
    <w:rsid w:val="007E22FB"/>
    <w:rsid w:val="007E5AF5"/>
    <w:rsid w:val="007E7293"/>
    <w:rsid w:val="007E7760"/>
    <w:rsid w:val="00805537"/>
    <w:rsid w:val="008066F2"/>
    <w:rsid w:val="008101BE"/>
    <w:rsid w:val="00814306"/>
    <w:rsid w:val="008154E5"/>
    <w:rsid w:val="00817E6B"/>
    <w:rsid w:val="0083045F"/>
    <w:rsid w:val="008324CA"/>
    <w:rsid w:val="0083549E"/>
    <w:rsid w:val="0083767B"/>
    <w:rsid w:val="0084005E"/>
    <w:rsid w:val="00840E9C"/>
    <w:rsid w:val="00846089"/>
    <w:rsid w:val="00846479"/>
    <w:rsid w:val="00855EDC"/>
    <w:rsid w:val="00864BBA"/>
    <w:rsid w:val="008748B2"/>
    <w:rsid w:val="00877387"/>
    <w:rsid w:val="00880B07"/>
    <w:rsid w:val="008826A4"/>
    <w:rsid w:val="00894191"/>
    <w:rsid w:val="008946B7"/>
    <w:rsid w:val="0089515B"/>
    <w:rsid w:val="00895CDE"/>
    <w:rsid w:val="0089602F"/>
    <w:rsid w:val="008A12D3"/>
    <w:rsid w:val="008A150C"/>
    <w:rsid w:val="008B419D"/>
    <w:rsid w:val="008D2CF8"/>
    <w:rsid w:val="008D53B6"/>
    <w:rsid w:val="008E38DF"/>
    <w:rsid w:val="008E3C59"/>
    <w:rsid w:val="008E6411"/>
    <w:rsid w:val="008F32BB"/>
    <w:rsid w:val="008F5421"/>
    <w:rsid w:val="00900A6E"/>
    <w:rsid w:val="009057DA"/>
    <w:rsid w:val="00905800"/>
    <w:rsid w:val="009103D1"/>
    <w:rsid w:val="00914CA2"/>
    <w:rsid w:val="0091708B"/>
    <w:rsid w:val="009323E1"/>
    <w:rsid w:val="009355EC"/>
    <w:rsid w:val="0094077C"/>
    <w:rsid w:val="00944D7B"/>
    <w:rsid w:val="009465A0"/>
    <w:rsid w:val="009504E9"/>
    <w:rsid w:val="009532C6"/>
    <w:rsid w:val="00953D6B"/>
    <w:rsid w:val="00956141"/>
    <w:rsid w:val="009617CA"/>
    <w:rsid w:val="00963124"/>
    <w:rsid w:val="0097683F"/>
    <w:rsid w:val="009774E7"/>
    <w:rsid w:val="009777D7"/>
    <w:rsid w:val="00982672"/>
    <w:rsid w:val="00984761"/>
    <w:rsid w:val="00986783"/>
    <w:rsid w:val="00993FF1"/>
    <w:rsid w:val="009940DB"/>
    <w:rsid w:val="00996716"/>
    <w:rsid w:val="009A0C49"/>
    <w:rsid w:val="009A0F4F"/>
    <w:rsid w:val="009A4A1D"/>
    <w:rsid w:val="009A5FBA"/>
    <w:rsid w:val="009A63DB"/>
    <w:rsid w:val="009B56C5"/>
    <w:rsid w:val="009C3278"/>
    <w:rsid w:val="009C5B5B"/>
    <w:rsid w:val="009C6104"/>
    <w:rsid w:val="009D104B"/>
    <w:rsid w:val="009E4DF8"/>
    <w:rsid w:val="009E517E"/>
    <w:rsid w:val="009E6236"/>
    <w:rsid w:val="009F45A9"/>
    <w:rsid w:val="009F5EA2"/>
    <w:rsid w:val="00A014D9"/>
    <w:rsid w:val="00A04B64"/>
    <w:rsid w:val="00A13914"/>
    <w:rsid w:val="00A140E7"/>
    <w:rsid w:val="00A20E02"/>
    <w:rsid w:val="00A20E5C"/>
    <w:rsid w:val="00A2447A"/>
    <w:rsid w:val="00A27261"/>
    <w:rsid w:val="00A2796F"/>
    <w:rsid w:val="00A30C0B"/>
    <w:rsid w:val="00A315C8"/>
    <w:rsid w:val="00A31990"/>
    <w:rsid w:val="00A31FC2"/>
    <w:rsid w:val="00A37BA2"/>
    <w:rsid w:val="00A454A4"/>
    <w:rsid w:val="00A45622"/>
    <w:rsid w:val="00A456B1"/>
    <w:rsid w:val="00A45852"/>
    <w:rsid w:val="00A473ED"/>
    <w:rsid w:val="00A55329"/>
    <w:rsid w:val="00A5726F"/>
    <w:rsid w:val="00A65C65"/>
    <w:rsid w:val="00A73DDC"/>
    <w:rsid w:val="00A74DF5"/>
    <w:rsid w:val="00A84651"/>
    <w:rsid w:val="00A879F6"/>
    <w:rsid w:val="00A91855"/>
    <w:rsid w:val="00A923C7"/>
    <w:rsid w:val="00A92D9A"/>
    <w:rsid w:val="00A93CBA"/>
    <w:rsid w:val="00A95A9C"/>
    <w:rsid w:val="00A95B2E"/>
    <w:rsid w:val="00AA1112"/>
    <w:rsid w:val="00AA51C0"/>
    <w:rsid w:val="00AC4CFB"/>
    <w:rsid w:val="00AC5E48"/>
    <w:rsid w:val="00AD6EE7"/>
    <w:rsid w:val="00AE44EE"/>
    <w:rsid w:val="00AF2BAB"/>
    <w:rsid w:val="00AF642D"/>
    <w:rsid w:val="00AF7D17"/>
    <w:rsid w:val="00B00415"/>
    <w:rsid w:val="00B01977"/>
    <w:rsid w:val="00B050D8"/>
    <w:rsid w:val="00B33E99"/>
    <w:rsid w:val="00B56016"/>
    <w:rsid w:val="00B5676E"/>
    <w:rsid w:val="00B63600"/>
    <w:rsid w:val="00B65A03"/>
    <w:rsid w:val="00B70C5E"/>
    <w:rsid w:val="00B729F8"/>
    <w:rsid w:val="00B75F4D"/>
    <w:rsid w:val="00B8179E"/>
    <w:rsid w:val="00B856A6"/>
    <w:rsid w:val="00B9138B"/>
    <w:rsid w:val="00BA166C"/>
    <w:rsid w:val="00BA4B71"/>
    <w:rsid w:val="00BA5C36"/>
    <w:rsid w:val="00BB0D80"/>
    <w:rsid w:val="00BB13EC"/>
    <w:rsid w:val="00BB2F8F"/>
    <w:rsid w:val="00BC09D3"/>
    <w:rsid w:val="00BC54B6"/>
    <w:rsid w:val="00BC7C88"/>
    <w:rsid w:val="00BD23DC"/>
    <w:rsid w:val="00BD2739"/>
    <w:rsid w:val="00BD7C60"/>
    <w:rsid w:val="00BE1DD7"/>
    <w:rsid w:val="00BE2A59"/>
    <w:rsid w:val="00BE73FF"/>
    <w:rsid w:val="00BF1DA3"/>
    <w:rsid w:val="00BF2C4C"/>
    <w:rsid w:val="00BF2CC7"/>
    <w:rsid w:val="00BF3DF8"/>
    <w:rsid w:val="00BF4541"/>
    <w:rsid w:val="00BF6D4F"/>
    <w:rsid w:val="00C11238"/>
    <w:rsid w:val="00C21628"/>
    <w:rsid w:val="00C31DA9"/>
    <w:rsid w:val="00C425C6"/>
    <w:rsid w:val="00C4620A"/>
    <w:rsid w:val="00C476AD"/>
    <w:rsid w:val="00C47A24"/>
    <w:rsid w:val="00C47FBE"/>
    <w:rsid w:val="00C503B6"/>
    <w:rsid w:val="00C61517"/>
    <w:rsid w:val="00C636A7"/>
    <w:rsid w:val="00C6682E"/>
    <w:rsid w:val="00C70CBA"/>
    <w:rsid w:val="00C716E3"/>
    <w:rsid w:val="00C83116"/>
    <w:rsid w:val="00C86488"/>
    <w:rsid w:val="00C926D7"/>
    <w:rsid w:val="00C92CF7"/>
    <w:rsid w:val="00C92E0A"/>
    <w:rsid w:val="00C97357"/>
    <w:rsid w:val="00CA6EF4"/>
    <w:rsid w:val="00CB08B7"/>
    <w:rsid w:val="00CB0B66"/>
    <w:rsid w:val="00CD4B85"/>
    <w:rsid w:val="00CD65AE"/>
    <w:rsid w:val="00CD66FD"/>
    <w:rsid w:val="00CD796D"/>
    <w:rsid w:val="00CE0210"/>
    <w:rsid w:val="00CE43BF"/>
    <w:rsid w:val="00CE44AB"/>
    <w:rsid w:val="00CE6C95"/>
    <w:rsid w:val="00CE6D35"/>
    <w:rsid w:val="00CF016A"/>
    <w:rsid w:val="00CF18F5"/>
    <w:rsid w:val="00CF7D6C"/>
    <w:rsid w:val="00D12040"/>
    <w:rsid w:val="00D12097"/>
    <w:rsid w:val="00D131C7"/>
    <w:rsid w:val="00D14E00"/>
    <w:rsid w:val="00D200C5"/>
    <w:rsid w:val="00D201A8"/>
    <w:rsid w:val="00D23122"/>
    <w:rsid w:val="00D27DB2"/>
    <w:rsid w:val="00D36232"/>
    <w:rsid w:val="00D40790"/>
    <w:rsid w:val="00D45C97"/>
    <w:rsid w:val="00D46176"/>
    <w:rsid w:val="00D46222"/>
    <w:rsid w:val="00D54670"/>
    <w:rsid w:val="00D61B79"/>
    <w:rsid w:val="00D65B2D"/>
    <w:rsid w:val="00D665BA"/>
    <w:rsid w:val="00D75231"/>
    <w:rsid w:val="00D77ED1"/>
    <w:rsid w:val="00D81642"/>
    <w:rsid w:val="00D84127"/>
    <w:rsid w:val="00D86401"/>
    <w:rsid w:val="00D90695"/>
    <w:rsid w:val="00D941D0"/>
    <w:rsid w:val="00D96016"/>
    <w:rsid w:val="00DA0321"/>
    <w:rsid w:val="00DA0C18"/>
    <w:rsid w:val="00DA63FB"/>
    <w:rsid w:val="00DB3299"/>
    <w:rsid w:val="00DB3AE1"/>
    <w:rsid w:val="00DD4830"/>
    <w:rsid w:val="00DE1178"/>
    <w:rsid w:val="00DE1C16"/>
    <w:rsid w:val="00DE20CF"/>
    <w:rsid w:val="00DE6438"/>
    <w:rsid w:val="00DF20E8"/>
    <w:rsid w:val="00E01553"/>
    <w:rsid w:val="00E01A2A"/>
    <w:rsid w:val="00E03928"/>
    <w:rsid w:val="00E05798"/>
    <w:rsid w:val="00E122EC"/>
    <w:rsid w:val="00E17652"/>
    <w:rsid w:val="00E227E7"/>
    <w:rsid w:val="00E22C31"/>
    <w:rsid w:val="00E33B09"/>
    <w:rsid w:val="00E361DE"/>
    <w:rsid w:val="00E411C2"/>
    <w:rsid w:val="00E50BAF"/>
    <w:rsid w:val="00E55B02"/>
    <w:rsid w:val="00E56FB6"/>
    <w:rsid w:val="00E5720F"/>
    <w:rsid w:val="00E60C00"/>
    <w:rsid w:val="00E60C7D"/>
    <w:rsid w:val="00E620C4"/>
    <w:rsid w:val="00E624FB"/>
    <w:rsid w:val="00E64FD4"/>
    <w:rsid w:val="00E65E3E"/>
    <w:rsid w:val="00E6729F"/>
    <w:rsid w:val="00E73685"/>
    <w:rsid w:val="00E76417"/>
    <w:rsid w:val="00E80233"/>
    <w:rsid w:val="00E917A1"/>
    <w:rsid w:val="00E927BC"/>
    <w:rsid w:val="00E92CEA"/>
    <w:rsid w:val="00E93778"/>
    <w:rsid w:val="00E97D7A"/>
    <w:rsid w:val="00EA285F"/>
    <w:rsid w:val="00EA55F5"/>
    <w:rsid w:val="00EB175A"/>
    <w:rsid w:val="00EB2A67"/>
    <w:rsid w:val="00ED3660"/>
    <w:rsid w:val="00EE17B5"/>
    <w:rsid w:val="00EE6EA9"/>
    <w:rsid w:val="00EF0B8C"/>
    <w:rsid w:val="00EF4D4E"/>
    <w:rsid w:val="00F03445"/>
    <w:rsid w:val="00F037F3"/>
    <w:rsid w:val="00F05915"/>
    <w:rsid w:val="00F102A1"/>
    <w:rsid w:val="00F10B00"/>
    <w:rsid w:val="00F113B9"/>
    <w:rsid w:val="00F11B54"/>
    <w:rsid w:val="00F17C4E"/>
    <w:rsid w:val="00F229E6"/>
    <w:rsid w:val="00F2311F"/>
    <w:rsid w:val="00F33EF9"/>
    <w:rsid w:val="00F351D1"/>
    <w:rsid w:val="00F36525"/>
    <w:rsid w:val="00F40B7E"/>
    <w:rsid w:val="00F42B99"/>
    <w:rsid w:val="00F53AA3"/>
    <w:rsid w:val="00F6171E"/>
    <w:rsid w:val="00F72F16"/>
    <w:rsid w:val="00F74530"/>
    <w:rsid w:val="00F84F4E"/>
    <w:rsid w:val="00F86798"/>
    <w:rsid w:val="00F87DC6"/>
    <w:rsid w:val="00F9694B"/>
    <w:rsid w:val="00FA0CA3"/>
    <w:rsid w:val="00FA48F8"/>
    <w:rsid w:val="00FB3C50"/>
    <w:rsid w:val="00FB5FBC"/>
    <w:rsid w:val="00FC0BF3"/>
    <w:rsid w:val="00FC3160"/>
    <w:rsid w:val="00FC56D6"/>
    <w:rsid w:val="00FD035A"/>
    <w:rsid w:val="00FD0E9B"/>
    <w:rsid w:val="00FD757E"/>
    <w:rsid w:val="00FE27AA"/>
    <w:rsid w:val="00FE2926"/>
    <w:rsid w:val="00FE459C"/>
    <w:rsid w:val="00FF3444"/>
    <w:rsid w:val="00FF5912"/>
    <w:rsid w:val="00FF72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10593"/>
    <o:shapelayout v:ext="edit">
      <o:idmap v:ext="edit" data="1"/>
    </o:shapelayout>
  </w:shapeDefaults>
  <w:decimalSymbol w:val=","/>
  <w:listSeparator w:val=";"/>
  <w14:docId w14:val="512F1672"/>
  <w15:chartTrackingRefBased/>
  <w15:docId w15:val="{88CC91C3-D885-42DC-BD58-E21630AB0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29F"/>
  </w:style>
  <w:style w:type="paragraph" w:styleId="Ttulo1">
    <w:name w:val="heading 1"/>
    <w:basedOn w:val="Normal"/>
    <w:link w:val="Ttulo1Char"/>
    <w:uiPriority w:val="9"/>
    <w:qFormat/>
    <w:rsid w:val="00546A01"/>
    <w:pPr>
      <w:widowControl w:val="0"/>
      <w:autoSpaceDE w:val="0"/>
      <w:autoSpaceDN w:val="0"/>
      <w:spacing w:after="0" w:line="240" w:lineRule="auto"/>
      <w:ind w:left="582"/>
      <w:outlineLvl w:val="0"/>
    </w:pPr>
    <w:rPr>
      <w:rFonts w:ascii="Times New Roman" w:eastAsia="Times New Roman" w:hAnsi="Times New Roman" w:cs="Times New Roman"/>
      <w:b/>
      <w:bCs/>
      <w:sz w:val="24"/>
      <w:szCs w:val="24"/>
      <w:lang w:val="pt-PT"/>
    </w:rPr>
  </w:style>
  <w:style w:type="paragraph" w:styleId="Ttulo2">
    <w:name w:val="heading 2"/>
    <w:basedOn w:val="Normal"/>
    <w:next w:val="Normal"/>
    <w:link w:val="Ttulo2Char"/>
    <w:uiPriority w:val="9"/>
    <w:semiHidden/>
    <w:unhideWhenUsed/>
    <w:qFormat/>
    <w:rsid w:val="00D84127"/>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har"/>
    <w:uiPriority w:val="9"/>
    <w:semiHidden/>
    <w:unhideWhenUsed/>
    <w:qFormat/>
    <w:rsid w:val="00D84127"/>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har"/>
    <w:uiPriority w:val="9"/>
    <w:semiHidden/>
    <w:unhideWhenUsed/>
    <w:qFormat/>
    <w:rsid w:val="00D84127"/>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Ttulo5">
    <w:name w:val="heading 5"/>
    <w:basedOn w:val="Normal"/>
    <w:next w:val="Normal"/>
    <w:link w:val="Ttulo5Char"/>
    <w:uiPriority w:val="9"/>
    <w:semiHidden/>
    <w:unhideWhenUsed/>
    <w:qFormat/>
    <w:rsid w:val="00D84127"/>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Ttulo6">
    <w:name w:val="heading 6"/>
    <w:basedOn w:val="Normal"/>
    <w:next w:val="Normal"/>
    <w:link w:val="Ttulo6Char"/>
    <w:uiPriority w:val="9"/>
    <w:semiHidden/>
    <w:unhideWhenUsed/>
    <w:qFormat/>
    <w:rsid w:val="00D84127"/>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Ttulo7">
    <w:name w:val="heading 7"/>
    <w:basedOn w:val="Normal"/>
    <w:next w:val="Normal"/>
    <w:link w:val="Ttulo7Char"/>
    <w:uiPriority w:val="9"/>
    <w:semiHidden/>
    <w:unhideWhenUsed/>
    <w:qFormat/>
    <w:rsid w:val="00D84127"/>
    <w:pPr>
      <w:keepNext/>
      <w:keepLines/>
      <w:spacing w:before="40" w:after="0"/>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har"/>
    <w:uiPriority w:val="9"/>
    <w:semiHidden/>
    <w:unhideWhenUsed/>
    <w:qFormat/>
    <w:rsid w:val="00D84127"/>
    <w:pPr>
      <w:keepNext/>
      <w:keepLines/>
      <w:spacing w:after="0"/>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har"/>
    <w:uiPriority w:val="9"/>
    <w:semiHidden/>
    <w:unhideWhenUsed/>
    <w:qFormat/>
    <w:rsid w:val="00D84127"/>
    <w:pPr>
      <w:keepNext/>
      <w:keepLines/>
      <w:spacing w:after="0"/>
      <w:outlineLvl w:val="8"/>
    </w:pPr>
    <w:rPr>
      <w:rFonts w:eastAsiaTheme="majorEastAsia" w:cstheme="majorBidi"/>
      <w:color w:val="272727" w:themeColor="text1" w:themeTint="D8"/>
      <w:kern w:val="2"/>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37BA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37BA2"/>
  </w:style>
  <w:style w:type="paragraph" w:styleId="Rodap">
    <w:name w:val="footer"/>
    <w:basedOn w:val="Normal"/>
    <w:link w:val="RodapChar"/>
    <w:uiPriority w:val="99"/>
    <w:unhideWhenUsed/>
    <w:rsid w:val="00A37BA2"/>
    <w:pPr>
      <w:tabs>
        <w:tab w:val="center" w:pos="4252"/>
        <w:tab w:val="right" w:pos="8504"/>
      </w:tabs>
      <w:spacing w:after="0" w:line="240" w:lineRule="auto"/>
    </w:pPr>
  </w:style>
  <w:style w:type="character" w:customStyle="1" w:styleId="RodapChar">
    <w:name w:val="Rodapé Char"/>
    <w:basedOn w:val="Fontepargpadro"/>
    <w:link w:val="Rodap"/>
    <w:uiPriority w:val="99"/>
    <w:rsid w:val="00A37BA2"/>
  </w:style>
  <w:style w:type="paragraph" w:styleId="PargrafodaLista">
    <w:name w:val="List Paragraph"/>
    <w:aliases w:val="List I Paragraph"/>
    <w:basedOn w:val="Normal"/>
    <w:link w:val="PargrafodaListaChar"/>
    <w:uiPriority w:val="34"/>
    <w:qFormat/>
    <w:rsid w:val="00BB13EC"/>
    <w:pPr>
      <w:ind w:left="720"/>
      <w:contextualSpacing/>
    </w:pPr>
  </w:style>
  <w:style w:type="character" w:customStyle="1" w:styleId="Ttulo1Char">
    <w:name w:val="Título 1 Char"/>
    <w:basedOn w:val="Fontepargpadro"/>
    <w:link w:val="Ttulo1"/>
    <w:uiPriority w:val="9"/>
    <w:rsid w:val="00546A01"/>
    <w:rPr>
      <w:rFonts w:ascii="Times New Roman" w:eastAsia="Times New Roman" w:hAnsi="Times New Roman" w:cs="Times New Roman"/>
      <w:b/>
      <w:bCs/>
      <w:sz w:val="24"/>
      <w:szCs w:val="24"/>
      <w:lang w:val="pt-PT"/>
    </w:rPr>
  </w:style>
  <w:style w:type="table" w:customStyle="1" w:styleId="TableNormal">
    <w:name w:val="Table Normal"/>
    <w:uiPriority w:val="2"/>
    <w:unhideWhenUsed/>
    <w:qFormat/>
    <w:rsid w:val="00546A0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46A01"/>
    <w:pPr>
      <w:widowControl w:val="0"/>
      <w:autoSpaceDE w:val="0"/>
      <w:autoSpaceDN w:val="0"/>
      <w:spacing w:after="0" w:line="240" w:lineRule="auto"/>
      <w:ind w:left="222"/>
    </w:pPr>
    <w:rPr>
      <w:rFonts w:ascii="Times New Roman" w:eastAsia="Times New Roman" w:hAnsi="Times New Roman" w:cs="Times New Roman"/>
      <w:sz w:val="24"/>
      <w:szCs w:val="24"/>
      <w:lang w:val="pt-PT"/>
    </w:rPr>
  </w:style>
  <w:style w:type="character" w:customStyle="1" w:styleId="CorpodetextoChar">
    <w:name w:val="Corpo de texto Char"/>
    <w:basedOn w:val="Fontepargpadro"/>
    <w:link w:val="Corpodetexto"/>
    <w:uiPriority w:val="1"/>
    <w:rsid w:val="00546A01"/>
    <w:rPr>
      <w:rFonts w:ascii="Times New Roman" w:eastAsia="Times New Roman" w:hAnsi="Times New Roman" w:cs="Times New Roman"/>
      <w:sz w:val="24"/>
      <w:szCs w:val="24"/>
      <w:lang w:val="pt-PT"/>
    </w:rPr>
  </w:style>
  <w:style w:type="paragraph" w:customStyle="1" w:styleId="TableParagraph">
    <w:name w:val="Table Paragraph"/>
    <w:basedOn w:val="Normal"/>
    <w:uiPriority w:val="1"/>
    <w:qFormat/>
    <w:rsid w:val="00546A01"/>
    <w:pPr>
      <w:widowControl w:val="0"/>
      <w:autoSpaceDE w:val="0"/>
      <w:autoSpaceDN w:val="0"/>
      <w:spacing w:after="0" w:line="240" w:lineRule="auto"/>
      <w:ind w:left="107"/>
    </w:pPr>
    <w:rPr>
      <w:rFonts w:ascii="Times New Roman" w:eastAsia="Times New Roman" w:hAnsi="Times New Roman" w:cs="Times New Roman"/>
      <w:lang w:val="pt-PT"/>
    </w:rPr>
  </w:style>
  <w:style w:type="character" w:styleId="Hyperlink">
    <w:name w:val="Hyperlink"/>
    <w:basedOn w:val="Fontepargpadro"/>
    <w:uiPriority w:val="99"/>
    <w:unhideWhenUsed/>
    <w:rsid w:val="00B8179E"/>
    <w:rPr>
      <w:color w:val="0563C1" w:themeColor="hyperlink"/>
      <w:u w:val="single"/>
    </w:rPr>
  </w:style>
  <w:style w:type="table" w:styleId="Tabelacomgrade">
    <w:name w:val="Table Grid"/>
    <w:basedOn w:val="Tabelanormal"/>
    <w:uiPriority w:val="39"/>
    <w:rsid w:val="007802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FF344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F3444"/>
    <w:rPr>
      <w:rFonts w:ascii="Segoe UI" w:hAnsi="Segoe UI" w:cs="Segoe UI"/>
      <w:sz w:val="18"/>
      <w:szCs w:val="18"/>
    </w:rPr>
  </w:style>
  <w:style w:type="character" w:styleId="nfase">
    <w:name w:val="Emphasis"/>
    <w:basedOn w:val="Fontepargpadro"/>
    <w:uiPriority w:val="20"/>
    <w:qFormat/>
    <w:rsid w:val="003D1E11"/>
    <w:rPr>
      <w:i/>
      <w:iCs/>
    </w:rPr>
  </w:style>
  <w:style w:type="paragraph" w:customStyle="1" w:styleId="Normal0">
    <w:name w:val="[Normal]"/>
    <w:rsid w:val="00075027"/>
    <w:pPr>
      <w:spacing w:after="0" w:line="240" w:lineRule="auto"/>
    </w:pPr>
    <w:rPr>
      <w:rFonts w:ascii="Arial" w:eastAsia="Arial" w:hAnsi="Arial" w:cs="Times New Roman"/>
      <w:sz w:val="24"/>
      <w:szCs w:val="20"/>
      <w:lang w:val="nl-NL" w:eastAsia="nl-NL"/>
    </w:rPr>
  </w:style>
  <w:style w:type="paragraph" w:customStyle="1" w:styleId="Ttulo21">
    <w:name w:val="Título 21"/>
    <w:basedOn w:val="Normal"/>
    <w:rsid w:val="00075027"/>
    <w:pPr>
      <w:keepNext/>
      <w:spacing w:after="0" w:line="240" w:lineRule="auto"/>
      <w:jc w:val="center"/>
    </w:pPr>
    <w:rPr>
      <w:rFonts w:ascii="Times New Roman" w:eastAsia="Times New Roman" w:hAnsi="Times New Roman" w:cs="Times New Roman"/>
      <w:b/>
      <w:szCs w:val="20"/>
      <w:lang w:val="nl-NL" w:eastAsia="nl-NL"/>
    </w:rPr>
  </w:style>
  <w:style w:type="paragraph" w:customStyle="1" w:styleId="Cabealho1">
    <w:name w:val="Cabeçalho1"/>
    <w:basedOn w:val="Normal"/>
    <w:rsid w:val="00075027"/>
    <w:pPr>
      <w:tabs>
        <w:tab w:val="center" w:pos="4252"/>
        <w:tab w:val="right" w:pos="8504"/>
      </w:tabs>
      <w:spacing w:after="0" w:line="240" w:lineRule="auto"/>
    </w:pPr>
    <w:rPr>
      <w:rFonts w:ascii="Times New Roman" w:eastAsia="Times New Roman" w:hAnsi="Times New Roman" w:cs="Times New Roman"/>
      <w:sz w:val="20"/>
      <w:szCs w:val="20"/>
      <w:lang w:val="nl-NL" w:eastAsia="nl-NL"/>
    </w:rPr>
  </w:style>
  <w:style w:type="paragraph" w:customStyle="1" w:styleId="Rodap1">
    <w:name w:val="Rodapé1"/>
    <w:basedOn w:val="Normal"/>
    <w:rsid w:val="00075027"/>
    <w:pPr>
      <w:tabs>
        <w:tab w:val="center" w:pos="4252"/>
        <w:tab w:val="right" w:pos="8504"/>
      </w:tabs>
      <w:spacing w:after="0" w:line="240" w:lineRule="auto"/>
    </w:pPr>
    <w:rPr>
      <w:rFonts w:ascii="Times New Roman" w:eastAsia="Times New Roman" w:hAnsi="Times New Roman" w:cs="Times New Roman"/>
      <w:sz w:val="20"/>
      <w:szCs w:val="20"/>
      <w:lang w:val="nl-NL" w:eastAsia="nl-NL"/>
    </w:rPr>
  </w:style>
  <w:style w:type="paragraph" w:customStyle="1" w:styleId="Recuodecorpodetexto1">
    <w:name w:val="Recuo de corpo de texto1"/>
    <w:basedOn w:val="Normal"/>
    <w:rsid w:val="00075027"/>
    <w:pPr>
      <w:spacing w:after="120" w:line="240" w:lineRule="auto"/>
      <w:ind w:left="283"/>
    </w:pPr>
    <w:rPr>
      <w:rFonts w:ascii="Times New Roman" w:eastAsia="Times New Roman" w:hAnsi="Times New Roman" w:cs="Times New Roman"/>
      <w:sz w:val="20"/>
      <w:szCs w:val="20"/>
      <w:lang w:val="nl-NL" w:eastAsia="nl-NL"/>
    </w:rPr>
  </w:style>
  <w:style w:type="paragraph" w:customStyle="1" w:styleId="Ttulo11">
    <w:name w:val="Título 11"/>
    <w:basedOn w:val="Normal"/>
    <w:next w:val="Ttulo21"/>
    <w:rsid w:val="00075027"/>
    <w:pPr>
      <w:keepNext/>
      <w:spacing w:after="0" w:line="240" w:lineRule="auto"/>
      <w:jc w:val="center"/>
    </w:pPr>
    <w:rPr>
      <w:rFonts w:ascii="Times New Roman" w:eastAsia="Times New Roman" w:hAnsi="Times New Roman" w:cs="Times New Roman"/>
      <w:b/>
      <w:sz w:val="24"/>
      <w:szCs w:val="20"/>
      <w:lang w:val="nl-NL" w:eastAsia="nl-NL"/>
    </w:rPr>
  </w:style>
  <w:style w:type="paragraph" w:customStyle="1" w:styleId="Cabealho11">
    <w:name w:val="Cabeçalho 11"/>
    <w:basedOn w:val="Normal"/>
    <w:next w:val="Normal"/>
    <w:rsid w:val="00075027"/>
    <w:pPr>
      <w:keepNext/>
      <w:spacing w:after="0" w:line="240" w:lineRule="auto"/>
      <w:jc w:val="center"/>
    </w:pPr>
    <w:rPr>
      <w:rFonts w:ascii="Times New Roman" w:eastAsia="Times New Roman" w:hAnsi="Times New Roman" w:cs="Times New Roman"/>
      <w:b/>
      <w:sz w:val="24"/>
      <w:szCs w:val="20"/>
      <w:lang w:val="nl-NL" w:eastAsia="nl-NL"/>
    </w:rPr>
  </w:style>
  <w:style w:type="paragraph" w:customStyle="1" w:styleId="Nivel1">
    <w:name w:val="Nivel1"/>
    <w:basedOn w:val="Ttulo1"/>
    <w:next w:val="Normal"/>
    <w:link w:val="Nivel1Char"/>
    <w:qFormat/>
    <w:rsid w:val="00E01553"/>
    <w:pPr>
      <w:keepNext/>
      <w:keepLines/>
      <w:widowControl/>
      <w:numPr>
        <w:numId w:val="1"/>
      </w:numPr>
      <w:autoSpaceDE/>
      <w:autoSpaceDN/>
      <w:spacing w:before="480" w:after="120" w:line="276" w:lineRule="auto"/>
      <w:jc w:val="both"/>
    </w:pPr>
    <w:rPr>
      <w:rFonts w:ascii="Arial" w:eastAsiaTheme="majorEastAsia" w:hAnsi="Arial" w:cs="Arial"/>
      <w:bCs w:val="0"/>
      <w:color w:val="000000"/>
      <w:sz w:val="32"/>
      <w:szCs w:val="32"/>
      <w:lang w:eastAsia="pt-BR"/>
    </w:rPr>
  </w:style>
  <w:style w:type="character" w:customStyle="1" w:styleId="Nivel1Char">
    <w:name w:val="Nivel1 Char"/>
    <w:basedOn w:val="Ttulo1Char"/>
    <w:link w:val="Nivel1"/>
    <w:rsid w:val="00E01553"/>
    <w:rPr>
      <w:rFonts w:ascii="Arial" w:eastAsiaTheme="majorEastAsia" w:hAnsi="Arial" w:cs="Arial"/>
      <w:b/>
      <w:bCs w:val="0"/>
      <w:color w:val="000000"/>
      <w:sz w:val="32"/>
      <w:szCs w:val="32"/>
      <w:lang w:val="pt-PT" w:eastAsia="pt-BR"/>
    </w:rPr>
  </w:style>
  <w:style w:type="table" w:customStyle="1" w:styleId="Tabelacomgrade1">
    <w:name w:val="Tabela com grade1"/>
    <w:basedOn w:val="Tabelanormal"/>
    <w:next w:val="Tabelacomgrade"/>
    <w:uiPriority w:val="39"/>
    <w:rsid w:val="009867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6B06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Titulo">
    <w:name w:val="Nivel_01_Titulo"/>
    <w:basedOn w:val="Ttulo1"/>
    <w:next w:val="Normal"/>
    <w:qFormat/>
    <w:rsid w:val="005F39B5"/>
    <w:pPr>
      <w:keepNext/>
      <w:keepLines/>
      <w:widowControl/>
      <w:numPr>
        <w:numId w:val="2"/>
      </w:numPr>
      <w:tabs>
        <w:tab w:val="left" w:pos="567"/>
      </w:tabs>
      <w:autoSpaceDE/>
      <w:autoSpaceDN/>
      <w:spacing w:before="240"/>
      <w:ind w:left="720"/>
      <w:jc w:val="both"/>
    </w:pPr>
    <w:rPr>
      <w:rFonts w:ascii="Arial" w:hAnsi="Arial"/>
      <w:color w:val="2E74B5"/>
      <w:sz w:val="20"/>
      <w:szCs w:val="20"/>
      <w:lang w:val="pt-BR" w:eastAsia="pt-BR"/>
    </w:rPr>
  </w:style>
  <w:style w:type="table" w:styleId="TabeladeGradeClara">
    <w:name w:val="Grid Table Light"/>
    <w:basedOn w:val="Tabelanormal"/>
    <w:uiPriority w:val="40"/>
    <w:rsid w:val="00021CA7"/>
    <w:pPr>
      <w:spacing w:after="0" w:line="240" w:lineRule="auto"/>
    </w:pPr>
    <w:rPr>
      <w:rFonts w:ascii="Times New Roman" w:hAnsi="Times New Roman" w:cs="Times New Roman"/>
      <w:sz w:val="20"/>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PargrafodaListaChar">
    <w:name w:val="Parágrafo da Lista Char"/>
    <w:aliases w:val="List I Paragraph Char"/>
    <w:link w:val="PargrafodaLista"/>
    <w:uiPriority w:val="34"/>
    <w:qFormat/>
    <w:locked/>
    <w:rsid w:val="00FD0E9B"/>
  </w:style>
  <w:style w:type="paragraph" w:customStyle="1" w:styleId="Nivel01">
    <w:name w:val="Nivel 01"/>
    <w:basedOn w:val="Ttulo1"/>
    <w:next w:val="Normal"/>
    <w:qFormat/>
    <w:rsid w:val="00FD0E9B"/>
    <w:pPr>
      <w:keepNext/>
      <w:keepLines/>
      <w:widowControl/>
      <w:tabs>
        <w:tab w:val="left" w:pos="567"/>
      </w:tabs>
      <w:autoSpaceDE/>
      <w:autoSpaceDN/>
      <w:spacing w:before="240"/>
      <w:ind w:left="360" w:hanging="360"/>
      <w:jc w:val="both"/>
    </w:pPr>
    <w:rPr>
      <w:rFonts w:ascii="Arial" w:eastAsiaTheme="majorEastAsia" w:hAnsi="Arial" w:cs="Arial"/>
      <w:sz w:val="20"/>
      <w:szCs w:val="20"/>
      <w:lang w:val="pt-BR" w:eastAsia="pt-BR"/>
    </w:rPr>
  </w:style>
  <w:style w:type="paragraph" w:customStyle="1" w:styleId="Nivel2">
    <w:name w:val="Nivel 2"/>
    <w:basedOn w:val="Normal"/>
    <w:link w:val="Nivel2Char"/>
    <w:qFormat/>
    <w:rsid w:val="00FD0E9B"/>
    <w:pPr>
      <w:spacing w:before="120" w:after="120" w:line="276" w:lineRule="auto"/>
      <w:ind w:left="4969" w:hanging="432"/>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FD0E9B"/>
    <w:pPr>
      <w:spacing w:before="120" w:after="120" w:line="276" w:lineRule="auto"/>
      <w:ind w:left="425"/>
      <w:jc w:val="both"/>
    </w:pPr>
    <w:rPr>
      <w:rFonts w:ascii="Arial" w:eastAsiaTheme="minorEastAsia" w:hAnsi="Arial" w:cs="Arial"/>
      <w:color w:val="000000"/>
      <w:sz w:val="20"/>
      <w:szCs w:val="20"/>
      <w:lang w:eastAsia="pt-BR"/>
    </w:rPr>
  </w:style>
  <w:style w:type="paragraph" w:customStyle="1" w:styleId="Nivel4">
    <w:name w:val="Nivel 4"/>
    <w:basedOn w:val="Nivel3"/>
    <w:uiPriority w:val="99"/>
    <w:qFormat/>
    <w:rsid w:val="00FD0E9B"/>
    <w:pPr>
      <w:ind w:left="851"/>
    </w:pPr>
    <w:rPr>
      <w:color w:val="auto"/>
    </w:rPr>
  </w:style>
  <w:style w:type="paragraph" w:customStyle="1" w:styleId="Nivel5">
    <w:name w:val="Nivel 5"/>
    <w:basedOn w:val="Nivel4"/>
    <w:uiPriority w:val="99"/>
    <w:qFormat/>
    <w:rsid w:val="00FD0E9B"/>
    <w:pPr>
      <w:ind w:left="1276"/>
    </w:pPr>
  </w:style>
  <w:style w:type="character" w:customStyle="1" w:styleId="Nivel2Char">
    <w:name w:val="Nivel 2 Char"/>
    <w:basedOn w:val="Fontepargpadro"/>
    <w:link w:val="Nivel2"/>
    <w:locked/>
    <w:rsid w:val="00FD0E9B"/>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FD0E9B"/>
    <w:rPr>
      <w:rFonts w:ascii="Arial" w:eastAsiaTheme="minorEastAsia" w:hAnsi="Arial" w:cs="Arial"/>
      <w:color w:val="000000"/>
      <w:sz w:val="20"/>
      <w:szCs w:val="20"/>
      <w:lang w:eastAsia="pt-BR"/>
    </w:rPr>
  </w:style>
  <w:style w:type="paragraph" w:styleId="NormalWeb">
    <w:name w:val="Normal (Web)"/>
    <w:basedOn w:val="Normal"/>
    <w:unhideWhenUsed/>
    <w:rsid w:val="001C2413"/>
    <w:pPr>
      <w:spacing w:before="100" w:beforeAutospacing="1" w:after="100" w:afterAutospacing="1" w:line="256" w:lineRule="auto"/>
    </w:pPr>
    <w:rPr>
      <w:rFonts w:ascii="Times New Roman" w:eastAsia="Times New Roman" w:hAnsi="Times New Roman" w:cs="Times New Roman"/>
      <w:sz w:val="24"/>
      <w:szCs w:val="24"/>
      <w:lang w:eastAsia="pt-BR"/>
    </w:rPr>
  </w:style>
  <w:style w:type="character" w:customStyle="1" w:styleId="Nvel1-SemNumPretoChar">
    <w:name w:val="Nível 1-Sem Num Preto Char"/>
    <w:basedOn w:val="Fontepargpadro"/>
    <w:link w:val="Nvel1-SemNumPreto"/>
    <w:locked/>
    <w:rsid w:val="001C2413"/>
    <w:rPr>
      <w:rFonts w:ascii="Times New Roman" w:eastAsia="Arial" w:hAnsi="Times New Roman" w:cs="Times New Roman"/>
      <w:b/>
      <w:bCs/>
      <w:iCs/>
      <w:color w:val="000000" w:themeColor="text1"/>
      <w:lang w:eastAsia="zh-CN" w:bidi="hi-IN"/>
    </w:rPr>
  </w:style>
  <w:style w:type="paragraph" w:customStyle="1" w:styleId="Nvel1-SemNumPreto">
    <w:name w:val="Nível 1-Sem Num Preto"/>
    <w:basedOn w:val="Normal"/>
    <w:link w:val="Nvel1-SemNumPretoChar"/>
    <w:qFormat/>
    <w:rsid w:val="001C2413"/>
    <w:pPr>
      <w:keepNext/>
      <w:keepLines/>
      <w:tabs>
        <w:tab w:val="left" w:pos="284"/>
      </w:tabs>
      <w:spacing w:before="240" w:after="120" w:line="276" w:lineRule="auto"/>
      <w:jc w:val="both"/>
      <w:outlineLvl w:val="1"/>
    </w:pPr>
    <w:rPr>
      <w:rFonts w:ascii="Times New Roman" w:eastAsia="Arial" w:hAnsi="Times New Roman" w:cs="Times New Roman"/>
      <w:b/>
      <w:bCs/>
      <w:iCs/>
      <w:color w:val="000000" w:themeColor="text1"/>
      <w:lang w:eastAsia="zh-CN" w:bidi="hi-IN"/>
    </w:rPr>
  </w:style>
  <w:style w:type="paragraph" w:customStyle="1" w:styleId="Nvel2-Red">
    <w:name w:val="Nível 2 -Red"/>
    <w:basedOn w:val="Normal"/>
    <w:uiPriority w:val="99"/>
    <w:qFormat/>
    <w:rsid w:val="00A31FC2"/>
    <w:pPr>
      <w:numPr>
        <w:ilvl w:val="1"/>
        <w:numId w:val="7"/>
      </w:numPr>
      <w:spacing w:before="120" w:after="120" w:line="276" w:lineRule="auto"/>
      <w:ind w:left="0" w:firstLine="0"/>
      <w:jc w:val="both"/>
    </w:pPr>
    <w:rPr>
      <w:rFonts w:ascii="Arial" w:eastAsiaTheme="minorEastAsia" w:hAnsi="Arial" w:cs="Arial"/>
      <w:i/>
      <w:iCs/>
      <w:color w:val="FF0000"/>
      <w:sz w:val="20"/>
      <w:szCs w:val="20"/>
      <w:lang w:eastAsia="pt-BR"/>
    </w:rPr>
  </w:style>
  <w:style w:type="paragraph" w:customStyle="1" w:styleId="Nvel3-R">
    <w:name w:val="Nível 3-R"/>
    <w:basedOn w:val="Normal"/>
    <w:link w:val="Nvel3-RChar"/>
    <w:qFormat/>
    <w:rsid w:val="00A31FC2"/>
    <w:pPr>
      <w:numPr>
        <w:ilvl w:val="2"/>
        <w:numId w:val="7"/>
      </w:numPr>
      <w:spacing w:before="120" w:after="120" w:line="276" w:lineRule="auto"/>
      <w:ind w:left="425" w:firstLine="0"/>
      <w:jc w:val="both"/>
    </w:pPr>
    <w:rPr>
      <w:rFonts w:ascii="Ecofont_Spranq_eco_Sans" w:eastAsiaTheme="minorEastAsia" w:hAnsi="Ecofont_Spranq_eco_Sans" w:cs="Times New Roman"/>
      <w:i/>
      <w:iCs/>
      <w:color w:val="FF0000"/>
      <w:sz w:val="20"/>
      <w:szCs w:val="20"/>
      <w:lang w:val="x-none" w:eastAsia="x-none"/>
    </w:rPr>
  </w:style>
  <w:style w:type="character" w:customStyle="1" w:styleId="Nvel3-RChar">
    <w:name w:val="Nível 3-R Char"/>
    <w:basedOn w:val="Fontepargpadro"/>
    <w:link w:val="Nvel3-R"/>
    <w:rsid w:val="00A31FC2"/>
    <w:rPr>
      <w:rFonts w:ascii="Ecofont_Spranq_eco_Sans" w:eastAsiaTheme="minorEastAsia" w:hAnsi="Ecofont_Spranq_eco_Sans" w:cs="Times New Roman"/>
      <w:i/>
      <w:iCs/>
      <w:color w:val="FF0000"/>
      <w:sz w:val="20"/>
      <w:szCs w:val="20"/>
      <w:lang w:val="x-none" w:eastAsia="x-none"/>
    </w:rPr>
  </w:style>
  <w:style w:type="paragraph" w:customStyle="1" w:styleId="Normal52a1b668-1edd-4547-8554-4872afb71535">
    <w:name w:val="Normal_52a1b668-1edd-4547-8554-4872afb71535"/>
    <w:next w:val="Normal"/>
    <w:rsid w:val="00944D7B"/>
    <w:pPr>
      <w:spacing w:line="256" w:lineRule="auto"/>
    </w:pPr>
    <w:rPr>
      <w:rFonts w:ascii="Times New Roman" w:eastAsia="Times New Roman" w:hAnsi="Times New Roman"/>
      <w:sz w:val="24"/>
      <w:szCs w:val="24"/>
      <w:lang w:val="en-US" w:eastAsia="uk-UA"/>
    </w:rPr>
  </w:style>
  <w:style w:type="character" w:customStyle="1" w:styleId="Ttulo2Char">
    <w:name w:val="Título 2 Char"/>
    <w:basedOn w:val="Fontepargpadro"/>
    <w:link w:val="Ttulo2"/>
    <w:uiPriority w:val="9"/>
    <w:semiHidden/>
    <w:rsid w:val="00D84127"/>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3Char">
    <w:name w:val="Título 3 Char"/>
    <w:basedOn w:val="Fontepargpadro"/>
    <w:link w:val="Ttulo3"/>
    <w:uiPriority w:val="9"/>
    <w:semiHidden/>
    <w:rsid w:val="00D84127"/>
    <w:rPr>
      <w:rFonts w:eastAsiaTheme="majorEastAsia" w:cstheme="majorBidi"/>
      <w:color w:val="2F5496" w:themeColor="accent1" w:themeShade="BF"/>
      <w:kern w:val="2"/>
      <w:sz w:val="28"/>
      <w:szCs w:val="28"/>
      <w14:ligatures w14:val="standardContextual"/>
    </w:rPr>
  </w:style>
  <w:style w:type="character" w:customStyle="1" w:styleId="Ttulo4Char">
    <w:name w:val="Título 4 Char"/>
    <w:basedOn w:val="Fontepargpadro"/>
    <w:link w:val="Ttulo4"/>
    <w:uiPriority w:val="9"/>
    <w:semiHidden/>
    <w:rsid w:val="00D84127"/>
    <w:rPr>
      <w:rFonts w:eastAsiaTheme="majorEastAsia" w:cstheme="majorBidi"/>
      <w:i/>
      <w:iCs/>
      <w:color w:val="2F5496" w:themeColor="accent1" w:themeShade="BF"/>
      <w:kern w:val="2"/>
      <w14:ligatures w14:val="standardContextual"/>
    </w:rPr>
  </w:style>
  <w:style w:type="character" w:customStyle="1" w:styleId="Ttulo5Char">
    <w:name w:val="Título 5 Char"/>
    <w:basedOn w:val="Fontepargpadro"/>
    <w:link w:val="Ttulo5"/>
    <w:uiPriority w:val="9"/>
    <w:semiHidden/>
    <w:rsid w:val="00D84127"/>
    <w:rPr>
      <w:rFonts w:eastAsiaTheme="majorEastAsia" w:cstheme="majorBidi"/>
      <w:color w:val="2F5496" w:themeColor="accent1" w:themeShade="BF"/>
      <w:kern w:val="2"/>
      <w14:ligatures w14:val="standardContextual"/>
    </w:rPr>
  </w:style>
  <w:style w:type="character" w:customStyle="1" w:styleId="Ttulo6Char">
    <w:name w:val="Título 6 Char"/>
    <w:basedOn w:val="Fontepargpadro"/>
    <w:link w:val="Ttulo6"/>
    <w:uiPriority w:val="9"/>
    <w:semiHidden/>
    <w:rsid w:val="00D84127"/>
    <w:rPr>
      <w:rFonts w:eastAsiaTheme="majorEastAsia" w:cstheme="majorBidi"/>
      <w:i/>
      <w:iCs/>
      <w:color w:val="595959" w:themeColor="text1" w:themeTint="A6"/>
      <w:kern w:val="2"/>
      <w14:ligatures w14:val="standardContextual"/>
    </w:rPr>
  </w:style>
  <w:style w:type="character" w:customStyle="1" w:styleId="Ttulo7Char">
    <w:name w:val="Título 7 Char"/>
    <w:basedOn w:val="Fontepargpadro"/>
    <w:link w:val="Ttulo7"/>
    <w:uiPriority w:val="9"/>
    <w:semiHidden/>
    <w:rsid w:val="00D84127"/>
    <w:rPr>
      <w:rFonts w:eastAsiaTheme="majorEastAsia" w:cstheme="majorBidi"/>
      <w:color w:val="595959" w:themeColor="text1" w:themeTint="A6"/>
      <w:kern w:val="2"/>
      <w14:ligatures w14:val="standardContextual"/>
    </w:rPr>
  </w:style>
  <w:style w:type="character" w:customStyle="1" w:styleId="Ttulo8Char">
    <w:name w:val="Título 8 Char"/>
    <w:basedOn w:val="Fontepargpadro"/>
    <w:link w:val="Ttulo8"/>
    <w:uiPriority w:val="9"/>
    <w:semiHidden/>
    <w:rsid w:val="00D84127"/>
    <w:rPr>
      <w:rFonts w:eastAsiaTheme="majorEastAsia" w:cstheme="majorBidi"/>
      <w:i/>
      <w:iCs/>
      <w:color w:val="272727" w:themeColor="text1" w:themeTint="D8"/>
      <w:kern w:val="2"/>
      <w14:ligatures w14:val="standardContextual"/>
    </w:rPr>
  </w:style>
  <w:style w:type="character" w:customStyle="1" w:styleId="Ttulo9Char">
    <w:name w:val="Título 9 Char"/>
    <w:basedOn w:val="Fontepargpadro"/>
    <w:link w:val="Ttulo9"/>
    <w:uiPriority w:val="9"/>
    <w:semiHidden/>
    <w:rsid w:val="00D84127"/>
    <w:rPr>
      <w:rFonts w:eastAsiaTheme="majorEastAsia" w:cstheme="majorBidi"/>
      <w:color w:val="272727" w:themeColor="text1" w:themeTint="D8"/>
      <w:kern w:val="2"/>
      <w14:ligatures w14:val="standardContextual"/>
    </w:rPr>
  </w:style>
  <w:style w:type="paragraph" w:styleId="Ttulo">
    <w:name w:val="Title"/>
    <w:basedOn w:val="Normal"/>
    <w:next w:val="Normal"/>
    <w:link w:val="TtuloChar"/>
    <w:uiPriority w:val="1"/>
    <w:qFormat/>
    <w:rsid w:val="00D8412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har">
    <w:name w:val="Título Char"/>
    <w:basedOn w:val="Fontepargpadro"/>
    <w:link w:val="Ttulo"/>
    <w:uiPriority w:val="1"/>
    <w:rsid w:val="00D84127"/>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har"/>
    <w:uiPriority w:val="11"/>
    <w:qFormat/>
    <w:rsid w:val="00D84127"/>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tuloChar">
    <w:name w:val="Subtítulo Char"/>
    <w:basedOn w:val="Fontepargpadro"/>
    <w:link w:val="Subttulo"/>
    <w:uiPriority w:val="11"/>
    <w:rsid w:val="00D84127"/>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D84127"/>
    <w:pPr>
      <w:spacing w:before="160"/>
      <w:jc w:val="center"/>
    </w:pPr>
    <w:rPr>
      <w:i/>
      <w:iCs/>
      <w:color w:val="404040" w:themeColor="text1" w:themeTint="BF"/>
      <w:kern w:val="2"/>
      <w14:ligatures w14:val="standardContextual"/>
    </w:rPr>
  </w:style>
  <w:style w:type="character" w:customStyle="1" w:styleId="CitaoChar">
    <w:name w:val="Citação Char"/>
    <w:basedOn w:val="Fontepargpadro"/>
    <w:link w:val="Citao"/>
    <w:uiPriority w:val="29"/>
    <w:rsid w:val="00D84127"/>
    <w:rPr>
      <w:i/>
      <w:iCs/>
      <w:color w:val="404040" w:themeColor="text1" w:themeTint="BF"/>
      <w:kern w:val="2"/>
      <w14:ligatures w14:val="standardContextual"/>
    </w:rPr>
  </w:style>
  <w:style w:type="character" w:styleId="nfaseIntensa">
    <w:name w:val="Intense Emphasis"/>
    <w:basedOn w:val="Fontepargpadro"/>
    <w:uiPriority w:val="21"/>
    <w:qFormat/>
    <w:rsid w:val="00D84127"/>
    <w:rPr>
      <w:i/>
      <w:iCs/>
      <w:color w:val="2F5496" w:themeColor="accent1" w:themeShade="BF"/>
    </w:rPr>
  </w:style>
  <w:style w:type="paragraph" w:styleId="CitaoIntensa">
    <w:name w:val="Intense Quote"/>
    <w:basedOn w:val="Normal"/>
    <w:next w:val="Normal"/>
    <w:link w:val="CitaoIntensaChar"/>
    <w:uiPriority w:val="30"/>
    <w:qFormat/>
    <w:rsid w:val="00D8412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kern w:val="2"/>
      <w14:ligatures w14:val="standardContextual"/>
    </w:rPr>
  </w:style>
  <w:style w:type="character" w:customStyle="1" w:styleId="CitaoIntensaChar">
    <w:name w:val="Citação Intensa Char"/>
    <w:basedOn w:val="Fontepargpadro"/>
    <w:link w:val="CitaoIntensa"/>
    <w:uiPriority w:val="30"/>
    <w:rsid w:val="00D84127"/>
    <w:rPr>
      <w:i/>
      <w:iCs/>
      <w:color w:val="2F5496" w:themeColor="accent1" w:themeShade="BF"/>
      <w:kern w:val="2"/>
      <w14:ligatures w14:val="standardContextual"/>
    </w:rPr>
  </w:style>
  <w:style w:type="character" w:styleId="RefernciaIntensa">
    <w:name w:val="Intense Reference"/>
    <w:basedOn w:val="Fontepargpadro"/>
    <w:uiPriority w:val="32"/>
    <w:qFormat/>
    <w:rsid w:val="00D84127"/>
    <w:rPr>
      <w:b/>
      <w:bCs/>
      <w:smallCaps/>
      <w:color w:val="2F5496" w:themeColor="accent1" w:themeShade="BF"/>
      <w:spacing w:val="5"/>
    </w:rPr>
  </w:style>
  <w:style w:type="paragraph" w:customStyle="1" w:styleId="Normal9f5ff330-cf0a-4f99-8f7b-fab0c14f9843">
    <w:name w:val="Normal_9f5ff330-cf0a-4f99-8f7b-fab0c14f9843"/>
    <w:next w:val="Normal"/>
    <w:rsid w:val="00D84127"/>
    <w:rPr>
      <w:rFonts w:ascii="Times New Roman" w:eastAsia="Times New Roman" w:hAnsi="Times New Roman"/>
      <w:sz w:val="24"/>
      <w:szCs w:val="24"/>
      <w:lang w:val="en-US" w:eastAsia="uk-UA"/>
    </w:rPr>
  </w:style>
  <w:style w:type="paragraph" w:customStyle="1" w:styleId="Normal58dfa6ef-c595-48b7-b9ad-8790463ca680">
    <w:name w:val="Normal_58dfa6ef-c595-48b7-b9ad-8790463ca680"/>
    <w:next w:val="Normal"/>
    <w:rsid w:val="00D84127"/>
    <w:rPr>
      <w:rFonts w:ascii="Times New Roman" w:eastAsia="Times New Roman" w:hAnsi="Times New Roman"/>
      <w:sz w:val="24"/>
      <w:szCs w:val="24"/>
      <w:lang w:val="en-US" w:eastAsia="uk-UA"/>
    </w:rPr>
  </w:style>
  <w:style w:type="character" w:customStyle="1" w:styleId="hgkelc">
    <w:name w:val="hgkelc"/>
    <w:basedOn w:val="Fontepargpadro"/>
    <w:rsid w:val="00D84127"/>
  </w:style>
  <w:style w:type="paragraph" w:customStyle="1" w:styleId="Default">
    <w:name w:val="Default"/>
    <w:rsid w:val="00D8412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normaltextrun">
    <w:name w:val="normaltextrun"/>
    <w:basedOn w:val="Fontepargpadro"/>
    <w:rsid w:val="00D84127"/>
  </w:style>
  <w:style w:type="character" w:customStyle="1" w:styleId="findhit">
    <w:name w:val="findhit"/>
    <w:basedOn w:val="Fontepargpadro"/>
    <w:rsid w:val="00D84127"/>
  </w:style>
  <w:style w:type="paragraph" w:customStyle="1" w:styleId="msonormal0">
    <w:name w:val="msonormal"/>
    <w:basedOn w:val="Normal"/>
    <w:rsid w:val="00D8412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5">
    <w:name w:val="xl65"/>
    <w:basedOn w:val="Normal"/>
    <w:rsid w:val="00D84127"/>
    <w:pPr>
      <w:pBdr>
        <w:top w:val="single" w:sz="4" w:space="0" w:color="auto"/>
        <w:left w:val="single" w:sz="4" w:space="0" w:color="auto"/>
        <w:bottom w:val="single" w:sz="4" w:space="0" w:color="auto"/>
        <w:right w:val="single" w:sz="4" w:space="0" w:color="auto"/>
      </w:pBdr>
      <w:shd w:val="clear" w:color="000000" w:fill="9CC2E5"/>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pt-BR"/>
    </w:rPr>
  </w:style>
  <w:style w:type="paragraph" w:customStyle="1" w:styleId="xl66">
    <w:name w:val="xl66"/>
    <w:basedOn w:val="Normal"/>
    <w:rsid w:val="00D84127"/>
    <w:pPr>
      <w:pBdr>
        <w:top w:val="single" w:sz="4" w:space="0" w:color="auto"/>
        <w:left w:val="single" w:sz="4" w:space="0" w:color="auto"/>
        <w:bottom w:val="single" w:sz="4" w:space="0" w:color="auto"/>
        <w:right w:val="single" w:sz="4" w:space="0" w:color="auto"/>
      </w:pBdr>
      <w:shd w:val="clear" w:color="000000" w:fill="9CC2E5"/>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pt-BR"/>
    </w:rPr>
  </w:style>
  <w:style w:type="paragraph" w:customStyle="1" w:styleId="xl67">
    <w:name w:val="xl67"/>
    <w:basedOn w:val="Normal"/>
    <w:rsid w:val="00D8412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pt-BR"/>
    </w:rPr>
  </w:style>
  <w:style w:type="paragraph" w:customStyle="1" w:styleId="xl68">
    <w:name w:val="xl68"/>
    <w:basedOn w:val="Normal"/>
    <w:rsid w:val="00D8412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69">
    <w:name w:val="xl69"/>
    <w:basedOn w:val="Normal"/>
    <w:rsid w:val="00D8412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t-BR"/>
    </w:rPr>
  </w:style>
  <w:style w:type="paragraph" w:customStyle="1" w:styleId="xl70">
    <w:name w:val="xl70"/>
    <w:basedOn w:val="Normal"/>
    <w:rsid w:val="00D8412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pt-BR"/>
    </w:rPr>
  </w:style>
  <w:style w:type="paragraph" w:customStyle="1" w:styleId="xl71">
    <w:name w:val="xl71"/>
    <w:basedOn w:val="Normal"/>
    <w:rsid w:val="00D84127"/>
    <w:pPr>
      <w:pBdr>
        <w:top w:val="single" w:sz="4" w:space="0" w:color="auto"/>
        <w:left w:val="single" w:sz="4" w:space="0" w:color="auto"/>
        <w:bottom w:val="single" w:sz="4" w:space="0" w:color="auto"/>
        <w:right w:val="single" w:sz="4" w:space="9" w:color="auto"/>
      </w:pBdr>
      <w:spacing w:before="100" w:beforeAutospacing="1" w:after="100" w:afterAutospacing="1" w:line="240" w:lineRule="auto"/>
      <w:ind w:firstLineChars="100" w:firstLine="100"/>
      <w:jc w:val="right"/>
      <w:textAlignment w:val="top"/>
    </w:pPr>
    <w:rPr>
      <w:rFonts w:ascii="Times New Roman" w:eastAsia="Times New Roman" w:hAnsi="Times New Roman" w:cs="Times New Roman"/>
      <w:color w:val="000000"/>
      <w:sz w:val="20"/>
      <w:szCs w:val="20"/>
      <w:lang w:eastAsia="pt-BR"/>
    </w:rPr>
  </w:style>
  <w:style w:type="paragraph" w:customStyle="1" w:styleId="xl72">
    <w:name w:val="xl72"/>
    <w:basedOn w:val="Normal"/>
    <w:rsid w:val="00D8412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pt-BR"/>
    </w:rPr>
  </w:style>
  <w:style w:type="paragraph" w:customStyle="1" w:styleId="xl73">
    <w:name w:val="xl73"/>
    <w:basedOn w:val="Normal"/>
    <w:rsid w:val="00D8412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pt-BR"/>
    </w:rPr>
  </w:style>
  <w:style w:type="character" w:styleId="HiperlinkVisitado">
    <w:name w:val="FollowedHyperlink"/>
    <w:basedOn w:val="Fontepargpadro"/>
    <w:uiPriority w:val="99"/>
    <w:semiHidden/>
    <w:unhideWhenUsed/>
    <w:rsid w:val="00880B07"/>
    <w:rPr>
      <w:color w:val="954F72"/>
      <w:u w:val="single"/>
    </w:rPr>
  </w:style>
  <w:style w:type="paragraph" w:customStyle="1" w:styleId="Nivel10">
    <w:name w:val="Nivel 1"/>
    <w:basedOn w:val="Nivel2"/>
    <w:next w:val="Nivel2"/>
    <w:uiPriority w:val="99"/>
    <w:qFormat/>
    <w:rsid w:val="003313D7"/>
    <w:pPr>
      <w:tabs>
        <w:tab w:val="num" w:pos="360"/>
      </w:tabs>
      <w:ind w:left="504" w:firstLine="360"/>
    </w:pPr>
    <w:rPr>
      <w:rFonts w:ascii="Ecofont_Spranq_eco_Sans" w:eastAsia="Arial Unicode MS" w:hAnsi="Ecofont_Spranq_eco_Sans"/>
      <w:b/>
      <w:color w:val="auto"/>
      <w:lang w:eastAsia="en-US"/>
    </w:rPr>
  </w:style>
  <w:style w:type="paragraph" w:customStyle="1" w:styleId="Normal2f183b9a-84ce-4072-b48d-74818332b90c">
    <w:name w:val="Normal_2f183b9a-84ce-4072-b48d-74818332b90c"/>
    <w:next w:val="Normal"/>
    <w:rsid w:val="0010339A"/>
    <w:rPr>
      <w:rFonts w:ascii="Times New Roman" w:eastAsia="Times New Roman" w:hAnsi="Times New Roman"/>
      <w:sz w:val="24"/>
      <w:szCs w:val="24"/>
      <w:lang w:val="en-US"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346370">
      <w:bodyDiv w:val="1"/>
      <w:marLeft w:val="0"/>
      <w:marRight w:val="0"/>
      <w:marTop w:val="0"/>
      <w:marBottom w:val="0"/>
      <w:divBdr>
        <w:top w:val="none" w:sz="0" w:space="0" w:color="auto"/>
        <w:left w:val="none" w:sz="0" w:space="0" w:color="auto"/>
        <w:bottom w:val="none" w:sz="0" w:space="0" w:color="auto"/>
        <w:right w:val="none" w:sz="0" w:space="0" w:color="auto"/>
      </w:divBdr>
    </w:div>
    <w:div w:id="317344803">
      <w:bodyDiv w:val="1"/>
      <w:marLeft w:val="0"/>
      <w:marRight w:val="0"/>
      <w:marTop w:val="0"/>
      <w:marBottom w:val="0"/>
      <w:divBdr>
        <w:top w:val="none" w:sz="0" w:space="0" w:color="auto"/>
        <w:left w:val="none" w:sz="0" w:space="0" w:color="auto"/>
        <w:bottom w:val="none" w:sz="0" w:space="0" w:color="auto"/>
        <w:right w:val="none" w:sz="0" w:space="0" w:color="auto"/>
      </w:divBdr>
    </w:div>
    <w:div w:id="358315750">
      <w:bodyDiv w:val="1"/>
      <w:marLeft w:val="0"/>
      <w:marRight w:val="0"/>
      <w:marTop w:val="0"/>
      <w:marBottom w:val="0"/>
      <w:divBdr>
        <w:top w:val="none" w:sz="0" w:space="0" w:color="auto"/>
        <w:left w:val="none" w:sz="0" w:space="0" w:color="auto"/>
        <w:bottom w:val="none" w:sz="0" w:space="0" w:color="auto"/>
        <w:right w:val="none" w:sz="0" w:space="0" w:color="auto"/>
      </w:divBdr>
    </w:div>
    <w:div w:id="423108236">
      <w:bodyDiv w:val="1"/>
      <w:marLeft w:val="0"/>
      <w:marRight w:val="0"/>
      <w:marTop w:val="0"/>
      <w:marBottom w:val="0"/>
      <w:divBdr>
        <w:top w:val="none" w:sz="0" w:space="0" w:color="auto"/>
        <w:left w:val="none" w:sz="0" w:space="0" w:color="auto"/>
        <w:bottom w:val="none" w:sz="0" w:space="0" w:color="auto"/>
        <w:right w:val="none" w:sz="0" w:space="0" w:color="auto"/>
      </w:divBdr>
    </w:div>
    <w:div w:id="521406795">
      <w:bodyDiv w:val="1"/>
      <w:marLeft w:val="0"/>
      <w:marRight w:val="0"/>
      <w:marTop w:val="0"/>
      <w:marBottom w:val="0"/>
      <w:divBdr>
        <w:top w:val="none" w:sz="0" w:space="0" w:color="auto"/>
        <w:left w:val="none" w:sz="0" w:space="0" w:color="auto"/>
        <w:bottom w:val="none" w:sz="0" w:space="0" w:color="auto"/>
        <w:right w:val="none" w:sz="0" w:space="0" w:color="auto"/>
      </w:divBdr>
    </w:div>
    <w:div w:id="867138562">
      <w:bodyDiv w:val="1"/>
      <w:marLeft w:val="0"/>
      <w:marRight w:val="0"/>
      <w:marTop w:val="0"/>
      <w:marBottom w:val="0"/>
      <w:divBdr>
        <w:top w:val="none" w:sz="0" w:space="0" w:color="auto"/>
        <w:left w:val="none" w:sz="0" w:space="0" w:color="auto"/>
        <w:bottom w:val="none" w:sz="0" w:space="0" w:color="auto"/>
        <w:right w:val="none" w:sz="0" w:space="0" w:color="auto"/>
      </w:divBdr>
    </w:div>
    <w:div w:id="984119549">
      <w:bodyDiv w:val="1"/>
      <w:marLeft w:val="0"/>
      <w:marRight w:val="0"/>
      <w:marTop w:val="0"/>
      <w:marBottom w:val="0"/>
      <w:divBdr>
        <w:top w:val="none" w:sz="0" w:space="0" w:color="auto"/>
        <w:left w:val="none" w:sz="0" w:space="0" w:color="auto"/>
        <w:bottom w:val="none" w:sz="0" w:space="0" w:color="auto"/>
        <w:right w:val="none" w:sz="0" w:space="0" w:color="auto"/>
      </w:divBdr>
    </w:div>
    <w:div w:id="1125001416">
      <w:bodyDiv w:val="1"/>
      <w:marLeft w:val="0"/>
      <w:marRight w:val="0"/>
      <w:marTop w:val="0"/>
      <w:marBottom w:val="0"/>
      <w:divBdr>
        <w:top w:val="none" w:sz="0" w:space="0" w:color="auto"/>
        <w:left w:val="none" w:sz="0" w:space="0" w:color="auto"/>
        <w:bottom w:val="none" w:sz="0" w:space="0" w:color="auto"/>
        <w:right w:val="none" w:sz="0" w:space="0" w:color="auto"/>
      </w:divBdr>
    </w:div>
    <w:div w:id="1205412684">
      <w:bodyDiv w:val="1"/>
      <w:marLeft w:val="0"/>
      <w:marRight w:val="0"/>
      <w:marTop w:val="0"/>
      <w:marBottom w:val="0"/>
      <w:divBdr>
        <w:top w:val="none" w:sz="0" w:space="0" w:color="auto"/>
        <w:left w:val="none" w:sz="0" w:space="0" w:color="auto"/>
        <w:bottom w:val="none" w:sz="0" w:space="0" w:color="auto"/>
        <w:right w:val="none" w:sz="0" w:space="0" w:color="auto"/>
      </w:divBdr>
    </w:div>
    <w:div w:id="1243635428">
      <w:bodyDiv w:val="1"/>
      <w:marLeft w:val="0"/>
      <w:marRight w:val="0"/>
      <w:marTop w:val="0"/>
      <w:marBottom w:val="0"/>
      <w:divBdr>
        <w:top w:val="none" w:sz="0" w:space="0" w:color="auto"/>
        <w:left w:val="none" w:sz="0" w:space="0" w:color="auto"/>
        <w:bottom w:val="none" w:sz="0" w:space="0" w:color="auto"/>
        <w:right w:val="none" w:sz="0" w:space="0" w:color="auto"/>
      </w:divBdr>
    </w:div>
    <w:div w:id="1333409249">
      <w:bodyDiv w:val="1"/>
      <w:marLeft w:val="0"/>
      <w:marRight w:val="0"/>
      <w:marTop w:val="0"/>
      <w:marBottom w:val="0"/>
      <w:divBdr>
        <w:top w:val="none" w:sz="0" w:space="0" w:color="auto"/>
        <w:left w:val="none" w:sz="0" w:space="0" w:color="auto"/>
        <w:bottom w:val="none" w:sz="0" w:space="0" w:color="auto"/>
        <w:right w:val="none" w:sz="0" w:space="0" w:color="auto"/>
      </w:divBdr>
    </w:div>
    <w:div w:id="1357578575">
      <w:bodyDiv w:val="1"/>
      <w:marLeft w:val="0"/>
      <w:marRight w:val="0"/>
      <w:marTop w:val="0"/>
      <w:marBottom w:val="0"/>
      <w:divBdr>
        <w:top w:val="none" w:sz="0" w:space="0" w:color="auto"/>
        <w:left w:val="none" w:sz="0" w:space="0" w:color="auto"/>
        <w:bottom w:val="none" w:sz="0" w:space="0" w:color="auto"/>
        <w:right w:val="none" w:sz="0" w:space="0" w:color="auto"/>
      </w:divBdr>
    </w:div>
    <w:div w:id="1436172510">
      <w:bodyDiv w:val="1"/>
      <w:marLeft w:val="0"/>
      <w:marRight w:val="0"/>
      <w:marTop w:val="0"/>
      <w:marBottom w:val="0"/>
      <w:divBdr>
        <w:top w:val="none" w:sz="0" w:space="0" w:color="auto"/>
        <w:left w:val="none" w:sz="0" w:space="0" w:color="auto"/>
        <w:bottom w:val="none" w:sz="0" w:space="0" w:color="auto"/>
        <w:right w:val="none" w:sz="0" w:space="0" w:color="auto"/>
      </w:divBdr>
    </w:div>
    <w:div w:id="1437168350">
      <w:bodyDiv w:val="1"/>
      <w:marLeft w:val="0"/>
      <w:marRight w:val="0"/>
      <w:marTop w:val="0"/>
      <w:marBottom w:val="0"/>
      <w:divBdr>
        <w:top w:val="none" w:sz="0" w:space="0" w:color="auto"/>
        <w:left w:val="none" w:sz="0" w:space="0" w:color="auto"/>
        <w:bottom w:val="none" w:sz="0" w:space="0" w:color="auto"/>
        <w:right w:val="none" w:sz="0" w:space="0" w:color="auto"/>
      </w:divBdr>
    </w:div>
    <w:div w:id="1569926143">
      <w:bodyDiv w:val="1"/>
      <w:marLeft w:val="0"/>
      <w:marRight w:val="0"/>
      <w:marTop w:val="0"/>
      <w:marBottom w:val="0"/>
      <w:divBdr>
        <w:top w:val="none" w:sz="0" w:space="0" w:color="auto"/>
        <w:left w:val="none" w:sz="0" w:space="0" w:color="auto"/>
        <w:bottom w:val="none" w:sz="0" w:space="0" w:color="auto"/>
        <w:right w:val="none" w:sz="0" w:space="0" w:color="auto"/>
      </w:divBdr>
    </w:div>
    <w:div w:id="1984851546">
      <w:bodyDiv w:val="1"/>
      <w:marLeft w:val="0"/>
      <w:marRight w:val="0"/>
      <w:marTop w:val="0"/>
      <w:marBottom w:val="0"/>
      <w:divBdr>
        <w:top w:val="none" w:sz="0" w:space="0" w:color="auto"/>
        <w:left w:val="none" w:sz="0" w:space="0" w:color="auto"/>
        <w:bottom w:val="none" w:sz="0" w:space="0" w:color="auto"/>
        <w:right w:val="none" w:sz="0" w:space="0" w:color="auto"/>
      </w:divBdr>
    </w:div>
    <w:div w:id="2012676320">
      <w:bodyDiv w:val="1"/>
      <w:marLeft w:val="0"/>
      <w:marRight w:val="0"/>
      <w:marTop w:val="0"/>
      <w:marBottom w:val="0"/>
      <w:divBdr>
        <w:top w:val="none" w:sz="0" w:space="0" w:color="auto"/>
        <w:left w:val="none" w:sz="0" w:space="0" w:color="auto"/>
        <w:bottom w:val="none" w:sz="0" w:space="0" w:color="auto"/>
        <w:right w:val="none" w:sz="0" w:space="0" w:color="auto"/>
      </w:divBdr>
    </w:div>
    <w:div w:id="2145999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br/empresas-e-negocios/pt-br/empreendedo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transparencia.gov.br/sancoes/cnep"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www.portaldatransparencia.gov.br/cei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ADA110-E843-488A-B459-D039F0733D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35</Pages>
  <Words>16333</Words>
  <Characters>88202</Characters>
  <Application>Microsoft Office Word</Application>
  <DocSecurity>0</DocSecurity>
  <Lines>735</Lines>
  <Paragraphs>208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104327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Shirley Pessoa</dc:creator>
  <cp:keywords/>
  <dc:description/>
  <cp:lastModifiedBy>Usuário</cp:lastModifiedBy>
  <cp:revision>10</cp:revision>
  <cp:lastPrinted>2025-05-07T14:59:00Z</cp:lastPrinted>
  <dcterms:created xsi:type="dcterms:W3CDTF">2026-02-04T14:42:00Z</dcterms:created>
  <dcterms:modified xsi:type="dcterms:W3CDTF">2026-05-14T13:49:00Z</dcterms:modified>
</cp:coreProperties>
</file>