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979A5" w14:textId="77777777" w:rsidR="00962C15" w:rsidRPr="00424687" w:rsidRDefault="00962C15" w:rsidP="00962C15">
      <w:pPr>
        <w:shd w:val="clear" w:color="auto" w:fill="C2D69B" w:themeFill="accent3" w:themeFillTint="99"/>
        <w:spacing w:line="276" w:lineRule="auto"/>
        <w:jc w:val="center"/>
        <w:rPr>
          <w:b/>
          <w:bCs/>
          <w:color w:val="000000"/>
        </w:rPr>
      </w:pPr>
      <w:bookmarkStart w:id="0" w:name="_Hlk82473550"/>
      <w:r w:rsidRPr="00424687">
        <w:rPr>
          <w:b/>
          <w:bCs/>
          <w:color w:val="000000"/>
        </w:rPr>
        <w:t>TERMO DE REFERÊNCIA – LEI 14.133/21</w:t>
      </w:r>
    </w:p>
    <w:p w14:paraId="4854E4CF" w14:textId="55CEE17F" w:rsidR="00962C15" w:rsidRPr="00D4793E" w:rsidRDefault="00F72851" w:rsidP="00F72851">
      <w:pPr>
        <w:tabs>
          <w:tab w:val="center" w:pos="4536"/>
        </w:tabs>
        <w:spacing w:line="276" w:lineRule="auto"/>
        <w:rPr>
          <w:b/>
          <w:bCs/>
          <w:iCs/>
          <w:color w:val="000000" w:themeColor="text1"/>
        </w:rPr>
      </w:pPr>
      <w:r>
        <w:rPr>
          <w:b/>
          <w:bCs/>
          <w:iCs/>
          <w:color w:val="000000" w:themeColor="text1"/>
        </w:rPr>
        <w:tab/>
      </w:r>
      <w:r w:rsidR="00962C15" w:rsidRPr="00BE0FA7">
        <w:rPr>
          <w:b/>
          <w:bCs/>
          <w:iCs/>
          <w:color w:val="000000" w:themeColor="text1"/>
        </w:rPr>
        <w:t>CONTRATAÇÃO DIRETA</w:t>
      </w:r>
      <w:r w:rsidR="0093707F" w:rsidRPr="00BE0FA7">
        <w:rPr>
          <w:b/>
          <w:bCs/>
          <w:iCs/>
          <w:color w:val="000000" w:themeColor="text1"/>
        </w:rPr>
        <w:t xml:space="preserve"> POR INEXIGIBILIDADE</w:t>
      </w:r>
    </w:p>
    <w:p w14:paraId="7BDAA82C" w14:textId="77777777" w:rsidR="00962C15" w:rsidRPr="00F3023C" w:rsidRDefault="00962C15" w:rsidP="00962C15">
      <w:pPr>
        <w:pStyle w:val="Nivel1"/>
        <w:shd w:val="clear" w:color="auto" w:fill="C2D69B" w:themeFill="accent3" w:themeFillTint="99"/>
        <w:ind w:left="0" w:firstLine="0"/>
        <w:rPr>
          <w:rFonts w:ascii="Times New Roman" w:hAnsi="Times New Roman" w:cs="Times New Roman"/>
          <w:sz w:val="24"/>
          <w:szCs w:val="24"/>
        </w:rPr>
      </w:pPr>
      <w:bookmarkStart w:id="1" w:name="_Hlk82471863"/>
      <w:r w:rsidRPr="00424687">
        <w:rPr>
          <w:rFonts w:ascii="Times New Roman" w:hAnsi="Times New Roman" w:cs="Times New Roman"/>
          <w:sz w:val="24"/>
          <w:szCs w:val="24"/>
        </w:rPr>
        <w:t>DAS CONDIÇÕES GERAIS DA CONTRATAÇÃO (art. 6º, XXIII, “a” e “i” da Lei n. 14.133/2021).</w:t>
      </w:r>
    </w:p>
    <w:p w14:paraId="5C1285FE" w14:textId="1F25A3A5" w:rsidR="00C17456" w:rsidRPr="00B0262E" w:rsidRDefault="007D551D" w:rsidP="00BB41BF">
      <w:pPr>
        <w:pStyle w:val="Nvel2-Red"/>
        <w:numPr>
          <w:ilvl w:val="1"/>
          <w:numId w:val="2"/>
        </w:numPr>
        <w:spacing w:after="0"/>
        <w:rPr>
          <w:rFonts w:ascii="Times New Roman" w:hAnsi="Times New Roman" w:cs="Times New Roman"/>
          <w:b/>
          <w:i w:val="0"/>
          <w:color w:val="auto"/>
          <w:sz w:val="24"/>
          <w:szCs w:val="24"/>
        </w:rPr>
      </w:pPr>
      <w:r w:rsidRPr="007D551D">
        <w:rPr>
          <w:rFonts w:ascii="Times New Roman" w:hAnsi="Times New Roman" w:cs="Times New Roman"/>
          <w:i w:val="0"/>
          <w:color w:val="auto"/>
          <w:sz w:val="24"/>
          <w:szCs w:val="24"/>
        </w:rPr>
        <w:t>Contratação de uma empresa especializada em assessoria, consultoria na área contábil, financeira, orçamentária e operacional, para atuar na Prefeitura Municipal de Francisco Dantas, visando atender as finalidades da Administração, objetivando o atendimento às disposições contidas nas instruções Normativas do TCE-RN, bem como as normatizações emanadas pela secretaria do Tesouro Nacional-STN</w:t>
      </w:r>
      <w:r>
        <w:rPr>
          <w:rFonts w:ascii="Times New Roman" w:hAnsi="Times New Roman" w:cs="Times New Roman"/>
          <w:sz w:val="24"/>
          <w:szCs w:val="24"/>
        </w:rPr>
        <w:t>.</w:t>
      </w:r>
      <w:r w:rsidR="00EF6204" w:rsidRPr="00F0523E">
        <w:rPr>
          <w:rFonts w:ascii="Times New Roman" w:hAnsi="Times New Roman" w:cs="Times New Roman"/>
          <w:i w:val="0"/>
          <w:color w:val="auto"/>
          <w:sz w:val="24"/>
          <w:szCs w:val="24"/>
        </w:rPr>
        <w:t xml:space="preserve"> </w:t>
      </w:r>
      <w:r w:rsidR="00EF6204" w:rsidRPr="007D551D">
        <w:rPr>
          <w:rFonts w:ascii="Times New Roman" w:hAnsi="Times New Roman" w:cs="Times New Roman"/>
          <w:i w:val="0"/>
          <w:color w:val="auto"/>
          <w:sz w:val="24"/>
          <w:szCs w:val="24"/>
        </w:rPr>
        <w:t>Nos</w:t>
      </w:r>
      <w:r w:rsidR="00962C15" w:rsidRPr="007D551D">
        <w:rPr>
          <w:rFonts w:ascii="Times New Roman" w:hAnsi="Times New Roman" w:cs="Times New Roman"/>
          <w:i w:val="0"/>
          <w:color w:val="auto"/>
          <w:sz w:val="24"/>
          <w:szCs w:val="24"/>
        </w:rPr>
        <w:t xml:space="preserve"> termos da tabela abaixo, conforme condições e exigências estabelecidas neste instrumento.</w:t>
      </w:r>
    </w:p>
    <w:p w14:paraId="67FEE715" w14:textId="77777777" w:rsidR="00B0262E" w:rsidRPr="00F0523E" w:rsidRDefault="00B0262E" w:rsidP="00B0262E">
      <w:pPr>
        <w:pStyle w:val="Nvel2-Red"/>
        <w:numPr>
          <w:ilvl w:val="0"/>
          <w:numId w:val="0"/>
        </w:numPr>
        <w:spacing w:after="0"/>
        <w:ind w:left="432"/>
        <w:rPr>
          <w:rFonts w:ascii="Times New Roman" w:hAnsi="Times New Roman" w:cs="Times New Roman"/>
          <w:b/>
          <w:i w:val="0"/>
          <w:color w:val="auto"/>
          <w:sz w:val="24"/>
          <w:szCs w:val="24"/>
        </w:rPr>
      </w:pPr>
    </w:p>
    <w:tbl>
      <w:tblPr>
        <w:tblW w:w="9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46"/>
        <w:gridCol w:w="963"/>
        <w:gridCol w:w="1613"/>
        <w:gridCol w:w="1907"/>
        <w:gridCol w:w="1483"/>
      </w:tblGrid>
      <w:tr w:rsidR="002C3365" w:rsidRPr="0042128B" w14:paraId="41B8A532" w14:textId="77777777" w:rsidTr="001C32F4">
        <w:trPr>
          <w:trHeight w:val="215"/>
          <w:jc w:val="center"/>
        </w:trPr>
        <w:tc>
          <w:tcPr>
            <w:tcW w:w="394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hideMark/>
          </w:tcPr>
          <w:p w14:paraId="5B4D87A7" w14:textId="77777777" w:rsidR="002C3365" w:rsidRPr="00EA7E27" w:rsidRDefault="002C3365" w:rsidP="00D921E6">
            <w:pPr>
              <w:widowControl w:val="0"/>
              <w:suppressAutoHyphens/>
              <w:spacing w:line="276" w:lineRule="auto"/>
              <w:jc w:val="center"/>
              <w:rPr>
                <w:color w:val="000000"/>
                <w:sz w:val="22"/>
                <w:szCs w:val="22"/>
              </w:rPr>
            </w:pPr>
            <w:r w:rsidRPr="00EA7E27">
              <w:rPr>
                <w:b/>
                <w:bCs/>
                <w:color w:val="000000"/>
                <w:sz w:val="22"/>
                <w:szCs w:val="22"/>
              </w:rPr>
              <w:t>ESPECIFICAÇÃO</w:t>
            </w:r>
          </w:p>
        </w:tc>
        <w:tc>
          <w:tcPr>
            <w:tcW w:w="96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hideMark/>
          </w:tcPr>
          <w:p w14:paraId="4859FD44" w14:textId="77777777" w:rsidR="002C3365" w:rsidRPr="00EA7E27" w:rsidRDefault="002C3365" w:rsidP="00D921E6">
            <w:pPr>
              <w:widowControl w:val="0"/>
              <w:suppressAutoHyphens/>
              <w:spacing w:line="276" w:lineRule="auto"/>
              <w:jc w:val="center"/>
              <w:rPr>
                <w:color w:val="000000"/>
                <w:sz w:val="22"/>
                <w:szCs w:val="22"/>
              </w:rPr>
            </w:pPr>
            <w:r w:rsidRPr="00EA7E27">
              <w:rPr>
                <w:b/>
                <w:bCs/>
                <w:color w:val="000000"/>
                <w:sz w:val="22"/>
                <w:szCs w:val="22"/>
              </w:rPr>
              <w:t>UNID</w:t>
            </w:r>
          </w:p>
        </w:tc>
        <w:tc>
          <w:tcPr>
            <w:tcW w:w="161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3F55ED40" w14:textId="5AACFF89" w:rsidR="002C3365" w:rsidRPr="00EA7E27" w:rsidRDefault="002C3365" w:rsidP="00D921E6">
            <w:pPr>
              <w:widowControl w:val="0"/>
              <w:suppressAutoHyphens/>
              <w:spacing w:line="276" w:lineRule="auto"/>
              <w:jc w:val="center"/>
              <w:rPr>
                <w:b/>
                <w:bCs/>
                <w:sz w:val="22"/>
                <w:szCs w:val="22"/>
              </w:rPr>
            </w:pPr>
            <w:r w:rsidRPr="00EA7E27">
              <w:rPr>
                <w:b/>
                <w:bCs/>
                <w:sz w:val="22"/>
                <w:szCs w:val="22"/>
              </w:rPr>
              <w:t>QUANTIDADE</w:t>
            </w:r>
          </w:p>
        </w:tc>
        <w:tc>
          <w:tcPr>
            <w:tcW w:w="19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C532C7B" w14:textId="753EC3F4" w:rsidR="002C3365" w:rsidRPr="00EA7E27" w:rsidRDefault="002C3365" w:rsidP="00D921E6">
            <w:pPr>
              <w:widowControl w:val="0"/>
              <w:suppressAutoHyphens/>
              <w:spacing w:line="276" w:lineRule="auto"/>
              <w:jc w:val="center"/>
              <w:rPr>
                <w:b/>
                <w:bCs/>
                <w:sz w:val="22"/>
                <w:szCs w:val="22"/>
              </w:rPr>
            </w:pPr>
            <w:r w:rsidRPr="00EA7E27">
              <w:rPr>
                <w:b/>
                <w:bCs/>
                <w:sz w:val="22"/>
                <w:szCs w:val="22"/>
              </w:rPr>
              <w:t>VALOR UNITÁRIO</w:t>
            </w:r>
          </w:p>
        </w:tc>
        <w:tc>
          <w:tcPr>
            <w:tcW w:w="148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E7B7808" w14:textId="34E9118D" w:rsidR="002C3365" w:rsidRPr="00EA7E27" w:rsidRDefault="002C3365" w:rsidP="00D921E6">
            <w:pPr>
              <w:widowControl w:val="0"/>
              <w:suppressAutoHyphens/>
              <w:spacing w:line="276" w:lineRule="auto"/>
              <w:jc w:val="center"/>
              <w:rPr>
                <w:b/>
                <w:bCs/>
                <w:sz w:val="22"/>
                <w:szCs w:val="22"/>
              </w:rPr>
            </w:pPr>
            <w:r w:rsidRPr="00EA7E27">
              <w:rPr>
                <w:b/>
                <w:bCs/>
                <w:sz w:val="22"/>
                <w:szCs w:val="22"/>
              </w:rPr>
              <w:t>VR TOTAL</w:t>
            </w:r>
          </w:p>
        </w:tc>
      </w:tr>
      <w:tr w:rsidR="002C3365" w:rsidRPr="0042128B" w14:paraId="79860F01" w14:textId="77777777" w:rsidTr="007D551D">
        <w:trPr>
          <w:trHeight w:val="2486"/>
          <w:jc w:val="center"/>
        </w:trPr>
        <w:tc>
          <w:tcPr>
            <w:tcW w:w="3946" w:type="dxa"/>
            <w:tcBorders>
              <w:top w:val="single" w:sz="4" w:space="0" w:color="000000"/>
              <w:left w:val="single" w:sz="4" w:space="0" w:color="000000"/>
              <w:bottom w:val="single" w:sz="4" w:space="0" w:color="000000"/>
              <w:right w:val="single" w:sz="4" w:space="0" w:color="000000"/>
            </w:tcBorders>
            <w:vAlign w:val="center"/>
          </w:tcPr>
          <w:p w14:paraId="63A64448" w14:textId="58C6901D" w:rsidR="002C3365" w:rsidRPr="00B0262E" w:rsidRDefault="007D551D" w:rsidP="00B0262E">
            <w:pPr>
              <w:pStyle w:val="NormalWeb"/>
              <w:jc w:val="both"/>
              <w:rPr>
                <w:bCs/>
                <w:color w:val="000000"/>
                <w:sz w:val="20"/>
                <w:szCs w:val="20"/>
              </w:rPr>
            </w:pPr>
            <w:r w:rsidRPr="00B0262E">
              <w:rPr>
                <w:rFonts w:eastAsia="Arial"/>
                <w:sz w:val="20"/>
                <w:szCs w:val="20"/>
              </w:rPr>
              <w:t>Contratação de uma empresa especializada em assessoria, consultoria na área contábil, financeira, orçamentária e operacional, para atuar na Prefeitura Municipal de Francisco Dantas, visando atender as finalidades da Administração, objetivando o atendimento às disposições contidas nas instruções Normativas do TCE-RN, bem como as normatizações emanadas pela secretaria do Tesouro Nacional-STN.</w:t>
            </w:r>
          </w:p>
        </w:tc>
        <w:tc>
          <w:tcPr>
            <w:tcW w:w="963" w:type="dxa"/>
            <w:tcBorders>
              <w:top w:val="single" w:sz="4" w:space="0" w:color="000000"/>
              <w:left w:val="single" w:sz="4" w:space="0" w:color="000000"/>
              <w:bottom w:val="single" w:sz="4" w:space="0" w:color="000000"/>
              <w:right w:val="single" w:sz="4" w:space="0" w:color="000000"/>
            </w:tcBorders>
            <w:vAlign w:val="center"/>
          </w:tcPr>
          <w:p w14:paraId="04F0E590" w14:textId="77777777" w:rsidR="00EA7E27" w:rsidRPr="00B0262E" w:rsidRDefault="00EA7E27" w:rsidP="00B0262E">
            <w:pPr>
              <w:widowControl w:val="0"/>
              <w:suppressAutoHyphens/>
              <w:jc w:val="both"/>
              <w:rPr>
                <w:color w:val="000000"/>
                <w:sz w:val="20"/>
                <w:szCs w:val="20"/>
              </w:rPr>
            </w:pPr>
          </w:p>
          <w:p w14:paraId="7F80B217" w14:textId="4F0F9F56" w:rsidR="002C3365" w:rsidRPr="00B0262E" w:rsidRDefault="00F0523E" w:rsidP="00B0262E">
            <w:pPr>
              <w:widowControl w:val="0"/>
              <w:suppressAutoHyphens/>
              <w:jc w:val="both"/>
              <w:rPr>
                <w:color w:val="000000"/>
                <w:sz w:val="20"/>
                <w:szCs w:val="20"/>
              </w:rPr>
            </w:pPr>
            <w:r w:rsidRPr="00B0262E">
              <w:rPr>
                <w:color w:val="000000"/>
                <w:sz w:val="20"/>
                <w:szCs w:val="20"/>
              </w:rPr>
              <w:t>MÊS</w:t>
            </w:r>
          </w:p>
          <w:p w14:paraId="7C96652E" w14:textId="03F05E42" w:rsidR="002C3365" w:rsidRPr="00B0262E" w:rsidRDefault="002C3365" w:rsidP="00B0262E">
            <w:pPr>
              <w:widowControl w:val="0"/>
              <w:suppressAutoHyphens/>
              <w:jc w:val="both"/>
              <w:rPr>
                <w:color w:val="000000"/>
                <w:sz w:val="20"/>
                <w:szCs w:val="20"/>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30B48C8C" w14:textId="038DB075" w:rsidR="002C3365" w:rsidRPr="00B0262E" w:rsidRDefault="003F4C03" w:rsidP="00B0262E">
            <w:pPr>
              <w:widowControl w:val="0"/>
              <w:suppressAutoHyphens/>
              <w:jc w:val="both"/>
              <w:rPr>
                <w:color w:val="000000"/>
                <w:sz w:val="20"/>
                <w:szCs w:val="20"/>
              </w:rPr>
            </w:pPr>
            <w:r w:rsidRPr="00B0262E">
              <w:rPr>
                <w:color w:val="000000"/>
                <w:sz w:val="20"/>
                <w:szCs w:val="20"/>
              </w:rPr>
              <w:t>12</w:t>
            </w:r>
          </w:p>
        </w:tc>
        <w:tc>
          <w:tcPr>
            <w:tcW w:w="1907" w:type="dxa"/>
            <w:tcBorders>
              <w:top w:val="single" w:sz="4" w:space="0" w:color="000000"/>
              <w:left w:val="single" w:sz="4" w:space="0" w:color="000000"/>
              <w:bottom w:val="single" w:sz="4" w:space="0" w:color="000000"/>
              <w:right w:val="single" w:sz="4" w:space="0" w:color="000000"/>
            </w:tcBorders>
          </w:tcPr>
          <w:p w14:paraId="5BD53BF5" w14:textId="77777777" w:rsidR="00EA7E27" w:rsidRPr="00B0262E" w:rsidRDefault="00EA7E27" w:rsidP="00B0262E">
            <w:pPr>
              <w:jc w:val="both"/>
              <w:rPr>
                <w:sz w:val="20"/>
                <w:szCs w:val="20"/>
              </w:rPr>
            </w:pPr>
          </w:p>
          <w:p w14:paraId="7D4C5238" w14:textId="77777777" w:rsidR="00F0523E" w:rsidRPr="00B0262E" w:rsidRDefault="00F0523E" w:rsidP="00B0262E">
            <w:pPr>
              <w:jc w:val="both"/>
              <w:rPr>
                <w:color w:val="000000"/>
                <w:sz w:val="20"/>
                <w:szCs w:val="20"/>
              </w:rPr>
            </w:pPr>
          </w:p>
          <w:p w14:paraId="73FB342A" w14:textId="77777777" w:rsidR="00F0523E" w:rsidRPr="00B0262E" w:rsidRDefault="00F0523E" w:rsidP="00B0262E">
            <w:pPr>
              <w:jc w:val="both"/>
              <w:rPr>
                <w:color w:val="000000"/>
                <w:sz w:val="20"/>
                <w:szCs w:val="20"/>
              </w:rPr>
            </w:pPr>
          </w:p>
          <w:p w14:paraId="070D18FC" w14:textId="77777777" w:rsidR="00F0523E" w:rsidRPr="00B0262E" w:rsidRDefault="00F0523E" w:rsidP="00B0262E">
            <w:pPr>
              <w:jc w:val="both"/>
              <w:rPr>
                <w:color w:val="000000"/>
                <w:sz w:val="20"/>
                <w:szCs w:val="20"/>
              </w:rPr>
            </w:pPr>
          </w:p>
          <w:p w14:paraId="1C843A6A" w14:textId="77777777" w:rsidR="00F0523E" w:rsidRPr="00B0262E" w:rsidRDefault="00F0523E" w:rsidP="00B0262E">
            <w:pPr>
              <w:jc w:val="both"/>
              <w:rPr>
                <w:color w:val="000000"/>
                <w:sz w:val="20"/>
                <w:szCs w:val="20"/>
              </w:rPr>
            </w:pPr>
          </w:p>
          <w:p w14:paraId="65DD390F" w14:textId="0F480469" w:rsidR="002C3365" w:rsidRPr="00B0262E" w:rsidRDefault="00EA7E27" w:rsidP="00B0262E">
            <w:pPr>
              <w:jc w:val="both"/>
              <w:rPr>
                <w:sz w:val="20"/>
                <w:szCs w:val="20"/>
              </w:rPr>
            </w:pPr>
            <w:r w:rsidRPr="00B0262E">
              <w:rPr>
                <w:color w:val="000000"/>
                <w:sz w:val="20"/>
                <w:szCs w:val="20"/>
              </w:rPr>
              <w:t xml:space="preserve">R$ </w:t>
            </w:r>
            <w:r w:rsidR="007D551D" w:rsidRPr="00B0262E">
              <w:rPr>
                <w:color w:val="000000"/>
                <w:sz w:val="20"/>
                <w:szCs w:val="20"/>
              </w:rPr>
              <w:t>12.</w:t>
            </w:r>
            <w:r w:rsidR="003F4C03" w:rsidRPr="00B0262E">
              <w:rPr>
                <w:color w:val="000000"/>
                <w:sz w:val="20"/>
                <w:szCs w:val="20"/>
              </w:rPr>
              <w:t>000,00</w:t>
            </w:r>
          </w:p>
        </w:tc>
        <w:tc>
          <w:tcPr>
            <w:tcW w:w="1483" w:type="dxa"/>
            <w:tcBorders>
              <w:top w:val="single" w:sz="4" w:space="0" w:color="000000"/>
              <w:left w:val="single" w:sz="4" w:space="0" w:color="000000"/>
              <w:bottom w:val="single" w:sz="4" w:space="0" w:color="000000"/>
              <w:right w:val="single" w:sz="4" w:space="0" w:color="000000"/>
            </w:tcBorders>
            <w:vAlign w:val="center"/>
          </w:tcPr>
          <w:p w14:paraId="1980B3FF" w14:textId="49545185" w:rsidR="002C3365" w:rsidRPr="00B0262E" w:rsidRDefault="002C3365" w:rsidP="00B0262E">
            <w:pPr>
              <w:widowControl w:val="0"/>
              <w:suppressAutoHyphens/>
              <w:jc w:val="both"/>
              <w:rPr>
                <w:color w:val="000000"/>
                <w:sz w:val="20"/>
                <w:szCs w:val="20"/>
              </w:rPr>
            </w:pPr>
            <w:r w:rsidRPr="00B0262E">
              <w:rPr>
                <w:color w:val="000000"/>
                <w:sz w:val="20"/>
                <w:szCs w:val="20"/>
              </w:rPr>
              <w:t xml:space="preserve">R$ </w:t>
            </w:r>
            <w:r w:rsidR="007D551D" w:rsidRPr="00B0262E">
              <w:rPr>
                <w:color w:val="000000"/>
                <w:sz w:val="20"/>
                <w:szCs w:val="20"/>
              </w:rPr>
              <w:t>144.</w:t>
            </w:r>
            <w:r w:rsidR="003F4C03" w:rsidRPr="00B0262E">
              <w:rPr>
                <w:color w:val="000000"/>
                <w:sz w:val="20"/>
                <w:szCs w:val="20"/>
              </w:rPr>
              <w:t>000,00</w:t>
            </w:r>
          </w:p>
        </w:tc>
      </w:tr>
    </w:tbl>
    <w:p w14:paraId="26FAA39C" w14:textId="77777777" w:rsidR="00962C15" w:rsidRPr="00424687" w:rsidRDefault="00962C15" w:rsidP="00962C15">
      <w:pPr>
        <w:pStyle w:val="PargrafodaLista"/>
        <w:spacing w:after="0" w:line="240" w:lineRule="auto"/>
        <w:ind w:left="716"/>
        <w:jc w:val="both"/>
        <w:rPr>
          <w:rFonts w:ascii="Times New Roman" w:hAnsi="Times New Roman" w:cs="Times New Roman"/>
          <w:iCs/>
          <w:sz w:val="24"/>
          <w:szCs w:val="24"/>
        </w:rPr>
      </w:pPr>
    </w:p>
    <w:p w14:paraId="7686BB8E" w14:textId="2778C949" w:rsidR="002C3365" w:rsidRPr="002C3365" w:rsidRDefault="00962C15" w:rsidP="002C3365">
      <w:pPr>
        <w:pStyle w:val="PargrafodaLista"/>
        <w:numPr>
          <w:ilvl w:val="1"/>
          <w:numId w:val="1"/>
        </w:numPr>
        <w:spacing w:after="0" w:line="276" w:lineRule="auto"/>
        <w:ind w:left="0" w:firstLine="0"/>
        <w:jc w:val="both"/>
        <w:rPr>
          <w:rFonts w:ascii="Times New Roman" w:hAnsi="Times New Roman" w:cs="Times New Roman"/>
          <w:b/>
          <w:iCs/>
          <w:color w:val="000000" w:themeColor="text1"/>
        </w:rPr>
      </w:pPr>
      <w:r w:rsidRPr="002C3365">
        <w:rPr>
          <w:rFonts w:ascii="Times New Roman" w:hAnsi="Times New Roman" w:cs="Times New Roman"/>
          <w:bCs/>
          <w:iCs/>
          <w:color w:val="000000" w:themeColor="text1"/>
        </w:rPr>
        <w:t>O prazo d</w:t>
      </w:r>
      <w:r w:rsidR="003F4C03">
        <w:rPr>
          <w:rFonts w:ascii="Times New Roman" w:hAnsi="Times New Roman" w:cs="Times New Roman"/>
          <w:bCs/>
          <w:iCs/>
          <w:color w:val="000000" w:themeColor="text1"/>
        </w:rPr>
        <w:t xml:space="preserve">e vigência da contratação é de </w:t>
      </w:r>
      <w:r w:rsidR="009D5A79">
        <w:rPr>
          <w:rFonts w:ascii="Times New Roman" w:hAnsi="Times New Roman" w:cs="Times New Roman"/>
          <w:bCs/>
          <w:iCs/>
          <w:color w:val="000000" w:themeColor="text1"/>
        </w:rPr>
        <w:t xml:space="preserve">12 </w:t>
      </w:r>
      <w:r w:rsidR="002C3365" w:rsidRPr="002C3365">
        <w:rPr>
          <w:rFonts w:ascii="Times New Roman" w:hAnsi="Times New Roman" w:cs="Times New Roman"/>
          <w:bCs/>
          <w:iCs/>
          <w:color w:val="000000" w:themeColor="text1"/>
        </w:rPr>
        <w:t>(</w:t>
      </w:r>
      <w:r w:rsidR="009D5A79">
        <w:rPr>
          <w:rFonts w:ascii="Times New Roman" w:hAnsi="Times New Roman" w:cs="Times New Roman"/>
          <w:bCs/>
          <w:iCs/>
          <w:color w:val="000000" w:themeColor="text1"/>
        </w:rPr>
        <w:t>doze</w:t>
      </w:r>
      <w:r w:rsidR="00917B5F" w:rsidRPr="002C3365">
        <w:rPr>
          <w:rFonts w:ascii="Times New Roman" w:hAnsi="Times New Roman" w:cs="Times New Roman"/>
          <w:bCs/>
          <w:iCs/>
          <w:color w:val="000000" w:themeColor="text1"/>
        </w:rPr>
        <w:t xml:space="preserve">) </w:t>
      </w:r>
      <w:r w:rsidR="003F4C03">
        <w:rPr>
          <w:rFonts w:ascii="Times New Roman" w:hAnsi="Times New Roman" w:cs="Times New Roman"/>
          <w:bCs/>
          <w:iCs/>
          <w:color w:val="000000" w:themeColor="text1"/>
        </w:rPr>
        <w:t>meses</w:t>
      </w:r>
      <w:r w:rsidR="009D5A79">
        <w:rPr>
          <w:rFonts w:ascii="Times New Roman" w:hAnsi="Times New Roman" w:cs="Times New Roman"/>
          <w:bCs/>
          <w:iCs/>
          <w:color w:val="000000" w:themeColor="text1"/>
        </w:rPr>
        <w:t>,</w:t>
      </w:r>
      <w:r w:rsidRPr="002C3365">
        <w:rPr>
          <w:rFonts w:ascii="Times New Roman" w:hAnsi="Times New Roman" w:cs="Times New Roman"/>
          <w:bCs/>
          <w:iCs/>
          <w:color w:val="000000" w:themeColor="text1"/>
        </w:rPr>
        <w:t xml:space="preserve"> contados </w:t>
      </w:r>
      <w:r w:rsidR="009D5A79">
        <w:rPr>
          <w:rFonts w:ascii="Times New Roman" w:hAnsi="Times New Roman" w:cs="Times New Roman"/>
          <w:bCs/>
          <w:iCs/>
          <w:color w:val="000000" w:themeColor="text1"/>
        </w:rPr>
        <w:t>a partir da data de sua assinatura, podendo ser renovado mediante termo aditivo e conformidade com as exigências contidas na lei federal 14.133/21</w:t>
      </w:r>
      <w:r w:rsidRPr="002C3365">
        <w:rPr>
          <w:rFonts w:ascii="Times New Roman" w:hAnsi="Times New Roman" w:cs="Times New Roman"/>
          <w:bCs/>
          <w:iCs/>
          <w:color w:val="000000" w:themeColor="text1"/>
        </w:rPr>
        <w:t>.</w:t>
      </w:r>
      <w:r w:rsidR="00C17456" w:rsidRPr="002C3365">
        <w:rPr>
          <w:rFonts w:ascii="Times New Roman" w:hAnsi="Times New Roman" w:cs="Times New Roman"/>
          <w:bCs/>
          <w:iCs/>
          <w:color w:val="000000" w:themeColor="text1"/>
        </w:rPr>
        <w:t xml:space="preserve"> </w:t>
      </w:r>
    </w:p>
    <w:p w14:paraId="150479F2" w14:textId="77777777" w:rsidR="00962C15" w:rsidRPr="00B74607" w:rsidRDefault="00962C15" w:rsidP="007A6951">
      <w:pPr>
        <w:pStyle w:val="PargrafodaLista"/>
        <w:spacing w:after="0" w:line="276" w:lineRule="auto"/>
        <w:ind w:left="0"/>
        <w:jc w:val="both"/>
        <w:rPr>
          <w:rFonts w:ascii="Times New Roman" w:hAnsi="Times New Roman" w:cs="Times New Roman"/>
          <w:bCs/>
          <w:i/>
          <w:color w:val="FF0000"/>
        </w:rPr>
      </w:pPr>
    </w:p>
    <w:p w14:paraId="1C4379AE" w14:textId="55B5E08F" w:rsidR="00B74607" w:rsidRPr="00C17456" w:rsidRDefault="00962C15" w:rsidP="007A6951">
      <w:pPr>
        <w:pStyle w:val="PargrafodaLista"/>
        <w:numPr>
          <w:ilvl w:val="1"/>
          <w:numId w:val="1"/>
        </w:numPr>
        <w:spacing w:after="0" w:line="276" w:lineRule="auto"/>
        <w:ind w:left="0" w:firstLine="0"/>
        <w:jc w:val="both"/>
        <w:rPr>
          <w:rFonts w:ascii="Times New Roman" w:hAnsi="Times New Roman" w:cs="Times New Roman"/>
          <w:b/>
          <w:iCs/>
        </w:rPr>
      </w:pPr>
      <w:r w:rsidRPr="00B74607">
        <w:rPr>
          <w:rFonts w:ascii="Times New Roman" w:hAnsi="Times New Roman" w:cs="Times New Roman"/>
          <w:iCs/>
        </w:rPr>
        <w:t>O custo total da contratação é de</w:t>
      </w:r>
      <w:r w:rsidRPr="00B74607">
        <w:rPr>
          <w:rFonts w:ascii="Times New Roman" w:hAnsi="Times New Roman" w:cs="Times New Roman"/>
          <w:iCs/>
          <w:color w:val="FF0000"/>
        </w:rPr>
        <w:t xml:space="preserve"> </w:t>
      </w:r>
      <w:r w:rsidR="00EF6204" w:rsidRPr="003F4C03">
        <w:rPr>
          <w:rFonts w:ascii="Times New Roman" w:hAnsi="Times New Roman" w:cs="Times New Roman"/>
          <w:iCs/>
        </w:rPr>
        <w:t xml:space="preserve">R$ </w:t>
      </w:r>
      <w:r w:rsidR="007D551D">
        <w:rPr>
          <w:rFonts w:ascii="Times New Roman" w:hAnsi="Times New Roman" w:cs="Times New Roman"/>
          <w:iCs/>
        </w:rPr>
        <w:t>144.</w:t>
      </w:r>
      <w:r w:rsidR="0058236A" w:rsidRPr="003F4C03">
        <w:rPr>
          <w:rFonts w:ascii="Times New Roman" w:hAnsi="Times New Roman" w:cs="Times New Roman"/>
          <w:iCs/>
        </w:rPr>
        <w:t>000,00</w:t>
      </w:r>
      <w:r w:rsidR="002C3365" w:rsidRPr="003F4C03">
        <w:rPr>
          <w:rFonts w:ascii="Times New Roman" w:hAnsi="Times New Roman" w:cs="Times New Roman"/>
          <w:iCs/>
        </w:rPr>
        <w:t xml:space="preserve"> (</w:t>
      </w:r>
      <w:r w:rsidR="007D551D">
        <w:rPr>
          <w:rFonts w:ascii="Times New Roman" w:hAnsi="Times New Roman" w:cs="Times New Roman"/>
          <w:iCs/>
        </w:rPr>
        <w:t>Cento e Quarenta e Quatro Mil Reais</w:t>
      </w:r>
      <w:r w:rsidR="0058236A" w:rsidRPr="003F4C03">
        <w:rPr>
          <w:rFonts w:ascii="Times New Roman" w:hAnsi="Times New Roman" w:cs="Times New Roman"/>
          <w:iCs/>
        </w:rPr>
        <w:t>)</w:t>
      </w:r>
      <w:r w:rsidR="00DE23F5" w:rsidRPr="003F4C03">
        <w:rPr>
          <w:rFonts w:ascii="Times New Roman" w:hAnsi="Times New Roman" w:cs="Times New Roman"/>
          <w:iCs/>
        </w:rPr>
        <w:t>,</w:t>
      </w:r>
      <w:r w:rsidR="00DE23F5">
        <w:rPr>
          <w:rFonts w:ascii="Times New Roman" w:hAnsi="Times New Roman" w:cs="Times New Roman"/>
          <w:iCs/>
        </w:rPr>
        <w:t xml:space="preserve"> </w:t>
      </w:r>
      <w:r w:rsidRPr="00B74607">
        <w:rPr>
          <w:rFonts w:ascii="Times New Roman" w:hAnsi="Times New Roman" w:cs="Times New Roman"/>
          <w:iCs/>
        </w:rPr>
        <w:t>conforme custos unitários apostos</w:t>
      </w:r>
      <w:r w:rsidRPr="00B74607">
        <w:rPr>
          <w:rFonts w:ascii="Times New Roman" w:hAnsi="Times New Roman" w:cs="Times New Roman"/>
          <w:iCs/>
          <w:color w:val="FF0000"/>
        </w:rPr>
        <w:t xml:space="preserve"> </w:t>
      </w:r>
      <w:r w:rsidR="00B74607" w:rsidRPr="00B74607">
        <w:rPr>
          <w:rFonts w:ascii="Times New Roman" w:hAnsi="Times New Roman" w:cs="Times New Roman"/>
          <w:iCs/>
        </w:rPr>
        <w:t>na tabela acima.</w:t>
      </w:r>
    </w:p>
    <w:p w14:paraId="4B50B239" w14:textId="77777777" w:rsidR="005F1708" w:rsidRPr="000423F5" w:rsidRDefault="005F1708" w:rsidP="00962C15">
      <w:pPr>
        <w:rPr>
          <w:sz w:val="20"/>
          <w:szCs w:val="20"/>
        </w:rPr>
      </w:pPr>
    </w:p>
    <w:p w14:paraId="115E06C2" w14:textId="5CA74625" w:rsidR="00B04844" w:rsidRDefault="00962C15" w:rsidP="00C17456">
      <w:pPr>
        <w:pStyle w:val="Nivel1"/>
        <w:shd w:val="clear" w:color="auto" w:fill="C2D69B" w:themeFill="accent3" w:themeFillTint="99"/>
        <w:spacing w:before="0" w:after="0"/>
        <w:ind w:left="0" w:firstLine="0"/>
        <w:rPr>
          <w:rFonts w:ascii="Times New Roman" w:hAnsi="Times New Roman" w:cs="Times New Roman"/>
          <w:bCs/>
          <w:sz w:val="22"/>
          <w:szCs w:val="22"/>
        </w:rPr>
      </w:pPr>
      <w:r w:rsidRPr="00B74607">
        <w:rPr>
          <w:rFonts w:ascii="Times New Roman" w:hAnsi="Times New Roman" w:cs="Times New Roman"/>
          <w:bCs/>
          <w:sz w:val="22"/>
          <w:szCs w:val="22"/>
        </w:rPr>
        <w:t xml:space="preserve">FUNDAMENTAÇÃO E DESCRIÇÃO DA NECESSIDADE DA CONTRATAÇÃO (art. 6º, inciso XXIII, alínea ‘b’ da Lei n. 14.133/2021). </w:t>
      </w:r>
    </w:p>
    <w:p w14:paraId="0C122272" w14:textId="3361605B" w:rsidR="007B5415" w:rsidRPr="007B5415" w:rsidRDefault="0058236A" w:rsidP="007B5415">
      <w:pPr>
        <w:pStyle w:val="NormalWeb"/>
        <w:jc w:val="both"/>
      </w:pPr>
      <w:r>
        <w:rPr>
          <w:rFonts w:ascii="Arial" w:eastAsia="Arial" w:hAnsi="Arial" w:cs="Arial"/>
          <w:b/>
          <w:sz w:val="20"/>
          <w:szCs w:val="20"/>
        </w:rPr>
        <w:t xml:space="preserve"> </w:t>
      </w:r>
      <w:r w:rsidR="009D5A79">
        <w:rPr>
          <w:rFonts w:ascii="Arial" w:eastAsia="Arial" w:hAnsi="Arial" w:cs="Arial"/>
          <w:b/>
          <w:sz w:val="20"/>
          <w:szCs w:val="20"/>
        </w:rPr>
        <w:t xml:space="preserve">      </w:t>
      </w:r>
      <w:r w:rsidR="007B5415" w:rsidRPr="007B5415">
        <w:t xml:space="preserve">A presente contratação encontra amparo na necessidade de assegurar à Prefeitura Municipal de Francisco Dantas/RN a execução regular, eficiente e em conformidade legal das atividades relacionadas à </w:t>
      </w:r>
      <w:r w:rsidR="007B5415" w:rsidRPr="007B5415">
        <w:rPr>
          <w:rStyle w:val="Forte"/>
          <w:b w:val="0"/>
        </w:rPr>
        <w:t>gestão contábil, financeira, orçamentária e operacional</w:t>
      </w:r>
      <w:r w:rsidR="007B5415" w:rsidRPr="007B5415">
        <w:t>, as quais são essenciais ao funcionamento da Administração Pública e ao atendimento do interesse público.</w:t>
      </w:r>
    </w:p>
    <w:p w14:paraId="2EC0266A" w14:textId="636BA337" w:rsidR="007B5415" w:rsidRPr="007B5415" w:rsidRDefault="009D5A79" w:rsidP="009D5A79">
      <w:pPr>
        <w:pStyle w:val="NormalWeb"/>
        <w:ind w:firstLine="360"/>
        <w:jc w:val="both"/>
      </w:pPr>
      <w:r>
        <w:t xml:space="preserve"> </w:t>
      </w:r>
      <w:r w:rsidR="007B5415" w:rsidRPr="007B5415">
        <w:t xml:space="preserve">A Administração Municipal está submetida a um rigoroso conjunto de normas legais, regulamentares e técnicas, especialmente aquelas previstas na </w:t>
      </w:r>
      <w:r w:rsidR="007B5415" w:rsidRPr="007B5415">
        <w:rPr>
          <w:rStyle w:val="Forte"/>
          <w:b w:val="0"/>
        </w:rPr>
        <w:t>Lei Complementar nº 101/2000 (Lei de Responsabilidade Fiscal)</w:t>
      </w:r>
      <w:r w:rsidR="007B5415" w:rsidRPr="007B5415">
        <w:rPr>
          <w:b/>
        </w:rPr>
        <w:t xml:space="preserve">, </w:t>
      </w:r>
      <w:r w:rsidR="007B5415" w:rsidRPr="007B5415">
        <w:t>na</w:t>
      </w:r>
      <w:r w:rsidR="007B5415" w:rsidRPr="007B5415">
        <w:rPr>
          <w:b/>
        </w:rPr>
        <w:t xml:space="preserve"> </w:t>
      </w:r>
      <w:r w:rsidR="007B5415" w:rsidRPr="007B5415">
        <w:rPr>
          <w:rStyle w:val="Forte"/>
          <w:b w:val="0"/>
        </w:rPr>
        <w:t>Lei nº 4.320/1964</w:t>
      </w:r>
      <w:r w:rsidR="007B5415" w:rsidRPr="007B5415">
        <w:t xml:space="preserve">, nas </w:t>
      </w:r>
      <w:r w:rsidR="007B5415" w:rsidRPr="007B5415">
        <w:rPr>
          <w:rStyle w:val="Forte"/>
          <w:b w:val="0"/>
        </w:rPr>
        <w:t xml:space="preserve">Instruções Normativas do Tribunal </w:t>
      </w:r>
      <w:r w:rsidR="007B5415" w:rsidRPr="007B5415">
        <w:rPr>
          <w:rStyle w:val="Forte"/>
          <w:b w:val="0"/>
        </w:rPr>
        <w:lastRenderedPageBreak/>
        <w:t>de Contas do Estado do Rio Grande do Norte – TCE/RN</w:t>
      </w:r>
      <w:r w:rsidR="007B5415" w:rsidRPr="007B5415">
        <w:t>, bem como nas normatizações expedidas pela</w:t>
      </w:r>
      <w:r w:rsidR="007B5415" w:rsidRPr="007B5415">
        <w:rPr>
          <w:b/>
        </w:rPr>
        <w:t xml:space="preserve"> </w:t>
      </w:r>
      <w:r w:rsidR="007B5415" w:rsidRPr="007B5415">
        <w:rPr>
          <w:rStyle w:val="Forte"/>
          <w:b w:val="0"/>
        </w:rPr>
        <w:t>Secretaria do Tesouro Nacional – STN</w:t>
      </w:r>
      <w:r w:rsidR="007B5415" w:rsidRPr="007B5415">
        <w:t>, que disciplinam a contabilidade aplicada ao setor público, a execução orçamentária e financeira, o cumprimento das metas fiscais e a correta prestação de contas aos órgãos de controle.</w:t>
      </w:r>
    </w:p>
    <w:p w14:paraId="1C8E706D" w14:textId="77777777" w:rsidR="007B5415" w:rsidRPr="007B5415" w:rsidRDefault="007B5415" w:rsidP="007B5415">
      <w:pPr>
        <w:pStyle w:val="NormalWeb"/>
        <w:ind w:firstLine="360"/>
        <w:jc w:val="both"/>
      </w:pPr>
      <w:r w:rsidRPr="007B5415">
        <w:t xml:space="preserve">O atendimento a essas exigências demanda </w:t>
      </w:r>
      <w:r w:rsidRPr="007B5415">
        <w:rPr>
          <w:rStyle w:val="Forte"/>
          <w:b w:val="0"/>
        </w:rPr>
        <w:t>elevado grau de especialização técnica</w:t>
      </w:r>
      <w:r w:rsidRPr="007B5415">
        <w:t>, constante atualização profissional e acompanhamento sistemático dos procedimentos administrativos, considerando a frequente evolução das normas e a complexidade dos sistemas oficiais de informação e controle. A inobservância ou o cumprimento inadequado dessas disposições pode acarretar sérias consequências à Administração Municipal, tais como a rejeição de contas, aplicação de sanções administrativas, restrições à obtenção de transferências voluntárias e convênios, bem como prejuízos à transparência e à credibilidade da gestão pública.</w:t>
      </w:r>
    </w:p>
    <w:p w14:paraId="1F7BB6C1" w14:textId="77777777" w:rsidR="007B5415" w:rsidRPr="007B5415" w:rsidRDefault="007B5415" w:rsidP="007B5415">
      <w:pPr>
        <w:pStyle w:val="NormalWeb"/>
        <w:ind w:firstLine="360"/>
        <w:jc w:val="both"/>
      </w:pPr>
      <w:r w:rsidRPr="007B5415">
        <w:t xml:space="preserve">Ressalta-se que o quadro técnico interno do Município, embora desempenhe funções relevantes, não dispõe de estrutura suficiente para absorver, de forma integral e contínua, todas as demandas técnicas especializadas exigidas nas áreas contábil, financeira, orçamentária e operacional, sem comprometer a qualidade, a eficiência e a segurança jurídica dos atos administrativos. Nesse contexto, a contratação de empresa especializada mostra-se necessária para </w:t>
      </w:r>
      <w:r w:rsidRPr="007B5415">
        <w:rPr>
          <w:rStyle w:val="Forte"/>
          <w:b w:val="0"/>
        </w:rPr>
        <w:t>suprir lacunas técnicas</w:t>
      </w:r>
      <w:r w:rsidRPr="007B5415">
        <w:t>, oferecer apoio qualificado à gestão e assegurar a conformidade dos procedimentos administrativos às normas vigentes.</w:t>
      </w:r>
    </w:p>
    <w:p w14:paraId="681EC395" w14:textId="77777777" w:rsidR="007B5415" w:rsidRPr="007B5415" w:rsidRDefault="007B5415" w:rsidP="007B5415">
      <w:pPr>
        <w:pStyle w:val="NormalWeb"/>
        <w:ind w:firstLine="360"/>
        <w:jc w:val="both"/>
      </w:pPr>
      <w:r w:rsidRPr="007B5415">
        <w:t xml:space="preserve">A contratação pretendida tem como finalidade a prestação de </w:t>
      </w:r>
      <w:r w:rsidRPr="007B5415">
        <w:rPr>
          <w:rStyle w:val="Forte"/>
          <w:b w:val="0"/>
        </w:rPr>
        <w:t>assessoria e consultoria técnica continuada</w:t>
      </w:r>
      <w:r w:rsidRPr="007B5415">
        <w:t>, abrangendo orientação normativa, acompanhamento dos processos administrativos, suporte na elaboração, conferência e envio das informações obrigatórias aos sistemas oficiais, bem como apoio à tomada de decisões estratégicas da Administração Municipal.</w:t>
      </w:r>
    </w:p>
    <w:p w14:paraId="7F42112D" w14:textId="77777777" w:rsidR="007B5415" w:rsidRPr="007B5415" w:rsidRDefault="007B5415" w:rsidP="007B5415">
      <w:pPr>
        <w:pStyle w:val="NormalWeb"/>
        <w:ind w:firstLine="360"/>
        <w:jc w:val="both"/>
      </w:pPr>
      <w:r w:rsidRPr="007B5415">
        <w:t xml:space="preserve">Dessa forma, a contratação alinha-se aos princípios que regem a Administração Pública, especialmente os da </w:t>
      </w:r>
      <w:r w:rsidRPr="007B5415">
        <w:rPr>
          <w:rStyle w:val="Forte"/>
          <w:b w:val="0"/>
        </w:rPr>
        <w:t>legalidade, eficiência, planejamento, economicidade, transparência e responsabilidade fiscal</w:t>
      </w:r>
      <w:r w:rsidRPr="007B5415">
        <w:t xml:space="preserve">, previstos na Constituição Federal e na </w:t>
      </w:r>
      <w:r w:rsidRPr="007B5415">
        <w:rPr>
          <w:rStyle w:val="Forte"/>
          <w:b w:val="0"/>
        </w:rPr>
        <w:t>Lei nº 14.133/2021</w:t>
      </w:r>
      <w:r w:rsidRPr="007B5415">
        <w:rPr>
          <w:b/>
        </w:rPr>
        <w:t>,</w:t>
      </w:r>
      <w:r w:rsidRPr="007B5415">
        <w:t xml:space="preserve"> configurando-se como medida indispensável para garantir a regularidade administrativa, a segurança técnica e a boa governança da Prefeitura Municipal de Francisco Dantas/RN.</w:t>
      </w:r>
    </w:p>
    <w:p w14:paraId="6E0E55FA" w14:textId="77777777" w:rsidR="00962C15" w:rsidRDefault="00962C15" w:rsidP="00962C15">
      <w:pPr>
        <w:pStyle w:val="Nivel1"/>
        <w:shd w:val="clear" w:color="auto" w:fill="C2D69B" w:themeFill="accent3" w:themeFillTint="99"/>
        <w:spacing w:before="0" w:after="0"/>
        <w:rPr>
          <w:rFonts w:ascii="Times New Roman" w:hAnsi="Times New Roman" w:cs="Times New Roman"/>
          <w:bCs/>
          <w:sz w:val="22"/>
          <w:szCs w:val="22"/>
        </w:rPr>
      </w:pPr>
      <w:r w:rsidRPr="00FD3EB8">
        <w:rPr>
          <w:rFonts w:ascii="Times New Roman" w:hAnsi="Times New Roman" w:cs="Times New Roman"/>
          <w:bCs/>
          <w:sz w:val="22"/>
          <w:szCs w:val="22"/>
        </w:rPr>
        <w:t>DESCRIÇÃO DA SOLUÇÃO COMO UM TODO CONSIDERADO O CICLO DE VIDA DO OBJETO (art. 6º, inciso XXIII, alínea ‘c’)</w:t>
      </w:r>
    </w:p>
    <w:p w14:paraId="2E76A342" w14:textId="77777777" w:rsidR="007B5415" w:rsidRPr="007B5415" w:rsidRDefault="007B5415" w:rsidP="007B5415">
      <w:pPr>
        <w:pStyle w:val="NormalWeb"/>
        <w:ind w:firstLine="360"/>
        <w:jc w:val="both"/>
      </w:pPr>
      <w:r w:rsidRPr="007B5415">
        <w:t xml:space="preserve">A solução proposta consiste na </w:t>
      </w:r>
      <w:r w:rsidRPr="007B5415">
        <w:rPr>
          <w:rStyle w:val="Forte"/>
          <w:b w:val="0"/>
        </w:rPr>
        <w:t>contratação de empresa especializada para a prestação de serviços continuados de assessoria e consultoria técnica nas áreas contábil, financeira, orçamentária e operacional</w:t>
      </w:r>
      <w:r w:rsidRPr="007B5415">
        <w:t>, abrangendo todas as fases do ciclo de vida do objeto, desde o planejamento inicial até a execução, o acompanhamento, a avaliação dos resultados e o encerramento contratual.</w:t>
      </w:r>
    </w:p>
    <w:p w14:paraId="1861EF20" w14:textId="77777777" w:rsidR="007B5415" w:rsidRPr="007B5415" w:rsidRDefault="007B5415" w:rsidP="007B5415">
      <w:pPr>
        <w:pStyle w:val="NormalWeb"/>
        <w:ind w:firstLine="360"/>
        <w:jc w:val="both"/>
      </w:pPr>
      <w:r w:rsidRPr="007B5415">
        <w:t xml:space="preserve">Na fase de </w:t>
      </w:r>
      <w:r w:rsidRPr="007B5415">
        <w:rPr>
          <w:rStyle w:val="Forte"/>
          <w:b w:val="0"/>
        </w:rPr>
        <w:t>planejamento</w:t>
      </w:r>
      <w:r w:rsidRPr="007B5415">
        <w:rPr>
          <w:b/>
        </w:rPr>
        <w:t>,</w:t>
      </w:r>
      <w:r w:rsidRPr="007B5415">
        <w:t xml:space="preserve"> a empresa contratada prestará suporte técnico à Administração Municipal, orientando quanto à correta aplicação da legislação vigente, às normas expedidas pelo Tribunal de Contas do Estado do Rio Grande do Norte – TCE/RN e pela Secretaria do </w:t>
      </w:r>
      <w:r w:rsidRPr="007B5415">
        <w:lastRenderedPageBreak/>
        <w:t>Tesouro Nacional – STN, bem como quanto à organização e padronização dos procedimentos internos, contribuindo para o adequado planejamento orçamentário, financeiro e administrativo.</w:t>
      </w:r>
    </w:p>
    <w:p w14:paraId="001F516E" w14:textId="77777777" w:rsidR="007B5415" w:rsidRPr="007B5415" w:rsidRDefault="007B5415" w:rsidP="007B5415">
      <w:pPr>
        <w:pStyle w:val="NormalWeb"/>
        <w:ind w:firstLine="360"/>
        <w:jc w:val="both"/>
      </w:pPr>
      <w:r w:rsidRPr="007B5415">
        <w:t xml:space="preserve">Durante a fase de </w:t>
      </w:r>
      <w:r w:rsidRPr="007B5415">
        <w:rPr>
          <w:rStyle w:val="Forte"/>
          <w:b w:val="0"/>
        </w:rPr>
        <w:t>execução</w:t>
      </w:r>
      <w:r w:rsidRPr="007B5415">
        <w:t>, os serviços compreenderão o assessoramento técnico continuado às unidades administrativas, incluindo orientação, análise e acompanhamento dos procedimentos contábeis, financeiros e orçamentários, apoio na elaboração, conferência e envio das obrigações acessórias e demonstrativos fiscais aos sistemas oficiais de controle, bem como a emissão de pareceres técnicos e esclarecimento de dúvidas, assegurando a regularidade e a conformidade dos atos administrativos.</w:t>
      </w:r>
    </w:p>
    <w:p w14:paraId="4C83A248" w14:textId="77777777" w:rsidR="007B5415" w:rsidRPr="007B5415" w:rsidRDefault="007B5415" w:rsidP="007B5415">
      <w:pPr>
        <w:pStyle w:val="NormalWeb"/>
        <w:ind w:firstLine="360"/>
        <w:jc w:val="both"/>
      </w:pPr>
      <w:r w:rsidRPr="007B5415">
        <w:t xml:space="preserve">Na etapa de </w:t>
      </w:r>
      <w:r w:rsidRPr="007B5415">
        <w:rPr>
          <w:rStyle w:val="Forte"/>
          <w:b w:val="0"/>
        </w:rPr>
        <w:t>monitoramento e controle</w:t>
      </w:r>
      <w:r w:rsidRPr="007B5415">
        <w:t>, a empresa atuará de forma preventiva e corretiva, identificando riscos, inconsistências ou não conformidades, propondo medidas de ajuste e aprimoramento dos procedimentos administrativos, com vistas à mitigação de falhas, ao fortalecimento do controle interno e à melhoria contínua da gestão pública municipal.</w:t>
      </w:r>
    </w:p>
    <w:p w14:paraId="70F57C45" w14:textId="77777777" w:rsidR="007B5415" w:rsidRPr="007B5415" w:rsidRDefault="007B5415" w:rsidP="007B5415">
      <w:pPr>
        <w:pStyle w:val="NormalWeb"/>
        <w:ind w:firstLine="360"/>
        <w:jc w:val="both"/>
      </w:pPr>
      <w:r w:rsidRPr="007B5415">
        <w:t xml:space="preserve">Ao longo de todo o ciclo de vida do objeto, a solução adotará práticas que priorizem a </w:t>
      </w:r>
      <w:r w:rsidRPr="007B5415">
        <w:rPr>
          <w:rStyle w:val="Forte"/>
          <w:b w:val="0"/>
        </w:rPr>
        <w:t>eficiência administrativa, a economicidade e a sustentabilidade</w:t>
      </w:r>
      <w:r w:rsidRPr="007B5415">
        <w:t>, mediante o uso de ferramentas digitais, redução do consumo de recursos físicos, racionalização de processos e otimização do tempo e dos recursos humanos da Administração.</w:t>
      </w:r>
    </w:p>
    <w:p w14:paraId="14AD62AC" w14:textId="77777777" w:rsidR="007B5415" w:rsidRPr="007B5415" w:rsidRDefault="007B5415" w:rsidP="007B5415">
      <w:pPr>
        <w:pStyle w:val="NormalWeb"/>
        <w:ind w:firstLine="360"/>
        <w:jc w:val="both"/>
      </w:pPr>
      <w:r w:rsidRPr="007B5415">
        <w:t xml:space="preserve">Por fim, na fase de </w:t>
      </w:r>
      <w:r w:rsidRPr="007B5415">
        <w:rPr>
          <w:rStyle w:val="Forte"/>
          <w:b w:val="0"/>
        </w:rPr>
        <w:t>encerramento contratual</w:t>
      </w:r>
      <w:r w:rsidRPr="007B5415">
        <w:t>, a empresa deverá apresentar relatórios técnicos consolidados, contendo avaliação dos serviços prestados, resultados alcançados e recomendações para a continuidade e aprimoramento da gestão contábil, financeira e orçamentária do Município, assegurando a adequada transição e a preservação do conhecimento técnico produzido.</w:t>
      </w:r>
    </w:p>
    <w:p w14:paraId="5AAF20D9" w14:textId="0B8BFFCC" w:rsidR="007B5415" w:rsidRPr="007B5415" w:rsidRDefault="007B5415" w:rsidP="007B5415">
      <w:pPr>
        <w:pStyle w:val="NormalWeb"/>
        <w:ind w:firstLine="360"/>
        <w:jc w:val="both"/>
      </w:pPr>
      <w:r w:rsidRPr="007B5415">
        <w:t xml:space="preserve">Dessa forma, a solução proposta contempla de maneira integrada todas as etapas do ciclo de vida do objeto, garantindo </w:t>
      </w:r>
      <w:r w:rsidRPr="007B5415">
        <w:rPr>
          <w:rStyle w:val="Forte"/>
          <w:b w:val="0"/>
        </w:rPr>
        <w:t>segurança técnica e jurídica</w:t>
      </w:r>
      <w:r w:rsidRPr="007B5415">
        <w:rPr>
          <w:b/>
        </w:rPr>
        <w:t xml:space="preserve">, </w:t>
      </w:r>
      <w:r w:rsidRPr="007B5415">
        <w:rPr>
          <w:rStyle w:val="Forte"/>
          <w:b w:val="0"/>
        </w:rPr>
        <w:t>regularidade administrativa</w:t>
      </w:r>
      <w:r w:rsidRPr="007B5415">
        <w:rPr>
          <w:b/>
        </w:rPr>
        <w:t xml:space="preserve">, </w:t>
      </w:r>
      <w:r w:rsidRPr="007B5415">
        <w:rPr>
          <w:rStyle w:val="Forte"/>
          <w:b w:val="0"/>
        </w:rPr>
        <w:t>transparência</w:t>
      </w:r>
      <w:r w:rsidRPr="007B5415">
        <w:rPr>
          <w:b/>
        </w:rPr>
        <w:t xml:space="preserve"> e </w:t>
      </w:r>
      <w:r w:rsidRPr="007B5415">
        <w:rPr>
          <w:rStyle w:val="Forte"/>
          <w:b w:val="0"/>
        </w:rPr>
        <w:t>melhoria contínua da gestão pública</w:t>
      </w:r>
      <w:r w:rsidRPr="007B5415">
        <w:t xml:space="preserve">, em consonância com os princípios da </w:t>
      </w:r>
      <w:r w:rsidRPr="007B5415">
        <w:rPr>
          <w:rStyle w:val="Forte"/>
          <w:b w:val="0"/>
        </w:rPr>
        <w:t>legalidade, eficiência, planejamento, economicidade e responsabilidade fiscal</w:t>
      </w:r>
      <w:r w:rsidRPr="007B5415">
        <w:rPr>
          <w:rStyle w:val="Forte"/>
        </w:rPr>
        <w:t>.</w:t>
      </w:r>
    </w:p>
    <w:p w14:paraId="3ECAEA47" w14:textId="15995372" w:rsidR="00A009CE" w:rsidRPr="00FD3EB8" w:rsidRDefault="003F4C03" w:rsidP="003F4C03">
      <w:pPr>
        <w:pStyle w:val="Nivel1"/>
        <w:shd w:val="clear" w:color="auto" w:fill="C2D69B" w:themeFill="accent3" w:themeFillTint="99"/>
        <w:spacing w:before="0" w:after="0"/>
        <w:rPr>
          <w:rFonts w:ascii="Times New Roman" w:hAnsi="Times New Roman" w:cs="Times New Roman"/>
          <w:bCs/>
          <w:sz w:val="22"/>
          <w:szCs w:val="22"/>
        </w:rPr>
      </w:pPr>
      <w:r w:rsidRPr="00FD3EB8">
        <w:rPr>
          <w:rFonts w:ascii="Times New Roman" w:hAnsi="Times New Roman" w:cs="Times New Roman"/>
          <w:bCs/>
          <w:sz w:val="22"/>
          <w:szCs w:val="22"/>
        </w:rPr>
        <w:t xml:space="preserve"> </w:t>
      </w:r>
      <w:r w:rsidR="00962C15" w:rsidRPr="00FD3EB8">
        <w:rPr>
          <w:rFonts w:ascii="Times New Roman" w:hAnsi="Times New Roman" w:cs="Times New Roman"/>
          <w:bCs/>
          <w:sz w:val="22"/>
          <w:szCs w:val="22"/>
        </w:rPr>
        <w:t>REQUISITOS DA CONTRATAÇÃO (art. 6º, XXIII, alínea ‘d’ da Lei nº 14.133/21)</w:t>
      </w:r>
    </w:p>
    <w:p w14:paraId="5D46B043" w14:textId="77777777" w:rsidR="00E6715C" w:rsidRPr="00FD3EB8" w:rsidRDefault="00E6715C" w:rsidP="00E6715C">
      <w:pPr>
        <w:rPr>
          <w:sz w:val="22"/>
          <w:szCs w:val="22"/>
          <w:lang w:eastAsia="en-US"/>
        </w:rPr>
      </w:pPr>
    </w:p>
    <w:p w14:paraId="20918410" w14:textId="1D5274F0"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O presente Termo de Referência trata-se da </w:t>
      </w:r>
      <w:r w:rsidR="007B5415" w:rsidRPr="00B0262E">
        <w:rPr>
          <w:rFonts w:ascii="Times New Roman" w:eastAsia="Arial" w:hAnsi="Times New Roman" w:cs="Times New Roman"/>
          <w:sz w:val="24"/>
          <w:szCs w:val="24"/>
        </w:rPr>
        <w:t>Contratação de uma empresa especializada em assessoria, consultoria na área contábil, financeira, orçamentária e operacional, para atuar na Prefeitura Municipal de Francisco Dantas, visando atender as finalidades da Administração, objetivando o atendimento às disposições contidas nas instruções Normativas do TCE-RN, bem como as normatizações emanadas pela secretaria do Tesouro Nacional-STN.</w:t>
      </w:r>
    </w:p>
    <w:p w14:paraId="77077074" w14:textId="29814C0B"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conforme art. 5 da Lei nº 14.133/2021.</w:t>
      </w:r>
    </w:p>
    <w:p w14:paraId="00F86536" w14:textId="1A685D9D"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lastRenderedPageBreak/>
        <w:t>Não transferir a outrem, por qualquer forma, nem mesmo parcialmente, nem subcontratar, quaisquer das prestações a que está obrigada por força do Termo de Referência e seus anexos.</w:t>
      </w:r>
    </w:p>
    <w:p w14:paraId="43F69C28" w14:textId="678F0441"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1AA89C60" w14:textId="4246B51F"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36C467CF" w14:textId="2A2E0035"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Somente a CONTRATADA será responsável pelos encargos trabalhistas, previdenciários, fiscais e comerciais resultantes da execução do contrato (Lei nº 14.133/2021, art. 121, caput). A inadimplência do contratado em relação aos encargos trabalhistas, fiscais e comerciais não transferirá à Administração a responsabilidade pelo seu pagamento e não poderá onerar o objeto do contrato (Lei nº 14.133/2021, art. 121, §1º).</w:t>
      </w:r>
    </w:p>
    <w:p w14:paraId="0B932997" w14:textId="77777777" w:rsidR="00A009CE" w:rsidRPr="00B0262E" w:rsidRDefault="00A009CE" w:rsidP="00A009CE">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A prestação dos serviços não gera vínculo empregatício entre os empregados da CONTRATADA e a Administração, vedando-se qualquer relação entre estes que caracterize pessoalidade e subordinação direta. </w:t>
      </w:r>
    </w:p>
    <w:p w14:paraId="4AB901D5" w14:textId="1A008EED" w:rsidR="00A009CE" w:rsidRPr="00B0262E" w:rsidRDefault="00A009CE" w:rsidP="00E6715C">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Serão exigidos a Certidão Negativa de Débito (CND) relativa a Créditos Tributários Federais e à Dívida Ativa da União, o Certificado de Regularidade do FGTS (CRF), a Certidão Negativa de Débitos Trabalhistas (CNDT), Certidão Negativa de Débito (CND) relativa a Créditos Tributários Estaduais e Municipais.</w:t>
      </w:r>
    </w:p>
    <w:p w14:paraId="2C86A54F" w14:textId="5506F764" w:rsidR="00962C15" w:rsidRPr="00B0262E" w:rsidRDefault="00962C15" w:rsidP="003F2021">
      <w:pPr>
        <w:pStyle w:val="Nivel2"/>
        <w:ind w:firstLine="708"/>
        <w:rPr>
          <w:rFonts w:ascii="Times New Roman" w:hAnsi="Times New Roman" w:cs="Times New Roman"/>
          <w:sz w:val="24"/>
          <w:szCs w:val="24"/>
        </w:rPr>
      </w:pPr>
      <w:r w:rsidRPr="00B0262E">
        <w:rPr>
          <w:rFonts w:ascii="Times New Roman" w:hAnsi="Times New Roman" w:cs="Times New Roman"/>
          <w:sz w:val="24"/>
          <w:szCs w:val="24"/>
        </w:rPr>
        <w:t>Para fins de contratação, deverá</w:t>
      </w:r>
      <w:r w:rsidR="00081C94" w:rsidRPr="00B0262E">
        <w:rPr>
          <w:rFonts w:ascii="Times New Roman" w:hAnsi="Times New Roman" w:cs="Times New Roman"/>
          <w:sz w:val="24"/>
          <w:szCs w:val="24"/>
        </w:rPr>
        <w:t xml:space="preserve"> também</w:t>
      </w:r>
      <w:r w:rsidRPr="00B0262E">
        <w:rPr>
          <w:rFonts w:ascii="Times New Roman" w:hAnsi="Times New Roman" w:cs="Times New Roman"/>
          <w:sz w:val="24"/>
          <w:szCs w:val="24"/>
        </w:rPr>
        <w:t xml:space="preserve"> a empresa comprovar os seguintes requisitos:</w:t>
      </w:r>
    </w:p>
    <w:p w14:paraId="44808690" w14:textId="71BB3ED4" w:rsidR="00962C15" w:rsidRPr="00B0262E" w:rsidRDefault="003F2021" w:rsidP="00962C15">
      <w:pPr>
        <w:pStyle w:val="Nvel1-SemNumPreto"/>
        <w:rPr>
          <w:rFonts w:ascii="Times New Roman" w:hAnsi="Times New Roman" w:cs="Times New Roman"/>
          <w:sz w:val="24"/>
          <w:szCs w:val="24"/>
        </w:rPr>
      </w:pPr>
      <w:r w:rsidRPr="00B0262E">
        <w:rPr>
          <w:rFonts w:ascii="Times New Roman" w:hAnsi="Times New Roman" w:cs="Times New Roman"/>
          <w:sz w:val="24"/>
          <w:szCs w:val="24"/>
        </w:rPr>
        <w:tab/>
      </w:r>
      <w:r w:rsidR="00962C15" w:rsidRPr="00B0262E">
        <w:rPr>
          <w:rFonts w:ascii="Times New Roman" w:hAnsi="Times New Roman" w:cs="Times New Roman"/>
          <w:sz w:val="24"/>
          <w:szCs w:val="24"/>
        </w:rPr>
        <w:t>Habilitação jurídica</w:t>
      </w:r>
    </w:p>
    <w:p w14:paraId="11B72B5D" w14:textId="77777777" w:rsidR="00962C15" w:rsidRPr="00B0262E" w:rsidRDefault="00962C15" w:rsidP="00081C94">
      <w:pPr>
        <w:pStyle w:val="Nivel2"/>
        <w:spacing w:before="0"/>
        <w:ind w:firstLine="709"/>
        <w:rPr>
          <w:rFonts w:ascii="Times New Roman" w:hAnsi="Times New Roman" w:cs="Times New Roman"/>
          <w:sz w:val="24"/>
          <w:szCs w:val="24"/>
        </w:rPr>
      </w:pPr>
      <w:bookmarkStart w:id="2" w:name="_Ref115800561"/>
      <w:r w:rsidRPr="00B0262E">
        <w:rPr>
          <w:rFonts w:ascii="Times New Roman" w:hAnsi="Times New Roman" w:cs="Times New Roman"/>
          <w:b/>
          <w:bCs/>
          <w:sz w:val="24"/>
          <w:szCs w:val="24"/>
        </w:rPr>
        <w:t>Pessoa física:</w:t>
      </w:r>
      <w:r w:rsidRPr="00B0262E">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2"/>
    </w:p>
    <w:p w14:paraId="3B075B96"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Empresário individual:</w:t>
      </w:r>
      <w:r w:rsidRPr="00B0262E">
        <w:rPr>
          <w:rFonts w:ascii="Times New Roman" w:hAnsi="Times New Roman" w:cs="Times New Roman"/>
          <w:sz w:val="24"/>
          <w:szCs w:val="24"/>
        </w:rPr>
        <w:t xml:space="preserve"> inscrição no Registro Público de Empresas Mercantis, a cargo da Junta Comercial da respectiva sede; </w:t>
      </w:r>
    </w:p>
    <w:p w14:paraId="24516A4D"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Microempreendedor Individual - MEI:</w:t>
      </w:r>
      <w:r w:rsidRPr="00B0262E">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8">
        <w:r w:rsidRPr="00B0262E">
          <w:rPr>
            <w:rStyle w:val="Hyperlink"/>
            <w:rFonts w:ascii="Times New Roman" w:hAnsi="Times New Roman" w:cs="Times New Roman"/>
            <w:sz w:val="24"/>
            <w:szCs w:val="24"/>
          </w:rPr>
          <w:t>https://www.gov.br/empresas-e-negocios/pt-br/empreendedor</w:t>
        </w:r>
      </w:hyperlink>
      <w:r w:rsidRPr="00B0262E">
        <w:rPr>
          <w:rFonts w:ascii="Times New Roman" w:hAnsi="Times New Roman" w:cs="Times New Roman"/>
          <w:sz w:val="24"/>
          <w:szCs w:val="24"/>
        </w:rPr>
        <w:t xml:space="preserve">; </w:t>
      </w:r>
    </w:p>
    <w:p w14:paraId="6267D986"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10C372"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lastRenderedPageBreak/>
        <w:t>Sociedade empresária estrangeira:</w:t>
      </w:r>
      <w:r w:rsidRPr="00B0262E">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sidRPr="00B0262E">
          <w:rPr>
            <w:rStyle w:val="Hyperlink"/>
            <w:rFonts w:ascii="Times New Roman" w:hAnsi="Times New Roman" w:cs="Times New Roman"/>
            <w:sz w:val="24"/>
            <w:szCs w:val="24"/>
          </w:rPr>
          <w:t>Normativa DREI/ME n.º 77, de 18 de março de 2020</w:t>
        </w:r>
      </w:hyperlink>
      <w:r w:rsidRPr="00B0262E">
        <w:rPr>
          <w:rFonts w:ascii="Times New Roman" w:hAnsi="Times New Roman" w:cs="Times New Roman"/>
          <w:sz w:val="24"/>
          <w:szCs w:val="24"/>
        </w:rPr>
        <w:t>.</w:t>
      </w:r>
    </w:p>
    <w:p w14:paraId="2F26B71E"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 xml:space="preserve">Sociedade simples: </w:t>
      </w:r>
      <w:r w:rsidRPr="00B0262E">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7B4BD768"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Filial, sucursal ou agência de sociedade simples ou empresária:</w:t>
      </w:r>
      <w:r w:rsidRPr="00B0262E">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3" w:name="_Int_ySfCXwr4"/>
      <w:r w:rsidRPr="00B0262E">
        <w:rPr>
          <w:rFonts w:ascii="Times New Roman" w:hAnsi="Times New Roman" w:cs="Times New Roman"/>
          <w:sz w:val="24"/>
          <w:szCs w:val="24"/>
        </w:rPr>
        <w:t>Mercantis onde</w:t>
      </w:r>
      <w:bookmarkEnd w:id="3"/>
      <w:r w:rsidRPr="00B0262E">
        <w:rPr>
          <w:rFonts w:ascii="Times New Roman" w:hAnsi="Times New Roman" w:cs="Times New Roman"/>
          <w:sz w:val="24"/>
          <w:szCs w:val="24"/>
        </w:rPr>
        <w:t xml:space="preserve"> opera, com averbação no Registro onde tem sede a matriz</w:t>
      </w:r>
    </w:p>
    <w:p w14:paraId="2793A4FF"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Sociedade cooperativa:</w:t>
      </w:r>
      <w:r w:rsidRPr="00B0262E">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0" w:anchor="art107">
        <w:r w:rsidRPr="00B0262E">
          <w:rPr>
            <w:rStyle w:val="Hyperlink"/>
            <w:rFonts w:ascii="Times New Roman" w:hAnsi="Times New Roman" w:cs="Times New Roman"/>
            <w:sz w:val="24"/>
            <w:szCs w:val="24"/>
          </w:rPr>
          <w:t>art. 107 da Lei nº 5.764, de 16 de dezembro 1971</w:t>
        </w:r>
      </w:hyperlink>
      <w:r w:rsidRPr="00B0262E">
        <w:rPr>
          <w:rFonts w:ascii="Times New Roman" w:hAnsi="Times New Roman" w:cs="Times New Roman"/>
          <w:sz w:val="24"/>
          <w:szCs w:val="24"/>
        </w:rPr>
        <w:t>.</w:t>
      </w:r>
    </w:p>
    <w:p w14:paraId="662D99FC"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Agricultor familiar:</w:t>
      </w:r>
      <w:r w:rsidRPr="00B0262E">
        <w:rPr>
          <w:rFonts w:ascii="Times New Roman" w:hAnsi="Times New Roman" w:cs="Times New Roman"/>
          <w:sz w:val="24"/>
          <w:szCs w:val="24"/>
        </w:rPr>
        <w:t xml:space="preserve"> Declaração de Aptidão ao Pronaf – DAP ou DAP-P válida, ou, ainda, outros documentos definidos pela Secretaria Especial de Agricultura Familiar e do Desenvolvimento Agrário, nos termos do</w:t>
      </w:r>
      <w:hyperlink r:id="rId11" w:anchor="art4§2">
        <w:r w:rsidRPr="00B0262E">
          <w:rPr>
            <w:rStyle w:val="Hyperlink"/>
            <w:rFonts w:ascii="Times New Roman" w:hAnsi="Times New Roman" w:cs="Times New Roman"/>
            <w:sz w:val="24"/>
            <w:szCs w:val="24"/>
          </w:rPr>
          <w:t xml:space="preserve"> art. 4º, §2º do Decreto nº 10.880, de 2 de dezembro de 2021</w:t>
        </w:r>
      </w:hyperlink>
      <w:r w:rsidRPr="00B0262E">
        <w:rPr>
          <w:rFonts w:ascii="Times New Roman" w:hAnsi="Times New Roman" w:cs="Times New Roman"/>
          <w:sz w:val="24"/>
          <w:szCs w:val="24"/>
        </w:rPr>
        <w:t>.</w:t>
      </w:r>
    </w:p>
    <w:p w14:paraId="7E794018"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b/>
          <w:bCs/>
          <w:sz w:val="24"/>
          <w:szCs w:val="24"/>
        </w:rPr>
        <w:t>Produtor Rural:</w:t>
      </w:r>
      <w:r w:rsidRPr="00B0262E">
        <w:rPr>
          <w:rFonts w:ascii="Times New Roman" w:hAnsi="Times New Roman" w:cs="Times New Roman"/>
          <w:sz w:val="24"/>
          <w:szCs w:val="24"/>
        </w:rPr>
        <w:t xml:space="preserve"> matrícula no Cadastro Específico do INSS – CEI, que comprove a qualificação como produtor rural pessoa física, nos termos da </w:t>
      </w:r>
      <w:hyperlink r:id="rId12">
        <w:r w:rsidRPr="00B0262E">
          <w:rPr>
            <w:rStyle w:val="Hyperlink"/>
            <w:rFonts w:ascii="Times New Roman" w:hAnsi="Times New Roman" w:cs="Times New Roman"/>
            <w:sz w:val="24"/>
            <w:szCs w:val="24"/>
          </w:rPr>
          <w:t>Instrução Normativa RFB n. 971, de 13 de novembro de 2009</w:t>
        </w:r>
      </w:hyperlink>
      <w:r w:rsidRPr="00B0262E">
        <w:rPr>
          <w:rFonts w:ascii="Times New Roman" w:hAnsi="Times New Roman" w:cs="Times New Roman"/>
          <w:sz w:val="24"/>
          <w:szCs w:val="24"/>
        </w:rPr>
        <w:t xml:space="preserve"> (</w:t>
      </w:r>
      <w:proofErr w:type="spellStart"/>
      <w:r w:rsidRPr="00B0262E">
        <w:rPr>
          <w:rFonts w:ascii="Times New Roman" w:hAnsi="Times New Roman" w:cs="Times New Roman"/>
          <w:sz w:val="24"/>
          <w:szCs w:val="24"/>
        </w:rPr>
        <w:t>arts</w:t>
      </w:r>
      <w:proofErr w:type="spellEnd"/>
      <w:r w:rsidRPr="00B0262E">
        <w:rPr>
          <w:rFonts w:ascii="Times New Roman" w:hAnsi="Times New Roman" w:cs="Times New Roman"/>
          <w:sz w:val="24"/>
          <w:szCs w:val="24"/>
        </w:rPr>
        <w:t>. 17 a 19 e 165).</w:t>
      </w:r>
    </w:p>
    <w:p w14:paraId="0C9CD9F9"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Os documentos apresentados deverão estar acompanhados de todas as alterações ou da consolidação respectiva.</w:t>
      </w:r>
    </w:p>
    <w:p w14:paraId="7862E5AB" w14:textId="77777777" w:rsidR="00962C15" w:rsidRPr="00B0262E" w:rsidRDefault="00962C15" w:rsidP="00081C94">
      <w:pPr>
        <w:pStyle w:val="Nvel1-SemNumPreto"/>
        <w:spacing w:before="0"/>
        <w:ind w:firstLine="709"/>
        <w:rPr>
          <w:rFonts w:ascii="Times New Roman" w:hAnsi="Times New Roman" w:cs="Times New Roman"/>
          <w:sz w:val="24"/>
          <w:szCs w:val="24"/>
        </w:rPr>
      </w:pPr>
      <w:r w:rsidRPr="00B0262E">
        <w:rPr>
          <w:rFonts w:ascii="Times New Roman" w:hAnsi="Times New Roman" w:cs="Times New Roman"/>
          <w:sz w:val="24"/>
          <w:szCs w:val="24"/>
        </w:rPr>
        <w:t>Habilitação fiscal, social e trabalhista</w:t>
      </w:r>
    </w:p>
    <w:p w14:paraId="0511C484"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Prova de inscrição no Cadastro Nacional de Pessoas Jurídicas ou no Cadastro de Pessoas Físicas, conforme o caso;</w:t>
      </w:r>
    </w:p>
    <w:p w14:paraId="15ACA4F1"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B4072BE"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Prova de regularidade com o Fundo de Garantia do Tempo de Serviço (FGTS);</w:t>
      </w:r>
    </w:p>
    <w:p w14:paraId="127E978D"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w:t>
      </w:r>
      <w:r w:rsidRPr="00B0262E">
        <w:rPr>
          <w:rFonts w:ascii="Times New Roman" w:hAnsi="Times New Roman" w:cs="Times New Roman"/>
          <w:sz w:val="24"/>
          <w:szCs w:val="24"/>
        </w:rPr>
        <w:lastRenderedPageBreak/>
        <w:t>VII-A da Consolidação das Leis do Trabalho, aprovada pelo Decreto-Lei nº 5.452, de 1º de maio de 1943;</w:t>
      </w:r>
    </w:p>
    <w:p w14:paraId="1D88BC5D"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Prova de inscrição no cadastro de contribuintes </w:t>
      </w:r>
      <w:r w:rsidRPr="00B0262E">
        <w:rPr>
          <w:rFonts w:ascii="Times New Roman" w:hAnsi="Times New Roman" w:cs="Times New Roman"/>
          <w:color w:val="auto"/>
          <w:sz w:val="24"/>
          <w:szCs w:val="24"/>
        </w:rPr>
        <w:t xml:space="preserve">Estadual/Distrital </w:t>
      </w:r>
      <w:r w:rsidRPr="00B0262E">
        <w:rPr>
          <w:rFonts w:ascii="Times New Roman" w:hAnsi="Times New Roman" w:cs="Times New Roman"/>
          <w:sz w:val="24"/>
          <w:szCs w:val="24"/>
        </w:rPr>
        <w:t xml:space="preserve">relativo ao domicílio ou sede do fornecedor, pertinente ao seu ramo de atividade e compatível com o objeto contratual; </w:t>
      </w:r>
    </w:p>
    <w:p w14:paraId="21AF01D8"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Prova de regularidade com a Fazenda </w:t>
      </w:r>
      <w:r w:rsidRPr="00B0262E">
        <w:rPr>
          <w:rFonts w:ascii="Times New Roman" w:hAnsi="Times New Roman" w:cs="Times New Roman"/>
          <w:color w:val="auto"/>
          <w:sz w:val="24"/>
          <w:szCs w:val="24"/>
        </w:rPr>
        <w:t xml:space="preserve">Estadual/Distrital e Municipal/Distrital </w:t>
      </w:r>
      <w:r w:rsidRPr="00B0262E">
        <w:rPr>
          <w:rFonts w:ascii="Times New Roman" w:hAnsi="Times New Roman" w:cs="Times New Roman"/>
          <w:sz w:val="24"/>
          <w:szCs w:val="24"/>
        </w:rPr>
        <w:t>do domicílio ou sede do fornecedor, relativa à atividade em cujo exercício contrata ou concorre;</w:t>
      </w:r>
    </w:p>
    <w:p w14:paraId="51E68EF0"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 xml:space="preserve">Caso o fornecedor seja considerado isento dos tributos </w:t>
      </w:r>
      <w:r w:rsidRPr="00B0262E">
        <w:rPr>
          <w:rFonts w:ascii="Times New Roman" w:hAnsi="Times New Roman" w:cs="Times New Roman"/>
          <w:color w:val="auto"/>
          <w:sz w:val="24"/>
          <w:szCs w:val="24"/>
        </w:rPr>
        <w:t xml:space="preserve">Estadual/Distrital ou Municipal/Distrital </w:t>
      </w:r>
      <w:r w:rsidRPr="00B0262E">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1506745E" w14:textId="77777777" w:rsidR="00962C15" w:rsidRPr="00B0262E" w:rsidRDefault="00962C15" w:rsidP="00081C94">
      <w:pPr>
        <w:pStyle w:val="Nivel2"/>
        <w:spacing w:before="0"/>
        <w:ind w:firstLine="709"/>
        <w:rPr>
          <w:rFonts w:ascii="Times New Roman" w:hAnsi="Times New Roman" w:cs="Times New Roman"/>
          <w:sz w:val="24"/>
          <w:szCs w:val="24"/>
        </w:rPr>
      </w:pPr>
      <w:r w:rsidRPr="00B0262E">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3AAF232" w14:textId="77777777" w:rsidR="00962C15" w:rsidRPr="00B0262E" w:rsidRDefault="00962C15" w:rsidP="00081C94">
      <w:pPr>
        <w:pStyle w:val="Nvel1-SemNumPreto"/>
        <w:spacing w:before="0"/>
        <w:ind w:firstLine="709"/>
        <w:rPr>
          <w:rFonts w:ascii="Times New Roman" w:hAnsi="Times New Roman" w:cs="Times New Roman"/>
          <w:i w:val="0"/>
          <w:sz w:val="24"/>
          <w:szCs w:val="24"/>
        </w:rPr>
      </w:pPr>
      <w:r w:rsidRPr="00B0262E">
        <w:rPr>
          <w:rFonts w:ascii="Times New Roman" w:hAnsi="Times New Roman" w:cs="Times New Roman"/>
          <w:i w:val="0"/>
          <w:sz w:val="24"/>
          <w:szCs w:val="24"/>
        </w:rPr>
        <w:t>Qualificação Técnica</w:t>
      </w:r>
    </w:p>
    <w:p w14:paraId="5F53953B" w14:textId="77777777" w:rsidR="007B5415" w:rsidRPr="00B0262E" w:rsidRDefault="007B5415" w:rsidP="00B0262E">
      <w:pPr>
        <w:pStyle w:val="NormalWeb"/>
        <w:ind w:firstLine="708"/>
        <w:jc w:val="both"/>
      </w:pPr>
      <w:r w:rsidRPr="00B0262E">
        <w:t>Para fins de habilitação técnica, a empresa licitante deverá comprovar aptidão para a execução do objeto, mediante a apresentação de documentos que demonstrem sua capacidade técnica e operacional para a prestação de serviços de assessoria e consultoria nas áreas contábil, financeira, orçamentária e operacional no âmbito da Administração Pública.</w:t>
      </w:r>
    </w:p>
    <w:p w14:paraId="2490D6C5" w14:textId="77777777" w:rsidR="007B5415" w:rsidRPr="00B0262E" w:rsidRDefault="007B5415" w:rsidP="00B0262E">
      <w:pPr>
        <w:pStyle w:val="NormalWeb"/>
        <w:ind w:firstLine="708"/>
        <w:jc w:val="both"/>
      </w:pPr>
      <w:r w:rsidRPr="00B0262E">
        <w:t>A qualificação técnica será comprovada por meio de:</w:t>
      </w:r>
    </w:p>
    <w:p w14:paraId="638C1157" w14:textId="77777777" w:rsidR="007B5415" w:rsidRPr="00B0262E" w:rsidRDefault="007B5415" w:rsidP="007B5415">
      <w:pPr>
        <w:pStyle w:val="NormalWeb"/>
        <w:jc w:val="both"/>
      </w:pPr>
      <w:r w:rsidRPr="00B0262E">
        <w:t xml:space="preserve">a) </w:t>
      </w:r>
      <w:r w:rsidRPr="00B0262E">
        <w:rPr>
          <w:rStyle w:val="Forte"/>
          <w:b w:val="0"/>
          <w:bCs w:val="0"/>
        </w:rPr>
        <w:t>Atestado(s) de Capacidade Técnica</w:t>
      </w:r>
      <w:r w:rsidRPr="00B0262E">
        <w:rPr>
          <w:b/>
          <w:bCs/>
        </w:rPr>
        <w:t>,</w:t>
      </w:r>
      <w:r w:rsidRPr="00B0262E">
        <w:t xml:space="preserve"> emitido(s) por pessoa jurídica de direito público ou privado, que comprove(m) que a empresa já prestou, ou esteja prestando, serviços compatíveis em características, quantidades e prazos com o objeto da contratação, preferencialmente no âmbito da Administração Pública municipal;</w:t>
      </w:r>
    </w:p>
    <w:p w14:paraId="0F822547" w14:textId="77777777" w:rsidR="007B5415" w:rsidRPr="00B0262E" w:rsidRDefault="007B5415" w:rsidP="007B5415">
      <w:pPr>
        <w:pStyle w:val="NormalWeb"/>
        <w:jc w:val="both"/>
      </w:pPr>
      <w:r w:rsidRPr="00B0262E">
        <w:t xml:space="preserve">b) </w:t>
      </w:r>
      <w:r w:rsidRPr="00B0262E">
        <w:rPr>
          <w:rStyle w:val="Forte"/>
          <w:b w:val="0"/>
          <w:bCs w:val="0"/>
        </w:rPr>
        <w:t>Comprovação de experiência específica</w:t>
      </w:r>
      <w:r w:rsidRPr="00B0262E">
        <w:t xml:space="preserve"> na área de contabilidade pública, execução orçamentária e financeira, observância das normas da Secretaria do Tesouro Nacional – STN e atendimento às Instruções Normativas do Tribunal de Contas do Estado do Rio Grande do Norte – TCE/RN, ou de outros Tribunais de Contas;</w:t>
      </w:r>
    </w:p>
    <w:p w14:paraId="0EDCD323" w14:textId="77777777" w:rsidR="007B5415" w:rsidRPr="00B0262E" w:rsidRDefault="007B5415" w:rsidP="007B5415">
      <w:pPr>
        <w:pStyle w:val="NormalWeb"/>
        <w:jc w:val="both"/>
      </w:pPr>
      <w:r w:rsidRPr="00B0262E">
        <w:t xml:space="preserve">c) </w:t>
      </w:r>
      <w:r w:rsidRPr="00B0262E">
        <w:rPr>
          <w:rStyle w:val="Forte"/>
          <w:b w:val="0"/>
          <w:bCs w:val="0"/>
        </w:rPr>
        <w:t>Indicação de equipe técnica qualificada</w:t>
      </w:r>
      <w:r w:rsidRPr="00B0262E">
        <w:rPr>
          <w:b/>
          <w:bCs/>
        </w:rPr>
        <w:t>,</w:t>
      </w:r>
      <w:r w:rsidRPr="00B0262E">
        <w:t xml:space="preserve"> composta por profissionais com formação compatível com o objeto, devidamente habilitados e, quando aplicável, registrados nos respectivos conselhos profissionais, responsáveis pela execução dos serviços contratados;</w:t>
      </w:r>
    </w:p>
    <w:p w14:paraId="489C9DFC" w14:textId="77777777" w:rsidR="007B5415" w:rsidRPr="00B0262E" w:rsidRDefault="007B5415" w:rsidP="007B5415">
      <w:pPr>
        <w:pStyle w:val="NormalWeb"/>
        <w:jc w:val="both"/>
      </w:pPr>
      <w:r w:rsidRPr="00B0262E">
        <w:t xml:space="preserve">d) </w:t>
      </w:r>
      <w:r w:rsidRPr="00B0262E">
        <w:rPr>
          <w:rStyle w:val="Forte"/>
          <w:b w:val="0"/>
          <w:bCs w:val="0"/>
        </w:rPr>
        <w:t>Declaração de que dispõe de estrutura técnica e operacional adequada</w:t>
      </w:r>
      <w:r w:rsidRPr="00B0262E">
        <w:rPr>
          <w:b/>
          <w:bCs/>
        </w:rPr>
        <w:t xml:space="preserve">, </w:t>
      </w:r>
      <w:r w:rsidRPr="00B0262E">
        <w:t>incluindo recursos humanos e tecnológicos suficientes para a execução dos serviços de forma contínua e eficiente, garantindo atendimento tempestivo às demandas da Administração;</w:t>
      </w:r>
    </w:p>
    <w:p w14:paraId="3B65B632" w14:textId="77777777" w:rsidR="007B5415" w:rsidRPr="00B0262E" w:rsidRDefault="007B5415" w:rsidP="007B5415">
      <w:pPr>
        <w:pStyle w:val="NormalWeb"/>
        <w:jc w:val="both"/>
      </w:pPr>
      <w:r w:rsidRPr="00B0262E">
        <w:lastRenderedPageBreak/>
        <w:t xml:space="preserve">e) </w:t>
      </w:r>
      <w:r w:rsidRPr="00B0262E">
        <w:rPr>
          <w:rStyle w:val="Forte"/>
          <w:b w:val="0"/>
          <w:bCs w:val="0"/>
        </w:rPr>
        <w:t>Comprovação de capacidade técnico-operacional</w:t>
      </w:r>
      <w:r w:rsidRPr="00B0262E">
        <w:rPr>
          <w:b/>
          <w:bCs/>
        </w:rPr>
        <w:t>,</w:t>
      </w:r>
      <w:r w:rsidRPr="00B0262E">
        <w:t xml:space="preserve"> nos termos do art. 67 da Lei nº 14.133/2021, limitada às exigências estritamente necessárias à garantia do cumprimento das obrigações contratuais.</w:t>
      </w:r>
    </w:p>
    <w:p w14:paraId="480B7A59" w14:textId="77777777" w:rsidR="007B5415" w:rsidRPr="00B0262E" w:rsidRDefault="007B5415" w:rsidP="007B5415">
      <w:pPr>
        <w:pStyle w:val="NormalWeb"/>
        <w:ind w:firstLine="360"/>
        <w:jc w:val="both"/>
      </w:pPr>
      <w:r w:rsidRPr="00B0262E">
        <w:t>As exigências de qualificação técnica deverão observar os princípios da razoabilidade, proporcionalidade e competitividade, sendo vedadas exigências excessivas ou restritivas que não guardem pertinência direta com o objeto da contratação.</w:t>
      </w:r>
    </w:p>
    <w:p w14:paraId="5B01B960" w14:textId="4483BBE8" w:rsidR="00620D5B" w:rsidRDefault="00962C15" w:rsidP="00620D5B">
      <w:pPr>
        <w:pStyle w:val="Nivel1"/>
        <w:shd w:val="clear" w:color="auto" w:fill="C2D69B" w:themeFill="accent3" w:themeFillTint="99"/>
        <w:spacing w:before="0" w:after="0"/>
        <w:rPr>
          <w:rFonts w:ascii="Times New Roman" w:hAnsi="Times New Roman" w:cs="Times New Roman"/>
          <w:color w:val="auto"/>
          <w:sz w:val="24"/>
          <w:szCs w:val="24"/>
        </w:rPr>
      </w:pPr>
      <w:r w:rsidRPr="00424687">
        <w:rPr>
          <w:rFonts w:ascii="Times New Roman" w:hAnsi="Times New Roman" w:cs="Times New Roman"/>
          <w:sz w:val="24"/>
          <w:szCs w:val="24"/>
        </w:rPr>
        <w:t>MODELO DE EXECUÇÃO CONTRATUAL (</w:t>
      </w:r>
      <w:proofErr w:type="spellStart"/>
      <w:r w:rsidRPr="00424687">
        <w:rPr>
          <w:rFonts w:ascii="Times New Roman" w:hAnsi="Times New Roman" w:cs="Times New Roman"/>
          <w:sz w:val="24"/>
          <w:szCs w:val="24"/>
        </w:rPr>
        <w:t>arts</w:t>
      </w:r>
      <w:proofErr w:type="spellEnd"/>
      <w:r w:rsidRPr="00424687">
        <w:rPr>
          <w:rFonts w:ascii="Times New Roman" w:hAnsi="Times New Roman" w:cs="Times New Roman"/>
          <w:sz w:val="24"/>
          <w:szCs w:val="24"/>
        </w:rPr>
        <w:t xml:space="preserve">. 6º, XXIII, alínea “e” da Lei n. </w:t>
      </w:r>
      <w:r w:rsidRPr="009A4659">
        <w:rPr>
          <w:rFonts w:ascii="Times New Roman" w:hAnsi="Times New Roman" w:cs="Times New Roman"/>
          <w:color w:val="auto"/>
          <w:sz w:val="24"/>
          <w:szCs w:val="24"/>
        </w:rPr>
        <w:t>14.133/2021).</w:t>
      </w:r>
    </w:p>
    <w:p w14:paraId="603F9792" w14:textId="77777777" w:rsidR="007B5415" w:rsidRPr="007B5415" w:rsidRDefault="007B5415" w:rsidP="007B5415">
      <w:pPr>
        <w:pStyle w:val="NormalWeb"/>
        <w:ind w:firstLine="360"/>
        <w:jc w:val="both"/>
      </w:pPr>
      <w:r w:rsidRPr="007B5415">
        <w:t xml:space="preserve">A execução contratual dar-se-á por meio da prestação de </w:t>
      </w:r>
      <w:r w:rsidRPr="007B5415">
        <w:rPr>
          <w:rStyle w:val="Forte"/>
          <w:b w:val="0"/>
        </w:rPr>
        <w:t>serviços continuados de assessoria e consultoria técnica nas áreas contábil, financeira, orçamentária e operacional</w:t>
      </w:r>
      <w:r w:rsidRPr="007B5415">
        <w:rPr>
          <w:b/>
        </w:rPr>
        <w:t>,</w:t>
      </w:r>
      <w:r w:rsidRPr="007B5415">
        <w:t xml:space="preserve"> a serem executados pela empresa contratada em consonância com as necessidades da Prefeitura Municipal de Francisco Dantas/RN e com as disposições estabelecidas no instrumento contratual.</w:t>
      </w:r>
    </w:p>
    <w:p w14:paraId="02A69F8C" w14:textId="77777777" w:rsidR="007B5415" w:rsidRPr="007B5415" w:rsidRDefault="007B5415" w:rsidP="007B5415">
      <w:pPr>
        <w:pStyle w:val="NormalWeb"/>
        <w:ind w:firstLine="360"/>
        <w:jc w:val="both"/>
      </w:pPr>
      <w:r w:rsidRPr="007B5415">
        <w:t xml:space="preserve">Os serviços serão prestados de forma </w:t>
      </w:r>
      <w:r w:rsidRPr="007B5415">
        <w:rPr>
          <w:rStyle w:val="Forte"/>
          <w:b w:val="0"/>
        </w:rPr>
        <w:t>contínua e sistemática</w:t>
      </w:r>
      <w:r w:rsidRPr="007B5415">
        <w:t>, abrangendo orientação técnica, acompanhamento dos procedimentos administrativos, análise e revisão de processos, emissão de pareceres técnicos e suporte à tomada de decisões da Administração Municipal, observadas as normas legais e regulamentares aplicáveis.</w:t>
      </w:r>
    </w:p>
    <w:p w14:paraId="4D4379BA" w14:textId="77777777" w:rsidR="007B5415" w:rsidRPr="007B5415" w:rsidRDefault="007B5415" w:rsidP="007B5415">
      <w:pPr>
        <w:pStyle w:val="NormalWeb"/>
        <w:ind w:firstLine="360"/>
        <w:jc w:val="both"/>
      </w:pPr>
      <w:r w:rsidRPr="007B5415">
        <w:t xml:space="preserve">A execução dos serviços poderá ocorrer de forma </w:t>
      </w:r>
      <w:r w:rsidRPr="007B5415">
        <w:rPr>
          <w:rStyle w:val="Forte"/>
          <w:b w:val="0"/>
        </w:rPr>
        <w:t>presencial e/ou remota</w:t>
      </w:r>
      <w:r w:rsidRPr="007B5415">
        <w:rPr>
          <w:b/>
        </w:rPr>
        <w:t xml:space="preserve">, </w:t>
      </w:r>
      <w:r w:rsidRPr="007B5415">
        <w:t>conforme a demanda da Administração, devendo a empresa contratada assegurar disponibilidade técnica permanente para atendimento às solicitações, esclarecimento de dúvidas e prestação de orientações tempestivas.</w:t>
      </w:r>
    </w:p>
    <w:p w14:paraId="30A1B36F" w14:textId="77777777" w:rsidR="007B5415" w:rsidRPr="007B5415" w:rsidRDefault="007B5415" w:rsidP="007B5415">
      <w:pPr>
        <w:pStyle w:val="NormalWeb"/>
        <w:jc w:val="both"/>
      </w:pPr>
      <w:r w:rsidRPr="007B5415">
        <w:t>A empresa contratada deverá:</w:t>
      </w:r>
    </w:p>
    <w:p w14:paraId="68B577CA" w14:textId="16083FE7" w:rsidR="004B5ADC" w:rsidRDefault="004B5ADC" w:rsidP="004B5ADC">
      <w:pPr>
        <w:pStyle w:val="NormalWeb"/>
        <w:numPr>
          <w:ilvl w:val="0"/>
          <w:numId w:val="27"/>
        </w:numPr>
        <w:jc w:val="both"/>
      </w:pPr>
      <w:r w:rsidRPr="007B5415">
        <w:t>Prestar</w:t>
      </w:r>
      <w:r w:rsidR="007B5415" w:rsidRPr="007B5415">
        <w:t xml:space="preserve"> assessoramento técnico continuado às unidades administrativas envolvidas na gestão contábil, financeira e orçamentária;</w:t>
      </w:r>
    </w:p>
    <w:p w14:paraId="1910CE64" w14:textId="5E13A69D" w:rsidR="004B5ADC" w:rsidRDefault="004B5ADC" w:rsidP="004B5ADC">
      <w:pPr>
        <w:pStyle w:val="NormalWeb"/>
        <w:numPr>
          <w:ilvl w:val="0"/>
          <w:numId w:val="27"/>
        </w:numPr>
        <w:jc w:val="both"/>
      </w:pPr>
      <w:r w:rsidRPr="007B5415">
        <w:t>Acompanhar</w:t>
      </w:r>
      <w:r w:rsidR="007B5415" w:rsidRPr="007B5415">
        <w:t xml:space="preserve"> e orientar quanto à correta aplicação das normas expedidas pelo Tribunal de Contas do Estado do Rio Grande do Norte – TCE/RN, pela Secretaria do Tesouro Nacional – STN e demais legislações pertinentes;</w:t>
      </w:r>
    </w:p>
    <w:p w14:paraId="2180D8EC" w14:textId="5169C371" w:rsidR="004B5ADC" w:rsidRDefault="004B5ADC" w:rsidP="004B5ADC">
      <w:pPr>
        <w:pStyle w:val="NormalWeb"/>
        <w:numPr>
          <w:ilvl w:val="0"/>
          <w:numId w:val="27"/>
        </w:numPr>
        <w:jc w:val="both"/>
      </w:pPr>
      <w:r w:rsidRPr="007B5415">
        <w:t>Apoiar</w:t>
      </w:r>
      <w:r w:rsidR="007B5415" w:rsidRPr="007B5415">
        <w:t xml:space="preserve"> a elaboração, conferência e envio das informações obrigatórias aos sistemas oficiais de controle e fiscalização;</w:t>
      </w:r>
    </w:p>
    <w:p w14:paraId="75F999AB" w14:textId="64874DFB" w:rsidR="004B5ADC" w:rsidRDefault="007B5415" w:rsidP="004B5ADC">
      <w:pPr>
        <w:pStyle w:val="NormalWeb"/>
        <w:numPr>
          <w:ilvl w:val="0"/>
          <w:numId w:val="27"/>
        </w:numPr>
        <w:jc w:val="both"/>
      </w:pPr>
      <w:r w:rsidRPr="007B5415">
        <w:t xml:space="preserve"> </w:t>
      </w:r>
      <w:r w:rsidR="004B5ADC" w:rsidRPr="007B5415">
        <w:t>Emitir</w:t>
      </w:r>
      <w:r w:rsidRPr="007B5415">
        <w:t xml:space="preserve"> relatórios, pareceres técnicos e orientações sempre que solicitado pela Administração;</w:t>
      </w:r>
    </w:p>
    <w:p w14:paraId="466D7228" w14:textId="4071B8B8" w:rsidR="007B5415" w:rsidRPr="007B5415" w:rsidRDefault="007B5415" w:rsidP="004B5ADC">
      <w:pPr>
        <w:pStyle w:val="NormalWeb"/>
        <w:numPr>
          <w:ilvl w:val="0"/>
          <w:numId w:val="27"/>
        </w:numPr>
        <w:jc w:val="both"/>
      </w:pPr>
      <w:r w:rsidRPr="007B5415">
        <w:t xml:space="preserve"> </w:t>
      </w:r>
      <w:r w:rsidR="004B5ADC" w:rsidRPr="007B5415">
        <w:t>Manter</w:t>
      </w:r>
      <w:r w:rsidRPr="007B5415">
        <w:t xml:space="preserve"> sigilo sobre todas as informações e documentos a que tiver acesso em razão da execução contratual.</w:t>
      </w:r>
    </w:p>
    <w:p w14:paraId="6FC13149" w14:textId="77777777" w:rsidR="007B5415" w:rsidRPr="007B5415" w:rsidRDefault="007B5415" w:rsidP="004B5ADC">
      <w:pPr>
        <w:pStyle w:val="NormalWeb"/>
        <w:ind w:firstLine="708"/>
        <w:jc w:val="both"/>
      </w:pPr>
      <w:r w:rsidRPr="007B5415">
        <w:t xml:space="preserve">A execução contratual será acompanhada e fiscalizada por </w:t>
      </w:r>
      <w:r w:rsidRPr="004B5ADC">
        <w:rPr>
          <w:rStyle w:val="Forte"/>
          <w:b w:val="0"/>
        </w:rPr>
        <w:t>gestor e fiscal do contrato</w:t>
      </w:r>
      <w:r w:rsidRPr="007B5415">
        <w:t xml:space="preserve"> formalmente designados pela Administração, nos termos da Lei nº 14.133/2021, competindo-lhes verificar a conformidade dos serviços prestados com o objeto contratado, os prazos estabelecidos e os padrões de qualidade exigidos.</w:t>
      </w:r>
    </w:p>
    <w:p w14:paraId="693A0B3A" w14:textId="77777777" w:rsidR="004B5ADC" w:rsidRDefault="007B5415" w:rsidP="004B5ADC">
      <w:pPr>
        <w:pStyle w:val="NormalWeb"/>
        <w:ind w:firstLine="708"/>
        <w:jc w:val="both"/>
      </w:pPr>
      <w:r w:rsidRPr="007B5415">
        <w:lastRenderedPageBreak/>
        <w:t xml:space="preserve">O pagamento pelos serviços prestados será efetuado de forma </w:t>
      </w:r>
      <w:r w:rsidRPr="004B5ADC">
        <w:rPr>
          <w:rStyle w:val="Forte"/>
          <w:b w:val="0"/>
        </w:rPr>
        <w:t>mensal</w:t>
      </w:r>
      <w:r w:rsidRPr="004B5ADC">
        <w:rPr>
          <w:b/>
        </w:rPr>
        <w:t>,</w:t>
      </w:r>
      <w:r w:rsidRPr="007B5415">
        <w:t xml:space="preserve"> mediante atesto do fiscal do contrato, após a comprovação da execução regular dos serviços, conforme critérios e condições definidos no instrumento contratual.</w:t>
      </w:r>
    </w:p>
    <w:p w14:paraId="6BBC7D8A" w14:textId="72CD9D03" w:rsidR="007B5415" w:rsidRPr="007B5415" w:rsidRDefault="007B5415" w:rsidP="004B5ADC">
      <w:pPr>
        <w:pStyle w:val="NormalWeb"/>
        <w:ind w:firstLine="708"/>
        <w:jc w:val="both"/>
      </w:pPr>
      <w:r w:rsidRPr="007B5415">
        <w:t xml:space="preserve">O modelo de execução adotado visa garantir a </w:t>
      </w:r>
      <w:r w:rsidRPr="004B5ADC">
        <w:rPr>
          <w:rStyle w:val="Forte"/>
          <w:b w:val="0"/>
        </w:rPr>
        <w:t>qualidade técnica dos serviços</w:t>
      </w:r>
      <w:r w:rsidRPr="004B5ADC">
        <w:rPr>
          <w:b/>
        </w:rPr>
        <w:t xml:space="preserve">, </w:t>
      </w:r>
      <w:r w:rsidRPr="004B5ADC">
        <w:t>a</w:t>
      </w:r>
      <w:r w:rsidRPr="004B5ADC">
        <w:rPr>
          <w:b/>
        </w:rPr>
        <w:t xml:space="preserve"> </w:t>
      </w:r>
      <w:r w:rsidRPr="004B5ADC">
        <w:rPr>
          <w:rStyle w:val="Forte"/>
          <w:b w:val="0"/>
        </w:rPr>
        <w:t>regularidade administrativa</w:t>
      </w:r>
      <w:r w:rsidRPr="004B5ADC">
        <w:rPr>
          <w:b/>
        </w:rPr>
        <w:t>,</w:t>
      </w:r>
      <w:r w:rsidRPr="004B5ADC">
        <w:t xml:space="preserve"> a</w:t>
      </w:r>
      <w:r w:rsidRPr="004B5ADC">
        <w:rPr>
          <w:b/>
        </w:rPr>
        <w:t xml:space="preserve"> </w:t>
      </w:r>
      <w:r w:rsidRPr="004B5ADC">
        <w:rPr>
          <w:rStyle w:val="Forte"/>
          <w:b w:val="0"/>
        </w:rPr>
        <w:t>segurança jurídica dos atos praticados</w:t>
      </w:r>
      <w:r w:rsidRPr="004B5ADC">
        <w:rPr>
          <w:b/>
        </w:rPr>
        <w:t xml:space="preserve"> </w:t>
      </w:r>
      <w:r w:rsidRPr="004B5ADC">
        <w:t>e a</w:t>
      </w:r>
      <w:r w:rsidRPr="004B5ADC">
        <w:rPr>
          <w:b/>
        </w:rPr>
        <w:t xml:space="preserve"> </w:t>
      </w:r>
      <w:r w:rsidRPr="004B5ADC">
        <w:rPr>
          <w:rStyle w:val="Forte"/>
          <w:b w:val="0"/>
        </w:rPr>
        <w:t>eficiência da gestão pública</w:t>
      </w:r>
      <w:r w:rsidRPr="007B5415">
        <w:t>, em observância aos princípios da legalidade, eficiência, planejamento, economicidade, transparência e responsabilidade fiscal.</w:t>
      </w:r>
    </w:p>
    <w:p w14:paraId="07D4D2E6" w14:textId="392910F8" w:rsidR="0033173B" w:rsidRDefault="007B5415" w:rsidP="007B5415">
      <w:pPr>
        <w:pStyle w:val="Nivel1"/>
        <w:shd w:val="clear" w:color="auto" w:fill="C2D69B" w:themeFill="accent3" w:themeFillTint="99"/>
        <w:spacing w:before="0" w:after="0"/>
        <w:rPr>
          <w:rFonts w:ascii="Times New Roman" w:hAnsi="Times New Roman" w:cs="Times New Roman"/>
          <w:bCs/>
          <w:color w:val="auto"/>
          <w:sz w:val="24"/>
          <w:szCs w:val="24"/>
        </w:rPr>
      </w:pPr>
      <w:r w:rsidRPr="0033173B">
        <w:rPr>
          <w:rFonts w:ascii="Times New Roman" w:hAnsi="Times New Roman" w:cs="Times New Roman"/>
          <w:bCs/>
          <w:color w:val="auto"/>
          <w:sz w:val="24"/>
          <w:szCs w:val="24"/>
        </w:rPr>
        <w:t xml:space="preserve"> </w:t>
      </w:r>
      <w:r w:rsidR="0033173B" w:rsidRPr="0033173B">
        <w:rPr>
          <w:rFonts w:ascii="Times New Roman" w:hAnsi="Times New Roman" w:cs="Times New Roman"/>
          <w:bCs/>
          <w:color w:val="auto"/>
          <w:sz w:val="24"/>
          <w:szCs w:val="24"/>
        </w:rPr>
        <w:t>OBRIGAÇÕES DA CONTRATANTE</w:t>
      </w:r>
      <w:r w:rsidR="0033173B">
        <w:rPr>
          <w:rFonts w:ascii="Times New Roman" w:hAnsi="Times New Roman" w:cs="Times New Roman"/>
          <w:bCs/>
          <w:color w:val="auto"/>
          <w:sz w:val="24"/>
          <w:szCs w:val="24"/>
        </w:rPr>
        <w:t>:</w:t>
      </w:r>
    </w:p>
    <w:p w14:paraId="50F5CD95" w14:textId="353A8B74" w:rsidR="004B5ADC" w:rsidRPr="004B5ADC" w:rsidRDefault="004B5ADC" w:rsidP="004B5ADC">
      <w:pPr>
        <w:pStyle w:val="NormalWeb"/>
        <w:ind w:firstLine="360"/>
        <w:jc w:val="both"/>
      </w:pPr>
      <w:r>
        <w:t>C</w:t>
      </w:r>
      <w:r w:rsidRPr="004B5ADC">
        <w:t>onstituem obrigações da Prefeitura Municipal de Francisco Dantas/RN, na qualidade de CONTRATANTE:</w:t>
      </w:r>
    </w:p>
    <w:p w14:paraId="00DCB595" w14:textId="77777777" w:rsidR="004B5ADC" w:rsidRPr="004B5ADC" w:rsidRDefault="004B5ADC" w:rsidP="004B5ADC">
      <w:pPr>
        <w:pStyle w:val="NormalWeb"/>
        <w:ind w:firstLine="360"/>
        <w:jc w:val="both"/>
      </w:pPr>
      <w:r w:rsidRPr="004B5ADC">
        <w:t xml:space="preserve">a) </w:t>
      </w:r>
      <w:r w:rsidRPr="004B5ADC">
        <w:rPr>
          <w:rStyle w:val="Forte"/>
          <w:b w:val="0"/>
        </w:rPr>
        <w:t>Proporcionar as condições necessárias</w:t>
      </w:r>
      <w:r w:rsidRPr="004B5ADC">
        <w:t xml:space="preserve"> para a plena execução dos serviços, disponibilizando à CONTRATADA as informações, documentos e acessos indispensáveis ao desenvolvimento das atividades contratadas;</w:t>
      </w:r>
    </w:p>
    <w:p w14:paraId="2E2ED08C" w14:textId="77777777" w:rsidR="004B5ADC" w:rsidRPr="004B5ADC" w:rsidRDefault="004B5ADC" w:rsidP="004B5ADC">
      <w:pPr>
        <w:pStyle w:val="NormalWeb"/>
        <w:ind w:firstLine="360"/>
        <w:jc w:val="both"/>
      </w:pPr>
      <w:r w:rsidRPr="004B5ADC">
        <w:t xml:space="preserve">b) </w:t>
      </w:r>
      <w:r w:rsidRPr="004B5ADC">
        <w:rPr>
          <w:rStyle w:val="Forte"/>
          <w:b w:val="0"/>
        </w:rPr>
        <w:t>Designar formalmente gestor e fiscal do contrato</w:t>
      </w:r>
      <w:r w:rsidRPr="004B5ADC">
        <w:t>, responsáveis pelo acompanhamento, fiscalização e atesto da execução contratual, nos termos da Lei nº 14.133/2021;</w:t>
      </w:r>
    </w:p>
    <w:p w14:paraId="55036646" w14:textId="77777777" w:rsidR="004B5ADC" w:rsidRPr="004B5ADC" w:rsidRDefault="004B5ADC" w:rsidP="004B5ADC">
      <w:pPr>
        <w:pStyle w:val="NormalWeb"/>
        <w:ind w:firstLine="360"/>
        <w:jc w:val="both"/>
      </w:pPr>
      <w:r w:rsidRPr="004B5ADC">
        <w:t xml:space="preserve">c) </w:t>
      </w:r>
      <w:r w:rsidRPr="004B5ADC">
        <w:rPr>
          <w:rStyle w:val="Forte"/>
          <w:b w:val="0"/>
        </w:rPr>
        <w:t>Acompanhar e fiscalizar a execução dos serviços</w:t>
      </w:r>
      <w:r w:rsidRPr="004B5ADC">
        <w:t>, verificando o cumprimento das obrigações contratuais, dos prazos estabelecidos e dos padrões de qualidade exigidos, sem prejuízo da responsabilidade técnica da CONTRATADA;</w:t>
      </w:r>
    </w:p>
    <w:p w14:paraId="7E77617B" w14:textId="77777777" w:rsidR="004B5ADC" w:rsidRPr="004B5ADC" w:rsidRDefault="004B5ADC" w:rsidP="004B5ADC">
      <w:pPr>
        <w:pStyle w:val="NormalWeb"/>
        <w:ind w:firstLine="360"/>
        <w:jc w:val="both"/>
      </w:pPr>
      <w:r w:rsidRPr="004B5ADC">
        <w:t xml:space="preserve">d) </w:t>
      </w:r>
      <w:r w:rsidRPr="004B5ADC">
        <w:rPr>
          <w:rStyle w:val="Forte"/>
          <w:b w:val="0"/>
        </w:rPr>
        <w:t>Comunicar formalmente à CONTRATADA</w:t>
      </w:r>
      <w:r w:rsidRPr="004B5ADC">
        <w:t xml:space="preserve"> quaisquer irregularidades, falhas ou desconformidades constatadas na execução dos serviços, fixando prazo para correção, quando cabível;</w:t>
      </w:r>
    </w:p>
    <w:p w14:paraId="44E3B04F" w14:textId="77777777" w:rsidR="004B5ADC" w:rsidRPr="004B5ADC" w:rsidRDefault="004B5ADC" w:rsidP="004B5ADC">
      <w:pPr>
        <w:pStyle w:val="NormalWeb"/>
        <w:ind w:firstLine="360"/>
        <w:jc w:val="both"/>
      </w:pPr>
      <w:r w:rsidRPr="004B5ADC">
        <w:t xml:space="preserve">e) </w:t>
      </w:r>
      <w:r w:rsidRPr="004B5ADC">
        <w:rPr>
          <w:rStyle w:val="Forte"/>
          <w:b w:val="0"/>
        </w:rPr>
        <w:t>Efetuar o pagamento devido</w:t>
      </w:r>
      <w:r w:rsidRPr="004B5ADC">
        <w:t xml:space="preserve"> pelos serviços efetivamente prestados, conforme critérios, prazos e condições estabelecidos no instrumento contratual, após o devido atesto do fiscal do contrato;</w:t>
      </w:r>
    </w:p>
    <w:p w14:paraId="6DEF8DA7" w14:textId="77777777" w:rsidR="004B5ADC" w:rsidRPr="004B5ADC" w:rsidRDefault="004B5ADC" w:rsidP="004B5ADC">
      <w:pPr>
        <w:pStyle w:val="NormalWeb"/>
        <w:ind w:firstLine="360"/>
        <w:jc w:val="both"/>
      </w:pPr>
      <w:r w:rsidRPr="004B5ADC">
        <w:t xml:space="preserve">f) </w:t>
      </w:r>
      <w:r w:rsidRPr="004B5ADC">
        <w:rPr>
          <w:rStyle w:val="Forte"/>
          <w:b w:val="0"/>
        </w:rPr>
        <w:t>Fornecer orientações e diretrizes administrativas</w:t>
      </w:r>
      <w:r w:rsidRPr="004B5ADC">
        <w:t xml:space="preserve"> necessárias à execução do objeto, sempre que demandado, visando ao adequado alinhamento entre a CONTRATANTE e a CONTRATADA;</w:t>
      </w:r>
    </w:p>
    <w:p w14:paraId="1A1A4066" w14:textId="77777777" w:rsidR="004B5ADC" w:rsidRPr="004B5ADC" w:rsidRDefault="004B5ADC" w:rsidP="004B5ADC">
      <w:pPr>
        <w:pStyle w:val="NormalWeb"/>
        <w:ind w:firstLine="360"/>
        <w:jc w:val="both"/>
      </w:pPr>
      <w:r w:rsidRPr="004B5ADC">
        <w:t xml:space="preserve">g) </w:t>
      </w:r>
      <w:r w:rsidRPr="004B5ADC">
        <w:rPr>
          <w:rStyle w:val="Forte"/>
          <w:b w:val="0"/>
        </w:rPr>
        <w:t>Zelar pelo cumprimento das disposições contratuais</w:t>
      </w:r>
      <w:r w:rsidRPr="004B5ADC">
        <w:t>, adotando as providências cabíveis em caso de descumprimento, inclusive quanto à aplicação de penalidades, quando necessário;</w:t>
      </w:r>
    </w:p>
    <w:p w14:paraId="7C253EED" w14:textId="77777777" w:rsidR="004B5ADC" w:rsidRPr="004B5ADC" w:rsidRDefault="004B5ADC" w:rsidP="004B5ADC">
      <w:pPr>
        <w:pStyle w:val="NormalWeb"/>
        <w:ind w:firstLine="360"/>
        <w:jc w:val="both"/>
      </w:pPr>
      <w:r w:rsidRPr="004B5ADC">
        <w:t xml:space="preserve">h) </w:t>
      </w:r>
      <w:r w:rsidRPr="004B5ADC">
        <w:rPr>
          <w:rStyle w:val="Forte"/>
          <w:b w:val="0"/>
        </w:rPr>
        <w:t>Assegurar a observância dos princípios da legalidade, eficiência, transparência e economicidade</w:t>
      </w:r>
      <w:r w:rsidRPr="004B5ADC">
        <w:t>, no âmbito da execução contratual.</w:t>
      </w:r>
    </w:p>
    <w:p w14:paraId="0D1625B5" w14:textId="3BEBFAF1" w:rsidR="00E23EF7" w:rsidRPr="000A4ECB" w:rsidRDefault="004B5ADC" w:rsidP="004B5ADC">
      <w:pPr>
        <w:pStyle w:val="Nivel1"/>
        <w:shd w:val="clear" w:color="auto" w:fill="C2D69B" w:themeFill="accent3" w:themeFillTint="99"/>
        <w:spacing w:before="0" w:after="0"/>
        <w:rPr>
          <w:rFonts w:ascii="Times New Roman" w:hAnsi="Times New Roman" w:cs="Times New Roman"/>
          <w:color w:val="auto"/>
          <w:sz w:val="24"/>
          <w:szCs w:val="24"/>
        </w:rPr>
      </w:pPr>
      <w:r w:rsidRPr="00E23EF7">
        <w:rPr>
          <w:rFonts w:ascii="Times New Roman" w:hAnsi="Times New Roman" w:cs="Times New Roman"/>
          <w:color w:val="auto"/>
          <w:sz w:val="24"/>
          <w:szCs w:val="24"/>
        </w:rPr>
        <w:lastRenderedPageBreak/>
        <w:t xml:space="preserve"> </w:t>
      </w:r>
      <w:r w:rsidR="00E23EF7" w:rsidRPr="00E23EF7">
        <w:rPr>
          <w:rFonts w:ascii="Times New Roman" w:hAnsi="Times New Roman" w:cs="Times New Roman"/>
          <w:color w:val="auto"/>
          <w:sz w:val="24"/>
          <w:szCs w:val="24"/>
        </w:rPr>
        <w:t>OBRIGAÇÕES DA CONTRATADA</w:t>
      </w:r>
    </w:p>
    <w:p w14:paraId="703E1276" w14:textId="77777777" w:rsidR="004B5ADC" w:rsidRDefault="004B5ADC" w:rsidP="004B5ADC">
      <w:pPr>
        <w:pStyle w:val="NormalWeb"/>
        <w:ind w:firstLine="360"/>
        <w:jc w:val="both"/>
      </w:pPr>
      <w:r>
        <w:t>Constituem obrigações da empresa CONTRATADA, além de outras previstas em lei e no instrumento contratual:</w:t>
      </w:r>
    </w:p>
    <w:p w14:paraId="1857334E" w14:textId="77777777" w:rsidR="004B5ADC" w:rsidRDefault="004B5ADC" w:rsidP="004B5ADC">
      <w:pPr>
        <w:pStyle w:val="NormalWeb"/>
        <w:ind w:firstLine="360"/>
        <w:jc w:val="both"/>
      </w:pPr>
      <w:r>
        <w:t xml:space="preserve">a) </w:t>
      </w:r>
      <w:r w:rsidRPr="004B5ADC">
        <w:rPr>
          <w:rStyle w:val="Forte"/>
          <w:b w:val="0"/>
        </w:rPr>
        <w:t>Executar os serviços contratados com zelo, eficiência e qualidade técnica</w:t>
      </w:r>
      <w:r>
        <w:t>, observando rigorosamente as disposições do contrato, da legislação vigente e das normas aplicáveis à Administração Pública;</w:t>
      </w:r>
    </w:p>
    <w:p w14:paraId="6457E351" w14:textId="77777777" w:rsidR="004B5ADC" w:rsidRDefault="004B5ADC" w:rsidP="004B5ADC">
      <w:pPr>
        <w:pStyle w:val="NormalWeb"/>
        <w:ind w:firstLine="360"/>
        <w:jc w:val="both"/>
      </w:pPr>
      <w:r>
        <w:t xml:space="preserve">b) </w:t>
      </w:r>
      <w:r w:rsidRPr="004B5ADC">
        <w:rPr>
          <w:rStyle w:val="Forte"/>
          <w:b w:val="0"/>
        </w:rPr>
        <w:t>Prestar assessoria e consultoria técnica continuada</w:t>
      </w:r>
      <w:r>
        <w:t xml:space="preserve"> nas áreas contábil, financeira, orçamentária e operacional, em conformidade com as normas expedidas pelo Tribunal de Contas do Estado do Rio Grande do Norte – TCE/RN, pela Secretaria do Tesouro Nacional – STN e demais legislações pertinentes;</w:t>
      </w:r>
    </w:p>
    <w:p w14:paraId="1AB88C2B" w14:textId="77777777" w:rsidR="004B5ADC" w:rsidRDefault="004B5ADC" w:rsidP="004B5ADC">
      <w:pPr>
        <w:pStyle w:val="NormalWeb"/>
        <w:ind w:firstLine="360"/>
        <w:jc w:val="both"/>
      </w:pPr>
      <w:r>
        <w:t xml:space="preserve">c) </w:t>
      </w:r>
      <w:r w:rsidRPr="004B5ADC">
        <w:rPr>
          <w:rStyle w:val="Forte"/>
          <w:b w:val="0"/>
        </w:rPr>
        <w:t>Disponibilizar equipe técnica qualificada</w:t>
      </w:r>
      <w:r>
        <w:t>, composta por profissionais legalmente habilitados e com experiência compatível com o objeto contratado, responsabilizando-se integralmente pelos atos praticados por seus prepostos;</w:t>
      </w:r>
    </w:p>
    <w:p w14:paraId="34E61D1F" w14:textId="77777777" w:rsidR="004B5ADC" w:rsidRDefault="004B5ADC" w:rsidP="004B5ADC">
      <w:pPr>
        <w:pStyle w:val="NormalWeb"/>
        <w:ind w:firstLine="360"/>
        <w:jc w:val="both"/>
      </w:pPr>
      <w:r>
        <w:t xml:space="preserve">d) </w:t>
      </w:r>
      <w:r w:rsidRPr="004B5ADC">
        <w:rPr>
          <w:rStyle w:val="Forte"/>
          <w:b w:val="0"/>
        </w:rPr>
        <w:t>Manter atendimento permanente à CONTRATANTE</w:t>
      </w:r>
      <w:r>
        <w:t>, de forma presencial e/ou remota, conforme a necessidade, assegurando disponibilidade técnica para esclarecimento de dúvidas, emissão de pareceres e suporte à tomada de decisões administrativas;</w:t>
      </w:r>
    </w:p>
    <w:p w14:paraId="7AF7FD62" w14:textId="77777777" w:rsidR="004B5ADC" w:rsidRDefault="004B5ADC" w:rsidP="004B5ADC">
      <w:pPr>
        <w:pStyle w:val="NormalWeb"/>
        <w:ind w:firstLine="360"/>
        <w:jc w:val="both"/>
      </w:pPr>
      <w:r>
        <w:t xml:space="preserve">e) </w:t>
      </w:r>
      <w:r w:rsidRPr="004B5ADC">
        <w:rPr>
          <w:rStyle w:val="Forte"/>
          <w:b w:val="0"/>
        </w:rPr>
        <w:t>Acompanhar, orientar e apoiar</w:t>
      </w:r>
      <w:r>
        <w:t xml:space="preserve"> a elaboração, conferência e envio das informações e obrigações acessórias aos sistemas oficiais de controle e fiscalização, garantindo a regularidade e a tempestividade das informações prestadas;</w:t>
      </w:r>
    </w:p>
    <w:p w14:paraId="16C0919D" w14:textId="77777777" w:rsidR="004B5ADC" w:rsidRDefault="004B5ADC" w:rsidP="004B5ADC">
      <w:pPr>
        <w:pStyle w:val="NormalWeb"/>
        <w:ind w:firstLine="360"/>
        <w:jc w:val="both"/>
      </w:pPr>
      <w:r>
        <w:t xml:space="preserve">f) </w:t>
      </w:r>
      <w:r w:rsidRPr="004B5ADC">
        <w:rPr>
          <w:rStyle w:val="Forte"/>
          <w:b w:val="0"/>
        </w:rPr>
        <w:t>Emitir relatórios, pareceres técnicos e orientações</w:t>
      </w:r>
      <w:r>
        <w:t>, sempre que solicitado pela CONTRATANTE ou quando identificadas situações que demandem providências administrativas;</w:t>
      </w:r>
    </w:p>
    <w:p w14:paraId="749EF4FF" w14:textId="77777777" w:rsidR="004B5ADC" w:rsidRDefault="004B5ADC" w:rsidP="004B5ADC">
      <w:pPr>
        <w:pStyle w:val="NormalWeb"/>
        <w:ind w:firstLine="360"/>
        <w:jc w:val="both"/>
      </w:pPr>
      <w:r>
        <w:t xml:space="preserve">g) </w:t>
      </w:r>
      <w:r w:rsidRPr="004B5ADC">
        <w:rPr>
          <w:rStyle w:val="Forte"/>
          <w:b w:val="0"/>
        </w:rPr>
        <w:t>Manter sigilo absoluto</w:t>
      </w:r>
      <w:r>
        <w:t xml:space="preserve"> sobre todas as informações, dados e documentos a que tiver acesso em razão da execução do contrato, utilizando-os exclusivamente para os fins contratuais;</w:t>
      </w:r>
    </w:p>
    <w:p w14:paraId="1129C6FC" w14:textId="77777777" w:rsidR="004B5ADC" w:rsidRDefault="004B5ADC" w:rsidP="004B5ADC">
      <w:pPr>
        <w:pStyle w:val="NormalWeb"/>
        <w:ind w:firstLine="360"/>
        <w:jc w:val="both"/>
      </w:pPr>
      <w:r>
        <w:t xml:space="preserve">h) </w:t>
      </w:r>
      <w:r w:rsidRPr="004B5ADC">
        <w:rPr>
          <w:rStyle w:val="Forte"/>
          <w:b w:val="0"/>
        </w:rPr>
        <w:t>Comunicar imediatamente à CONTRATANTE</w:t>
      </w:r>
      <w:r>
        <w:t xml:space="preserve"> qualquer fato ou irregularidade que possa comprometer a execução dos serviços ou a conformidade dos atos administrativos;</w:t>
      </w:r>
    </w:p>
    <w:p w14:paraId="0AC37E34" w14:textId="77777777" w:rsidR="004B5ADC" w:rsidRDefault="004B5ADC" w:rsidP="004B5ADC">
      <w:pPr>
        <w:pStyle w:val="NormalWeb"/>
        <w:ind w:firstLine="360"/>
        <w:jc w:val="both"/>
      </w:pPr>
      <w:r>
        <w:t xml:space="preserve">i) </w:t>
      </w:r>
      <w:r w:rsidRPr="004B5ADC">
        <w:rPr>
          <w:rStyle w:val="Forte"/>
          <w:b w:val="0"/>
        </w:rPr>
        <w:t>Cumprir os prazos estabelecidos</w:t>
      </w:r>
      <w:r>
        <w:t xml:space="preserve"> e atender às solicitações da CONTRATANTE dentro dos prazos definidos, observando critérios de eficiência e responsabilidade;</w:t>
      </w:r>
    </w:p>
    <w:p w14:paraId="08CD3D67" w14:textId="77777777" w:rsidR="004B5ADC" w:rsidRDefault="004B5ADC" w:rsidP="004B5ADC">
      <w:pPr>
        <w:pStyle w:val="NormalWeb"/>
        <w:ind w:firstLine="360"/>
        <w:jc w:val="both"/>
      </w:pPr>
      <w:r>
        <w:t xml:space="preserve">j) </w:t>
      </w:r>
      <w:r w:rsidRPr="004B5ADC">
        <w:rPr>
          <w:rStyle w:val="Forte"/>
          <w:b w:val="0"/>
        </w:rPr>
        <w:t>Responsabilizar-se por eventuais danos</w:t>
      </w:r>
      <w:r>
        <w:t xml:space="preserve"> causados à Administração ou a terceiros, decorrentes de culpa ou dolo na execução dos serviços, nos termos da legislação aplicável;</w:t>
      </w:r>
    </w:p>
    <w:p w14:paraId="44B947D9" w14:textId="77777777" w:rsidR="004B5ADC" w:rsidRDefault="004B5ADC" w:rsidP="004B5ADC">
      <w:pPr>
        <w:pStyle w:val="NormalWeb"/>
        <w:ind w:firstLine="360"/>
        <w:jc w:val="both"/>
      </w:pPr>
      <w:r>
        <w:t xml:space="preserve">k) </w:t>
      </w:r>
      <w:r w:rsidRPr="004B5ADC">
        <w:rPr>
          <w:rStyle w:val="Forte"/>
          <w:b w:val="0"/>
        </w:rPr>
        <w:t>Manter, durante toda a vigência do contrato, as condições de habilitação e qualificação exigidas</w:t>
      </w:r>
      <w:r>
        <w:t xml:space="preserve"> no processo de contratação;</w:t>
      </w:r>
    </w:p>
    <w:p w14:paraId="130628DA" w14:textId="77777777" w:rsidR="004B5ADC" w:rsidRDefault="004B5ADC" w:rsidP="004B5ADC">
      <w:pPr>
        <w:pStyle w:val="NormalWeb"/>
        <w:ind w:firstLine="360"/>
        <w:jc w:val="both"/>
      </w:pPr>
      <w:r>
        <w:lastRenderedPageBreak/>
        <w:t xml:space="preserve">l) </w:t>
      </w:r>
      <w:r w:rsidRPr="004B5ADC">
        <w:rPr>
          <w:rStyle w:val="Forte"/>
          <w:b w:val="0"/>
        </w:rPr>
        <w:t>Observar as normas de ética profissional, boas práticas de governança e responsabilidade administrativa</w:t>
      </w:r>
      <w:r>
        <w:t>, atuando sempre em consonância com o interesse público.</w:t>
      </w:r>
    </w:p>
    <w:p w14:paraId="535292AF" w14:textId="6E59DE94" w:rsidR="00962C15" w:rsidRDefault="004B5ADC" w:rsidP="004B5ADC">
      <w:pPr>
        <w:pStyle w:val="Nivel1"/>
        <w:shd w:val="clear" w:color="auto" w:fill="C2D69B" w:themeFill="accent3" w:themeFillTint="99"/>
        <w:spacing w:before="0" w:after="0"/>
        <w:rPr>
          <w:rFonts w:ascii="Times New Roman" w:hAnsi="Times New Roman" w:cs="Times New Roman"/>
          <w:color w:val="auto"/>
          <w:sz w:val="24"/>
          <w:szCs w:val="24"/>
        </w:rPr>
      </w:pPr>
      <w:r w:rsidRPr="000A4ECB">
        <w:rPr>
          <w:rFonts w:ascii="Times New Roman" w:hAnsi="Times New Roman" w:cs="Times New Roman"/>
          <w:color w:val="auto"/>
          <w:sz w:val="24"/>
          <w:szCs w:val="24"/>
        </w:rPr>
        <w:t xml:space="preserve"> </w:t>
      </w:r>
      <w:r w:rsidR="00962C15" w:rsidRPr="000A4ECB">
        <w:rPr>
          <w:rFonts w:ascii="Times New Roman" w:hAnsi="Times New Roman" w:cs="Times New Roman"/>
          <w:color w:val="auto"/>
          <w:sz w:val="24"/>
          <w:szCs w:val="24"/>
        </w:rPr>
        <w:t>MATERIAIS A SEREM DISPONIBILIZADOS</w:t>
      </w:r>
    </w:p>
    <w:p w14:paraId="61262887" w14:textId="77777777" w:rsidR="004B5ADC" w:rsidRPr="004B5ADC" w:rsidRDefault="004B5ADC" w:rsidP="004B5ADC">
      <w:pPr>
        <w:pStyle w:val="NormalWeb"/>
        <w:ind w:firstLine="360"/>
        <w:jc w:val="both"/>
      </w:pPr>
      <w:r w:rsidRPr="004B5ADC">
        <w:t>Para a adequada execução do objeto contratado, a CONTRATANTE disponibilizará à CONTRATADA, sempre que necessário e dentro de suas possibilidades administrativas, os seguintes materiais, recursos e meios:</w:t>
      </w:r>
    </w:p>
    <w:p w14:paraId="0FEDB34A" w14:textId="77777777" w:rsidR="004B5ADC" w:rsidRPr="004B5ADC" w:rsidRDefault="004B5ADC" w:rsidP="004B5ADC">
      <w:pPr>
        <w:pStyle w:val="NormalWeb"/>
        <w:ind w:firstLine="360"/>
        <w:jc w:val="both"/>
      </w:pPr>
      <w:r w:rsidRPr="004B5ADC">
        <w:t xml:space="preserve">a) </w:t>
      </w:r>
      <w:r w:rsidRPr="004B5ADC">
        <w:rPr>
          <w:rStyle w:val="Forte"/>
          <w:b w:val="0"/>
        </w:rPr>
        <w:t>Acesso às informações, documentos e dados administrativos</w:t>
      </w:r>
      <w:r w:rsidRPr="004B5ADC">
        <w:t>, contábeis, financeiros e orçamentários indispensáveis à prestação dos serviços, observadas as normas de sigilo e proteção de dados;</w:t>
      </w:r>
    </w:p>
    <w:p w14:paraId="2D03D51B" w14:textId="77777777" w:rsidR="004B5ADC" w:rsidRPr="004B5ADC" w:rsidRDefault="004B5ADC" w:rsidP="004B5ADC">
      <w:pPr>
        <w:pStyle w:val="NormalWeb"/>
        <w:ind w:firstLine="708"/>
        <w:jc w:val="both"/>
      </w:pPr>
      <w:r w:rsidRPr="004B5ADC">
        <w:t xml:space="preserve">b) </w:t>
      </w:r>
      <w:r w:rsidRPr="004B5ADC">
        <w:rPr>
          <w:rStyle w:val="Forte"/>
          <w:b w:val="0"/>
        </w:rPr>
        <w:t>Acesso aos sistemas informatizados utilizados pela Administração</w:t>
      </w:r>
      <w:r w:rsidRPr="004B5ADC">
        <w:t>, quando necessário à execução dos serviços, observadas as políticas internas de segurança da informação;</w:t>
      </w:r>
    </w:p>
    <w:p w14:paraId="071341A2" w14:textId="77777777" w:rsidR="004B5ADC" w:rsidRPr="004B5ADC" w:rsidRDefault="004B5ADC" w:rsidP="004B5ADC">
      <w:pPr>
        <w:pStyle w:val="NormalWeb"/>
        <w:ind w:firstLine="708"/>
        <w:jc w:val="both"/>
      </w:pPr>
      <w:r w:rsidRPr="004B5ADC">
        <w:t xml:space="preserve">c) </w:t>
      </w:r>
      <w:r w:rsidRPr="004B5ADC">
        <w:rPr>
          <w:rStyle w:val="Forte"/>
          <w:b w:val="0"/>
        </w:rPr>
        <w:t>Espaço físico</w:t>
      </w:r>
      <w:r w:rsidRPr="004B5ADC">
        <w:t>, quando houver necessidade de atendimento ou execução presencial dos serviços nas dependências da Prefeitura Municipal, compatível com as atividades a serem desenvolvidas;</w:t>
      </w:r>
    </w:p>
    <w:p w14:paraId="08C988A5" w14:textId="77777777" w:rsidR="004B5ADC" w:rsidRPr="004B5ADC" w:rsidRDefault="004B5ADC" w:rsidP="004B5ADC">
      <w:pPr>
        <w:pStyle w:val="NormalWeb"/>
        <w:ind w:firstLine="708"/>
        <w:jc w:val="both"/>
      </w:pPr>
      <w:r w:rsidRPr="004B5ADC">
        <w:t xml:space="preserve">d) </w:t>
      </w:r>
      <w:r w:rsidRPr="004B5ADC">
        <w:rPr>
          <w:rStyle w:val="Forte"/>
          <w:b w:val="0"/>
        </w:rPr>
        <w:t>Apoio administrativo</w:t>
      </w:r>
      <w:r w:rsidRPr="004B5ADC">
        <w:t xml:space="preserve"> para viabilizar o fluxo de informações, o agendamento de reuniões técnicas e a interlocução com as unidades administrativas envolvidas;</w:t>
      </w:r>
    </w:p>
    <w:p w14:paraId="368BDC89" w14:textId="77777777" w:rsidR="004B5ADC" w:rsidRPr="004B5ADC" w:rsidRDefault="004B5ADC" w:rsidP="004B5ADC">
      <w:pPr>
        <w:pStyle w:val="NormalWeb"/>
        <w:ind w:firstLine="708"/>
        <w:jc w:val="both"/>
      </w:pPr>
      <w:r w:rsidRPr="004B5ADC">
        <w:t xml:space="preserve">e) </w:t>
      </w:r>
      <w:r w:rsidRPr="004B5ADC">
        <w:rPr>
          <w:rStyle w:val="Forte"/>
          <w:b w:val="0"/>
        </w:rPr>
        <w:t>Materiais básicos de expediente</w:t>
      </w:r>
      <w:r w:rsidRPr="004B5ADC">
        <w:t>, quando a execução dos serviços ocorrer de forma presencial, conforme disponibilidade da Administração.</w:t>
      </w:r>
    </w:p>
    <w:p w14:paraId="2E984F42" w14:textId="77777777" w:rsidR="004B5ADC" w:rsidRDefault="004B5ADC" w:rsidP="004B5ADC">
      <w:pPr>
        <w:pStyle w:val="NormalWeb"/>
        <w:ind w:firstLine="708"/>
        <w:jc w:val="both"/>
      </w:pPr>
      <w:r w:rsidRPr="004B5ADC">
        <w:t xml:space="preserve">A CONTRATADA será responsável pela disponibilização de seus </w:t>
      </w:r>
      <w:r w:rsidRPr="004B5ADC">
        <w:rPr>
          <w:rStyle w:val="Forte"/>
          <w:b w:val="0"/>
        </w:rPr>
        <w:t>equipamentos, ferramentas, recursos tecnológicos e materiais próprios</w:t>
      </w:r>
      <w:r w:rsidRPr="004B5ADC">
        <w:t xml:space="preserve"> necessários à execução dos serviços contratados, não sendo de responsabilidade da CONTRATANTE o fornecimento de equipamentos específicos, softwares ou materiais especializados</w:t>
      </w:r>
      <w:r>
        <w:t>.</w:t>
      </w:r>
    </w:p>
    <w:p w14:paraId="44C09101" w14:textId="77777777" w:rsidR="00962C15" w:rsidRPr="00424687" w:rsidRDefault="00962C15" w:rsidP="00962C15">
      <w:pPr>
        <w:keepNext/>
        <w:keepLines/>
        <w:numPr>
          <w:ilvl w:val="0"/>
          <w:numId w:val="1"/>
        </w:numPr>
        <w:shd w:val="clear" w:color="auto" w:fill="C2D69B" w:themeFill="accent3" w:themeFillTint="99"/>
        <w:tabs>
          <w:tab w:val="num" w:pos="360"/>
        </w:tabs>
        <w:spacing w:line="276" w:lineRule="auto"/>
        <w:ind w:left="0" w:firstLine="0"/>
        <w:jc w:val="both"/>
        <w:outlineLvl w:val="0"/>
        <w:rPr>
          <w:rFonts w:eastAsia="Times New Roman"/>
          <w:b/>
          <w:color w:val="000000"/>
        </w:rPr>
      </w:pPr>
      <w:r w:rsidRPr="00424687">
        <w:rPr>
          <w:rFonts w:eastAsia="Times New Roman"/>
          <w:b/>
          <w:color w:val="000000"/>
        </w:rPr>
        <w:t>MODELO DE GESTÃO DO CONTRATO (art. 6º, XXIII, alínea “f” da Lei nº 14.133/21)</w:t>
      </w:r>
    </w:p>
    <w:p w14:paraId="50AC94A8" w14:textId="77777777" w:rsidR="00E6715C" w:rsidRDefault="00E6715C" w:rsidP="00E6715C">
      <w:pPr>
        <w:spacing w:line="276" w:lineRule="auto"/>
        <w:ind w:left="851"/>
        <w:jc w:val="both"/>
        <w:rPr>
          <w:b/>
          <w:bCs/>
          <w:sz w:val="22"/>
          <w:szCs w:val="22"/>
        </w:rPr>
      </w:pPr>
    </w:p>
    <w:p w14:paraId="2A87B3B9" w14:textId="06219061" w:rsidR="00962C15" w:rsidRDefault="00962C15" w:rsidP="00E6715C">
      <w:pPr>
        <w:spacing w:line="276" w:lineRule="auto"/>
        <w:ind w:left="851"/>
        <w:jc w:val="both"/>
        <w:rPr>
          <w:b/>
          <w:bCs/>
          <w:sz w:val="22"/>
          <w:szCs w:val="22"/>
        </w:rPr>
      </w:pPr>
      <w:r w:rsidRPr="00E6715C">
        <w:rPr>
          <w:b/>
          <w:bCs/>
          <w:sz w:val="22"/>
          <w:szCs w:val="22"/>
        </w:rPr>
        <w:t>ROTINAS DE FISCALIZAÇÃO CONTRATUAL</w:t>
      </w:r>
    </w:p>
    <w:p w14:paraId="49E2FBF8" w14:textId="77777777" w:rsidR="00E6715C" w:rsidRPr="00E6715C" w:rsidRDefault="00E6715C" w:rsidP="00E6715C">
      <w:pPr>
        <w:spacing w:line="276" w:lineRule="auto"/>
        <w:ind w:left="851"/>
        <w:jc w:val="both"/>
        <w:rPr>
          <w:sz w:val="22"/>
          <w:szCs w:val="22"/>
        </w:rPr>
      </w:pPr>
    </w:p>
    <w:p w14:paraId="33068A50" w14:textId="77777777" w:rsidR="00962C15" w:rsidRPr="00E6715C" w:rsidRDefault="00962C15" w:rsidP="00E6715C">
      <w:pPr>
        <w:spacing w:after="240" w:line="276" w:lineRule="auto"/>
        <w:ind w:firstLine="709"/>
        <w:jc w:val="both"/>
        <w:rPr>
          <w:sz w:val="22"/>
          <w:szCs w:val="22"/>
        </w:rPr>
      </w:pPr>
      <w:r w:rsidRPr="00E6715C">
        <w:rPr>
          <w:sz w:val="22"/>
          <w:szCs w:val="22"/>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E6715C">
        <w:rPr>
          <w:i/>
          <w:iCs/>
          <w:sz w:val="22"/>
          <w:szCs w:val="22"/>
        </w:rPr>
        <w:t>caput</w:t>
      </w:r>
      <w:r w:rsidRPr="00E6715C">
        <w:rPr>
          <w:sz w:val="22"/>
          <w:szCs w:val="22"/>
        </w:rPr>
        <w:t>).</w:t>
      </w:r>
      <w:bookmarkStart w:id="4" w:name="art115§1"/>
      <w:bookmarkStart w:id="5" w:name="art115§5"/>
      <w:bookmarkEnd w:id="4"/>
      <w:bookmarkEnd w:id="5"/>
    </w:p>
    <w:p w14:paraId="1CF4EB31" w14:textId="77777777" w:rsidR="00962C15" w:rsidRPr="00E6715C" w:rsidRDefault="00962C15" w:rsidP="00E6715C">
      <w:pPr>
        <w:spacing w:after="240" w:line="276" w:lineRule="auto"/>
        <w:ind w:firstLine="709"/>
        <w:jc w:val="both"/>
        <w:rPr>
          <w:sz w:val="22"/>
          <w:szCs w:val="22"/>
        </w:rPr>
      </w:pPr>
      <w:r w:rsidRPr="00E6715C">
        <w:rPr>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7AEF7F41" w14:textId="77777777" w:rsidR="00962C15" w:rsidRPr="00E6715C" w:rsidRDefault="00962C15" w:rsidP="00E6715C">
      <w:pPr>
        <w:spacing w:after="240" w:line="276" w:lineRule="auto"/>
        <w:ind w:firstLine="709"/>
        <w:jc w:val="both"/>
        <w:rPr>
          <w:sz w:val="22"/>
          <w:szCs w:val="22"/>
        </w:rPr>
      </w:pPr>
      <w:bookmarkStart w:id="6" w:name="art116"/>
      <w:bookmarkEnd w:id="6"/>
      <w:r w:rsidRPr="00E6715C">
        <w:rPr>
          <w:sz w:val="22"/>
          <w:szCs w:val="22"/>
        </w:rPr>
        <w:lastRenderedPageBreak/>
        <w:t>A execução do contrato deverá ser acompanhada e fiscalizada pelo(s) fiscal(</w:t>
      </w:r>
      <w:proofErr w:type="spellStart"/>
      <w:r w:rsidRPr="00E6715C">
        <w:rPr>
          <w:sz w:val="22"/>
          <w:szCs w:val="22"/>
        </w:rPr>
        <w:t>is</w:t>
      </w:r>
      <w:proofErr w:type="spellEnd"/>
      <w:r w:rsidRPr="00E6715C">
        <w:rPr>
          <w:sz w:val="22"/>
          <w:szCs w:val="22"/>
        </w:rPr>
        <w:t xml:space="preserve">) do contrato, ou pelos respectivos substitutos (Lei nº 14.133/2021, art. 117, </w:t>
      </w:r>
      <w:r w:rsidRPr="00E6715C">
        <w:rPr>
          <w:i/>
          <w:iCs/>
          <w:sz w:val="22"/>
          <w:szCs w:val="22"/>
        </w:rPr>
        <w:t>caput</w:t>
      </w:r>
      <w:r w:rsidRPr="00E6715C">
        <w:rPr>
          <w:sz w:val="22"/>
          <w:szCs w:val="22"/>
        </w:rPr>
        <w:t>).</w:t>
      </w:r>
    </w:p>
    <w:p w14:paraId="37A4A13A" w14:textId="77777777" w:rsidR="00E6715C" w:rsidRPr="00E6715C" w:rsidRDefault="00962C15" w:rsidP="00BB41BF">
      <w:pPr>
        <w:pStyle w:val="PargrafodaLista"/>
        <w:numPr>
          <w:ilvl w:val="0"/>
          <w:numId w:val="9"/>
        </w:numPr>
        <w:tabs>
          <w:tab w:val="left" w:pos="708"/>
        </w:tabs>
        <w:spacing w:after="240" w:line="276" w:lineRule="auto"/>
        <w:jc w:val="both"/>
        <w:rPr>
          <w:rFonts w:ascii="Times New Roman" w:eastAsia="Times New Roman" w:hAnsi="Times New Roman" w:cs="Times New Roman"/>
        </w:rPr>
      </w:pPr>
      <w:r w:rsidRPr="00E6715C">
        <w:rPr>
          <w:rFonts w:ascii="Times New Roman" w:eastAsia="Times New Roman" w:hAnsi="Times New Roman" w:cs="Times New Roman"/>
        </w:rPr>
        <w:t>O fiscal do contrato anotará em registro próprio todas as ocorrências relacionadas à execução do contrato, determinando o que for necessário para a regularização das faltas ou dos defeitos observados (Lei nº 14.133/2021, art. 117, §1º).</w:t>
      </w:r>
      <w:bookmarkStart w:id="7" w:name="art117§2"/>
      <w:bookmarkEnd w:id="7"/>
    </w:p>
    <w:p w14:paraId="68423B27" w14:textId="2D4B2A5B" w:rsidR="00962C15" w:rsidRPr="00E6715C" w:rsidRDefault="00962C15" w:rsidP="00BB41BF">
      <w:pPr>
        <w:pStyle w:val="PargrafodaLista"/>
        <w:numPr>
          <w:ilvl w:val="0"/>
          <w:numId w:val="9"/>
        </w:numPr>
        <w:tabs>
          <w:tab w:val="left" w:pos="708"/>
        </w:tabs>
        <w:spacing w:after="240" w:line="276" w:lineRule="auto"/>
        <w:jc w:val="both"/>
        <w:rPr>
          <w:rFonts w:ascii="Times New Roman" w:eastAsia="Times New Roman" w:hAnsi="Times New Roman" w:cs="Times New Roman"/>
        </w:rPr>
      </w:pPr>
      <w:r w:rsidRPr="00E6715C">
        <w:rPr>
          <w:rFonts w:ascii="Times New Roman" w:eastAsia="Times New Roman" w:hAnsi="Times New Roman" w:cs="Times New Roman"/>
        </w:rPr>
        <w:t>O fiscal do contrato informará a seus superiores, em tempo hábil para a adoção das medidas convenientes, a situação que demandar decisão ou providência que ultrapasse sua competência (Lei nº 14.133/2021, art. 117, §2º).</w:t>
      </w:r>
    </w:p>
    <w:p w14:paraId="4FE43F81" w14:textId="77777777" w:rsidR="00962C15" w:rsidRDefault="00962C15" w:rsidP="00E6715C">
      <w:pPr>
        <w:spacing w:line="276" w:lineRule="auto"/>
        <w:ind w:firstLine="709"/>
        <w:jc w:val="both"/>
        <w:rPr>
          <w:color w:val="000000"/>
          <w:sz w:val="22"/>
          <w:szCs w:val="22"/>
        </w:rPr>
      </w:pPr>
      <w:r w:rsidRPr="00E6715C">
        <w:rPr>
          <w:color w:val="000000"/>
          <w:sz w:val="22"/>
          <w:szCs w:val="22"/>
        </w:rPr>
        <w:t>O contratado deverá manter preposto aceito pela Administração no local da obra ou do serviço para representá-lo na execução do contrato. (Lei nº 14.133/2021, art. 118).</w:t>
      </w:r>
    </w:p>
    <w:p w14:paraId="03B0C6D5" w14:textId="77777777" w:rsidR="00E6715C" w:rsidRPr="00E6715C" w:rsidRDefault="00E6715C" w:rsidP="00E6715C">
      <w:pPr>
        <w:spacing w:line="276" w:lineRule="auto"/>
        <w:ind w:firstLine="709"/>
        <w:jc w:val="both"/>
        <w:rPr>
          <w:sz w:val="22"/>
          <w:szCs w:val="22"/>
        </w:rPr>
      </w:pPr>
    </w:p>
    <w:p w14:paraId="026506C4" w14:textId="77777777" w:rsidR="00962C15" w:rsidRPr="00E6715C" w:rsidRDefault="00962C15" w:rsidP="00BB41BF">
      <w:pPr>
        <w:pStyle w:val="PargrafodaLista"/>
        <w:numPr>
          <w:ilvl w:val="0"/>
          <w:numId w:val="10"/>
        </w:numPr>
        <w:spacing w:line="276" w:lineRule="auto"/>
        <w:jc w:val="both"/>
        <w:rPr>
          <w:rFonts w:ascii="Times New Roman" w:hAnsi="Times New Roman" w:cs="Times New Roman"/>
        </w:rPr>
      </w:pPr>
      <w:r w:rsidRPr="00E6715C">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 (IN 5, art. 44, §1º)</w:t>
      </w:r>
    </w:p>
    <w:p w14:paraId="78C14AF1" w14:textId="77777777" w:rsidR="00962C15" w:rsidRPr="00E6715C" w:rsidRDefault="00962C15" w:rsidP="00E6715C">
      <w:pPr>
        <w:spacing w:before="240" w:line="276" w:lineRule="auto"/>
        <w:ind w:firstLine="709"/>
        <w:jc w:val="both"/>
        <w:rPr>
          <w:sz w:val="22"/>
          <w:szCs w:val="22"/>
        </w:rPr>
      </w:pPr>
      <w:r w:rsidRPr="00E6715C">
        <w:rPr>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A64F32B" w14:textId="77777777" w:rsidR="00962C15" w:rsidRPr="00E6715C" w:rsidRDefault="00962C15" w:rsidP="00E6715C">
      <w:pPr>
        <w:spacing w:before="240" w:line="276" w:lineRule="auto"/>
        <w:ind w:firstLine="709"/>
        <w:jc w:val="both"/>
        <w:rPr>
          <w:sz w:val="22"/>
          <w:szCs w:val="22"/>
        </w:rPr>
      </w:pPr>
      <w:bookmarkStart w:id="8" w:name="art120"/>
      <w:bookmarkEnd w:id="8"/>
      <w:r w:rsidRPr="00E6715C">
        <w:rPr>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DD18D83" w14:textId="77777777" w:rsidR="00962C15" w:rsidRPr="00E6715C" w:rsidRDefault="00962C15" w:rsidP="00E6715C">
      <w:pPr>
        <w:spacing w:before="240" w:after="240" w:line="276" w:lineRule="auto"/>
        <w:ind w:firstLine="709"/>
        <w:jc w:val="both"/>
        <w:rPr>
          <w:sz w:val="22"/>
          <w:szCs w:val="22"/>
        </w:rPr>
      </w:pPr>
      <w:bookmarkStart w:id="9" w:name="art121"/>
      <w:bookmarkEnd w:id="9"/>
      <w:r w:rsidRPr="00E6715C">
        <w:rPr>
          <w:sz w:val="22"/>
          <w:szCs w:val="22"/>
        </w:rPr>
        <w:t xml:space="preserve">Somente o contratado será responsável pelos encargos trabalhistas, previdenciários, fiscais e comerciais resultantes da execução do contrato (Lei nº 14.133/2021, art. 121, </w:t>
      </w:r>
      <w:r w:rsidRPr="00E6715C">
        <w:rPr>
          <w:i/>
          <w:iCs/>
          <w:sz w:val="22"/>
          <w:szCs w:val="22"/>
        </w:rPr>
        <w:t>caput</w:t>
      </w:r>
      <w:r w:rsidRPr="00E6715C">
        <w:rPr>
          <w:sz w:val="22"/>
          <w:szCs w:val="22"/>
        </w:rPr>
        <w:t>).</w:t>
      </w:r>
    </w:p>
    <w:p w14:paraId="6B2ED312" w14:textId="77777777" w:rsidR="00962C15" w:rsidRPr="00E6715C" w:rsidRDefault="00962C15" w:rsidP="00BB41BF">
      <w:pPr>
        <w:pStyle w:val="PargrafodaLista"/>
        <w:numPr>
          <w:ilvl w:val="0"/>
          <w:numId w:val="11"/>
        </w:numPr>
        <w:tabs>
          <w:tab w:val="left" w:pos="708"/>
        </w:tabs>
        <w:spacing w:line="276" w:lineRule="auto"/>
        <w:jc w:val="both"/>
        <w:rPr>
          <w:rFonts w:ascii="Times New Roman" w:eastAsia="Times New Roman" w:hAnsi="Times New Roman" w:cs="Times New Roman"/>
        </w:rPr>
      </w:pPr>
      <w:bookmarkStart w:id="10" w:name="art121§1"/>
      <w:bookmarkEnd w:id="10"/>
      <w:r w:rsidRPr="00E6715C">
        <w:rPr>
          <w:rFonts w:ascii="Times New Roman" w:eastAsia="Times New Roman" w:hAnsi="Times New Roman" w:cs="Times New Roman"/>
        </w:rPr>
        <w:t>A inadimplência do contratado em relação aos encargos trabalhistas, fiscais e comerciais não transferirá à Administração a responsabilidade pelo seu pagamento e não poderá onerar o objeto do contrato (Lei nº 14.133/2021, art. 121, §1º).</w:t>
      </w:r>
    </w:p>
    <w:p w14:paraId="7E645CBC" w14:textId="77777777" w:rsidR="00962C15" w:rsidRPr="00E6715C" w:rsidRDefault="00962C15" w:rsidP="00E6715C">
      <w:pPr>
        <w:spacing w:after="240" w:line="276" w:lineRule="auto"/>
        <w:ind w:firstLine="709"/>
        <w:jc w:val="both"/>
        <w:rPr>
          <w:color w:val="000000"/>
          <w:sz w:val="22"/>
          <w:szCs w:val="22"/>
        </w:rPr>
      </w:pPr>
      <w:bookmarkStart w:id="11" w:name="art122"/>
      <w:bookmarkStart w:id="12" w:name="art122§1"/>
      <w:bookmarkStart w:id="13" w:name="art122§2"/>
      <w:bookmarkStart w:id="14" w:name="art122§3"/>
      <w:bookmarkStart w:id="15" w:name="art123"/>
      <w:bookmarkEnd w:id="11"/>
      <w:bookmarkEnd w:id="12"/>
      <w:bookmarkEnd w:id="13"/>
      <w:bookmarkEnd w:id="14"/>
      <w:bookmarkEnd w:id="15"/>
      <w:r w:rsidRPr="00E6715C">
        <w:rPr>
          <w:color w:val="000000"/>
          <w:sz w:val="22"/>
          <w:szCs w:val="22"/>
        </w:rPr>
        <w:t>As comunicações entre o órgão ou entidade e a contratada devem ser realizadas por escrito sempre que o ato exigir tal formalidade, admitindo-se, excepcionalmente, o uso de mensagem eletrônica para esse fim (IN 5/2017, art. 44, §2º).</w:t>
      </w:r>
    </w:p>
    <w:p w14:paraId="6B469A98" w14:textId="77777777" w:rsidR="00962C15" w:rsidRPr="00E6715C" w:rsidRDefault="00962C15" w:rsidP="00E6715C">
      <w:pPr>
        <w:spacing w:after="240" w:line="276" w:lineRule="auto"/>
        <w:ind w:firstLine="709"/>
        <w:jc w:val="both"/>
        <w:rPr>
          <w:color w:val="000000"/>
          <w:sz w:val="22"/>
          <w:szCs w:val="22"/>
        </w:rPr>
      </w:pPr>
      <w:r w:rsidRPr="00E6715C">
        <w:rPr>
          <w:color w:val="000000"/>
          <w:sz w:val="22"/>
          <w:szCs w:val="22"/>
        </w:rPr>
        <w:t>O órgão ou entidade poderá convocar representante da empresa para adoção de providências que devam ser cumpridas de imediato (IN 5/2017, art. 44, §3º).</w:t>
      </w:r>
    </w:p>
    <w:p w14:paraId="685B6BCA" w14:textId="47D307B4" w:rsidR="005A7742" w:rsidRPr="00E6715C" w:rsidRDefault="00962C15" w:rsidP="00E6715C">
      <w:pPr>
        <w:spacing w:after="240" w:line="276" w:lineRule="auto"/>
        <w:ind w:firstLine="709"/>
        <w:jc w:val="both"/>
        <w:rPr>
          <w:color w:val="000000"/>
          <w:sz w:val="22"/>
          <w:szCs w:val="22"/>
        </w:rPr>
      </w:pPr>
      <w:r w:rsidRPr="00E6715C">
        <w:rPr>
          <w:color w:val="000000"/>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1D4458B" w14:textId="77777777" w:rsidR="00962C15" w:rsidRPr="00906324" w:rsidRDefault="00962C15" w:rsidP="00962C15">
      <w:pPr>
        <w:pStyle w:val="Nivel1"/>
        <w:shd w:val="clear" w:color="auto" w:fill="C2D69B" w:themeFill="accent3" w:themeFillTint="99"/>
        <w:spacing w:before="0"/>
        <w:rPr>
          <w:rFonts w:ascii="Times New Roman" w:hAnsi="Times New Roman" w:cs="Times New Roman"/>
          <w:sz w:val="24"/>
          <w:szCs w:val="24"/>
        </w:rPr>
      </w:pPr>
      <w:r w:rsidRPr="00906324">
        <w:rPr>
          <w:rFonts w:ascii="Times New Roman" w:hAnsi="Times New Roman" w:cs="Times New Roman"/>
          <w:sz w:val="24"/>
          <w:szCs w:val="24"/>
        </w:rPr>
        <w:lastRenderedPageBreak/>
        <w:t>DOS CRITÉRIOS DE AFERIÇÃO E MEDIÇÃO PARA FATURAMENTO</w:t>
      </w:r>
    </w:p>
    <w:p w14:paraId="177C97A0" w14:textId="7FF86625" w:rsidR="00962C15" w:rsidRPr="00736ACF" w:rsidRDefault="00962C15" w:rsidP="00736ACF">
      <w:pPr>
        <w:pStyle w:val="Nvel3-R"/>
      </w:pPr>
      <w:r w:rsidRPr="00736ACF">
        <w:t xml:space="preserve">A avaliação da execução do objeto utilizará </w:t>
      </w:r>
      <w:r w:rsidRPr="00736ACF">
        <w:rPr>
          <w:iCs/>
        </w:rPr>
        <w:t>instrumento para aferição da qualidade da prestação dos serviços</w:t>
      </w:r>
      <w:r w:rsidRPr="00736ACF">
        <w:t>, devendo haver o redimensionamento no pagamento com base nos indicadores estabelecidos, sempre que a CONTRATADA:</w:t>
      </w:r>
    </w:p>
    <w:p w14:paraId="21D19C75" w14:textId="77777777" w:rsidR="00962C15" w:rsidRPr="00736ACF" w:rsidRDefault="00962C15" w:rsidP="00962C15">
      <w:pPr>
        <w:spacing w:before="120" w:after="120" w:line="276" w:lineRule="auto"/>
        <w:ind w:left="1416"/>
        <w:jc w:val="both"/>
        <w:rPr>
          <w:sz w:val="22"/>
          <w:szCs w:val="22"/>
        </w:rPr>
      </w:pPr>
      <w:r w:rsidRPr="00736ACF">
        <w:rPr>
          <w:sz w:val="22"/>
          <w:szCs w:val="22"/>
        </w:rPr>
        <w:t>a) não produzir os resultados, deixar de executar, ou não executar com a qualidade mínima exigida as atividades contratadas; ou</w:t>
      </w:r>
    </w:p>
    <w:p w14:paraId="016C0B5A" w14:textId="77777777" w:rsidR="00962C15" w:rsidRPr="00736ACF" w:rsidRDefault="00962C15" w:rsidP="00962C15">
      <w:pPr>
        <w:spacing w:before="120" w:after="120" w:line="276" w:lineRule="auto"/>
        <w:ind w:left="1416"/>
        <w:jc w:val="both"/>
        <w:rPr>
          <w:sz w:val="22"/>
          <w:szCs w:val="22"/>
        </w:rPr>
      </w:pPr>
      <w:r w:rsidRPr="00736ACF">
        <w:rPr>
          <w:sz w:val="22"/>
          <w:szCs w:val="22"/>
        </w:rPr>
        <w:t>b) deixar de utilizar materiais e recursos humanos exigidos para a execução do serviço, ou utilizá-los com qualidade ou quantidade inferior à demandada.</w:t>
      </w:r>
    </w:p>
    <w:p w14:paraId="28FC1CD1" w14:textId="67BC6D30" w:rsidR="00962C15" w:rsidRPr="00736ACF" w:rsidRDefault="00962C15" w:rsidP="00736ACF">
      <w:pPr>
        <w:spacing w:line="276" w:lineRule="auto"/>
        <w:ind w:firstLine="709"/>
        <w:jc w:val="both"/>
        <w:rPr>
          <w:color w:val="000000"/>
          <w:sz w:val="22"/>
          <w:szCs w:val="22"/>
        </w:rPr>
      </w:pPr>
      <w:r w:rsidRPr="00736ACF">
        <w:rPr>
          <w:color w:val="000000"/>
          <w:sz w:val="22"/>
          <w:szCs w:val="22"/>
        </w:rPr>
        <w:t>Nos termos do item 1, do Anexo VIII-A da Instrução Normativa SEGES/MP nº 05, de 2017, será indicada a retenção ou glosa no pagamento, proporcional à irregularidade verificada, sem prejuízo das sanções cabíveis, caso se constate que a Contratada:</w:t>
      </w:r>
    </w:p>
    <w:p w14:paraId="1B91E698" w14:textId="77777777" w:rsidR="00736ACF" w:rsidRPr="00736ACF" w:rsidRDefault="00962C15" w:rsidP="00BB41BF">
      <w:pPr>
        <w:pStyle w:val="PargrafodaLista"/>
        <w:numPr>
          <w:ilvl w:val="0"/>
          <w:numId w:val="8"/>
        </w:numPr>
        <w:spacing w:before="120" w:after="120"/>
        <w:jc w:val="both"/>
        <w:rPr>
          <w:rFonts w:ascii="Times New Roman" w:hAnsi="Times New Roman" w:cs="Times New Roman"/>
          <w:color w:val="000000"/>
        </w:rPr>
      </w:pPr>
      <w:r w:rsidRPr="00736ACF">
        <w:rPr>
          <w:rFonts w:ascii="Times New Roman" w:hAnsi="Times New Roman" w:cs="Times New Roman"/>
          <w:color w:val="000000"/>
        </w:rPr>
        <w:t>não produziu os resultados acordados;</w:t>
      </w:r>
    </w:p>
    <w:p w14:paraId="71E0D138" w14:textId="77777777" w:rsidR="00736ACF" w:rsidRPr="00736ACF" w:rsidRDefault="00962C15" w:rsidP="00BB41BF">
      <w:pPr>
        <w:pStyle w:val="PargrafodaLista"/>
        <w:numPr>
          <w:ilvl w:val="0"/>
          <w:numId w:val="8"/>
        </w:numPr>
        <w:spacing w:before="120" w:after="120"/>
        <w:jc w:val="both"/>
        <w:rPr>
          <w:rFonts w:ascii="Times New Roman" w:hAnsi="Times New Roman" w:cs="Times New Roman"/>
          <w:color w:val="000000"/>
        </w:rPr>
      </w:pPr>
      <w:r w:rsidRPr="00736ACF">
        <w:rPr>
          <w:rFonts w:ascii="Times New Roman" w:hAnsi="Times New Roman" w:cs="Times New Roman"/>
          <w:color w:val="000000"/>
        </w:rPr>
        <w:t>deixou de executar as atividades contratadas, ou não as executou com a qualidade mínima exigida;</w:t>
      </w:r>
    </w:p>
    <w:p w14:paraId="6FFD565E" w14:textId="6A62E24E" w:rsidR="00962C15" w:rsidRPr="00736ACF" w:rsidRDefault="00962C15" w:rsidP="00BB41BF">
      <w:pPr>
        <w:pStyle w:val="PargrafodaLista"/>
        <w:numPr>
          <w:ilvl w:val="0"/>
          <w:numId w:val="8"/>
        </w:numPr>
        <w:spacing w:before="120" w:after="120"/>
        <w:jc w:val="both"/>
        <w:rPr>
          <w:rFonts w:ascii="Times New Roman" w:hAnsi="Times New Roman" w:cs="Times New Roman"/>
          <w:color w:val="000000"/>
        </w:rPr>
      </w:pPr>
      <w:r w:rsidRPr="00736ACF">
        <w:rPr>
          <w:rFonts w:ascii="Times New Roman" w:hAnsi="Times New Roman" w:cs="Times New Roman"/>
          <w:color w:val="000000"/>
        </w:rPr>
        <w:t>deixou de utilizar os materiais e recursos humanos exigidos para a execução do serviço, ou utilizou-os com qualidade ou quantidade inferior à demandada.</w:t>
      </w:r>
    </w:p>
    <w:p w14:paraId="53134C8D" w14:textId="77777777" w:rsidR="00736ACF" w:rsidRPr="00424687" w:rsidRDefault="00736ACF" w:rsidP="00736ACF">
      <w:pPr>
        <w:spacing w:line="276" w:lineRule="auto"/>
        <w:ind w:left="568"/>
        <w:jc w:val="both"/>
        <w:rPr>
          <w:color w:val="000000"/>
        </w:rPr>
      </w:pPr>
    </w:p>
    <w:p w14:paraId="7672665A" w14:textId="2EF2FDCC" w:rsidR="003415EC" w:rsidRPr="00DC108C" w:rsidRDefault="00736ACF" w:rsidP="00DC108C">
      <w:pPr>
        <w:pStyle w:val="Nivel1"/>
        <w:shd w:val="clear" w:color="auto" w:fill="C2D69B" w:themeFill="accent3" w:themeFillTint="99"/>
        <w:spacing w:before="0"/>
        <w:rPr>
          <w:rFonts w:ascii="Times New Roman" w:hAnsi="Times New Roman" w:cs="Times New Roman"/>
          <w:sz w:val="24"/>
          <w:szCs w:val="24"/>
        </w:rPr>
      </w:pPr>
      <w:r w:rsidRPr="00736ACF">
        <w:rPr>
          <w:rFonts w:ascii="Times New Roman" w:hAnsi="Times New Roman" w:cs="Times New Roman"/>
          <w:sz w:val="24"/>
          <w:szCs w:val="24"/>
        </w:rPr>
        <w:t>FORMA E CRITÉRIOS DE SELEÇÃO DO FORNECEDOR</w:t>
      </w:r>
      <w:r w:rsidRPr="00924CAD">
        <w:t xml:space="preserve"> </w:t>
      </w:r>
      <w:r w:rsidRPr="00736ACF">
        <w:rPr>
          <w:rFonts w:ascii="Times New Roman" w:hAnsi="Times New Roman" w:cs="Times New Roman"/>
          <w:sz w:val="24"/>
          <w:szCs w:val="24"/>
        </w:rPr>
        <w:t>(art. 6º, inciso XXIII, alínea ‘h’, da Lei n. 14.133/2021)</w:t>
      </w:r>
    </w:p>
    <w:p w14:paraId="62D7EDED" w14:textId="759E3C19" w:rsidR="003415EC" w:rsidRPr="0024093C" w:rsidRDefault="003415EC" w:rsidP="003415EC">
      <w:pPr>
        <w:pStyle w:val="Nivel2"/>
        <w:spacing w:before="0"/>
        <w:ind w:firstLine="709"/>
        <w:rPr>
          <w:rFonts w:ascii="Times New Roman" w:hAnsi="Times New Roman" w:cs="Times New Roman"/>
          <w:iCs/>
          <w:color w:val="auto"/>
        </w:rPr>
      </w:pPr>
      <w:r w:rsidRPr="0024093C">
        <w:rPr>
          <w:rFonts w:ascii="Times New Roman" w:hAnsi="Times New Roman" w:cs="Times New Roman"/>
          <w:iCs/>
          <w:color w:val="auto"/>
        </w:rPr>
        <w:t>Caso atendidas as condições para contratação, a habilitação do fornecedor será verificada por meio de consulta aos sítios de internet ou documentos por ele abrangidos.</w:t>
      </w:r>
    </w:p>
    <w:p w14:paraId="515EF06C" w14:textId="0DC8BDF8" w:rsidR="003415EC" w:rsidRPr="0024093C" w:rsidRDefault="003415EC" w:rsidP="003415EC">
      <w:pPr>
        <w:pStyle w:val="Nivel2"/>
        <w:spacing w:before="0"/>
        <w:ind w:firstLine="709"/>
        <w:rPr>
          <w:rFonts w:ascii="Times New Roman" w:hAnsi="Times New Roman" w:cs="Times New Roman"/>
          <w:iCs/>
          <w:color w:val="auto"/>
        </w:rPr>
      </w:pPr>
      <w:r w:rsidRPr="0024093C">
        <w:rPr>
          <w:rFonts w:ascii="Times New Roman" w:hAnsi="Times New Roman" w:cs="Times New Roman"/>
          <w:iCs/>
          <w:color w:val="auto"/>
        </w:rPr>
        <w:t>Não serão aceitos documentos de habilitação com indicação de CNPJ/CPF diferentes, salvo aqueles legalmente permitidos.</w:t>
      </w:r>
    </w:p>
    <w:p w14:paraId="15A72D20" w14:textId="15B0155A" w:rsidR="003415EC" w:rsidRPr="0024093C" w:rsidRDefault="003415EC" w:rsidP="003415EC">
      <w:pPr>
        <w:pStyle w:val="Nivel2"/>
        <w:spacing w:before="0"/>
        <w:ind w:firstLine="709"/>
        <w:rPr>
          <w:rFonts w:ascii="Times New Roman" w:hAnsi="Times New Roman" w:cs="Times New Roman"/>
          <w:iCs/>
          <w:color w:val="auto"/>
        </w:rPr>
      </w:pPr>
      <w:r w:rsidRPr="0024093C">
        <w:rPr>
          <w:rFonts w:ascii="Times New Roman" w:hAnsi="Times New Roman" w:cs="Times New Roman"/>
          <w:iCs/>
          <w:color w:val="auto"/>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w:t>
      </w:r>
      <w:r w:rsidRPr="0024093C">
        <w:rPr>
          <w:rFonts w:ascii="Tahoma" w:hAnsi="Tahoma" w:cs="Tahoma"/>
        </w:rPr>
        <w:t xml:space="preserve"> </w:t>
      </w:r>
      <w:r w:rsidRPr="0024093C">
        <w:rPr>
          <w:rFonts w:ascii="Times New Roman" w:hAnsi="Times New Roman" w:cs="Times New Roman"/>
          <w:iCs/>
          <w:color w:val="auto"/>
        </w:rPr>
        <w:t>nome da matriz.</w:t>
      </w:r>
    </w:p>
    <w:p w14:paraId="7A2E302F" w14:textId="41C91861" w:rsidR="003415EC" w:rsidRPr="0024093C" w:rsidRDefault="003415EC" w:rsidP="003415EC">
      <w:pPr>
        <w:pStyle w:val="Nivel2"/>
        <w:spacing w:before="0"/>
        <w:ind w:firstLine="709"/>
        <w:rPr>
          <w:rFonts w:ascii="Times New Roman" w:hAnsi="Times New Roman" w:cs="Times New Roman"/>
          <w:iCs/>
          <w:color w:val="auto"/>
        </w:rPr>
      </w:pPr>
      <w:r w:rsidRPr="0024093C">
        <w:rPr>
          <w:rFonts w:ascii="Times New Roman" w:hAnsi="Times New Roman" w:cs="Times New Roman"/>
          <w:iCs/>
          <w:color w:val="auto"/>
        </w:rPr>
        <w:t>Serão aceitos registros de CNPJ de fornecedor matriz e filial com diferenças de números de documentos pertinentes ao CND e ao CRF/FGTS, quando for comprovada a centralização do recolhimento dessas contribuições.</w:t>
      </w:r>
    </w:p>
    <w:p w14:paraId="2CF0B3AE" w14:textId="3D48C3B3" w:rsidR="003415EC" w:rsidRPr="0024093C" w:rsidRDefault="003415EC" w:rsidP="003415EC">
      <w:pPr>
        <w:pStyle w:val="Nivel2"/>
        <w:spacing w:before="0"/>
        <w:ind w:firstLine="709"/>
        <w:rPr>
          <w:rFonts w:ascii="Times New Roman" w:hAnsi="Times New Roman" w:cs="Times New Roman"/>
          <w:iCs/>
          <w:color w:val="auto"/>
        </w:rPr>
      </w:pPr>
      <w:r w:rsidRPr="0024093C">
        <w:rPr>
          <w:rFonts w:ascii="Times New Roman" w:hAnsi="Times New Roman" w:cs="Times New Roman"/>
          <w:iCs/>
          <w:color w:val="auto"/>
        </w:rPr>
        <w:t>Para fins de contratação, a empresa deverá atender aos seguintes requisitos de habilitação:</w:t>
      </w:r>
    </w:p>
    <w:p w14:paraId="3DC80CBF" w14:textId="434304A8" w:rsidR="000F4943" w:rsidRPr="0024093C" w:rsidRDefault="000F4943" w:rsidP="00BB41BF">
      <w:pPr>
        <w:pStyle w:val="Nivel2"/>
        <w:numPr>
          <w:ilvl w:val="0"/>
          <w:numId w:val="4"/>
        </w:numPr>
        <w:spacing w:before="0"/>
        <w:rPr>
          <w:rFonts w:ascii="Times New Roman" w:hAnsi="Times New Roman" w:cs="Times New Roman"/>
          <w:iCs/>
          <w:color w:val="auto"/>
        </w:rPr>
      </w:pPr>
      <w:r w:rsidRPr="0024093C">
        <w:rPr>
          <w:rFonts w:ascii="Times New Roman" w:hAnsi="Times New Roman" w:cs="Times New Roman"/>
          <w:iCs/>
          <w:color w:val="auto"/>
        </w:rPr>
        <w:t>Habilitação Jurídica:</w:t>
      </w:r>
    </w:p>
    <w:p w14:paraId="0B5FCBE2" w14:textId="1279A781" w:rsidR="00152A8D" w:rsidRPr="0024093C" w:rsidRDefault="00152A8D" w:rsidP="00BB41BF">
      <w:pPr>
        <w:pStyle w:val="Nivel2"/>
        <w:numPr>
          <w:ilvl w:val="0"/>
          <w:numId w:val="4"/>
        </w:numPr>
        <w:spacing w:before="0"/>
        <w:rPr>
          <w:rFonts w:ascii="Times New Roman" w:hAnsi="Times New Roman" w:cs="Times New Roman"/>
          <w:iCs/>
          <w:color w:val="auto"/>
        </w:rPr>
      </w:pPr>
      <w:r w:rsidRPr="0024093C">
        <w:rPr>
          <w:rFonts w:ascii="Times New Roman" w:hAnsi="Times New Roman" w:cs="Times New Roman"/>
          <w:iCs/>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610ECC" w14:textId="60C12ED8" w:rsidR="00152A8D" w:rsidRPr="0024093C" w:rsidRDefault="00152A8D" w:rsidP="00BB41BF">
      <w:pPr>
        <w:pStyle w:val="Nivel2"/>
        <w:numPr>
          <w:ilvl w:val="0"/>
          <w:numId w:val="4"/>
        </w:numPr>
        <w:spacing w:before="0"/>
        <w:rPr>
          <w:rFonts w:ascii="Times New Roman" w:hAnsi="Times New Roman" w:cs="Times New Roman"/>
          <w:iCs/>
          <w:color w:val="auto"/>
        </w:rPr>
      </w:pPr>
      <w:r w:rsidRPr="0024093C">
        <w:rPr>
          <w:rFonts w:ascii="Times New Roman" w:hAnsi="Times New Roman" w:cs="Times New Roman"/>
          <w:iCs/>
          <w:color w:val="auto"/>
        </w:rPr>
        <w:lastRenderedPageBreak/>
        <w:t>Os documentos apresentados deverão estar acompanhados de todas as alterações ou da consolidação respectiva.</w:t>
      </w:r>
    </w:p>
    <w:p w14:paraId="5EE44ACA" w14:textId="6920C1EA" w:rsidR="00152A8D" w:rsidRPr="0024093C" w:rsidRDefault="00152A8D" w:rsidP="00BB41BF">
      <w:pPr>
        <w:pStyle w:val="Nivel2"/>
        <w:numPr>
          <w:ilvl w:val="0"/>
          <w:numId w:val="4"/>
        </w:numPr>
        <w:spacing w:before="0"/>
        <w:rPr>
          <w:rFonts w:ascii="Times New Roman" w:hAnsi="Times New Roman" w:cs="Times New Roman"/>
          <w:iCs/>
          <w:color w:val="auto"/>
        </w:rPr>
      </w:pPr>
      <w:r w:rsidRPr="0024093C">
        <w:rPr>
          <w:rFonts w:ascii="Times New Roman" w:hAnsi="Times New Roman" w:cs="Times New Roman"/>
          <w:iCs/>
          <w:color w:val="auto"/>
        </w:rPr>
        <w:t>Habilitações fiscal, social e trabalhista:</w:t>
      </w:r>
    </w:p>
    <w:p w14:paraId="0ADE99D4" w14:textId="77777777" w:rsidR="00152A8D" w:rsidRPr="0024093C" w:rsidRDefault="00152A8D" w:rsidP="00152A8D">
      <w:pPr>
        <w:pStyle w:val="Default"/>
        <w:ind w:left="1429"/>
        <w:jc w:val="both"/>
        <w:rPr>
          <w:rFonts w:ascii="Times New Roman" w:hAnsi="Times New Roman" w:cs="Times New Roman"/>
          <w:sz w:val="22"/>
          <w:szCs w:val="22"/>
        </w:rPr>
      </w:pPr>
      <w:r w:rsidRPr="0024093C">
        <w:rPr>
          <w:rFonts w:ascii="Times New Roman" w:hAnsi="Times New Roman" w:cs="Times New Roman"/>
          <w:sz w:val="22"/>
          <w:szCs w:val="22"/>
        </w:rPr>
        <w:t xml:space="preserve">- prova de inscrição no Cadastro Nacional da Pessoa Jurídica (CNPJ); </w:t>
      </w:r>
    </w:p>
    <w:p w14:paraId="7D1B84C7" w14:textId="43C35B51" w:rsidR="00152A8D" w:rsidRPr="0024093C" w:rsidRDefault="00152A8D" w:rsidP="00152A8D">
      <w:pPr>
        <w:pStyle w:val="Nivel2"/>
        <w:spacing w:before="0"/>
        <w:ind w:left="1429"/>
        <w:rPr>
          <w:rFonts w:ascii="Times New Roman" w:hAnsi="Times New Roman" w:cs="Times New Roman"/>
        </w:rPr>
      </w:pPr>
      <w:r w:rsidRPr="0024093C">
        <w:rPr>
          <w:rFonts w:ascii="Times New Roman" w:hAnsi="Times New Roman" w:cs="Times New Roman"/>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de02/10/2014, do Secretário da Receita Federal do Brasil e da Procuradora-Geral da Fazenda Nacional.</w:t>
      </w:r>
    </w:p>
    <w:p w14:paraId="56178509" w14:textId="77777777" w:rsidR="00152A8D" w:rsidRPr="0024093C" w:rsidRDefault="00152A8D" w:rsidP="00152A8D">
      <w:pPr>
        <w:pStyle w:val="Nivel2"/>
        <w:ind w:left="1429"/>
        <w:rPr>
          <w:rFonts w:ascii="Times New Roman" w:hAnsi="Times New Roman" w:cs="Times New Roman"/>
          <w:iCs/>
        </w:rPr>
      </w:pPr>
      <w:r w:rsidRPr="0024093C">
        <w:rPr>
          <w:iCs/>
        </w:rPr>
        <w:t xml:space="preserve">- </w:t>
      </w:r>
      <w:r w:rsidRPr="0024093C">
        <w:rPr>
          <w:rFonts w:ascii="Times New Roman" w:hAnsi="Times New Roman" w:cs="Times New Roman"/>
          <w:iCs/>
        </w:rPr>
        <w:t xml:space="preserve">prova de regularidade com o Fundo de Garantia do Tempo de Serviço (FGTS); </w:t>
      </w:r>
    </w:p>
    <w:p w14:paraId="5F578FF2" w14:textId="77777777" w:rsidR="00152A8D" w:rsidRPr="0024093C" w:rsidRDefault="00152A8D" w:rsidP="00152A8D">
      <w:pPr>
        <w:pStyle w:val="Nivel2"/>
        <w:ind w:left="1429"/>
        <w:rPr>
          <w:rFonts w:ascii="Times New Roman" w:hAnsi="Times New Roman" w:cs="Times New Roman"/>
          <w:iCs/>
        </w:rPr>
      </w:pPr>
      <w:r w:rsidRPr="0024093C">
        <w:rPr>
          <w:rFonts w:ascii="Times New Roman" w:hAnsi="Times New Roman" w:cs="Times New Roman"/>
          <w:iC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D3A2369" w14:textId="77777777" w:rsidR="00152A8D" w:rsidRPr="0024093C" w:rsidRDefault="00152A8D" w:rsidP="00152A8D">
      <w:pPr>
        <w:pStyle w:val="Nivel2"/>
        <w:ind w:left="1429"/>
        <w:rPr>
          <w:rFonts w:ascii="Times New Roman" w:hAnsi="Times New Roman" w:cs="Times New Roman"/>
          <w:iCs/>
        </w:rPr>
      </w:pPr>
      <w:r w:rsidRPr="0024093C">
        <w:rPr>
          <w:rFonts w:ascii="Times New Roman" w:hAnsi="Times New Roman" w:cs="Times New Roman"/>
          <w:iCs/>
        </w:rPr>
        <w:t xml:space="preserve">- prova de inscrição no cadastro de contribuintes municipal, se houver, relativo ao domicílio ou sede do fornecedor, pertinente ao seu ramo de atividade e compatível com o objeto contratual; </w:t>
      </w:r>
    </w:p>
    <w:p w14:paraId="740F41A1" w14:textId="7A6D4D94" w:rsidR="00152A8D" w:rsidRPr="0024093C" w:rsidRDefault="00152A8D" w:rsidP="00152A8D">
      <w:pPr>
        <w:pStyle w:val="Nivel2"/>
        <w:spacing w:before="0"/>
        <w:ind w:left="1429"/>
        <w:rPr>
          <w:rFonts w:ascii="Times New Roman" w:hAnsi="Times New Roman" w:cs="Times New Roman"/>
          <w:iCs/>
          <w:color w:val="auto"/>
        </w:rPr>
      </w:pPr>
      <w:r w:rsidRPr="0024093C">
        <w:rPr>
          <w:rFonts w:ascii="Times New Roman" w:hAnsi="Times New Roman" w:cs="Times New Roman"/>
          <w:iCs/>
          <w:color w:val="auto"/>
        </w:rPr>
        <w:t>- prova de regularidade com a Fazenda Municipal ou Distrital do domicílio ou sede do fornecedor, relativa à atividade em cujo exercício contrata ou concorre;</w:t>
      </w:r>
    </w:p>
    <w:p w14:paraId="641D762F" w14:textId="732072FB" w:rsidR="00962C15" w:rsidRPr="00FD3EB8" w:rsidRDefault="00152A8D" w:rsidP="00BB41BF">
      <w:pPr>
        <w:pStyle w:val="Nivel2"/>
        <w:numPr>
          <w:ilvl w:val="0"/>
          <w:numId w:val="4"/>
        </w:numPr>
        <w:spacing w:before="0" w:after="0"/>
        <w:rPr>
          <w:rFonts w:ascii="Times New Roman" w:hAnsi="Times New Roman" w:cs="Times New Roman"/>
          <w:iCs/>
          <w:color w:val="auto"/>
        </w:rPr>
      </w:pPr>
      <w:r w:rsidRPr="0024093C">
        <w:rPr>
          <w:rFonts w:ascii="Times New Roman" w:hAnsi="Times New Roman" w:cs="Times New Roman"/>
          <w:iCs/>
          <w:color w:val="auto"/>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D9F3D14" w14:textId="77777777" w:rsidR="00736ACF" w:rsidRPr="00736ACF" w:rsidRDefault="00736ACF" w:rsidP="00736ACF">
      <w:pPr>
        <w:pStyle w:val="Nivel1"/>
        <w:shd w:val="clear" w:color="auto" w:fill="C2D69B" w:themeFill="accent3" w:themeFillTint="99"/>
        <w:spacing w:before="0"/>
        <w:rPr>
          <w:rFonts w:ascii="Times New Roman" w:hAnsi="Times New Roman" w:cs="Times New Roman"/>
          <w:sz w:val="24"/>
          <w:szCs w:val="24"/>
        </w:rPr>
      </w:pPr>
      <w:r w:rsidRPr="00736ACF">
        <w:rPr>
          <w:rFonts w:ascii="Times New Roman" w:hAnsi="Times New Roman" w:cs="Times New Roman"/>
          <w:sz w:val="24"/>
          <w:szCs w:val="24"/>
        </w:rPr>
        <w:t>DO RECEBIMENTO</w:t>
      </w:r>
    </w:p>
    <w:p w14:paraId="50F6F4D7" w14:textId="77777777" w:rsidR="00736ACF" w:rsidRPr="00152A8D" w:rsidRDefault="00736ACF" w:rsidP="00736ACF">
      <w:pPr>
        <w:pStyle w:val="Nivel2"/>
        <w:spacing w:before="0"/>
        <w:ind w:firstLine="709"/>
        <w:rPr>
          <w:rFonts w:ascii="Times New Roman" w:hAnsi="Times New Roman" w:cs="Times New Roman"/>
          <w:bCs/>
          <w:color w:val="auto"/>
        </w:rPr>
      </w:pPr>
      <w:r w:rsidRPr="00152A8D">
        <w:rPr>
          <w:rFonts w:ascii="Times New Roman" w:hAnsi="Times New Roman" w:cs="Times New Roman"/>
          <w:bCs/>
          <w:color w:val="auto"/>
        </w:rPr>
        <w:t xml:space="preserve">Os serviços serão recebidos provisoriamente, no prazo de cinco (05) dias, contado do recebimento da peça, pelo(a) responsável pelo acompanhamento e fiscalização do contrato, </w:t>
      </w:r>
      <w:r w:rsidRPr="00152A8D">
        <w:rPr>
          <w:rFonts w:ascii="Times New Roman" w:hAnsi="Times New Roman" w:cs="Times New Roman"/>
        </w:rPr>
        <w:t>mediante termo detalhado, quando verificado o cumprimento das exigências de caráter técnico</w:t>
      </w:r>
      <w:r w:rsidRPr="00152A8D">
        <w:rPr>
          <w:rFonts w:ascii="Times New Roman" w:hAnsi="Times New Roman" w:cs="Times New Roman"/>
          <w:bCs/>
          <w:color w:val="auto"/>
        </w:rPr>
        <w:t>.</w:t>
      </w:r>
    </w:p>
    <w:p w14:paraId="2D1BCE5F" w14:textId="77777777" w:rsidR="00736ACF" w:rsidRPr="00152A8D" w:rsidRDefault="00736ACF" w:rsidP="00736ACF">
      <w:pPr>
        <w:pStyle w:val="Nivel2"/>
        <w:spacing w:before="0"/>
        <w:ind w:firstLine="709"/>
        <w:rPr>
          <w:rFonts w:ascii="Times New Roman" w:hAnsi="Times New Roman" w:cs="Times New Roman"/>
          <w:bCs/>
          <w:color w:val="auto"/>
        </w:rPr>
      </w:pPr>
      <w:r w:rsidRPr="00152A8D">
        <w:rPr>
          <w:rFonts w:ascii="Times New Roman" w:hAnsi="Times New Roman" w:cs="Times New Roman"/>
          <w:bCs/>
          <w:color w:val="auto"/>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EC8EC6E" w14:textId="77777777" w:rsidR="00736ACF" w:rsidRPr="00152A8D" w:rsidRDefault="00736ACF" w:rsidP="00736ACF">
      <w:pPr>
        <w:pStyle w:val="Nivel2"/>
        <w:spacing w:before="0"/>
        <w:ind w:firstLine="709"/>
        <w:rPr>
          <w:rFonts w:ascii="Times New Roman" w:hAnsi="Times New Roman" w:cs="Times New Roman"/>
          <w:bCs/>
          <w:color w:val="auto"/>
        </w:rPr>
      </w:pPr>
      <w:r w:rsidRPr="00152A8D">
        <w:rPr>
          <w:rFonts w:ascii="Times New Roman" w:hAnsi="Times New Roman" w:cs="Times New Roman"/>
          <w:bCs/>
          <w:color w:val="aut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D22EA3E" w14:textId="77777777" w:rsidR="00736ACF" w:rsidRPr="00152A8D" w:rsidRDefault="00736ACF" w:rsidP="00BB41BF">
      <w:pPr>
        <w:pStyle w:val="Nivel2"/>
        <w:numPr>
          <w:ilvl w:val="0"/>
          <w:numId w:val="5"/>
        </w:numPr>
        <w:spacing w:before="0" w:after="0"/>
        <w:rPr>
          <w:rFonts w:ascii="Times New Roman" w:hAnsi="Times New Roman" w:cs="Times New Roman"/>
          <w:bCs/>
          <w:color w:val="auto"/>
        </w:rPr>
      </w:pPr>
      <w:r w:rsidRPr="00152A8D">
        <w:rPr>
          <w:rFonts w:ascii="Times New Roman" w:hAnsi="Times New Roman" w:cs="Times New Roman"/>
          <w:bCs/>
          <w:color w:val="auto"/>
        </w:rPr>
        <w:t xml:space="preserve">O Contratado fica obrigada a reparar, corrigir, remover, reconstruir ou substituir, às suas expensas, no todo ou em parte, o objeto em que se </w:t>
      </w:r>
      <w:r w:rsidRPr="00152A8D">
        <w:rPr>
          <w:rFonts w:ascii="Times New Roman" w:hAnsi="Times New Roman" w:cs="Times New Roman"/>
          <w:bCs/>
          <w:color w:val="auto"/>
        </w:rPr>
        <w:lastRenderedPageBreak/>
        <w:t>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F80FB6D" w14:textId="77777777" w:rsidR="00736ACF" w:rsidRPr="00152A8D" w:rsidRDefault="00736ACF" w:rsidP="00BB41BF">
      <w:pPr>
        <w:pStyle w:val="Nivel2"/>
        <w:numPr>
          <w:ilvl w:val="0"/>
          <w:numId w:val="5"/>
        </w:numPr>
        <w:spacing w:before="0"/>
        <w:rPr>
          <w:rFonts w:ascii="Times New Roman" w:hAnsi="Times New Roman" w:cs="Times New Roman"/>
          <w:bCs/>
          <w:color w:val="auto"/>
        </w:rPr>
      </w:pPr>
      <w:r w:rsidRPr="00152A8D">
        <w:rPr>
          <w:rFonts w:ascii="Times New Roman" w:hAnsi="Times New Roman" w:cs="Times New Roman"/>
          <w:bCs/>
          <w:color w:val="auto"/>
        </w:rPr>
        <w:t>O recebimento provisório também ficará sujeito, quando cabível, à conclusão de todos os testes de campo e à entrega dos Manuais e Instruções exigíveis.</w:t>
      </w:r>
    </w:p>
    <w:p w14:paraId="723A798F" w14:textId="77777777" w:rsidR="00736ACF" w:rsidRPr="00152A8D" w:rsidRDefault="00736ACF" w:rsidP="00736ACF">
      <w:pPr>
        <w:pStyle w:val="Nivel2"/>
        <w:spacing w:before="0"/>
        <w:ind w:left="1276"/>
        <w:rPr>
          <w:rFonts w:ascii="Times New Roman" w:hAnsi="Times New Roman" w:cs="Times New Roman"/>
          <w:bCs/>
          <w:color w:val="auto"/>
        </w:rPr>
      </w:pPr>
      <w:r w:rsidRPr="00152A8D">
        <w:rPr>
          <w:rFonts w:ascii="Times New Roman" w:hAnsi="Times New Roman" w:cs="Times New Roman"/>
          <w:bCs/>
          <w:color w:val="auto"/>
        </w:rPr>
        <w:t>No prazo supracitado para o recebimento provisório, cada fiscal ou a equipe de fiscalização deverá elaborar Relatório Circunstanciado em consonância com suas atribuições, e encaminhá-lo ao gestor do contrato.</w:t>
      </w:r>
    </w:p>
    <w:p w14:paraId="4856518B" w14:textId="77777777" w:rsidR="00736ACF" w:rsidRPr="00152A8D" w:rsidRDefault="00736ACF" w:rsidP="00BB41BF">
      <w:pPr>
        <w:pStyle w:val="Nivel2"/>
        <w:numPr>
          <w:ilvl w:val="0"/>
          <w:numId w:val="6"/>
        </w:numPr>
        <w:spacing w:before="0"/>
        <w:rPr>
          <w:rFonts w:ascii="Times New Roman" w:hAnsi="Times New Roman" w:cs="Times New Roman"/>
          <w:bCs/>
          <w:color w:val="auto"/>
        </w:rPr>
      </w:pPr>
      <w:r w:rsidRPr="00152A8D">
        <w:rPr>
          <w:rFonts w:ascii="Times New Roman" w:hAnsi="Times New Roman" w:cs="Times New Roman"/>
          <w:bCs/>
          <w:color w:val="auto"/>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2831F3C" w14:textId="77777777" w:rsidR="00736ACF" w:rsidRPr="00152A8D" w:rsidRDefault="00736ACF" w:rsidP="00736ACF">
      <w:pPr>
        <w:pStyle w:val="Nivel2"/>
        <w:spacing w:before="0"/>
        <w:ind w:firstLine="709"/>
        <w:rPr>
          <w:rFonts w:ascii="Times New Roman" w:hAnsi="Times New Roman" w:cs="Times New Roman"/>
        </w:rPr>
      </w:pPr>
      <w:r w:rsidRPr="00152A8D">
        <w:rPr>
          <w:rFonts w:ascii="Times New Roman" w:hAnsi="Times New Roman" w:cs="Times New Roman"/>
          <w:bCs/>
          <w:color w:val="auto"/>
        </w:rPr>
        <w:t>Os serviços poderão ser rejeitados, no todo ou em parte, quando em desacordo com as especificações constantes neste Termo de Referência e na proposta, devendo ser</w:t>
      </w:r>
      <w:r w:rsidRPr="00152A8D">
        <w:rPr>
          <w:rFonts w:ascii="Times New Roman" w:hAnsi="Times New Roman" w:cs="Times New Roman"/>
          <w:bCs/>
          <w:strike/>
          <w:color w:val="auto"/>
        </w:rPr>
        <w:t xml:space="preserve"> </w:t>
      </w:r>
      <w:r w:rsidRPr="00152A8D">
        <w:rPr>
          <w:rFonts w:ascii="Times New Roman" w:hAnsi="Times New Roman" w:cs="Times New Roman"/>
          <w:bCs/>
          <w:color w:val="auto"/>
        </w:rPr>
        <w:t>corrigidos/refeitos/substituídos no prazo de dez (10) dias, a contar da notificação da contratada, às suas custas, sem prejuízo da aplicação das penalidades.</w:t>
      </w:r>
    </w:p>
    <w:p w14:paraId="6B51FD30" w14:textId="77777777" w:rsidR="00736ACF" w:rsidRPr="00152A8D" w:rsidRDefault="00736ACF" w:rsidP="00736ACF">
      <w:pPr>
        <w:pStyle w:val="Nivel2"/>
        <w:spacing w:before="0"/>
        <w:ind w:firstLine="709"/>
        <w:rPr>
          <w:rFonts w:ascii="Times New Roman" w:hAnsi="Times New Roman" w:cs="Times New Roman"/>
          <w:bCs/>
          <w:color w:val="auto"/>
        </w:rPr>
      </w:pPr>
      <w:r w:rsidRPr="00152A8D">
        <w:rPr>
          <w:rFonts w:ascii="Times New Roman" w:hAnsi="Times New Roman" w:cs="Times New Roman"/>
          <w:bCs/>
          <w:color w:val="auto"/>
        </w:rPr>
        <w:t xml:space="preserve">Os serviços serão recebidos definitivamente no prazo de quinze (15) dias, contados do recebimento provisório, </w:t>
      </w:r>
      <w:r w:rsidRPr="00152A8D">
        <w:rPr>
          <w:rFonts w:ascii="Times New Roman" w:hAnsi="Times New Roman" w:cs="Times New Roman"/>
        </w:rPr>
        <w:t>por servidor ou comissão designada pela autoridade competente,</w:t>
      </w:r>
      <w:r w:rsidRPr="00152A8D">
        <w:rPr>
          <w:rFonts w:ascii="Times New Roman" w:hAnsi="Times New Roman" w:cs="Times New Roman"/>
          <w:bCs/>
          <w:color w:val="auto"/>
        </w:rPr>
        <w:t xml:space="preserve"> após a verificação da qualidade e quantidade do serviço e consequente aceitação mediante termo detalhado, obedecendo as seguintes diretrizes:</w:t>
      </w:r>
    </w:p>
    <w:p w14:paraId="436B03B6" w14:textId="77777777" w:rsidR="00736ACF" w:rsidRPr="00152A8D" w:rsidRDefault="00736ACF" w:rsidP="00BB41BF">
      <w:pPr>
        <w:pStyle w:val="Nivel2"/>
        <w:numPr>
          <w:ilvl w:val="0"/>
          <w:numId w:val="7"/>
        </w:numPr>
        <w:tabs>
          <w:tab w:val="left" w:pos="1701"/>
          <w:tab w:val="left" w:pos="1985"/>
        </w:tabs>
        <w:spacing w:before="0" w:after="0"/>
        <w:rPr>
          <w:rFonts w:ascii="Times New Roman" w:hAnsi="Times New Roman" w:cs="Times New Roman"/>
          <w:bCs/>
          <w:color w:val="auto"/>
        </w:rPr>
      </w:pPr>
      <w:r w:rsidRPr="00152A8D">
        <w:rPr>
          <w:rFonts w:ascii="Times New Roman" w:hAnsi="Times New Roman" w:cs="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B7A3EE5" w14:textId="77777777" w:rsidR="00736ACF" w:rsidRPr="00152A8D" w:rsidRDefault="00736ACF" w:rsidP="00BB41BF">
      <w:pPr>
        <w:pStyle w:val="Nivel2"/>
        <w:numPr>
          <w:ilvl w:val="0"/>
          <w:numId w:val="7"/>
        </w:numPr>
        <w:tabs>
          <w:tab w:val="left" w:pos="1701"/>
          <w:tab w:val="left" w:pos="1985"/>
        </w:tabs>
        <w:spacing w:before="0" w:after="0"/>
        <w:rPr>
          <w:rFonts w:ascii="Times New Roman" w:hAnsi="Times New Roman" w:cs="Times New Roman"/>
          <w:bCs/>
          <w:color w:val="auto"/>
        </w:rPr>
      </w:pPr>
      <w:r w:rsidRPr="00152A8D">
        <w:rPr>
          <w:rFonts w:ascii="Times New Roman" w:hAnsi="Times New Roman" w:cs="Times New Roman"/>
        </w:rPr>
        <w:t>Emitir Termo Circunstanciado para efeito de recebimento definitivo dos serviços prestados, com base nos relatórios e documentações apresentadas; e</w:t>
      </w:r>
    </w:p>
    <w:p w14:paraId="1BCBD8F8" w14:textId="77777777" w:rsidR="00736ACF" w:rsidRPr="00736ACF" w:rsidRDefault="00736ACF" w:rsidP="00BB41BF">
      <w:pPr>
        <w:pStyle w:val="Nivel2"/>
        <w:numPr>
          <w:ilvl w:val="0"/>
          <w:numId w:val="7"/>
        </w:numPr>
        <w:tabs>
          <w:tab w:val="left" w:pos="1701"/>
          <w:tab w:val="left" w:pos="1985"/>
        </w:tabs>
        <w:spacing w:before="0" w:after="0"/>
        <w:rPr>
          <w:rFonts w:ascii="Times New Roman" w:hAnsi="Times New Roman" w:cs="Times New Roman"/>
          <w:bCs/>
          <w:color w:val="auto"/>
        </w:rPr>
      </w:pPr>
      <w:r w:rsidRPr="00152A8D">
        <w:rPr>
          <w:rFonts w:ascii="Times New Roman" w:hAnsi="Times New Roman" w:cs="Times New Roman"/>
        </w:rPr>
        <w:t>Comunicar a empresa para que emita a Nota Fiscal ou Fatura, com o valor exato dimensionado pela fiscalização</w:t>
      </w:r>
      <w:r w:rsidRPr="00152A8D">
        <w:rPr>
          <w:rFonts w:ascii="Times New Roman" w:hAnsi="Times New Roman" w:cs="Times New Roman"/>
          <w:i/>
          <w:color w:val="auto"/>
        </w:rPr>
        <w:t>.</w:t>
      </w:r>
    </w:p>
    <w:p w14:paraId="3B5F3CD4" w14:textId="77777777" w:rsidR="00736ACF" w:rsidRPr="00152A8D" w:rsidRDefault="00736ACF" w:rsidP="00736ACF">
      <w:pPr>
        <w:pStyle w:val="Nivel2"/>
        <w:tabs>
          <w:tab w:val="left" w:pos="1701"/>
          <w:tab w:val="left" w:pos="1985"/>
        </w:tabs>
        <w:spacing w:before="0" w:after="0"/>
        <w:ind w:left="2847"/>
        <w:rPr>
          <w:rFonts w:ascii="Times New Roman" w:hAnsi="Times New Roman" w:cs="Times New Roman"/>
          <w:bCs/>
          <w:color w:val="auto"/>
        </w:rPr>
      </w:pPr>
    </w:p>
    <w:p w14:paraId="764F6CA5" w14:textId="77777777" w:rsidR="00736ACF" w:rsidRDefault="00736ACF" w:rsidP="00736ACF">
      <w:pPr>
        <w:pStyle w:val="Nivel2"/>
        <w:spacing w:before="0" w:after="0"/>
        <w:ind w:firstLine="709"/>
        <w:rPr>
          <w:rFonts w:ascii="Times New Roman" w:hAnsi="Times New Roman" w:cs="Times New Roman"/>
          <w:bCs/>
          <w:color w:val="auto"/>
        </w:rPr>
      </w:pPr>
      <w:r w:rsidRPr="00152A8D">
        <w:rPr>
          <w:rFonts w:ascii="Times New Roman" w:hAnsi="Times New Roman" w:cs="Times New Roman"/>
          <w:bCs/>
          <w:color w:val="auto"/>
        </w:rPr>
        <w:t>O recebimento provisório ou definitivo não excluirá a responsabilidade civil pela solidez e pela segurança do serviço nem a responsabilidade ético-profissional pela perfeita execução do contrato.</w:t>
      </w:r>
    </w:p>
    <w:p w14:paraId="193BD1ED" w14:textId="77777777" w:rsidR="003F2021" w:rsidRPr="00152A8D" w:rsidRDefault="003F2021" w:rsidP="00736ACF">
      <w:pPr>
        <w:pStyle w:val="Nivel2"/>
        <w:spacing w:before="0" w:after="0"/>
        <w:ind w:firstLine="709"/>
        <w:rPr>
          <w:rFonts w:ascii="Times New Roman" w:hAnsi="Times New Roman" w:cs="Times New Roman"/>
          <w:bCs/>
          <w:color w:val="auto"/>
        </w:rPr>
      </w:pPr>
    </w:p>
    <w:p w14:paraId="462A8C32" w14:textId="3F5FEE0C" w:rsidR="00FC5EDE" w:rsidRPr="00424687" w:rsidRDefault="00FC5EDE" w:rsidP="00FC5EDE">
      <w:pPr>
        <w:pStyle w:val="Nivel1"/>
        <w:shd w:val="clear" w:color="auto" w:fill="C2D69B" w:themeFill="accent3" w:themeFillTint="99"/>
        <w:spacing w:before="0" w:after="0"/>
        <w:rPr>
          <w:rFonts w:ascii="Times New Roman" w:hAnsi="Times New Roman" w:cs="Times New Roman"/>
          <w:sz w:val="24"/>
          <w:szCs w:val="24"/>
        </w:rPr>
      </w:pPr>
      <w:r w:rsidRPr="00FC5EDE">
        <w:rPr>
          <w:rFonts w:ascii="Times New Roman" w:hAnsi="Times New Roman" w:cs="Times New Roman"/>
          <w:sz w:val="24"/>
          <w:szCs w:val="24"/>
        </w:rPr>
        <w:t>SANÇÕES ADMINISTRATIVAS</w:t>
      </w:r>
    </w:p>
    <w:p w14:paraId="040B5B97" w14:textId="5DFB5942" w:rsidR="00EE49F6" w:rsidRPr="00EE49F6" w:rsidRDefault="00EE49F6" w:rsidP="00FA0561">
      <w:pPr>
        <w:pStyle w:val="Nivel2"/>
        <w:ind w:left="284" w:firstLine="76"/>
        <w:rPr>
          <w:rFonts w:ascii="Times New Roman" w:hAnsi="Times New Roman" w:cs="Times New Roman"/>
          <w:color w:val="auto"/>
        </w:rPr>
      </w:pPr>
      <w:r w:rsidRPr="00EE49F6">
        <w:rPr>
          <w:rFonts w:ascii="Times New Roman" w:hAnsi="Times New Roman" w:cs="Times New Roman"/>
          <w:color w:val="auto"/>
        </w:rPr>
        <w:t>O val</w:t>
      </w:r>
      <w:r w:rsidR="00AA1DF7">
        <w:rPr>
          <w:rFonts w:ascii="Times New Roman" w:hAnsi="Times New Roman" w:cs="Times New Roman"/>
          <w:color w:val="auto"/>
        </w:rPr>
        <w:t>or to</w:t>
      </w:r>
      <w:r w:rsidR="009D23CB">
        <w:rPr>
          <w:rFonts w:ascii="Times New Roman" w:hAnsi="Times New Roman" w:cs="Times New Roman"/>
          <w:color w:val="auto"/>
        </w:rPr>
        <w:t xml:space="preserve">tal da contratação é de R$ </w:t>
      </w:r>
      <w:r w:rsidR="00BE01A7">
        <w:rPr>
          <w:rFonts w:ascii="Times New Roman" w:hAnsi="Times New Roman" w:cs="Times New Roman"/>
          <w:color w:val="auto"/>
        </w:rPr>
        <w:t>144.00,00</w:t>
      </w:r>
      <w:r w:rsidR="00BF6E5D">
        <w:rPr>
          <w:rFonts w:ascii="Times New Roman" w:hAnsi="Times New Roman" w:cs="Times New Roman"/>
          <w:color w:val="auto"/>
        </w:rPr>
        <w:t xml:space="preserve"> </w:t>
      </w:r>
      <w:r w:rsidR="009D23CB">
        <w:rPr>
          <w:rFonts w:ascii="Times New Roman" w:hAnsi="Times New Roman" w:cs="Times New Roman"/>
          <w:color w:val="auto"/>
        </w:rPr>
        <w:t>(</w:t>
      </w:r>
      <w:r w:rsidR="00BE01A7">
        <w:rPr>
          <w:rFonts w:ascii="Times New Roman" w:hAnsi="Times New Roman" w:cs="Times New Roman"/>
          <w:color w:val="auto"/>
        </w:rPr>
        <w:t>Cento e Quarenta e Quatro</w:t>
      </w:r>
      <w:r w:rsidR="009D23CB">
        <w:rPr>
          <w:rFonts w:ascii="Times New Roman" w:hAnsi="Times New Roman" w:cs="Times New Roman"/>
          <w:color w:val="auto"/>
        </w:rPr>
        <w:t xml:space="preserve"> Mil</w:t>
      </w:r>
      <w:r w:rsidR="005B30DC">
        <w:rPr>
          <w:rFonts w:ascii="Times New Roman" w:hAnsi="Times New Roman" w:cs="Times New Roman"/>
          <w:color w:val="auto"/>
        </w:rPr>
        <w:t xml:space="preserve"> Reais</w:t>
      </w:r>
      <w:r w:rsidRPr="00EE49F6">
        <w:rPr>
          <w:rFonts w:ascii="Times New Roman" w:hAnsi="Times New Roman" w:cs="Times New Roman"/>
          <w:color w:val="auto"/>
        </w:rPr>
        <w:t>), conforme proposta comercial.</w:t>
      </w:r>
    </w:p>
    <w:p w14:paraId="2D9EF505" w14:textId="42C56727" w:rsidR="00FC5EDE" w:rsidRPr="00EE49F6" w:rsidRDefault="00EE49F6" w:rsidP="00EE49F6">
      <w:pPr>
        <w:pStyle w:val="Nivel2"/>
        <w:spacing w:before="0" w:after="0"/>
        <w:ind w:left="284"/>
        <w:rPr>
          <w:rFonts w:ascii="Times New Roman" w:hAnsi="Times New Roman" w:cs="Times New Roman"/>
          <w:color w:val="auto"/>
        </w:rPr>
      </w:pPr>
      <w:r w:rsidRPr="00EE49F6">
        <w:rPr>
          <w:rFonts w:ascii="Times New Roman" w:hAnsi="Times New Roman" w:cs="Times New Roman"/>
          <w:color w:val="auto"/>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C075FF" w14:textId="77777777" w:rsidR="00FC5EDE" w:rsidRPr="0024093C" w:rsidRDefault="00FC5EDE" w:rsidP="00FC5EDE">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Comete infração administrativa, nos termos da Lei nº 14.133, de 2021, o Contratado que: </w:t>
      </w:r>
    </w:p>
    <w:p w14:paraId="017BB12D"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a) der causa à inexecução parcial do contrato; </w:t>
      </w:r>
    </w:p>
    <w:p w14:paraId="0148B04B"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b) der causa à inexecução parcial do contrato que cause grave dano à Administração ou ao funcionamento dos serviços públicos ou ao interesse coletivo; </w:t>
      </w:r>
    </w:p>
    <w:p w14:paraId="5C9FCF6A"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c) der causa à inexecução total do contrato; </w:t>
      </w:r>
    </w:p>
    <w:p w14:paraId="79E4F440"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d) deixar de entregar a documentação exigida para o certame; </w:t>
      </w:r>
    </w:p>
    <w:p w14:paraId="5F7B2B91"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e) não manter a proposta, salvo em decorrência de fato superveniente devidamente justificado; </w:t>
      </w:r>
    </w:p>
    <w:p w14:paraId="13433E4F"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f) não celebrar o contrato ou não entregar a documentação exigida para a contratação, quando convocado dentro do prazo de validade de sua proposta; </w:t>
      </w:r>
    </w:p>
    <w:p w14:paraId="15BA0E01"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g) ensejar o retardamento da execução ou da entrega do objeto da contratação sem motivo justificado; </w:t>
      </w:r>
    </w:p>
    <w:p w14:paraId="1E6095F1" w14:textId="1DB803C6" w:rsidR="00FC5EDE" w:rsidRPr="0024093C" w:rsidRDefault="00FC5EDE" w:rsidP="00FC5EDE">
      <w:pPr>
        <w:pStyle w:val="Nivel2"/>
        <w:spacing w:before="0" w:after="0"/>
        <w:ind w:left="284"/>
        <w:rPr>
          <w:rFonts w:ascii="Times New Roman" w:hAnsi="Times New Roman" w:cs="Times New Roman"/>
          <w:color w:val="000000" w:themeColor="text1"/>
        </w:rPr>
      </w:pPr>
      <w:r w:rsidRPr="0024093C">
        <w:rPr>
          <w:rFonts w:ascii="Times New Roman" w:hAnsi="Times New Roman" w:cs="Times New Roman"/>
          <w:color w:val="000000" w:themeColor="text1"/>
        </w:rPr>
        <w:t>h) apresentar declaração ou documentação falsa exigida para o certame ou prestar declaração falsa durante a dispensa eletrônica ou execução do contrato;</w:t>
      </w:r>
    </w:p>
    <w:p w14:paraId="4F8317A3"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i) fraudar a contratação ou praticar ato fraudulento na execução do contrato; </w:t>
      </w:r>
    </w:p>
    <w:p w14:paraId="732EA473"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j) comportar-se de modo inidôneo ou cometer fraude de qualquer natureza; </w:t>
      </w:r>
    </w:p>
    <w:p w14:paraId="5F67C09E"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k) praticar atos ilícitos com vistas a frustrar os objetivos da contratação; </w:t>
      </w:r>
    </w:p>
    <w:p w14:paraId="2A555C85"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l) praticar ato lesivo previsto no art. 5º da Lei nº 12.846, de 1º de agosto de 2013. </w:t>
      </w:r>
    </w:p>
    <w:p w14:paraId="79A722B9" w14:textId="02B71A49" w:rsidR="00FC5EDE" w:rsidRPr="0024093C" w:rsidRDefault="00FC5EDE" w:rsidP="00FC5EDE">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Serão aplicadas ao responsável pelas infrações administrativas acima descritas as seguintes sanções: </w:t>
      </w:r>
    </w:p>
    <w:p w14:paraId="1BEC1702"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i) Advertência, quando o Contratado der causa à inexecução parcial do contrato, sempre que não se justificar a imposição de penalidade mais grave; </w:t>
      </w:r>
    </w:p>
    <w:p w14:paraId="7FE61125" w14:textId="4B3B6EAF" w:rsidR="00FC5EDE" w:rsidRPr="0024093C" w:rsidRDefault="00FC5EDE" w:rsidP="00FC5EDE">
      <w:pPr>
        <w:pStyle w:val="Nivel2"/>
        <w:spacing w:before="0" w:after="0"/>
        <w:ind w:left="284"/>
        <w:rPr>
          <w:rFonts w:ascii="Times New Roman" w:hAnsi="Times New Roman" w:cs="Times New Roman"/>
          <w:color w:val="000000" w:themeColor="text1"/>
        </w:rPr>
      </w:pPr>
      <w:proofErr w:type="spellStart"/>
      <w:r w:rsidRPr="0024093C">
        <w:rPr>
          <w:rFonts w:ascii="Times New Roman" w:hAnsi="Times New Roman" w:cs="Times New Roman"/>
          <w:color w:val="000000" w:themeColor="text1"/>
        </w:rPr>
        <w:t>ii</w:t>
      </w:r>
      <w:proofErr w:type="spellEnd"/>
      <w:r w:rsidRPr="0024093C">
        <w:rPr>
          <w:rFonts w:ascii="Times New Roman" w:hAnsi="Times New Roman" w:cs="Times New Roman"/>
          <w:color w:val="000000" w:themeColor="text1"/>
        </w:rPr>
        <w:t>) Impedimento de licitar e contratar, quando praticadas as condutas descritas nas alíneas b, c, d, e, f e g do subitem acima deste Contrato, sempre que não se justificar a imposição de penalidade mais grave;</w:t>
      </w:r>
    </w:p>
    <w:p w14:paraId="7B7BFBB5" w14:textId="77777777" w:rsidR="00FC5EDE" w:rsidRPr="0024093C" w:rsidRDefault="00FC5EDE" w:rsidP="00FC5EDE">
      <w:pPr>
        <w:pStyle w:val="Nivel2"/>
        <w:ind w:left="284"/>
        <w:rPr>
          <w:rFonts w:ascii="Times New Roman" w:hAnsi="Times New Roman" w:cs="Times New Roman"/>
          <w:color w:val="000000" w:themeColor="text1"/>
        </w:rPr>
      </w:pPr>
      <w:proofErr w:type="spellStart"/>
      <w:r w:rsidRPr="0024093C">
        <w:rPr>
          <w:rFonts w:ascii="Times New Roman" w:hAnsi="Times New Roman" w:cs="Times New Roman"/>
          <w:color w:val="000000" w:themeColor="text1"/>
        </w:rPr>
        <w:t>iii</w:t>
      </w:r>
      <w:proofErr w:type="spellEnd"/>
      <w:r w:rsidRPr="0024093C">
        <w:rPr>
          <w:rFonts w:ascii="Times New Roman" w:hAnsi="Times New Roman" w:cs="Times New Roman"/>
          <w:color w:val="000000" w:themeColor="text1"/>
        </w:rPr>
        <w:t xml:space="preserve">) Declaração de inidoneidade para licitar e contratar, quando praticadas as condutas descritas nas alíneas h, i, j, k e l do subitem acima deste Contrato, bem como nas alíneas b, c, d, e, f e g, que justifiquem a imposição de penalidade mais grave </w:t>
      </w:r>
    </w:p>
    <w:p w14:paraId="5E744A4F" w14:textId="77777777" w:rsidR="00FC5EDE" w:rsidRPr="0024093C" w:rsidRDefault="00FC5EDE" w:rsidP="00FC5EDE">
      <w:pPr>
        <w:pStyle w:val="Nivel2"/>
        <w:ind w:left="284"/>
        <w:rPr>
          <w:rFonts w:ascii="Times New Roman" w:hAnsi="Times New Roman" w:cs="Times New Roman"/>
          <w:color w:val="000000" w:themeColor="text1"/>
        </w:rPr>
      </w:pPr>
      <w:proofErr w:type="spellStart"/>
      <w:r w:rsidRPr="0024093C">
        <w:rPr>
          <w:rFonts w:ascii="Times New Roman" w:hAnsi="Times New Roman" w:cs="Times New Roman"/>
          <w:color w:val="000000" w:themeColor="text1"/>
        </w:rPr>
        <w:t>iv</w:t>
      </w:r>
      <w:proofErr w:type="spellEnd"/>
      <w:r w:rsidRPr="0024093C">
        <w:rPr>
          <w:rFonts w:ascii="Times New Roman" w:hAnsi="Times New Roman" w:cs="Times New Roman"/>
          <w:color w:val="000000" w:themeColor="text1"/>
        </w:rPr>
        <w:t xml:space="preserve">) Multa: </w:t>
      </w:r>
    </w:p>
    <w:p w14:paraId="2E53A6C5"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(1) moratória de 2% (dois por cento) por dia de atraso injustificado sobre o valor da parcela inadimplida, até o limite de 15 (quinze) dias; </w:t>
      </w:r>
    </w:p>
    <w:p w14:paraId="5A31A6E3"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(a) O atraso superior a 30 (trinta) dias autoriza a Administração a promover a rescisão do contrato por descumprimento ou cumprimento irregular de suas cláusulas, conforme dispõe o inciso I do art. 137 da Lei n. 14.133, de 2021. </w:t>
      </w:r>
    </w:p>
    <w:p w14:paraId="0B4C07EB" w14:textId="052690FF" w:rsidR="00FC5EDE" w:rsidRPr="0024093C" w:rsidRDefault="00FC5EDE" w:rsidP="00FC5EDE">
      <w:pPr>
        <w:pStyle w:val="Nivel2"/>
        <w:spacing w:before="0" w:after="0"/>
        <w:ind w:left="284"/>
        <w:rPr>
          <w:rFonts w:ascii="Times New Roman" w:hAnsi="Times New Roman" w:cs="Times New Roman"/>
          <w:color w:val="000000" w:themeColor="text1"/>
        </w:rPr>
      </w:pPr>
      <w:r w:rsidRPr="0024093C">
        <w:rPr>
          <w:rFonts w:ascii="Times New Roman" w:hAnsi="Times New Roman" w:cs="Times New Roman"/>
          <w:color w:val="000000" w:themeColor="text1"/>
        </w:rPr>
        <w:lastRenderedPageBreak/>
        <w:t>(2) compensatória de 5% (cinco por cento) sobre o valor total do contrato, no caso de inexecução total do objeto;</w:t>
      </w:r>
    </w:p>
    <w:p w14:paraId="47091B6E" w14:textId="0D01534E"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A aplicação das sanções previstas neste Contrato não exclui, em hipótese alguma, a obrigação de reparação integral do dano causado à Contratante (art. 156, §9º Lei n. 14.133) </w:t>
      </w:r>
    </w:p>
    <w:p w14:paraId="703DE3DC" w14:textId="78A6E495"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Todas as sanções previstas neste Contrato poderão ser aplicadas cumulativamente com a multa (art. 156, §7º Lei n. 14.133). </w:t>
      </w:r>
    </w:p>
    <w:p w14:paraId="115B7233" w14:textId="29317A91" w:rsidR="00FC5EDE" w:rsidRPr="0024093C" w:rsidRDefault="00FC5EDE" w:rsidP="00FC5EDE">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Antes da aplicação da multa será facultada a defesa do interessado no prazo de 15 (quinze) dias úteis, contado da data de sua intimação (art. 157 Lei n. 14.133) </w:t>
      </w:r>
    </w:p>
    <w:p w14:paraId="7C38CAFE" w14:textId="599B330D" w:rsidR="00FC5EDE" w:rsidRPr="0024093C" w:rsidRDefault="00FC5EDE" w:rsidP="00FC5EDE">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Lei n. 14.133). </w:t>
      </w:r>
    </w:p>
    <w:p w14:paraId="29D06285" w14:textId="5B20422B" w:rsidR="00FC5EDE" w:rsidRPr="0024093C" w:rsidRDefault="00FC5EDE" w:rsidP="00FC5EDE">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Previamente ao encaminhamento à cobrança judicial, a multa poderá ser recolhida administrativamente no prazo máximo de 15 (quinze) dias, a contar da data do recebimento da comunicação enviada pela autoridade competente. </w:t>
      </w:r>
    </w:p>
    <w:p w14:paraId="51AF31AF" w14:textId="35F2BB8D" w:rsidR="00FC5EDE" w:rsidRPr="0024093C" w:rsidRDefault="00FC5EDE" w:rsidP="00FC5EDE">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9561A0" w14:textId="121E47AE" w:rsidR="00FC5EDE" w:rsidRPr="0024093C" w:rsidRDefault="00FC5EDE" w:rsidP="00FC5EDE">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Na aplicação das sanções serão considerados (art. 156, §1º Lei n. 14.133): </w:t>
      </w:r>
    </w:p>
    <w:p w14:paraId="52CF28A4"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a) a natureza e a gravidade da infração cometida; </w:t>
      </w:r>
    </w:p>
    <w:p w14:paraId="7056FC88"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b) as peculiaridades do caso concreto; </w:t>
      </w:r>
    </w:p>
    <w:p w14:paraId="5422EF42"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c) as circunstâncias agravantes ou atenuantes; </w:t>
      </w:r>
    </w:p>
    <w:p w14:paraId="5B418892" w14:textId="77777777" w:rsidR="00FC5EDE" w:rsidRPr="0024093C" w:rsidRDefault="00FC5EDE" w:rsidP="00FC5EDE">
      <w:pPr>
        <w:pStyle w:val="Nivel2"/>
        <w:ind w:left="284"/>
        <w:rPr>
          <w:rFonts w:ascii="Times New Roman" w:hAnsi="Times New Roman" w:cs="Times New Roman"/>
          <w:color w:val="000000" w:themeColor="text1"/>
        </w:rPr>
      </w:pPr>
      <w:r w:rsidRPr="0024093C">
        <w:rPr>
          <w:rFonts w:ascii="Times New Roman" w:hAnsi="Times New Roman" w:cs="Times New Roman"/>
          <w:color w:val="000000" w:themeColor="text1"/>
        </w:rPr>
        <w:t xml:space="preserve">d) os danos que dela provierem para o Contratante; </w:t>
      </w:r>
    </w:p>
    <w:p w14:paraId="27CF1DC0" w14:textId="30181F0D" w:rsidR="00FC5EDE" w:rsidRPr="0024093C" w:rsidRDefault="00FC5EDE" w:rsidP="00E6715C">
      <w:pPr>
        <w:pStyle w:val="Nivel2"/>
        <w:spacing w:before="0"/>
        <w:ind w:left="284"/>
        <w:rPr>
          <w:rFonts w:ascii="Times New Roman" w:hAnsi="Times New Roman" w:cs="Times New Roman"/>
          <w:color w:val="000000" w:themeColor="text1"/>
        </w:rPr>
      </w:pPr>
      <w:r w:rsidRPr="0024093C">
        <w:rPr>
          <w:rFonts w:ascii="Times New Roman" w:hAnsi="Times New Roman" w:cs="Times New Roman"/>
          <w:color w:val="000000" w:themeColor="text1"/>
        </w:rPr>
        <w:t>e) a implantação ou o aperfeiçoamento de programa de integridade, conforme</w:t>
      </w:r>
      <w:r w:rsidRPr="0024093C">
        <w:rPr>
          <w:rFonts w:ascii="Tahoma" w:hAnsi="Tahoma" w:cs="Tahoma"/>
        </w:rPr>
        <w:t xml:space="preserve"> </w:t>
      </w:r>
      <w:r w:rsidRPr="0024093C">
        <w:rPr>
          <w:rFonts w:ascii="Times New Roman" w:hAnsi="Times New Roman" w:cs="Times New Roman"/>
          <w:color w:val="000000" w:themeColor="text1"/>
        </w:rPr>
        <w:t>normas e orientações dos órgãos de controle.</w:t>
      </w:r>
    </w:p>
    <w:p w14:paraId="63F09901" w14:textId="5E5021C4" w:rsidR="00FC5EDE" w:rsidRPr="0024093C" w:rsidRDefault="00FC5EDE" w:rsidP="00E6715C">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8BEFD11" w14:textId="4E05AA3D" w:rsidR="00FC5EDE" w:rsidRPr="0024093C" w:rsidRDefault="00FC5EDE" w:rsidP="00E6715C">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w:t>
      </w:r>
    </w:p>
    <w:p w14:paraId="5DFB5F17" w14:textId="7E3F2B46" w:rsidR="00E6715C" w:rsidRPr="0024093C" w:rsidRDefault="00E6715C" w:rsidP="00E6715C">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O Contratante deverá, no prazo máximo 15 (quinze) dias úteis, contado da data de aplicação da sanção, informar e manter atualizados os dados relativos às sanções por ela aplicadas, para fins de </w:t>
      </w:r>
      <w:r w:rsidRPr="0024093C">
        <w:rPr>
          <w:rFonts w:ascii="Times New Roman" w:hAnsi="Times New Roman" w:cs="Times New Roman"/>
          <w:color w:val="000000" w:themeColor="text1"/>
        </w:rPr>
        <w:lastRenderedPageBreak/>
        <w:t>publicidade no Cadastro Nacional de Empresas Inidôneas e Suspensas (</w:t>
      </w:r>
      <w:proofErr w:type="spellStart"/>
      <w:r w:rsidRPr="0024093C">
        <w:rPr>
          <w:rFonts w:ascii="Times New Roman" w:hAnsi="Times New Roman" w:cs="Times New Roman"/>
          <w:color w:val="000000" w:themeColor="text1"/>
        </w:rPr>
        <w:t>Ceis</w:t>
      </w:r>
      <w:proofErr w:type="spellEnd"/>
      <w:r w:rsidRPr="0024093C">
        <w:rPr>
          <w:rFonts w:ascii="Times New Roman" w:hAnsi="Times New Roman" w:cs="Times New Roman"/>
          <w:color w:val="000000" w:themeColor="text1"/>
        </w:rPr>
        <w:t>) e no Cadastro Nacional de Empresas Punidas (</w:t>
      </w:r>
      <w:proofErr w:type="spellStart"/>
      <w:r w:rsidRPr="0024093C">
        <w:rPr>
          <w:rFonts w:ascii="Times New Roman" w:hAnsi="Times New Roman" w:cs="Times New Roman"/>
          <w:color w:val="000000" w:themeColor="text1"/>
        </w:rPr>
        <w:t>Cnep</w:t>
      </w:r>
      <w:proofErr w:type="spellEnd"/>
      <w:r w:rsidRPr="0024093C">
        <w:rPr>
          <w:rFonts w:ascii="Times New Roman" w:hAnsi="Times New Roman" w:cs="Times New Roman"/>
          <w:color w:val="000000" w:themeColor="text1"/>
        </w:rPr>
        <w:t xml:space="preserve">), instituídos no âmbito do Poder Executivo Federal. (Art. 161da Lei n. 14.133). </w:t>
      </w:r>
    </w:p>
    <w:p w14:paraId="708262E4" w14:textId="2105AD17" w:rsidR="00FC5EDE" w:rsidRPr="00E6715C" w:rsidRDefault="00E6715C" w:rsidP="00E6715C">
      <w:pPr>
        <w:pStyle w:val="Nivel2"/>
        <w:spacing w:before="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As sanções de impedimento de licitar e contratar e declaração de inidoneidade para licitar ou contratar são passíveis de reabilitação na forma do art. 163 da Lei nº</w:t>
      </w:r>
      <w:r w:rsidRPr="0024093C">
        <w:rPr>
          <w:rFonts w:ascii="Times New Roman" w:hAnsi="Times New Roman" w:cs="Times New Roman"/>
        </w:rPr>
        <w:t xml:space="preserve"> </w:t>
      </w:r>
      <w:r w:rsidRPr="0024093C">
        <w:rPr>
          <w:rFonts w:ascii="Times New Roman" w:hAnsi="Times New Roman" w:cs="Times New Roman"/>
          <w:color w:val="000000" w:themeColor="text1"/>
        </w:rPr>
        <w:t>14.133/21.</w:t>
      </w:r>
    </w:p>
    <w:p w14:paraId="7CB7C1E3" w14:textId="4141D853" w:rsidR="00736ACF" w:rsidRPr="00424687" w:rsidRDefault="00736ACF" w:rsidP="00736ACF">
      <w:pPr>
        <w:pStyle w:val="Nivel1"/>
        <w:shd w:val="clear" w:color="auto" w:fill="C2D69B" w:themeFill="accent3" w:themeFillTint="99"/>
        <w:spacing w:before="0" w:after="0"/>
        <w:rPr>
          <w:rFonts w:ascii="Times New Roman" w:hAnsi="Times New Roman" w:cs="Times New Roman"/>
          <w:sz w:val="24"/>
          <w:szCs w:val="24"/>
        </w:rPr>
      </w:pPr>
      <w:r>
        <w:rPr>
          <w:rFonts w:ascii="Times New Roman" w:hAnsi="Times New Roman" w:cs="Times New Roman"/>
          <w:sz w:val="24"/>
          <w:szCs w:val="24"/>
        </w:rPr>
        <w:t>DO PAGAMENTO</w:t>
      </w:r>
    </w:p>
    <w:p w14:paraId="006A61BF" w14:textId="602DA65C" w:rsidR="00736ACF" w:rsidRPr="0024093C" w:rsidRDefault="00EE49F6" w:rsidP="00EE49F6">
      <w:pPr>
        <w:pStyle w:val="Nivel2"/>
        <w:jc w:val="left"/>
        <w:rPr>
          <w:rFonts w:ascii="Times New Roman" w:hAnsi="Times New Roman" w:cs="Times New Roman"/>
          <w:color w:val="000000" w:themeColor="text1"/>
        </w:rPr>
      </w:pPr>
      <w:r>
        <w:rPr>
          <w:rFonts w:ascii="Times New Roman" w:hAnsi="Times New Roman" w:cs="Times New Roman"/>
          <w:color w:val="000000" w:themeColor="text1"/>
        </w:rPr>
        <w:t xml:space="preserve">             </w:t>
      </w:r>
      <w:r w:rsidR="00736ACF" w:rsidRPr="0024093C">
        <w:rPr>
          <w:rFonts w:ascii="Times New Roman" w:hAnsi="Times New Roman" w:cs="Times New Roman"/>
          <w:color w:val="000000" w:themeColor="text1"/>
        </w:rPr>
        <w:t>FORMA DE PAGAMENTO</w:t>
      </w:r>
    </w:p>
    <w:p w14:paraId="0C34817B" w14:textId="037DCD67"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O pagamento será realizado através de ordem bancária, para crédito em banco, agência e conta corrente indicados pelo contratado. </w:t>
      </w:r>
    </w:p>
    <w:p w14:paraId="5557FBCA" w14:textId="0C3DABC8"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Será considerada data do pagamento o dia em que constar como emitida a ordem bancária para pagamento. </w:t>
      </w:r>
    </w:p>
    <w:p w14:paraId="2B634AE4" w14:textId="34F3D672"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PRAZO DE PAGAMENTO </w:t>
      </w:r>
    </w:p>
    <w:p w14:paraId="1B3CC82D" w14:textId="0976B580"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O pagamento será efetuado, à vista, no prazo máximo de até 30 (trinta) dias, contados do recebimento da Nota Fiscal ou Fatura. </w:t>
      </w:r>
    </w:p>
    <w:p w14:paraId="05D8146F" w14:textId="2A1D9A10"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Considera-se ocorrido o recebimento da nota fiscal ou fatura quando o órgão contratante atestar a execução do objeto do contrato. </w:t>
      </w:r>
    </w:p>
    <w:p w14:paraId="71F739FC" w14:textId="4CAC11E2" w:rsidR="00736ACF" w:rsidRPr="0024093C" w:rsidRDefault="00736ACF" w:rsidP="00736ACF">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No caso de atraso pelo Contratante, os valores devidos ao contratado serão atualizados monetariamente entre o termo final do prazo de pagamento até a data de sua efetiva realização, mediante aplicação do índice IPCA de correção monetária.</w:t>
      </w:r>
    </w:p>
    <w:p w14:paraId="7D8E1456" w14:textId="77777777"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CONDIÇÕES DE PAGAMENTO </w:t>
      </w:r>
    </w:p>
    <w:p w14:paraId="481908B0" w14:textId="79A341EB" w:rsidR="006105BC" w:rsidRDefault="00736ACF" w:rsidP="005B30DC">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A emissão da Nota Fiscal ou Fatura será precedida do recebimento definitivo do objeto da contratação, conforme disposto neste Termo de Referência. </w:t>
      </w:r>
    </w:p>
    <w:p w14:paraId="7EB37D26" w14:textId="53A9725A"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O setor competente para proceder o pagamento deve verificar se a Nota</w:t>
      </w:r>
      <w:r w:rsidRPr="0024093C">
        <w:rPr>
          <w:rFonts w:ascii="Times New Roman" w:hAnsi="Times New Roman" w:cs="Times New Roman"/>
        </w:rPr>
        <w:t xml:space="preserve"> </w:t>
      </w:r>
      <w:r w:rsidRPr="0024093C">
        <w:rPr>
          <w:rFonts w:ascii="Times New Roman" w:hAnsi="Times New Roman" w:cs="Times New Roman"/>
          <w:color w:val="000000" w:themeColor="text1"/>
        </w:rPr>
        <w:t xml:space="preserve">Fiscal ou Fatura apresentada expressa os elementos necessários e essenciais do documento, tais como: prazo de validade, a data da emissão, os dados do contrato e do órgão contratante, o período respectivo de execução do contrato, o valor a pagar e eventual destaque do valor de retenções tributárias cabíveis. </w:t>
      </w:r>
    </w:p>
    <w:p w14:paraId="2AC72DE4" w14:textId="2694D5E4" w:rsidR="00736ACF" w:rsidRPr="0024093C" w:rsidRDefault="00736ACF" w:rsidP="00736ACF">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Havendo erro na apresentação da Nota Fiscal ou 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080FDD18" w14:textId="0111EBE4"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A Nota Fiscal ou Fatura deverá ser obrigatoriamente acompanhada da comprovação da regularidade fiscal, mediante consulta aos sítios eletrônicos oficiais ou à documentação mencionada no art. 68 da Lei nº 14.133/2021. </w:t>
      </w:r>
    </w:p>
    <w:p w14:paraId="63A1A946" w14:textId="46294F42"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Previamente à emissão de nota de empenho e do pagamento, a Administração deverá verificar a manutenção das condições de habilitação exigidas no edital ou identificar possível razão que impeça a participação em licitação, no âmbito do órgão ou entidade, proibição de contratar com o Poder Público, bem como ocorrências impeditivas indiretas. </w:t>
      </w:r>
    </w:p>
    <w:p w14:paraId="20F53B04" w14:textId="39D27430" w:rsidR="00736ACF" w:rsidRPr="0024093C" w:rsidRDefault="00736ACF" w:rsidP="00736ACF">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7CEF94C" w14:textId="59C02DC7"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3EB42B" w14:textId="3CA90B0D"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Persistindo a irregularidade, o contratante deverá adotar as medidas necessárias à rescisão contratual nos autos do processo administrativo correspondente, assegurada ao contratado a ampla defesa. </w:t>
      </w:r>
    </w:p>
    <w:p w14:paraId="0292D47B" w14:textId="3C19D0CF"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Havendo a efetiva execução do objeto, o pagamento será realizado normalmente. </w:t>
      </w:r>
    </w:p>
    <w:p w14:paraId="55EE13A7" w14:textId="456C5BEE" w:rsidR="00736ACF" w:rsidRPr="0024093C" w:rsidRDefault="00736ACF" w:rsidP="00736ACF">
      <w:pPr>
        <w:pStyle w:val="Nivel2"/>
        <w:ind w:firstLine="709"/>
        <w:rPr>
          <w:rFonts w:ascii="Times New Roman" w:hAnsi="Times New Roman" w:cs="Times New Roman"/>
          <w:color w:val="000000" w:themeColor="text1"/>
        </w:rPr>
      </w:pPr>
      <w:r w:rsidRPr="0024093C">
        <w:rPr>
          <w:rFonts w:ascii="Times New Roman" w:hAnsi="Times New Roman" w:cs="Times New Roman"/>
          <w:color w:val="000000" w:themeColor="text1"/>
        </w:rPr>
        <w:t xml:space="preserve">Quando do pagamento, será efetuada a retenção tributária prevista na legislação aplicável. </w:t>
      </w:r>
    </w:p>
    <w:p w14:paraId="4B093D42" w14:textId="2974C484" w:rsidR="00736ACF" w:rsidRPr="0024093C" w:rsidRDefault="00736ACF" w:rsidP="00736ACF">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a) Independentemente do percentual de tributo inserido na planilha, no pagamento serão retidos na fonte os percentuais estabelecidos na legislação vigente.</w:t>
      </w:r>
    </w:p>
    <w:p w14:paraId="63D010AB" w14:textId="690FA548" w:rsidR="00736ACF" w:rsidRDefault="00736ACF" w:rsidP="00736ACF">
      <w:pPr>
        <w:pStyle w:val="Nivel2"/>
        <w:spacing w:before="0" w:after="0"/>
        <w:ind w:firstLine="709"/>
        <w:rPr>
          <w:rFonts w:ascii="Times New Roman" w:hAnsi="Times New Roman" w:cs="Times New Roman"/>
          <w:color w:val="000000" w:themeColor="text1"/>
        </w:rPr>
      </w:pPr>
      <w:r w:rsidRPr="0024093C">
        <w:rPr>
          <w:rFonts w:ascii="Times New Roman" w:hAnsi="Times New Roman" w:cs="Times New Roman"/>
          <w:color w:val="000000" w:themeColor="text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416284" w14:textId="77777777" w:rsidR="009D23CB" w:rsidRPr="00736ACF" w:rsidRDefault="009D23CB" w:rsidP="005B30DC">
      <w:pPr>
        <w:pStyle w:val="Nivel2"/>
        <w:spacing w:before="0" w:after="0"/>
        <w:rPr>
          <w:rFonts w:ascii="Times New Roman" w:hAnsi="Times New Roman" w:cs="Times New Roman"/>
          <w:color w:val="000000" w:themeColor="text1"/>
        </w:rPr>
      </w:pPr>
    </w:p>
    <w:p w14:paraId="594BD99E" w14:textId="77777777" w:rsidR="00962C15" w:rsidRPr="00424687" w:rsidRDefault="00962C15" w:rsidP="00962C15">
      <w:pPr>
        <w:pStyle w:val="Nivel1"/>
        <w:shd w:val="clear" w:color="auto" w:fill="C2D69B" w:themeFill="accent3" w:themeFillTint="99"/>
        <w:spacing w:before="0" w:after="0"/>
        <w:rPr>
          <w:rFonts w:ascii="Times New Roman" w:hAnsi="Times New Roman" w:cs="Times New Roman"/>
          <w:sz w:val="24"/>
          <w:szCs w:val="24"/>
        </w:rPr>
      </w:pPr>
      <w:r w:rsidRPr="00424687">
        <w:rPr>
          <w:rFonts w:ascii="Times New Roman" w:hAnsi="Times New Roman" w:cs="Times New Roman"/>
          <w:sz w:val="24"/>
          <w:szCs w:val="24"/>
        </w:rPr>
        <w:t xml:space="preserve">ADEQUAÇÃO ORÇAMENTÁRIA </w:t>
      </w:r>
    </w:p>
    <w:p w14:paraId="204DB999" w14:textId="77777777" w:rsidR="00FC5EDE" w:rsidRDefault="00FC5EDE" w:rsidP="00FC5EDE">
      <w:pPr>
        <w:spacing w:line="276" w:lineRule="auto"/>
        <w:jc w:val="both"/>
      </w:pPr>
    </w:p>
    <w:p w14:paraId="4DE8557E" w14:textId="44C6F910" w:rsidR="00962C15" w:rsidRDefault="00962C15" w:rsidP="00FC5EDE">
      <w:pPr>
        <w:spacing w:line="276" w:lineRule="auto"/>
        <w:ind w:firstLine="709"/>
        <w:jc w:val="both"/>
        <w:rPr>
          <w:sz w:val="22"/>
          <w:szCs w:val="22"/>
        </w:rPr>
      </w:pPr>
      <w:r w:rsidRPr="00B0262E">
        <w:t>As despesas decorrentes da presente contratação correrão à conta de recursos específicos consignados no Orçamento Municipal exercício 202</w:t>
      </w:r>
      <w:r w:rsidR="00013AF0" w:rsidRPr="00B0262E">
        <w:t>5</w:t>
      </w:r>
      <w:r w:rsidRPr="00FC5EDE">
        <w:rPr>
          <w:sz w:val="22"/>
          <w:szCs w:val="22"/>
        </w:rPr>
        <w:t>.</w:t>
      </w:r>
    </w:p>
    <w:p w14:paraId="227E165D" w14:textId="77777777" w:rsidR="00FD3EB8" w:rsidRPr="00F0523E" w:rsidRDefault="00FD3EB8" w:rsidP="00FC5EDE">
      <w:pPr>
        <w:spacing w:line="276" w:lineRule="auto"/>
        <w:ind w:firstLine="709"/>
        <w:jc w:val="both"/>
        <w:rPr>
          <w:i/>
          <w:iCs/>
          <w:color w:val="C0504D" w:themeColor="accent2"/>
          <w:sz w:val="22"/>
          <w:szCs w:val="22"/>
        </w:rPr>
      </w:pPr>
    </w:p>
    <w:bookmarkEnd w:id="0"/>
    <w:bookmarkEnd w:id="1"/>
    <w:p w14:paraId="5BB89FE5" w14:textId="3977442C" w:rsidR="00962C15" w:rsidRPr="003F2021" w:rsidRDefault="00013AF0" w:rsidP="00E24E87">
      <w:pPr>
        <w:pStyle w:val="Cabealho"/>
        <w:jc w:val="both"/>
        <w:rPr>
          <w:color w:val="000000" w:themeColor="text1"/>
        </w:rPr>
      </w:pPr>
      <w:r w:rsidRPr="003F2021">
        <w:rPr>
          <w:color w:val="000000" w:themeColor="text1"/>
        </w:rPr>
        <w:t>Francisco Dantas</w:t>
      </w:r>
      <w:r w:rsidR="00962C15" w:rsidRPr="003F2021">
        <w:rPr>
          <w:color w:val="000000" w:themeColor="text1"/>
        </w:rPr>
        <w:t xml:space="preserve">/RN, </w:t>
      </w:r>
      <w:r w:rsidR="00BE01A7">
        <w:rPr>
          <w:color w:val="000000" w:themeColor="text1"/>
        </w:rPr>
        <w:t>0</w:t>
      </w:r>
      <w:r w:rsidR="009D5A79">
        <w:rPr>
          <w:color w:val="000000" w:themeColor="text1"/>
        </w:rPr>
        <w:t>2</w:t>
      </w:r>
      <w:r w:rsidR="00BE01A7">
        <w:rPr>
          <w:color w:val="000000" w:themeColor="text1"/>
        </w:rPr>
        <w:t xml:space="preserve"> de janeiro</w:t>
      </w:r>
      <w:r w:rsidR="003F2021" w:rsidRPr="003F2021">
        <w:rPr>
          <w:color w:val="000000" w:themeColor="text1"/>
        </w:rPr>
        <w:t xml:space="preserve"> </w:t>
      </w:r>
      <w:r w:rsidR="008523D2" w:rsidRPr="003F2021">
        <w:rPr>
          <w:color w:val="000000" w:themeColor="text1"/>
        </w:rPr>
        <w:t>de 2</w:t>
      </w:r>
      <w:r w:rsidR="00E24E87" w:rsidRPr="003F2021">
        <w:rPr>
          <w:color w:val="000000" w:themeColor="text1"/>
        </w:rPr>
        <w:t>025.</w:t>
      </w:r>
    </w:p>
    <w:p w14:paraId="54DB0C4D" w14:textId="77777777" w:rsidR="00962C15" w:rsidRDefault="00962C15" w:rsidP="00962C15">
      <w:pPr>
        <w:jc w:val="center"/>
        <w:rPr>
          <w:b/>
        </w:rPr>
      </w:pPr>
    </w:p>
    <w:p w14:paraId="08CC9857" w14:textId="77777777" w:rsidR="00FD3EB8" w:rsidRDefault="00FD3EB8" w:rsidP="00962C15">
      <w:pPr>
        <w:jc w:val="center"/>
        <w:rPr>
          <w:b/>
        </w:rPr>
      </w:pPr>
    </w:p>
    <w:p w14:paraId="03EF074F" w14:textId="77777777" w:rsidR="00B0262E" w:rsidRDefault="00B0262E" w:rsidP="00962C15">
      <w:pPr>
        <w:jc w:val="center"/>
        <w:rPr>
          <w:b/>
        </w:rPr>
      </w:pPr>
    </w:p>
    <w:p w14:paraId="01CA3132" w14:textId="77777777" w:rsidR="00FD3EB8" w:rsidRDefault="00FD3EB8" w:rsidP="00962C15">
      <w:pPr>
        <w:jc w:val="center"/>
        <w:rPr>
          <w:b/>
        </w:rPr>
      </w:pPr>
    </w:p>
    <w:p w14:paraId="1CC221E8" w14:textId="641CC642" w:rsidR="008042D8" w:rsidRPr="008042D8" w:rsidRDefault="00F0523E" w:rsidP="008042D8">
      <w:pPr>
        <w:spacing w:line="276" w:lineRule="auto"/>
        <w:jc w:val="center"/>
      </w:pPr>
      <w:r>
        <w:rPr>
          <w:b/>
        </w:rPr>
        <w:t>Fábio Temístocles Campos Silveira</w:t>
      </w:r>
    </w:p>
    <w:p w14:paraId="5E9B8C35" w14:textId="2EC3A993" w:rsidR="008042D8" w:rsidRPr="008042D8" w:rsidRDefault="006105BC" w:rsidP="008042D8">
      <w:pPr>
        <w:spacing w:line="276" w:lineRule="auto"/>
        <w:jc w:val="center"/>
      </w:pPr>
      <w:r>
        <w:t xml:space="preserve">Responsável pela </w:t>
      </w:r>
      <w:r w:rsidR="009D23CB">
        <w:t xml:space="preserve">Secretaria de </w:t>
      </w:r>
      <w:r w:rsidR="00F0523E">
        <w:t xml:space="preserve">Finanças </w:t>
      </w:r>
    </w:p>
    <w:p w14:paraId="77AC9C2C" w14:textId="77777777" w:rsidR="00962C15" w:rsidRDefault="00962C15" w:rsidP="00962C15"/>
    <w:p w14:paraId="799F6E96" w14:textId="77777777" w:rsidR="00DF4B75" w:rsidRPr="00962C15" w:rsidRDefault="00DF4B75" w:rsidP="00962C15"/>
    <w:sectPr w:rsidR="00DF4B75" w:rsidRPr="00962C15" w:rsidSect="00E10345">
      <w:headerReference w:type="default" r:id="rId13"/>
      <w:footerReference w:type="default" r:id="rId14"/>
      <w:pgSz w:w="11906" w:h="16838"/>
      <w:pgMar w:top="1418" w:right="1133" w:bottom="1417" w:left="1701" w:header="13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86DF5" w14:textId="77777777" w:rsidR="00A20506" w:rsidRDefault="00A20506" w:rsidP="00661BEE">
      <w:r>
        <w:separator/>
      </w:r>
    </w:p>
  </w:endnote>
  <w:endnote w:type="continuationSeparator" w:id="0">
    <w:p w14:paraId="19A62902" w14:textId="77777777" w:rsidR="00A20506" w:rsidRDefault="00A20506" w:rsidP="0066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7D9D" w14:textId="71D7F2AD" w:rsidR="00917B5F" w:rsidRPr="00917B5F" w:rsidRDefault="00917B5F" w:rsidP="00AD76BD">
    <w:pPr>
      <w:pStyle w:val="Cabealho"/>
      <w:jc w:val="center"/>
      <w:rPr>
        <w:sz w:val="22"/>
      </w:rPr>
    </w:pPr>
    <w:r w:rsidRPr="00917B5F">
      <w:rPr>
        <w:sz w:val="20"/>
        <w:szCs w:val="22"/>
      </w:rPr>
      <w:t xml:space="preserve">Rua da Matriz, 158 - Centro | Francisco Dantas | CEP: 59.902-000 </w:t>
    </w:r>
  </w:p>
  <w:p w14:paraId="2BC5BF66" w14:textId="77777777" w:rsidR="00877785" w:rsidRPr="00917B5F" w:rsidRDefault="00877785">
    <w:pPr>
      <w:pStyle w:val="Rodap"/>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1AE08" w14:textId="77777777" w:rsidR="00A20506" w:rsidRDefault="00A20506" w:rsidP="00661BEE">
      <w:r>
        <w:separator/>
      </w:r>
    </w:p>
  </w:footnote>
  <w:footnote w:type="continuationSeparator" w:id="0">
    <w:p w14:paraId="324EE464" w14:textId="77777777" w:rsidR="00A20506" w:rsidRDefault="00A20506" w:rsidP="00661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D6809" w14:textId="4415C55D" w:rsidR="00917B5F" w:rsidRPr="007364FB" w:rsidRDefault="003F2021" w:rsidP="003F2021">
    <w:pPr>
      <w:pStyle w:val="Normal0"/>
      <w:spacing w:line="284" w:lineRule="atLeast"/>
      <w:jc w:val="center"/>
      <w:rPr>
        <w:rFonts w:ascii="Times New Roman" w:eastAsiaTheme="minorHAnsi" w:hAnsi="Times New Roman"/>
        <w:sz w:val="22"/>
        <w:szCs w:val="22"/>
        <w:lang w:eastAsia="en-US"/>
      </w:rPr>
    </w:pPr>
    <w:r>
      <w:rPr>
        <w:noProof/>
      </w:rPr>
      <w:drawing>
        <wp:anchor distT="0" distB="0" distL="114300" distR="114300" simplePos="0" relativeHeight="251659264" behindDoc="0" locked="0" layoutInCell="1" allowOverlap="1" wp14:anchorId="731A7B73" wp14:editId="42AB139F">
          <wp:simplePos x="0" y="0"/>
          <wp:positionH relativeFrom="column">
            <wp:posOffset>-346710</wp:posOffset>
          </wp:positionH>
          <wp:positionV relativeFrom="paragraph">
            <wp:posOffset>-367665</wp:posOffset>
          </wp:positionV>
          <wp:extent cx="981075" cy="888365"/>
          <wp:effectExtent l="0" t="0" r="9525" b="6985"/>
          <wp:wrapSquare wrapText="bothSides"/>
          <wp:docPr id="1646948978" name="Imagem 7" descr="Desenho de personagem&#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Desenho de personagem&#10;&#10;Descrição gerada automaticamente com confiança baix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883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0262575" wp14:editId="124158E7">
          <wp:simplePos x="0" y="0"/>
          <wp:positionH relativeFrom="column">
            <wp:posOffset>5082540</wp:posOffset>
          </wp:positionH>
          <wp:positionV relativeFrom="paragraph">
            <wp:posOffset>-396240</wp:posOffset>
          </wp:positionV>
          <wp:extent cx="876300" cy="876300"/>
          <wp:effectExtent l="0" t="0" r="0" b="0"/>
          <wp:wrapSquare wrapText="bothSides"/>
          <wp:docPr id="930970053" name="Imagem 1" descr="C:\Users\Cliente\Downloads\WhatsApp Image 2025-01-08 at 10.28.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70053" name="Imagem 1" descr="C:\Users\Cliente\Downloads\WhatsApp Image 2025-01-08 at 10.28.26.jpe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B5F">
      <w:rPr>
        <w:rFonts w:ascii="Times New Roman" w:hAnsi="Times New Roman"/>
        <w:sz w:val="22"/>
        <w:szCs w:val="22"/>
      </w:rPr>
      <w:t>ESTADO DO RIO GRANDE DO NORTE</w:t>
    </w:r>
  </w:p>
  <w:p w14:paraId="0FCCFCC3" w14:textId="17C080D7" w:rsidR="00917B5F" w:rsidRDefault="00917B5F" w:rsidP="003F2021">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b/>
        <w:bCs/>
        <w:sz w:val="22"/>
        <w:szCs w:val="22"/>
      </w:rPr>
    </w:pPr>
    <w:r>
      <w:rPr>
        <w:rFonts w:ascii="Times New Roman" w:hAnsi="Times New Roman"/>
        <w:b/>
        <w:bCs/>
        <w:sz w:val="22"/>
        <w:szCs w:val="22"/>
      </w:rPr>
      <w:t>Prefeitura Municipal de Francisco Dantas - PMFD</w:t>
    </w:r>
  </w:p>
  <w:p w14:paraId="35E20576" w14:textId="727B0F60" w:rsidR="00962C15" w:rsidRPr="00E73566" w:rsidRDefault="00917B5F" w:rsidP="003F2021">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rPr>
        <w:rFonts w:ascii="Times New Roman" w:hAnsi="Times New Roman"/>
        <w:sz w:val="22"/>
        <w:szCs w:val="22"/>
      </w:rPr>
    </w:pPr>
    <w:r>
      <w:rPr>
        <w:rFonts w:ascii="Times New Roman" w:hAnsi="Times New Roman"/>
        <w:sz w:val="22"/>
        <w:szCs w:val="22"/>
      </w:rPr>
      <w:t>CNPJ 08.148.439/0001-78</w:t>
    </w:r>
  </w:p>
  <w:p w14:paraId="2EFD2CFC" w14:textId="77777777" w:rsidR="00877785" w:rsidRDefault="00877785" w:rsidP="008836B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F01"/>
    <w:multiLevelType w:val="hybridMultilevel"/>
    <w:tmpl w:val="EBB63B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AC7127"/>
    <w:multiLevelType w:val="multilevel"/>
    <w:tmpl w:val="7F22B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83489"/>
    <w:multiLevelType w:val="multilevel"/>
    <w:tmpl w:val="5252AD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0A79EC"/>
    <w:multiLevelType w:val="hybridMultilevel"/>
    <w:tmpl w:val="5C1886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7C0EF9"/>
    <w:multiLevelType w:val="hybridMultilevel"/>
    <w:tmpl w:val="5FAA6598"/>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5" w15:restartNumberingAfterBreak="0">
    <w:nsid w:val="1A4215A0"/>
    <w:multiLevelType w:val="hybridMultilevel"/>
    <w:tmpl w:val="7ADA7B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59112D"/>
    <w:multiLevelType w:val="hybridMultilevel"/>
    <w:tmpl w:val="5FAA6598"/>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7" w15:restartNumberingAfterBreak="0">
    <w:nsid w:val="1D5C100D"/>
    <w:multiLevelType w:val="multilevel"/>
    <w:tmpl w:val="03042E76"/>
    <w:lvl w:ilvl="0">
      <w:start w:val="1"/>
      <w:numFmt w:val="decimal"/>
      <w:pStyle w:val="Nivel1"/>
      <w:lvlText w:val="%1."/>
      <w:lvlJc w:val="left"/>
      <w:pPr>
        <w:ind w:left="4472" w:hanging="360"/>
      </w:pPr>
      <w:rPr>
        <w:rFonts w:hint="default"/>
        <w:b/>
        <w:color w:val="auto"/>
      </w:rPr>
    </w:lvl>
    <w:lvl w:ilvl="1">
      <w:start w:val="4"/>
      <w:numFmt w:val="decimal"/>
      <w:pStyle w:val="Nvel2-Red"/>
      <w:lvlText w:val="%1.%2."/>
      <w:lvlJc w:val="left"/>
      <w:pPr>
        <w:ind w:left="432" w:hanging="432"/>
      </w:pPr>
      <w:rPr>
        <w:rFonts w:ascii="Times New Roman" w:hAnsi="Times New Roman" w:cs="Times New Roman" w:hint="default"/>
        <w:b/>
        <w:i w:val="0"/>
        <w:strike w:val="0"/>
        <w:dstrike w:val="0"/>
        <w:color w:val="auto"/>
        <w:sz w:val="24"/>
        <w:szCs w:val="24"/>
        <w:u w:val="none"/>
        <w:effect w:val="none"/>
      </w:rPr>
    </w:lvl>
    <w:lvl w:ilvl="2">
      <w:start w:val="1"/>
      <w:numFmt w:val="decimal"/>
      <w:lvlText w:val="%1.%2.%3."/>
      <w:lvlJc w:val="left"/>
      <w:pPr>
        <w:ind w:left="3199" w:hanging="504"/>
      </w:pPr>
      <w:rPr>
        <w:rFonts w:hint="default"/>
        <w:b w:val="0"/>
        <w:i w:val="0"/>
        <w:color w:val="auto"/>
        <w:sz w:val="24"/>
        <w:szCs w:val="24"/>
      </w:rPr>
    </w:lvl>
    <w:lvl w:ilvl="3">
      <w:start w:val="1"/>
      <w:numFmt w:val="decimal"/>
      <w:lvlText w:val="%1.%2.%3.%4."/>
      <w:lvlJc w:val="left"/>
      <w:pPr>
        <w:ind w:left="4902" w:hanging="648"/>
      </w:pPr>
      <w:rPr>
        <w:rFonts w:hint="default"/>
      </w:rPr>
    </w:lvl>
    <w:lvl w:ilvl="4">
      <w:start w:val="1"/>
      <w:numFmt w:val="decimal"/>
      <w:lvlText w:val="%1.%2.%3.%4.%5."/>
      <w:lvlJc w:val="left"/>
      <w:pPr>
        <w:ind w:left="5330" w:hanging="792"/>
      </w:pPr>
      <w:rPr>
        <w:rFonts w:hint="default"/>
      </w:rPr>
    </w:lvl>
    <w:lvl w:ilvl="5">
      <w:start w:val="1"/>
      <w:numFmt w:val="decimal"/>
      <w:lvlText w:val="%1.%2.%3.%4.%5.%6."/>
      <w:lvlJc w:val="left"/>
      <w:pPr>
        <w:ind w:left="4863" w:hanging="936"/>
      </w:pPr>
      <w:rPr>
        <w:rFonts w:hint="default"/>
      </w:rPr>
    </w:lvl>
    <w:lvl w:ilvl="6">
      <w:start w:val="1"/>
      <w:numFmt w:val="decimal"/>
      <w:lvlText w:val="%1.%2.%3.%4.%5.%6.%7."/>
      <w:lvlJc w:val="left"/>
      <w:pPr>
        <w:ind w:left="5367" w:hanging="1080"/>
      </w:pPr>
      <w:rPr>
        <w:rFonts w:hint="default"/>
      </w:rPr>
    </w:lvl>
    <w:lvl w:ilvl="7">
      <w:start w:val="1"/>
      <w:numFmt w:val="decimal"/>
      <w:lvlText w:val="%1.%2.%3.%4.%5.%6.%7.%8."/>
      <w:lvlJc w:val="left"/>
      <w:pPr>
        <w:ind w:left="5871" w:hanging="1224"/>
      </w:pPr>
      <w:rPr>
        <w:rFonts w:hint="default"/>
      </w:rPr>
    </w:lvl>
    <w:lvl w:ilvl="8">
      <w:start w:val="1"/>
      <w:numFmt w:val="decimal"/>
      <w:lvlText w:val="%1.%2.%3.%4.%5.%6.%7.%8.%9."/>
      <w:lvlJc w:val="left"/>
      <w:pPr>
        <w:ind w:left="6447" w:hanging="1440"/>
      </w:pPr>
      <w:rPr>
        <w:rFonts w:hint="default"/>
      </w:rPr>
    </w:lvl>
  </w:abstractNum>
  <w:abstractNum w:abstractNumId="8" w15:restartNumberingAfterBreak="0">
    <w:nsid w:val="20F51FC4"/>
    <w:multiLevelType w:val="hybridMultilevel"/>
    <w:tmpl w:val="33861D00"/>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33423674"/>
    <w:multiLevelType w:val="multilevel"/>
    <w:tmpl w:val="5838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9F1585"/>
    <w:multiLevelType w:val="hybridMultilevel"/>
    <w:tmpl w:val="A74A73D2"/>
    <w:lvl w:ilvl="0" w:tplc="6F2C57C8">
      <w:start w:val="1"/>
      <w:numFmt w:val="lowerLetter"/>
      <w:lvlText w:val="%1)"/>
      <w:lvlJc w:val="left"/>
      <w:pPr>
        <w:ind w:left="284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DE3AD4"/>
    <w:multiLevelType w:val="multilevel"/>
    <w:tmpl w:val="1AF2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A6766B"/>
    <w:multiLevelType w:val="multilevel"/>
    <w:tmpl w:val="589C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57AAE"/>
    <w:multiLevelType w:val="multilevel"/>
    <w:tmpl w:val="9380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C03BC"/>
    <w:multiLevelType w:val="hybridMultilevel"/>
    <w:tmpl w:val="07107200"/>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5" w15:restartNumberingAfterBreak="0">
    <w:nsid w:val="526B0C4A"/>
    <w:multiLevelType w:val="multilevel"/>
    <w:tmpl w:val="6E7E505A"/>
    <w:lvl w:ilvl="0">
      <w:start w:val="1"/>
      <w:numFmt w:val="decimal"/>
      <w:lvlText w:val="%1."/>
      <w:lvlJc w:val="left"/>
      <w:pPr>
        <w:tabs>
          <w:tab w:val="num" w:pos="1068"/>
        </w:tabs>
        <w:ind w:left="1068" w:hanging="360"/>
      </w:p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6" w15:restartNumberingAfterBreak="0">
    <w:nsid w:val="549C3E90"/>
    <w:multiLevelType w:val="multilevel"/>
    <w:tmpl w:val="D7BE2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A9087B"/>
    <w:multiLevelType w:val="multilevel"/>
    <w:tmpl w:val="2A3E0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721880"/>
    <w:multiLevelType w:val="hybridMultilevel"/>
    <w:tmpl w:val="3FAAC730"/>
    <w:lvl w:ilvl="0" w:tplc="04160017">
      <w:start w:val="1"/>
      <w:numFmt w:val="lowerLetter"/>
      <w:lvlText w:val="%1)"/>
      <w:lvlJc w:val="left"/>
      <w:pPr>
        <w:ind w:left="2905" w:hanging="360"/>
      </w:pPr>
    </w:lvl>
    <w:lvl w:ilvl="1" w:tplc="04160019" w:tentative="1">
      <w:start w:val="1"/>
      <w:numFmt w:val="lowerLetter"/>
      <w:lvlText w:val="%2."/>
      <w:lvlJc w:val="left"/>
      <w:pPr>
        <w:ind w:left="3625" w:hanging="360"/>
      </w:pPr>
    </w:lvl>
    <w:lvl w:ilvl="2" w:tplc="0416001B" w:tentative="1">
      <w:start w:val="1"/>
      <w:numFmt w:val="lowerRoman"/>
      <w:lvlText w:val="%3."/>
      <w:lvlJc w:val="right"/>
      <w:pPr>
        <w:ind w:left="4345" w:hanging="180"/>
      </w:pPr>
    </w:lvl>
    <w:lvl w:ilvl="3" w:tplc="0416000F" w:tentative="1">
      <w:start w:val="1"/>
      <w:numFmt w:val="decimal"/>
      <w:lvlText w:val="%4."/>
      <w:lvlJc w:val="left"/>
      <w:pPr>
        <w:ind w:left="5065" w:hanging="360"/>
      </w:pPr>
    </w:lvl>
    <w:lvl w:ilvl="4" w:tplc="04160019" w:tentative="1">
      <w:start w:val="1"/>
      <w:numFmt w:val="lowerLetter"/>
      <w:lvlText w:val="%5."/>
      <w:lvlJc w:val="left"/>
      <w:pPr>
        <w:ind w:left="5785" w:hanging="360"/>
      </w:pPr>
    </w:lvl>
    <w:lvl w:ilvl="5" w:tplc="0416001B" w:tentative="1">
      <w:start w:val="1"/>
      <w:numFmt w:val="lowerRoman"/>
      <w:lvlText w:val="%6."/>
      <w:lvlJc w:val="right"/>
      <w:pPr>
        <w:ind w:left="6505" w:hanging="180"/>
      </w:pPr>
    </w:lvl>
    <w:lvl w:ilvl="6" w:tplc="0416000F" w:tentative="1">
      <w:start w:val="1"/>
      <w:numFmt w:val="decimal"/>
      <w:lvlText w:val="%7."/>
      <w:lvlJc w:val="left"/>
      <w:pPr>
        <w:ind w:left="7225" w:hanging="360"/>
      </w:pPr>
    </w:lvl>
    <w:lvl w:ilvl="7" w:tplc="04160019" w:tentative="1">
      <w:start w:val="1"/>
      <w:numFmt w:val="lowerLetter"/>
      <w:lvlText w:val="%8."/>
      <w:lvlJc w:val="left"/>
      <w:pPr>
        <w:ind w:left="7945" w:hanging="360"/>
      </w:pPr>
    </w:lvl>
    <w:lvl w:ilvl="8" w:tplc="0416001B" w:tentative="1">
      <w:start w:val="1"/>
      <w:numFmt w:val="lowerRoman"/>
      <w:lvlText w:val="%9."/>
      <w:lvlJc w:val="right"/>
      <w:pPr>
        <w:ind w:left="8665" w:hanging="180"/>
      </w:pPr>
    </w:lvl>
  </w:abstractNum>
  <w:abstractNum w:abstractNumId="19" w15:restartNumberingAfterBreak="0">
    <w:nsid w:val="5B1C1C85"/>
    <w:multiLevelType w:val="multilevel"/>
    <w:tmpl w:val="9806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822702"/>
    <w:multiLevelType w:val="multilevel"/>
    <w:tmpl w:val="83AE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856A36"/>
    <w:multiLevelType w:val="multilevel"/>
    <w:tmpl w:val="D6C2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4A6BFC"/>
    <w:multiLevelType w:val="multilevel"/>
    <w:tmpl w:val="F922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57278E"/>
    <w:multiLevelType w:val="hybridMultilevel"/>
    <w:tmpl w:val="5874CACC"/>
    <w:lvl w:ilvl="0" w:tplc="04160017">
      <w:start w:val="1"/>
      <w:numFmt w:val="lowerLetter"/>
      <w:lvlText w:val="%1)"/>
      <w:lvlJc w:val="left"/>
      <w:pPr>
        <w:ind w:left="2847" w:hanging="360"/>
      </w:p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4" w15:restartNumberingAfterBreak="0">
    <w:nsid w:val="79643673"/>
    <w:multiLevelType w:val="multilevel"/>
    <w:tmpl w:val="2E3C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3904FB"/>
    <w:multiLevelType w:val="multilevel"/>
    <w:tmpl w:val="7CA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011281">
    <w:abstractNumId w:val="7"/>
  </w:num>
  <w:num w:numId="2" w16cid:durableId="20989388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9986071">
    <w:abstractNumId w:val="5"/>
  </w:num>
  <w:num w:numId="4" w16cid:durableId="1400901847">
    <w:abstractNumId w:val="8"/>
  </w:num>
  <w:num w:numId="5" w16cid:durableId="1245994358">
    <w:abstractNumId w:val="18"/>
  </w:num>
  <w:num w:numId="6" w16cid:durableId="1526865382">
    <w:abstractNumId w:val="23"/>
  </w:num>
  <w:num w:numId="7" w16cid:durableId="1751347835">
    <w:abstractNumId w:val="10"/>
  </w:num>
  <w:num w:numId="8" w16cid:durableId="780346772">
    <w:abstractNumId w:val="3"/>
  </w:num>
  <w:num w:numId="9" w16cid:durableId="2133940636">
    <w:abstractNumId w:val="14"/>
  </w:num>
  <w:num w:numId="10" w16cid:durableId="545991250">
    <w:abstractNumId w:val="4"/>
  </w:num>
  <w:num w:numId="11" w16cid:durableId="578180108">
    <w:abstractNumId w:val="6"/>
  </w:num>
  <w:num w:numId="12" w16cid:durableId="1612203888">
    <w:abstractNumId w:val="19"/>
  </w:num>
  <w:num w:numId="13" w16cid:durableId="698236850">
    <w:abstractNumId w:val="11"/>
  </w:num>
  <w:num w:numId="14" w16cid:durableId="2033721482">
    <w:abstractNumId w:val="15"/>
  </w:num>
  <w:num w:numId="15" w16cid:durableId="862598952">
    <w:abstractNumId w:val="1"/>
  </w:num>
  <w:num w:numId="16" w16cid:durableId="1788887748">
    <w:abstractNumId w:val="20"/>
  </w:num>
  <w:num w:numId="17" w16cid:durableId="1346781738">
    <w:abstractNumId w:val="16"/>
  </w:num>
  <w:num w:numId="18" w16cid:durableId="588151352">
    <w:abstractNumId w:val="12"/>
  </w:num>
  <w:num w:numId="19" w16cid:durableId="1205214079">
    <w:abstractNumId w:val="25"/>
  </w:num>
  <w:num w:numId="20" w16cid:durableId="1093892735">
    <w:abstractNumId w:val="24"/>
  </w:num>
  <w:num w:numId="21" w16cid:durableId="1215118193">
    <w:abstractNumId w:val="2"/>
  </w:num>
  <w:num w:numId="22" w16cid:durableId="982464433">
    <w:abstractNumId w:val="21"/>
  </w:num>
  <w:num w:numId="23" w16cid:durableId="1910188770">
    <w:abstractNumId w:val="22"/>
  </w:num>
  <w:num w:numId="24" w16cid:durableId="1550917515">
    <w:abstractNumId w:val="17"/>
  </w:num>
  <w:num w:numId="25" w16cid:durableId="952172970">
    <w:abstractNumId w:val="9"/>
  </w:num>
  <w:num w:numId="26" w16cid:durableId="2056616528">
    <w:abstractNumId w:val="13"/>
  </w:num>
  <w:num w:numId="27" w16cid:durableId="1228028580">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2C2"/>
    <w:rsid w:val="00013AF0"/>
    <w:rsid w:val="000152A4"/>
    <w:rsid w:val="00034BDF"/>
    <w:rsid w:val="00035286"/>
    <w:rsid w:val="00041C86"/>
    <w:rsid w:val="000423F5"/>
    <w:rsid w:val="0005089E"/>
    <w:rsid w:val="00057878"/>
    <w:rsid w:val="00081ADC"/>
    <w:rsid w:val="00081C94"/>
    <w:rsid w:val="000963BF"/>
    <w:rsid w:val="000A35BF"/>
    <w:rsid w:val="000B751D"/>
    <w:rsid w:val="000B78F3"/>
    <w:rsid w:val="000C034A"/>
    <w:rsid w:val="000C3733"/>
    <w:rsid w:val="000D527E"/>
    <w:rsid w:val="000F21AC"/>
    <w:rsid w:val="000F4943"/>
    <w:rsid w:val="00106DD5"/>
    <w:rsid w:val="00107A39"/>
    <w:rsid w:val="00116311"/>
    <w:rsid w:val="00123BA7"/>
    <w:rsid w:val="001352B1"/>
    <w:rsid w:val="0014094C"/>
    <w:rsid w:val="00150FFB"/>
    <w:rsid w:val="00152A8D"/>
    <w:rsid w:val="00152E1A"/>
    <w:rsid w:val="001565CF"/>
    <w:rsid w:val="0017183D"/>
    <w:rsid w:val="00175839"/>
    <w:rsid w:val="001A218D"/>
    <w:rsid w:val="001B5AAD"/>
    <w:rsid w:val="001C001C"/>
    <w:rsid w:val="001C07EC"/>
    <w:rsid w:val="001C32F4"/>
    <w:rsid w:val="001D128A"/>
    <w:rsid w:val="001D5B9A"/>
    <w:rsid w:val="00202A33"/>
    <w:rsid w:val="00206E0C"/>
    <w:rsid w:val="00214A49"/>
    <w:rsid w:val="00222CB3"/>
    <w:rsid w:val="0022655D"/>
    <w:rsid w:val="0023654A"/>
    <w:rsid w:val="0024093C"/>
    <w:rsid w:val="0024798D"/>
    <w:rsid w:val="00254B57"/>
    <w:rsid w:val="002872C2"/>
    <w:rsid w:val="002A3543"/>
    <w:rsid w:val="002A47B5"/>
    <w:rsid w:val="002C3365"/>
    <w:rsid w:val="002C5206"/>
    <w:rsid w:val="002D2DE8"/>
    <w:rsid w:val="002E6DA9"/>
    <w:rsid w:val="002F0441"/>
    <w:rsid w:val="0031333D"/>
    <w:rsid w:val="00325D97"/>
    <w:rsid w:val="0033173B"/>
    <w:rsid w:val="00336625"/>
    <w:rsid w:val="00337576"/>
    <w:rsid w:val="003415EC"/>
    <w:rsid w:val="00342095"/>
    <w:rsid w:val="00352078"/>
    <w:rsid w:val="00356D4C"/>
    <w:rsid w:val="003617C2"/>
    <w:rsid w:val="0038180E"/>
    <w:rsid w:val="00383BF4"/>
    <w:rsid w:val="003B4619"/>
    <w:rsid w:val="003C3FAA"/>
    <w:rsid w:val="003D17A1"/>
    <w:rsid w:val="003D65B8"/>
    <w:rsid w:val="003E7338"/>
    <w:rsid w:val="003F2021"/>
    <w:rsid w:val="003F4C03"/>
    <w:rsid w:val="003F7FCC"/>
    <w:rsid w:val="00402970"/>
    <w:rsid w:val="00442B56"/>
    <w:rsid w:val="004438FA"/>
    <w:rsid w:val="00447A8B"/>
    <w:rsid w:val="00470E5C"/>
    <w:rsid w:val="00471163"/>
    <w:rsid w:val="00485079"/>
    <w:rsid w:val="00493D8F"/>
    <w:rsid w:val="004A539C"/>
    <w:rsid w:val="004A53C9"/>
    <w:rsid w:val="004B56BA"/>
    <w:rsid w:val="004B5ADC"/>
    <w:rsid w:val="004C68B9"/>
    <w:rsid w:val="004D648E"/>
    <w:rsid w:val="004D7E31"/>
    <w:rsid w:val="00505C74"/>
    <w:rsid w:val="00511B40"/>
    <w:rsid w:val="00513DBB"/>
    <w:rsid w:val="005203CE"/>
    <w:rsid w:val="00523901"/>
    <w:rsid w:val="005242FF"/>
    <w:rsid w:val="00527775"/>
    <w:rsid w:val="00537C86"/>
    <w:rsid w:val="00540887"/>
    <w:rsid w:val="00540F0B"/>
    <w:rsid w:val="00543CFF"/>
    <w:rsid w:val="00544CDC"/>
    <w:rsid w:val="00554669"/>
    <w:rsid w:val="00572613"/>
    <w:rsid w:val="0057564D"/>
    <w:rsid w:val="0058236A"/>
    <w:rsid w:val="005823BA"/>
    <w:rsid w:val="00582822"/>
    <w:rsid w:val="00583811"/>
    <w:rsid w:val="00584E73"/>
    <w:rsid w:val="005A7742"/>
    <w:rsid w:val="005B08AE"/>
    <w:rsid w:val="005B30DC"/>
    <w:rsid w:val="005C3419"/>
    <w:rsid w:val="005D4AFB"/>
    <w:rsid w:val="005E0A24"/>
    <w:rsid w:val="005F1708"/>
    <w:rsid w:val="005F71C4"/>
    <w:rsid w:val="006045D2"/>
    <w:rsid w:val="006105BC"/>
    <w:rsid w:val="00620D5B"/>
    <w:rsid w:val="00625EFE"/>
    <w:rsid w:val="00637E4B"/>
    <w:rsid w:val="00643FA3"/>
    <w:rsid w:val="00647526"/>
    <w:rsid w:val="006543D7"/>
    <w:rsid w:val="00661BEE"/>
    <w:rsid w:val="00672754"/>
    <w:rsid w:val="006836A2"/>
    <w:rsid w:val="006853D7"/>
    <w:rsid w:val="00690F5F"/>
    <w:rsid w:val="00694AF1"/>
    <w:rsid w:val="006950C8"/>
    <w:rsid w:val="006B53D0"/>
    <w:rsid w:val="006C6A52"/>
    <w:rsid w:val="006E17BF"/>
    <w:rsid w:val="006E6F72"/>
    <w:rsid w:val="006F1456"/>
    <w:rsid w:val="006F33FE"/>
    <w:rsid w:val="00706CCF"/>
    <w:rsid w:val="0070789F"/>
    <w:rsid w:val="0072443F"/>
    <w:rsid w:val="007329C0"/>
    <w:rsid w:val="00734BEA"/>
    <w:rsid w:val="00736413"/>
    <w:rsid w:val="00736ACF"/>
    <w:rsid w:val="00737095"/>
    <w:rsid w:val="00737D8E"/>
    <w:rsid w:val="00754D93"/>
    <w:rsid w:val="007600BB"/>
    <w:rsid w:val="007719D1"/>
    <w:rsid w:val="00772A44"/>
    <w:rsid w:val="007746BF"/>
    <w:rsid w:val="00777943"/>
    <w:rsid w:val="007811FC"/>
    <w:rsid w:val="007A1D01"/>
    <w:rsid w:val="007A6951"/>
    <w:rsid w:val="007B5415"/>
    <w:rsid w:val="007B6F92"/>
    <w:rsid w:val="007C331E"/>
    <w:rsid w:val="007D551D"/>
    <w:rsid w:val="007E41E9"/>
    <w:rsid w:val="007E55C6"/>
    <w:rsid w:val="007E60A4"/>
    <w:rsid w:val="007F3543"/>
    <w:rsid w:val="00800FF1"/>
    <w:rsid w:val="0080237A"/>
    <w:rsid w:val="008042D8"/>
    <w:rsid w:val="00806AAB"/>
    <w:rsid w:val="00820985"/>
    <w:rsid w:val="00835773"/>
    <w:rsid w:val="00835988"/>
    <w:rsid w:val="00840A10"/>
    <w:rsid w:val="008523D2"/>
    <w:rsid w:val="0085786B"/>
    <w:rsid w:val="00867FB3"/>
    <w:rsid w:val="00877785"/>
    <w:rsid w:val="008836BD"/>
    <w:rsid w:val="008918D3"/>
    <w:rsid w:val="008A232A"/>
    <w:rsid w:val="008B3151"/>
    <w:rsid w:val="008C55DA"/>
    <w:rsid w:val="008D13D5"/>
    <w:rsid w:val="008D18AB"/>
    <w:rsid w:val="008D3DF0"/>
    <w:rsid w:val="008E14D5"/>
    <w:rsid w:val="008F0498"/>
    <w:rsid w:val="008F6373"/>
    <w:rsid w:val="00903F28"/>
    <w:rsid w:val="00906324"/>
    <w:rsid w:val="00916BD4"/>
    <w:rsid w:val="00917B5F"/>
    <w:rsid w:val="00924CAD"/>
    <w:rsid w:val="0093707F"/>
    <w:rsid w:val="00962C15"/>
    <w:rsid w:val="0096441A"/>
    <w:rsid w:val="00965FCD"/>
    <w:rsid w:val="00971CB9"/>
    <w:rsid w:val="009A3DC4"/>
    <w:rsid w:val="009A4659"/>
    <w:rsid w:val="009B0660"/>
    <w:rsid w:val="009B29ED"/>
    <w:rsid w:val="009C7929"/>
    <w:rsid w:val="009D23CB"/>
    <w:rsid w:val="009D5A79"/>
    <w:rsid w:val="009D6A22"/>
    <w:rsid w:val="009D7B62"/>
    <w:rsid w:val="009E009D"/>
    <w:rsid w:val="009F4016"/>
    <w:rsid w:val="00A009CE"/>
    <w:rsid w:val="00A01D1F"/>
    <w:rsid w:val="00A06570"/>
    <w:rsid w:val="00A10281"/>
    <w:rsid w:val="00A12B26"/>
    <w:rsid w:val="00A20506"/>
    <w:rsid w:val="00A261A3"/>
    <w:rsid w:val="00A31351"/>
    <w:rsid w:val="00A3272F"/>
    <w:rsid w:val="00A33FDB"/>
    <w:rsid w:val="00A4359B"/>
    <w:rsid w:val="00A47AFB"/>
    <w:rsid w:val="00A5416B"/>
    <w:rsid w:val="00A56D56"/>
    <w:rsid w:val="00A66824"/>
    <w:rsid w:val="00A7604D"/>
    <w:rsid w:val="00A84EC2"/>
    <w:rsid w:val="00A856C6"/>
    <w:rsid w:val="00A923B4"/>
    <w:rsid w:val="00A95802"/>
    <w:rsid w:val="00AA1DF7"/>
    <w:rsid w:val="00AB36FF"/>
    <w:rsid w:val="00AC3A9A"/>
    <w:rsid w:val="00AC621E"/>
    <w:rsid w:val="00AD0FC1"/>
    <w:rsid w:val="00AD76BD"/>
    <w:rsid w:val="00AF022C"/>
    <w:rsid w:val="00AF08F2"/>
    <w:rsid w:val="00AF6668"/>
    <w:rsid w:val="00AF6B5F"/>
    <w:rsid w:val="00B0262E"/>
    <w:rsid w:val="00B03193"/>
    <w:rsid w:val="00B04001"/>
    <w:rsid w:val="00B04844"/>
    <w:rsid w:val="00B40519"/>
    <w:rsid w:val="00B50523"/>
    <w:rsid w:val="00B57C45"/>
    <w:rsid w:val="00B63E8D"/>
    <w:rsid w:val="00B67CD8"/>
    <w:rsid w:val="00B74607"/>
    <w:rsid w:val="00B7521D"/>
    <w:rsid w:val="00B77318"/>
    <w:rsid w:val="00B94504"/>
    <w:rsid w:val="00BA6A41"/>
    <w:rsid w:val="00BB41BF"/>
    <w:rsid w:val="00BB7FC5"/>
    <w:rsid w:val="00BE01A7"/>
    <w:rsid w:val="00BE0FA7"/>
    <w:rsid w:val="00BF19C3"/>
    <w:rsid w:val="00BF324E"/>
    <w:rsid w:val="00BF6E5D"/>
    <w:rsid w:val="00C01269"/>
    <w:rsid w:val="00C17456"/>
    <w:rsid w:val="00C24398"/>
    <w:rsid w:val="00C45ED0"/>
    <w:rsid w:val="00C56231"/>
    <w:rsid w:val="00C710BC"/>
    <w:rsid w:val="00C87286"/>
    <w:rsid w:val="00CA25D9"/>
    <w:rsid w:val="00CB0B38"/>
    <w:rsid w:val="00CB75A8"/>
    <w:rsid w:val="00CC407E"/>
    <w:rsid w:val="00CC548D"/>
    <w:rsid w:val="00CD3912"/>
    <w:rsid w:val="00CD666B"/>
    <w:rsid w:val="00CE3CF4"/>
    <w:rsid w:val="00CE5952"/>
    <w:rsid w:val="00CF1E16"/>
    <w:rsid w:val="00CF59C6"/>
    <w:rsid w:val="00D0023D"/>
    <w:rsid w:val="00D053EF"/>
    <w:rsid w:val="00D116DB"/>
    <w:rsid w:val="00D14BF3"/>
    <w:rsid w:val="00D20D46"/>
    <w:rsid w:val="00D27130"/>
    <w:rsid w:val="00D46746"/>
    <w:rsid w:val="00D4793E"/>
    <w:rsid w:val="00D67EFC"/>
    <w:rsid w:val="00D712C2"/>
    <w:rsid w:val="00D8059C"/>
    <w:rsid w:val="00D95DEF"/>
    <w:rsid w:val="00D9748B"/>
    <w:rsid w:val="00DC108C"/>
    <w:rsid w:val="00DC11C3"/>
    <w:rsid w:val="00DE23F5"/>
    <w:rsid w:val="00DE40A5"/>
    <w:rsid w:val="00DF4B75"/>
    <w:rsid w:val="00E021FE"/>
    <w:rsid w:val="00E10345"/>
    <w:rsid w:val="00E17FAD"/>
    <w:rsid w:val="00E23EF7"/>
    <w:rsid w:val="00E247E6"/>
    <w:rsid w:val="00E24E87"/>
    <w:rsid w:val="00E258FB"/>
    <w:rsid w:val="00E5229F"/>
    <w:rsid w:val="00E6715C"/>
    <w:rsid w:val="00E73566"/>
    <w:rsid w:val="00E838D4"/>
    <w:rsid w:val="00E92A76"/>
    <w:rsid w:val="00E95C35"/>
    <w:rsid w:val="00EA133F"/>
    <w:rsid w:val="00EA1D55"/>
    <w:rsid w:val="00EA7743"/>
    <w:rsid w:val="00EA7E27"/>
    <w:rsid w:val="00EE48E2"/>
    <w:rsid w:val="00EE49F6"/>
    <w:rsid w:val="00EE7503"/>
    <w:rsid w:val="00EF6204"/>
    <w:rsid w:val="00F025F0"/>
    <w:rsid w:val="00F03BA0"/>
    <w:rsid w:val="00F0523E"/>
    <w:rsid w:val="00F16D26"/>
    <w:rsid w:val="00F21771"/>
    <w:rsid w:val="00F22BD8"/>
    <w:rsid w:val="00F2358B"/>
    <w:rsid w:val="00F3023C"/>
    <w:rsid w:val="00F3222A"/>
    <w:rsid w:val="00F472EA"/>
    <w:rsid w:val="00F57856"/>
    <w:rsid w:val="00F72851"/>
    <w:rsid w:val="00F8148E"/>
    <w:rsid w:val="00F92A04"/>
    <w:rsid w:val="00F94D06"/>
    <w:rsid w:val="00FA0561"/>
    <w:rsid w:val="00FA4E9B"/>
    <w:rsid w:val="00FC5EDE"/>
    <w:rsid w:val="00FC77B1"/>
    <w:rsid w:val="00FD29E0"/>
    <w:rsid w:val="00FD3EB8"/>
    <w:rsid w:val="00FD55DB"/>
    <w:rsid w:val="00FD6109"/>
    <w:rsid w:val="00FE57FB"/>
    <w:rsid w:val="00FF0E7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4B64A"/>
  <w15:docId w15:val="{CA0049E8-9C9A-4C84-AFA7-798FC9A8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2C2"/>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uiPriority w:val="9"/>
    <w:qFormat/>
    <w:rsid w:val="00DF4B7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DF4B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F4B75"/>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40297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DF4B75"/>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har"/>
    <w:uiPriority w:val="9"/>
    <w:semiHidden/>
    <w:unhideWhenUsed/>
    <w:qFormat/>
    <w:rsid w:val="00DF4B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qFormat/>
    <w:rsid w:val="002872C2"/>
    <w:pPr>
      <w:spacing w:after="0" w:line="240" w:lineRule="auto"/>
    </w:pPr>
    <w:rPr>
      <w:rFonts w:ascii="Calibri" w:eastAsia="Calibri" w:hAnsi="Calibri"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aliases w:val="hd,he,analitico 3,Cabeçalho superior,Heading 1a,Heading 1a Char Char,Heading 1a Char,encabezado"/>
    <w:basedOn w:val="Normal"/>
    <w:link w:val="CabealhoChar"/>
    <w:uiPriority w:val="99"/>
    <w:unhideWhenUsed/>
    <w:rsid w:val="00661BEE"/>
    <w:pPr>
      <w:tabs>
        <w:tab w:val="center" w:pos="4252"/>
        <w:tab w:val="right" w:pos="8504"/>
      </w:tabs>
    </w:pPr>
  </w:style>
  <w:style w:type="character" w:customStyle="1" w:styleId="CabealhoChar">
    <w:name w:val="Cabeçalho Char"/>
    <w:aliases w:val="hd Char,he Char,analitico 3 Char,Cabeçalho superior Char,Heading 1a Char1,Heading 1a Char Char Char,Heading 1a Char Char1,encabezado Char"/>
    <w:basedOn w:val="Fontepargpadro"/>
    <w:link w:val="Cabealho"/>
    <w:uiPriority w:val="99"/>
    <w:rsid w:val="00661BEE"/>
    <w:rPr>
      <w:rFonts w:ascii="Times New Roman" w:eastAsia="Calibri" w:hAnsi="Times New Roman" w:cs="Times New Roman"/>
      <w:sz w:val="24"/>
      <w:szCs w:val="24"/>
      <w:lang w:eastAsia="pt-BR"/>
    </w:rPr>
  </w:style>
  <w:style w:type="paragraph" w:styleId="Rodap">
    <w:name w:val="footer"/>
    <w:basedOn w:val="Normal"/>
    <w:link w:val="RodapChar"/>
    <w:unhideWhenUsed/>
    <w:rsid w:val="00661BEE"/>
    <w:pPr>
      <w:tabs>
        <w:tab w:val="center" w:pos="4252"/>
        <w:tab w:val="right" w:pos="8504"/>
      </w:tabs>
    </w:pPr>
  </w:style>
  <w:style w:type="character" w:customStyle="1" w:styleId="RodapChar">
    <w:name w:val="Rodapé Char"/>
    <w:basedOn w:val="Fontepargpadro"/>
    <w:link w:val="Rodap"/>
    <w:rsid w:val="00661BEE"/>
    <w:rPr>
      <w:rFonts w:ascii="Times New Roman" w:eastAsia="Calibri" w:hAnsi="Times New Roman" w:cs="Times New Roman"/>
      <w:sz w:val="24"/>
      <w:szCs w:val="24"/>
      <w:lang w:eastAsia="pt-BR"/>
    </w:rPr>
  </w:style>
  <w:style w:type="character" w:styleId="Hyperlink">
    <w:name w:val="Hyperlink"/>
    <w:rsid w:val="00661BEE"/>
    <w:rPr>
      <w:color w:val="0000FF"/>
      <w:u w:val="single"/>
    </w:rPr>
  </w:style>
  <w:style w:type="character" w:customStyle="1" w:styleId="Ttulo5Char">
    <w:name w:val="Título 5 Char"/>
    <w:basedOn w:val="Fontepargpadro"/>
    <w:link w:val="Ttulo5"/>
    <w:uiPriority w:val="9"/>
    <w:rsid w:val="00DF4B75"/>
    <w:rPr>
      <w:rFonts w:asciiTheme="majorHAnsi" w:eastAsiaTheme="majorEastAsia" w:hAnsiTheme="majorHAnsi" w:cstheme="majorBidi"/>
      <w:color w:val="365F91" w:themeColor="accent1" w:themeShade="BF"/>
      <w:sz w:val="24"/>
      <w:szCs w:val="24"/>
      <w:lang w:eastAsia="pt-BR"/>
    </w:rPr>
  </w:style>
  <w:style w:type="paragraph" w:styleId="Corpodetexto">
    <w:name w:val="Body Text"/>
    <w:basedOn w:val="Normal"/>
    <w:link w:val="CorpodetextoChar"/>
    <w:rsid w:val="00DF4B75"/>
    <w:pPr>
      <w:jc w:val="both"/>
    </w:pPr>
    <w:rPr>
      <w:rFonts w:eastAsia="Times New Roman"/>
    </w:rPr>
  </w:style>
  <w:style w:type="character" w:customStyle="1" w:styleId="CorpodetextoChar">
    <w:name w:val="Corpo de texto Char"/>
    <w:basedOn w:val="Fontepargpadro"/>
    <w:link w:val="Corpodetexto"/>
    <w:rsid w:val="00DF4B75"/>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DF4B75"/>
    <w:pPr>
      <w:spacing w:after="120"/>
      <w:ind w:left="283"/>
    </w:pPr>
    <w:rPr>
      <w:rFonts w:eastAsia="Times New Roman"/>
    </w:rPr>
  </w:style>
  <w:style w:type="character" w:customStyle="1" w:styleId="RecuodecorpodetextoChar">
    <w:name w:val="Recuo de corpo de texto Char"/>
    <w:basedOn w:val="Fontepargpadro"/>
    <w:link w:val="Recuodecorpodetexto"/>
    <w:rsid w:val="00DF4B7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DF4B75"/>
    <w:pPr>
      <w:spacing w:before="100" w:beforeAutospacing="1" w:after="100" w:afterAutospacing="1"/>
    </w:pPr>
    <w:rPr>
      <w:rFonts w:eastAsia="Times New Roman"/>
    </w:rPr>
  </w:style>
  <w:style w:type="paragraph" w:customStyle="1" w:styleId="TableParagraph">
    <w:name w:val="Table Paragraph"/>
    <w:basedOn w:val="Normal"/>
    <w:uiPriority w:val="1"/>
    <w:qFormat/>
    <w:rsid w:val="00DF4B75"/>
    <w:pPr>
      <w:widowControl w:val="0"/>
      <w:autoSpaceDE w:val="0"/>
      <w:autoSpaceDN w:val="0"/>
      <w:spacing w:line="270" w:lineRule="exact"/>
      <w:ind w:left="107"/>
    </w:pPr>
    <w:rPr>
      <w:rFonts w:eastAsia="Times New Roman"/>
      <w:sz w:val="22"/>
      <w:szCs w:val="22"/>
      <w:lang w:val="pt-PT" w:eastAsia="en-US"/>
    </w:rPr>
  </w:style>
  <w:style w:type="character" w:customStyle="1" w:styleId="Nivel1Char">
    <w:name w:val="Nivel1 Char"/>
    <w:basedOn w:val="Fontepargpadro"/>
    <w:link w:val="Nivel1"/>
    <w:locked/>
    <w:rsid w:val="00DF4B75"/>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F4B75"/>
    <w:pPr>
      <w:numPr>
        <w:numId w:val="1"/>
      </w:numPr>
      <w:spacing w:before="480" w:after="120" w:line="276" w:lineRule="auto"/>
      <w:ind w:left="360"/>
      <w:jc w:val="both"/>
    </w:pPr>
    <w:rPr>
      <w:rFonts w:ascii="Arial" w:hAnsi="Arial" w:cs="Arial"/>
      <w:b/>
      <w:color w:val="000000"/>
      <w:lang w:eastAsia="en-US"/>
    </w:rPr>
  </w:style>
  <w:style w:type="paragraph" w:styleId="PargrafodaLista">
    <w:name w:val="List Paragraph"/>
    <w:basedOn w:val="Normal"/>
    <w:uiPriority w:val="34"/>
    <w:qFormat/>
    <w:rsid w:val="00DF4B75"/>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ivel2Char">
    <w:name w:val="Nivel 2 Char"/>
    <w:basedOn w:val="Fontepargpadro"/>
    <w:link w:val="Nivel2"/>
    <w:locked/>
    <w:rsid w:val="00DF4B75"/>
    <w:rPr>
      <w:rFonts w:ascii="Arial" w:hAnsi="Arial" w:cs="Arial"/>
      <w:color w:val="000000"/>
    </w:rPr>
  </w:style>
  <w:style w:type="paragraph" w:customStyle="1" w:styleId="Nivel2">
    <w:name w:val="Nivel 2"/>
    <w:basedOn w:val="Normal"/>
    <w:link w:val="Nivel2Char"/>
    <w:qFormat/>
    <w:rsid w:val="00DF4B75"/>
    <w:pPr>
      <w:spacing w:before="120" w:after="120" w:line="276" w:lineRule="auto"/>
      <w:jc w:val="both"/>
    </w:pPr>
    <w:rPr>
      <w:rFonts w:ascii="Arial" w:eastAsiaTheme="minorHAnsi" w:hAnsi="Arial" w:cs="Arial"/>
      <w:color w:val="000000"/>
      <w:sz w:val="22"/>
      <w:szCs w:val="22"/>
      <w:lang w:eastAsia="en-US"/>
    </w:rPr>
  </w:style>
  <w:style w:type="paragraph" w:customStyle="1" w:styleId="Nvel2-Red">
    <w:name w:val="Nível 2 -Red"/>
    <w:basedOn w:val="Nivel2"/>
    <w:link w:val="Nvel2-RedChar"/>
    <w:qFormat/>
    <w:rsid w:val="00DF4B75"/>
    <w:pPr>
      <w:numPr>
        <w:ilvl w:val="1"/>
        <w:numId w:val="1"/>
      </w:numPr>
      <w:ind w:left="0" w:firstLine="0"/>
    </w:pPr>
    <w:rPr>
      <w:rFonts w:eastAsia="Arial"/>
      <w:i/>
      <w:iCs/>
      <w:color w:val="FF0000"/>
      <w:sz w:val="20"/>
      <w:szCs w:val="20"/>
      <w:lang w:eastAsia="pt-BR"/>
    </w:rPr>
  </w:style>
  <w:style w:type="paragraph" w:customStyle="1" w:styleId="Nvel3-R">
    <w:name w:val="Nível 3-R"/>
    <w:basedOn w:val="Normal"/>
    <w:link w:val="Nvel3-RChar"/>
    <w:autoRedefine/>
    <w:qFormat/>
    <w:rsid w:val="00736ACF"/>
    <w:pPr>
      <w:spacing w:line="276" w:lineRule="auto"/>
      <w:ind w:firstLine="709"/>
      <w:jc w:val="both"/>
    </w:pPr>
    <w:rPr>
      <w:rFonts w:eastAsiaTheme="minorEastAsia"/>
      <w:sz w:val="22"/>
      <w:szCs w:val="22"/>
    </w:rPr>
  </w:style>
  <w:style w:type="character" w:customStyle="1" w:styleId="Nvel2-RedChar">
    <w:name w:val="Nível 2 -Red Char"/>
    <w:basedOn w:val="Nivel2Char"/>
    <w:link w:val="Nvel2-Red"/>
    <w:rsid w:val="00DF4B75"/>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736ACF"/>
    <w:rPr>
      <w:rFonts w:ascii="Times New Roman" w:eastAsiaTheme="minorEastAsia" w:hAnsi="Times New Roman" w:cs="Times New Roman"/>
      <w:lang w:eastAsia="pt-BR"/>
    </w:rPr>
  </w:style>
  <w:style w:type="paragraph" w:customStyle="1" w:styleId="Nvel1-SemNumPreto">
    <w:name w:val="Nível 1-Sem Num Preto"/>
    <w:basedOn w:val="Normal"/>
    <w:link w:val="Nvel1-SemNumPretoChar"/>
    <w:qFormat/>
    <w:rsid w:val="00DF4B75"/>
    <w:pPr>
      <w:keepNext/>
      <w:keepLines/>
      <w:tabs>
        <w:tab w:val="left" w:pos="567"/>
      </w:tabs>
      <w:spacing w:before="240" w:after="120" w:line="276" w:lineRule="auto"/>
      <w:jc w:val="both"/>
      <w:outlineLvl w:val="1"/>
    </w:pPr>
    <w:rPr>
      <w:rFonts w:ascii="Arial" w:eastAsiaTheme="majorEastAsia" w:hAnsi="Arial" w:cs="Arial"/>
      <w:b/>
      <w:bCs/>
      <w:i/>
      <w:iCs/>
      <w:sz w:val="20"/>
      <w:szCs w:val="20"/>
      <w:lang w:eastAsia="zh-CN" w:bidi="hi-IN"/>
    </w:rPr>
  </w:style>
  <w:style w:type="character" w:customStyle="1" w:styleId="Nvel1-SemNumPretoChar">
    <w:name w:val="Nível 1-Sem Num Preto Char"/>
    <w:basedOn w:val="Fontepargpadro"/>
    <w:link w:val="Nvel1-SemNumPreto"/>
    <w:rsid w:val="00DF4B75"/>
    <w:rPr>
      <w:rFonts w:ascii="Arial" w:eastAsiaTheme="majorEastAsia" w:hAnsi="Arial" w:cs="Arial"/>
      <w:b/>
      <w:bCs/>
      <w:i/>
      <w:iCs/>
      <w:sz w:val="20"/>
      <w:szCs w:val="20"/>
      <w:lang w:eastAsia="zh-CN" w:bidi="hi-IN"/>
    </w:rPr>
  </w:style>
  <w:style w:type="character" w:customStyle="1" w:styleId="Ttulo1Char">
    <w:name w:val="Título 1 Char"/>
    <w:basedOn w:val="Fontepargpadro"/>
    <w:link w:val="Ttulo1"/>
    <w:uiPriority w:val="9"/>
    <w:rsid w:val="00DF4B75"/>
    <w:rPr>
      <w:rFonts w:asciiTheme="majorHAnsi" w:eastAsiaTheme="majorEastAsia" w:hAnsiTheme="majorHAnsi" w:cstheme="majorBidi"/>
      <w:color w:val="365F91" w:themeColor="accent1" w:themeShade="BF"/>
      <w:sz w:val="32"/>
      <w:szCs w:val="32"/>
      <w:lang w:eastAsia="pt-BR"/>
    </w:rPr>
  </w:style>
  <w:style w:type="paragraph" w:styleId="Recuodecorpodetexto2">
    <w:name w:val="Body Text Indent 2"/>
    <w:basedOn w:val="Normal"/>
    <w:link w:val="Recuodecorpodetexto2Char"/>
    <w:uiPriority w:val="99"/>
    <w:semiHidden/>
    <w:unhideWhenUsed/>
    <w:rsid w:val="00DF4B7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F4B75"/>
    <w:rPr>
      <w:rFonts w:ascii="Times New Roman" w:eastAsia="Calibri" w:hAnsi="Times New Roman" w:cs="Times New Roman"/>
      <w:sz w:val="24"/>
      <w:szCs w:val="24"/>
      <w:lang w:eastAsia="pt-BR"/>
    </w:rPr>
  </w:style>
  <w:style w:type="character" w:customStyle="1" w:styleId="Ttulo8Char">
    <w:name w:val="Título 8 Char"/>
    <w:basedOn w:val="Fontepargpadro"/>
    <w:link w:val="Ttulo8"/>
    <w:uiPriority w:val="9"/>
    <w:semiHidden/>
    <w:rsid w:val="00DF4B75"/>
    <w:rPr>
      <w:rFonts w:asciiTheme="majorHAnsi" w:eastAsiaTheme="majorEastAsia" w:hAnsiTheme="majorHAnsi" w:cstheme="majorBidi"/>
      <w:color w:val="272727" w:themeColor="text1" w:themeTint="D8"/>
      <w:sz w:val="21"/>
      <w:szCs w:val="21"/>
      <w:lang w:eastAsia="pt-BR"/>
    </w:rPr>
  </w:style>
  <w:style w:type="paragraph" w:styleId="SemEspaamento">
    <w:name w:val="No Spacing"/>
    <w:uiPriority w:val="1"/>
    <w:qFormat/>
    <w:rsid w:val="00DF4B75"/>
    <w:pPr>
      <w:spacing w:after="0" w:line="240" w:lineRule="auto"/>
    </w:pPr>
    <w:rPr>
      <w:rFonts w:ascii="Calibri" w:eastAsia="Calibri" w:hAnsi="Calibri" w:cs="Times New Roman"/>
    </w:rPr>
  </w:style>
  <w:style w:type="paragraph" w:customStyle="1" w:styleId="Padro">
    <w:name w:val="Padrão"/>
    <w:rsid w:val="00DF4B75"/>
    <w:pPr>
      <w:spacing w:after="0" w:line="240" w:lineRule="auto"/>
    </w:pPr>
    <w:rPr>
      <w:rFonts w:ascii="Times New Roman" w:eastAsia="Times New Roman" w:hAnsi="Times New Roman" w:cs="Times New Roman"/>
      <w:snapToGrid w:val="0"/>
      <w:sz w:val="24"/>
      <w:szCs w:val="20"/>
      <w:lang w:eastAsia="pt-BR"/>
    </w:rPr>
  </w:style>
  <w:style w:type="character" w:customStyle="1" w:styleId="Ttulo2Char">
    <w:name w:val="Título 2 Char"/>
    <w:basedOn w:val="Fontepargpadro"/>
    <w:link w:val="Ttulo2"/>
    <w:uiPriority w:val="9"/>
    <w:semiHidden/>
    <w:rsid w:val="00DF4B75"/>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uiPriority w:val="9"/>
    <w:semiHidden/>
    <w:rsid w:val="00DF4B75"/>
    <w:rPr>
      <w:rFonts w:asciiTheme="majorHAnsi" w:eastAsiaTheme="majorEastAsia" w:hAnsiTheme="majorHAnsi" w:cstheme="majorBidi"/>
      <w:color w:val="243F60" w:themeColor="accent1" w:themeShade="7F"/>
      <w:sz w:val="24"/>
      <w:szCs w:val="24"/>
      <w:lang w:eastAsia="pt-BR"/>
    </w:rPr>
  </w:style>
  <w:style w:type="paragraph" w:styleId="Textodebalo">
    <w:name w:val="Balloon Text"/>
    <w:basedOn w:val="Normal"/>
    <w:link w:val="TextodebaloChar"/>
    <w:uiPriority w:val="99"/>
    <w:semiHidden/>
    <w:unhideWhenUsed/>
    <w:rsid w:val="00505C74"/>
    <w:rPr>
      <w:rFonts w:ascii="Segoe UI" w:hAnsi="Segoe UI" w:cs="Segoe UI"/>
      <w:sz w:val="18"/>
      <w:szCs w:val="18"/>
    </w:rPr>
  </w:style>
  <w:style w:type="character" w:customStyle="1" w:styleId="TextodebaloChar">
    <w:name w:val="Texto de balão Char"/>
    <w:basedOn w:val="Fontepargpadro"/>
    <w:link w:val="Textodebalo"/>
    <w:uiPriority w:val="99"/>
    <w:semiHidden/>
    <w:rsid w:val="00505C74"/>
    <w:rPr>
      <w:rFonts w:ascii="Segoe UI" w:eastAsia="Calibri" w:hAnsi="Segoe UI" w:cs="Segoe UI"/>
      <w:sz w:val="18"/>
      <w:szCs w:val="18"/>
      <w:lang w:eastAsia="pt-BR"/>
    </w:rPr>
  </w:style>
  <w:style w:type="table" w:customStyle="1" w:styleId="TableNormal">
    <w:name w:val="Table Normal"/>
    <w:uiPriority w:val="2"/>
    <w:semiHidden/>
    <w:unhideWhenUsed/>
    <w:qFormat/>
    <w:rsid w:val="006E17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0">
    <w:name w:val="[Normal]"/>
    <w:uiPriority w:val="99"/>
    <w:rsid w:val="00917B5F"/>
    <w:pPr>
      <w:spacing w:after="0" w:line="240" w:lineRule="auto"/>
    </w:pPr>
    <w:rPr>
      <w:rFonts w:ascii="Arial" w:eastAsia="Arial" w:hAnsi="Arial" w:cs="Times New Roman"/>
      <w:sz w:val="24"/>
      <w:szCs w:val="20"/>
      <w:lang w:eastAsia="pt-BR"/>
    </w:rPr>
  </w:style>
  <w:style w:type="paragraph" w:customStyle="1" w:styleId="Default">
    <w:name w:val="Default"/>
    <w:rsid w:val="00152A8D"/>
    <w:pPr>
      <w:autoSpaceDE w:val="0"/>
      <w:autoSpaceDN w:val="0"/>
      <w:adjustRightInd w:val="0"/>
      <w:spacing w:after="0" w:line="240" w:lineRule="auto"/>
    </w:pPr>
    <w:rPr>
      <w:rFonts w:ascii="Tahoma" w:hAnsi="Tahoma" w:cs="Tahoma"/>
      <w:color w:val="000000"/>
      <w:sz w:val="24"/>
      <w:szCs w:val="24"/>
    </w:rPr>
  </w:style>
  <w:style w:type="character" w:styleId="Forte">
    <w:name w:val="Strong"/>
    <w:basedOn w:val="Fontepargpadro"/>
    <w:uiPriority w:val="22"/>
    <w:qFormat/>
    <w:rsid w:val="00D27130"/>
    <w:rPr>
      <w:b/>
      <w:bCs/>
    </w:rPr>
  </w:style>
  <w:style w:type="character" w:customStyle="1" w:styleId="Ttulo4Char">
    <w:name w:val="Título 4 Char"/>
    <w:basedOn w:val="Fontepargpadro"/>
    <w:link w:val="Ttulo4"/>
    <w:uiPriority w:val="9"/>
    <w:semiHidden/>
    <w:rsid w:val="00402970"/>
    <w:rPr>
      <w:rFonts w:asciiTheme="majorHAnsi" w:eastAsiaTheme="majorEastAsia" w:hAnsiTheme="majorHAnsi" w:cstheme="majorBidi"/>
      <w:i/>
      <w:iCs/>
      <w:color w:val="365F91" w:themeColor="accent1" w:themeShade="B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7596">
      <w:bodyDiv w:val="1"/>
      <w:marLeft w:val="0"/>
      <w:marRight w:val="0"/>
      <w:marTop w:val="0"/>
      <w:marBottom w:val="0"/>
      <w:divBdr>
        <w:top w:val="none" w:sz="0" w:space="0" w:color="auto"/>
        <w:left w:val="none" w:sz="0" w:space="0" w:color="auto"/>
        <w:bottom w:val="none" w:sz="0" w:space="0" w:color="auto"/>
        <w:right w:val="none" w:sz="0" w:space="0" w:color="auto"/>
      </w:divBdr>
    </w:div>
    <w:div w:id="67654854">
      <w:bodyDiv w:val="1"/>
      <w:marLeft w:val="0"/>
      <w:marRight w:val="0"/>
      <w:marTop w:val="0"/>
      <w:marBottom w:val="0"/>
      <w:divBdr>
        <w:top w:val="none" w:sz="0" w:space="0" w:color="auto"/>
        <w:left w:val="none" w:sz="0" w:space="0" w:color="auto"/>
        <w:bottom w:val="none" w:sz="0" w:space="0" w:color="auto"/>
        <w:right w:val="none" w:sz="0" w:space="0" w:color="auto"/>
      </w:divBdr>
    </w:div>
    <w:div w:id="81803225">
      <w:bodyDiv w:val="1"/>
      <w:marLeft w:val="0"/>
      <w:marRight w:val="0"/>
      <w:marTop w:val="0"/>
      <w:marBottom w:val="0"/>
      <w:divBdr>
        <w:top w:val="none" w:sz="0" w:space="0" w:color="auto"/>
        <w:left w:val="none" w:sz="0" w:space="0" w:color="auto"/>
        <w:bottom w:val="none" w:sz="0" w:space="0" w:color="auto"/>
        <w:right w:val="none" w:sz="0" w:space="0" w:color="auto"/>
      </w:divBdr>
    </w:div>
    <w:div w:id="130027201">
      <w:bodyDiv w:val="1"/>
      <w:marLeft w:val="0"/>
      <w:marRight w:val="0"/>
      <w:marTop w:val="0"/>
      <w:marBottom w:val="0"/>
      <w:divBdr>
        <w:top w:val="none" w:sz="0" w:space="0" w:color="auto"/>
        <w:left w:val="none" w:sz="0" w:space="0" w:color="auto"/>
        <w:bottom w:val="none" w:sz="0" w:space="0" w:color="auto"/>
        <w:right w:val="none" w:sz="0" w:space="0" w:color="auto"/>
      </w:divBdr>
    </w:div>
    <w:div w:id="131873652">
      <w:bodyDiv w:val="1"/>
      <w:marLeft w:val="0"/>
      <w:marRight w:val="0"/>
      <w:marTop w:val="0"/>
      <w:marBottom w:val="0"/>
      <w:divBdr>
        <w:top w:val="none" w:sz="0" w:space="0" w:color="auto"/>
        <w:left w:val="none" w:sz="0" w:space="0" w:color="auto"/>
        <w:bottom w:val="none" w:sz="0" w:space="0" w:color="auto"/>
        <w:right w:val="none" w:sz="0" w:space="0" w:color="auto"/>
      </w:divBdr>
    </w:div>
    <w:div w:id="139159060">
      <w:bodyDiv w:val="1"/>
      <w:marLeft w:val="0"/>
      <w:marRight w:val="0"/>
      <w:marTop w:val="0"/>
      <w:marBottom w:val="0"/>
      <w:divBdr>
        <w:top w:val="none" w:sz="0" w:space="0" w:color="auto"/>
        <w:left w:val="none" w:sz="0" w:space="0" w:color="auto"/>
        <w:bottom w:val="none" w:sz="0" w:space="0" w:color="auto"/>
        <w:right w:val="none" w:sz="0" w:space="0" w:color="auto"/>
      </w:divBdr>
    </w:div>
    <w:div w:id="144249866">
      <w:bodyDiv w:val="1"/>
      <w:marLeft w:val="0"/>
      <w:marRight w:val="0"/>
      <w:marTop w:val="0"/>
      <w:marBottom w:val="0"/>
      <w:divBdr>
        <w:top w:val="none" w:sz="0" w:space="0" w:color="auto"/>
        <w:left w:val="none" w:sz="0" w:space="0" w:color="auto"/>
        <w:bottom w:val="none" w:sz="0" w:space="0" w:color="auto"/>
        <w:right w:val="none" w:sz="0" w:space="0" w:color="auto"/>
      </w:divBdr>
    </w:div>
    <w:div w:id="152720705">
      <w:bodyDiv w:val="1"/>
      <w:marLeft w:val="0"/>
      <w:marRight w:val="0"/>
      <w:marTop w:val="0"/>
      <w:marBottom w:val="0"/>
      <w:divBdr>
        <w:top w:val="none" w:sz="0" w:space="0" w:color="auto"/>
        <w:left w:val="none" w:sz="0" w:space="0" w:color="auto"/>
        <w:bottom w:val="none" w:sz="0" w:space="0" w:color="auto"/>
        <w:right w:val="none" w:sz="0" w:space="0" w:color="auto"/>
      </w:divBdr>
    </w:div>
    <w:div w:id="170873480">
      <w:bodyDiv w:val="1"/>
      <w:marLeft w:val="0"/>
      <w:marRight w:val="0"/>
      <w:marTop w:val="0"/>
      <w:marBottom w:val="0"/>
      <w:divBdr>
        <w:top w:val="none" w:sz="0" w:space="0" w:color="auto"/>
        <w:left w:val="none" w:sz="0" w:space="0" w:color="auto"/>
        <w:bottom w:val="none" w:sz="0" w:space="0" w:color="auto"/>
        <w:right w:val="none" w:sz="0" w:space="0" w:color="auto"/>
      </w:divBdr>
    </w:div>
    <w:div w:id="210074735">
      <w:bodyDiv w:val="1"/>
      <w:marLeft w:val="0"/>
      <w:marRight w:val="0"/>
      <w:marTop w:val="0"/>
      <w:marBottom w:val="0"/>
      <w:divBdr>
        <w:top w:val="none" w:sz="0" w:space="0" w:color="auto"/>
        <w:left w:val="none" w:sz="0" w:space="0" w:color="auto"/>
        <w:bottom w:val="none" w:sz="0" w:space="0" w:color="auto"/>
        <w:right w:val="none" w:sz="0" w:space="0" w:color="auto"/>
      </w:divBdr>
    </w:div>
    <w:div w:id="289091951">
      <w:bodyDiv w:val="1"/>
      <w:marLeft w:val="0"/>
      <w:marRight w:val="0"/>
      <w:marTop w:val="0"/>
      <w:marBottom w:val="0"/>
      <w:divBdr>
        <w:top w:val="none" w:sz="0" w:space="0" w:color="auto"/>
        <w:left w:val="none" w:sz="0" w:space="0" w:color="auto"/>
        <w:bottom w:val="none" w:sz="0" w:space="0" w:color="auto"/>
        <w:right w:val="none" w:sz="0" w:space="0" w:color="auto"/>
      </w:divBdr>
    </w:div>
    <w:div w:id="300305080">
      <w:bodyDiv w:val="1"/>
      <w:marLeft w:val="0"/>
      <w:marRight w:val="0"/>
      <w:marTop w:val="0"/>
      <w:marBottom w:val="0"/>
      <w:divBdr>
        <w:top w:val="none" w:sz="0" w:space="0" w:color="auto"/>
        <w:left w:val="none" w:sz="0" w:space="0" w:color="auto"/>
        <w:bottom w:val="none" w:sz="0" w:space="0" w:color="auto"/>
        <w:right w:val="none" w:sz="0" w:space="0" w:color="auto"/>
      </w:divBdr>
    </w:div>
    <w:div w:id="338848526">
      <w:bodyDiv w:val="1"/>
      <w:marLeft w:val="0"/>
      <w:marRight w:val="0"/>
      <w:marTop w:val="0"/>
      <w:marBottom w:val="0"/>
      <w:divBdr>
        <w:top w:val="none" w:sz="0" w:space="0" w:color="auto"/>
        <w:left w:val="none" w:sz="0" w:space="0" w:color="auto"/>
        <w:bottom w:val="none" w:sz="0" w:space="0" w:color="auto"/>
        <w:right w:val="none" w:sz="0" w:space="0" w:color="auto"/>
      </w:divBdr>
    </w:div>
    <w:div w:id="399328567">
      <w:bodyDiv w:val="1"/>
      <w:marLeft w:val="0"/>
      <w:marRight w:val="0"/>
      <w:marTop w:val="0"/>
      <w:marBottom w:val="0"/>
      <w:divBdr>
        <w:top w:val="none" w:sz="0" w:space="0" w:color="auto"/>
        <w:left w:val="none" w:sz="0" w:space="0" w:color="auto"/>
        <w:bottom w:val="none" w:sz="0" w:space="0" w:color="auto"/>
        <w:right w:val="none" w:sz="0" w:space="0" w:color="auto"/>
      </w:divBdr>
    </w:div>
    <w:div w:id="404492291">
      <w:bodyDiv w:val="1"/>
      <w:marLeft w:val="0"/>
      <w:marRight w:val="0"/>
      <w:marTop w:val="0"/>
      <w:marBottom w:val="0"/>
      <w:divBdr>
        <w:top w:val="none" w:sz="0" w:space="0" w:color="auto"/>
        <w:left w:val="none" w:sz="0" w:space="0" w:color="auto"/>
        <w:bottom w:val="none" w:sz="0" w:space="0" w:color="auto"/>
        <w:right w:val="none" w:sz="0" w:space="0" w:color="auto"/>
      </w:divBdr>
    </w:div>
    <w:div w:id="447817141">
      <w:bodyDiv w:val="1"/>
      <w:marLeft w:val="0"/>
      <w:marRight w:val="0"/>
      <w:marTop w:val="0"/>
      <w:marBottom w:val="0"/>
      <w:divBdr>
        <w:top w:val="none" w:sz="0" w:space="0" w:color="auto"/>
        <w:left w:val="none" w:sz="0" w:space="0" w:color="auto"/>
        <w:bottom w:val="none" w:sz="0" w:space="0" w:color="auto"/>
        <w:right w:val="none" w:sz="0" w:space="0" w:color="auto"/>
      </w:divBdr>
    </w:div>
    <w:div w:id="494032830">
      <w:bodyDiv w:val="1"/>
      <w:marLeft w:val="0"/>
      <w:marRight w:val="0"/>
      <w:marTop w:val="0"/>
      <w:marBottom w:val="0"/>
      <w:divBdr>
        <w:top w:val="none" w:sz="0" w:space="0" w:color="auto"/>
        <w:left w:val="none" w:sz="0" w:space="0" w:color="auto"/>
        <w:bottom w:val="none" w:sz="0" w:space="0" w:color="auto"/>
        <w:right w:val="none" w:sz="0" w:space="0" w:color="auto"/>
      </w:divBdr>
    </w:div>
    <w:div w:id="498272381">
      <w:bodyDiv w:val="1"/>
      <w:marLeft w:val="0"/>
      <w:marRight w:val="0"/>
      <w:marTop w:val="0"/>
      <w:marBottom w:val="0"/>
      <w:divBdr>
        <w:top w:val="none" w:sz="0" w:space="0" w:color="auto"/>
        <w:left w:val="none" w:sz="0" w:space="0" w:color="auto"/>
        <w:bottom w:val="none" w:sz="0" w:space="0" w:color="auto"/>
        <w:right w:val="none" w:sz="0" w:space="0" w:color="auto"/>
      </w:divBdr>
    </w:div>
    <w:div w:id="504977150">
      <w:bodyDiv w:val="1"/>
      <w:marLeft w:val="0"/>
      <w:marRight w:val="0"/>
      <w:marTop w:val="0"/>
      <w:marBottom w:val="0"/>
      <w:divBdr>
        <w:top w:val="none" w:sz="0" w:space="0" w:color="auto"/>
        <w:left w:val="none" w:sz="0" w:space="0" w:color="auto"/>
        <w:bottom w:val="none" w:sz="0" w:space="0" w:color="auto"/>
        <w:right w:val="none" w:sz="0" w:space="0" w:color="auto"/>
      </w:divBdr>
    </w:div>
    <w:div w:id="543173642">
      <w:bodyDiv w:val="1"/>
      <w:marLeft w:val="0"/>
      <w:marRight w:val="0"/>
      <w:marTop w:val="0"/>
      <w:marBottom w:val="0"/>
      <w:divBdr>
        <w:top w:val="none" w:sz="0" w:space="0" w:color="auto"/>
        <w:left w:val="none" w:sz="0" w:space="0" w:color="auto"/>
        <w:bottom w:val="none" w:sz="0" w:space="0" w:color="auto"/>
        <w:right w:val="none" w:sz="0" w:space="0" w:color="auto"/>
      </w:divBdr>
    </w:div>
    <w:div w:id="572350754">
      <w:bodyDiv w:val="1"/>
      <w:marLeft w:val="0"/>
      <w:marRight w:val="0"/>
      <w:marTop w:val="0"/>
      <w:marBottom w:val="0"/>
      <w:divBdr>
        <w:top w:val="none" w:sz="0" w:space="0" w:color="auto"/>
        <w:left w:val="none" w:sz="0" w:space="0" w:color="auto"/>
        <w:bottom w:val="none" w:sz="0" w:space="0" w:color="auto"/>
        <w:right w:val="none" w:sz="0" w:space="0" w:color="auto"/>
      </w:divBdr>
    </w:div>
    <w:div w:id="585386538">
      <w:bodyDiv w:val="1"/>
      <w:marLeft w:val="0"/>
      <w:marRight w:val="0"/>
      <w:marTop w:val="0"/>
      <w:marBottom w:val="0"/>
      <w:divBdr>
        <w:top w:val="none" w:sz="0" w:space="0" w:color="auto"/>
        <w:left w:val="none" w:sz="0" w:space="0" w:color="auto"/>
        <w:bottom w:val="none" w:sz="0" w:space="0" w:color="auto"/>
        <w:right w:val="none" w:sz="0" w:space="0" w:color="auto"/>
      </w:divBdr>
    </w:div>
    <w:div w:id="608664233">
      <w:bodyDiv w:val="1"/>
      <w:marLeft w:val="0"/>
      <w:marRight w:val="0"/>
      <w:marTop w:val="0"/>
      <w:marBottom w:val="0"/>
      <w:divBdr>
        <w:top w:val="none" w:sz="0" w:space="0" w:color="auto"/>
        <w:left w:val="none" w:sz="0" w:space="0" w:color="auto"/>
        <w:bottom w:val="none" w:sz="0" w:space="0" w:color="auto"/>
        <w:right w:val="none" w:sz="0" w:space="0" w:color="auto"/>
      </w:divBdr>
    </w:div>
    <w:div w:id="623534929">
      <w:bodyDiv w:val="1"/>
      <w:marLeft w:val="0"/>
      <w:marRight w:val="0"/>
      <w:marTop w:val="0"/>
      <w:marBottom w:val="0"/>
      <w:divBdr>
        <w:top w:val="none" w:sz="0" w:space="0" w:color="auto"/>
        <w:left w:val="none" w:sz="0" w:space="0" w:color="auto"/>
        <w:bottom w:val="none" w:sz="0" w:space="0" w:color="auto"/>
        <w:right w:val="none" w:sz="0" w:space="0" w:color="auto"/>
      </w:divBdr>
    </w:div>
    <w:div w:id="657997050">
      <w:bodyDiv w:val="1"/>
      <w:marLeft w:val="0"/>
      <w:marRight w:val="0"/>
      <w:marTop w:val="0"/>
      <w:marBottom w:val="0"/>
      <w:divBdr>
        <w:top w:val="none" w:sz="0" w:space="0" w:color="auto"/>
        <w:left w:val="none" w:sz="0" w:space="0" w:color="auto"/>
        <w:bottom w:val="none" w:sz="0" w:space="0" w:color="auto"/>
        <w:right w:val="none" w:sz="0" w:space="0" w:color="auto"/>
      </w:divBdr>
    </w:div>
    <w:div w:id="813642273">
      <w:bodyDiv w:val="1"/>
      <w:marLeft w:val="0"/>
      <w:marRight w:val="0"/>
      <w:marTop w:val="0"/>
      <w:marBottom w:val="0"/>
      <w:divBdr>
        <w:top w:val="none" w:sz="0" w:space="0" w:color="auto"/>
        <w:left w:val="none" w:sz="0" w:space="0" w:color="auto"/>
        <w:bottom w:val="none" w:sz="0" w:space="0" w:color="auto"/>
        <w:right w:val="none" w:sz="0" w:space="0" w:color="auto"/>
      </w:divBdr>
    </w:div>
    <w:div w:id="877818034">
      <w:bodyDiv w:val="1"/>
      <w:marLeft w:val="0"/>
      <w:marRight w:val="0"/>
      <w:marTop w:val="0"/>
      <w:marBottom w:val="0"/>
      <w:divBdr>
        <w:top w:val="none" w:sz="0" w:space="0" w:color="auto"/>
        <w:left w:val="none" w:sz="0" w:space="0" w:color="auto"/>
        <w:bottom w:val="none" w:sz="0" w:space="0" w:color="auto"/>
        <w:right w:val="none" w:sz="0" w:space="0" w:color="auto"/>
      </w:divBdr>
    </w:div>
    <w:div w:id="960381625">
      <w:bodyDiv w:val="1"/>
      <w:marLeft w:val="0"/>
      <w:marRight w:val="0"/>
      <w:marTop w:val="0"/>
      <w:marBottom w:val="0"/>
      <w:divBdr>
        <w:top w:val="none" w:sz="0" w:space="0" w:color="auto"/>
        <w:left w:val="none" w:sz="0" w:space="0" w:color="auto"/>
        <w:bottom w:val="none" w:sz="0" w:space="0" w:color="auto"/>
        <w:right w:val="none" w:sz="0" w:space="0" w:color="auto"/>
      </w:divBdr>
    </w:div>
    <w:div w:id="1058362001">
      <w:bodyDiv w:val="1"/>
      <w:marLeft w:val="0"/>
      <w:marRight w:val="0"/>
      <w:marTop w:val="0"/>
      <w:marBottom w:val="0"/>
      <w:divBdr>
        <w:top w:val="none" w:sz="0" w:space="0" w:color="auto"/>
        <w:left w:val="none" w:sz="0" w:space="0" w:color="auto"/>
        <w:bottom w:val="none" w:sz="0" w:space="0" w:color="auto"/>
        <w:right w:val="none" w:sz="0" w:space="0" w:color="auto"/>
      </w:divBdr>
    </w:div>
    <w:div w:id="1060058854">
      <w:bodyDiv w:val="1"/>
      <w:marLeft w:val="0"/>
      <w:marRight w:val="0"/>
      <w:marTop w:val="0"/>
      <w:marBottom w:val="0"/>
      <w:divBdr>
        <w:top w:val="none" w:sz="0" w:space="0" w:color="auto"/>
        <w:left w:val="none" w:sz="0" w:space="0" w:color="auto"/>
        <w:bottom w:val="none" w:sz="0" w:space="0" w:color="auto"/>
        <w:right w:val="none" w:sz="0" w:space="0" w:color="auto"/>
      </w:divBdr>
    </w:div>
    <w:div w:id="1084452630">
      <w:bodyDiv w:val="1"/>
      <w:marLeft w:val="0"/>
      <w:marRight w:val="0"/>
      <w:marTop w:val="0"/>
      <w:marBottom w:val="0"/>
      <w:divBdr>
        <w:top w:val="none" w:sz="0" w:space="0" w:color="auto"/>
        <w:left w:val="none" w:sz="0" w:space="0" w:color="auto"/>
        <w:bottom w:val="none" w:sz="0" w:space="0" w:color="auto"/>
        <w:right w:val="none" w:sz="0" w:space="0" w:color="auto"/>
      </w:divBdr>
    </w:div>
    <w:div w:id="1099527173">
      <w:bodyDiv w:val="1"/>
      <w:marLeft w:val="0"/>
      <w:marRight w:val="0"/>
      <w:marTop w:val="0"/>
      <w:marBottom w:val="0"/>
      <w:divBdr>
        <w:top w:val="none" w:sz="0" w:space="0" w:color="auto"/>
        <w:left w:val="none" w:sz="0" w:space="0" w:color="auto"/>
        <w:bottom w:val="none" w:sz="0" w:space="0" w:color="auto"/>
        <w:right w:val="none" w:sz="0" w:space="0" w:color="auto"/>
      </w:divBdr>
    </w:div>
    <w:div w:id="1132745033">
      <w:bodyDiv w:val="1"/>
      <w:marLeft w:val="0"/>
      <w:marRight w:val="0"/>
      <w:marTop w:val="0"/>
      <w:marBottom w:val="0"/>
      <w:divBdr>
        <w:top w:val="none" w:sz="0" w:space="0" w:color="auto"/>
        <w:left w:val="none" w:sz="0" w:space="0" w:color="auto"/>
        <w:bottom w:val="none" w:sz="0" w:space="0" w:color="auto"/>
        <w:right w:val="none" w:sz="0" w:space="0" w:color="auto"/>
      </w:divBdr>
    </w:div>
    <w:div w:id="1140613252">
      <w:bodyDiv w:val="1"/>
      <w:marLeft w:val="0"/>
      <w:marRight w:val="0"/>
      <w:marTop w:val="0"/>
      <w:marBottom w:val="0"/>
      <w:divBdr>
        <w:top w:val="none" w:sz="0" w:space="0" w:color="auto"/>
        <w:left w:val="none" w:sz="0" w:space="0" w:color="auto"/>
        <w:bottom w:val="none" w:sz="0" w:space="0" w:color="auto"/>
        <w:right w:val="none" w:sz="0" w:space="0" w:color="auto"/>
      </w:divBdr>
    </w:div>
    <w:div w:id="1163008551">
      <w:bodyDiv w:val="1"/>
      <w:marLeft w:val="0"/>
      <w:marRight w:val="0"/>
      <w:marTop w:val="0"/>
      <w:marBottom w:val="0"/>
      <w:divBdr>
        <w:top w:val="none" w:sz="0" w:space="0" w:color="auto"/>
        <w:left w:val="none" w:sz="0" w:space="0" w:color="auto"/>
        <w:bottom w:val="none" w:sz="0" w:space="0" w:color="auto"/>
        <w:right w:val="none" w:sz="0" w:space="0" w:color="auto"/>
      </w:divBdr>
    </w:div>
    <w:div w:id="1170146648">
      <w:bodyDiv w:val="1"/>
      <w:marLeft w:val="0"/>
      <w:marRight w:val="0"/>
      <w:marTop w:val="0"/>
      <w:marBottom w:val="0"/>
      <w:divBdr>
        <w:top w:val="none" w:sz="0" w:space="0" w:color="auto"/>
        <w:left w:val="none" w:sz="0" w:space="0" w:color="auto"/>
        <w:bottom w:val="none" w:sz="0" w:space="0" w:color="auto"/>
        <w:right w:val="none" w:sz="0" w:space="0" w:color="auto"/>
      </w:divBdr>
    </w:div>
    <w:div w:id="1187135856">
      <w:bodyDiv w:val="1"/>
      <w:marLeft w:val="0"/>
      <w:marRight w:val="0"/>
      <w:marTop w:val="0"/>
      <w:marBottom w:val="0"/>
      <w:divBdr>
        <w:top w:val="none" w:sz="0" w:space="0" w:color="auto"/>
        <w:left w:val="none" w:sz="0" w:space="0" w:color="auto"/>
        <w:bottom w:val="none" w:sz="0" w:space="0" w:color="auto"/>
        <w:right w:val="none" w:sz="0" w:space="0" w:color="auto"/>
      </w:divBdr>
    </w:div>
    <w:div w:id="1208684449">
      <w:bodyDiv w:val="1"/>
      <w:marLeft w:val="0"/>
      <w:marRight w:val="0"/>
      <w:marTop w:val="0"/>
      <w:marBottom w:val="0"/>
      <w:divBdr>
        <w:top w:val="none" w:sz="0" w:space="0" w:color="auto"/>
        <w:left w:val="none" w:sz="0" w:space="0" w:color="auto"/>
        <w:bottom w:val="none" w:sz="0" w:space="0" w:color="auto"/>
        <w:right w:val="none" w:sz="0" w:space="0" w:color="auto"/>
      </w:divBdr>
    </w:div>
    <w:div w:id="1220902767">
      <w:bodyDiv w:val="1"/>
      <w:marLeft w:val="0"/>
      <w:marRight w:val="0"/>
      <w:marTop w:val="0"/>
      <w:marBottom w:val="0"/>
      <w:divBdr>
        <w:top w:val="none" w:sz="0" w:space="0" w:color="auto"/>
        <w:left w:val="none" w:sz="0" w:space="0" w:color="auto"/>
        <w:bottom w:val="none" w:sz="0" w:space="0" w:color="auto"/>
        <w:right w:val="none" w:sz="0" w:space="0" w:color="auto"/>
      </w:divBdr>
    </w:div>
    <w:div w:id="1298030360">
      <w:bodyDiv w:val="1"/>
      <w:marLeft w:val="0"/>
      <w:marRight w:val="0"/>
      <w:marTop w:val="0"/>
      <w:marBottom w:val="0"/>
      <w:divBdr>
        <w:top w:val="none" w:sz="0" w:space="0" w:color="auto"/>
        <w:left w:val="none" w:sz="0" w:space="0" w:color="auto"/>
        <w:bottom w:val="none" w:sz="0" w:space="0" w:color="auto"/>
        <w:right w:val="none" w:sz="0" w:space="0" w:color="auto"/>
      </w:divBdr>
    </w:div>
    <w:div w:id="1334407720">
      <w:bodyDiv w:val="1"/>
      <w:marLeft w:val="0"/>
      <w:marRight w:val="0"/>
      <w:marTop w:val="0"/>
      <w:marBottom w:val="0"/>
      <w:divBdr>
        <w:top w:val="none" w:sz="0" w:space="0" w:color="auto"/>
        <w:left w:val="none" w:sz="0" w:space="0" w:color="auto"/>
        <w:bottom w:val="none" w:sz="0" w:space="0" w:color="auto"/>
        <w:right w:val="none" w:sz="0" w:space="0" w:color="auto"/>
      </w:divBdr>
    </w:div>
    <w:div w:id="1347949271">
      <w:bodyDiv w:val="1"/>
      <w:marLeft w:val="0"/>
      <w:marRight w:val="0"/>
      <w:marTop w:val="0"/>
      <w:marBottom w:val="0"/>
      <w:divBdr>
        <w:top w:val="none" w:sz="0" w:space="0" w:color="auto"/>
        <w:left w:val="none" w:sz="0" w:space="0" w:color="auto"/>
        <w:bottom w:val="none" w:sz="0" w:space="0" w:color="auto"/>
        <w:right w:val="none" w:sz="0" w:space="0" w:color="auto"/>
      </w:divBdr>
    </w:div>
    <w:div w:id="1384207079">
      <w:bodyDiv w:val="1"/>
      <w:marLeft w:val="0"/>
      <w:marRight w:val="0"/>
      <w:marTop w:val="0"/>
      <w:marBottom w:val="0"/>
      <w:divBdr>
        <w:top w:val="none" w:sz="0" w:space="0" w:color="auto"/>
        <w:left w:val="none" w:sz="0" w:space="0" w:color="auto"/>
        <w:bottom w:val="none" w:sz="0" w:space="0" w:color="auto"/>
        <w:right w:val="none" w:sz="0" w:space="0" w:color="auto"/>
      </w:divBdr>
    </w:div>
    <w:div w:id="1421175931">
      <w:bodyDiv w:val="1"/>
      <w:marLeft w:val="0"/>
      <w:marRight w:val="0"/>
      <w:marTop w:val="0"/>
      <w:marBottom w:val="0"/>
      <w:divBdr>
        <w:top w:val="none" w:sz="0" w:space="0" w:color="auto"/>
        <w:left w:val="none" w:sz="0" w:space="0" w:color="auto"/>
        <w:bottom w:val="none" w:sz="0" w:space="0" w:color="auto"/>
        <w:right w:val="none" w:sz="0" w:space="0" w:color="auto"/>
      </w:divBdr>
    </w:div>
    <w:div w:id="1480615582">
      <w:bodyDiv w:val="1"/>
      <w:marLeft w:val="0"/>
      <w:marRight w:val="0"/>
      <w:marTop w:val="0"/>
      <w:marBottom w:val="0"/>
      <w:divBdr>
        <w:top w:val="none" w:sz="0" w:space="0" w:color="auto"/>
        <w:left w:val="none" w:sz="0" w:space="0" w:color="auto"/>
        <w:bottom w:val="none" w:sz="0" w:space="0" w:color="auto"/>
        <w:right w:val="none" w:sz="0" w:space="0" w:color="auto"/>
      </w:divBdr>
    </w:div>
    <w:div w:id="1482455311">
      <w:bodyDiv w:val="1"/>
      <w:marLeft w:val="0"/>
      <w:marRight w:val="0"/>
      <w:marTop w:val="0"/>
      <w:marBottom w:val="0"/>
      <w:divBdr>
        <w:top w:val="none" w:sz="0" w:space="0" w:color="auto"/>
        <w:left w:val="none" w:sz="0" w:space="0" w:color="auto"/>
        <w:bottom w:val="none" w:sz="0" w:space="0" w:color="auto"/>
        <w:right w:val="none" w:sz="0" w:space="0" w:color="auto"/>
      </w:divBdr>
    </w:div>
    <w:div w:id="1485000653">
      <w:bodyDiv w:val="1"/>
      <w:marLeft w:val="0"/>
      <w:marRight w:val="0"/>
      <w:marTop w:val="0"/>
      <w:marBottom w:val="0"/>
      <w:divBdr>
        <w:top w:val="none" w:sz="0" w:space="0" w:color="auto"/>
        <w:left w:val="none" w:sz="0" w:space="0" w:color="auto"/>
        <w:bottom w:val="none" w:sz="0" w:space="0" w:color="auto"/>
        <w:right w:val="none" w:sz="0" w:space="0" w:color="auto"/>
      </w:divBdr>
    </w:div>
    <w:div w:id="1600023537">
      <w:bodyDiv w:val="1"/>
      <w:marLeft w:val="0"/>
      <w:marRight w:val="0"/>
      <w:marTop w:val="0"/>
      <w:marBottom w:val="0"/>
      <w:divBdr>
        <w:top w:val="none" w:sz="0" w:space="0" w:color="auto"/>
        <w:left w:val="none" w:sz="0" w:space="0" w:color="auto"/>
        <w:bottom w:val="none" w:sz="0" w:space="0" w:color="auto"/>
        <w:right w:val="none" w:sz="0" w:space="0" w:color="auto"/>
      </w:divBdr>
    </w:div>
    <w:div w:id="1647661106">
      <w:bodyDiv w:val="1"/>
      <w:marLeft w:val="0"/>
      <w:marRight w:val="0"/>
      <w:marTop w:val="0"/>
      <w:marBottom w:val="0"/>
      <w:divBdr>
        <w:top w:val="none" w:sz="0" w:space="0" w:color="auto"/>
        <w:left w:val="none" w:sz="0" w:space="0" w:color="auto"/>
        <w:bottom w:val="none" w:sz="0" w:space="0" w:color="auto"/>
        <w:right w:val="none" w:sz="0" w:space="0" w:color="auto"/>
      </w:divBdr>
    </w:div>
    <w:div w:id="1677462282">
      <w:bodyDiv w:val="1"/>
      <w:marLeft w:val="0"/>
      <w:marRight w:val="0"/>
      <w:marTop w:val="0"/>
      <w:marBottom w:val="0"/>
      <w:divBdr>
        <w:top w:val="none" w:sz="0" w:space="0" w:color="auto"/>
        <w:left w:val="none" w:sz="0" w:space="0" w:color="auto"/>
        <w:bottom w:val="none" w:sz="0" w:space="0" w:color="auto"/>
        <w:right w:val="none" w:sz="0" w:space="0" w:color="auto"/>
      </w:divBdr>
    </w:div>
    <w:div w:id="1758474918">
      <w:bodyDiv w:val="1"/>
      <w:marLeft w:val="0"/>
      <w:marRight w:val="0"/>
      <w:marTop w:val="0"/>
      <w:marBottom w:val="0"/>
      <w:divBdr>
        <w:top w:val="none" w:sz="0" w:space="0" w:color="auto"/>
        <w:left w:val="none" w:sz="0" w:space="0" w:color="auto"/>
        <w:bottom w:val="none" w:sz="0" w:space="0" w:color="auto"/>
        <w:right w:val="none" w:sz="0" w:space="0" w:color="auto"/>
      </w:divBdr>
    </w:div>
    <w:div w:id="1764492730">
      <w:bodyDiv w:val="1"/>
      <w:marLeft w:val="0"/>
      <w:marRight w:val="0"/>
      <w:marTop w:val="0"/>
      <w:marBottom w:val="0"/>
      <w:divBdr>
        <w:top w:val="none" w:sz="0" w:space="0" w:color="auto"/>
        <w:left w:val="none" w:sz="0" w:space="0" w:color="auto"/>
        <w:bottom w:val="none" w:sz="0" w:space="0" w:color="auto"/>
        <w:right w:val="none" w:sz="0" w:space="0" w:color="auto"/>
      </w:divBdr>
    </w:div>
    <w:div w:id="1864125445">
      <w:bodyDiv w:val="1"/>
      <w:marLeft w:val="0"/>
      <w:marRight w:val="0"/>
      <w:marTop w:val="0"/>
      <w:marBottom w:val="0"/>
      <w:divBdr>
        <w:top w:val="none" w:sz="0" w:space="0" w:color="auto"/>
        <w:left w:val="none" w:sz="0" w:space="0" w:color="auto"/>
        <w:bottom w:val="none" w:sz="0" w:space="0" w:color="auto"/>
        <w:right w:val="none" w:sz="0" w:space="0" w:color="auto"/>
      </w:divBdr>
    </w:div>
    <w:div w:id="1866091846">
      <w:bodyDiv w:val="1"/>
      <w:marLeft w:val="0"/>
      <w:marRight w:val="0"/>
      <w:marTop w:val="0"/>
      <w:marBottom w:val="0"/>
      <w:divBdr>
        <w:top w:val="none" w:sz="0" w:space="0" w:color="auto"/>
        <w:left w:val="none" w:sz="0" w:space="0" w:color="auto"/>
        <w:bottom w:val="none" w:sz="0" w:space="0" w:color="auto"/>
        <w:right w:val="none" w:sz="0" w:space="0" w:color="auto"/>
      </w:divBdr>
    </w:div>
    <w:div w:id="1888911198">
      <w:bodyDiv w:val="1"/>
      <w:marLeft w:val="0"/>
      <w:marRight w:val="0"/>
      <w:marTop w:val="0"/>
      <w:marBottom w:val="0"/>
      <w:divBdr>
        <w:top w:val="none" w:sz="0" w:space="0" w:color="auto"/>
        <w:left w:val="none" w:sz="0" w:space="0" w:color="auto"/>
        <w:bottom w:val="none" w:sz="0" w:space="0" w:color="auto"/>
        <w:right w:val="none" w:sz="0" w:space="0" w:color="auto"/>
      </w:divBdr>
    </w:div>
    <w:div w:id="1923830201">
      <w:bodyDiv w:val="1"/>
      <w:marLeft w:val="0"/>
      <w:marRight w:val="0"/>
      <w:marTop w:val="0"/>
      <w:marBottom w:val="0"/>
      <w:divBdr>
        <w:top w:val="none" w:sz="0" w:space="0" w:color="auto"/>
        <w:left w:val="none" w:sz="0" w:space="0" w:color="auto"/>
        <w:bottom w:val="none" w:sz="0" w:space="0" w:color="auto"/>
        <w:right w:val="none" w:sz="0" w:space="0" w:color="auto"/>
      </w:divBdr>
    </w:div>
    <w:div w:id="1966692210">
      <w:bodyDiv w:val="1"/>
      <w:marLeft w:val="0"/>
      <w:marRight w:val="0"/>
      <w:marTop w:val="0"/>
      <w:marBottom w:val="0"/>
      <w:divBdr>
        <w:top w:val="none" w:sz="0" w:space="0" w:color="auto"/>
        <w:left w:val="none" w:sz="0" w:space="0" w:color="auto"/>
        <w:bottom w:val="none" w:sz="0" w:space="0" w:color="auto"/>
        <w:right w:val="none" w:sz="0" w:space="0" w:color="auto"/>
      </w:divBdr>
    </w:div>
    <w:div w:id="2030376228">
      <w:bodyDiv w:val="1"/>
      <w:marLeft w:val="0"/>
      <w:marRight w:val="0"/>
      <w:marTop w:val="0"/>
      <w:marBottom w:val="0"/>
      <w:divBdr>
        <w:top w:val="none" w:sz="0" w:space="0" w:color="auto"/>
        <w:left w:val="none" w:sz="0" w:space="0" w:color="auto"/>
        <w:bottom w:val="none" w:sz="0" w:space="0" w:color="auto"/>
        <w:right w:val="none" w:sz="0" w:space="0" w:color="auto"/>
      </w:divBdr>
    </w:div>
    <w:div w:id="203299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decreto/d10880.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gov.br/economia/pt-br/assuntos/drei/legislacao/arquivos/legislacoes-federais/indrei772020.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55C79-C629-4E28-8FC4-2C44996C5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7305</Words>
  <Characters>39453</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46665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AdminUser</cp:lastModifiedBy>
  <cp:revision>3</cp:revision>
  <cp:lastPrinted>2026-02-23T14:26:00Z</cp:lastPrinted>
  <dcterms:created xsi:type="dcterms:W3CDTF">2026-01-15T15:18:00Z</dcterms:created>
  <dcterms:modified xsi:type="dcterms:W3CDTF">2026-02-23T14:26:00Z</dcterms:modified>
</cp:coreProperties>
</file>