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p14">
  <w:body>
    <!-- Modified by docx4j 11.1.0 (Apache licensed) using REFERENCE JAXB in Azul Systems, Inc. Java 11.0.23 on Linux -->
    <w:p w:rsidP="00162C70" w:rsidR="00162C70" w:rsidRDefault="00162C70" w:rsidRPr="002A6544">
      <w:pPr>
        <w:jc w:val="center"/>
        <w:rPr>
          <w:rFonts w:ascii="Century" w:hAnsi="Century"/>
        </w:rPr>
      </w:pPr>
    </w:p>
    <w:p w:rsidP="00162C70" w:rsidR="00162C70" w:rsidRDefault="00162C70" w:rsidRPr="002A6544">
      <w:pPr>
        <w:pStyle w:val="SemEspaamento"/>
        <w:jc w:val="center"/>
        <w:rPr>
          <w:rFonts w:ascii="Century" w:hAnsi="Century"/>
          <w:b/>
          <w:sz w:val="24"/>
          <w:szCs w:val="24"/>
        </w:rPr>
      </w:pPr>
      <w:r w:rsidRPr="002A6544">
        <w:rPr>
          <w:rFonts w:ascii="Century" w:hAnsi="Century"/>
          <w:b/>
          <w:sz w:val="24"/>
          <w:szCs w:val="24"/>
        </w:rPr>
        <w:t>EDITAL DE LICITAÇÃO</w:t>
      </w:r>
    </w:p>
    <w:p w:rsidP="00162C70" w:rsidR="00162C70" w:rsidRDefault="00162C70" w:rsidRPr="002A6544">
      <w:pPr>
        <w:pStyle w:val="SemEspaamento"/>
        <w:jc w:val="center"/>
        <w:rPr>
          <w:rFonts w:ascii="Century" w:hAnsi="Century"/>
          <w:b/>
          <w:sz w:val="24"/>
          <w:szCs w:val="24"/>
        </w:rPr>
      </w:pPr>
      <w:r w:rsidRPr="002A6544">
        <w:rPr>
          <w:rFonts w:ascii="Century" w:hAnsi="Century"/>
          <w:b/>
          <w:sz w:val="24"/>
          <w:szCs w:val="24"/>
        </w:rPr>
        <w:t xml:space="preserve">Pregão</w:t>
      </w:r>
      <w:r w:rsidRPr="002A6544">
        <w:rPr>
          <w:rFonts w:ascii="Century" w:hAnsi="Century"/>
          <w:b/>
          <w:sz w:val="24"/>
          <w:szCs w:val="24"/>
        </w:rPr>
        <w:t xml:space="preserve"> </w:t>
      </w:r>
      <w:r w:rsidRPr="002A6544">
        <w:rPr>
          <w:rFonts w:ascii="Century" w:hAnsi="Century"/>
          <w:b/>
          <w:sz w:val="24"/>
          <w:szCs w:val="24"/>
        </w:rPr>
        <w:t xml:space="preserve">Eletrônico</w:t>
      </w:r>
      <w:r w:rsidRPr="002A6544">
        <w:rPr>
          <w:rFonts w:ascii="Century" w:hAnsi="Century"/>
          <w:b/>
          <w:sz w:val="24"/>
          <w:szCs w:val="24"/>
        </w:rPr>
        <w:t xml:space="preserve"> N° </w:t>
      </w:r>
      <w:r w:rsidRPr="002A6544">
        <w:rPr>
          <w:rFonts w:ascii="Century" w:hAnsi="Century"/>
          <w:b/>
          <w:sz w:val="24"/>
          <w:szCs w:val="24"/>
        </w:rPr>
        <w:t xml:space="preserve">021/2025</w:t>
      </w:r>
    </w:p>
    <w:p w:rsidP="00162C70" w:rsidR="00162C70" w:rsidRDefault="00162C70" w:rsidRPr="002A6544">
      <w:pPr>
        <w:pStyle w:val="SemEspaamento"/>
        <w:jc w:val="center"/>
        <w:rPr>
          <w:rFonts w:ascii="Century" w:hAnsi="Century"/>
          <w:b/>
          <w:sz w:val="24"/>
          <w:szCs w:val="24"/>
        </w:rPr>
      </w:pPr>
    </w:p>
    <w:p w:rsidP="00162C70" w:rsidR="00162C70" w:rsidRDefault="00162C70" w:rsidRPr="002A6544">
      <w:pPr>
        <w:rPr>
          <w:rFonts w:ascii="Century" w:hAnsi="Century"/>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 xml:space="preserve">TIPO: </w:t>
      </w:r>
      <w:r w:rsidRPr="002A6544">
        <w:rPr>
          <w:rFonts w:ascii="Century" w:cs="Verdana" w:hAnsi="Century"/>
          <w:b/>
          <w:bCs/>
          <w:lang w:eastAsia="pt-BR"/>
        </w:rPr>
        <w:t xml:space="preserve">Menor preço</w:t>
      </w:r>
      <w:r w:rsidRPr="002A6544">
        <w:rPr>
          <w:rFonts w:ascii="Century" w:cs="Verdana" w:hAnsi="Century"/>
          <w:b/>
          <w:bCs/>
          <w:lang w:eastAsia="pt-BR"/>
        </w:rPr>
        <w:t xml:space="preserve"> </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 xml:space="preserve">FORMA DE JULGAMENTO: </w:t>
      </w:r>
      <w:r w:rsidRPr="002A6544">
        <w:rPr>
          <w:rFonts w:ascii="Century" w:cs="Verdana" w:hAnsi="Century"/>
          <w:b/>
          <w:bCs/>
          <w:lang w:eastAsia="pt-BR"/>
        </w:rPr>
        <w:t xml:space="preserve">Por item</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jc w:val="both"/>
        <w:rPr>
          <w:rFonts w:ascii="Century" w:eastAsia="Arial" w:hAnsi="Century"/>
        </w:rPr>
      </w:pPr>
      <w:r w:rsidRPr="002A6544">
        <w:rPr>
          <w:rFonts w:ascii="Century" w:eastAsia="Arial" w:hAnsi="Century"/>
        </w:rPr>
        <w:t xml:space="preserve">O Município de </w:t>
      </w:r>
      <w:r w:rsidRPr="002A6544">
        <w:rPr>
          <w:rFonts w:ascii="Century" w:eastAsia="Arial" w:hAnsi="Century"/>
        </w:rPr>
        <w:t xml:space="preserve">Taboleiro Grande</w:t>
      </w:r>
      <w:r w:rsidRPr="002A6544">
        <w:rPr>
          <w:rFonts w:ascii="Century" w:eastAsia="Arial" w:hAnsi="Century"/>
        </w:rPr>
        <w:t xml:space="preserve">, através de seu Pregoeiro, instituído pela Portaria nº </w:t>
      </w:r>
      <w:r w:rsidRPr="002A6544">
        <w:rPr>
          <w:rFonts w:ascii="Century" w:eastAsia="Arial" w:hAnsi="Century"/>
          <w:highlight w:val="yellow"/>
        </w:rPr>
        <w:t xml:space="preserve">00/2017</w:t>
      </w:r>
      <w:r w:rsidRPr="002A6544">
        <w:rPr>
          <w:rFonts w:ascii="Century" w:eastAsia="Arial" w:hAnsi="Century"/>
        </w:rPr>
        <w:t xml:space="preserve"> de </w:t>
      </w:r>
      <w:r w:rsidRPr="002A6544">
        <w:rPr>
          <w:rFonts w:ascii="Century" w:eastAsia="Arial" w:hAnsi="Century"/>
          <w:highlight w:val="yellow"/>
        </w:rPr>
        <w:t xml:space="preserve">00 de XXXX de 2017</w:t>
      </w:r>
      <w:r w:rsidRPr="002A6544">
        <w:rPr>
          <w:rFonts w:ascii="Century" w:eastAsia="Arial" w:hAnsi="Century"/>
        </w:rPr>
        <w:t xml:space="preserve">, leva ao conhecimento dos interessados que na forma da Lei nº 10.520, de 17 de julho de 2002, da Lei n.º 8.666, de 21 de junho de 1993, com as respectivas alterações posteriores </w:t>
      </w:r>
      <w:r w:rsidRPr="002A6544">
        <w:rPr>
          <w:rFonts w:ascii="Century" w:cs="Verdana" w:hAnsi="Century"/>
          <w:lang w:eastAsia="pt-BR"/>
        </w:rPr>
        <w:t xml:space="preserve">e Complementar nº. 123 de 14 de dezembro de 2006 </w:t>
      </w:r>
      <w:r w:rsidRPr="002A6544">
        <w:rPr>
          <w:rFonts w:ascii="Century" w:eastAsia="Arial" w:hAnsi="Century"/>
        </w:rPr>
        <w:t xml:space="preserve">e demais legislação em vigor, fará realizar Processo Licitatório </w:t>
      </w:r>
      <w:r w:rsidRPr="002A6544">
        <w:rPr>
          <w:rFonts w:ascii="Century" w:eastAsia="Arial" w:hAnsi="Century"/>
          <w:b/>
        </w:rPr>
        <w:t xml:space="preserve">Sistema de Registro de Preços (SRP)</w:t>
      </w:r>
      <w:r w:rsidRPr="002A6544">
        <w:rPr>
          <w:rFonts w:ascii="Century" w:eastAsia="Arial" w:hAnsi="Century"/>
        </w:rPr>
        <w:t xml:space="preserve">, modalidade</w:t>
      </w:r>
      <w:r w:rsidRPr="002A6544">
        <w:rPr>
          <w:rFonts w:ascii="Century" w:eastAsia="Arial" w:hAnsi="Century"/>
          <w:b/>
        </w:rPr>
        <w:t xml:space="preserve"> </w:t>
      </w:r>
      <w:r w:rsidRPr="002A6544">
        <w:rPr>
          <w:rFonts w:ascii="Century" w:eastAsia="Arial" w:hAnsi="Century"/>
          <w:b/>
        </w:rPr>
        <w:t xml:space="preserve">Pregão</w:t>
      </w:r>
      <w:r w:rsidRPr="002A6544">
        <w:rPr>
          <w:rFonts w:ascii="Century" w:eastAsia="Arial" w:hAnsi="Century"/>
          <w:b/>
        </w:rPr>
        <w:t xml:space="preserve"> </w:t>
      </w:r>
      <w:r w:rsidRPr="002A6544">
        <w:rPr>
          <w:rFonts w:ascii="Century" w:eastAsia="Arial" w:hAnsi="Century"/>
          <w:b/>
        </w:rPr>
        <w:t xml:space="preserve">Eletrônico</w:t>
      </w:r>
      <w:r w:rsidRPr="002A6544">
        <w:rPr>
          <w:rFonts w:ascii="Century" w:eastAsia="Arial" w:hAnsi="Century"/>
          <w:b/>
        </w:rPr>
        <w:t xml:space="preserve">, do tipo </w:t>
      </w:r>
      <w:r w:rsidRPr="002A6544">
        <w:rPr>
          <w:rFonts w:ascii="Century" w:eastAsia="Arial" w:hAnsi="Century"/>
          <w:b/>
        </w:rPr>
        <w:t xml:space="preserve">Menor preço</w:t>
      </w:r>
      <w:r w:rsidRPr="002A6544">
        <w:rPr>
          <w:rFonts w:ascii="Century" w:eastAsia="Arial" w:hAnsi="Century"/>
        </w:rPr>
        <w:t xml:space="preserve">, conforme condição que trata do objeto, mediante as condições estabelecidas neste edital e seus anexos.</w:t>
      </w:r>
    </w:p>
    <w:p w:rsidP="00162C70" w:rsidR="00162C70" w:rsidRDefault="00162C70" w:rsidRPr="002A6544">
      <w:pPr>
        <w:autoSpaceDE w:val="false"/>
        <w:autoSpaceDN w:val="false"/>
        <w:adjustRightInd w:val="false"/>
        <w:spacing w:after="0" w:line="240" w:lineRule="auto"/>
        <w:jc w:val="both"/>
        <w:rPr>
          <w:rFonts w:ascii="Century" w:hAnsi="Century"/>
          <w:b/>
        </w:rPr>
      </w:pPr>
      <w:r w:rsidRPr="002A6544">
        <w:rPr>
          <w:rFonts w:ascii="Century" w:hAnsi="Century"/>
          <w:b/>
        </w:rPr>
        <w:t>OBTENÇÃO DESTE EDITAL</w:t>
      </w:r>
    </w:p>
    <w:p w:rsidP="00162C70" w:rsidR="00162C70" w:rsidRDefault="00162C70" w:rsidRPr="002A6544">
      <w:pPr>
        <w:autoSpaceDE w:val="false"/>
        <w:autoSpaceDN w:val="false"/>
        <w:adjustRightInd w:val="false"/>
        <w:spacing w:after="0" w:line="240" w:lineRule="auto"/>
        <w:jc w:val="both"/>
        <w:rPr>
          <w:rFonts w:ascii="Century" w:hAnsi="Century"/>
        </w:rPr>
      </w:pPr>
    </w:p>
    <w:p w:rsidP="00162C70" w:rsidR="00162C70" w:rsidRDefault="00162C70" w:rsidRPr="002A6544">
      <w:pPr>
        <w:autoSpaceDE w:val="false"/>
        <w:autoSpaceDN w:val="false"/>
        <w:adjustRightInd w:val="false"/>
        <w:spacing w:after="0" w:line="240" w:lineRule="auto"/>
        <w:jc w:val="both"/>
        <w:rPr>
          <w:rFonts w:ascii="Century" w:hAnsi="Century"/>
        </w:rPr>
      </w:pPr>
      <w:r w:rsidRPr="002A6544">
        <w:rPr>
          <w:rFonts w:ascii="Century" w:hAnsi="Century"/>
          <w:b/>
        </w:rPr>
        <w:t xml:space="preserve">LOCAL:</w:t>
      </w:r>
      <w:r w:rsidRPr="002A6544">
        <w:rPr>
          <w:rFonts w:ascii="Century" w:hAnsi="Century"/>
        </w:rPr>
        <w:t xml:space="preserve"> Sala da Comissão de Licitação, na </w:t>
      </w:r>
      <w:r w:rsidRPr="002A6544">
        <w:rPr>
          <w:rFonts w:ascii="Century" w:hAnsi="Century"/>
        </w:rPr>
        <w:t xml:space="preserve">Av. Alexandre Soares</w:t>
      </w:r>
      <w:r w:rsidRPr="002A6544">
        <w:rPr>
          <w:rFonts w:ascii="Century" w:hAnsi="Century"/>
        </w:rPr>
        <w:t xml:space="preserve">, </w:t>
      </w:r>
      <w:r w:rsidRPr="002A6544">
        <w:rPr>
          <w:rFonts w:ascii="Century" w:hAnsi="Century"/>
        </w:rPr>
        <w:t xml:space="preserve">96</w:t>
      </w:r>
      <w:r w:rsidRPr="002A6544">
        <w:rPr>
          <w:rFonts w:ascii="Century" w:hAnsi="Century"/>
        </w:rPr>
        <w:t xml:space="preserve">, </w:t>
      </w:r>
      <w:r w:rsidRPr="002A6544">
        <w:rPr>
          <w:rFonts w:ascii="Century" w:hAnsi="Century"/>
        </w:rPr>
        <w:t xml:space="preserve">Centro</w:t>
      </w:r>
      <w:r w:rsidRPr="002A6544">
        <w:rPr>
          <w:rFonts w:ascii="Century" w:hAnsi="Century"/>
        </w:rPr>
        <w:t xml:space="preserve">, </w:t>
      </w:r>
      <w:r w:rsidRPr="002A6544">
        <w:rPr>
          <w:rFonts w:ascii="Century" w:hAnsi="Century"/>
        </w:rPr>
        <w:t xml:space="preserve">Taboleiro Grande</w:t>
      </w:r>
      <w:r w:rsidRPr="002A6544">
        <w:rPr>
          <w:rFonts w:ascii="Century" w:hAnsi="Century"/>
        </w:rPr>
        <w:t xml:space="preserve">/RN</w:t>
      </w:r>
    </w:p>
    <w:p w:rsidP="00162C70" w:rsidR="00162C70" w:rsidRDefault="00162C70" w:rsidRPr="002A6544">
      <w:pPr>
        <w:autoSpaceDE w:val="false"/>
        <w:autoSpaceDN w:val="false"/>
        <w:adjustRightInd w:val="false"/>
        <w:spacing w:after="0" w:line="240" w:lineRule="auto"/>
        <w:jc w:val="both"/>
        <w:rPr>
          <w:rFonts w:ascii="Century" w:hAnsi="Century"/>
        </w:rPr>
      </w:pPr>
      <w:r w:rsidRPr="002A6544">
        <w:rPr>
          <w:rFonts w:ascii="Century" w:hAnsi="Century"/>
          <w:b/>
        </w:rPr>
        <w:t>DIAS:</w:t>
      </w:r>
      <w:r w:rsidRPr="002A6544">
        <w:rPr>
          <w:rFonts w:ascii="Century" w:hAnsi="Century"/>
        </w:rPr>
        <w:t xml:space="preserve"> de Segunda-Feira à Sexta-Feira</w:t>
      </w:r>
    </w:p>
    <w:p w:rsidP="00162C70" w:rsidR="00162C70" w:rsidRDefault="00162C70" w:rsidRPr="002A6544">
      <w:pPr>
        <w:autoSpaceDE w:val="false"/>
        <w:autoSpaceDN w:val="false"/>
        <w:adjustRightInd w:val="false"/>
        <w:spacing w:after="0" w:line="240" w:lineRule="auto"/>
        <w:jc w:val="both"/>
        <w:rPr>
          <w:rFonts w:ascii="Century" w:hAnsi="Century"/>
        </w:rPr>
      </w:pPr>
      <w:r w:rsidRPr="002A6544">
        <w:rPr>
          <w:rFonts w:ascii="Century" w:hAnsi="Century"/>
          <w:b/>
        </w:rPr>
        <w:t>HORÁRIO:</w:t>
      </w:r>
      <w:r w:rsidRPr="002A6544">
        <w:rPr>
          <w:rFonts w:ascii="Century" w:hAnsi="Century"/>
        </w:rPr>
        <w:t xml:space="preserve"> _____________________</w:t>
      </w:r>
    </w:p>
    <w:p w:rsidP="00162C70" w:rsidR="00162C70" w:rsidRDefault="00162C70" w:rsidRPr="002A6544">
      <w:pPr>
        <w:autoSpaceDE w:val="false"/>
        <w:autoSpaceDN w:val="false"/>
        <w:adjustRightInd w:val="false"/>
        <w:spacing w:after="0" w:line="240" w:lineRule="auto"/>
        <w:jc w:val="both"/>
        <w:rPr>
          <w:rFonts w:ascii="Century" w:hAnsi="Century"/>
        </w:rPr>
      </w:pPr>
    </w:p>
    <w:p w:rsidP="00162C70" w:rsidR="00162C70" w:rsidRDefault="00162C70" w:rsidRPr="002A6544">
      <w:pPr>
        <w:autoSpaceDE w:val="false"/>
        <w:autoSpaceDN w:val="false"/>
        <w:adjustRightInd w:val="false"/>
        <w:spacing w:after="0" w:line="240" w:lineRule="auto"/>
        <w:jc w:val="both"/>
        <w:rPr>
          <w:rFonts w:ascii="Century" w:hAnsi="Century"/>
          <w:b/>
        </w:rPr>
      </w:pPr>
      <w:r w:rsidRPr="002A6544">
        <w:rPr>
          <w:rFonts w:ascii="Century" w:hAnsi="Century"/>
          <w:b/>
        </w:rPr>
        <w:t>O RECEBIMENTO E INÍCIO DA ABERTURA DOS ENVELOPES DE PROPOSTA E DE DOCUMENTAÇÃO</w:t>
      </w:r>
    </w:p>
    <w:p w:rsidP="00162C70" w:rsidR="00162C70" w:rsidRDefault="00162C70" w:rsidRPr="002A6544">
      <w:pPr>
        <w:autoSpaceDE w:val="false"/>
        <w:autoSpaceDN w:val="false"/>
        <w:adjustRightInd w:val="false"/>
        <w:spacing w:after="0" w:line="240" w:lineRule="auto"/>
        <w:jc w:val="both"/>
        <w:rPr>
          <w:rFonts w:ascii="Century" w:hAnsi="Century"/>
        </w:rPr>
      </w:pPr>
    </w:p>
    <w:p w:rsidP="00162C70" w:rsidR="00162C70" w:rsidRDefault="00162C70" w:rsidRPr="002A6544">
      <w:pPr>
        <w:autoSpaceDE w:val="false"/>
        <w:autoSpaceDN w:val="false"/>
        <w:adjustRightInd w:val="false"/>
        <w:spacing w:after="0" w:line="240" w:lineRule="auto"/>
        <w:jc w:val="both"/>
        <w:rPr>
          <w:rFonts w:ascii="Century" w:hAnsi="Century"/>
        </w:rPr>
      </w:pPr>
      <w:r w:rsidRPr="002A6544">
        <w:rPr>
          <w:rFonts w:ascii="Century" w:hAnsi="Century"/>
          <w:b/>
        </w:rPr>
        <w:t xml:space="preserve">LOCAL:</w:t>
      </w:r>
      <w:r w:rsidRPr="002A6544">
        <w:rPr>
          <w:rFonts w:ascii="Century" w:hAnsi="Century"/>
        </w:rPr>
        <w:t xml:space="preserve"> Sala da Comissão de Licitação, na </w:t>
      </w:r>
      <w:r w:rsidRPr="002A6544">
        <w:rPr>
          <w:rFonts w:ascii="Century" w:hAnsi="Century"/>
        </w:rPr>
        <w:t xml:space="preserve">Av. Alexandre Soares</w:t>
      </w:r>
      <w:r w:rsidRPr="002A6544">
        <w:rPr>
          <w:rFonts w:ascii="Century" w:hAnsi="Century"/>
        </w:rPr>
        <w:t xml:space="preserve">, </w:t>
      </w:r>
      <w:r w:rsidRPr="002A6544">
        <w:rPr>
          <w:rFonts w:ascii="Century" w:hAnsi="Century"/>
        </w:rPr>
        <w:t xml:space="preserve">96</w:t>
      </w:r>
      <w:r w:rsidRPr="002A6544">
        <w:rPr>
          <w:rFonts w:ascii="Century" w:hAnsi="Century"/>
        </w:rPr>
        <w:t xml:space="preserve">, </w:t>
      </w:r>
      <w:r w:rsidRPr="002A6544">
        <w:rPr>
          <w:rFonts w:ascii="Century" w:hAnsi="Century"/>
        </w:rPr>
        <w:t xml:space="preserve">Centro</w:t>
      </w:r>
      <w:r w:rsidRPr="002A6544">
        <w:rPr>
          <w:rFonts w:ascii="Century" w:hAnsi="Century"/>
        </w:rPr>
        <w:t xml:space="preserve">, </w:t>
      </w:r>
      <w:r w:rsidRPr="002A6544">
        <w:rPr>
          <w:rFonts w:ascii="Century" w:hAnsi="Century"/>
        </w:rPr>
        <w:t xml:space="preserve">Taboleiro Grande</w:t>
      </w:r>
      <w:r w:rsidRPr="002A6544">
        <w:rPr>
          <w:rFonts w:ascii="Century" w:hAnsi="Century"/>
        </w:rPr>
        <w:t xml:space="preserve">/RN</w:t>
      </w:r>
    </w:p>
    <w:p w:rsidP="00162C70" w:rsidR="00162C70" w:rsidRDefault="00162C70" w:rsidRPr="002A6544">
      <w:pPr>
        <w:autoSpaceDE w:val="false"/>
        <w:autoSpaceDN w:val="false"/>
        <w:adjustRightInd w:val="false"/>
        <w:spacing w:after="0" w:line="240" w:lineRule="auto"/>
        <w:jc w:val="both"/>
        <w:rPr>
          <w:rFonts w:ascii="Century" w:hAnsi="Century"/>
        </w:rPr>
      </w:pPr>
      <w:r w:rsidRPr="002A6544">
        <w:rPr>
          <w:rFonts w:ascii="Century" w:hAnsi="Century"/>
          <w:b/>
        </w:rPr>
        <w:t xml:space="preserve">DATA:</w:t>
      </w:r>
      <w:r w:rsidRPr="002A6544">
        <w:rPr>
          <w:rFonts w:ascii="Century" w:hAnsi="Century"/>
        </w:rPr>
        <w:t xml:space="preserve"> </w:t>
      </w:r>
      <w:r w:rsidRPr="002A6544">
        <w:rPr>
          <w:rFonts w:ascii="Century" w:hAnsi="Century"/>
        </w:rPr>
        <w:t xml:space="preserve">29/12/2025</w:t>
      </w:r>
    </w:p>
    <w:p w:rsidP="00162C70" w:rsidR="00162C70" w:rsidRDefault="00162C70" w:rsidRPr="002A6544">
      <w:pPr>
        <w:autoSpaceDE w:val="false"/>
        <w:autoSpaceDN w:val="false"/>
        <w:adjustRightInd w:val="false"/>
        <w:spacing w:after="0" w:line="240" w:lineRule="auto"/>
        <w:jc w:val="both"/>
        <w:rPr>
          <w:rFonts w:ascii="Century" w:hAnsi="Century"/>
        </w:rPr>
      </w:pPr>
      <w:r w:rsidRPr="002A6544">
        <w:rPr>
          <w:rFonts w:ascii="Century" w:hAnsi="Century"/>
          <w:b/>
        </w:rPr>
        <w:t xml:space="preserve">HORÁRIO</w:t>
      </w:r>
      <w:r w:rsidRPr="002A6544">
        <w:rPr>
          <w:rFonts w:ascii="Century" w:hAnsi="Century"/>
        </w:rPr>
        <w:t xml:space="preserve">: </w:t>
      </w:r>
      <w:r w:rsidRPr="002A6544">
        <w:rPr>
          <w:rFonts w:ascii="Century" w:hAnsi="Century"/>
        </w:rPr>
        <w:t xml:space="preserve">09:00</w:t>
      </w:r>
    </w:p>
    <w:p w:rsidP="00162C70" w:rsidR="00162C70" w:rsidRDefault="00162C70" w:rsidRPr="002A6544">
      <w:pPr>
        <w:autoSpaceDE w:val="false"/>
        <w:autoSpaceDN w:val="false"/>
        <w:adjustRightInd w:val="false"/>
        <w:spacing w:after="0" w:line="240" w:lineRule="auto"/>
        <w:jc w:val="both"/>
        <w:rPr>
          <w:rFonts w:ascii="Century" w:cs="Verdana" w:hAnsi="Century"/>
          <w:color w:val="000000"/>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color w:val="000000"/>
          <w:lang w:eastAsia="pt-BR"/>
        </w:rPr>
      </w:pPr>
      <w:r w:rsidRPr="002A6544">
        <w:rPr>
          <w:rFonts w:ascii="Century" w:cs="Verdana" w:hAnsi="Century"/>
          <w:b/>
          <w:bCs/>
          <w:color w:val="000000"/>
          <w:lang w:eastAsia="pt-BR"/>
        </w:rPr>
        <w:t>FORMALIZAÇÃO DE CONSULTAS:</w:t>
      </w:r>
    </w:p>
    <w:p w:rsidP="00162C70" w:rsidR="00162C70" w:rsidRDefault="00162C70" w:rsidRPr="002A6544">
      <w:pPr>
        <w:autoSpaceDE w:val="false"/>
        <w:autoSpaceDN w:val="false"/>
        <w:adjustRightInd w:val="false"/>
        <w:spacing w:after="0" w:line="240" w:lineRule="auto"/>
        <w:jc w:val="both"/>
        <w:rPr>
          <w:rFonts w:ascii="Century" w:cs="Verdana" w:hAnsi="Century"/>
          <w:b/>
          <w:bCs/>
          <w:color w:val="000000"/>
          <w:lang w:eastAsia="pt-BR"/>
        </w:rPr>
      </w:pPr>
      <w:r w:rsidRPr="002A6544">
        <w:rPr>
          <w:rFonts w:ascii="Century" w:cs="Verdana" w:hAnsi="Century"/>
          <w:b/>
          <w:bCs/>
          <w:color w:val="000000"/>
          <w:lang w:eastAsia="pt-BR"/>
        </w:rPr>
        <w:t xml:space="preserve">Email</w:t>
      </w:r>
      <w:r w:rsidRPr="002A6544">
        <w:rPr>
          <w:rFonts w:ascii="Century" w:cs="Verdana" w:hAnsi="Century"/>
          <w:b/>
          <w:bCs/>
          <w:color w:val="000000"/>
          <w:lang w:eastAsia="pt-BR"/>
        </w:rPr>
        <w:t xml:space="preserve">: </w:t>
      </w:r>
      <w:r w:rsidRPr="002A6544">
        <w:rPr>
          <w:rFonts w:ascii="Century" w:hAnsi="Century"/>
        </w:rPr>
        <w:t xml:space="preserve">&lt;SEM_VALOR&gt;</w:t>
      </w:r>
    </w:p>
    <w:p w:rsidP="00162C70" w:rsidR="00162C70" w:rsidRDefault="00162C70" w:rsidRPr="002A6544">
      <w:pPr>
        <w:autoSpaceDE w:val="false"/>
        <w:autoSpaceDN w:val="false"/>
        <w:adjustRightInd w:val="false"/>
        <w:spacing w:after="0" w:line="240" w:lineRule="auto"/>
        <w:jc w:val="both"/>
        <w:rPr>
          <w:rFonts w:ascii="Century" w:cs="Verdana" w:hAnsi="Century"/>
          <w:b/>
          <w:bCs/>
          <w:color w:val="000000"/>
          <w:lang w:eastAsia="pt-BR"/>
        </w:rPr>
      </w:pPr>
      <w:r w:rsidRPr="002A6544">
        <w:rPr>
          <w:rFonts w:ascii="Century" w:cs="Verdana" w:hAnsi="Century"/>
          <w:b/>
          <w:bCs/>
          <w:color w:val="000000"/>
          <w:lang w:eastAsia="pt-BR"/>
        </w:rPr>
        <w:t xml:space="preserve">Fone: </w:t>
      </w:r>
      <w:r w:rsidRPr="002A6544">
        <w:rPr>
          <w:rFonts w:ascii="Century" w:cs="Verdana" w:hAnsi="Century"/>
          <w:bCs/>
          <w:color w:val="000000"/>
          <w:lang w:eastAsia="pt-BR"/>
        </w:rPr>
        <w:t xml:space="preserve">&lt;SEM_VALOR&gt;</w:t>
      </w:r>
    </w:p>
    <w:p w:rsidP="00162C70" w:rsidR="00162C70" w:rsidRDefault="00162C70" w:rsidRPr="002A6544">
      <w:pPr>
        <w:autoSpaceDE w:val="false"/>
        <w:autoSpaceDN w:val="false"/>
        <w:adjustRightInd w:val="false"/>
        <w:spacing w:after="0" w:line="240" w:lineRule="auto"/>
        <w:jc w:val="both"/>
        <w:rPr>
          <w:rFonts w:ascii="Century" w:cs="Verdana" w:hAnsi="Century"/>
          <w:b/>
          <w:bCs/>
          <w:color w:val="000000"/>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color w:val="000000"/>
          <w:lang w:eastAsia="pt-BR"/>
        </w:rPr>
      </w:pPr>
      <w:r w:rsidRPr="002A6544">
        <w:rPr>
          <w:rFonts w:ascii="Century" w:cs="Verdana" w:hAnsi="Century"/>
          <w:b/>
          <w:bCs/>
          <w:color w:val="000000"/>
          <w:lang w:eastAsia="pt-BR"/>
        </w:rPr>
        <w:t>1 – DO OBJETO</w:t>
      </w:r>
    </w:p>
    <w:p w:rsidP="00162C70" w:rsidR="00162C70" w:rsidRDefault="00162C70">
      <w:pPr>
        <w:autoSpaceDE w:val="false"/>
        <w:autoSpaceDN w:val="false"/>
        <w:adjustRightInd w:val="false"/>
        <w:spacing w:after="0" w:line="240" w:lineRule="auto"/>
        <w:jc w:val="both"/>
        <w:rPr>
          <w:rFonts w:ascii="Century" w:cs="Verdana" w:hAnsi="Century"/>
          <w:b/>
          <w:bCs/>
          <w:color w:val="000000"/>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color w:val="000000"/>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Pr>
          <w:rFonts w:ascii="Arial" w:eastAsia="Arial" w:hAnsi="Arial"/>
        </w:rPr>
        <w:t xml:space="preserve">Este Certame tem como objeto a</w:t>
      </w:r>
      <w:r w:rsidRPr="002A6544">
        <w:rPr>
          <w:rFonts w:ascii="Century" w:cs="Verdana" w:hAnsi="Century"/>
          <w:lang w:eastAsia="pt-BR"/>
        </w:rPr>
        <w:t xml:space="preserve"> </w:t>
      </w:r>
      <w:r w:rsidRPr="002A6544">
        <w:rPr>
          <w:rFonts w:ascii="Century" w:cs="Verdana" w:hAnsi="Century"/>
          <w:lang w:eastAsia="pt-BR"/>
        </w:rPr>
        <w:t xml:space="preserve">Contratação de empresa especializada no fornecimento de pneus, câmaras de ar e protetor destinados à frota de veículos e máquinas pesadas do Município de Taboleiro Grande/RN, a fim de suprir as necessidades do Gabinete da Prefeita e das Secretarias de Educação, Obras e Urbanismo, Agricultura Saúde e Saneamento, e Assistência Social e Habitação deste município.</w:t>
      </w:r>
      <w:r w:rsidRPr="002A6544">
        <w:rPr>
          <w:rFonts w:ascii="Century" w:cs="Verdana" w:hAnsi="Century"/>
          <w:lang w:eastAsia="pt-BR"/>
        </w:rPr>
        <w:t xml:space="preserve">, conforme estabelecido no ANEXO I do presente Edital.</w:t>
      </w:r>
    </w:p>
    <w:p w:rsidP="00162C70" w:rsidR="00162C70" w:rsidRDefault="00162C70">
      <w:pPr>
        <w:autoSpaceDE w:val="false"/>
        <w:autoSpaceDN w:val="false"/>
        <w:adjustRightInd w:val="false"/>
        <w:spacing w:after="0" w:line="240" w:lineRule="auto"/>
        <w:jc w:val="both"/>
        <w:rPr>
          <w:rFonts w:ascii="Century" w:hAnsi="Century"/>
          <w:lang w:eastAsia="pt-BR"/>
        </w:rPr>
      </w:pPr>
    </w:p>
    <w:p w:rsidP="00162C70" w:rsidR="00162C70" w:rsidRDefault="00162C70" w:rsidRPr="002A6544">
      <w:pPr>
        <w:autoSpaceDE w:val="false"/>
        <w:autoSpaceDN w:val="false"/>
        <w:adjustRightInd w:val="false"/>
        <w:spacing w:after="0" w:line="240" w:lineRule="auto"/>
        <w:jc w:val="both"/>
        <w:rPr>
          <w:rFonts w:ascii="Century" w:hAnsi="Century"/>
          <w:b/>
          <w:lang w:eastAsia="pt-BR"/>
        </w:rPr>
      </w:pPr>
      <w:r>
        <w:rPr>
          <w:rFonts w:ascii="Century" w:hAnsi="Century"/>
          <w:b/>
          <w:lang w:eastAsia="pt-BR"/>
        </w:rPr>
        <w:t>2 – CONDIÇÕES PARA PARTICIPAÇÃO</w:t>
      </w:r>
    </w:p>
    <w:p w:rsidP="00162C70" w:rsidR="00162C70" w:rsidRDefault="00162C70">
      <w:pPr>
        <w:autoSpaceDE w:val="false"/>
        <w:autoSpaceDN w:val="false"/>
        <w:adjustRightInd w:val="false"/>
        <w:spacing w:after="0" w:line="240" w:lineRule="auto"/>
        <w:jc w:val="both"/>
        <w:rPr>
          <w:rFonts w:ascii="Century"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2.1. </w:t>
      </w:r>
      <w:r w:rsidRPr="002A6544">
        <w:rPr>
          <w:rFonts w:ascii="Century" w:cs="Verdana" w:hAnsi="Century"/>
          <w:lang w:eastAsia="pt-BR"/>
        </w:rPr>
        <w:t>Poderão participar do certame todos os interessados do ramo de atividade pertinente ao objeto da contratação, pessoas jurídicas, que preencherem as condições de credenciamento constantes deste Edital.</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2.2. </w:t>
      </w:r>
      <w:r w:rsidRPr="002A6544">
        <w:rPr>
          <w:rFonts w:ascii="Century" w:cs="Verdana" w:hAnsi="Century"/>
          <w:lang w:eastAsia="pt-BR"/>
        </w:rPr>
        <w:t xml:space="preserve">Não poderá participar, direta ou indiretamente, da licitação empresa que tenha sócio ou empregado que seja servidor dos Poderes Executivo ou Legislativo do Município de </w:t>
      </w:r>
      <w:r w:rsidRPr="002A6544">
        <w:rPr>
          <w:rFonts w:ascii="Century" w:cs="Verdana" w:hAnsi="Century"/>
          <w:lang w:eastAsia="pt-BR"/>
        </w:rPr>
        <w:t xml:space="preserve">Taboleiro Grande</w:t>
      </w:r>
      <w:r w:rsidRPr="002A6544">
        <w:rPr>
          <w:rFonts w:ascii="Century" w:cs="Verdana" w:hAnsi="Century"/>
          <w:lang w:eastAsia="pt-BR"/>
        </w:rPr>
        <w:t xml:space="preserve"> – RN.</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2.3</w:t>
      </w:r>
      <w:r w:rsidRPr="002A6544">
        <w:rPr>
          <w:rFonts w:ascii="Century" w:cs="Verdana" w:hAnsi="Century"/>
          <w:lang w:eastAsia="pt-BR"/>
        </w:rPr>
        <w:t>. Estarão impedidos de participar de qualquer fase do processo, os interessados que se enquadrarem em uma ou mais das situações a seguir:</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I – Licitante declarado inidôneo para licitar junto a qualquer órgão ou entidade da Administração Direta ou Indireta no âmbito Federal, Estadual ou Municipal, sob pena de incidir no parágrafo único do art. 97 da Lei nº. 8.666/93 e suas alterações;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II - Empresas que estejam reunidas sob consórcio, qualquer que seja a forma de sua constituição.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III – Empresas sob processo de falência, concordata, recuperação judicial ou extrajudicial, ou insolvência civil;</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IV - Enquadradas nas disposições do artigo 9º da Lei Federal nº. 8.666, de 21 de junho de 1993 e seus parágrafos;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3 - DO CREDENCIAMENTO</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 xml:space="preserve">3.1 </w:t>
      </w:r>
      <w:r w:rsidRPr="002A6544">
        <w:rPr>
          <w:rFonts w:ascii="Century" w:cs="Verdana" w:hAnsi="Century"/>
          <w:lang w:eastAsia="pt-BR"/>
        </w:rPr>
        <w:t xml:space="preserve">- Para o credenciamento deverão ser apresentados os seguintes documentos </w:t>
      </w:r>
      <w:r w:rsidRPr="002A6544">
        <w:rPr>
          <w:rFonts w:ascii="Century" w:cs="Verdana" w:hAnsi="Century"/>
          <w:b/>
          <w:bCs/>
          <w:lang w:eastAsia="pt-BR"/>
        </w:rPr>
        <w:t xml:space="preserve">fora dos envelopes </w:t>
      </w:r>
      <w:proofErr w:type="spellStart"/>
      <w:r w:rsidRPr="002A6544">
        <w:rPr>
          <w:rFonts w:ascii="Century" w:cs="Verdana" w:hAnsi="Century"/>
          <w:b/>
          <w:bCs/>
          <w:lang w:eastAsia="pt-BR"/>
        </w:rPr>
        <w:t>nºs</w:t>
      </w:r>
      <w:proofErr w:type="spellEnd"/>
      <w:r w:rsidRPr="002A6544">
        <w:rPr>
          <w:rFonts w:ascii="Century" w:cs="Verdana" w:hAnsi="Century"/>
          <w:b/>
          <w:bCs/>
          <w:lang w:eastAsia="pt-BR"/>
        </w:rPr>
        <w:t>. 01 e 02:</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a) tratando-se de representante legal, o estatuto social, contrato social ou outro instrumento de registro comercial, registrado na Junta Comercial, no qual estejam </w:t>
      </w:r>
      <w:r w:rsidRPr="002A6544">
        <w:rPr>
          <w:rFonts w:ascii="Century" w:cs="Verdana" w:hAnsi="Century"/>
          <w:lang w:eastAsia="pt-BR"/>
        </w:rPr>
        <w:lastRenderedPageBreak/>
        <w:t>expressos seus poderes para exercer direitos e assumir obrigações em decorrência de tal investidura;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b) tratando-se de procurador, a procuração por instrumento público ou particular, da qual constem poderes específicos para formular lances, negociar preço, interpor recursos e desistir de sua interposição e praticar</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roofErr w:type="gramStart"/>
      <w:r w:rsidRPr="002A6544">
        <w:rPr>
          <w:rFonts w:ascii="Century" w:cs="Verdana" w:hAnsi="Century"/>
          <w:lang w:eastAsia="pt-BR"/>
        </w:rPr>
        <w:t>todos</w:t>
      </w:r>
      <w:proofErr w:type="gramEnd"/>
      <w:r w:rsidRPr="002A6544">
        <w:rPr>
          <w:rFonts w:ascii="Century" w:cs="Verdana" w:hAnsi="Century"/>
          <w:lang w:eastAsia="pt-BR"/>
        </w:rPr>
        <w:t xml:space="preserve"> os demais atos pertinentes ao certame, acompanhado do correspondente documento, dentre os indicados na alínea "a", que comprove os poderes do mandante para a outorga. </w:t>
      </w:r>
      <w:r w:rsidRPr="002A6544">
        <w:rPr>
          <w:rFonts w:ascii="Century" w:cs="Verdana" w:hAnsi="Century"/>
          <w:b/>
          <w:bCs/>
          <w:lang w:eastAsia="pt-BR"/>
        </w:rPr>
        <w:t>Este documento deverá obrigatoriamente estar autenticada e reconhecida em cartório</w:t>
      </w:r>
      <w:r w:rsidRPr="002A6544">
        <w:rPr>
          <w:rFonts w:ascii="Century" w:cs="Verdana" w:hAnsi="Century"/>
          <w:lang w:eastAsia="pt-BR"/>
        </w:rPr>
        <w:t>.</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c) tratando-se de microempresas e empresa de pequeno porte, assim qualificadas nos termos da Lei Complementar nº. 123/06, os documentos que comprovem esta condição.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d) Modelo Referencial de Instrumento de Credenciamento (Modelo Anexo III).</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3.2 </w:t>
      </w:r>
      <w:r w:rsidRPr="002A6544">
        <w:rPr>
          <w:rFonts w:ascii="Century" w:cs="Verdana" w:hAnsi="Century"/>
          <w:lang w:eastAsia="pt-BR"/>
        </w:rPr>
        <w:t>- O representante legal e o procurador deverão identificar-se exibindo documento oficial de identificação que contenha foto.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3.3 </w:t>
      </w:r>
      <w:r w:rsidRPr="002A6544">
        <w:rPr>
          <w:rFonts w:ascii="Century" w:cs="Verdana" w:hAnsi="Century"/>
          <w:lang w:eastAsia="pt-BR"/>
        </w:rPr>
        <w:t xml:space="preserve">- Será admitido apenas </w:t>
      </w:r>
      <w:r w:rsidRPr="002A6544">
        <w:rPr>
          <w:rFonts w:ascii="Century" w:cs="Verdana" w:hAnsi="Century"/>
          <w:b/>
          <w:bCs/>
          <w:lang w:eastAsia="pt-BR"/>
        </w:rPr>
        <w:t xml:space="preserve">1 (um) </w:t>
      </w:r>
      <w:r w:rsidRPr="002A6544">
        <w:rPr>
          <w:rFonts w:ascii="Century" w:cs="Verdana" w:hAnsi="Century"/>
          <w:lang w:eastAsia="pt-BR"/>
        </w:rPr>
        <w:t>representante para cada licitante credenciado, sendo que cada um deles poderá representar apenas uma empresa credenciada.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3.4 </w:t>
      </w:r>
      <w:r w:rsidRPr="002A6544">
        <w:rPr>
          <w:rFonts w:ascii="Century" w:cs="Verdana" w:hAnsi="Century"/>
          <w:lang w:eastAsia="pt-BR"/>
        </w:rPr>
        <w:t>- Não será admitido, em hipótese alguma, o credenciamento depois de encerrado o horário limite estabelecido.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 xml:space="preserve">3.5 </w:t>
      </w:r>
      <w:r w:rsidRPr="002A6544">
        <w:rPr>
          <w:rFonts w:ascii="Century" w:cs="Verdana" w:hAnsi="Century"/>
          <w:lang w:eastAsia="pt-BR"/>
        </w:rPr>
        <w:t xml:space="preserve">– </w:t>
      </w:r>
      <w:r w:rsidRPr="002A6544">
        <w:rPr>
          <w:rFonts w:ascii="Century" w:cs="Verdana" w:hAnsi="Century"/>
          <w:b/>
          <w:bCs/>
          <w:lang w:eastAsia="pt-BR"/>
        </w:rPr>
        <w:t xml:space="preserve">Depois de realizado o credenciamento, (modelo Anexo III), fora do envelope 01 e 02 </w:t>
      </w:r>
      <w:r w:rsidRPr="002A6544">
        <w:rPr>
          <w:rFonts w:ascii="Century" w:cs="Verdana" w:hAnsi="Century"/>
          <w:lang w:eastAsia="pt-BR"/>
        </w:rPr>
        <w:t xml:space="preserve">dar-se-á início à sessão de abertura e julgamento das propostas, devendo a licitante apresentar ao Pregoeiro </w:t>
      </w:r>
      <w:r w:rsidRPr="002A6544">
        <w:rPr>
          <w:rFonts w:ascii="Century" w:cs="Verdana" w:hAnsi="Century"/>
          <w:b/>
          <w:bCs/>
          <w:lang w:eastAsia="pt-BR"/>
        </w:rPr>
        <w:t>declaração de pleno atendimento aos requisitos de habilitação de acordo com modelo estabelecido no Anexo V do Edital, fora do envelope 01 e 02.</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3.5.1</w:t>
      </w:r>
      <w:r w:rsidRPr="002A6544">
        <w:rPr>
          <w:rFonts w:ascii="Century" w:cs="Verdana" w:hAnsi="Century"/>
          <w:lang w:eastAsia="pt-BR"/>
        </w:rPr>
        <w:t xml:space="preserve">. As declarações de que trata o item 3.5 </w:t>
      </w:r>
      <w:r w:rsidRPr="002A6544">
        <w:rPr>
          <w:rFonts w:ascii="Century" w:cs="Verdana" w:hAnsi="Century"/>
          <w:b/>
          <w:bCs/>
          <w:lang w:eastAsia="pt-BR"/>
        </w:rPr>
        <w:t xml:space="preserve">deverá, OBRIGATORIAMENTE, ser apresentada FORA dos Envelopes </w:t>
      </w:r>
      <w:proofErr w:type="spellStart"/>
      <w:r w:rsidRPr="002A6544">
        <w:rPr>
          <w:rFonts w:ascii="Century" w:cs="Verdana" w:hAnsi="Century"/>
          <w:b/>
          <w:bCs/>
          <w:lang w:eastAsia="pt-BR"/>
        </w:rPr>
        <w:t>nºs</w:t>
      </w:r>
      <w:proofErr w:type="spellEnd"/>
      <w:r w:rsidRPr="002A6544">
        <w:rPr>
          <w:rFonts w:ascii="Century" w:cs="Verdana" w:hAnsi="Century"/>
          <w:b/>
          <w:bCs/>
          <w:lang w:eastAsia="pt-BR"/>
        </w:rPr>
        <w:t xml:space="preserve"> 1 e 2, sob pena de a empresa ser declarada como IMPOSSIBILITADA de participar do certame.</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3.5.1.1</w:t>
      </w:r>
      <w:r w:rsidRPr="002A6544">
        <w:rPr>
          <w:rFonts w:ascii="Century" w:cs="Verdana" w:hAnsi="Century"/>
          <w:lang w:eastAsia="pt-BR"/>
        </w:rPr>
        <w:t xml:space="preserve">. A empresa licitante, se preferir, poderá, depois de protocolar os envelopes 01 e 02, no </w:t>
      </w:r>
      <w:proofErr w:type="spellStart"/>
      <w:r w:rsidRPr="002A6544">
        <w:rPr>
          <w:rFonts w:ascii="Century" w:cs="Verdana" w:hAnsi="Century"/>
          <w:lang w:eastAsia="pt-BR"/>
        </w:rPr>
        <w:t>inicio</w:t>
      </w:r>
      <w:proofErr w:type="spellEnd"/>
      <w:r w:rsidRPr="002A6544">
        <w:rPr>
          <w:rFonts w:ascii="Century" w:cs="Verdana" w:hAnsi="Century"/>
          <w:lang w:eastAsia="pt-BR"/>
        </w:rPr>
        <w:t xml:space="preserve"> da Sessão da Licitação, apresentar à Comissão de Licitação a declaração ora tratada, desde que, </w:t>
      </w:r>
      <w:r w:rsidRPr="002A6544">
        <w:rPr>
          <w:rFonts w:ascii="Century" w:cs="Verdana" w:hAnsi="Century"/>
          <w:b/>
          <w:bCs/>
          <w:lang w:eastAsia="pt-BR"/>
        </w:rPr>
        <w:t>fora dos referidos envelopes.</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3.5.1.2. </w:t>
      </w:r>
      <w:r w:rsidRPr="002A6544">
        <w:rPr>
          <w:rFonts w:ascii="Century" w:cs="Verdana" w:hAnsi="Century"/>
          <w:lang w:eastAsia="pt-BR"/>
        </w:rPr>
        <w:t xml:space="preserve">A apresentação de pleno atendimento aos requisitos de habilitação ao Edital é condição para participação do certame, </w:t>
      </w:r>
      <w:r w:rsidRPr="002A6544">
        <w:rPr>
          <w:rFonts w:ascii="Century" w:cs="Verdana" w:hAnsi="Century"/>
          <w:b/>
          <w:bCs/>
          <w:lang w:eastAsia="pt-BR"/>
        </w:rPr>
        <w:t xml:space="preserve">sendo considerado documento obrigatório. </w:t>
      </w:r>
      <w:r w:rsidRPr="002A6544">
        <w:rPr>
          <w:rFonts w:ascii="Century" w:cs="Verdana" w:hAnsi="Century"/>
          <w:lang w:eastAsia="pt-BR"/>
        </w:rPr>
        <w:t xml:space="preserve">A não apresentação deste documento, ou sua apresentação em desacordo com o item 3.5.1 fere o disposto no </w:t>
      </w:r>
      <w:r w:rsidRPr="002A6544">
        <w:rPr>
          <w:rFonts w:ascii="Century" w:cs="Verdana" w:hAnsi="Century"/>
          <w:b/>
          <w:bCs/>
          <w:lang w:eastAsia="pt-BR"/>
        </w:rPr>
        <w:t>artigo 4º, inciso VII da Lei 10.520</w:t>
      </w:r>
      <w:r w:rsidRPr="002A6544">
        <w:rPr>
          <w:rFonts w:ascii="Century" w:cs="Verdana" w:hAnsi="Century"/>
          <w:lang w:eastAsia="pt-BR"/>
        </w:rPr>
        <w:t>, sendo vício insanável.</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lastRenderedPageBreak/>
        <w:t xml:space="preserve">3.5.2. </w:t>
      </w:r>
      <w:r w:rsidRPr="002A6544">
        <w:rPr>
          <w:rFonts w:ascii="Century" w:cs="Verdana" w:hAnsi="Century"/>
          <w:lang w:eastAsia="pt-BR"/>
        </w:rPr>
        <w:t>O não credenciamento de representante por parte da licitante, que tenha apresentado os Envelopes 01 e 02, bem como a declaração de que trata o item 3.5 na forma do subitem 3.5.1 e 3.5.1.1, não gerará a sua desclassificação.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3.5.2.1</w:t>
      </w:r>
      <w:r w:rsidRPr="002A6544">
        <w:rPr>
          <w:rFonts w:ascii="Century" w:cs="Verdana" w:hAnsi="Century"/>
          <w:lang w:eastAsia="pt-BR"/>
        </w:rPr>
        <w:t>. No caso tratado acima, ficará a licitante, tão somente, impossibilitada de participar da disputa de lance. O mesmo ocorrerá no caso de vício de representação.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3.6 </w:t>
      </w:r>
      <w:r w:rsidRPr="002A6544">
        <w:rPr>
          <w:rFonts w:ascii="Century" w:cs="Verdana" w:hAnsi="Century"/>
          <w:lang w:eastAsia="pt-BR"/>
        </w:rPr>
        <w:t>- A ausência do Credenciado, ou representante não credenciado, em qualquer momento da sessão, importará a imediata exclusão da licitante por ele representada.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 xml:space="preserve">3.7 </w:t>
      </w:r>
      <w:r w:rsidRPr="002A6544">
        <w:rPr>
          <w:rFonts w:ascii="Century" w:cs="Verdana" w:hAnsi="Century"/>
          <w:lang w:eastAsia="pt-BR"/>
        </w:rPr>
        <w:t xml:space="preserve">- A declaração de pleno atendimento aos requisitos de habilitação de acordo com modelo estabelecido no Anexo V ao Edital </w:t>
      </w:r>
      <w:r w:rsidRPr="002A6544">
        <w:rPr>
          <w:rFonts w:ascii="Century" w:cs="Verdana" w:hAnsi="Century"/>
          <w:b/>
          <w:bCs/>
          <w:lang w:eastAsia="pt-BR"/>
        </w:rPr>
        <w:t xml:space="preserve">deverá ser apresentada fora dos Envelopes </w:t>
      </w:r>
      <w:proofErr w:type="spellStart"/>
      <w:r w:rsidRPr="002A6544">
        <w:rPr>
          <w:rFonts w:ascii="Century" w:cs="Verdana" w:hAnsi="Century"/>
          <w:b/>
          <w:bCs/>
          <w:lang w:eastAsia="pt-BR"/>
        </w:rPr>
        <w:t>nºs</w:t>
      </w:r>
      <w:proofErr w:type="spellEnd"/>
      <w:r w:rsidRPr="002A6544">
        <w:rPr>
          <w:rFonts w:ascii="Century" w:cs="Verdana" w:hAnsi="Century"/>
          <w:b/>
          <w:bCs/>
          <w:lang w:eastAsia="pt-BR"/>
        </w:rPr>
        <w:t xml:space="preserve"> 1 e 2.</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3.8 </w:t>
      </w:r>
      <w:r w:rsidRPr="002A6544">
        <w:rPr>
          <w:rFonts w:ascii="Century" w:cs="Verdana" w:hAnsi="Century"/>
          <w:lang w:eastAsia="pt-BR"/>
        </w:rPr>
        <w:t>- A proposta e os documentos para habilitação deverão ser apresentados, separadamente, em 2 (dois) envelopes fechados e indevassáveis.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3.9 </w:t>
      </w:r>
      <w:r w:rsidRPr="002A6544">
        <w:rPr>
          <w:rFonts w:ascii="Century" w:cs="Verdana" w:hAnsi="Century"/>
          <w:lang w:eastAsia="pt-BR"/>
        </w:rPr>
        <w:t>- As microempresas e empresas de pequeno porte participarão desta licitação usufruindo os benefícios estabelecidos nos artigos 42 a 45 da referida Lei.</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4 – DA PROPOSTA DE PREÇOS</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4.1 </w:t>
      </w:r>
      <w:r w:rsidRPr="002A6544">
        <w:rPr>
          <w:rFonts w:ascii="Century" w:cs="Verdana" w:hAnsi="Century"/>
          <w:lang w:eastAsia="pt-BR"/>
        </w:rPr>
        <w:t>– O envelope para proposta deverá conter em sua parte externa, além do nome da proponente, os seguintes dizeres: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 xml:space="preserve">Município de Taboleiro Grande</w:t>
      </w:r>
      <w:r w:rsidRPr="002A6544">
        <w:rPr>
          <w:rFonts w:ascii="Century" w:cs="Verdana" w:hAnsi="Century"/>
          <w:b/>
          <w:bCs/>
          <w:lang w:eastAsia="pt-BR"/>
        </w:rPr>
        <w:t xml:space="preserve">– RN </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 xml:space="preserve">PREGÃO PRESENCIAL Nº. </w:t>
      </w:r>
      <w:r w:rsidRPr="002A6544">
        <w:rPr>
          <w:rFonts w:ascii="Century" w:cs="Verdana" w:hAnsi="Century"/>
          <w:b/>
          <w:bCs/>
          <w:lang w:eastAsia="pt-BR"/>
        </w:rPr>
        <w:t xml:space="preserve">021/2025</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ENVELOPE Nº. 01 - “PROPOSTA DE PREÇOS”</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RAZÃO SOCIAL DO PROPONENTE</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4.2 </w:t>
      </w:r>
      <w:r w:rsidRPr="002A6544">
        <w:rPr>
          <w:rFonts w:ascii="Century" w:cs="Verdana" w:hAnsi="Century"/>
          <w:lang w:eastAsia="pt-BR"/>
        </w:rPr>
        <w:t>- A Proposta de Preços deverá:</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4.2.1 </w:t>
      </w:r>
      <w:r w:rsidRPr="002A6544">
        <w:rPr>
          <w:rFonts w:ascii="Century" w:cs="Verdana" w:hAnsi="Century"/>
          <w:lang w:eastAsia="pt-BR"/>
        </w:rPr>
        <w:t>- Ser apresentada em uma via, em papel timbrado da empresa, rubricada em todas as suas páginas, sem rasuras, emendas, ressalvas ou entrelinhas, datada e assinada pelo representante legal ou procurador para o certame, devidamente identificado com nome, R.G. e cargo na empresa.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4.2.2 </w:t>
      </w:r>
      <w:r w:rsidRPr="002A6544">
        <w:rPr>
          <w:rFonts w:ascii="Century" w:cs="Verdana" w:hAnsi="Century"/>
          <w:lang w:eastAsia="pt-BR"/>
        </w:rPr>
        <w:t xml:space="preserve">- </w:t>
      </w:r>
      <w:r w:rsidRPr="002A6544">
        <w:rPr>
          <w:rFonts w:ascii="Century" w:cs="Verdana" w:hAnsi="Century"/>
          <w:b/>
          <w:bCs/>
          <w:lang w:eastAsia="pt-BR"/>
        </w:rPr>
        <w:t>Caso os documentos/propostas sejam assinados por procurador, deverá a empresa apresentar junto com sua proposta, no envelope nº. 01 procuração com poderes específicos para este fim</w:t>
      </w:r>
      <w:r w:rsidRPr="002A6544">
        <w:rPr>
          <w:rFonts w:ascii="Century" w:cs="Verdana" w:hAnsi="Century"/>
          <w:lang w:eastAsia="pt-BR"/>
        </w:rPr>
        <w:t>.</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4.2.3 </w:t>
      </w:r>
      <w:r w:rsidRPr="002A6544">
        <w:rPr>
          <w:rFonts w:ascii="Century" w:cs="Verdana" w:hAnsi="Century"/>
          <w:lang w:eastAsia="pt-BR"/>
        </w:rPr>
        <w:t>- Indicar nome ou razão social do proponente, endereço completo, telefone, fax e endereço eletrônico (e-mail), este último se houver, para contato, bem como: nome, estado civil, profissão, CPF, Carteira de Identidade, domicilio e cargo na empresa daquele que assinar.</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4.2.4 </w:t>
      </w:r>
      <w:r w:rsidRPr="002A6544">
        <w:rPr>
          <w:rFonts w:ascii="Century" w:cs="Verdana" w:hAnsi="Century"/>
          <w:lang w:eastAsia="pt-BR"/>
        </w:rPr>
        <w:t>- Ter validade não inferior a 60 (sessenta) dias corridos, a contar da data de sua apresentação.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4.2.5 </w:t>
      </w:r>
      <w:r w:rsidRPr="002A6544">
        <w:rPr>
          <w:rFonts w:ascii="Century" w:cs="Verdana" w:hAnsi="Century"/>
          <w:lang w:eastAsia="pt-BR"/>
        </w:rPr>
        <w:t>- Ser apresentada com cotação de preços, em moeda corrente nacional, expressos em algarismos e por extenso.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4.2.6 </w:t>
      </w:r>
      <w:r w:rsidRPr="002A6544">
        <w:rPr>
          <w:rFonts w:ascii="Century" w:cs="Verdana" w:hAnsi="Century"/>
          <w:lang w:eastAsia="pt-BR"/>
        </w:rPr>
        <w:t xml:space="preserve">- </w:t>
      </w:r>
      <w:r w:rsidRPr="002A6544">
        <w:rPr>
          <w:rFonts w:ascii="Century" w:cs="Verdana" w:hAnsi="Century"/>
          <w:b/>
          <w:bCs/>
          <w:lang w:eastAsia="pt-BR"/>
        </w:rPr>
        <w:t xml:space="preserve">PREÇO UNITÁRIO E TOTAL, </w:t>
      </w:r>
      <w:r w:rsidRPr="002A6544">
        <w:rPr>
          <w:rFonts w:ascii="Century" w:cs="Verdana" w:hAnsi="Century"/>
          <w:lang w:eastAsia="pt-BR"/>
        </w:rPr>
        <w:t>conforme MODELO DE PROPOSTA DE PREÇOS, constante no Anexo IV deste Edital. Em caso de divergência entre os valores unitários e totais, serão considerados os primeiros e, entre os expressos em algarismos e por extenso, será considerado este último;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4.2.7 </w:t>
      </w:r>
      <w:r w:rsidRPr="002A6544">
        <w:rPr>
          <w:rFonts w:ascii="Century" w:cs="Verdana" w:hAnsi="Century"/>
          <w:lang w:eastAsia="pt-BR"/>
        </w:rPr>
        <w:t xml:space="preserve">– A proposta deverá conter </w:t>
      </w:r>
      <w:r w:rsidRPr="002A6544">
        <w:rPr>
          <w:rFonts w:ascii="Century" w:cs="Verdana" w:hAnsi="Century"/>
          <w:b/>
          <w:bCs/>
          <w:lang w:eastAsia="pt-BR"/>
        </w:rPr>
        <w:t xml:space="preserve">declarações expressas </w:t>
      </w:r>
      <w:r w:rsidRPr="002A6544">
        <w:rPr>
          <w:rFonts w:ascii="Century" w:cs="Verdana" w:hAnsi="Century"/>
          <w:lang w:eastAsia="pt-BR"/>
        </w:rPr>
        <w:t>informando que os preços da proposta incluem todos os custos e despesas, tais como custos diretos e indiretos, tributos incidentes, taxa de administração, materiais, serviços, encargos sociais, trabalhistas, seguros, embalagens, lucro e outros necessários ao cumprimento integral do objeto deste Edital e seus Anexos;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4.2.8 </w:t>
      </w:r>
      <w:r w:rsidRPr="002A6544">
        <w:rPr>
          <w:rFonts w:ascii="Century" w:cs="Verdana" w:hAnsi="Century"/>
          <w:lang w:eastAsia="pt-BR"/>
        </w:rPr>
        <w:t>- Conter oferta firme e precisa, sem alternativas de preços ou qualquer outra condição que induza o julgamento a ter mais de um resultado;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4.2.9 </w:t>
      </w:r>
      <w:r w:rsidRPr="002A6544">
        <w:rPr>
          <w:rFonts w:ascii="Century" w:cs="Verdana" w:hAnsi="Century"/>
          <w:lang w:eastAsia="pt-BR"/>
        </w:rPr>
        <w:t xml:space="preserve">- Quaisquer tributos, custos e despesas, diretos ou indiretos, omitidos na proposta ou incorretamente cotados, serão considerados como inclusos nos preços, não sendo considerados pleitos de acréscimos, a esse ou qualquer título, devendo os respectivos bens serem fornecidos a </w:t>
      </w:r>
      <w:r w:rsidRPr="002A6544">
        <w:rPr>
          <w:rFonts w:ascii="Century" w:cs="Verdana" w:hAnsi="Century"/>
          <w:lang w:eastAsia="pt-BR"/>
        </w:rPr>
        <w:t xml:space="preserve">Município de Taboleiro Grande</w:t>
      </w:r>
      <w:r w:rsidRPr="002A6544">
        <w:rPr>
          <w:rFonts w:ascii="Century" w:cs="Verdana" w:hAnsi="Century"/>
          <w:lang w:eastAsia="pt-BR"/>
        </w:rPr>
        <w:t xml:space="preserve">/RN sem ônus adicionais.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4.3</w:t>
      </w:r>
      <w:r w:rsidRPr="002A6544">
        <w:rPr>
          <w:rFonts w:ascii="Century" w:cs="Verdana" w:hAnsi="Century"/>
          <w:lang w:eastAsia="pt-BR"/>
        </w:rPr>
        <w:t>. Serão desclassificadas as propostas que não atenderam às exigências do presente Edital e seus Anexos, que sejam omissas ou que apresentes irregularidades ou defeitos capazes de dificultar o julgamento.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4.4</w:t>
      </w:r>
      <w:r w:rsidRPr="002A6544">
        <w:rPr>
          <w:rFonts w:ascii="Century" w:cs="Verdana" w:hAnsi="Century"/>
          <w:lang w:eastAsia="pt-BR"/>
        </w:rPr>
        <w:t>. A apresentação da proposta implicará na plena aceitação, por parte do licitante, das condições estabelecidas neste Edital e seus Anexos.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5 - DO CONTEÚDO DO ENVELOPE "DOCUMENTOS PARA HABILITAÇÃO"</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5.1 </w:t>
      </w:r>
      <w:r w:rsidRPr="002A6544">
        <w:rPr>
          <w:rFonts w:ascii="Century" w:cs="Verdana" w:hAnsi="Century"/>
          <w:lang w:eastAsia="pt-BR"/>
        </w:rPr>
        <w:t>- O Envelope nº. 2 “Documentos para Habilitação” deverá ser apresentado no local, dia e hora determinados, devidamente lacrado e rubricado no fecho, e conter em sua parte externa, os dizeres:</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 xml:space="preserve">Município de Taboleiro Grande</w:t>
      </w:r>
      <w:r w:rsidRPr="002A6544">
        <w:rPr>
          <w:rFonts w:ascii="Century" w:cs="Verdana" w:hAnsi="Century"/>
          <w:b/>
          <w:bCs/>
          <w:lang w:eastAsia="pt-BR"/>
        </w:rPr>
        <w:t xml:space="preserve">– RN </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 xml:space="preserve">PREGÃO PRESENCIAL Nº. </w:t>
      </w:r>
      <w:r w:rsidRPr="002A6544">
        <w:rPr>
          <w:rFonts w:ascii="Century" w:cs="Verdana" w:hAnsi="Century"/>
          <w:b/>
          <w:bCs/>
          <w:lang w:eastAsia="pt-BR"/>
        </w:rPr>
        <w:t xml:space="preserve">021/2025</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ENVELOPE Nº. 02 - “DOCUMENTAÇÃO DE HABILITAÇÃO”</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RAZÃO SOCIAL DO PROPONENTE</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lastRenderedPageBreak/>
        <w:t xml:space="preserve">5.2 </w:t>
      </w:r>
      <w:r w:rsidRPr="002A6544">
        <w:rPr>
          <w:rFonts w:ascii="Century" w:cs="Verdana" w:hAnsi="Century"/>
          <w:lang w:eastAsia="pt-BR"/>
        </w:rPr>
        <w:t>- O Envelope "Documentos para Habilitação" deverá conter a documentação relativa à habilitação jurídica, à qualificação técnica, à qualificação econômico-financeira, à regularidade fiscal e ao cumprimento do disposto no art.7º, inciso XXXIII, da Constituição Federal.</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5.3 </w:t>
      </w:r>
      <w:r w:rsidRPr="002A6544">
        <w:rPr>
          <w:rFonts w:ascii="Century" w:cs="Verdana" w:hAnsi="Century"/>
          <w:lang w:eastAsia="pt-BR"/>
        </w:rPr>
        <w:t>- Em se tratando de microempresa ou empresa de pequeno porte, assim qualificada, deverá a mesma apresentar toda a documentação exigida para fins de habilitação, podendo, todavia, existir, no que tange à regularidade fiscal, documento(s) que apresente(m) alguma restrição, prosseguindo-se conforme artigo 43, parágrafos 1º e 2º da Lei Complementar 123/2006 sem que isto impeça a continuidade de sua participação na licitação.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5.4 </w:t>
      </w:r>
      <w:r w:rsidRPr="002A6544">
        <w:rPr>
          <w:rFonts w:ascii="Century" w:cs="Verdana" w:hAnsi="Century"/>
          <w:lang w:eastAsia="pt-BR"/>
        </w:rPr>
        <w:t xml:space="preserve">- O Certificado de Registro Cadastral, expedido pela Prefeitura do Município de </w:t>
      </w:r>
      <w:r w:rsidRPr="002A6544">
        <w:rPr>
          <w:rFonts w:ascii="Century" w:cs="Verdana" w:hAnsi="Century"/>
          <w:lang w:eastAsia="pt-BR"/>
        </w:rPr>
        <w:t xml:space="preserve">Taboleiro Grande</w:t>
      </w:r>
      <w:r w:rsidRPr="002A6544">
        <w:rPr>
          <w:rFonts w:ascii="Century" w:cs="Verdana" w:hAnsi="Century"/>
          <w:lang w:eastAsia="pt-BR"/>
        </w:rPr>
        <w:t xml:space="preserve"> – RN, substitui os documentos exigidos para a habilitação da empresa, com exceção daqueles previstos nos subitens 5.7, alíneas “e”, “f” e “g”, 5.8, 5.9, 5.10 e 5.11.</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5.5 </w:t>
      </w:r>
      <w:r w:rsidRPr="002A6544">
        <w:rPr>
          <w:rFonts w:ascii="Century" w:cs="Verdana" w:hAnsi="Century"/>
          <w:lang w:eastAsia="pt-BR"/>
        </w:rPr>
        <w:t>– A empresa que não possuir Certificado de Registro Cadastral expedido pela Prefeitura Municipal de Viçosa mencionados nos itens acima deverá, OBRIGATORIAMENTE, apresentar no Envelope “Documentos para Habilitação” TODA a documentação conforme segue abaixo: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5.6 - HABILITAÇÃO JURÍDICA</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a) Registro comercial, no caso de empresa individual;</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b) Ato constitutivo, estatuto ou contrato social em vigor, devidamente registrado na Junta Comercial, em se tratando de sociedades comerciais;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c) Inscrição do ato constitutivo, no caso de sociedades civis, acompanhado de prova de eleição da diretoria em exercício, ou</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d) Decreto de autorização, em se tratando de empresa ou sociedade estrangeira em funcionamento no país, e ato de registro ou autorização para funcionamento expedido pelo órgão competente, quando a atividade assim exigir.</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5.7 - REGULARIDADE FISCAL</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a) Prova de inscrição no Cadastro Nacional de Pessoas Jurídicas do Ministério da Fazenda (CNPJ);</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b) Certidão Conjunta de Débitos relativos a Tributos Federais e à Dívida Ativa da União.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c) Certidão de regularidade de débito com a Fazenda Estadual da sede da licitante ou outra prova equivalente, na forma da lei;</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d) Certidão de regularidade de débito para com a Fazenda Municipal do domicílio ou sede do licitante;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e) Certidão de regularidade de débito para com o Instituto Nacional de Seguro Social (INSS);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f) Certidão de regularidade de débito para com o Fundo de Garantia por Tempo de Serviço (FGTS);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g) Certidão negativa de débitos trabalhistas conforme Lei Federal nº 12.440/11.</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5.8 - QUALIFICAÇÃO TÉCNICA</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a) Apresentação de atestado de qualificação técnica, em nome do licitante, emitidos por pessoa jurídica de direito público ou privado, que comprove o fornecimento anterior em característica, quantidade e prazo pertinente e compatível com o objeto da licitação, dispensável para empresas que já tenham firmado contrato com a Prefeitura Municipal de Viçosa.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lang w:eastAsia="pt-BR"/>
        </w:rPr>
      </w:pPr>
      <w:r w:rsidRPr="002A6544">
        <w:rPr>
          <w:rFonts w:ascii="Century" w:cs="Verdana" w:hAnsi="Century"/>
          <w:b/>
          <w:lang w:eastAsia="pt-BR"/>
        </w:rPr>
        <w:t xml:space="preserve">5.8.1 – Torna-se </w:t>
      </w:r>
      <w:r w:rsidRPr="002A6544">
        <w:rPr>
          <w:rFonts w:ascii="Century" w:cs="Verdana" w:hAnsi="Century"/>
          <w:b/>
          <w:u w:val="single"/>
          <w:lang w:eastAsia="pt-BR"/>
        </w:rPr>
        <w:t xml:space="preserve">FACULTATIVA</w:t>
      </w:r>
      <w:r w:rsidRPr="002A6544">
        <w:rPr>
          <w:rFonts w:ascii="Century" w:cs="Verdana" w:hAnsi="Century"/>
          <w:b/>
          <w:lang w:eastAsia="pt-BR"/>
        </w:rPr>
        <w:t xml:space="preserve">, aos licitantes que já forneceram à </w:t>
      </w:r>
      <w:r w:rsidRPr="002A6544">
        <w:rPr>
          <w:rFonts w:ascii="Century" w:cs="Verdana" w:hAnsi="Century"/>
          <w:b/>
          <w:lang w:eastAsia="pt-BR"/>
        </w:rPr>
        <w:t xml:space="preserve">Município de Taboleiro Grande</w:t>
      </w:r>
      <w:r w:rsidRPr="002A6544">
        <w:rPr>
          <w:rFonts w:ascii="Century" w:cs="Verdana" w:hAnsi="Century"/>
          <w:b/>
          <w:lang w:eastAsia="pt-BR"/>
        </w:rPr>
        <w:t xml:space="preserve">, dentro dos termos e especificações deste Edital, a apresentação da qualificação técnica de que trata o item anterior.</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5.9 - QUALIFICAÇÃO ECONÔMICO FINANCEIRA</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a) Certidão negativa de falência ou concordata expedida pelo distribuidor do Foro da sede da Pessoa Jurídica, ou de execução patrimonial, expedida no domicílio da mesma;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5.10 </w:t>
      </w:r>
      <w:r w:rsidRPr="002A6544">
        <w:rPr>
          <w:rFonts w:ascii="Century" w:cs="Verdana" w:hAnsi="Century"/>
          <w:lang w:eastAsia="pt-BR"/>
        </w:rPr>
        <w:t>- Declaração, sob as penas da lei, firmada pelo representante legal da empresa, do cumprimento do disposto no art. 7º, inciso XXXIII da Constituição Federal - Anexo VIII (Declaração de não utilização do trabalho de menor de idade).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5.11 </w:t>
      </w:r>
      <w:r w:rsidRPr="002A6544">
        <w:rPr>
          <w:rFonts w:ascii="Century" w:cs="Verdana" w:hAnsi="Century"/>
          <w:lang w:eastAsia="pt-BR"/>
        </w:rPr>
        <w:t>- Declaração, sob as penas da lei, firmada pelo representante legal da empresa da não existência de fato impeditivo na participação em licitações – Anexo IX (declaração de Inexistência de fato Impeditivo).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6. DA APRESENTAÇÃO DOS DOCUMENTOS</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i/>
          <w:iCs/>
          <w:lang w:eastAsia="pt-BR"/>
        </w:rPr>
      </w:pPr>
      <w:r w:rsidRPr="002A6544">
        <w:rPr>
          <w:rFonts w:ascii="Century" w:cs="Verdana" w:hAnsi="Century"/>
          <w:b/>
          <w:bCs/>
          <w:lang w:eastAsia="pt-BR"/>
        </w:rPr>
        <w:t xml:space="preserve">6.1 </w:t>
      </w:r>
      <w:r w:rsidRPr="002A6544">
        <w:rPr>
          <w:rFonts w:ascii="Century" w:cs="Verdana" w:hAnsi="Century"/>
          <w:lang w:eastAsia="pt-BR"/>
        </w:rPr>
        <w:t xml:space="preserve">- </w:t>
      </w:r>
      <w:r w:rsidRPr="002A6544">
        <w:rPr>
          <w:rFonts w:ascii="Century" w:cs="Verdana" w:hAnsi="Century"/>
          <w:b/>
          <w:bCs/>
          <w:lang w:eastAsia="pt-BR"/>
        </w:rPr>
        <w:t>A documentação acima exigida deverá ser apresentada em original, cópia autenticada por cartório competente ou publicação em órgão da Imprensa Oficial</w:t>
      </w:r>
      <w:r w:rsidRPr="002A6544">
        <w:rPr>
          <w:rFonts w:ascii="Century" w:cs="Verdana" w:hAnsi="Century"/>
          <w:lang w:eastAsia="pt-BR"/>
        </w:rPr>
        <w:t xml:space="preserve">. A aceitação das certidões, quando emitidas através da Internet, ficam condicionadas à verificação de sua validade e são dispensadas de autenticação. A Administração não se responsabilizará pela eventual indisponibilidade dos meios eletrônicos, no momento da </w:t>
      </w:r>
      <w:r w:rsidRPr="002A6544">
        <w:rPr>
          <w:rFonts w:ascii="Century" w:cs="Verdana" w:hAnsi="Century"/>
          <w:lang w:eastAsia="pt-BR"/>
        </w:rPr>
        <w:lastRenderedPageBreak/>
        <w:t>verificação. Ocorrendo essa indisponibilidade e não sendo apresentados os documentos alcançados pela verificação, a licitante será inabilitada. Não serão aceitas quaisquer cópias efetuadas através de fac-símile, bem como não serão aceitas certidões que contenham ressalvas de que “</w:t>
      </w:r>
      <w:r w:rsidRPr="002A6544">
        <w:rPr>
          <w:rFonts w:ascii="Century" w:cs="Verdana" w:hAnsi="Century"/>
          <w:i/>
          <w:iCs/>
          <w:lang w:eastAsia="pt-BR"/>
        </w:rPr>
        <w:t>não são válidas para fins de licitação”.</w:t>
      </w:r>
    </w:p>
    <w:p w:rsidP="00162C70" w:rsidR="00162C70" w:rsidRDefault="00162C70" w:rsidRPr="002A6544">
      <w:pPr>
        <w:autoSpaceDE w:val="false"/>
        <w:autoSpaceDN w:val="false"/>
        <w:adjustRightInd w:val="false"/>
        <w:spacing w:after="0" w:line="240" w:lineRule="auto"/>
        <w:jc w:val="both"/>
        <w:rPr>
          <w:rFonts w:ascii="Century" w:cs="Verdana" w:hAnsi="Century"/>
          <w:i/>
          <w:i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6.2 </w:t>
      </w:r>
      <w:r w:rsidRPr="002A6544">
        <w:rPr>
          <w:rFonts w:ascii="Century" w:cs="Verdana" w:hAnsi="Century"/>
          <w:lang w:eastAsia="pt-BR"/>
        </w:rPr>
        <w:t>– Não será admitida a autenticação de documentos pela Comissão de Licitação no ato da abertura do certame ou posteriormente.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6.3 - </w:t>
      </w:r>
      <w:r w:rsidRPr="002A6544">
        <w:rPr>
          <w:rFonts w:ascii="Century" w:cs="Verdana" w:hAnsi="Century"/>
          <w:lang w:eastAsia="pt-BR"/>
        </w:rPr>
        <w:t>A documentação acima exigida deverá estar dentro do prazo de validade na data prevista para a abertura dos envelopes, e em nenhum caso será concedido prazo para apresentação de documentos de habilitação que não tiverem sido entregues na sessão própria, bem como não será permitida documentação incompleta, protocolo ou quaisquer outras formas de comprovação que não sejam as exigidas neste Edital.</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6.4 - </w:t>
      </w:r>
      <w:r w:rsidRPr="002A6544">
        <w:rPr>
          <w:rFonts w:ascii="Century" w:cs="Verdana" w:hAnsi="Century"/>
          <w:lang w:eastAsia="pt-BR"/>
        </w:rPr>
        <w:t>Os documentos que não dependam de prazo de validade ou que não contenham prazo de validade especificado no próprio corpo, em lei ou neste Edital, devem ter sido expedidos no máximo em até 30 (trinta) dias anteriores à data marcada para a entrega dos envelopes de proposta comercial e de habilitação, indicada no preâmbulo.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6.5 - </w:t>
      </w:r>
      <w:r w:rsidRPr="002A6544">
        <w:rPr>
          <w:rFonts w:ascii="Century" w:cs="Verdana" w:hAnsi="Century"/>
          <w:lang w:eastAsia="pt-BR"/>
        </w:rPr>
        <w:t>Todos os documentos expedidos pela empresa deverão ser datados e subscritos por seu(s) representante(s) legal (</w:t>
      </w:r>
      <w:proofErr w:type="spellStart"/>
      <w:r w:rsidRPr="002A6544">
        <w:rPr>
          <w:rFonts w:ascii="Century" w:cs="Verdana" w:hAnsi="Century"/>
          <w:lang w:eastAsia="pt-BR"/>
        </w:rPr>
        <w:t>is</w:t>
      </w:r>
      <w:proofErr w:type="spellEnd"/>
      <w:r w:rsidRPr="002A6544">
        <w:rPr>
          <w:rFonts w:ascii="Century" w:cs="Verdana" w:hAnsi="Century"/>
          <w:lang w:eastAsia="pt-BR"/>
        </w:rPr>
        <w:t>), devidamente qualificado(s) (nome e R.G.) ou por procurador cuja procuração com poderes específicos para este fim estejam no Envelope 01, conforme termos da cláusula 4.2.2.</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6.6 </w:t>
      </w:r>
      <w:r w:rsidRPr="002A6544">
        <w:rPr>
          <w:rFonts w:ascii="Century" w:cs="Verdana" w:hAnsi="Century"/>
          <w:lang w:eastAsia="pt-BR"/>
        </w:rPr>
        <w:t>- Todos os documentos apresentados deverão estar em nome da licitante e, preferencialmente, com número do CNPJ e endereço respectivo: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a) se a licitante for a matriz, todos os documentos deverão estar em nome da matriz;</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b) se a licitante for a filial, todos os documentos deverão estar em nome da filial, exceto aqueles que, pela própria natureza, forem comprovadamente emitidos apenas em nome da matriz;</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c) se a licitante for a matriz e a fornecedora for a filial, os documentos deverão ser apresentados em nome da matriz e da filial simultaneamente.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6.7 </w:t>
      </w:r>
      <w:r w:rsidRPr="002A6544">
        <w:rPr>
          <w:rFonts w:ascii="Century" w:cs="Verdana" w:hAnsi="Century"/>
          <w:lang w:eastAsia="pt-BR"/>
        </w:rPr>
        <w:t>- Os documentos exigidos deverão ser preferencialmente, relacionados, separados, colacionados e numerados na ordem estabelecida neste Edital.</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6.8 </w:t>
      </w:r>
      <w:r w:rsidRPr="002A6544">
        <w:rPr>
          <w:rFonts w:ascii="Century" w:cs="Verdana" w:hAnsi="Century"/>
          <w:lang w:eastAsia="pt-BR"/>
        </w:rPr>
        <w:t>- Todo e qualquer documento apresentado em língua estrangeira deverá estar acompanhado da respectiva tradução, por tradutor juramentado, para o idioma pátrio.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6.9 </w:t>
      </w:r>
      <w:r w:rsidRPr="002A6544">
        <w:rPr>
          <w:rFonts w:ascii="Century" w:cs="Verdana" w:hAnsi="Century"/>
          <w:lang w:eastAsia="pt-BR"/>
        </w:rPr>
        <w:t>- Não serão aceitos documentos cujas datas e caracteres estejam ilegíveis ou rasurados de tal forma que não possam ser entendidos.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lastRenderedPageBreak/>
        <w:t xml:space="preserve">6.10 </w:t>
      </w:r>
      <w:r w:rsidRPr="002A6544">
        <w:rPr>
          <w:rFonts w:ascii="Century" w:cs="Verdana" w:hAnsi="Century"/>
          <w:lang w:eastAsia="pt-BR"/>
        </w:rPr>
        <w:t>- Após a entrega dos envelopes, não caberá desistência da proposta, salvo por motivo justo, decorrente de fato superveniente e aceito pela Comissão.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6.11 - </w:t>
      </w:r>
      <w:r w:rsidRPr="002A6544">
        <w:rPr>
          <w:rFonts w:ascii="Century" w:cs="Verdana" w:hAnsi="Century"/>
          <w:lang w:eastAsia="pt-BR"/>
        </w:rPr>
        <w:t>Não caberá desistência da proposta em hipótese alguma depois de aberto o respectivo envelope.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6.12 </w:t>
      </w:r>
      <w:r w:rsidRPr="002A6544">
        <w:rPr>
          <w:rFonts w:ascii="Century" w:cs="Verdana" w:hAnsi="Century"/>
          <w:lang w:eastAsia="pt-BR"/>
        </w:rPr>
        <w:t>– Ao licitante que desistir da proposta sem motivo justo ou depois de aberto o respectivo envelope será, imediatamente, aplicada à sanção prevista neste Edital.</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7 - DO PROCEDIMENTO E DO JULGAMENTO</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 xml:space="preserve">7.1 </w:t>
      </w:r>
      <w:r w:rsidRPr="002A6544">
        <w:rPr>
          <w:rFonts w:ascii="Century" w:cs="Verdana" w:hAnsi="Century"/>
          <w:lang w:eastAsia="pt-BR"/>
        </w:rPr>
        <w:t xml:space="preserve">- No horário e local indicados no preâmbulo será aberta à sessão de processamento do Pregão, </w:t>
      </w:r>
      <w:r w:rsidRPr="002A6544">
        <w:rPr>
          <w:rFonts w:ascii="Century" w:cs="Verdana" w:hAnsi="Century"/>
          <w:b/>
          <w:bCs/>
          <w:lang w:eastAsia="pt-BR"/>
        </w:rPr>
        <w:t>iniciando-se com o credenciamento dos interessados em participar do certame, com duração mínima de 10(dez) minutos.</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7.2 </w:t>
      </w:r>
      <w:r w:rsidRPr="002A6544">
        <w:rPr>
          <w:rFonts w:ascii="Century" w:cs="Verdana" w:hAnsi="Century"/>
          <w:lang w:eastAsia="pt-BR"/>
        </w:rPr>
        <w:t>- Após os respectivos credenciamentos, os licitantes entregarão ao Pregoeiro a declaração de pleno atendimento aos requisitos de habilitação, de acordo com o estabelecido no Anexo V ao Edital, a Declaração de enquadramento na situação de Microempresa ou Empresa de Pequeno Porte (Anexo VI), os envelopes nº. 01- PROPOSTA COMERCIAL e os envelopes nº. 02-DOCUMENTOS DE HABILITAÇÃO.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7.3 </w:t>
      </w:r>
      <w:r w:rsidRPr="002A6544">
        <w:rPr>
          <w:rFonts w:ascii="Century" w:cs="Verdana" w:hAnsi="Century"/>
          <w:lang w:eastAsia="pt-BR"/>
        </w:rPr>
        <w:t>- Após declarar encerrada a fase de credenciamento, o pregoeiro comunicará aos presentes, na sessão pública da licitação, quais são as microempresas e empresas de pequeno porte participantes que poderão se valer dos benefícios da Lei Complementar nº. 123/2006.</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7.3.1 </w:t>
      </w:r>
      <w:r w:rsidRPr="002A6544">
        <w:rPr>
          <w:rFonts w:ascii="Century" w:cs="Verdana" w:hAnsi="Century"/>
          <w:lang w:eastAsia="pt-BR"/>
        </w:rPr>
        <w:t>- O Pregoeiro decidirá motivadamente a respeito da qualificação das licitantes como microempresa ou empresa de pequeno porte, cuja decisão será publicada juntamente com o julgamento da licitação.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7.3.2 </w:t>
      </w:r>
      <w:r w:rsidRPr="002A6544">
        <w:rPr>
          <w:rFonts w:ascii="Century" w:cs="Verdana" w:hAnsi="Century"/>
          <w:lang w:eastAsia="pt-BR"/>
        </w:rPr>
        <w:t>- Os documentos de credenciamento e de qualificação das licitantes como microempresas ou empresas de pequeno porte, bem como os envelopes fechados, poderão ser rubricados e analisados pelos representantes credenciados que assim o desejarem.</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7.4 </w:t>
      </w:r>
      <w:r w:rsidRPr="002A6544">
        <w:rPr>
          <w:rFonts w:ascii="Century" w:cs="Verdana" w:hAnsi="Century"/>
          <w:lang w:eastAsia="pt-BR"/>
        </w:rPr>
        <w:t>- Verificada a regularidade formal dos envelopes, da Declaração constante do Anexo V, o Pregoeiro determinará a abertura dos envelopes contendo a proposta comercial apresentada pelos participantes.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7.4.1 </w:t>
      </w:r>
      <w:r w:rsidRPr="002A6544">
        <w:rPr>
          <w:rFonts w:ascii="Century" w:cs="Verdana" w:hAnsi="Century"/>
          <w:lang w:eastAsia="pt-BR"/>
        </w:rPr>
        <w:t xml:space="preserve">- O conteúdo dos envelopes abertos será rubricado e analisado pelos membros da Comissão, que, após franquear vista das propostas aos representantes das licitantes, procederá à desclassificação daquelas que não atenderem às exigências essenciais deste Instrumento, considerando-se como tais as que não possam ser atendidas na própria </w:t>
      </w:r>
      <w:r w:rsidRPr="002A6544">
        <w:rPr>
          <w:rFonts w:ascii="Century" w:cs="Verdana" w:hAnsi="Century"/>
          <w:lang w:eastAsia="pt-BR"/>
        </w:rPr>
        <w:lastRenderedPageBreak/>
        <w:t>sessão pelo proponente, por simples manifestação de vontade do respectivo representante.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7.5 </w:t>
      </w:r>
      <w:r w:rsidRPr="002A6544">
        <w:rPr>
          <w:rFonts w:ascii="Century" w:cs="Verdana" w:hAnsi="Century"/>
          <w:lang w:eastAsia="pt-BR"/>
        </w:rPr>
        <w:t>– O Pregoeiro procederá à abertura do Envelope n° 01, contendo a Proposta de Preços e fará uma análise prévia dos preços juntamente com a planilha, visando verificar se os mesmos atendem às especificações e demais exigências constantes deste ato convocatório.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7.6 </w:t>
      </w:r>
      <w:r w:rsidRPr="002A6544">
        <w:rPr>
          <w:rFonts w:ascii="Century" w:cs="Verdana" w:hAnsi="Century"/>
          <w:lang w:eastAsia="pt-BR"/>
        </w:rPr>
        <w:t>– As propostas que não atendam às exigências deste Edital serão desclassificadas.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 xml:space="preserve">7.7 </w:t>
      </w:r>
      <w:r w:rsidRPr="002A6544">
        <w:rPr>
          <w:rFonts w:ascii="Century" w:cs="Verdana" w:hAnsi="Century"/>
          <w:lang w:eastAsia="pt-BR"/>
        </w:rPr>
        <w:t xml:space="preserve">– Após proceder conforme descrito no subitem anterior, o Pregoeiro classificará as Propostas de Preços dos licitantes pré-classificados de acordo com o </w:t>
      </w:r>
      <w:r w:rsidRPr="002A6544">
        <w:rPr>
          <w:rFonts w:ascii="Century" w:cs="Verdana" w:hAnsi="Century"/>
          <w:b/>
          <w:bCs/>
          <w:lang w:eastAsia="pt-BR"/>
        </w:rPr>
        <w:t xml:space="preserve">Menor preço</w:t>
      </w:r>
      <w:r w:rsidRPr="002A6544">
        <w:rPr>
          <w:rFonts w:ascii="Century" w:cs="Verdana" w:hAnsi="Century"/>
          <w:b/>
          <w:bCs/>
          <w:lang w:eastAsia="pt-BR"/>
        </w:rPr>
        <w:t xml:space="preserve"> </w:t>
      </w:r>
      <w:r w:rsidRPr="002A6544">
        <w:rPr>
          <w:rFonts w:ascii="Century" w:cs="Verdana" w:hAnsi="Century"/>
          <w:b/>
          <w:bCs/>
          <w:lang w:eastAsia="pt-BR"/>
        </w:rPr>
        <w:t xml:space="preserve">Por item</w:t>
      </w:r>
      <w:r w:rsidRPr="002A6544">
        <w:rPr>
          <w:rFonts w:ascii="Century" w:cs="Verdana" w:hAnsi="Century"/>
          <w:b/>
          <w:bCs/>
          <w:lang w:eastAsia="pt-BR"/>
        </w:rPr>
        <w:t xml:space="preserve">.</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 xml:space="preserve">7.8 </w:t>
      </w:r>
      <w:r w:rsidRPr="002A6544">
        <w:rPr>
          <w:rFonts w:ascii="Century" w:cs="Verdana" w:hAnsi="Century"/>
          <w:lang w:eastAsia="pt-BR"/>
        </w:rPr>
        <w:t xml:space="preserve">- Serão pré-classificadas apenas aquelas que tenham apresentado propostas em valores sucessivos e superiores em até 10% (dez por cento), relativamente </w:t>
      </w:r>
      <w:r w:rsidRPr="002A6544">
        <w:rPr>
          <w:rFonts w:ascii="Century" w:cs="Verdana" w:hAnsi="Century"/>
          <w:lang w:eastAsia="pt-BR"/>
        </w:rPr>
        <w:t xml:space="preserve">á</w:t>
      </w:r>
      <w:r w:rsidRPr="002A6544">
        <w:rPr>
          <w:rFonts w:ascii="Century" w:cs="Verdana" w:hAnsi="Century"/>
          <w:lang w:eastAsia="pt-BR"/>
        </w:rPr>
        <w:t xml:space="preserve"> de </w:t>
      </w:r>
      <w:r w:rsidRPr="002A6544">
        <w:rPr>
          <w:rFonts w:ascii="Century" w:cs="Verdana" w:hAnsi="Century"/>
          <w:b/>
          <w:bCs/>
          <w:lang w:eastAsia="pt-BR"/>
        </w:rPr>
        <w:t xml:space="preserve">Menor preço</w:t>
      </w:r>
      <w:r w:rsidRPr="002A6544">
        <w:rPr>
          <w:rFonts w:ascii="Century" w:cs="Verdana" w:hAnsi="Century"/>
          <w:b/>
          <w:bCs/>
          <w:lang w:eastAsia="pt-BR"/>
        </w:rPr>
        <w:t xml:space="preserve"> </w:t>
      </w:r>
      <w:r w:rsidRPr="002A6544">
        <w:rPr>
          <w:rFonts w:ascii="Century" w:cs="Verdana" w:hAnsi="Century"/>
          <w:b/>
          <w:bCs/>
          <w:lang w:eastAsia="pt-BR"/>
        </w:rPr>
        <w:t xml:space="preserve">Por item</w:t>
      </w:r>
      <w:r w:rsidRPr="002A6544">
        <w:rPr>
          <w:rFonts w:ascii="Century" w:cs="Verdana" w:hAnsi="Century"/>
          <w:b/>
          <w:bCs/>
          <w:lang w:eastAsia="pt-BR"/>
        </w:rPr>
        <w:t xml:space="preserve">.</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7.9 </w:t>
      </w:r>
      <w:r w:rsidRPr="002A6544">
        <w:rPr>
          <w:rFonts w:ascii="Century" w:cs="Verdana" w:hAnsi="Century"/>
          <w:lang w:eastAsia="pt-BR"/>
        </w:rPr>
        <w:t xml:space="preserve">– Havendo menos de três licitantes pré-classificados na condição do item 7.8 e, restando outros licitantes desclassificados por este critério, o Pregoeiro </w:t>
      </w:r>
      <w:proofErr w:type="spellStart"/>
      <w:r w:rsidRPr="002A6544">
        <w:rPr>
          <w:rFonts w:ascii="Century" w:cs="Verdana" w:hAnsi="Century"/>
          <w:lang w:eastAsia="pt-BR"/>
        </w:rPr>
        <w:t>pré</w:t>
      </w:r>
      <w:proofErr w:type="spellEnd"/>
      <w:r w:rsidRPr="002A6544">
        <w:rPr>
          <w:rFonts w:ascii="Century" w:cs="Verdana" w:hAnsi="Century"/>
          <w:lang w:eastAsia="pt-BR"/>
        </w:rPr>
        <w:t xml:space="preserve"> classificará as melhores propostas </w:t>
      </w:r>
      <w:proofErr w:type="spellStart"/>
      <w:r w:rsidRPr="002A6544">
        <w:rPr>
          <w:rFonts w:ascii="Century" w:cs="Verdana" w:hAnsi="Century"/>
          <w:lang w:eastAsia="pt-BR"/>
        </w:rPr>
        <w:t>subseqüentes</w:t>
      </w:r>
      <w:proofErr w:type="spellEnd"/>
      <w:r w:rsidRPr="002A6544">
        <w:rPr>
          <w:rFonts w:ascii="Century" w:cs="Verdana" w:hAnsi="Century"/>
          <w:lang w:eastAsia="pt-BR"/>
        </w:rPr>
        <w:t xml:space="preserve"> até o máximo de 3 (três), quaisquer que sejam os preços ofertados. No caso de empate entre 2 (duas) ou mais propostas iniciais, realizar-se-á sorteio para definir a ordem de apresentação dos lances.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7.10 </w:t>
      </w:r>
      <w:r w:rsidRPr="002A6544">
        <w:rPr>
          <w:rFonts w:ascii="Century" w:cs="Verdana" w:hAnsi="Century"/>
          <w:lang w:eastAsia="pt-BR"/>
        </w:rPr>
        <w:t>- As propostas não desclassificadas serão selecionadas para a etapa de lances, com observância dos seguintes critérios: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a) seleção da proposta de </w:t>
      </w:r>
      <w:r w:rsidRPr="002A6544">
        <w:rPr>
          <w:rFonts w:ascii="Century" w:cs="Verdana" w:hAnsi="Century"/>
          <w:lang w:eastAsia="pt-BR"/>
        </w:rPr>
        <w:t xml:space="preserve">Menor preço</w:t>
      </w:r>
      <w:r w:rsidRPr="002A6544">
        <w:rPr>
          <w:rFonts w:ascii="Century" w:cs="Verdana" w:hAnsi="Century"/>
          <w:lang w:eastAsia="pt-BR"/>
        </w:rPr>
        <w:t xml:space="preserve"> e das demais com preços até 10% (dez por cento) superiores aquela;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b) 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 xml:space="preserve">7.11 </w:t>
      </w:r>
      <w:r w:rsidRPr="002A6544">
        <w:rPr>
          <w:rFonts w:ascii="Century" w:cs="Verdana" w:hAnsi="Century"/>
          <w:lang w:eastAsia="pt-BR"/>
        </w:rPr>
        <w:t xml:space="preserve">- Para efeito de seleção será considerado o </w:t>
      </w:r>
      <w:r w:rsidRPr="002A6544">
        <w:rPr>
          <w:rFonts w:ascii="Century" w:cs="Verdana" w:hAnsi="Century"/>
          <w:b/>
          <w:bCs/>
          <w:lang w:eastAsia="pt-BR"/>
        </w:rPr>
        <w:t xml:space="preserve">Menor preço</w:t>
      </w:r>
      <w:r w:rsidRPr="002A6544">
        <w:rPr>
          <w:rFonts w:ascii="Century" w:cs="Verdana" w:hAnsi="Century"/>
          <w:b/>
          <w:bCs/>
          <w:lang w:eastAsia="pt-BR"/>
        </w:rPr>
        <w:t xml:space="preserve"> </w:t>
      </w:r>
      <w:r w:rsidRPr="002A6544">
        <w:rPr>
          <w:rFonts w:ascii="Century" w:cs="Verdana" w:hAnsi="Century"/>
          <w:b/>
          <w:bCs/>
          <w:lang w:eastAsia="pt-BR"/>
        </w:rPr>
        <w:t xml:space="preserve">Por item</w:t>
      </w:r>
      <w:r w:rsidRPr="002A6544">
        <w:rPr>
          <w:rFonts w:ascii="Century" w:cs="Verdana" w:hAnsi="Century"/>
          <w:b/>
          <w:bCs/>
          <w:lang w:eastAsia="pt-BR"/>
        </w:rPr>
        <w:t xml:space="preserve">.</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7.12 </w:t>
      </w:r>
      <w:r w:rsidRPr="002A6544">
        <w:rPr>
          <w:rFonts w:ascii="Century" w:cs="Verdana" w:hAnsi="Century"/>
          <w:lang w:eastAsia="pt-BR"/>
        </w:rPr>
        <w:t xml:space="preserve">- O Pregoeiro convidará individualmente os autores das propostas selecionadas a formular lances de forma </w:t>
      </w:r>
      <w:proofErr w:type="spellStart"/>
      <w:r w:rsidRPr="002A6544">
        <w:rPr>
          <w:rFonts w:ascii="Century" w:cs="Verdana" w:hAnsi="Century"/>
          <w:lang w:eastAsia="pt-BR"/>
        </w:rPr>
        <w:t>seqüencial</w:t>
      </w:r>
      <w:proofErr w:type="spellEnd"/>
      <w:r w:rsidRPr="002A6544">
        <w:rPr>
          <w:rFonts w:ascii="Century" w:cs="Verdana" w:hAnsi="Century"/>
          <w:lang w:eastAsia="pt-BR"/>
        </w:rPr>
        <w:t>, a partir do autor da proposta de maior preço e os demais em ordem decrescente de valor, decidindo-se por meio de sorteio no caso de empate de preços.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lastRenderedPageBreak/>
        <w:t xml:space="preserve">7.12.1 </w:t>
      </w:r>
      <w:r w:rsidRPr="002A6544">
        <w:rPr>
          <w:rFonts w:ascii="Century" w:cs="Verdana" w:hAnsi="Century"/>
          <w:lang w:eastAsia="pt-BR"/>
        </w:rPr>
        <w:t>- O licitante sorteado em primeiro lugar poderá escolher a posição na ordenação de lances em relação aos demais empatados, e assim sucessivamente até a definição completa da ordem de lances.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7.12.2 </w:t>
      </w:r>
      <w:r w:rsidRPr="002A6544">
        <w:rPr>
          <w:rFonts w:ascii="Century" w:cs="Verdana" w:hAnsi="Century"/>
          <w:lang w:eastAsia="pt-BR"/>
        </w:rPr>
        <w:t>- Permanecendo o empate, a licitante vencedora será escolhida mediante sorteio.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7.12.3 </w:t>
      </w:r>
      <w:r w:rsidRPr="002A6544">
        <w:rPr>
          <w:rFonts w:ascii="Century" w:cs="Verdana" w:hAnsi="Century"/>
          <w:lang w:eastAsia="pt-BR"/>
        </w:rPr>
        <w:t>- Caso não haja etapa de lance e ocorra empate real nas propostas escritas de microempresas e empresas de pequeno porte e destas em relação à proposta de menor valor, no intervalo de até 5% (cinco por cento) superior, deve o pregoeiro efetuar sorteio, não só para fins de classificação, mas também para fins de exercício do benefício do empate ficto, conforme item 7.15.</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7.13 </w:t>
      </w:r>
      <w:r w:rsidRPr="002A6544">
        <w:rPr>
          <w:rFonts w:ascii="Century" w:cs="Verdana" w:hAnsi="Century"/>
          <w:lang w:eastAsia="pt-BR"/>
        </w:rPr>
        <w:t xml:space="preserve">- Os lances deverão ser formulados em valores distintos e decrescentes, inferiores à proposta de </w:t>
      </w:r>
      <w:r w:rsidRPr="002A6544">
        <w:rPr>
          <w:rFonts w:ascii="Century" w:cs="Verdana" w:hAnsi="Century"/>
          <w:lang w:eastAsia="pt-BR"/>
        </w:rPr>
        <w:t xml:space="preserve">Menor preço</w:t>
      </w:r>
      <w:r w:rsidRPr="002A6544">
        <w:rPr>
          <w:rFonts w:ascii="Century" w:cs="Verdana" w:hAnsi="Century"/>
          <w:lang w:eastAsia="pt-BR"/>
        </w:rPr>
        <w:t xml:space="preserv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7.14 </w:t>
      </w:r>
      <w:r w:rsidRPr="002A6544">
        <w:rPr>
          <w:rFonts w:ascii="Century" w:cs="Verdana" w:hAnsi="Century"/>
          <w:lang w:eastAsia="pt-BR"/>
        </w:rPr>
        <w:t>- A etapa de lances será considerada encerrada quando todos os participantes dessa etapa declinarem da formulação de lances.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7.15 </w:t>
      </w:r>
      <w:r w:rsidRPr="002A6544">
        <w:rPr>
          <w:rFonts w:ascii="Century" w:cs="Verdana" w:hAnsi="Century"/>
          <w:lang w:eastAsia="pt-BR"/>
        </w:rPr>
        <w:t>- Encerrada a etapa de lances, serão classificadas as propostas selecionadas e não selecionadas para a etapa de lances, na ordem crescente dos valores, considerando-se para as selecionadas o último preço ofertado.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7.16 </w:t>
      </w:r>
      <w:r w:rsidRPr="002A6544">
        <w:rPr>
          <w:rFonts w:ascii="Century" w:cs="Verdana" w:hAnsi="Century"/>
          <w:lang w:eastAsia="pt-BR"/>
        </w:rPr>
        <w:t xml:space="preserve">– Conforme o artigo 44, § 2º da Lei Complementar nº. 123/2006, caso o </w:t>
      </w:r>
      <w:r w:rsidRPr="002A6544">
        <w:rPr>
          <w:rFonts w:ascii="Century" w:cs="Verdana" w:hAnsi="Century"/>
          <w:lang w:eastAsia="pt-BR"/>
        </w:rPr>
        <w:t xml:space="preserve">Menor preço</w:t>
      </w:r>
      <w:r w:rsidRPr="002A6544">
        <w:rPr>
          <w:rFonts w:ascii="Century" w:cs="Verdana" w:hAnsi="Century"/>
          <w:lang w:eastAsia="pt-BR"/>
        </w:rPr>
        <w:t xml:space="preserve"> não tenha sido ofertado por microempresa ou empresa de pequeno porte, será assegurado, como critério de desempate, preferência de contratação para essas empresas.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7.16.1 </w:t>
      </w:r>
      <w:r w:rsidRPr="002A6544">
        <w:rPr>
          <w:rFonts w:ascii="Century" w:cs="Verdana" w:hAnsi="Century"/>
          <w:lang w:eastAsia="pt-BR"/>
        </w:rPr>
        <w:t>- Entende-se por empate as situações em que as propostas apresentadas pelas microempresas e empresas de pequeno porte sejam iguais ou até 5% (cinco por cento) superiores à proposta mais bem classificada.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7.16.2 </w:t>
      </w:r>
      <w:r w:rsidRPr="002A6544">
        <w:rPr>
          <w:rFonts w:ascii="Century" w:cs="Verdana" w:hAnsi="Century"/>
          <w:lang w:eastAsia="pt-BR"/>
        </w:rPr>
        <w:t>– Na ocorrência da situação citada no item anterior a microempresa ou empresa de pequeno porte mais bem classificada poderá apresentar proposta de preço inferior àquela considerada vencedora do certame, situação em que será adjudicado em seu favor o objeto licitado.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7.16.3 </w:t>
      </w:r>
      <w:r w:rsidRPr="002A6544">
        <w:rPr>
          <w:rFonts w:ascii="Century" w:cs="Verdana" w:hAnsi="Century"/>
          <w:lang w:eastAsia="pt-BR"/>
        </w:rPr>
        <w:t>- Se a microempresa ou empresa de pequeno porte mais bem classificada pelo critério de empate ficto não efetuar o lance, serão convocadas as remanescente, na ordem classificatória, para o exercício do mesmo direito.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7.16.4 </w:t>
      </w:r>
      <w:r w:rsidRPr="002A6544">
        <w:rPr>
          <w:rFonts w:ascii="Century" w:cs="Verdana" w:hAnsi="Century"/>
          <w:lang w:eastAsia="pt-BR"/>
        </w:rPr>
        <w:t>- Ocorrendo equivalência dos valores apresentados pelas microempresas e empresas de pequeno porte, será realizado sorteio entre elas para que se identifique àquela que primeiro poderá apresentar melhor oferta.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7.17 </w:t>
      </w:r>
      <w:r w:rsidRPr="002A6544">
        <w:rPr>
          <w:rFonts w:ascii="Century" w:cs="Verdana" w:hAnsi="Century"/>
          <w:lang w:eastAsia="pt-BR"/>
        </w:rPr>
        <w:t xml:space="preserve">- Se o </w:t>
      </w:r>
      <w:r w:rsidRPr="002A6544">
        <w:rPr>
          <w:rFonts w:ascii="Century" w:cs="Verdana" w:hAnsi="Century"/>
          <w:lang w:eastAsia="pt-BR"/>
        </w:rPr>
        <w:t xml:space="preserve">Menor preço</w:t>
      </w:r>
      <w:r w:rsidRPr="002A6544">
        <w:rPr>
          <w:rFonts w:ascii="Century" w:cs="Verdana" w:hAnsi="Century"/>
          <w:lang w:eastAsia="pt-BR"/>
        </w:rPr>
        <w:t xml:space="preserve"> alcançado foi ofertado por microempresa ou empresa de pequeno porte, assim qualificada, dar-se-á continuidade ao procedimento sem aplicação do disposto no artigo 45 da Lei Complementar nº. 123/2006.</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7.17.1</w:t>
      </w:r>
      <w:r w:rsidRPr="002A6544">
        <w:rPr>
          <w:rFonts w:ascii="Century" w:cs="Verdana" w:hAnsi="Century"/>
          <w:lang w:eastAsia="pt-BR"/>
        </w:rPr>
        <w:t>. – Se a microempresa ou empresa de pequeno porte declarada vencedora apresentar alguma restrição em sua regularidade fiscal, ser-lhe-á aberto o prazo de 2 (dois) dias úteis para a regularização da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roofErr w:type="gramStart"/>
      <w:r w:rsidRPr="002A6544">
        <w:rPr>
          <w:rFonts w:ascii="Century" w:cs="Verdana" w:hAnsi="Century"/>
          <w:lang w:eastAsia="pt-BR"/>
        </w:rPr>
        <w:t>documentação</w:t>
      </w:r>
      <w:proofErr w:type="gramEnd"/>
      <w:r w:rsidRPr="002A6544">
        <w:rPr>
          <w:rFonts w:ascii="Century" w:cs="Verdana" w:hAnsi="Century"/>
          <w:lang w:eastAsia="pt-BR"/>
        </w:rPr>
        <w:t>, pagamento ou parcelamento do débito, e emissão de eventuais certidões negativas ou positivas com efeito de certidão negativa.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7.17.2 </w:t>
      </w:r>
      <w:r w:rsidRPr="002A6544">
        <w:rPr>
          <w:rFonts w:ascii="Century" w:cs="Verdana" w:hAnsi="Century"/>
          <w:lang w:eastAsia="pt-BR"/>
        </w:rPr>
        <w:t xml:space="preserve">- Será considerado como termo inicial para fins do subitem 7.17.1. </w:t>
      </w:r>
      <w:proofErr w:type="gramStart"/>
      <w:r w:rsidRPr="002A6544">
        <w:rPr>
          <w:rFonts w:ascii="Century" w:cs="Verdana" w:hAnsi="Century"/>
          <w:lang w:eastAsia="pt-BR"/>
        </w:rPr>
        <w:t>o</w:t>
      </w:r>
      <w:proofErr w:type="gramEnd"/>
      <w:r w:rsidRPr="002A6544">
        <w:rPr>
          <w:rFonts w:ascii="Century" w:cs="Verdana" w:hAnsi="Century"/>
          <w:lang w:eastAsia="pt-BR"/>
        </w:rPr>
        <w:t xml:space="preserve"> momento em que o proponente for declarado o vencedor do certame.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7.17.3 </w:t>
      </w:r>
      <w:r w:rsidRPr="002A6544">
        <w:rPr>
          <w:rFonts w:ascii="Century" w:cs="Verdana" w:hAnsi="Century"/>
          <w:lang w:eastAsia="pt-BR"/>
        </w:rPr>
        <w:t>- O prazo de que trata o subitem 7.17.1 é improrrogável, exceto em caso de comprovada força maior ou caso fortuito.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7.17.4 </w:t>
      </w:r>
      <w:r w:rsidRPr="002A6544">
        <w:rPr>
          <w:rFonts w:ascii="Century" w:cs="Verdana" w:hAnsi="Century"/>
          <w:lang w:eastAsia="pt-BR"/>
        </w:rPr>
        <w:t>- A não-regularização prevista no subitem 7.17.1 implicará na decadência do direito à contratação, havendo para a licitante a aplicação das penalidades de que trata o art. 81 da Lei nº. 8.666, de 21 de junho de 1993, sendo facultado à Administração convocar os licitantes remanescentes, na ordem de classificação, para a assinatura do contrato, ou revogar a licitação.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7.17.5 </w:t>
      </w:r>
      <w:r w:rsidRPr="002A6544">
        <w:rPr>
          <w:rFonts w:ascii="Century" w:cs="Verdana" w:hAnsi="Century"/>
          <w:lang w:eastAsia="pt-BR"/>
        </w:rPr>
        <w:t>- No caso da microempresa ou empresa de pequeno porte ter se sagrado vencedora da licitação, por ter sido desde logo a mais bem classificada, portanto sem o benefício do empate ficto do § 2o do artigo 44 da Lei Complementar nº. 123/2006 e seja considerada inabilitada já no momento da abertura do envelope 2 ou ocorra à situação do subitem 7.17.4, poderão ser convocadas as licitantes remanescentes na ordem classificatória, para o prosseguimento do certame, sem a aplicação do benefício do empate ficto.</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7.18</w:t>
      </w:r>
      <w:r w:rsidRPr="002A6544">
        <w:rPr>
          <w:rFonts w:ascii="Century" w:cs="Verdana" w:hAnsi="Century"/>
          <w:lang w:eastAsia="pt-BR"/>
        </w:rPr>
        <w:t>-Não havendo contratação nos termos dos subitens 7.16.1 a 7.16.4, o objeto licitado será adjudicado em favor da proposta originalmente vencedora do certame.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7.19 </w:t>
      </w:r>
      <w:r w:rsidRPr="002A6544">
        <w:rPr>
          <w:rFonts w:ascii="Century" w:cs="Verdana" w:hAnsi="Century"/>
          <w:lang w:eastAsia="pt-BR"/>
        </w:rPr>
        <w:t>- O Pregoeiro poderá negociar com o autor da oferta de menor valor com vistas à redução do preço.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7.20 </w:t>
      </w:r>
      <w:r w:rsidRPr="002A6544">
        <w:rPr>
          <w:rFonts w:ascii="Century" w:cs="Verdana" w:hAnsi="Century"/>
          <w:lang w:eastAsia="pt-BR"/>
        </w:rPr>
        <w:t xml:space="preserve">- Após a negociação se houver, o Pregoeiro examinará a aceitabilidade do </w:t>
      </w:r>
      <w:r w:rsidRPr="002A6544">
        <w:rPr>
          <w:rFonts w:ascii="Century" w:cs="Verdana" w:hAnsi="Century"/>
          <w:lang w:eastAsia="pt-BR"/>
        </w:rPr>
        <w:t xml:space="preserve">Menor preço</w:t>
      </w:r>
      <w:r w:rsidRPr="002A6544">
        <w:rPr>
          <w:rFonts w:ascii="Century" w:cs="Verdana" w:hAnsi="Century"/>
          <w:lang w:eastAsia="pt-BR"/>
        </w:rPr>
        <w:t xml:space="preserve">, decidindo motivadamente a respeito.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7.21 </w:t>
      </w:r>
      <w:r w:rsidRPr="002A6544">
        <w:rPr>
          <w:rFonts w:ascii="Century" w:cs="Verdana" w:hAnsi="Century"/>
          <w:lang w:eastAsia="pt-BR"/>
        </w:rPr>
        <w:t xml:space="preserve">- Considerada aceitável a oferta de </w:t>
      </w:r>
      <w:r w:rsidRPr="002A6544">
        <w:rPr>
          <w:rFonts w:ascii="Century" w:cs="Verdana" w:hAnsi="Century"/>
          <w:lang w:eastAsia="pt-BR"/>
        </w:rPr>
        <w:t xml:space="preserve">Menor preço</w:t>
      </w:r>
      <w:r w:rsidRPr="002A6544">
        <w:rPr>
          <w:rFonts w:ascii="Century" w:cs="Verdana" w:hAnsi="Century"/>
          <w:lang w:eastAsia="pt-BR"/>
        </w:rPr>
        <w:t xml:space="preserve">, será aberto o envelope contendo os documentos de habilitação de seu autor.</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7.22 </w:t>
      </w:r>
      <w:r w:rsidRPr="002A6544">
        <w:rPr>
          <w:rFonts w:ascii="Century" w:cs="Verdana" w:hAnsi="Century"/>
          <w:lang w:eastAsia="pt-BR"/>
        </w:rPr>
        <w:t>- Constatado o atendimento dos requisitos de habilitação previstos neste Edital, a licitante será habilitada e declarada vencedora do certame.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7.23 </w:t>
      </w:r>
      <w:r w:rsidRPr="002A6544">
        <w:rPr>
          <w:rFonts w:ascii="Century" w:cs="Verdana" w:hAnsi="Century"/>
          <w:lang w:eastAsia="pt-BR"/>
        </w:rPr>
        <w:t xml:space="preserve">- Se a oferta não for aceitável, ou se a licitante desatender as exigências para a habilitação, o Pregoeiro examinará a oferta </w:t>
      </w:r>
      <w:r w:rsidRPr="002A6544">
        <w:rPr>
          <w:rFonts w:ascii="Century" w:cs="Verdana" w:hAnsi="Century"/>
          <w:lang w:eastAsia="pt-BR"/>
        </w:rPr>
        <w:t xml:space="preserve">subseqüente</w:t>
      </w:r>
      <w:r w:rsidRPr="002A6544">
        <w:rPr>
          <w:rFonts w:ascii="Century" w:cs="Verdana" w:hAnsi="Century"/>
          <w:lang w:eastAsia="pt-BR"/>
        </w:rPr>
        <w:t xml:space="preserve"> de </w:t>
      </w:r>
      <w:r w:rsidRPr="002A6544">
        <w:rPr>
          <w:rFonts w:ascii="Century" w:cs="Verdana" w:hAnsi="Century"/>
          <w:lang w:eastAsia="pt-BR"/>
        </w:rPr>
        <w:t xml:space="preserve">Menor preço</w:t>
      </w:r>
      <w:r w:rsidRPr="002A6544">
        <w:rPr>
          <w:rFonts w:ascii="Century" w:cs="Verdana" w:hAnsi="Century"/>
          <w:lang w:eastAsia="pt-BR"/>
        </w:rPr>
        <w:t xml:space="preserve">, negociará com o seu autor, decidirá sobre a sua aceitabilidade e, em caso positivo, verificará as condições de habilitação e assim sucessivamente, até a apuração de uma oferta aceitável cujo autor atenda </w:t>
      </w:r>
      <w:r w:rsidRPr="002A6544">
        <w:rPr>
          <w:rFonts w:ascii="Century" w:cs="Verdana" w:hAnsi="Century"/>
          <w:lang w:eastAsia="pt-BR"/>
        </w:rPr>
        <w:t xml:space="preserve">os</w:t>
      </w:r>
      <w:r w:rsidRPr="002A6544">
        <w:rPr>
          <w:rFonts w:ascii="Century" w:cs="Verdana" w:hAnsi="Century"/>
          <w:lang w:eastAsia="pt-BR"/>
        </w:rPr>
        <w:t xml:space="preserve"> requisitos de habilitação, caso em que será declarado vencedor.</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7.24 </w:t>
      </w:r>
      <w:r w:rsidRPr="002A6544">
        <w:rPr>
          <w:rFonts w:ascii="Century" w:cs="Verdana" w:hAnsi="Century"/>
          <w:lang w:eastAsia="pt-BR"/>
        </w:rPr>
        <w:t>- Na hipótese de inabilitação de todos os licitantes que participaram da disputa verbal, poderá ser aberta, na mesma ou em outra sessão, nova oportunidade para oferecimento de lances verbais pelas licitantes remanescentes, observado o procedimento descrito nos itens 7.12 e seguintes deste Edital.</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8 - DO RECURSO, DA ADJUDICAÇÃO E DA HOMOLOGAÇÃO.</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8.1 </w:t>
      </w:r>
      <w:r w:rsidRPr="002A6544">
        <w:rPr>
          <w:rFonts w:ascii="Century" w:cs="Verdana" w:hAnsi="Century"/>
          <w:lang w:eastAsia="pt-BR"/>
        </w:rPr>
        <w:t xml:space="preserve">- No final da sessão, a licitante que quiser recorrer deverá manifestar imediata e motivadamente a sua intenção, abrindo-se então o prazo de 3 (três) dias para apresentação de memoriais, ficando as demais licitantes desde logo intimadas para apresentar </w:t>
      </w:r>
      <w:proofErr w:type="spellStart"/>
      <w:r w:rsidRPr="002A6544">
        <w:rPr>
          <w:rFonts w:ascii="Century" w:cs="Verdana" w:hAnsi="Century"/>
          <w:lang w:eastAsia="pt-BR"/>
        </w:rPr>
        <w:t>contra-razões</w:t>
      </w:r>
      <w:proofErr w:type="spellEnd"/>
      <w:r w:rsidRPr="002A6544">
        <w:rPr>
          <w:rFonts w:ascii="Century" w:cs="Verdana" w:hAnsi="Century"/>
          <w:lang w:eastAsia="pt-BR"/>
        </w:rPr>
        <w:t xml:space="preserve"> em igual número de dias, que começarão a correr no término do prazo do recorrente, sendo-lhes assegurada vista imediata dos autos.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8.2 </w:t>
      </w:r>
      <w:r w:rsidRPr="002A6544">
        <w:rPr>
          <w:rFonts w:ascii="Century" w:cs="Verdana" w:hAnsi="Century"/>
          <w:lang w:eastAsia="pt-BR"/>
        </w:rPr>
        <w:t>- A ausência de manifestação imediata e motivada da licitante importará: a decadência do direito de recurso, a adjudicação do objeto do certame pelo Pregoeiro à licitante vencedora e o encaminhamento do processo à autoridade competente para a homologação.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8.3 </w:t>
      </w:r>
      <w:r w:rsidRPr="002A6544">
        <w:rPr>
          <w:rFonts w:ascii="Century" w:cs="Verdana" w:hAnsi="Century"/>
          <w:lang w:eastAsia="pt-BR"/>
        </w:rPr>
        <w:t>- Interposto o recurso, o Pregoeiro poderá reconsiderar a sua decisão ou encaminhá-lo devidamente informado à autoridade competente.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8.4 </w:t>
      </w:r>
      <w:r w:rsidRPr="002A6544">
        <w:rPr>
          <w:rFonts w:ascii="Century" w:cs="Verdana" w:hAnsi="Century"/>
          <w:lang w:eastAsia="pt-BR"/>
        </w:rPr>
        <w:t>- Decididos os recursos e constatada a regularidade dos atos praticados, a autoridade competente adjudicará o objeto do certame à licitante vencedora e homologará o procedimento.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8.5 </w:t>
      </w:r>
      <w:r w:rsidRPr="002A6544">
        <w:rPr>
          <w:rFonts w:ascii="Century" w:cs="Verdana" w:hAnsi="Century"/>
          <w:lang w:eastAsia="pt-BR"/>
        </w:rPr>
        <w:t>- O recurso terá efeito suspensivo e o seu acolhimento importará a invalidação dos atos insuscetíveis de aproveitamento.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9 - DO PREÇO</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9.1. </w:t>
      </w:r>
      <w:r w:rsidRPr="002A6544">
        <w:rPr>
          <w:rFonts w:ascii="Century" w:cs="Verdana" w:hAnsi="Century"/>
          <w:lang w:eastAsia="pt-BR"/>
        </w:rPr>
        <w:t>O preço ofertado deverá incluir todos os custos diretos e indiretos da proponente, inclusive encargos sociais, trabalhistas e fiscais que recaiam sobre o objeto licitado, e constituirá a única e completa remuneração pelo fornecimento do material, incluído frete até os locais de entrega.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9.2. </w:t>
      </w:r>
      <w:r w:rsidRPr="002A6544">
        <w:rPr>
          <w:rFonts w:ascii="Century" w:cs="Verdana" w:hAnsi="Century"/>
          <w:lang w:eastAsia="pt-BR"/>
        </w:rPr>
        <w:t>Serão desclassificadas as propostas, cujos preços sejam incompatíveis com a realidade de mercado, assim considerado o valor menor que 70% (setenta por cento) do preço máximo de que trata o Anexo I.</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9</w:t>
      </w:r>
      <w:r w:rsidRPr="002A6544">
        <w:rPr>
          <w:rFonts w:ascii="Century" w:cs="Verdana" w:hAnsi="Century"/>
          <w:lang w:eastAsia="pt-BR"/>
        </w:rPr>
        <w:t>.</w:t>
      </w:r>
      <w:r w:rsidRPr="002A6544">
        <w:rPr>
          <w:rFonts w:ascii="Century" w:cs="Verdana" w:hAnsi="Century"/>
          <w:b/>
          <w:bCs/>
          <w:lang w:eastAsia="pt-BR"/>
        </w:rPr>
        <w:t>2.1</w:t>
      </w:r>
      <w:r w:rsidRPr="002A6544">
        <w:rPr>
          <w:rFonts w:ascii="Century" w:cs="Verdana" w:hAnsi="Century"/>
          <w:lang w:eastAsia="pt-BR"/>
        </w:rPr>
        <w:t>. A desclassificação de que trata o item 9.2 não engloba toda proposta, ficando prejudicada a participação do licitante somente para o item no qual se encontra com o preço ínfimo.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9.3. </w:t>
      </w:r>
      <w:r w:rsidRPr="002A6544">
        <w:rPr>
          <w:rFonts w:ascii="Century" w:cs="Verdana" w:hAnsi="Century"/>
          <w:lang w:eastAsia="pt-BR"/>
        </w:rPr>
        <w:t>O preço a ser pago ao contratado será o vigente na data da ordem de fornecimento, assim considerada a assinatura da Ata de Registro de Preços.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9.4. </w:t>
      </w:r>
      <w:r w:rsidRPr="002A6544">
        <w:rPr>
          <w:rFonts w:ascii="Century" w:cs="Verdana" w:hAnsi="Century"/>
          <w:lang w:eastAsia="pt-BR"/>
        </w:rPr>
        <w:t>Não haverá reajuste de preço em período inferior a 12 (doze) meses contados da data da assinatura da Ata.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9.4.1</w:t>
      </w:r>
      <w:r w:rsidRPr="002A6544">
        <w:rPr>
          <w:rFonts w:ascii="Century" w:cs="Verdana" w:hAnsi="Century"/>
          <w:lang w:eastAsia="pt-BR"/>
        </w:rPr>
        <w:t>. Poderá ser concedido reequilíbrio econômico na forma de reajuste, mediante solicitação da detentora, desde que seu pedido esteja acompanhado de documentos que comprovem significativa variação de preços do mercado. Esta variação tem ser apta a tornar excessivamente oneroso o cumprimento dos termos do contrato pela detentora.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9.4.2. </w:t>
      </w:r>
      <w:r w:rsidRPr="002A6544">
        <w:rPr>
          <w:rFonts w:ascii="Century" w:cs="Verdana" w:hAnsi="Century"/>
          <w:lang w:eastAsia="pt-BR"/>
        </w:rPr>
        <w:t xml:space="preserve">O pedido da detentora deve ser formulado por escrito e protocolado com a identificação do procedimento licitatório a que se refere para que corra dentro do mesmo procedimento. A </w:t>
      </w:r>
      <w:r w:rsidRPr="002A6544">
        <w:rPr>
          <w:rFonts w:ascii="Century" w:cs="Verdana" w:hAnsi="Century"/>
          <w:lang w:eastAsia="pt-BR"/>
        </w:rPr>
        <w:t xml:space="preserve">Município de Taboleiro Grande</w:t>
      </w:r>
      <w:r w:rsidRPr="002A6544">
        <w:rPr>
          <w:rFonts w:ascii="Century" w:cs="Verdana" w:hAnsi="Century"/>
          <w:lang w:eastAsia="pt-BR"/>
        </w:rPr>
        <w:t xml:space="preserve"> analisará o pedido e os documentos juntados.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10 - DO FORNECIMENTO</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10.1. </w:t>
      </w:r>
      <w:r w:rsidRPr="002A6544">
        <w:rPr>
          <w:rFonts w:ascii="Century" w:cs="Verdana" w:hAnsi="Century"/>
          <w:lang w:eastAsia="pt-BR"/>
        </w:rPr>
        <w:t xml:space="preserve">O material objeto desta licitação deverá ser entregue conforme solicitação da </w:t>
      </w:r>
      <w:r w:rsidRPr="002A6544">
        <w:rPr>
          <w:rFonts w:ascii="Century" w:cs="Verdana" w:hAnsi="Century"/>
          <w:lang w:eastAsia="pt-BR"/>
        </w:rPr>
        <w:t xml:space="preserve">Município de Taboleiro Grande</w:t>
      </w:r>
      <w:r w:rsidRPr="002A6544">
        <w:rPr>
          <w:rFonts w:ascii="Century" w:cs="Verdana" w:hAnsi="Century"/>
          <w:lang w:eastAsia="pt-BR"/>
        </w:rPr>
        <w:t xml:space="preserve"> em conformidade com Anexo I deste edital.</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10.1.1</w:t>
      </w:r>
      <w:r w:rsidRPr="002A6544">
        <w:rPr>
          <w:rFonts w:ascii="Century" w:cs="Verdana" w:hAnsi="Century"/>
          <w:lang w:eastAsia="pt-BR"/>
        </w:rPr>
        <w:t>. O não cumprimento da entrega do material sujeitará a empresa fornecedora às penalidades cabíveis.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hAnsi="Century"/>
          <w:lang w:eastAsia="pt-BR"/>
        </w:rPr>
      </w:pPr>
      <w:r w:rsidRPr="002A6544">
        <w:rPr>
          <w:rFonts w:ascii="Century" w:cs="Verdana" w:hAnsi="Century"/>
          <w:b/>
          <w:bCs/>
          <w:lang w:eastAsia="pt-BR"/>
        </w:rPr>
        <w:t>10.2</w:t>
      </w:r>
      <w:r w:rsidRPr="002A6544">
        <w:rPr>
          <w:rFonts w:ascii="Century" w:hAnsi="Century"/>
          <w:b/>
          <w:bCs/>
          <w:lang w:eastAsia="pt-BR"/>
        </w:rPr>
        <w:t xml:space="preserve">. </w:t>
      </w:r>
      <w:r w:rsidRPr="002A6544">
        <w:rPr>
          <w:rFonts w:ascii="Century" w:cs="Verdana" w:hAnsi="Century"/>
          <w:lang w:eastAsia="pt-BR"/>
        </w:rPr>
        <w:t>O transporte para entrega do material ficará a cargo da Contratada</w:t>
      </w:r>
      <w:r w:rsidRPr="002A6544">
        <w:rPr>
          <w:rFonts w:ascii="Century" w:hAnsi="Century"/>
          <w:lang w:eastAsia="pt-BR"/>
        </w:rPr>
        <w:t>.</w:t>
      </w:r>
    </w:p>
    <w:p w:rsidP="00162C70" w:rsidR="00162C70" w:rsidRDefault="00162C70" w:rsidRPr="002A6544">
      <w:pPr>
        <w:autoSpaceDE w:val="false"/>
        <w:autoSpaceDN w:val="false"/>
        <w:adjustRightInd w:val="false"/>
        <w:spacing w:after="0" w:line="240" w:lineRule="auto"/>
        <w:jc w:val="both"/>
        <w:rPr>
          <w:rFonts w:ascii="Century"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11 - DA FORMA DE PAGAMENTO</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11.1</w:t>
      </w:r>
      <w:r w:rsidRPr="002A6544">
        <w:rPr>
          <w:rFonts w:ascii="Century" w:cs="Verdana" w:hAnsi="Century"/>
          <w:lang w:eastAsia="pt-BR"/>
        </w:rPr>
        <w:t>. O preço do objeto/material ofertado é fixo e irreajustável.</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11.2. </w:t>
      </w:r>
      <w:r w:rsidRPr="002A6544">
        <w:rPr>
          <w:rFonts w:ascii="Century" w:cs="Verdana" w:hAnsi="Century"/>
          <w:lang w:eastAsia="pt-BR"/>
        </w:rPr>
        <w:t>O pagamento será feito no prazo de até 30 (trinta) dias, a contar da certificação do início da entrega do material licitado, mediante a apresentação de Nota/Prestação Serviço contendo a descrição, quantidades, preços unitários e o valor total, nota de entrega atestada e comprovante de recolhimento de multas aplicadas, se houver, e dos encargos sociais.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11.3. </w:t>
      </w:r>
      <w:r w:rsidRPr="002A6544">
        <w:rPr>
          <w:rFonts w:ascii="Century" w:cs="Verdana" w:hAnsi="Century"/>
          <w:lang w:eastAsia="pt-BR"/>
        </w:rPr>
        <w:t xml:space="preserve">Na ocorrência de rejeição da(s) Nota(s) Fiscal(s), motivada por erro ou incorreções, o prazo estipulado no item </w:t>
      </w:r>
      <w:r w:rsidRPr="002A6544">
        <w:rPr>
          <w:rFonts w:ascii="Century" w:cs="Verdana" w:hAnsi="Century"/>
          <w:b/>
          <w:bCs/>
          <w:lang w:eastAsia="pt-BR"/>
        </w:rPr>
        <w:t>11.2</w:t>
      </w:r>
      <w:r w:rsidRPr="002A6544">
        <w:rPr>
          <w:rFonts w:ascii="Century" w:cs="Verdana" w:hAnsi="Century"/>
          <w:lang w:eastAsia="pt-BR"/>
        </w:rPr>
        <w:t>, passará a ser contado a partir da data da sua reapresentação.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lastRenderedPageBreak/>
        <w:t xml:space="preserve">11.4. </w:t>
      </w:r>
      <w:r w:rsidRPr="002A6544">
        <w:rPr>
          <w:rFonts w:ascii="Century" w:cs="Verdana" w:hAnsi="Century"/>
          <w:lang w:eastAsia="pt-BR"/>
        </w:rPr>
        <w:t>No caso de eventual atraso de pagamento, o valor devido deverá ser acrescido de juros moratórios de 0,5 % ao mês, apurados desde a data acima referida até a data do efetivo pagamento, calculados “pro rata die”, sobre o valor da nota fiscal/fatura.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11.5. </w:t>
      </w:r>
      <w:r w:rsidRPr="002A6544">
        <w:rPr>
          <w:rFonts w:ascii="Century" w:cs="Verdana" w:hAnsi="Century"/>
          <w:lang w:eastAsia="pt-BR"/>
        </w:rPr>
        <w:t>No ato do pagamento será comprovada a manutenção das condições iniciais de habilitação quanto à situação de regularidade da empresa.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12. DOTAÇÃO ORÇAMENTÁRIA</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Cs/>
          <w:lang w:eastAsia="pt-BR"/>
        </w:rPr>
        <w:t xml:space="preserve">12.1. </w:t>
      </w:r>
      <w:r w:rsidRPr="002A6544">
        <w:rPr>
          <w:rFonts w:ascii="Century" w:cs="Verdana" w:hAnsi="Century"/>
          <w:lang w:eastAsia="pt-BR"/>
        </w:rPr>
        <w:t xml:space="preserve">A presente licitação correrá a conta dos seguintes recursos orçamentários: </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&lt;SEM_VALOR&gt;</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13. DA GARANTIAS DOS PRODUTOS</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13.1. </w:t>
      </w:r>
      <w:r w:rsidRPr="002A6544">
        <w:rPr>
          <w:rFonts w:ascii="Century" w:cs="Verdana" w:hAnsi="Century"/>
          <w:lang w:eastAsia="pt-BR"/>
        </w:rPr>
        <w:t xml:space="preserve">O aceite/aprovação do material pela </w:t>
      </w:r>
      <w:r w:rsidRPr="002A6544">
        <w:rPr>
          <w:rFonts w:ascii="Century" w:cs="Verdana" w:hAnsi="Century"/>
          <w:lang w:eastAsia="pt-BR"/>
        </w:rPr>
        <w:t xml:space="preserve">Município de Taboleiro Grande</w:t>
      </w:r>
      <w:r w:rsidRPr="002A6544">
        <w:rPr>
          <w:rFonts w:ascii="Century" w:cs="Verdana" w:hAnsi="Century"/>
          <w:lang w:eastAsia="pt-BR"/>
        </w:rPr>
        <w:t xml:space="preserve"> se dará somente após vistoria realizada por equipe designada pela mesma, conforme o que consta no anexo I deste edital.</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13.2. </w:t>
      </w:r>
      <w:r w:rsidRPr="002A6544">
        <w:rPr>
          <w:rFonts w:ascii="Century" w:cs="Verdana" w:hAnsi="Century"/>
          <w:lang w:eastAsia="pt-BR"/>
        </w:rPr>
        <w:t>O Aceite de que trata o item 13.1 não exclui a responsabilidade civil da CONTRATADA por vícios de quantidade ou desatendimento as especificações técnicas exigidas no Edital ou atribuídas pela CONTRATADA verificados posteriormente, garantindo-se à CONTRATANTE as faculdades previstas no art. 18 da Lei nº 8.078/90 (Código de Defesa do Consumidor).</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14 – DA VIGÊNCIA DA ATA DE REGISTRO DE PREÇOS</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14.1 - </w:t>
      </w:r>
      <w:r w:rsidRPr="002A6544">
        <w:rPr>
          <w:rFonts w:ascii="Century" w:cs="Verdana" w:hAnsi="Century"/>
          <w:lang w:eastAsia="pt-BR"/>
        </w:rPr>
        <w:t>O prazo de vigência da Ata de Registro de Preços será de 12 (doze) meses.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O prazo contratual começará a fluir a partir da assinatura da respectiva Ata, podendo ser prorrogado ou renovado mediante acordo entre as partes, desde que preenchido os requisitos legais.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15 - DAS DISPOSIÇÕES FINAIS</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15.1. </w:t>
      </w:r>
      <w:r w:rsidRPr="002A6544">
        <w:rPr>
          <w:rFonts w:ascii="Century" w:cs="Verdana" w:hAnsi="Century"/>
          <w:lang w:eastAsia="pt-BR"/>
        </w:rPr>
        <w:t>- As normas disciplinadoras desta licitação serão interpretadas em favor da ampliação da disputa, respeitada a igualdade de oportunidade entre as licitantes e desde que não comprometam o interesse público, a finalidade e a segurança da contratação.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15.2 </w:t>
      </w:r>
      <w:r w:rsidRPr="002A6544">
        <w:rPr>
          <w:rFonts w:ascii="Century" w:cs="Verdana" w:hAnsi="Century"/>
          <w:lang w:eastAsia="pt-BR"/>
        </w:rPr>
        <w:t>- Das sessões públicas de processamento do Pregão serão lavradas atas circunstanciadas, a serem assinadas pelo Pregoeiro e pelos licitantes presentes.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lastRenderedPageBreak/>
        <w:t xml:space="preserve">15.3 </w:t>
      </w:r>
      <w:r w:rsidRPr="002A6544">
        <w:rPr>
          <w:rFonts w:ascii="Century" w:cs="Verdana" w:hAnsi="Century"/>
          <w:lang w:eastAsia="pt-BR"/>
        </w:rPr>
        <w:t>- As recusas ou as impossibilidades de assinaturas devem ser registradas expressamente na própria ata.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15.4 </w:t>
      </w:r>
      <w:r w:rsidRPr="002A6544">
        <w:rPr>
          <w:rFonts w:ascii="Century" w:cs="Verdana" w:hAnsi="Century"/>
          <w:lang w:eastAsia="pt-BR"/>
        </w:rPr>
        <w:t>- Todos os documentos de habilitação cujos envelopes forem abertos na sessão e as propostas serão rubricados pelo Pregoeiro e pelos licitantes presentes que desejarem.</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15.5 </w:t>
      </w:r>
      <w:r w:rsidRPr="002A6544">
        <w:rPr>
          <w:rFonts w:ascii="Century" w:cs="Verdana" w:hAnsi="Century"/>
          <w:lang w:eastAsia="pt-BR"/>
        </w:rPr>
        <w:t xml:space="preserve">- O resultado do presente certame será divulgado no Jornal Oficial do Município, afixados no mural de avisos da sede da </w:t>
      </w:r>
      <w:r w:rsidRPr="002A6544">
        <w:rPr>
          <w:rFonts w:ascii="Century" w:cs="Verdana" w:hAnsi="Century"/>
          <w:lang w:eastAsia="pt-BR"/>
        </w:rPr>
        <w:t xml:space="preserve">Município de Taboleiro Grande</w:t>
      </w:r>
      <w:r w:rsidRPr="002A6544">
        <w:rPr>
          <w:rFonts w:ascii="Century" w:cs="Verdana" w:hAnsi="Century"/>
          <w:lang w:eastAsia="pt-BR"/>
        </w:rPr>
        <w:t xml:space="preserve"> e no site oficial do Município.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15.6 </w:t>
      </w:r>
      <w:r w:rsidRPr="002A6544">
        <w:rPr>
          <w:rFonts w:ascii="Century" w:cs="Verdana" w:hAnsi="Century"/>
          <w:lang w:eastAsia="pt-BR"/>
        </w:rPr>
        <w:t>- Os demais atos pertinentes a esta licitação, passíveis de divulgação, da mesma forma, também serão publicados no ___________________________.</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15.7 </w:t>
      </w:r>
      <w:r w:rsidRPr="002A6544">
        <w:rPr>
          <w:rFonts w:ascii="Century" w:cs="Verdana" w:hAnsi="Century"/>
          <w:lang w:eastAsia="pt-BR"/>
        </w:rPr>
        <w:t>- Até 2 (dois) dias úteis anteriores à data fixada para recebimento das propostas, qualquer pessoa poderá solicitar esclarecimentos, providências ou impugnar o ato convocatório do Pregão.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15.8 </w:t>
      </w:r>
      <w:r w:rsidRPr="002A6544">
        <w:rPr>
          <w:rFonts w:ascii="Century" w:cs="Verdana" w:hAnsi="Century"/>
          <w:lang w:eastAsia="pt-BR"/>
        </w:rPr>
        <w:t>- A petição será dirigida à autoridade subscritora do Edital, que decidirá no prazo de até 1 (um) dia útil, anterior à data fixada para recebimento das propostas.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15.9 </w:t>
      </w:r>
      <w:r w:rsidRPr="002A6544">
        <w:rPr>
          <w:rFonts w:ascii="Century" w:cs="Verdana" w:hAnsi="Century"/>
          <w:lang w:eastAsia="pt-BR"/>
        </w:rPr>
        <w:t>- Acolhida à petição contra o ato convocatório, será designada nova data para a realização do certame.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15.10 </w:t>
      </w:r>
      <w:r w:rsidRPr="002A6544">
        <w:rPr>
          <w:rFonts w:ascii="Century" w:cs="Verdana" w:hAnsi="Century"/>
          <w:lang w:eastAsia="pt-BR"/>
        </w:rPr>
        <w:t>- Os casos omissos do presente Pregão serão solucionados pelo Pregoeiro.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15.11 </w:t>
      </w:r>
      <w:r w:rsidRPr="002A6544">
        <w:rPr>
          <w:rFonts w:ascii="Century" w:cs="Verdana" w:hAnsi="Century"/>
          <w:lang w:eastAsia="pt-BR"/>
        </w:rPr>
        <w:t>- Integram o presente Edital:</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Anexo I – Termo de Referência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Anexo II – Minuta da Ata de Registro de Preço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Anexo III – Modelo referencial de instrumento de credenciamento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Anexo IV – Modelo de Proposta de Preços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Anexo V – Modelo de Declaração de cumprimento de requisitos de habilitação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Anexo VI – Modelo Referencial de Declaração de Enquadramento Na Situação De Microempresa/Empresa De Pequeno Porte e Inexistência De Fatos Supervenientes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Anexo VII - Modelo de Procuração para credenciamento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Anexo VIII – Declaração que não emprega menor</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Anexo IX – Modelo Referencial de Declaração de Fato Impeditivo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
          <w:bCs/>
          <w:lang w:eastAsia="pt-BR"/>
        </w:rPr>
        <w:t xml:space="preserve">15.12 </w:t>
      </w:r>
      <w:r w:rsidRPr="002A6544">
        <w:rPr>
          <w:rFonts w:ascii="Century" w:cs="Verdana" w:hAnsi="Century"/>
          <w:lang w:eastAsia="pt-BR"/>
        </w:rPr>
        <w:t>- Para dirimir quaisquer questões decorrentes da licitação, não resolvidas na esfera administrativa, será competente o foro da Comarca de Portalegre, Estado do Rio Grande do Norte.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 xml:space="preserve">15.13 </w:t>
      </w:r>
      <w:r w:rsidRPr="002A6544">
        <w:rPr>
          <w:rFonts w:ascii="Century" w:cs="Verdana" w:hAnsi="Century"/>
          <w:lang w:eastAsia="pt-BR"/>
        </w:rPr>
        <w:t xml:space="preserve">– </w:t>
      </w:r>
      <w:r w:rsidRPr="002A6544">
        <w:rPr>
          <w:rFonts w:ascii="Century" w:cs="Verdana" w:hAnsi="Century"/>
          <w:b/>
          <w:bCs/>
          <w:lang w:eastAsia="pt-BR"/>
        </w:rPr>
        <w:t>As demais declarações exigidas neste edital devem ser apresentadas pelas proponentes independentes da não apresentação de modelo nos anexos deste Edital.</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lastRenderedPageBreak/>
        <w:t xml:space="preserve">15.14 – </w:t>
      </w:r>
      <w:r w:rsidRPr="002A6544">
        <w:rPr>
          <w:rFonts w:ascii="Century" w:cs="Verdana" w:hAnsi="Century"/>
          <w:lang w:eastAsia="pt-BR"/>
        </w:rPr>
        <w:t xml:space="preserve">A não apresentação de qualquer declaração exigida neste edital, com modelos em anexo ou não, </w:t>
      </w:r>
      <w:r w:rsidRPr="002A6544">
        <w:rPr>
          <w:rFonts w:ascii="Century" w:cs="Verdana" w:hAnsi="Century"/>
          <w:b/>
          <w:bCs/>
          <w:lang w:eastAsia="pt-BR"/>
        </w:rPr>
        <w:t>ensejará a desclassificação da licitante.</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Taboleiro Grande</w:t>
      </w:r>
      <w:r w:rsidRPr="002A6544">
        <w:rPr>
          <w:rFonts w:ascii="Century" w:cs="Verdana" w:hAnsi="Century"/>
          <w:lang w:eastAsia="pt-BR"/>
        </w:rPr>
        <w:t xml:space="preserve">/RN, </w:t>
      </w:r>
      <w:r w:rsidRPr="002A6544">
        <w:rPr>
          <w:rFonts w:ascii="Century" w:cs="Verdana" w:hAnsi="Century"/>
          <w:lang w:eastAsia="pt-BR"/>
        </w:rPr>
        <w:t xml:space="preserve">17/12/2025</w:t>
      </w:r>
      <w:r w:rsidRPr="002A6544">
        <w:rPr>
          <w:rFonts w:ascii="Century" w:cs="Verdana" w:hAnsi="Century"/>
          <w:lang w:eastAsia="pt-BR"/>
        </w:rPr>
        <w:t xml:space="preserv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pStyle w:val="SemEspaamento"/>
        <w:jc w:val="center"/>
        <w:rPr>
          <w:rFonts w:ascii="Century" w:hAnsi="Century"/>
          <w:b/>
        </w:rPr>
      </w:pPr>
    </w:p>
    <w:p w:rsidP="00162C70" w:rsidR="00162C70" w:rsidRDefault="00162C70" w:rsidRPr="002A6544">
      <w:pPr>
        <w:pStyle w:val="SemEspaamento"/>
        <w:jc w:val="center"/>
        <w:rPr>
          <w:rFonts w:ascii="Century" w:hAnsi="Century"/>
          <w:b/>
        </w:rPr>
      </w:pPr>
      <w:r>
        <w:rPr>
          <w:rFonts w:ascii="Century" w:hAnsi="Century"/>
          <w:b/>
        </w:rPr>
        <w:t>_________________________</w:t>
      </w:r>
    </w:p>
    <w:p w:rsidP="00162C70" w:rsidR="00162C70" w:rsidRDefault="00162C70" w:rsidRPr="002A6544">
      <w:pPr>
        <w:pStyle w:val="SemEspaamento"/>
        <w:jc w:val="center"/>
        <w:rPr>
          <w:rFonts w:ascii="Century" w:hAnsi="Century"/>
        </w:rPr>
      </w:pPr>
      <w:r w:rsidRPr="002A6544">
        <w:rPr>
          <w:rFonts w:ascii="Century" w:hAnsi="Century"/>
          <w:lang w:val="x-none"/>
        </w:rPr>
        <w:t>Pregoeiro</w:t>
      </w:r>
    </w:p>
    <w:p w:rsidP="00162C70" w:rsidR="00162C70" w:rsidRDefault="00162C70" w:rsidRPr="002A6544">
      <w:pPr>
        <w:autoSpaceDE w:val="false"/>
        <w:autoSpaceDN w:val="false"/>
        <w:adjustRightInd w:val="false"/>
        <w:spacing w:after="0" w:line="240" w:lineRule="auto"/>
        <w:jc w:val="both"/>
        <w:rPr>
          <w:rFonts w:ascii="Century" w:hAnsi="Century"/>
          <w:lang w:eastAsia="pt-BR"/>
        </w:rPr>
      </w:pPr>
    </w:p>
    <w:p w:rsidP="00162C70" w:rsidR="00162C70" w:rsidRDefault="00162C70" w:rsidRPr="002A6544">
      <w:pPr>
        <w:autoSpaceDE w:val="false"/>
        <w:autoSpaceDN w:val="false"/>
        <w:adjustRightInd w:val="false"/>
        <w:spacing w:after="0" w:line="240" w:lineRule="auto"/>
        <w:jc w:val="both"/>
        <w:rPr>
          <w:rFonts w:ascii="Century" w:hAnsi="Century"/>
          <w:lang w:eastAsia="pt-BR"/>
        </w:rPr>
      </w:pPr>
    </w:p>
    <w:p w:rsidP="00162C70" w:rsidR="00162C70" w:rsidRDefault="00162C70" w:rsidRPr="002A6544">
      <w:pPr>
        <w:autoSpaceDE w:val="false"/>
        <w:autoSpaceDN w:val="false"/>
        <w:adjustRightInd w:val="false"/>
        <w:spacing w:after="0" w:line="240" w:lineRule="auto"/>
        <w:jc w:val="both"/>
        <w:rPr>
          <w:rFonts w:ascii="Century" w:hAnsi="Century"/>
          <w:lang w:eastAsia="pt-BR"/>
        </w:rPr>
      </w:pPr>
    </w:p>
    <w:p w:rsidP="00162C70" w:rsidR="00162C70" w:rsidRDefault="00162C70" w:rsidRPr="002A6544">
      <w:pPr>
        <w:autoSpaceDE w:val="false"/>
        <w:autoSpaceDN w:val="false"/>
        <w:adjustRightInd w:val="false"/>
        <w:spacing w:after="0" w:line="240" w:lineRule="auto"/>
        <w:jc w:val="both"/>
        <w:rPr>
          <w:rFonts w:ascii="Century" w:hAnsi="Century"/>
          <w:lang w:eastAsia="pt-BR"/>
        </w:rPr>
      </w:pPr>
      <w:r w:rsidRPr="002A6544">
        <w:rPr>
          <w:rFonts w:ascii="Century" w:hAnsi="Century"/>
          <w:lang w:eastAsia="pt-BR"/>
        </w:rPr>
        <w:t xml:space="preserve"> </w:t>
      </w:r>
    </w:p>
    <w:p w:rsidP="00162C70" w:rsidR="00162C70" w:rsidRDefault="00162C70" w:rsidRPr="002A6544">
      <w:pPr>
        <w:autoSpaceDE w:val="false"/>
        <w:autoSpaceDN w:val="false"/>
        <w:adjustRightInd w:val="false"/>
        <w:spacing w:after="0" w:line="240" w:lineRule="auto"/>
        <w:jc w:val="both"/>
        <w:rPr>
          <w:rFonts w:ascii="Century" w:hAnsi="Century"/>
          <w:lang w:eastAsia="pt-BR"/>
        </w:rPr>
      </w:pPr>
    </w:p>
    <w:p w:rsidP="00162C70" w:rsidR="00162C70" w:rsidRDefault="00162C70" w:rsidRPr="002A6544">
      <w:pPr>
        <w:autoSpaceDE w:val="false"/>
        <w:autoSpaceDN w:val="false"/>
        <w:adjustRightInd w:val="false"/>
        <w:spacing w:after="0" w:line="240" w:lineRule="auto"/>
        <w:jc w:val="both"/>
        <w:rPr>
          <w:rFonts w:ascii="Century" w:hAnsi="Century"/>
          <w:lang w:eastAsia="pt-BR"/>
        </w:rPr>
      </w:pPr>
    </w:p>
    <w:p w:rsidP="00162C70" w:rsidR="00162C70" w:rsidRDefault="00162C70" w:rsidRPr="002A6544">
      <w:pPr>
        <w:rPr>
          <w:rFonts w:ascii="Century" w:hAnsi="Century"/>
          <w:lang w:eastAsia="pt-BR"/>
        </w:rPr>
      </w:pPr>
      <w:r w:rsidRPr="002A6544">
        <w:rPr>
          <w:rFonts w:ascii="Century" w:hAnsi="Century"/>
          <w:lang w:eastAsia="pt-BR"/>
        </w:rPr>
        <w:br w:type="page"/>
      </w:r>
    </w:p>
    <w:p w:rsidP="00162C70" w:rsidR="00162C70" w:rsidRDefault="00162C70" w:rsidRPr="002A6544">
      <w:pPr>
        <w:autoSpaceDE w:val="false"/>
        <w:autoSpaceDN w:val="false"/>
        <w:adjustRightInd w:val="false"/>
        <w:spacing w:after="0" w:line="240" w:lineRule="auto"/>
        <w:jc w:val="both"/>
        <w:rPr>
          <w:rFonts w:ascii="Century" w:hAnsi="Century"/>
          <w:lang w:eastAsia="pt-BR"/>
        </w:rPr>
      </w:pPr>
    </w:p>
    <w:p w:rsidP="00162C70" w:rsidR="00162C70" w:rsidRDefault="00162C70" w:rsidRPr="002A6544">
      <w:pPr>
        <w:autoSpaceDE w:val="false"/>
        <w:autoSpaceDN w:val="false"/>
        <w:adjustRightInd w:val="false"/>
        <w:spacing w:after="0" w:line="240" w:lineRule="auto"/>
        <w:jc w:val="both"/>
        <w:rPr>
          <w:rFonts w:ascii="Century" w:hAnsi="Century"/>
          <w:lang w:eastAsia="pt-BR"/>
        </w:rPr>
      </w:pPr>
    </w:p>
    <w:p w:rsidP="00162C70" w:rsidR="00162C70" w:rsidRDefault="00162C70" w:rsidRPr="002A6544">
      <w:pPr>
        <w:autoSpaceDE w:val="false"/>
        <w:autoSpaceDN w:val="false"/>
        <w:adjustRightInd w:val="false"/>
        <w:spacing w:after="0" w:line="240" w:lineRule="auto"/>
        <w:jc w:val="both"/>
        <w:rPr>
          <w:rFonts w:ascii="Century" w:hAnsi="Century"/>
          <w:lang w:eastAsia="pt-BR"/>
        </w:rPr>
      </w:pPr>
    </w:p>
    <w:p w:rsidP="00162C70" w:rsidR="00162C70" w:rsidRDefault="00162C70" w:rsidRPr="002A6544">
      <w:pPr>
        <w:autoSpaceDE w:val="false"/>
        <w:autoSpaceDN w:val="false"/>
        <w:adjustRightInd w:val="false"/>
        <w:spacing w:after="0" w:line="240" w:lineRule="auto"/>
        <w:jc w:val="both"/>
        <w:rPr>
          <w:rFonts w:ascii="Century" w:hAnsi="Century"/>
          <w:lang w:eastAsia="pt-BR"/>
        </w:rPr>
      </w:pPr>
    </w:p>
    <w:p w:rsidP="00162C70" w:rsidR="00162C70" w:rsidRDefault="00162C70" w:rsidRPr="002A6544">
      <w:pPr>
        <w:autoSpaceDE w:val="false"/>
        <w:autoSpaceDN w:val="false"/>
        <w:adjustRightInd w:val="false"/>
        <w:spacing w:after="0" w:line="240" w:lineRule="auto"/>
        <w:rPr>
          <w:rFonts w:ascii="Century" w:cs="Verdana" w:hAnsi="Century"/>
          <w:b/>
          <w:bCs/>
          <w:lang w:eastAsia="pt-BR"/>
        </w:rPr>
      </w:pPr>
      <w:r w:rsidRPr="002A6544">
        <w:rPr>
          <w:rFonts w:ascii="Century" w:cs="Verdana" w:hAnsi="Century"/>
          <w:b/>
          <w:bCs/>
          <w:lang w:eastAsia="pt-BR"/>
        </w:rPr>
        <w:t xml:space="preserve">PREGÃO PRESENCIAL N.º </w:t>
      </w:r>
      <w:r w:rsidRPr="002A6544">
        <w:rPr>
          <w:rFonts w:ascii="Century" w:cs="Verdana" w:hAnsi="Century"/>
          <w:b/>
          <w:bCs/>
          <w:lang w:eastAsia="pt-BR"/>
        </w:rPr>
        <w:t xml:space="preserve">021/2025</w:t>
      </w:r>
    </w:p>
    <w:p w:rsidP="00162C70" w:rsidR="00162C70" w:rsidRDefault="00162C70" w:rsidRPr="002A6544">
      <w:pPr>
        <w:autoSpaceDE w:val="false"/>
        <w:autoSpaceDN w:val="false"/>
        <w:adjustRightInd w:val="false"/>
        <w:spacing w:after="0" w:line="240" w:lineRule="auto"/>
        <w:rPr>
          <w:rFonts w:ascii="Century" w:cs="Verdana" w:hAnsi="Century"/>
          <w:b/>
          <w:bCs/>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center"/>
        <w:rPr>
          <w:rFonts w:ascii="Century" w:cs="Verdana" w:hAnsi="Century"/>
          <w:b/>
          <w:bCs/>
          <w:lang w:eastAsia="pt-BR"/>
        </w:rPr>
      </w:pPr>
      <w:r w:rsidRPr="002A6544">
        <w:rPr>
          <w:rFonts w:ascii="Century" w:cs="Verdana" w:hAnsi="Century"/>
          <w:b/>
          <w:bCs/>
          <w:lang w:eastAsia="pt-BR"/>
        </w:rPr>
        <w:t>ANEXO I</w:t>
      </w:r>
    </w:p>
    <w:p w:rsidP="00162C70" w:rsidR="00162C70" w:rsidRDefault="00162C70" w:rsidRPr="002A6544">
      <w:pPr>
        <w:autoSpaceDE w:val="false"/>
        <w:autoSpaceDN w:val="false"/>
        <w:adjustRightInd w:val="false"/>
        <w:spacing w:after="0" w:line="240" w:lineRule="auto"/>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rPr>
          <w:rFonts w:ascii="Century" w:cs="Verdana" w:hAnsi="Century"/>
          <w:b/>
          <w:bCs/>
          <w:lang w:eastAsia="pt-BR"/>
        </w:rPr>
      </w:pPr>
      <w:r w:rsidRPr="002A6544">
        <w:rPr>
          <w:rFonts w:ascii="Century" w:cs="Verdana" w:hAnsi="Century"/>
          <w:b/>
          <w:bCs/>
          <w:lang w:eastAsia="pt-BR"/>
        </w:rPr>
        <w:t>TERMO DE REFERÊNCIA</w:t>
      </w:r>
    </w:p>
    <w:p w:rsidP="00162C70" w:rsidR="00162C70" w:rsidRDefault="00162C70" w:rsidRPr="002A6544">
      <w:pPr>
        <w:autoSpaceDE w:val="false"/>
        <w:autoSpaceDN w:val="false"/>
        <w:adjustRightInd w:val="false"/>
        <w:spacing w:after="0" w:line="240" w:lineRule="auto"/>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1. OBJETO:</w:t>
      </w:r>
    </w:p>
    <w:p w:rsidP="00162C70" w:rsidR="00162C70" w:rsidRDefault="00162C70" w:rsidRPr="002A6544">
      <w:pPr>
        <w:autoSpaceDE w:val="false"/>
        <w:autoSpaceDN w:val="false"/>
        <w:adjustRightInd w:val="false"/>
        <w:spacing w:after="0" w:line="240" w:lineRule="auto"/>
        <w:jc w:val="both"/>
        <w:rPr>
          <w:rFonts w:ascii="Century"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color w:val="000000"/>
          <w:lang w:eastAsia="pt-BR"/>
        </w:rPr>
        <w:t xml:space="preserve">Constitui objeto deste PREGÃO do tipo </w:t>
      </w:r>
      <w:r w:rsidRPr="002A6544">
        <w:rPr>
          <w:rFonts w:ascii="Century" w:cs="Verdana" w:hAnsi="Century"/>
          <w:color w:val="000000"/>
          <w:lang w:eastAsia="pt-BR"/>
        </w:rPr>
        <w:t xml:space="preserve">Menor preço</w:t>
      </w:r>
      <w:r w:rsidRPr="002A6544">
        <w:rPr>
          <w:rFonts w:ascii="Century" w:cs="Verdana" w:hAnsi="Century"/>
          <w:color w:val="000000"/>
          <w:lang w:eastAsia="pt-BR"/>
        </w:rPr>
        <w:t xml:space="preserve"> </w:t>
      </w:r>
      <w:r w:rsidRPr="002A6544">
        <w:rPr>
          <w:rFonts w:ascii="Century" w:cs="Verdana" w:hAnsi="Century"/>
          <w:color w:val="000000"/>
          <w:lang w:eastAsia="pt-BR"/>
        </w:rPr>
        <w:t xml:space="preserve">Por item</w:t>
      </w:r>
      <w:r w:rsidRPr="002A6544">
        <w:rPr>
          <w:rFonts w:ascii="Century" w:cs="Verdana" w:hAnsi="Century"/>
          <w:color w:val="000000"/>
          <w:lang w:eastAsia="pt-BR"/>
        </w:rPr>
        <w:t xml:space="preserve">, sendo </w:t>
      </w:r>
      <w:r w:rsidRPr="002A6544">
        <w:rPr>
          <w:rFonts w:ascii="Century" w:cs="Verdana" w:hAnsi="Century"/>
          <w:lang w:eastAsia="pt-BR"/>
        </w:rPr>
        <w:t xml:space="preserve">registro de preços para </w:t>
      </w:r>
      <w:r w:rsidRPr="002A6544">
        <w:rPr>
          <w:rFonts w:ascii="Century" w:cs="Verdana" w:hAnsi="Century"/>
          <w:lang w:eastAsia="pt-BR"/>
        </w:rPr>
        <w:t xml:space="preserve">Contratação de empresa especializada no fornecimento de pneus, câmaras de ar e protetor destinados à frota de veículos e máquinas pesadas do Município de Taboleiro Grande/RN, a fim de suprir as necessidades do Gabinete da Prefeita e das Secretarias de Educação, Obras e Urbanismo, Agricultura Saúde e Saneamento, e Assistência Social e Habitação deste município.</w:t>
      </w:r>
      <w:r w:rsidRPr="002A6544">
        <w:rPr>
          <w:rFonts w:ascii="Century" w:cs="Verdana" w:hAnsi="Century"/>
          <w:lang w:eastAsia="pt-BR"/>
        </w:rPr>
        <w:t xml:space="preserve">, conforme estabelecido no ANEXO I do presente Edital.</w:t>
      </w:r>
    </w:p>
    <w:p w:rsidP="00162C70" w:rsidR="00162C70" w:rsidRDefault="00162C70" w:rsidRPr="002A6544">
      <w:pPr>
        <w:autoSpaceDE w:val="false"/>
        <w:autoSpaceDN w:val="false"/>
        <w:adjustRightInd w:val="false"/>
        <w:spacing w:after="0" w:line="240" w:lineRule="auto"/>
        <w:jc w:val="both"/>
        <w:rPr>
          <w:rFonts w:ascii="Century" w:hAnsi="Century"/>
          <w:lang w:eastAsia="pt-BR"/>
        </w:rPr>
      </w:pPr>
    </w:p>
    <w:p w:rsidP="00162C70" w:rsidR="00162C70" w:rsidRDefault="00162C70" w:rsidRPr="002A6544">
      <w:pPr>
        <w:autoSpaceDE w:val="false"/>
        <w:autoSpaceDN w:val="false"/>
        <w:adjustRightInd w:val="false"/>
        <w:spacing w:after="0" w:line="240" w:lineRule="auto"/>
        <w:rPr>
          <w:rFonts w:ascii="Century" w:cs="Verdana" w:hAnsi="Century"/>
          <w:b/>
          <w:bCs/>
          <w:lang w:eastAsia="pt-BR"/>
        </w:rPr>
      </w:pPr>
      <w:r w:rsidRPr="002A6544">
        <w:rPr>
          <w:rFonts w:ascii="Century" w:cs="Verdana" w:hAnsi="Century"/>
          <w:b/>
          <w:bCs/>
          <w:lang w:eastAsia="pt-BR"/>
        </w:rPr>
        <w:t xml:space="preserve">2. Especificação técnica e preço máximo </w:t>
      </w:r>
      <w:r w:rsidRPr="002A6544">
        <w:rPr>
          <w:rFonts w:ascii="Century" w:cs="Verdana" w:hAnsi="Century"/>
          <w:b/>
          <w:bCs/>
          <w:lang w:eastAsia="pt-BR"/>
        </w:rPr>
        <w:t xml:space="preserve">Por item</w:t>
      </w:r>
      <w:r w:rsidRPr="002A6544">
        <w:rPr>
          <w:rFonts w:ascii="Century" w:cs="Verdana" w:hAnsi="Century"/>
          <w:b/>
          <w:bCs/>
          <w:lang w:eastAsia="pt-BR"/>
        </w:rPr>
        <w:t xml:space="preserve">:</w:t>
      </w:r>
    </w:p>
    <w:p w:rsidP="00162C70" w:rsidR="00162C70" w:rsidRDefault="00162C70" w:rsidRPr="002A6544">
      <w:pPr>
        <w:autoSpaceDE w:val="false"/>
        <w:autoSpaceDN w:val="false"/>
        <w:adjustRightInd w:val="false"/>
        <w:spacing w:after="0" w:line="240" w:lineRule="auto"/>
        <w:rPr>
          <w:rFonts w:ascii="Century" w:cs="Verdana" w:hAnsi="Century"/>
          <w:b/>
          <w:bCs/>
          <w:lang w:eastAsia="pt-BR"/>
        </w:rPr>
      </w:pPr>
    </w:p>
    <w:tbl>
      <w:tblPr>
        <w:tblStyle w:val="TableGrid"/>
        <w:tblW w:type="auto" w:w="0"/>
        <w:tblLook w:val="04A0"/>
      </w:tblPr>
      <w:tblGrid>
        <w:gridCol w:w="900"/>
        <w:gridCol w:w="4290"/>
        <w:gridCol w:w="900"/>
        <w:gridCol w:w="900"/>
        <w:gridCol w:w="972"/>
        <w:gridCol w:w="1108"/>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b/>
              </w:rPr>
              <w:t xml:space="preserve">Item</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b/>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b/>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b/>
              </w:rPr>
              <w:t xml:space="preserve">Qtd licitada</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b/>
              </w:rPr>
              <w:t xml:space="preserve">Valor unitário (R$)</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b/>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973 - Pneu 2/75 Aro 18 D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14</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271,50</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3.801,00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2</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976 - Pneu Traseiro 90 x 90 – 18 T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6</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253,26</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1.519,56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3</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980 - Pneu 185/65/14 S/C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12</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522,33</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6.267,96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4</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983 - Pneu 205/75 Aro 16 C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16</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1.763,00</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28.208,00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5</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1048 - Pneu 175/70 Aro 13 S/C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12</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433,50</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5.202,00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6</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990 - Câmara de Ar MA-18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12</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49,08</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588,96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7</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3890 - Pneu 175/70 Aro 14 S/C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66</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562,11</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37.099,26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8</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1056 - Pneu 265/70 Aro 16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10</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1.403,02</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14.030,20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9</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1059 - Pneu 80/100 18 m/c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10</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293,33</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2.933,30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10</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3891 - Pneu 225/75 R16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12</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1.555,00</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18.660,00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11</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6252 - Pneu 185/60 R 15 H</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24</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551,67</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13.240,08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12</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1055 - Pneu 195/75 aro 16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16</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1.383,00</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22.128,00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13</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1050 - Pneu 195.55 Aro 16 S/C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12</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651,00</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7.812,00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14</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999 - Pneu 750 Aro 16, Borrachudo.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8</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1.615,67</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12.925,36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15</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995 - Pneu 750 Aro 16, Radial.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4</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1.950,00</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7.800,00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16</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993 - Pneu 750 Aro 16, Direcional.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8</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1.461,00</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11.688,00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17</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1002 - Protetor 750 Aro 16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12</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79,17</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950,04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18</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1010 - Pneu 900/20, Direcional.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10</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2.120,00</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21.200,00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19</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1013 - Pneu 900/20, Radial.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10</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2.772,67</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27.726,70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20</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1016 - Pneu 900/20, Borrachudo.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10</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2.408,00</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24.080,00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21</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1018 - Protetor 900/20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24</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117,36</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2.816,64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22</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1021 - Câmara de Ar 900/20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24</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197,53</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4.740,72</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23</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1051 - Pneu 205.70 Aro 15 S/C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10</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1.527,67</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15.276,70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24</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6245 - Pneu 215/75 R17.5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12</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1.457,78</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17.493,36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25</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933 - Pneu 12.5/80 Aro 18 – 08 lonas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6</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2.836,00</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17.016,00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26</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1007 - Câmara de Ar 750 Aro 16 PF</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12</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168,00</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2.016,00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27</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1029 - Pneu 700 Aro 16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10</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1.366,67</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13.666,70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28</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1032 - Câmara de Ar 700 Aro 16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10</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199,98</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1.999,80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29</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1034 - Pneu 18.4/30 – 10 lonas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14</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6.529,67</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91.415,38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30</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1038 - Câmara de Ar 18.4/30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14</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463,33</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6.486,62</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31</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1042 - Pneu 275/80 Aro 22.5, Direcional.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12</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2.875,56</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34.506,72</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32</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1045 - Pneu 275/80 Aro 22.5, Borrachudo.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12</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2.942,55</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35.310,60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33</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6246 - Pneu 19.5 Aro 24 - 10 Lonas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5</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6.966,67</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34.833,35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34</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6247 - Câmama de Ar 19.5 Aro 24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5</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445,79</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2.228,95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35</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6248 - Pneu 18.4/34 TT 10 Lonas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5</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6.269,67</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31.348,35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36</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970 - Câmara de Ar 18.4/34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10</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580,27</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5.802,70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37</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1024 - Pneu 750 Aro 18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12</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1.615,67</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19.388,04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38</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6249 - Pneu 275/80 R 22.5 Radial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12</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2.822,11</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33.865,32</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39</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929 - Pneu 1400/24 12 lonas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9</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6.700,00</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60.300,00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40</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931 - Câmara de Ar 1400/24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9</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415,67</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3.741,03</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41</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947 - Pneu 17.5/25 – TL 12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6</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5.840,00</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35.040,00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42</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951 - Câmara de Ar 17.5/25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6</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483,21</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2.899,26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43</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954 - Pneu 1000/20, direcional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8</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2.684,48</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21.475,84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44</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957 - Pneu 1000/20, borrachudo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10</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2.687,67</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26.876,70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45</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959 - Protetor 1000/20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18</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123,66</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2.225,88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46</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1053 - Pneu 215/75 Aro 16 C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10</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1.589,08</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15.890,80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47</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927 - Pneu 14/9/24 – 08 lonas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6</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3.870,00</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23.220,00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48</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928 - Câmara de Ar 14/9/24 – TR-218ª</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6</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349,33</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2.095,98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49</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1026 - Câmara de Ar 750 Aro 18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2</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173,22</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346,44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50</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963 - Câmara de Ar 1000/20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18</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236,00</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4.248,00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51</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967 - Pneu 18.4/34 TT 10 lonas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6</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6.151,00</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36.906,00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52</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935 - Câmara de Ar 12.5/80 Aro 18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6</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426,67</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2.560,02</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53</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6250 - Pneu 12.4/24 Dianteiro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2</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2.682,60</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5.365,20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54</w:t>
            </w:r>
          </w:p>
        </w:tc>
        <w:tc>
          <w:tcPr>
            <w:tcW w:type="dxa" w:w="429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6251 - Câmara de Ar 12.4/24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Century" w:cs="Verdana" w:hAnsi="Century"/>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2</w:t>
            </w:r>
          </w:p>
        </w:tc>
        <w:tc>
          <w:tcPr>
            <w:tcW w:type="dxa" w:w="972"/>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260,12</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rPr>
              <w:t xml:space="preserve"> 520,24</w:t>
            </w:r>
          </w:p>
        </w:tc>
      </w:tr>
      <w:tr>
        <w:trPr/>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b/>
              </w:rPr>
              <w:t xml:space="preserve">Total Geral</w:t>
            </w:r>
          </w:p>
        </w:tc>
        <w:tc>
          <w:tcPr>
            <w:tcW w:type="dxa" w:w="1108"/>
            <w:tcBorders>
              <w:top w:color="auto" w:space="0" w:sz="4" w:val="single"/>
              <w:left w:color="auto" w:space="0" w:sz="4" w:val="single"/>
              <w:bottom w:color="auto" w:space="0" w:sz="4" w:val="single"/>
              <w:right w:color="auto" w:space="0" w:sz="4" w:val="single"/>
            </w:tcBorders>
          </w:tcPr>
          <w:p>
            <w:pPr>
              <w:spacing w:after="0"/>
              <w:jc w:val="right"/>
            </w:pPr>
            <w:r>
              <w:rPr>
                <w:rFonts w:ascii="Century" w:cs="Verdana" w:hAnsi="Century"/>
                <w:b/>
              </w:rPr>
              <w:t xml:space="preserve"> 881.783,76</w:t>
            </w:r>
          </w:p>
        </w:tc>
      </w:tr>
    </w:tbl>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3. DA FORMA DE PAGAMENTO</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O pagamento será feito mensalmente. Após o serviço ser devidamente aprovado pelo Município, à empresa emitirão a Nota de Prestação de Serviço, no dia 05 (cinco) do mês </w:t>
      </w:r>
      <w:proofErr w:type="spellStart"/>
      <w:r w:rsidRPr="002A6544">
        <w:rPr>
          <w:rFonts w:ascii="Century" w:cs="Verdana" w:hAnsi="Century"/>
          <w:lang w:eastAsia="pt-BR"/>
        </w:rPr>
        <w:t>subseqüente</w:t>
      </w:r>
      <w:proofErr w:type="spellEnd"/>
      <w:r w:rsidRPr="002A6544">
        <w:rPr>
          <w:rFonts w:ascii="Century" w:cs="Verdana" w:hAnsi="Century"/>
          <w:lang w:eastAsia="pt-BR"/>
        </w:rPr>
        <w:t xml:space="preserve"> e o pagamento será efetuado em até 30 (trinta) dias.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4. DA VALIDADE DA ATA</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A presente ata de registro de Preço terá validade de 12 (doze) meses, contada a partir da assinatura da referida Ata.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Taboleiro Grande</w:t>
      </w:r>
      <w:r w:rsidRPr="002A6544">
        <w:rPr>
          <w:rFonts w:ascii="Century" w:cs="Verdana" w:hAnsi="Century"/>
          <w:lang w:eastAsia="pt-BR"/>
        </w:rPr>
        <w:t xml:space="preserve">/RN, </w:t>
      </w:r>
      <w:r w:rsidRPr="002A6544">
        <w:rPr>
          <w:rFonts w:ascii="Century" w:cs="Verdana" w:hAnsi="Century"/>
          <w:lang w:eastAsia="pt-BR"/>
        </w:rPr>
        <w:t xml:space="preserve">17/12/2025</w:t>
      </w:r>
      <w:r w:rsidRPr="002A6544">
        <w:rPr>
          <w:rFonts w:ascii="Century" w:cs="Verdana" w:hAnsi="Century"/>
          <w:lang w:eastAsia="pt-BR"/>
        </w:rPr>
        <w:t xml:space="preserv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pStyle w:val="SemEspaamento"/>
        <w:jc w:val="center"/>
        <w:rPr>
          <w:rFonts w:ascii="Century" w:hAnsi="Century"/>
          <w:b/>
        </w:rPr>
      </w:pPr>
      <w:r>
        <w:rPr>
          <w:rFonts w:ascii="Century" w:hAnsi="Century"/>
          <w:b/>
        </w:rPr>
        <w:t>_______________________</w:t>
      </w:r>
      <w:bookmarkStart w:id="0" w:name="_GoBack"/>
      <w:bookmarkEnd w:id="0"/>
    </w:p>
    <w:p w:rsidP="00162C70" w:rsidR="00162C70" w:rsidRDefault="00162C70" w:rsidRPr="002A6544">
      <w:pPr>
        <w:pStyle w:val="SemEspaamento"/>
        <w:jc w:val="center"/>
        <w:rPr>
          <w:rFonts w:ascii="Century" w:hAnsi="Century"/>
        </w:rPr>
      </w:pPr>
      <w:r w:rsidRPr="002A6544">
        <w:rPr>
          <w:rFonts w:ascii="Century" w:hAnsi="Century"/>
          <w:lang w:val="x-none"/>
        </w:rPr>
        <w:t>Pregoeiro</w:t>
      </w:r>
    </w:p>
    <w:p w:rsidP="00162C70" w:rsidR="00162C70" w:rsidRDefault="00162C70" w:rsidRPr="002A6544">
      <w:pPr>
        <w:rPr>
          <w:rFonts w:ascii="Century" w:cs="Verdana" w:hAnsi="Century"/>
          <w:lang w:eastAsia="pt-BR"/>
        </w:rPr>
      </w:pPr>
      <w:r w:rsidRPr="002A6544">
        <w:rPr>
          <w:rFonts w:ascii="Century" w:cs="Verdana" w:hAnsi="Century"/>
          <w:lang w:eastAsia="pt-BR"/>
        </w:rPr>
        <w:br w:type="page"/>
      </w: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center"/>
        <w:rPr>
          <w:rFonts w:ascii="Century" w:hAnsi="Century"/>
          <w:b/>
          <w:bCs/>
          <w:lang w:eastAsia="pt-BR"/>
        </w:rPr>
      </w:pPr>
      <w:r w:rsidRPr="002A6544">
        <w:rPr>
          <w:rFonts w:ascii="Century" w:hAnsi="Century"/>
          <w:b/>
          <w:bCs/>
          <w:lang w:eastAsia="pt-BR"/>
        </w:rPr>
        <w:t>ANEXO II</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MINUTA</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 xml:space="preserve">ATA DE REGISTRO DE PREÇO </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 xml:space="preserve">PREGÃO PRESENCIAL Nº </w:t>
      </w:r>
      <w:r w:rsidRPr="002A6544">
        <w:rPr>
          <w:rFonts w:ascii="Century" w:cs="Verdana" w:hAnsi="Century"/>
          <w:b/>
          <w:bCs/>
          <w:lang w:eastAsia="pt-BR"/>
        </w:rPr>
        <w:t xml:space="preserve">021/2025</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OBJETO:</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Aos XX (XXX) dias do mês de XXXXX de 2016, o Pregoeiro, nomeado nos termos da Portaria </w:t>
      </w:r>
      <w:r w:rsidRPr="002A6544">
        <w:rPr>
          <w:rFonts w:ascii="Century" w:cs="Verdana" w:hAnsi="Century"/>
          <w:highlight w:val="yellow"/>
          <w:lang w:eastAsia="pt-BR"/>
        </w:rPr>
        <w:t xml:space="preserve">002/2016</w:t>
      </w:r>
      <w:r w:rsidRPr="002A6544">
        <w:rPr>
          <w:rFonts w:ascii="Century" w:cs="Verdana" w:hAnsi="Century"/>
          <w:lang w:eastAsia="pt-BR"/>
        </w:rPr>
        <w:t xml:space="preserve">, nos termos da Lei 10.520, de 17 de julho de 2002, Lei 8.666, de 21 de junho de 1993 e Lei Complementar 123 de 14 de dezembro de 2006, e das demais normas legais aplicáveis, em face da classificação das propostas apresentadas no Pregão Presencial para Registro de Preços nº. </w:t>
      </w:r>
      <w:r w:rsidRPr="002A6544">
        <w:rPr>
          <w:rFonts w:ascii="Century" w:cs="Verdana" w:hAnsi="Century"/>
          <w:lang w:eastAsia="pt-BR"/>
        </w:rPr>
        <w:t xml:space="preserve">021/2025</w:t>
      </w:r>
      <w:r w:rsidRPr="002A6544">
        <w:rPr>
          <w:rFonts w:ascii="Century" w:cs="Verdana" w:hAnsi="Century"/>
          <w:lang w:eastAsia="pt-BR"/>
        </w:rPr>
        <w:t xml:space="preserve">, Ata de julgamento de Preços, homologada pelo ordenador de despesas desta Prefeitura, RESOLVE registrar os preços para a </w:t>
      </w:r>
      <w:r w:rsidRPr="002A6544">
        <w:rPr>
          <w:rFonts w:ascii="Century" w:cs="Verdana" w:hAnsi="Century"/>
          <w:lang w:eastAsia="pt-BR"/>
        </w:rPr>
        <w:t xml:space="preserve">Contratação de empresa especializada no fornecimento de pneus, câmaras de ar e protetor destinados à frota de veículos e máquinas pesadas do Município de Taboleiro Grande/RN, a fim de suprir as necessidades do Gabinete da Prefeita e das Secretarias de Educação, Obras e Urbanismo, Agricultura Saúde e Saneamento, e Assistência Social e Habitação deste município.</w:t>
      </w:r>
      <w:r w:rsidRPr="002A6544">
        <w:rPr>
          <w:rFonts w:ascii="Century" w:cs="Verdana" w:hAnsi="Century"/>
          <w:lang w:eastAsia="pt-BR"/>
        </w:rPr>
        <w:t xml:space="preserve">, </w:t>
      </w:r>
      <w:r w:rsidRPr="002A6544">
        <w:rPr>
          <w:rFonts w:ascii="Century" w:cs="Verdana" w:hAnsi="Century"/>
          <w:b/>
          <w:lang w:eastAsia="pt-BR"/>
        </w:rPr>
        <w:t xml:space="preserve">objeto do pregão acima citado</w:t>
      </w:r>
      <w:r w:rsidRPr="002A6544">
        <w:rPr>
          <w:rFonts w:ascii="Century" w:cs="Verdana" w:hAnsi="Century"/>
          <w:lang w:eastAsia="pt-BR"/>
        </w:rPr>
        <w:t xml:space="preserve">, que passa a fazer parte desta, tendo sido os referidos preços oferecidos pelas empresas cujas propostas foram classificadas em 1º lugar no certame acima numerado.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1) Do objeto</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1.1) registro de preços para </w:t>
      </w:r>
      <w:r w:rsidRPr="002A6544">
        <w:rPr>
          <w:rFonts w:ascii="Century" w:cs="Verdana" w:hAnsi="Century"/>
          <w:b/>
          <w:lang w:eastAsia="pt-BR"/>
        </w:rPr>
        <w:t xml:space="preserve">Contratação de empresa especializada no fornecimento de pneus, câmaras de ar e protetor destinados à frota de veículos e máquinas pesadas do Município de Taboleiro Grande/RN, a fim de suprir as necessidades do Gabinete da Prefeita e das Secretarias de Educação, Obras e Urbanismo, Agricultura Saúde e Saneamento, e Assistência Social e Habitação deste município.</w:t>
      </w:r>
      <w:r w:rsidRPr="002A6544">
        <w:rPr>
          <w:rFonts w:ascii="Century" w:cs="Verdana" w:hAnsi="Century"/>
          <w:b/>
          <w:lang w:eastAsia="pt-BR"/>
        </w:rPr>
        <w:t xml:space="preserv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2) Da validade da Ata</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2.1) A presente Ata de Registro de Preços terá validade de 12 meses, contada a partir da assinatura da referida Ata.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2.2.) Durante o prazo de validade desta Ata de Registro de Preço, a </w:t>
      </w:r>
      <w:r w:rsidRPr="002A6544">
        <w:rPr>
          <w:rFonts w:ascii="Century" w:cs="Verdana" w:hAnsi="Century"/>
          <w:lang w:eastAsia="pt-BR"/>
        </w:rPr>
        <w:t xml:space="preserve">Município de Taboleiro Grande</w:t>
      </w:r>
      <w:r w:rsidRPr="002A6544">
        <w:rPr>
          <w:rFonts w:ascii="Century" w:cs="Verdana" w:hAnsi="Century"/>
          <w:lang w:eastAsia="pt-BR"/>
        </w:rPr>
        <w:t xml:space="preserve"> não será obrigado a firmar as contratações que dela poderão advir, facultando-se lhe a realização de licitação específica para a aquisição pretendida, sendo assegurado ao beneficiário do registro preferência de fornecimento em igualdade de condições.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3) Da utilização da Ata de Registro de Preços</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3.1) O preço ofertado pela(s) empresa(s) signatária(s) da presente Ata de Registro de Preços é o especificado no item 14.5.</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3.2.) Em cada fornecimento decorrente desta Ata, serão observadas, quanto ao preço, às cláusulas e condições constantes do Edital referente à mesma.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lastRenderedPageBreak/>
        <w:t>3.3) Em cada fornecimento, o preço unitário a ser pago será o constante da proposta apresentada pela(s) empresa(s) detentora(s) da presente Ata, a(s) qual(</w:t>
      </w:r>
      <w:proofErr w:type="spellStart"/>
      <w:r w:rsidRPr="002A6544">
        <w:rPr>
          <w:rFonts w:ascii="Century" w:cs="Verdana" w:hAnsi="Century"/>
          <w:lang w:eastAsia="pt-BR"/>
        </w:rPr>
        <w:t>is</w:t>
      </w:r>
      <w:proofErr w:type="spellEnd"/>
      <w:r w:rsidRPr="002A6544">
        <w:rPr>
          <w:rFonts w:ascii="Century" w:cs="Verdana" w:hAnsi="Century"/>
          <w:lang w:eastAsia="pt-BR"/>
        </w:rPr>
        <w:t>) também a integram.</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4) Da Classificação das Propostas</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4.1) A relação do(s) item(</w:t>
      </w:r>
      <w:proofErr w:type="spellStart"/>
      <w:r w:rsidRPr="002A6544">
        <w:rPr>
          <w:rFonts w:ascii="Century" w:cs="Verdana" w:hAnsi="Century"/>
          <w:lang w:eastAsia="pt-BR"/>
        </w:rPr>
        <w:t>ns</w:t>
      </w:r>
      <w:proofErr w:type="spellEnd"/>
      <w:r w:rsidRPr="002A6544">
        <w:rPr>
          <w:rFonts w:ascii="Century" w:cs="Verdana" w:hAnsi="Century"/>
          <w:lang w:eastAsia="pt-BR"/>
        </w:rPr>
        <w:t>) com a(s) respectiva(s) empresa(s) ofertante(s) do melhor lance, a(s) qual(</w:t>
      </w:r>
      <w:proofErr w:type="spellStart"/>
      <w:r w:rsidRPr="002A6544">
        <w:rPr>
          <w:rFonts w:ascii="Century" w:cs="Verdana" w:hAnsi="Century"/>
          <w:lang w:eastAsia="pt-BR"/>
        </w:rPr>
        <w:t>is</w:t>
      </w:r>
      <w:proofErr w:type="spellEnd"/>
      <w:r w:rsidRPr="002A6544">
        <w:rPr>
          <w:rFonts w:ascii="Century" w:cs="Verdana" w:hAnsi="Century"/>
          <w:lang w:eastAsia="pt-BR"/>
        </w:rPr>
        <w:t>) terá(</w:t>
      </w:r>
      <w:proofErr w:type="spellStart"/>
      <w:r w:rsidRPr="002A6544">
        <w:rPr>
          <w:rFonts w:ascii="Century" w:cs="Verdana" w:hAnsi="Century"/>
          <w:lang w:eastAsia="pt-BR"/>
        </w:rPr>
        <w:t>ão</w:t>
      </w:r>
      <w:proofErr w:type="spellEnd"/>
      <w:r w:rsidRPr="002A6544">
        <w:rPr>
          <w:rFonts w:ascii="Century" w:cs="Verdana" w:hAnsi="Century"/>
          <w:lang w:eastAsia="pt-BR"/>
        </w:rPr>
        <w:t>) preferência de contratação constitui o item 14.5.</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5) Do local e prazo de entrega</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5.1) Em cada fornecimento, o local e prazo de entrega do objeto desta licitação será aquele definido no edital do pregão presencial que originou esta Ata.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6) Do pagamento</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6.1) Em todos os fornecimentos, o pagamento será feito por meio de depósito bancário na conta fornecida pela(s) respectiva(s) empresa(s) ofertante(s) do melhor lance, no prazo de até 30 (trinta) dias, a contar da certificação de que os bens/prótese dentária foram aceitos, mediante a apresentação de Nota/Prestação de Serviço contendo a descrição dos serviços, quantidades, preços unitários, item(s) e o valor total, nota de entrega atestada e comprovante de recolhimento de multas aplicadas, se houver, e dos encargos sociais.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7) Da entrega</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7.1) A entrega dos serviços só estará caracterizada mediante o recebimento definitivo do mesmo, ou seja, o aceite na Nota/Prestação de Serviço correspondente pelo responsável do departamento solicitante.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7.2) O fornecedor ficará obrigado a atender todos os pedidos efetuados durante a vigência desta Ata, mesmo que a entrega deles decorrente estiver prevista para data posterior à do seu vencimento.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7.3) Após finalização do serviço deverão ser entregues a Nota/Prestação de Serviço.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8) Das penalidades</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8.1) A Contratada ficará sujeita, ainda, às seguintes penalidades: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I - Pela inexecução total ou parcial do contrato, a CONTRATANTE poderá, garantida a prévia defesa, aplicar à CONTRATADA, sanções previstas no Art. 87 da Lei 8666/93, sendo que a multa será de 10% (dez por cento) calculada sobre o valor total do contrato;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II - Multa de 0,4% (quatro décimos por cento) do valor total do Contrato, aplicável por dia de atraso, no caso de descumprimento do prazo de entrega previsto neste Edital;</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8.2) A inexecução total ou parcial do contrato enseja a sua rescisão pelos motivos legais.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9) Do reajustamento de preços</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9.1) Considerando o prazo de validade estabelecido no item 02 da presente Ata, e em atendimento ao §1º, art. 28, da Lei Federal 9.069, de 29.6.1995 e demais legislação, é vedado qualquer reajustamento de preços. </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9.2) Fica ressalvada a possibilidade de alteração das condições para a concessão de reajustes em face da superveniência de normas federais aplicáveis à espécie.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10) Das condições de recebimento</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10.1) Os serviços, objeto desta Ata de Registro de Preços serão recebidos pelo requisitante consoante o disposto no art. 73 da Lei Federal 8.666/93, do disposto no Edital e demais normas pertinentes.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11) Do cancelamento da Ata de Registro de Preços</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Esta Ata de Registro de Preços poderá ser cancelada, de pleno direito: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I - Pela Administração, quando: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roofErr w:type="gramStart"/>
      <w:r w:rsidRPr="002A6544">
        <w:rPr>
          <w:rFonts w:ascii="Century" w:cs="Verdana" w:hAnsi="Century"/>
          <w:lang w:eastAsia="pt-BR"/>
        </w:rPr>
        <w:t>a</w:t>
      </w:r>
      <w:proofErr w:type="gramEnd"/>
      <w:r w:rsidRPr="002A6544">
        <w:rPr>
          <w:rFonts w:ascii="Century" w:cs="Verdana" w:hAnsi="Century"/>
          <w:lang w:eastAsia="pt-BR"/>
        </w:rPr>
        <w:t xml:space="preserve"> - a detentora não cumprir as obrigações constantes desta Ata de Registro de Preços;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roofErr w:type="gramStart"/>
      <w:r w:rsidRPr="002A6544">
        <w:rPr>
          <w:rFonts w:ascii="Century" w:cs="Verdana" w:hAnsi="Century"/>
          <w:lang w:eastAsia="pt-BR"/>
        </w:rPr>
        <w:t>b</w:t>
      </w:r>
      <w:proofErr w:type="gramEnd"/>
      <w:r w:rsidRPr="002A6544">
        <w:rPr>
          <w:rFonts w:ascii="Century" w:cs="Verdana" w:hAnsi="Century"/>
          <w:lang w:eastAsia="pt-BR"/>
        </w:rPr>
        <w:t xml:space="preserve"> - a detentora não assinar a Ata de Registro de Preços no prazo estabelecido e a Administração não aceitar sua justificativa;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roofErr w:type="gramStart"/>
      <w:r w:rsidRPr="002A6544">
        <w:rPr>
          <w:rFonts w:ascii="Century" w:cs="Verdana" w:hAnsi="Century"/>
          <w:lang w:eastAsia="pt-BR"/>
        </w:rPr>
        <w:t>c</w:t>
      </w:r>
      <w:proofErr w:type="gramEnd"/>
      <w:r w:rsidRPr="002A6544">
        <w:rPr>
          <w:rFonts w:ascii="Century" w:cs="Verdana" w:hAnsi="Century"/>
          <w:lang w:eastAsia="pt-BR"/>
        </w:rPr>
        <w:t xml:space="preserve"> - a detentora der causa a rescisão administrativa de contrato decorrente de registro de preços;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roofErr w:type="gramStart"/>
      <w:r w:rsidRPr="002A6544">
        <w:rPr>
          <w:rFonts w:ascii="Century" w:cs="Verdana" w:hAnsi="Century"/>
          <w:lang w:eastAsia="pt-BR"/>
        </w:rPr>
        <w:t>d</w:t>
      </w:r>
      <w:proofErr w:type="gramEnd"/>
      <w:r w:rsidRPr="002A6544">
        <w:rPr>
          <w:rFonts w:ascii="Century" w:cs="Verdana" w:hAnsi="Century"/>
          <w:lang w:eastAsia="pt-BR"/>
        </w:rPr>
        <w:t xml:space="preserve"> - em qualquer das hipóteses de inexecução total ou parcial de contrato decorrente de registro de preços;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roofErr w:type="gramStart"/>
      <w:r w:rsidRPr="002A6544">
        <w:rPr>
          <w:rFonts w:ascii="Century" w:cs="Verdana" w:hAnsi="Century"/>
          <w:lang w:eastAsia="pt-BR"/>
        </w:rPr>
        <w:t>e</w:t>
      </w:r>
      <w:proofErr w:type="gramEnd"/>
      <w:r w:rsidRPr="002A6544">
        <w:rPr>
          <w:rFonts w:ascii="Century" w:cs="Verdana" w:hAnsi="Century"/>
          <w:lang w:eastAsia="pt-BR"/>
        </w:rPr>
        <w:t xml:space="preserve"> - os preços registrados se apresentarem superiores aos praticados no mercado;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roofErr w:type="gramStart"/>
      <w:r w:rsidRPr="002A6544">
        <w:rPr>
          <w:rFonts w:ascii="Century" w:cs="Verdana" w:hAnsi="Century"/>
          <w:lang w:eastAsia="pt-BR"/>
        </w:rPr>
        <w:t>f</w:t>
      </w:r>
      <w:proofErr w:type="gramEnd"/>
      <w:r w:rsidRPr="002A6544">
        <w:rPr>
          <w:rFonts w:ascii="Century" w:cs="Verdana" w:hAnsi="Century"/>
          <w:lang w:eastAsia="pt-BR"/>
        </w:rPr>
        <w:t xml:space="preserve"> - por razões de interesse público devidamente demonstradas e justificadas pela Administração;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roofErr w:type="gramStart"/>
      <w:r w:rsidRPr="002A6544">
        <w:rPr>
          <w:rFonts w:ascii="Century" w:cs="Verdana" w:hAnsi="Century"/>
          <w:lang w:eastAsia="pt-BR"/>
        </w:rPr>
        <w:t>g</w:t>
      </w:r>
      <w:proofErr w:type="gramEnd"/>
      <w:r w:rsidRPr="002A6544">
        <w:rPr>
          <w:rFonts w:ascii="Century" w:cs="Verdana" w:hAnsi="Century"/>
          <w:lang w:eastAsia="pt-BR"/>
        </w:rPr>
        <w:t xml:space="preserve"> - a comunicação do cancelamento do preço registrado, nos casos previstos neste Edital, será feita pessoalmente ou por correspondência com aviso de recebimento, juntando-se o comprovante aos autos que deram origem ao registro de preços.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roofErr w:type="gramStart"/>
      <w:r w:rsidRPr="002A6544">
        <w:rPr>
          <w:rFonts w:ascii="Century" w:cs="Verdana" w:hAnsi="Century"/>
          <w:lang w:eastAsia="pt-BR"/>
        </w:rPr>
        <w:lastRenderedPageBreak/>
        <w:t>h</w:t>
      </w:r>
      <w:proofErr w:type="gramEnd"/>
      <w:r w:rsidRPr="002A6544">
        <w:rPr>
          <w:rFonts w:ascii="Century" w:cs="Verdana" w:hAnsi="Century"/>
          <w:lang w:eastAsia="pt-BR"/>
        </w:rPr>
        <w:t xml:space="preserve"> - no caso de ser ignorado, incerto ou inacessível o endereço da detentora, a comunicação será feita por publicação no Diário Oficial da FEMURN, considerando-se cancelado o preço registrado após a publicação.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II - Pelas detentoras, quando, mediante solicitação por escrito, comprovarem estar impossibilitadas de cumprir as exigências desta Ata de Registro de Preços: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roofErr w:type="gramStart"/>
      <w:r w:rsidRPr="002A6544">
        <w:rPr>
          <w:rFonts w:ascii="Century" w:cs="Verdana" w:hAnsi="Century"/>
          <w:lang w:eastAsia="pt-BR"/>
        </w:rPr>
        <w:t>a</w:t>
      </w:r>
      <w:proofErr w:type="gramEnd"/>
      <w:r w:rsidRPr="002A6544">
        <w:rPr>
          <w:rFonts w:ascii="Century" w:cs="Verdana" w:hAnsi="Century"/>
          <w:lang w:eastAsia="pt-BR"/>
        </w:rPr>
        <w:t xml:space="preserve"> - a solicitação das detentoras para cancelamento dos preços registrados deverá ser formulada com a antecedência de 30 (trinta) dias, facultada à Administração a aplicação das penalidades previstas no Edital e nesta Ata, caso não aceitas as razões do pedido.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12) Da autorização para iniciar a prestação de serviço e emissão das ordens de fornecimento/serviço</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12.1) A prestação dos serviços, objeto da presente Ata de Registro de Preços serão autorizadas, caso a caso, pelo Ordenador de Despesas da Prefeitura.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12.2) A emissão das autorizações de fornecimento, sua retificação ou cancelamento, total ou parcial serão igualmente autorizados pelo órgão requisitante.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12.3) Durante o prazo de validade da Ata de Registro de Preços, esta Prefeitura poderá ou não contratar o objeto deste Pregão;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12.4) À Contratante é assegurado o direito de solicitar a confecção que lhe convir, desde que previsto no edital de licitação, não sendo obrigada a confecção de todas as quantidades previstas, durante o prazo de vigência desta ata.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12.5) As obrigações decorrentes desta licitação </w:t>
      </w:r>
      <w:r w:rsidRPr="002A6544">
        <w:rPr>
          <w:rFonts w:ascii="Century" w:cs="Verdana" w:hAnsi="Century"/>
          <w:b/>
          <w:bCs/>
          <w:lang w:eastAsia="pt-BR"/>
        </w:rPr>
        <w:t xml:space="preserve">serão formalizadas através de Nota de Empenho, </w:t>
      </w:r>
      <w:r w:rsidRPr="002A6544">
        <w:rPr>
          <w:rFonts w:ascii="Century" w:cs="Verdana" w:hAnsi="Century"/>
          <w:lang w:eastAsia="pt-BR"/>
        </w:rPr>
        <w:t>observando-se as condições estabelecidas neste Instrumento, legislação vigente e na proposta vencedora, não sendo necessária a sua formalização por contrato.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12.6) As notas de empenho serão entregues ao(s) adjudicatário(s) depois da homologação pela autoridade competente e, somente dentro do prazo de validade da proposta, sendo emitida uma nota de empenho para cada ordem de compra.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13) Da Gestão e Fiscalização</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A gestão e fiscalização deste Contrato será exercida por servidor designado, nomeado </w:t>
      </w:r>
      <w:r w:rsidRPr="002A6544">
        <w:rPr>
          <w:rFonts w:ascii="Century" w:cs="Verdana" w:hAnsi="Century"/>
          <w:lang w:eastAsia="pt-BR"/>
        </w:rPr>
        <w:t xml:space="preserve">Município de Taboleiro Grande</w:t>
      </w:r>
      <w:r w:rsidRPr="002A6544">
        <w:rPr>
          <w:rFonts w:ascii="Century" w:cs="Verdana" w:hAnsi="Century"/>
          <w:lang w:eastAsia="pt-BR"/>
        </w:rPr>
        <w:t xml:space="preserve">, ou quem venha a substituí-lo no referido cargo, que terá plenos poderes para: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a) recusar os serviços prestados em desacordo com o objeto do edital;</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b) requerer ao departamento jurídico as medidas que couberem </w:t>
      </w:r>
      <w:proofErr w:type="gramStart"/>
      <w:r w:rsidRPr="002A6544">
        <w:rPr>
          <w:rFonts w:ascii="Century" w:cs="Verdana" w:hAnsi="Century"/>
          <w:lang w:eastAsia="pt-BR"/>
        </w:rPr>
        <w:t>para  os</w:t>
      </w:r>
      <w:proofErr w:type="gramEnd"/>
      <w:r w:rsidRPr="002A6544">
        <w:rPr>
          <w:rFonts w:ascii="Century" w:cs="Verdana" w:hAnsi="Century"/>
          <w:lang w:eastAsia="pt-BR"/>
        </w:rPr>
        <w:t xml:space="preserve"> casos amparados pelas cláusulas deste instrumento; 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c) estar responsável pelo pedido de rescisão ou renovação desta Ata, conforme conveniência da Administração.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14) Das disposições finais e do foro</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14.1) Integram esta Ata, o edital do Pregão Presencial nº </w:t>
      </w:r>
      <w:r w:rsidRPr="002A6544">
        <w:rPr>
          <w:rFonts w:ascii="Century" w:cs="Verdana" w:hAnsi="Century"/>
          <w:lang w:eastAsia="pt-BR"/>
        </w:rPr>
        <w:t xml:space="preserve">021/2025</w:t>
      </w:r>
      <w:r w:rsidRPr="002A6544">
        <w:rPr>
          <w:rFonts w:ascii="Century" w:cs="Verdana" w:hAnsi="Century"/>
          <w:lang w:eastAsia="pt-BR"/>
        </w:rPr>
        <w:t xml:space="preserve">, seus anexo e as propostas das empresas abaixo relacionadas: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XXXXXXXXXXXXXXXXXXXXXXXXXXXXXXXXXXXXXXXXXXXXXXXXXXXXXXXXXXXXXX XXXXXXXXXXXXXXXXXXXXXXXXXXXXXXXXXXXXXXXXXXXXXXXXXXXXXXXXXXXX</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XXXXXXXXXXXXXXXXXXXXXXXXXXXXXXXXXXXXXXXXXXXXXXXXXXXXXXXXXXXX</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XXXXXXXXXXXXXXXXXXXXXXXXXXXXXXXXXXXXXXXXXXXXXXXXXXXXXXXXXXXX</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14.2) Fica eleito o Foro da Cidade de Portalegre/RN para dirimir quaisquer questões decorrentes da utilização da presente ata.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14.3) Os casos omissos serão resolvidos de acordo com a Lei 10.520/2002 e demais normas aplicáveis.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14.4) As despesas dos produtos tratados nesta ata correrão por conta das seguintes dotações orçamentárias devidamente previstas na Lei Orçamentária Vigente e descritas nas notas de empenhos e </w:t>
      </w:r>
      <w:r w:rsidRPr="002A6544">
        <w:rPr>
          <w:rFonts w:ascii="Century" w:cs="Verdana" w:hAnsi="Century"/>
          <w:lang w:eastAsia="pt-BR"/>
        </w:rPr>
        <w:br/>
        <w:t>autorizações de fornecimento.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14.5) Os preços foram registrados conforme tabela abaixo: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Pregoeiro do Município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Prefeitura Municipal</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bCs/>
          <w:lang w:eastAsia="pt-BR"/>
        </w:rPr>
        <w:t>Empresa Detentora da Ata</w:t>
      </w:r>
    </w:p>
    <w:p w:rsidP="00162C70" w:rsidR="00162C70" w:rsidRDefault="00162C70" w:rsidRPr="002A6544">
      <w:pPr>
        <w:autoSpaceDE w:val="false"/>
        <w:autoSpaceDN w:val="false"/>
        <w:adjustRightInd w:val="false"/>
        <w:spacing w:after="0" w:line="240" w:lineRule="auto"/>
        <w:jc w:val="both"/>
        <w:rPr>
          <w:rFonts w:ascii="Century" w:hAnsi="Century"/>
          <w:lang w:eastAsia="pt-BR"/>
        </w:rPr>
      </w:pPr>
    </w:p>
    <w:p w:rsidP="00162C70" w:rsidR="00162C70" w:rsidRDefault="00162C70" w:rsidRPr="002A6544">
      <w:pPr>
        <w:autoSpaceDE w:val="false"/>
        <w:autoSpaceDN w:val="false"/>
        <w:adjustRightInd w:val="false"/>
        <w:spacing w:after="0" w:line="240" w:lineRule="auto"/>
        <w:jc w:val="both"/>
        <w:rPr>
          <w:rFonts w:ascii="Century"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center"/>
        <w:rPr>
          <w:rFonts w:ascii="Century" w:cs="Verdana" w:hAnsi="Century"/>
          <w:b/>
          <w:bCs/>
          <w:lang w:eastAsia="pt-BR"/>
        </w:rPr>
      </w:pPr>
      <w:r w:rsidRPr="002A6544">
        <w:rPr>
          <w:rFonts w:ascii="Century" w:cs="Verdana" w:hAnsi="Century"/>
          <w:b/>
          <w:bCs/>
          <w:lang w:eastAsia="pt-BR"/>
        </w:rPr>
        <w:t>ANEXO – III</w:t>
      </w:r>
    </w:p>
    <w:p w:rsidP="00162C70" w:rsidR="00162C70" w:rsidRDefault="00162C70" w:rsidRPr="002A6544">
      <w:pPr>
        <w:autoSpaceDE w:val="false"/>
        <w:autoSpaceDN w:val="false"/>
        <w:adjustRightInd w:val="false"/>
        <w:spacing w:after="0" w:line="240" w:lineRule="auto"/>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rPr>
          <w:rFonts w:ascii="Century" w:cs="Verdana" w:hAnsi="Century"/>
          <w:b/>
          <w:bCs/>
          <w:lang w:eastAsia="pt-BR"/>
        </w:rPr>
      </w:pPr>
      <w:r w:rsidRPr="002A6544">
        <w:rPr>
          <w:rFonts w:ascii="Century" w:cs="Verdana" w:hAnsi="Century"/>
          <w:b/>
          <w:bCs/>
          <w:lang w:eastAsia="pt-BR"/>
        </w:rPr>
        <w:t>Modelo referencial de instrumento de credenciamento</w:t>
      </w:r>
    </w:p>
    <w:p w:rsidP="00162C70" w:rsidR="00162C70" w:rsidRDefault="00162C70" w:rsidRPr="002A6544">
      <w:pPr>
        <w:autoSpaceDE w:val="false"/>
        <w:autoSpaceDN w:val="false"/>
        <w:adjustRightInd w:val="false"/>
        <w:spacing w:after="0" w:line="240" w:lineRule="auto"/>
        <w:rPr>
          <w:rFonts w:ascii="Century" w:cs="Verdana" w:hAnsi="Century"/>
          <w:b/>
          <w:bCs/>
          <w:lang w:eastAsia="pt-BR"/>
        </w:rPr>
      </w:pPr>
      <w:r w:rsidRPr="002A6544">
        <w:rPr>
          <w:rFonts w:ascii="Century" w:cs="Verdana" w:hAnsi="Century"/>
          <w:b/>
          <w:bCs/>
          <w:lang w:eastAsia="pt-BR"/>
        </w:rPr>
        <w:t>(</w:t>
      </w:r>
      <w:proofErr w:type="gramStart"/>
      <w:r w:rsidRPr="002A6544">
        <w:rPr>
          <w:rFonts w:ascii="Century" w:cs="Verdana" w:hAnsi="Century"/>
          <w:b/>
          <w:bCs/>
          <w:lang w:eastAsia="pt-BR"/>
        </w:rPr>
        <w:t>papel</w:t>
      </w:r>
      <w:proofErr w:type="gramEnd"/>
      <w:r w:rsidRPr="002A6544">
        <w:rPr>
          <w:rFonts w:ascii="Century" w:cs="Verdana" w:hAnsi="Century"/>
          <w:b/>
          <w:bCs/>
          <w:lang w:eastAsia="pt-BR"/>
        </w:rPr>
        <w:t xml:space="preserve"> timbrado da licitante)</w:t>
      </w:r>
    </w:p>
    <w:p w:rsidP="00162C70" w:rsidR="00162C70" w:rsidRDefault="00162C70" w:rsidRPr="002A6544">
      <w:pPr>
        <w:autoSpaceDE w:val="false"/>
        <w:autoSpaceDN w:val="false"/>
        <w:adjustRightInd w:val="false"/>
        <w:spacing w:after="0" w:line="240" w:lineRule="auto"/>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Pelo presente instrumento, a empresa....................,CNPJ nº ..........................., com sede na ............................., por intermédio de seu representante legal infra assinado, credencia (nome da pessoa), portador da Cédula de Identidade nº ................................., expedida pela SSP/___, outorgando-lhe plenos poderes para representá-la na Sessão Pública do PREGÃO nº </w:t>
      </w:r>
      <w:r w:rsidRPr="002A6544">
        <w:rPr>
          <w:rFonts w:ascii="Century" w:cs="Verdana" w:hAnsi="Century"/>
          <w:lang w:eastAsia="pt-BR"/>
        </w:rPr>
        <w:t xml:space="preserve">021/2025</w:t>
      </w:r>
      <w:r w:rsidRPr="002A6544">
        <w:rPr>
          <w:rFonts w:ascii="Century" w:cs="Verdana" w:hAnsi="Century"/>
          <w:lang w:eastAsia="pt-BR"/>
        </w:rPr>
        <w:t xml:space="preserve">, em especial para formular lances verbais e para interpor recursos ou deles desistir.</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Por oportuno, a outorgante declara, sob as penas da lei, a inexistência de fato impeditivo de sua participação no citado certame; declarando-se, ainda, ciente de todas as disposições relativas à licitação em causa e sua plena concordância com as condições constantes no edital.</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r w:rsidRPr="002A6544">
        <w:rPr>
          <w:rFonts w:ascii="Century" w:cs="Verdana" w:hAnsi="Century"/>
          <w:lang w:eastAsia="pt-BR"/>
        </w:rPr>
        <w:t xml:space="preserve">Taboleiro Grande</w:t>
      </w:r>
      <w:r w:rsidRPr="002A6544">
        <w:rPr>
          <w:rFonts w:ascii="Century" w:cs="Verdana" w:hAnsi="Century"/>
          <w:lang w:eastAsia="pt-BR"/>
        </w:rPr>
        <w:t xml:space="preserve">/RN, _________________de 2017</w:t>
      </w: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r w:rsidRPr="002A6544">
        <w:rPr>
          <w:rFonts w:ascii="Century" w:cs="Verdana" w:hAnsi="Century"/>
          <w:lang w:eastAsia="pt-BR"/>
        </w:rPr>
        <w:t>(</w:t>
      </w:r>
      <w:proofErr w:type="gramStart"/>
      <w:r w:rsidRPr="002A6544">
        <w:rPr>
          <w:rFonts w:ascii="Century" w:cs="Verdana" w:hAnsi="Century"/>
          <w:lang w:eastAsia="pt-BR"/>
        </w:rPr>
        <w:t>nome</w:t>
      </w:r>
      <w:proofErr w:type="gramEnd"/>
      <w:r w:rsidRPr="002A6544">
        <w:rPr>
          <w:rFonts w:ascii="Century" w:cs="Verdana" w:hAnsi="Century"/>
          <w:lang w:eastAsia="pt-BR"/>
        </w:rPr>
        <w:t xml:space="preserve"> completo, cargo ou função e assinatura do representante legal)</w:t>
      </w: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center"/>
        <w:rPr>
          <w:rFonts w:ascii="Century" w:cs="Verdana" w:hAnsi="Century"/>
          <w:b/>
          <w:bCs/>
          <w:lang w:eastAsia="pt-BR"/>
        </w:rPr>
      </w:pPr>
      <w:r w:rsidRPr="002A6544">
        <w:rPr>
          <w:rFonts w:ascii="Century" w:cs="Verdana" w:hAnsi="Century"/>
          <w:b/>
          <w:bCs/>
          <w:lang w:eastAsia="pt-BR"/>
        </w:rPr>
        <w:t>ANEXO –IV</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lastRenderedPageBreak/>
        <w:t>Modelo - padrão de proposta comercial</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w:t>
      </w:r>
      <w:proofErr w:type="gramStart"/>
      <w:r w:rsidRPr="002A6544">
        <w:rPr>
          <w:rFonts w:ascii="Century" w:cs="Verdana" w:hAnsi="Century"/>
          <w:b/>
          <w:bCs/>
          <w:lang w:eastAsia="pt-BR"/>
        </w:rPr>
        <w:t>uso</w:t>
      </w:r>
      <w:proofErr w:type="gramEnd"/>
      <w:r w:rsidRPr="002A6544">
        <w:rPr>
          <w:rFonts w:ascii="Century" w:cs="Verdana" w:hAnsi="Century"/>
          <w:b/>
          <w:bCs/>
          <w:lang w:eastAsia="pt-BR"/>
        </w:rPr>
        <w:t xml:space="preserve"> obrigatório por todas as licitantes)</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PREGÃO PRESENCIAL Nº </w:t>
      </w:r>
      <w:r w:rsidRPr="002A6544">
        <w:rPr>
          <w:rFonts w:ascii="Century" w:cs="Verdana" w:hAnsi="Century"/>
          <w:lang w:eastAsia="pt-BR"/>
        </w:rPr>
        <w:t xml:space="preserve">021/2025</w:t>
      </w:r>
      <w:r w:rsidRPr="002A6544">
        <w:rPr>
          <w:rFonts w:ascii="Century" w:cs="Verdana" w:hAnsi="Century"/>
          <w:lang w:eastAsia="pt-BR"/>
        </w:rPr>
        <w:t xml:space="preserve"> </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A empresa ..................................................................................., estabelecida na ................................................................................., inscrita no NPJ sob nº ......................................................., propõe fornecer à </w:t>
      </w:r>
      <w:r w:rsidRPr="002A6544">
        <w:rPr>
          <w:rFonts w:ascii="Century" w:cs="Verdana" w:hAnsi="Century"/>
          <w:lang w:eastAsia="pt-BR"/>
        </w:rPr>
        <w:t xml:space="preserve">Município de Taboleiro Grande</w:t>
      </w:r>
      <w:r w:rsidRPr="002A6544">
        <w:rPr>
          <w:rFonts w:ascii="Century" w:cs="Verdana" w:hAnsi="Century"/>
          <w:lang w:eastAsia="pt-BR"/>
        </w:rPr>
        <w:t xml:space="preserve">, em estrito cumprimento ao previsto no Edital da licitação em epígrafe, o material licitado pelo preço unitário de R$ ...............................(.........................) e valor total do Lote n° _______ de R$..................... (................................................). </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A validade desta proposta é de 60 (sessenta) dias corridos, contados da data da abertura da sessão pública de pregão.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Estão inclusos no preço da proposta todos os custos e despesas, tais como: custos diretos e indiretos, tributos incidentes, taxa de administração, materiais, serviços, encargos sociais, trabalhistas, seguros, embalagens, lucro e outros necessários ao cumprimento integral do objeto deste Edital e seus Anexos;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Declaramos que a empresa ora licitante terá a disponibilidade, caso venha a vencer o certame, de fornecer o material licitado no prazo previsto neste termo; sob as penas do art. 299 do Código Penal,</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Taboleiro Grande</w:t>
      </w:r>
      <w:r w:rsidRPr="002A6544">
        <w:rPr>
          <w:rFonts w:ascii="Century" w:cs="Verdana" w:hAnsi="Century"/>
          <w:lang w:eastAsia="pt-BR"/>
        </w:rPr>
        <w:t xml:space="preserve">/RN, _________________de 2017.</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w:t>
      </w:r>
      <w:proofErr w:type="gramStart"/>
      <w:r w:rsidRPr="002A6544">
        <w:rPr>
          <w:rFonts w:ascii="Century" w:cs="Verdana" w:hAnsi="Century"/>
          <w:lang w:eastAsia="pt-BR"/>
        </w:rPr>
        <w:t>nome</w:t>
      </w:r>
      <w:proofErr w:type="gramEnd"/>
      <w:r w:rsidRPr="002A6544">
        <w:rPr>
          <w:rFonts w:ascii="Century" w:cs="Verdana" w:hAnsi="Century"/>
          <w:lang w:eastAsia="pt-BR"/>
        </w:rPr>
        <w:t xml:space="preserve"> e assinatura do representante legal da licitante)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R.G. :</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Cargo: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center"/>
        <w:rPr>
          <w:rFonts w:ascii="Century" w:cs="Verdana" w:hAnsi="Century"/>
          <w:b/>
          <w:bCs/>
          <w:lang w:eastAsia="pt-BR"/>
        </w:rPr>
      </w:pPr>
      <w:r w:rsidRPr="002A6544">
        <w:rPr>
          <w:rFonts w:ascii="Century" w:cs="Verdana" w:hAnsi="Century"/>
          <w:b/>
          <w:bCs/>
          <w:lang w:eastAsia="pt-BR"/>
        </w:rPr>
        <w:t>ANEXO V</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MODELO DE DECLARAÇÃO DE QUE A PROPONENTE CUMPRE OS REQUISITOS DE HABILITAÇÃO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À </w:t>
      </w:r>
      <w:r w:rsidRPr="002A6544">
        <w:rPr>
          <w:rFonts w:ascii="Century" w:cs="Verdana" w:hAnsi="Century"/>
          <w:lang w:eastAsia="pt-BR"/>
        </w:rPr>
        <w:t xml:space="preserve">Município de Taboleiro Grande</w:t>
      </w:r>
      <w:r w:rsidRPr="002A6544">
        <w:rPr>
          <w:rFonts w:ascii="Century" w:cs="Verdana" w:hAnsi="Century"/>
          <w:lang w:eastAsia="pt-BR"/>
        </w:rPr>
        <w:t xml:space="preserve">– RN.</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REF. PREGÃO PRESECIAL Nº. </w:t>
      </w:r>
      <w:r w:rsidRPr="002A6544">
        <w:rPr>
          <w:rFonts w:ascii="Century" w:cs="Verdana" w:hAnsi="Century"/>
          <w:lang w:eastAsia="pt-BR"/>
        </w:rPr>
        <w:t xml:space="preserve">021/2025</w:t>
      </w:r>
      <w:r w:rsidRPr="002A6544">
        <w:rPr>
          <w:rFonts w:ascii="Century" w:cs="Verdana" w:hAnsi="Century"/>
          <w:lang w:eastAsia="pt-BR"/>
        </w:rPr>
        <w:t xml:space="preserve"> </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Sr. Pregoeiro,</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Pela presente, declaro(amos) que, nos termos do art. 4º, VII, da Lei n.º 10.520/2002, a empresa ___indicação da razão social__, cumpre plenamente os requisitos de habilitação para o PREGÃO Nº. </w:t>
      </w:r>
      <w:r w:rsidRPr="002A6544">
        <w:rPr>
          <w:rFonts w:ascii="Century" w:cs="Verdana" w:hAnsi="Century"/>
          <w:lang w:eastAsia="pt-BR"/>
        </w:rPr>
        <w:t xml:space="preserve">021/2025</w:t>
      </w:r>
      <w:r w:rsidRPr="002A6544">
        <w:rPr>
          <w:rFonts w:ascii="Century" w:cs="Verdana" w:hAnsi="Century"/>
          <w:lang w:eastAsia="pt-BR"/>
        </w:rPr>
        <w:t xml:space="preserve">, cujo objeto é o registro de preços para confecção e colocação de próteses dentária do tipo total ou parcial removível para </w:t>
      </w:r>
      <w:r w:rsidRPr="002A6544">
        <w:rPr>
          <w:rFonts w:ascii="Century" w:cs="Verdana" w:hAnsi="Century"/>
          <w:lang w:eastAsia="pt-BR"/>
        </w:rPr>
        <w:t xml:space="preserve">Município de Taboleiro Grande</w:t>
      </w:r>
      <w:r w:rsidRPr="002A6544">
        <w:rPr>
          <w:rFonts w:ascii="Century" w:cs="Verdana" w:hAnsi="Century"/>
          <w:lang w:eastAsia="pt-BR"/>
        </w:rPr>
        <w:t xml:space="preserve">, conforme estabelecido no ANEXO I do presente Edital.</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Taboleiro Grande</w:t>
      </w:r>
      <w:r w:rsidRPr="002A6544">
        <w:rPr>
          <w:rFonts w:ascii="Century" w:cs="Verdana" w:hAnsi="Century"/>
          <w:lang w:eastAsia="pt-BR"/>
        </w:rPr>
        <w:t xml:space="preserve">/RN, __ de ________ </w:t>
      </w:r>
      <w:r w:rsidRPr="002A6544">
        <w:rPr>
          <w:rFonts w:ascii="Century" w:cs="Verdana" w:hAnsi="Century"/>
          <w:lang w:eastAsia="pt-BR"/>
        </w:rPr>
        <w:t xml:space="preserve">de</w:t>
      </w:r>
      <w:r w:rsidRPr="002A6544">
        <w:rPr>
          <w:rFonts w:ascii="Century" w:cs="Verdana" w:hAnsi="Century"/>
          <w:lang w:eastAsia="pt-BR"/>
        </w:rPr>
        <w:t xml:space="preserve"> 2017.</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r w:rsidRPr="002A6544">
        <w:rPr>
          <w:rFonts w:ascii="Century" w:cs="Verdana" w:hAnsi="Century"/>
          <w:lang w:eastAsia="pt-BR"/>
        </w:rPr>
        <w:t>____________________________</w:t>
      </w: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r w:rsidRPr="002A6544">
        <w:rPr>
          <w:rFonts w:ascii="Century" w:cs="Verdana" w:hAnsi="Century"/>
          <w:lang w:eastAsia="pt-BR"/>
        </w:rPr>
        <w:t>Assinatura do representante legal</w:t>
      </w: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center"/>
        <w:rPr>
          <w:rFonts w:ascii="Century" w:cs="Verdana" w:hAnsi="Century"/>
          <w:b/>
          <w:bCs/>
          <w:lang w:eastAsia="pt-BR"/>
        </w:rPr>
      </w:pPr>
      <w:r w:rsidRPr="002A6544">
        <w:rPr>
          <w:rFonts w:ascii="Century" w:cs="Verdana" w:hAnsi="Century"/>
          <w:b/>
          <w:bCs/>
          <w:lang w:eastAsia="pt-BR"/>
        </w:rPr>
        <w:t>ANEXO VI</w:t>
      </w:r>
    </w:p>
    <w:p w:rsidP="00162C70" w:rsidR="00162C70" w:rsidRDefault="00162C70" w:rsidRPr="002A6544">
      <w:pPr>
        <w:autoSpaceDE w:val="false"/>
        <w:autoSpaceDN w:val="false"/>
        <w:adjustRightInd w:val="false"/>
        <w:spacing w:after="0" w:line="240" w:lineRule="auto"/>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MODELO REFERENCIAL DE DECLARAÇÃO DE ENQUADRAMENTO NA SITUAÇÃO DE MICROEMPRESA/EMPRESA DE PEQUENO PORTE E INEXISTÊNCIA DE FATOS SUPERVENIENTES.</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rPr>
          <w:rFonts w:ascii="Century" w:cs="Verdana" w:hAnsi="Century"/>
          <w:lang w:eastAsia="pt-BR"/>
        </w:rPr>
      </w:pPr>
      <w:r w:rsidRPr="002A6544">
        <w:rPr>
          <w:rFonts w:ascii="Century" w:cs="Verdana" w:hAnsi="Century"/>
          <w:lang w:eastAsia="pt-BR"/>
        </w:rPr>
        <w:t>MODALIDADE: PREGÃO PRESENCIAL</w:t>
      </w:r>
    </w:p>
    <w:p w:rsidP="00162C70" w:rsidR="00162C70" w:rsidRDefault="00162C70" w:rsidRPr="002A6544">
      <w:pPr>
        <w:autoSpaceDE w:val="false"/>
        <w:autoSpaceDN w:val="false"/>
        <w:adjustRightInd w:val="false"/>
        <w:spacing w:after="0" w:line="240" w:lineRule="auto"/>
        <w:rPr>
          <w:rFonts w:ascii="Century" w:cs="Verdana" w:hAnsi="Century"/>
          <w:lang w:eastAsia="pt-BR"/>
        </w:rPr>
      </w:pPr>
    </w:p>
    <w:p w:rsidP="00162C70" w:rsidR="00162C70" w:rsidRDefault="00162C70" w:rsidRPr="002A6544">
      <w:pPr>
        <w:autoSpaceDE w:val="false"/>
        <w:autoSpaceDN w:val="false"/>
        <w:adjustRightInd w:val="false"/>
        <w:spacing w:after="0" w:line="240" w:lineRule="auto"/>
        <w:rPr>
          <w:rFonts w:ascii="Century" w:cs="Verdana" w:hAnsi="Century"/>
          <w:lang w:eastAsia="pt-BR"/>
        </w:rPr>
      </w:pPr>
    </w:p>
    <w:p w:rsidP="00162C70" w:rsidR="00162C70" w:rsidRDefault="00162C70" w:rsidRPr="002A6544">
      <w:pPr>
        <w:autoSpaceDE w:val="false"/>
        <w:autoSpaceDN w:val="false"/>
        <w:adjustRightInd w:val="false"/>
        <w:spacing w:after="0" w:line="240" w:lineRule="auto"/>
        <w:rPr>
          <w:rFonts w:ascii="Century" w:cs="Verdana" w:hAnsi="Century"/>
          <w:lang w:eastAsia="pt-BR"/>
        </w:rPr>
      </w:pPr>
      <w:r w:rsidRPr="002A6544">
        <w:rPr>
          <w:rFonts w:ascii="Century" w:cs="Verdana" w:hAnsi="Century"/>
          <w:lang w:eastAsia="pt-BR"/>
        </w:rPr>
        <w:t xml:space="preserve">EDITAL N°. </w:t>
      </w:r>
      <w:r w:rsidRPr="002A6544">
        <w:rPr>
          <w:rFonts w:ascii="Century" w:cs="Verdana" w:hAnsi="Century"/>
          <w:lang w:eastAsia="pt-BR"/>
        </w:rPr>
        <w:t xml:space="preserve">021/2025</w:t>
      </w:r>
      <w:r w:rsidRPr="002A6544">
        <w:rPr>
          <w:rFonts w:ascii="Century" w:cs="Verdana" w:hAnsi="Century"/>
          <w:lang w:eastAsia="pt-BR"/>
        </w:rPr>
        <w:t xml:space="preserve"> </w:t>
      </w:r>
    </w:p>
    <w:p w:rsidP="00162C70" w:rsidR="00162C70" w:rsidRDefault="00162C70" w:rsidRPr="002A6544">
      <w:pPr>
        <w:autoSpaceDE w:val="false"/>
        <w:autoSpaceDN w:val="false"/>
        <w:adjustRightInd w:val="false"/>
        <w:spacing w:after="0" w:line="240" w:lineRule="auto"/>
        <w:rPr>
          <w:rFonts w:ascii="Century" w:cs="Verdana" w:hAnsi="Century"/>
          <w:lang w:eastAsia="pt-BR"/>
        </w:rPr>
      </w:pPr>
    </w:p>
    <w:p w:rsidP="00162C70" w:rsidR="00162C70" w:rsidRDefault="00162C70" w:rsidRPr="002A6544">
      <w:pPr>
        <w:autoSpaceDE w:val="false"/>
        <w:autoSpaceDN w:val="false"/>
        <w:adjustRightInd w:val="false"/>
        <w:spacing w:after="0" w:line="240" w:lineRule="auto"/>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OBJETO: A presente licitação tem por objeto registro de preços para </w:t>
      </w:r>
      <w:r w:rsidRPr="002A6544">
        <w:rPr>
          <w:rFonts w:ascii="Century" w:cs="Verdana" w:hAnsi="Century"/>
          <w:lang w:eastAsia="pt-BR"/>
        </w:rPr>
        <w:t xml:space="preserve">Contratação de empresa especializada no fornecimento de pneus, câmaras de ar e protetor destinados à frota de veículos e máquinas pesadas do Município de Taboleiro Grande/RN, a fim de suprir as necessidades do Gabinete da Prefeita e das Secretarias de Educação, Obras e Urbanismo, Agricultura Saúde e Saneamento, e Assistência Social e Habitação deste município.</w:t>
      </w:r>
      <w:r w:rsidRPr="002A6544">
        <w:rPr>
          <w:rFonts w:ascii="Century" w:cs="Verdana" w:hAnsi="Century"/>
          <w:lang w:eastAsia="pt-BR"/>
        </w:rPr>
        <w:t xml:space="preserve">; em conformidade com os Itens constantes do Anexo I, e demais características constantes neste Edital.</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A empresa .................................................................., inscrita no CNPJ sob nº. ................................, por intermédio de seu representante legal infra-assinado, DECLARA, sob as penas do artigo 299 do Código Penal, que se enquadra na situação de microempresa ou empresa de pequeno porte, nos termos da Lei Complementar 123/06, bem assim que inexistem fatos supervenientes que conduzam ao seu </w:t>
      </w:r>
      <w:proofErr w:type="spellStart"/>
      <w:r w:rsidRPr="002A6544">
        <w:rPr>
          <w:rFonts w:ascii="Century" w:cs="Verdana" w:hAnsi="Century"/>
          <w:lang w:eastAsia="pt-BR"/>
        </w:rPr>
        <w:t>desenquadramento</w:t>
      </w:r>
      <w:proofErr w:type="spellEnd"/>
      <w:r w:rsidRPr="002A6544">
        <w:rPr>
          <w:rFonts w:ascii="Century" w:cs="Verdana" w:hAnsi="Century"/>
          <w:lang w:eastAsia="pt-BR"/>
        </w:rPr>
        <w:t xml:space="preserve"> desta situação.</w:t>
      </w:r>
    </w:p>
    <w:p w:rsidP="00162C70" w:rsidR="00162C70" w:rsidRDefault="00162C70" w:rsidRPr="002A6544">
      <w:pPr>
        <w:autoSpaceDE w:val="false"/>
        <w:autoSpaceDN w:val="false"/>
        <w:adjustRightInd w:val="false"/>
        <w:spacing w:after="0" w:line="240" w:lineRule="auto"/>
        <w:rPr>
          <w:rFonts w:ascii="Century" w:cs="Verdana" w:hAnsi="Century"/>
          <w:lang w:eastAsia="pt-BR"/>
        </w:rPr>
      </w:pPr>
    </w:p>
    <w:p w:rsidP="00162C70" w:rsidR="00162C70" w:rsidRDefault="00162C70" w:rsidRPr="002A6544">
      <w:pPr>
        <w:autoSpaceDE w:val="false"/>
        <w:autoSpaceDN w:val="false"/>
        <w:adjustRightInd w:val="false"/>
        <w:spacing w:after="0" w:line="240" w:lineRule="auto"/>
        <w:rPr>
          <w:rFonts w:ascii="Century" w:cs="Verdana" w:hAnsi="Century"/>
          <w:lang w:eastAsia="pt-BR"/>
        </w:rPr>
      </w:pPr>
    </w:p>
    <w:p w:rsidP="00162C70" w:rsidR="00162C70" w:rsidRDefault="00162C70" w:rsidRPr="002A6544">
      <w:pPr>
        <w:autoSpaceDE w:val="false"/>
        <w:autoSpaceDN w:val="false"/>
        <w:adjustRightInd w:val="false"/>
        <w:spacing w:after="0" w:line="240" w:lineRule="auto"/>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r w:rsidRPr="002A6544">
        <w:rPr>
          <w:rFonts w:ascii="Century" w:cs="Verdana" w:hAnsi="Century"/>
          <w:lang w:eastAsia="pt-BR"/>
        </w:rPr>
        <w:t>Data e Assinatura do Representante Legal da Empresa</w:t>
      </w: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center"/>
        <w:rPr>
          <w:rFonts w:ascii="Century" w:cs="Verdana" w:hAnsi="Century"/>
          <w:b/>
          <w:bCs/>
          <w:lang w:eastAsia="pt-BR"/>
        </w:rPr>
      </w:pPr>
      <w:r w:rsidRPr="002A6544">
        <w:rPr>
          <w:rFonts w:ascii="Century" w:cs="Verdana" w:hAnsi="Century"/>
          <w:b/>
          <w:bCs/>
          <w:lang w:eastAsia="pt-BR"/>
        </w:rPr>
        <w:t>ANEXO VII</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MODELO DE PROCURAÇÃO PARA CREDENCIAMENTO</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Por este instrumento particular de Procuração, a (Razão Social da Empresa), com sede (endereço completo da matriz), inscrita no CNPJ/MF sob nº. ______________ e Inscrição Estadual sob nº. _________, representada neste ato por seu(s) (qualificação (</w:t>
      </w:r>
      <w:r w:rsidRPr="002A6544">
        <w:rPr>
          <w:rFonts w:ascii="Century" w:cs="Verdana" w:hAnsi="Century"/>
          <w:lang w:eastAsia="pt-BR"/>
        </w:rPr>
        <w:t xml:space="preserve">ões</w:t>
      </w:r>
      <w:r w:rsidRPr="002A6544">
        <w:rPr>
          <w:rFonts w:ascii="Century" w:cs="Verdana" w:hAnsi="Century"/>
          <w:lang w:eastAsia="pt-BR"/>
        </w:rPr>
        <w:t xml:space="preserve">) do(s) outorgante(s) Sr.(a) ______________, portador(a) da Cédula de Identidade RG nº. __________ e CPF nº. _____________, nomeia(m) e constitui(em) seu bastante Procurador o(a) Sr.(a) ________________, portador(a) da Cédula de Identidade RG nº. ____________ e CPF nº. _______________, a quem confere(imos) amplos poderes para representar a (Razão Social da Empresa) perante ______________ (indicação do órgão licitante), no que se referir ao PREGÃO N</w:t>
      </w:r>
      <w:r w:rsidRPr="002A6544">
        <w:rPr>
          <w:rFonts w:ascii="Century" w:cs="Arial" w:hAnsi="Century"/>
          <w:lang w:eastAsia="pt-BR"/>
        </w:rPr>
        <w:t xml:space="preserve">º. </w:t>
      </w:r>
      <w:r w:rsidRPr="002A6544">
        <w:rPr>
          <w:rFonts w:ascii="Century" w:cs="Verdana" w:hAnsi="Century"/>
          <w:lang w:eastAsia="pt-BR"/>
        </w:rPr>
        <w:t xml:space="preserve">021/2025</w:t>
      </w:r>
      <w:r w:rsidRPr="002A6544">
        <w:rPr>
          <w:rFonts w:ascii="Century" w:cs="Verdana" w:hAnsi="Century"/>
          <w:lang w:eastAsia="pt-BR"/>
        </w:rPr>
        <w:t xml:space="preserve">, com poderes para tomar qualquer decisão durante todas as fases do PREGÃO, inclusive apresentar </w:t>
      </w:r>
      <w:r w:rsidRPr="002A6544">
        <w:rPr>
          <w:rFonts w:ascii="Century" w:cs="Verdana" w:hAnsi="Century"/>
          <w:lang w:eastAsia="pt-BR"/>
        </w:rPr>
        <w:t xml:space="preserve">DECLARAÇÃO DE QUE A PROPONENTE CUMPRE OS REQUISITOS DE HABILITAÇÃO, os envelopes PROPOSTA DE PREÇOS (A) e DOCUMENTOS DE HABILITAÇÃO (B) em nome da Outorgante,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pelo PREGOEIRO, enfim, praticar todos os demais atos pertinentes ao certame, em nome da Outorgante.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A presente Procuração é válida até o dia ___ de ___________ </w:t>
      </w:r>
      <w:proofErr w:type="spellStart"/>
      <w:r w:rsidRPr="002A6544">
        <w:rPr>
          <w:rFonts w:ascii="Century" w:cs="Verdana" w:hAnsi="Century"/>
          <w:lang w:eastAsia="pt-BR"/>
        </w:rPr>
        <w:t>de</w:t>
      </w:r>
      <w:proofErr w:type="spellEnd"/>
      <w:r w:rsidRPr="002A6544">
        <w:rPr>
          <w:rFonts w:ascii="Century" w:cs="Verdana" w:hAnsi="Century"/>
          <w:lang w:eastAsia="pt-BR"/>
        </w:rPr>
        <w:t xml:space="preserve"> 2017.</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r w:rsidRPr="002A6544">
        <w:rPr>
          <w:rFonts w:ascii="Century" w:cs="Verdana" w:hAnsi="Century"/>
          <w:lang w:eastAsia="pt-BR"/>
        </w:rPr>
        <w:t>__________________________</w:t>
      </w: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r w:rsidRPr="002A6544">
        <w:rPr>
          <w:rFonts w:ascii="Century" w:cs="Verdana" w:hAnsi="Century"/>
          <w:lang w:eastAsia="pt-BR"/>
        </w:rPr>
        <w:t>Outorgante</w:t>
      </w: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r w:rsidRPr="002A6544">
        <w:rPr>
          <w:rFonts w:ascii="Century" w:cs="Verdana" w:hAnsi="Century"/>
          <w:lang w:eastAsia="pt-BR"/>
        </w:rPr>
        <w:t>Local e data.</w:t>
      </w: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center"/>
        <w:rPr>
          <w:rFonts w:ascii="Century" w:cs="Verdana"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center"/>
        <w:rPr>
          <w:rFonts w:ascii="Century" w:cs="Verdana" w:hAnsi="Century"/>
          <w:b/>
          <w:bCs/>
          <w:lang w:eastAsia="pt-BR"/>
        </w:rPr>
      </w:pPr>
      <w:r w:rsidRPr="002A6544">
        <w:rPr>
          <w:rFonts w:ascii="Century" w:cs="Verdana" w:hAnsi="Century"/>
          <w:b/>
          <w:bCs/>
          <w:lang w:eastAsia="pt-BR"/>
        </w:rPr>
        <w:t>ANEXO VIII</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DECLARAÇÃO DE NÃO UTILIZAÇÃO DO TRABALHO DE MENOR DE IDADE</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Com referência ao PREGÃO PRESENCIAL Nº. </w:t>
      </w:r>
      <w:r w:rsidRPr="002A6544">
        <w:rPr>
          <w:rFonts w:ascii="Century" w:cs="Verdana" w:hAnsi="Century"/>
          <w:lang w:eastAsia="pt-BR"/>
        </w:rPr>
        <w:t xml:space="preserve">021/2025</w:t>
      </w:r>
      <w:r w:rsidRPr="002A6544">
        <w:rPr>
          <w:rFonts w:ascii="Century" w:cs="Verdana" w:hAnsi="Century"/>
          <w:lang w:eastAsia="pt-BR"/>
        </w:rPr>
        <w:t xml:space="preserv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A Empresa _________, pessoa jurídica de direito privado, inscrita no CNPJ sob o nº. _</w:t>
      </w:r>
      <w:proofErr w:type="gramStart"/>
      <w:r w:rsidRPr="002A6544">
        <w:rPr>
          <w:rFonts w:ascii="Century" w:cs="Verdana" w:hAnsi="Century"/>
          <w:lang w:eastAsia="pt-BR"/>
        </w:rPr>
        <w:t>_._</w:t>
      </w:r>
      <w:proofErr w:type="gramEnd"/>
      <w:r w:rsidRPr="002A6544">
        <w:rPr>
          <w:rFonts w:ascii="Century" w:cs="Verdana" w:hAnsi="Century"/>
          <w:lang w:eastAsia="pt-BR"/>
        </w:rPr>
        <w:t>__.___/____-___, inscrição estadual nº. ______-__, com sede na Rua _____, nº. __, bairro _____, CEP _</w:t>
      </w:r>
      <w:proofErr w:type="gramStart"/>
      <w:r w:rsidRPr="002A6544">
        <w:rPr>
          <w:rFonts w:ascii="Century" w:cs="Verdana" w:hAnsi="Century"/>
          <w:lang w:eastAsia="pt-BR"/>
        </w:rPr>
        <w:t>_._</w:t>
      </w:r>
      <w:proofErr w:type="gramEnd"/>
      <w:r w:rsidRPr="002A6544">
        <w:rPr>
          <w:rFonts w:ascii="Century" w:cs="Verdana" w:hAnsi="Century"/>
          <w:lang w:eastAsia="pt-BR"/>
        </w:rPr>
        <w:t xml:space="preserve">__-___, na cidade de ________, neste ato representada por seu _________, brasileiro, (casado), (empresário), portador da cédula de identidade RG nº. </w:t>
      </w:r>
      <w:proofErr w:type="gramStart"/>
      <w:r w:rsidRPr="002A6544">
        <w:rPr>
          <w:rFonts w:ascii="Century" w:cs="Verdana" w:hAnsi="Century"/>
          <w:lang w:eastAsia="pt-BR"/>
        </w:rPr>
        <w:t>_._</w:t>
      </w:r>
      <w:proofErr w:type="gramEnd"/>
      <w:r w:rsidRPr="002A6544">
        <w:rPr>
          <w:rFonts w:ascii="Century" w:cs="Verdana" w:hAnsi="Century"/>
          <w:lang w:eastAsia="pt-BR"/>
        </w:rPr>
        <w:t>__.___/__, inscrito no CPF sob o nº. _</w:t>
      </w:r>
      <w:proofErr w:type="gramStart"/>
      <w:r w:rsidRPr="002A6544">
        <w:rPr>
          <w:rFonts w:ascii="Century" w:cs="Verdana" w:hAnsi="Century"/>
          <w:lang w:eastAsia="pt-BR"/>
        </w:rPr>
        <w:t>_._</w:t>
      </w:r>
      <w:proofErr w:type="gramEnd"/>
      <w:r w:rsidRPr="002A6544">
        <w:rPr>
          <w:rFonts w:ascii="Century" w:cs="Verdana" w:hAnsi="Century"/>
          <w:lang w:eastAsia="pt-BR"/>
        </w:rPr>
        <w:t>__.__-__, residente na Rua _____, nº. ____, bairro _______, CEP _</w:t>
      </w:r>
      <w:proofErr w:type="gramStart"/>
      <w:r w:rsidRPr="002A6544">
        <w:rPr>
          <w:rFonts w:ascii="Century" w:cs="Verdana" w:hAnsi="Century"/>
          <w:lang w:eastAsia="pt-BR"/>
        </w:rPr>
        <w:t>_._</w:t>
      </w:r>
      <w:proofErr w:type="gramEnd"/>
      <w:r w:rsidRPr="002A6544">
        <w:rPr>
          <w:rFonts w:ascii="Century" w:cs="Verdana" w:hAnsi="Century"/>
          <w:lang w:eastAsia="pt-BR"/>
        </w:rPr>
        <w:t xml:space="preserve">__-__, na cidade de _________, nos termos do(a) (......... Alteração do Contrato Social), declara que cumpre o disposto no inciso XXXIII do artigo 7º da Constituição Federal, não tendo em seu quadro de pessoal menores de 18 (dezoito) anos executando trabalho noturno, insalubre ou perigoso ou menores de 16 (dezesseis) anos, salvo na condição de aprendiz, a partir de 14 (quatorze) anos. Outrossim, expressa ter ciência de que o descumprimento do disposto acima durante a vigência do contrato acarretará em </w:t>
      </w:r>
      <w:r w:rsidRPr="002A6544">
        <w:rPr>
          <w:rFonts w:ascii="Century" w:cs="Verdana" w:hAnsi="Century"/>
          <w:lang w:eastAsia="pt-BR"/>
        </w:rPr>
        <w:lastRenderedPageBreak/>
        <w:t>rescisão do mesmo. Por fim, declara que presta as presentes declarações na forma e sob as penas da Lei.</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(LOCAL E DATA)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w:t>
      </w:r>
      <w:proofErr w:type="gramStart"/>
      <w:r w:rsidRPr="002A6544">
        <w:rPr>
          <w:rFonts w:ascii="Century" w:cs="Verdana" w:hAnsi="Century"/>
          <w:lang w:eastAsia="pt-BR"/>
        </w:rPr>
        <w:t>aa</w:t>
      </w:r>
      <w:proofErr w:type="gramEnd"/>
      <w:r w:rsidRPr="002A6544">
        <w:rPr>
          <w:rFonts w:ascii="Century" w:cs="Verdana" w:hAnsi="Century"/>
          <w:lang w:eastAsia="pt-BR"/>
        </w:rPr>
        <w:t>)</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A LTDA</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NOME DO GERENTE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Sócio Gerente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pBdr>
          <w:top w:color="auto" w:space="1" w:sz="4" w:val="single"/>
          <w:left w:color="auto" w:space="4" w:sz="4" w:val="single"/>
          <w:bottom w:color="auto" w:space="1" w:sz="4" w:val="single"/>
          <w:right w:color="auto" w:space="4" w:sz="4" w:val="single"/>
        </w:pBdr>
        <w:shd w:color="auto" w:fill="DDD9C3" w:val="clear"/>
        <w:autoSpaceDE w:val="false"/>
        <w:autoSpaceDN w:val="false"/>
        <w:adjustRightInd w:val="false"/>
        <w:spacing w:after="0" w:line="240" w:lineRule="auto"/>
        <w:jc w:val="center"/>
        <w:rPr>
          <w:rFonts w:ascii="Century" w:cs="Verdana" w:hAnsi="Century"/>
          <w:b/>
          <w:bCs/>
          <w:lang w:eastAsia="pt-BR"/>
        </w:rPr>
      </w:pPr>
      <w:r w:rsidRPr="002A6544">
        <w:rPr>
          <w:rFonts w:ascii="Century" w:cs="Verdana" w:hAnsi="Century"/>
          <w:b/>
          <w:bCs/>
          <w:lang w:eastAsia="pt-BR"/>
        </w:rPr>
        <w:t>ANEXO IX</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r w:rsidRPr="002A6544">
        <w:rPr>
          <w:rFonts w:ascii="Century" w:cs="Verdana" w:hAnsi="Century"/>
          <w:b/>
          <w:bCs/>
          <w:lang w:eastAsia="pt-BR"/>
        </w:rPr>
        <w:t>DECLARAÇÃO DE INEXISTÊNCIA DE FATO IMPEDITIVO</w:t>
      </w: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b/>
          <w:bCs/>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Eu, qualificação completa, DECLARO, para os devidos fins de direito, na qualidade de proponente do procedimento licitatório, sob a modalidade do PREGÃO PRESENCIAL n.º </w:t>
      </w:r>
      <w:r w:rsidRPr="002A6544">
        <w:rPr>
          <w:rFonts w:ascii="Century" w:cs="Verdana" w:hAnsi="Century"/>
          <w:lang w:eastAsia="pt-BR"/>
        </w:rPr>
        <w:t xml:space="preserve">021/2025</w:t>
      </w:r>
      <w:r w:rsidRPr="002A6544">
        <w:rPr>
          <w:rFonts w:ascii="Century" w:cs="Verdana" w:hAnsi="Century"/>
          <w:lang w:eastAsia="pt-BR"/>
        </w:rPr>
        <w:t xml:space="preserve">, instaurado pela Prefeitura Municipal de Viçosa, que não fui declarado inidôneo para licitar ou contratar com o Poder Público, em quaisquer de suas esferas.</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Por ser expressão de verdade, firmo a presente.</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r w:rsidRPr="002A6544">
        <w:rPr>
          <w:rFonts w:ascii="Century" w:cs="Verdana" w:hAnsi="Century"/>
          <w:lang w:eastAsia="pt-BR"/>
        </w:rPr>
        <w:t xml:space="preserve">Taboleiro Grande</w:t>
      </w:r>
      <w:r w:rsidRPr="002A6544">
        <w:rPr>
          <w:rFonts w:ascii="Century" w:cs="Verdana" w:hAnsi="Century"/>
          <w:lang w:eastAsia="pt-BR"/>
        </w:rPr>
        <w:t xml:space="preserve">/RN, em ___ de _________ </w:t>
      </w:r>
      <w:r w:rsidRPr="002A6544">
        <w:rPr>
          <w:rFonts w:ascii="Century" w:cs="Verdana" w:hAnsi="Century"/>
          <w:lang w:eastAsia="pt-BR"/>
        </w:rPr>
        <w:t xml:space="preserve">de</w:t>
      </w:r>
      <w:r w:rsidRPr="002A6544">
        <w:rPr>
          <w:rFonts w:ascii="Century" w:cs="Verdana" w:hAnsi="Century"/>
          <w:lang w:eastAsia="pt-BR"/>
        </w:rPr>
        <w:t xml:space="preserve"> 2017.</w:t>
      </w: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cs="Verdana" w:hAnsi="Century"/>
          <w:lang w:eastAsia="pt-BR"/>
        </w:rPr>
      </w:pPr>
    </w:p>
    <w:p w:rsidP="00162C70" w:rsidR="00162C70" w:rsidRDefault="00162C70" w:rsidRPr="002A6544">
      <w:pPr>
        <w:autoSpaceDE w:val="false"/>
        <w:autoSpaceDN w:val="false"/>
        <w:adjustRightInd w:val="false"/>
        <w:spacing w:after="0" w:line="240" w:lineRule="auto"/>
        <w:jc w:val="both"/>
        <w:rPr>
          <w:rFonts w:ascii="Century" w:hAnsi="Century"/>
          <w:lang w:eastAsia="pt-BR"/>
        </w:rPr>
      </w:pPr>
      <w:r w:rsidRPr="002A6544">
        <w:rPr>
          <w:rFonts w:ascii="Century" w:hAnsi="Century"/>
          <w:lang w:eastAsia="pt-BR"/>
        </w:rPr>
        <w:t>Assinatura do proponente</w:t>
      </w:r>
    </w:p>
    <w:p w:rsidP="00162C70" w:rsidR="00162C70" w:rsidRDefault="00162C70" w:rsidRPr="002A6544">
      <w:pPr>
        <w:rPr>
          <w:rFonts w:ascii="Century" w:hAnsi="Century"/>
        </w:rPr>
      </w:pPr>
    </w:p>
    <w:p w:rsidP="00162C70" w:rsidR="00162C70" w:rsidRDefault="00162C70" w:rsidRPr="002A6544">
      <w:pPr>
        <w:rPr>
          <w:rFonts w:ascii="Century" w:hAnsi="Century"/>
        </w:rPr>
      </w:pPr>
    </w:p>
    <w:p w:rsidP="00162C70" w:rsidR="00162C70" w:rsidRDefault="00162C70" w:rsidRPr="002A6544">
      <w:pPr>
        <w:rPr>
          <w:rFonts w:ascii="Century" w:hAnsi="Century"/>
        </w:rPr>
      </w:pPr>
    </w:p>
    <w:p w:rsidR="002647C3" w:rsidRDefault="002647C3"/>
    <w:sectPr w:rsidR="002647C3" w:rsidSect="00BB519D">
      <w:headerReference r:id="rId6" w:type="default"/>
      <w:pgSz w:h="16838" w:w="11906"/>
      <w:pgMar w:bottom="1417" w:footer="708" w:gutter="0" w:header="708" w:left="1701" w:right="1133" w:top="141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3EE3" w:rsidRDefault="003F3EE3" w:rsidP="00162C70">
      <w:pPr>
        <w:spacing w:after="0" w:line="240" w:lineRule="auto"/>
      </w:pPr>
      <w:r>
        <w:separator/>
      </w:r>
    </w:p>
  </w:endnote>
  <w:endnote w:type="continuationSeparator" w:id="0">
    <w:p w:rsidR="003F3EE3" w:rsidRDefault="003F3EE3" w:rsidP="00162C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3EE3" w:rsidRDefault="003F3EE3" w:rsidP="00162C70">
      <w:pPr>
        <w:spacing w:after="0" w:line="240" w:lineRule="auto"/>
      </w:pPr>
      <w:r>
        <w:separator/>
      </w:r>
    </w:p>
  </w:footnote>
  <w:footnote w:type="continuationSeparator" w:id="0">
    <w:p w:rsidR="003F3EE3" w:rsidRDefault="003F3EE3" w:rsidP="00162C70">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rsidR="00BB519D" w:rsidP="00BB519D" w:rsidRDefault="00162C70">
    <w:pPr>
      <w:pStyle w:val="SemEspaamento"/>
      <w:jc w:val="center"/>
      <w:rPr>
        <w:rFonts w:ascii="Times New Roman" w:hAnsi="Times New Roman" w:cs="Times New Roman"/>
        <w:sz w:val="20"/>
        <w:szCs w:val="20"/>
      </w:rPr>
    </w:pPr>
    <w:r>
      <w:rPr>
        <w:rFonts w:ascii="Times New Roman" w:hAnsi="Times New Roman" w:cs="Times New Roman"/>
        <w:noProof/>
        <w:sz w:val="20"/>
        <w:szCs w:val="20"/>
        <w:lang w:eastAsia="pt-BR"/>
      </w:rPr>
      <w:drawing>
        <wp:inline distT="0" distB="0" distL="0" distR="0">
          <wp:extent cx="931873" cy="836822"/>
          <wp:effectExtent l="0" t="0" r="0" b="0"/>
          <wp:docPr id="1" name="Imagem 1"/>
          <wp:cNvGraphicFramePr>
            <a:graphicFrameLocks noChangeAspect="true"/>
          </wp:cNvGraphicFramePr>
          <a:graphic>
            <a:graphicData uri="http://schemas.openxmlformats.org/drawingml/2006/picture">
              <pic:pic>
                <pic:nvPicPr>
                  <pic:cNvPr id="1" name="BRAZ_O_TIMBRE_TABOLEIRO_GRANDE.jpg"/>
                  <pic:cNvPicPr/>
                </pic:nvPicPr>
                <pic:blipFill>
                  <a:blip cstate="print" r:embed="rId1">
                    <a:extLst>
                      <a:ext uri="{28A0092B-C50C-407E-A947-70E740481C1C}">
                        <a14:useLocalDpi val="false"/>
                      </a:ext>
                    </a:extLst>
                  </a:blip>
                  <a:stretch>
                    <a:fillRect/>
                  </a:stretch>
                </pic:blipFill>
                <pic:spPr>
                  <a:xfrm>
                    <a:off x="0" y="0"/>
                    <a:ext cx="960495" cy="862524"/>
                  </a:xfrm>
                  <a:prstGeom prst="rect">
                    <a:avLst/>
                  </a:prstGeom>
                </pic:spPr>
              </pic:pic>
            </a:graphicData>
          </a:graphic>
        </wp:inline>
      </w:drawing>
    </w:r>
  </w:p>
  <w:p w:rsidRPr="0044230C" w:rsidR="00BB519D" w:rsidP="00BB519D" w:rsidRDefault="003F3EE3">
    <w:pPr>
      <w:pStyle w:val="SemEspaamento"/>
      <w:jc w:val="center"/>
      <w:rPr>
        <w:rFonts w:ascii="Times New Roman" w:hAnsi="Times New Roman" w:cs="Times New Roman"/>
        <w:sz w:val="20"/>
        <w:szCs w:val="20"/>
      </w:rPr>
    </w:pPr>
    <w:r w:rsidRPr="0044230C">
      <w:rPr>
        <w:rFonts w:ascii="Times New Roman" w:hAnsi="Times New Roman" w:cs="Times New Roman"/>
        <w:sz w:val="20"/>
        <w:szCs w:val="20"/>
      </w:rPr>
      <w:t>ESTADO DO RIO GRANDE DO NORTE</w:t>
    </w:r>
  </w:p>
  <w:p w:rsidRPr="0044230C" w:rsidR="00BB519D" w:rsidP="00BB519D" w:rsidRDefault="003F3EE3">
    <w:pPr>
      <w:pStyle w:val="SemEspaamento"/>
      <w:jc w:val="center"/>
      <w:rPr>
        <w:rFonts w:ascii="Times New Roman" w:hAnsi="Times New Roman" w:cs="Times New Roman"/>
        <w:b/>
      </w:rPr>
    </w:pPr>
    <w:r w:rsidRPr="0044230C">
      <w:rPr>
        <w:rFonts w:ascii="Times New Roman" w:hAnsi="Times New Roman" w:cs="Times New Roman"/>
        <w:b/>
      </w:rPr>
      <w:t xml:space="preserve">Município de Taboleiro Grande</w:t>
    </w:r>
  </w:p>
  <w:p w:rsidRPr="00811B50" w:rsidR="00BB519D" w:rsidP="00BB519D" w:rsidRDefault="003F3EE3">
    <w:pPr>
      <w:pStyle w:val="SemEspaamento"/>
      <w:jc w:val="center"/>
      <w:rPr>
        <w:rFonts w:ascii="Times New Roman" w:hAnsi="Times New Roman" w:cs="Times New Roman"/>
        <w:bCs/>
        <w:i/>
        <w:sz w:val="18"/>
        <w:szCs w:val="18"/>
      </w:rPr>
    </w:pPr>
    <w:r w:rsidRPr="00811B50">
      <w:rPr>
        <w:rFonts w:ascii="Times New Roman" w:hAnsi="Times New Roman" w:cs="Times New Roman"/>
        <w:bCs/>
        <w:i/>
        <w:sz w:val="18"/>
        <w:szCs w:val="18"/>
      </w:rPr>
      <w:t xml:space="preserve">Av. Alexandre Soares</w:t>
    </w:r>
    <w:r w:rsidRPr="00811B50">
      <w:rPr>
        <w:rFonts w:ascii="Times New Roman" w:hAnsi="Times New Roman" w:cs="Times New Roman"/>
        <w:bCs/>
        <w:i/>
        <w:sz w:val="18"/>
        <w:szCs w:val="18"/>
      </w:rPr>
      <w:t xml:space="preserve">, </w:t>
    </w:r>
    <w:r w:rsidRPr="00811B50">
      <w:rPr>
        <w:rFonts w:ascii="Times New Roman" w:hAnsi="Times New Roman" w:cs="Times New Roman"/>
        <w:bCs/>
        <w:i/>
        <w:sz w:val="18"/>
        <w:szCs w:val="18"/>
      </w:rPr>
      <w:t xml:space="preserve">96</w:t>
    </w:r>
    <w:r w:rsidRPr="00811B50">
      <w:rPr>
        <w:rFonts w:ascii="Times New Roman" w:hAnsi="Times New Roman" w:cs="Times New Roman"/>
        <w:bCs/>
        <w:i/>
        <w:sz w:val="18"/>
        <w:szCs w:val="18"/>
      </w:rPr>
      <w:t xml:space="preserve">, </w:t>
    </w:r>
    <w:r w:rsidRPr="00811B50">
      <w:rPr>
        <w:rFonts w:ascii="Times New Roman" w:hAnsi="Times New Roman" w:cs="Times New Roman"/>
        <w:bCs/>
        <w:i/>
        <w:sz w:val="18"/>
        <w:szCs w:val="18"/>
      </w:rPr>
      <w:t xml:space="preserve">Centro</w:t>
    </w:r>
    <w:r w:rsidRPr="00811B50">
      <w:rPr>
        <w:rFonts w:ascii="Times New Roman" w:hAnsi="Times New Roman" w:cs="Times New Roman"/>
        <w:bCs/>
        <w:i/>
        <w:sz w:val="18"/>
        <w:szCs w:val="18"/>
      </w:rPr>
      <w:t xml:space="preserve">, </w:t>
    </w:r>
    <w:r w:rsidRPr="00811B50">
      <w:rPr>
        <w:rFonts w:ascii="Times New Roman" w:hAnsi="Times New Roman" w:cs="Times New Roman"/>
        <w:bCs/>
        <w:i/>
        <w:sz w:val="18"/>
        <w:szCs w:val="18"/>
      </w:rPr>
      <w:t xml:space="preserve">Taboleiro Grande</w:t>
    </w:r>
    <w:r w:rsidRPr="00811B50">
      <w:rPr>
        <w:rFonts w:ascii="Times New Roman" w:hAnsi="Times New Roman" w:cs="Times New Roman"/>
        <w:bCs/>
        <w:i/>
        <w:sz w:val="18"/>
        <w:szCs w:val="18"/>
      </w:rPr>
      <w:t xml:space="preserve">/RN</w:t>
    </w:r>
  </w:p>
  <w:p w:rsidRPr="00811B50" w:rsidR="00BB519D" w:rsidP="00BB519D" w:rsidRDefault="003F3EE3">
    <w:pPr>
      <w:pStyle w:val="SemEspaamento"/>
      <w:jc w:val="center"/>
      <w:rPr>
        <w:rFonts w:ascii="Times New Roman" w:hAnsi="Times New Roman" w:cs="Times New Roman"/>
        <w:bCs/>
        <w:i/>
        <w:sz w:val="18"/>
        <w:szCs w:val="18"/>
      </w:rPr>
    </w:pPr>
    <w:r w:rsidRPr="00811B50">
      <w:rPr>
        <w:rFonts w:ascii="Times New Roman" w:hAnsi="Times New Roman" w:cs="Times New Roman"/>
        <w:bCs/>
        <w:i/>
        <w:sz w:val="18"/>
        <w:szCs w:val="18"/>
      </w:rPr>
      <w:t xml:space="preserve">CNPJ: </w:t>
    </w:r>
    <w:r w:rsidRPr="00811B50">
      <w:rPr>
        <w:rFonts w:ascii="Times New Roman" w:hAnsi="Times New Roman" w:cs="Times New Roman"/>
        <w:bCs/>
        <w:i/>
        <w:sz w:val="18"/>
        <w:szCs w:val="18"/>
      </w:rPr>
      <w:t xml:space="preserve">08.157.810/0001-68</w:t>
    </w:r>
  </w:p>
  <w:p w:rsidR="00BB519D" w:rsidRDefault="003F3EE3">
    <w:pPr>
      <w:pStyle w:val="Cabealho"/>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15">
  <w:zoom w:percent="164"/>
  <w:proofState w:spelling="clean" w:grammar="clean"/>
  <w:defaultTabStop w:val="708"/>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2"/>
  </w:compat>
  <w:rsids>
    <w:rsidRoot w:val="00D815AD"/>
    <w:rsid w:val="000054A3"/>
    <w:rsid w:val="000C434B"/>
    <w:rsid w:val="00162C70"/>
    <w:rsid w:val="002647C3"/>
    <w:rsid w:val="002E6205"/>
    <w:rsid w:val="0035322B"/>
    <w:rsid w:val="003F3EE3"/>
    <w:rsid w:val="004E5201"/>
    <w:rsid w:val="007D138B"/>
    <w:rsid w:val="00844D1E"/>
    <w:rsid w:val="008C0D4F"/>
    <w:rsid w:val="009C1DF5"/>
    <w:rsid w:val="00A33F38"/>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5:docId w15:val="{E282C03F-096C-4BE9-B9AC-6AA0DD6B8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nhideWhenUsed/>
    <w:rsid w:val="00162C70"/>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rsid w:val="00162C70"/>
  </w:style>
  <w:style w:type="paragraph" w:styleId="SemEspaamento">
    <w:name w:val="No Spacing"/>
    <w:uiPriority w:val="1"/>
    <w:qFormat/>
    <w:rsid w:val="00162C70"/>
    <w:pPr>
      <w:spacing w:after="0" w:line="240" w:lineRule="auto"/>
    </w:pPr>
  </w:style>
  <w:style w:type="paragraph" w:styleId="Rodap">
    <w:name w:val="footer"/>
    <w:basedOn w:val="Normal"/>
    <w:link w:val="RodapChar"/>
    <w:uiPriority w:val="99"/>
    <w:unhideWhenUsed/>
    <w:rsid w:val="00162C70"/>
    <w:pPr>
      <w:tabs>
        <w:tab w:val="center" w:pos="4252"/>
        <w:tab w:val="right" w:pos="8504"/>
      </w:tabs>
      <w:spacing w:after="0" w:line="240" w:lineRule="auto"/>
    </w:pPr>
  </w:style>
  <w:style w:type="character" w:customStyle="1" w:styleId="RodapChar">
    <w:name w:val="Rodapé Char"/>
    <w:basedOn w:val="Fontepargpadro"/>
    <w:link w:val="Rodap"/>
    <w:uiPriority w:val="99"/>
    <w:rsid w:val="00162C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
    <Relationship Target="theme/theme1.xml" Type="http://schemas.openxmlformats.org/officeDocument/2006/relationships/theme" Id="rId8"/>
    <Relationship Target="webSettings.xml" Type="http://schemas.openxmlformats.org/officeDocument/2006/relationships/webSettings" Id="rId3"/>
    <Relationship Target="fontTable.xml" Type="http://schemas.openxmlformats.org/officeDocument/2006/relationships/fontTable" Id="rId7"/>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endnotes.xml" Type="http://schemas.openxmlformats.org/officeDocument/2006/relationships/endnotes" Id="rId5"/>
    <Relationship Target="footnotes.xml" Type="http://schemas.openxmlformats.org/officeDocument/2006/relationships/footnotes" Id="rId4"/>
</Relationships>

</file>

<file path=word/_rels/header1.xml.rels><?xml version="1.0" encoding="UTF-8" standalone="yes"?>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30</Pages>
  <Words>8171</Words>
  <Characters>44124</Characters>
  <Application>Microsoft Office Word</Application>
  <DocSecurity>0</DocSecurity>
  <Lines>367</Lines>
  <Paragraphs>104</Paragraphs>
  <ScaleCrop>false</ScaleCrop>
  <Company>....</Company>
  <LinksUpToDate>false</LinksUpToDate>
  <CharactersWithSpaces>52191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cliente</cp:lastModifiedBy>
  <cp:revision>2</cp:revision>
  <dcterms:created xsi:type="dcterms:W3CDTF">2012-02-02T18:33:00Z</dcterms:created>
  <dcterms:modified xsi:type="dcterms:W3CDTF">2016-12-28T16:41:00Z</dcterms:modified>
</cp:coreProperties>
</file>