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FDBD7" w14:textId="77777777" w:rsidR="002E6CD2" w:rsidRP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  <w:r w:rsidRPr="002E6CD2"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  <w:t>CURSOS E OFICINAS</w:t>
      </w:r>
    </w:p>
    <w:p w14:paraId="6D91A3B7" w14:textId="77777777" w:rsidR="002E6CD2" w:rsidRDefault="002E6CD2" w:rsidP="002E6CD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</w:pPr>
      <w:r w:rsidRPr="002E6CD2">
        <w:rPr>
          <w:rFonts w:ascii="Noto Sans" w:eastAsia="Times New Roman" w:hAnsi="Noto Sans" w:cs="Noto Sans"/>
          <w:b/>
          <w:bCs/>
          <w:color w:val="3E3436"/>
          <w:kern w:val="0"/>
          <w:sz w:val="23"/>
          <w:szCs w:val="23"/>
          <w:lang w:eastAsia="pt-BR"/>
          <w14:ligatures w14:val="none"/>
        </w:rPr>
        <w:t>Dia: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t> 15/04/24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b/>
          <w:bCs/>
          <w:color w:val="3E3436"/>
          <w:kern w:val="0"/>
          <w:sz w:val="23"/>
          <w:szCs w:val="23"/>
          <w:lang w:eastAsia="pt-BR"/>
          <w14:ligatures w14:val="none"/>
        </w:rPr>
        <w:t>Horário: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t> 8 às 12h (M) e 14 às 18h (T)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b/>
          <w:bCs/>
          <w:color w:val="3E3436"/>
          <w:kern w:val="0"/>
          <w:sz w:val="23"/>
          <w:szCs w:val="23"/>
          <w:lang w:eastAsia="pt-BR"/>
          <w14:ligatures w14:val="none"/>
        </w:rPr>
        <w:t>Local: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t> Centro Universitário – UNIESP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BR-230, Km 14 – s/n – Morada Nova, Cabedelo – PB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b/>
          <w:bCs/>
          <w:color w:val="3E3436"/>
          <w:kern w:val="0"/>
          <w:sz w:val="23"/>
          <w:szCs w:val="23"/>
          <w:lang w:eastAsia="pt-BR"/>
          <w14:ligatures w14:val="none"/>
        </w:rPr>
        <w:t>Valor do investimento: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– inscritos no ENAM: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R$ 100,00 para cada curso/oficina de 4 horas (manhã ou tarde)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R$ 200,00 para curso/oficina de 8 horas (manhã e tarde)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Obs. os cursos C03, C04, C08 e as oficinas 001, 002, 004, 005 e 010 são gratuitos, sendo que a confirmação no curso/oficina escolhido se dará apenas com o pagamento da inscrição no evento, sujeito à disponibilidade de vagas.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– pessoas não inscritas no evento: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R$ 150,00 para cada curso/oficina de 4 horas (manhã ou tarde)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R$ 250,00 para curso/oficina de 8 horas (manhã e tarde)</w:t>
      </w:r>
      <w:r w:rsidRPr="002E6CD2"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  <w:br/>
        <w:t>Obs. Pessoas não inscritas no evento não podem se inscrever em cursos e/ou oficinas gratuitos.</w:t>
      </w:r>
    </w:p>
    <w:p w14:paraId="0D4A4110" w14:textId="77777777" w:rsidR="002E6CD2" w:rsidRDefault="002E6CD2" w:rsidP="002E6CD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</w:pPr>
    </w:p>
    <w:p w14:paraId="6BDC3A57" w14:textId="77777777" w:rsidR="002E6CD2" w:rsidRPr="002E6CD2" w:rsidRDefault="002E6CD2" w:rsidP="002E6CD2">
      <w:pPr>
        <w:shd w:val="clear" w:color="auto" w:fill="FFFFFF"/>
        <w:spacing w:after="100" w:afterAutospacing="1" w:line="240" w:lineRule="auto"/>
        <w:rPr>
          <w:rFonts w:ascii="Noto Sans" w:eastAsia="Times New Roman" w:hAnsi="Noto Sans" w:cs="Noto Sans"/>
          <w:color w:val="3E3436"/>
          <w:kern w:val="0"/>
          <w:sz w:val="23"/>
          <w:szCs w:val="23"/>
          <w:lang w:eastAsia="pt-BR"/>
          <w14:ligatures w14:val="none"/>
        </w:rPr>
      </w:pPr>
    </w:p>
    <w:p w14:paraId="074290CE" w14:textId="77777777" w:rsidR="002E6CD2" w:rsidRP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  <w:r w:rsidRPr="002E6CD2"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  <w:lastRenderedPageBreak/>
        <w:t>PROGRAMAÇÃO dos cursos</w:t>
      </w:r>
    </w:p>
    <w:tbl>
      <w:tblPr>
        <w:tblW w:w="12899" w:type="dxa"/>
        <w:tblInd w:w="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"/>
        <w:gridCol w:w="1107"/>
        <w:gridCol w:w="1800"/>
        <w:gridCol w:w="2507"/>
        <w:gridCol w:w="2708"/>
        <w:gridCol w:w="1560"/>
        <w:gridCol w:w="1987"/>
        <w:gridCol w:w="1081"/>
      </w:tblGrid>
      <w:tr w:rsidR="002E6CD2" w:rsidRPr="002E6CD2" w14:paraId="36299B0D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B9E2E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42E7B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TURNO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BF9CD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CURSO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EFA8C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COORDENADOR(A)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2AFCF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FACILITADORES(AS)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37505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gramStart"/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PÚBLICO ALVO</w:t>
            </w:r>
            <w:proofErr w:type="gramEnd"/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11237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EMENTA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89951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VAGAS</w:t>
            </w:r>
          </w:p>
        </w:tc>
      </w:tr>
      <w:tr w:rsidR="002E6CD2" w:rsidRPr="002E6CD2" w14:paraId="2660C911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2E19B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9C583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F129B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Inteligência Artificial generativa e produção de conteúdo em aleitamento materno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DB503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Cristiano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Boccolini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(ICICT/Fiocruz)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A120E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Cristiano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Boccolini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(ICICT/Fiocruz)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7900D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de saúde, educadores, e interessados em tecnologias de IA e promoção da saúde materno-infantil.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22CCD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Proporcionar uma compreensão básica sobre Inteligência Artificial Generativa e sua aplicabilidade na promoção do aleitamento materno. Desenvolver habilidades práticas na criação de conteúdo assistido por IA para apoiar mães e profissionais de saúde no contexto do aleitamento materno.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18401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5 a 24</w:t>
            </w:r>
          </w:p>
        </w:tc>
      </w:tr>
      <w:tr w:rsidR="002E6CD2" w:rsidRPr="002E6CD2" w14:paraId="51A52F78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0E68E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C02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DBCDB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70F21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Manejo da amamentação e da alimentação complementar nas alergias alimentares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03AD0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Fernanda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Mainier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(Alergia Alimentar Brasil e Põe no Rótulo)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10BAA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Fernanda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Mainier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(Alergia Alimentar Brasil e Põe no Rótulo) e Camila Pereira (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Ibfan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Brasil)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D4A65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que se interessem pelo tema da alergia alimentar, seja em razão da atual prática, seja para ampliação da área de atuação.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FDB75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O diagnóstico de alergia alimentar traz desafios às famílias tanto na amamentação como na alimentação complementar, ao longo dos 2 primeiros anos de vida (ou mais). As especificidades de amamentar e alimentar um </w:t>
            </w:r>
            <w:proofErr w:type="gram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bebe</w:t>
            </w:r>
            <w:proofErr w:type="gram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/criança com alergia alimentar serão abordadas no aspecto da nutrição e no dia a dia de forma que os profissionais possam se capacitar no atendimento a essas famílias.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6E46F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10 a 50</w:t>
            </w:r>
          </w:p>
        </w:tc>
      </w:tr>
      <w:tr w:rsidR="002E6CD2" w:rsidRPr="002E6CD2" w14:paraId="1BCCB4E4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1B023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C03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308F8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FE496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Segurança alimentar e nutricional, sistemas alimentares saudáveis e sustentáveis e a alimentação nos primeiros 2 anos de vida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53438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Gisele Bortolini (MDS)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52214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Gabriela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Bioni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(MDS)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D28FA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e estudantes de nutrição.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DE001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Muitos são os desafios para a garantia da segurança alimentar e nutricional e do direito humano à alimentação adequada para crianças menores de 2 anos. A amamentação e alimentação complementar oportuna e saudável são inerentes à dignidade humana e indispensáveis à realização de direitos, além de impactarem todas as fases da vida. É importante reconhecer e discutir políticas públicas, programas e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ações em contextos de maior vulnerabilidade social. O objetivo será elencar e discutir desafios e potencialidades para a garantia de SAN, fortalecendo sistemas alimentares e ambientes alimentares saudáveis e sustentáveis.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B646F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30</w:t>
            </w:r>
          </w:p>
        </w:tc>
      </w:tr>
      <w:tr w:rsidR="002E6CD2" w:rsidRPr="002E6CD2" w14:paraId="65648AC9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74455C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C04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9BDA6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15BDA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Marcadores do consumo alimentar: ferramenta para a promoção da amamentação e da alimentação complementar saudável na </w:t>
            </w: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Atenção Primária à Saúde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1AEBD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Kelly Alves (CGAN/MS)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D68E5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Bárbara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Hatzlhoffer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Lourenço (MS), Bianca de Melo Guedes (MS),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Thanise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Sabrina Souza Santos (MS) e Ana Lorena Lima Ferreira (MS)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1E92E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da Atenção Primária à Saúde, estudantes de graduação e pós-graduação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F60A0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Qualificação do uso dos marcadores de consumo alimentar no acompanhamento da amamentação e alimentação complementar em crianças menores de dois anos de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idade na Atenção Primaria à Saúde.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EB4FE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20</w:t>
            </w:r>
          </w:p>
        </w:tc>
      </w:tr>
      <w:tr w:rsidR="002E6CD2" w:rsidRPr="002E6CD2" w14:paraId="683F395A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2D314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9C7B4E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 e tarde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74BCE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Manejo clínico da Amamentação: desafios atuais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804E8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Honorina (Nina) de Almeida (Casa Curumim/ Instituto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Ery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514BB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Cristina Silva Santos (Hospital Vila Alpina), Maria Teresa Cera </w:t>
            </w:r>
            <w:proofErr w:type="gram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Sanches  (</w:t>
            </w:r>
            <w:proofErr w:type="gram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Instituto de Saúde),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Tiemi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Yoshida (Instituto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Ery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) e Ana Cecilia Aragão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D2679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Estudantes da área da saúde, profissionais que trabalham com amamentação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DC3FF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Aulas expositivas com atividades interativas e simulação de prática em sala de aula.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8E4D7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15 a 40</w:t>
            </w:r>
          </w:p>
        </w:tc>
      </w:tr>
      <w:tr w:rsidR="002E6CD2" w:rsidRPr="002E6CD2" w14:paraId="72FB1630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88317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DDD70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8E0D1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Promoção e proteção da comida de criança: da Teoria à Prática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9A03F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Silvia Cristina Farias (Aliança pela Alimentação Adequada e Saudável)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96692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Mariana Claudino e Maria Birman (Aliança pela Alimentação Adequada e Saudável)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4BE76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Profissionais de saúde que realizam puericultura e atendimento nutricional para crianças menores de dois anos, profissionais que atuam na atenção primária à saúde, estudantes de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graduação em saúde, ativistas que atuam em iniciativas de apoio a pessoas que amamentam, consultoras de amamentação e demais pessoas interessadas na temática de promoção e proteção da amamentação e da alimentação adequada e saudável nos primeiros anos de vida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F896F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Organizado pelo Grupo Temático Comida de Criança da Aliança pela Alimentação Adequada e Saudável, o curso visa oportunizar reflexões e compartilhamento de experiências sobre medidas e práticas de promoção e proteção da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amamentação e da alimentação adequada e saudável nos primeiros anos de vida.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C5091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30</w:t>
            </w:r>
          </w:p>
        </w:tc>
      </w:tr>
      <w:tr w:rsidR="002E6CD2" w:rsidRPr="002E6CD2" w14:paraId="3C439D26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8F374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48AB2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DA195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Qualificação dos profissionais da APS para </w:t>
            </w: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promoção do aleitamento materno e alimentação complementar saudável: como podemos avançar?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0BA86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Kelly Alves (CGAN/MS)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47666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Sonia Venâncio e Priscila Amorim (Coordenação de Atenção à Saúde da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Criança e do Adolescente), Camila Chagas e Lúcia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Gratão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(CGAN/MS)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3177F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Profissionais e gestores estaduais e municipais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da Atenção Primária à Saúde.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D3BE5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Apresentação e discussão sobre desafio e possibilidades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para qualificação das ações de promoção e apoio do aleitamento materno e alimentação complementar saudável no contexto da APS.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3A866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30</w:t>
            </w:r>
          </w:p>
        </w:tc>
      </w:tr>
      <w:tr w:rsidR="002E6CD2" w:rsidRPr="002E6CD2" w14:paraId="3FE66434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F09253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2A33A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0B40D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Aromaterapia e Fitoterapia no processo de amamentação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C2548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Camila Firmino de Azevedo (UEPB)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31F7F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02A3A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Profissionais, acadêmicos e estudantes da área, além do público em geral interessado no tema.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4D579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Abordagem do uso seguro e eficaz de plantas medicinais e óleos essenciais no processo de amamentação.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Conteúdo programático: conceitos gerais em fitoterapia e aromaterapia, plantas medicinais indicadas na amamentação, aromaterapia no período de amamentação,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formas de uso de plantas medicinais e óleos essenciais, preparações artesanais e riscos do uso de plantas medicinais e óleos essenciais no período de amamentação.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25597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30</w:t>
            </w:r>
          </w:p>
        </w:tc>
      </w:tr>
      <w:tr w:rsidR="002E6CD2" w:rsidRPr="002E6CD2" w14:paraId="176A9304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9EF27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C77A7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B227E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Massagem para nutrizes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B0DE3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Maria Nazaré Nery (IBFAN Brasil)</w:t>
            </w:r>
          </w:p>
        </w:tc>
        <w:tc>
          <w:tcPr>
            <w:tcW w:w="2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49F15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Celina Valderez Kohler (IBFAN Brasil)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BD99F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de saúde.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C9358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Teoria de massagem neorreichiana.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Na prática clínica ouvimos mães com queixas de dores musculares principalmente nos membros superiores e na coluna cervical, por conta do estresse e do bebê rejeitar a mama. O profissional de saúde pode recorrer a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massagens que recompõem a energia baseada na biossíntese do tipo: movimentação passiva, polaridade, massagem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peristática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, massagem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colônica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, restaurando a energia da mãe nutriz. haverá parte prática com o público presente.</w:t>
            </w:r>
          </w:p>
        </w:tc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178C3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20</w:t>
            </w:r>
          </w:p>
        </w:tc>
      </w:tr>
    </w:tbl>
    <w:p w14:paraId="6E96B81F" w14:textId="77777777" w:rsidR="002E6CD2" w:rsidRPr="002E6CD2" w:rsidRDefault="002E6CD2" w:rsidP="002E6CD2">
      <w:pPr>
        <w:shd w:val="clear" w:color="auto" w:fill="FFFFFF"/>
        <w:spacing w:after="0" w:line="240" w:lineRule="auto"/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</w:pPr>
      <w:r w:rsidRPr="002E6CD2">
        <w:rPr>
          <w:rFonts w:ascii="Noto Sans" w:eastAsia="Times New Roman" w:hAnsi="Noto Sans" w:cs="Noto Sans"/>
          <w:color w:val="3E3436"/>
          <w:kern w:val="0"/>
          <w:sz w:val="24"/>
          <w:szCs w:val="24"/>
          <w:lang w:eastAsia="pt-BR"/>
          <w14:ligatures w14:val="none"/>
        </w:rPr>
        <w:pict w14:anchorId="05A6524C">
          <v:rect id="_x0000_i1025" style="width:461pt;height:.75pt" o:hrpct="0" o:hralign="center" o:hrstd="t" o:hr="t" fillcolor="#a0a0a0" stroked="f"/>
        </w:pict>
      </w:r>
    </w:p>
    <w:p w14:paraId="5A658BF7" w14:textId="77777777" w:rsid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</w:p>
    <w:p w14:paraId="0DBCACCB" w14:textId="77777777" w:rsid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</w:p>
    <w:p w14:paraId="4B7B08B8" w14:textId="77777777" w:rsid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</w:p>
    <w:p w14:paraId="0A84C20F" w14:textId="77777777" w:rsid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</w:p>
    <w:p w14:paraId="2B2E8FB4" w14:textId="77777777" w:rsid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</w:p>
    <w:p w14:paraId="27227BE4" w14:textId="22156E20" w:rsidR="002E6CD2" w:rsidRPr="002E6CD2" w:rsidRDefault="002E6CD2" w:rsidP="002E6CD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</w:pPr>
      <w:r w:rsidRPr="002E6CD2">
        <w:rPr>
          <w:rFonts w:ascii="var(--fontFamily)" w:eastAsia="Times New Roman" w:hAnsi="var(--fontFamily)" w:cs="Times New Roman"/>
          <w:b/>
          <w:bCs/>
          <w:color w:val="3E3436"/>
          <w:kern w:val="0"/>
          <w:sz w:val="36"/>
          <w:szCs w:val="36"/>
          <w:lang w:eastAsia="pt-BR"/>
          <w14:ligatures w14:val="none"/>
        </w:rPr>
        <w:t>PROGRAMAÇÃO DAS OFICINAS</w:t>
      </w:r>
    </w:p>
    <w:tbl>
      <w:tblPr>
        <w:tblW w:w="142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"/>
        <w:gridCol w:w="1133"/>
        <w:gridCol w:w="2322"/>
        <w:gridCol w:w="2507"/>
        <w:gridCol w:w="2745"/>
        <w:gridCol w:w="1842"/>
        <w:gridCol w:w="1985"/>
        <w:gridCol w:w="1081"/>
      </w:tblGrid>
      <w:tr w:rsidR="002E6CD2" w:rsidRPr="002E6CD2" w14:paraId="351DC223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F7B2C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91FA5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TURNO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3DE69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DA OFICINA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C4534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COORDENADOR(A)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BA85A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FACILITADORES(AS)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A65BD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gramStart"/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PÚBLICO ALVO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1E47D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EMENTA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6B6927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VAGAS</w:t>
            </w:r>
          </w:p>
        </w:tc>
      </w:tr>
      <w:tr w:rsidR="002E6CD2" w:rsidRPr="002E6CD2" w14:paraId="6B40C215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AD899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8332C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3FD17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Avaliação e tratamento da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anquiloglossia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em recém-nascidos: desafio e perspectivas na rede de atenção à saúde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54700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Priscila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Olim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Silva (CACRIAD/MS)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5B225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Maria Teresa Cera Sanches (IS/SES-SP) e Clarissa de Almeida Brandão Simão (UERJ)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418DC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de saúde que prestam cuidado materno infantil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E8858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Oficina teórico prática. Tópicos abordados: definição de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anquiloglossia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e cenário epidemiológico; avaliação do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frênulo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lingual e o Protocolo Bristol; tratamento da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anquiloglossia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; fluxo de atenção à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anquiloglossia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na rede de atenção à saúde. A oficina será baseada em exposição de vídeos e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discussão de estudo de caso.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57400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40</w:t>
            </w:r>
          </w:p>
        </w:tc>
      </w:tr>
      <w:tr w:rsidR="002E6CD2" w:rsidRPr="002E6CD2" w14:paraId="7717066D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62828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36929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A390D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Oficina de sensibilização Mulher Trabalhadora que amamenta (MTA)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F9437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Renara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Guedes Araújo (CACRIAD/MS)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9E8D5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Carolina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Belomo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(IBFAN Brasil) e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Rossiclei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Pinheiro (SBP) Belo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A028C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de saúde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4937A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Sensibilizar profissionais de saúde para a temática da ação Mulher Trabalhadora que Amamenta, através do conhecimento dos direitos das gestantes e lactantes e eixos que compõem essa ação.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E8E7F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30 a 50</w:t>
            </w:r>
          </w:p>
        </w:tc>
      </w:tr>
      <w:tr w:rsidR="002E6CD2" w:rsidRPr="002E6CD2" w14:paraId="5F12DCD7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5E89C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D916D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4F58F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Casos clínicos de amamentação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1470B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Rosangela Gomes dos Santos (SPSP)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3501C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Maria José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Guardia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Mattar (SES-SP)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9245A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da saúde com experiência em aleitamento materno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87C68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Serão 4 estações onde apresentaremos 4 casos clínicos. Os interessados irão rodiziar em 4 casos clínicos onde terão oportunidade de discutir com instrutores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propostas e soluções das mais comuns dificuldades encontradas no manejo do aleitamento materno.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D80A6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20 a 40</w:t>
            </w:r>
          </w:p>
        </w:tc>
      </w:tr>
      <w:tr w:rsidR="002E6CD2" w:rsidRPr="002E6CD2" w14:paraId="2BAA3C72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AF076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BB2E4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EBB81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Ouvindo os Gestores para contribuir no processo de reformulação da Iniciativa Hospital Amigo da Criança no Brasil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02BAE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Sônia Venâncio (CACRIAD/MS)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C7FFC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Fabiana S. Müller (Consultora CACRIAD/MS e IBFAN Brasil)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Rosana De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Divitiis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(Consultora CACRIAD/MS e IBFAN Brasil)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ABB44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Para gestores de serviços de maternidades ou que estão à frente da IHAC de hospitais que são certificados, ou em que estão em processo de certificação como Amigo da Criança, no Brasil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2F085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Apresentar as etapas de trabalho para reformulação da IHAC no Brasil,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construidas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pelo Ministério da Saúde em 2022/23.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>Oportunizar a escuta para contribuições na continuidade do processo de reformulação da IHAC no Brasil.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5FE39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10 a 40</w:t>
            </w:r>
          </w:p>
        </w:tc>
      </w:tr>
      <w:tr w:rsidR="002E6CD2" w:rsidRPr="002E6CD2" w14:paraId="7450E692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DDA42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F0261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F3299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Ensino de Aleitamento Materno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8F2D6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Marcus Renato de Carvalho (UFRJ)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CE381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Cecília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Pinton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(Unicamp), Patrícia Peres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(UERJ) e Flávia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Gheller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Schaidhauer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(UFSC)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4B8CFF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Profissionais de saúde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6CF20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Refletir sobre estratégias de ensino que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contribuam com a formação de graduandos e </w:t>
            </w:r>
            <w:proofErr w:type="gram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pós graduandos</w:t>
            </w:r>
            <w:proofErr w:type="gram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na promoção, proteção e apoio ao AM/ACS, ampliando oportunidades de aprendizagem por meio de estratégias que articulem o ensino com a extensão e a pesquisa.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8D8C6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40 a 50</w:t>
            </w:r>
          </w:p>
        </w:tc>
      </w:tr>
      <w:tr w:rsidR="002E6CD2" w:rsidRPr="002E6CD2" w14:paraId="134B032F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AA591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27958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A11AC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Ouvindo os Avaliadores para contribuir no processo de reformulação da Iniciativa Hospital Amigo da Criança no Brasil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8D85B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Sônia Venâncio (CACRIAD/MS)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C4E5D4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Fabiana S. Müller (Consultora CACRIAD/MS e IBFAN Brasil)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Rosana De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Divitiis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(Consultora CACRIAD/MS e IBFAN Brasil)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5DF47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Para avaliadores externos e internos da IHAC no Brasil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785A7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Apresentar as etapas de trabalho para reformulação da IHAC no Brasil, construídas pelo Ministério da Saúde em 2022/23.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Oportunizar a escuta de avaliadores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internos e externos para contribuições na continuidade do processo de reformulação da IHAC no Brasil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343E6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40</w:t>
            </w:r>
          </w:p>
        </w:tc>
      </w:tr>
      <w:tr w:rsidR="002E6CD2" w:rsidRPr="002E6CD2" w14:paraId="252A1F9E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C5EF0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6FA7E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 e tarde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89F46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Aconselhamento em amamentação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72144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Keiko Teruya (Rede Social de Aleitamento Materno da Costa da Mata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Atlantica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/Centro de lactação de Santos)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816B4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Ana Maria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Prigenzi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(Rede Social de Aleitamento Materno da Costa da Mata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Atlantica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/Centro de lactação de Santos)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Vilneide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Braga Serva (IMIP, IBFAN Brasil)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FD1C3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da saúde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30E3A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Desenvolver habilidades clínicas e interpessoais que possam apoiar e tornar bem-sucedida a prática da amamentação, verificando onde é necessário ajudar as mães a superar suas dificuldades.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99ED1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15 a 30</w:t>
            </w:r>
          </w:p>
        </w:tc>
      </w:tr>
      <w:tr w:rsidR="002E6CD2" w:rsidRPr="002E6CD2" w14:paraId="4ED44D51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0BBF1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AE0B1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Manhã e tarde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ECBE1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Proteção Legal da Amamentação – NBCAL para profissionais de Saúde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44289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Maristela De Marchi Benassi (IBFAN Brasil)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D59B8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Maristela De Marchi Benassi (IBFAN Brasil)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  <w:t xml:space="preserve">Cíntia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Erbert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(IBFAN Brasil)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BC0A9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da saúde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EE40E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Essa oficina abordará os instrumentos legais da NBCAL, os produtos de sua abrangência, o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papel do profissional de saúde frente as legislações vigentes e conflito de interesses.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3DC5A7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20</w:t>
            </w:r>
          </w:p>
        </w:tc>
      </w:tr>
      <w:tr w:rsidR="002E6CD2" w:rsidRPr="002E6CD2" w14:paraId="782EFB4F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A6F85D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92DCC1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2BB13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Promoção da equidade na Atenção Primária à Saúde: lições aprendidas no acompanhamento das condicionalidades do Programa Bolsa Família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39F09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Jorginete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de Jesus Damião (UERJ)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D0468B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Patrícia Peres (UERJ)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2F335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de saúde, educação e assistência social, estudantes e integrantes de movimentos sociais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D1595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 partir de narrativas sobre o cuidado de mulheres e crianças no contexto do Programa Bolsa Família, serão propostas reflexões sobre cuidado integral, vulnerabilidades e desafios para a promoção da equidade e segurança alimentar e nutricional e combate ao racismo.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5E069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5 a 30</w:t>
            </w:r>
          </w:p>
        </w:tc>
      </w:tr>
      <w:tr w:rsidR="002E6CD2" w:rsidRPr="002E6CD2" w14:paraId="59FA8994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6BF1A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009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232394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18EBA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OFICINA PRÁTICA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br/>
            </w: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Planejando e executando a alimentação complementar adequada e sustentável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14A44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Janaina Japiassu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EE3BF0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Fabiola Nejar (UNITAU e IBFAN Brasil)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7E365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interessados em alimentação complementar e técnica dietética.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F84EE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Planejamento de cardápios para crianças de 6 a 23 meses; técnicas de pré-preparo e preparo de comidas para introdução alimentar; alimentos regionais, sazonalidade e diversidade alimentar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F7A179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5 a 20</w:t>
            </w:r>
          </w:p>
        </w:tc>
      </w:tr>
      <w:tr w:rsidR="002E6CD2" w:rsidRPr="002E6CD2" w14:paraId="6FE27856" w14:textId="77777777" w:rsidTr="002E6CD2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7CDEE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7F886E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Tarde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A18F0C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IHAC: novas propostas, novos materiais</w:t>
            </w: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F983D8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Carmen </w:t>
            </w:r>
            <w:proofErr w:type="spellStart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Casanovas</w:t>
            </w:r>
            <w:proofErr w:type="spellEnd"/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 (OPAS)</w:t>
            </w:r>
          </w:p>
        </w:tc>
        <w:tc>
          <w:tcPr>
            <w:tcW w:w="2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43DB86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Marina Rea (IBFAN Brasil)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49664A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Profissionais de saúde e gestores hospitalares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E61115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Objetiva-se expor e discutir a IHAC levando em conta a revisão dos 10 Passos de 2018 e novo Guia de implementação da OMS/Unicef; avaliar os avanços da IHAC na América Latina e trocar informações, além de elaborar </w:t>
            </w: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planos de ação por país.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2A1132" w14:textId="77777777" w:rsidR="002E6CD2" w:rsidRPr="002E6CD2" w:rsidRDefault="002E6CD2" w:rsidP="002E6C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E6C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 a 50</w:t>
            </w:r>
          </w:p>
        </w:tc>
      </w:tr>
    </w:tbl>
    <w:p w14:paraId="2FC5FCD4" w14:textId="77777777" w:rsidR="00E20BB1" w:rsidRDefault="00E20BB1"/>
    <w:sectPr w:rsidR="00E20BB1" w:rsidSect="00C25075">
      <w:pgSz w:w="16838" w:h="11906" w:orient="landscape"/>
      <w:pgMar w:top="1701" w:right="2379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r(--fontFamily)">
    <w:altName w:val="Cambria"/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CD2"/>
    <w:rsid w:val="002E6CD2"/>
    <w:rsid w:val="00B9235D"/>
    <w:rsid w:val="00C25075"/>
    <w:rsid w:val="00E2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9077"/>
  <w15:chartTrackingRefBased/>
  <w15:docId w15:val="{6667C658-A17C-4814-A389-6A02FF315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2E6C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E6CD2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stk-highlight">
    <w:name w:val="stk-highlight"/>
    <w:basedOn w:val="Fontepargpadro"/>
    <w:rsid w:val="002E6CD2"/>
  </w:style>
  <w:style w:type="paragraph" w:styleId="NormalWeb">
    <w:name w:val="Normal (Web)"/>
    <w:basedOn w:val="Normal"/>
    <w:uiPriority w:val="99"/>
    <w:semiHidden/>
    <w:unhideWhenUsed/>
    <w:rsid w:val="002E6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2E6C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1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1949</Words>
  <Characters>10529</Characters>
  <Application>Microsoft Office Word</Application>
  <DocSecurity>0</DocSecurity>
  <Lines>87</Lines>
  <Paragraphs>24</Paragraphs>
  <ScaleCrop>false</ScaleCrop>
  <Company/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Vasconcelos</dc:creator>
  <cp:keywords/>
  <dc:description/>
  <cp:lastModifiedBy>Paula Vasconcelos</cp:lastModifiedBy>
  <cp:revision>1</cp:revision>
  <dcterms:created xsi:type="dcterms:W3CDTF">2024-01-30T15:20:00Z</dcterms:created>
  <dcterms:modified xsi:type="dcterms:W3CDTF">2024-01-30T15:21:00Z</dcterms:modified>
</cp:coreProperties>
</file>