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2340" w14:textId="77777777" w:rsidR="00A6568C" w:rsidRPr="005F017E" w:rsidRDefault="00A6568C" w:rsidP="00A6568C">
      <w:pPr>
        <w:autoSpaceDE w:val="0"/>
        <w:autoSpaceDN w:val="0"/>
        <w:adjustRightInd w:val="0"/>
        <w:spacing w:line="276" w:lineRule="auto"/>
        <w:jc w:val="center"/>
        <w:rPr>
          <w:rFonts w:ascii="Arial" w:hAnsi="Arial" w:cs="Arial"/>
          <w:b/>
          <w:bCs/>
          <w:sz w:val="22"/>
          <w:szCs w:val="22"/>
        </w:rPr>
      </w:pPr>
      <w:r w:rsidRPr="005F017E">
        <w:rPr>
          <w:rFonts w:ascii="Arial" w:hAnsi="Arial" w:cs="Arial"/>
          <w:b/>
          <w:bCs/>
          <w:sz w:val="22"/>
          <w:szCs w:val="22"/>
        </w:rPr>
        <w:t>PREGÃO ELETRÔNICO Nº 001/2025</w:t>
      </w:r>
    </w:p>
    <w:p w14:paraId="4D1729F6" w14:textId="77777777" w:rsidR="00A6568C" w:rsidRPr="005F017E" w:rsidRDefault="00A6568C" w:rsidP="00A6568C">
      <w:pPr>
        <w:autoSpaceDE w:val="0"/>
        <w:autoSpaceDN w:val="0"/>
        <w:adjustRightInd w:val="0"/>
        <w:spacing w:line="276" w:lineRule="auto"/>
        <w:jc w:val="center"/>
        <w:rPr>
          <w:rFonts w:ascii="Arial" w:hAnsi="Arial" w:cs="Arial"/>
          <w:b/>
          <w:bCs/>
          <w:sz w:val="22"/>
          <w:szCs w:val="22"/>
        </w:rPr>
      </w:pPr>
      <w:r w:rsidRPr="005F017E">
        <w:rPr>
          <w:rFonts w:ascii="Arial" w:hAnsi="Arial" w:cs="Arial"/>
          <w:b/>
          <w:bCs/>
          <w:sz w:val="22"/>
          <w:szCs w:val="22"/>
        </w:rPr>
        <w:t>PROCESSO ADMINISTRATIVO N° 102/2024</w:t>
      </w:r>
    </w:p>
    <w:p w14:paraId="0CB1A8CC" w14:textId="77777777" w:rsidR="00A6568C" w:rsidRPr="005F017E" w:rsidRDefault="00A6568C" w:rsidP="00A6568C">
      <w:pPr>
        <w:autoSpaceDE w:val="0"/>
        <w:autoSpaceDN w:val="0"/>
        <w:adjustRightInd w:val="0"/>
        <w:spacing w:line="276" w:lineRule="auto"/>
        <w:jc w:val="center"/>
        <w:rPr>
          <w:rFonts w:ascii="Arial" w:hAnsi="Arial" w:cs="Arial"/>
          <w:b/>
          <w:bCs/>
          <w:sz w:val="22"/>
          <w:szCs w:val="22"/>
        </w:rPr>
      </w:pPr>
    </w:p>
    <w:p w14:paraId="16A55934" w14:textId="77777777" w:rsidR="00A6568C" w:rsidRPr="005F017E" w:rsidRDefault="00A6568C" w:rsidP="00A6568C">
      <w:pPr>
        <w:autoSpaceDE w:val="0"/>
        <w:autoSpaceDN w:val="0"/>
        <w:adjustRightInd w:val="0"/>
        <w:spacing w:line="276" w:lineRule="auto"/>
        <w:jc w:val="center"/>
        <w:rPr>
          <w:rFonts w:ascii="Arial" w:hAnsi="Arial" w:cs="Arial"/>
          <w:b/>
          <w:bCs/>
          <w:sz w:val="22"/>
          <w:szCs w:val="22"/>
        </w:rPr>
      </w:pPr>
      <w:r w:rsidRPr="005F017E">
        <w:rPr>
          <w:rFonts w:ascii="Arial" w:hAnsi="Arial" w:cs="Arial"/>
          <w:b/>
          <w:bCs/>
          <w:sz w:val="22"/>
          <w:szCs w:val="22"/>
        </w:rPr>
        <w:t>EDITAL</w:t>
      </w:r>
    </w:p>
    <w:p w14:paraId="605BD11E" w14:textId="77777777" w:rsidR="00A6568C" w:rsidRPr="005F017E" w:rsidRDefault="00A6568C" w:rsidP="00A6568C">
      <w:pPr>
        <w:autoSpaceDE w:val="0"/>
        <w:autoSpaceDN w:val="0"/>
        <w:adjustRightInd w:val="0"/>
        <w:spacing w:line="276" w:lineRule="auto"/>
        <w:jc w:val="center"/>
        <w:rPr>
          <w:rFonts w:ascii="Arial" w:hAnsi="Arial" w:cs="Arial"/>
          <w:b/>
          <w:bCs/>
          <w:sz w:val="22"/>
          <w:szCs w:val="22"/>
        </w:rPr>
      </w:pPr>
    </w:p>
    <w:p w14:paraId="3D7252B3" w14:textId="77777777" w:rsidR="00A6568C" w:rsidRPr="005F017E" w:rsidRDefault="00A6568C" w:rsidP="00A6568C">
      <w:pPr>
        <w:autoSpaceDE w:val="0"/>
        <w:autoSpaceDN w:val="0"/>
        <w:adjustRightInd w:val="0"/>
        <w:spacing w:line="276" w:lineRule="auto"/>
        <w:jc w:val="center"/>
        <w:rPr>
          <w:rFonts w:ascii="Arial" w:hAnsi="Arial" w:cs="Arial"/>
          <w:b/>
          <w:sz w:val="22"/>
          <w:szCs w:val="22"/>
        </w:rPr>
      </w:pPr>
      <w:r w:rsidRPr="005F017E">
        <w:rPr>
          <w:rFonts w:ascii="Arial" w:hAnsi="Arial" w:cs="Arial"/>
          <w:b/>
          <w:sz w:val="22"/>
          <w:szCs w:val="22"/>
        </w:rPr>
        <w:t>AMPLA CONCORRÊNCIA</w:t>
      </w:r>
    </w:p>
    <w:p w14:paraId="65DB7EF5" w14:textId="77777777" w:rsidR="00A6568C" w:rsidRPr="005F017E" w:rsidRDefault="00A6568C" w:rsidP="00A6568C">
      <w:pPr>
        <w:autoSpaceDE w:val="0"/>
        <w:autoSpaceDN w:val="0"/>
        <w:adjustRightInd w:val="0"/>
        <w:spacing w:line="276" w:lineRule="auto"/>
        <w:jc w:val="center"/>
        <w:rPr>
          <w:rFonts w:ascii="Arial" w:hAnsi="Arial" w:cs="Arial"/>
          <w:b/>
          <w:bCs/>
          <w:sz w:val="22"/>
          <w:szCs w:val="22"/>
        </w:rPr>
      </w:pPr>
      <w:r w:rsidRPr="005F017E">
        <w:rPr>
          <w:rFonts w:ascii="Arial" w:hAnsi="Arial" w:cs="Arial"/>
          <w:b/>
          <w:sz w:val="22"/>
          <w:szCs w:val="22"/>
        </w:rPr>
        <w:t>LOTE ÚNICO</w:t>
      </w:r>
    </w:p>
    <w:p w14:paraId="30A2665B" w14:textId="77777777" w:rsidR="00A6568C" w:rsidRPr="005F017E" w:rsidRDefault="00A6568C" w:rsidP="00A6568C">
      <w:pPr>
        <w:autoSpaceDE w:val="0"/>
        <w:autoSpaceDN w:val="0"/>
        <w:adjustRightInd w:val="0"/>
        <w:spacing w:line="276" w:lineRule="auto"/>
        <w:rPr>
          <w:rFonts w:ascii="Arial" w:hAnsi="Arial" w:cs="Arial"/>
          <w:b/>
          <w:bCs/>
          <w:sz w:val="22"/>
          <w:szCs w:val="22"/>
        </w:rPr>
      </w:pPr>
    </w:p>
    <w:p w14:paraId="613D735E" w14:textId="65E1864F" w:rsidR="00A6568C" w:rsidRPr="005F017E" w:rsidRDefault="00A6568C" w:rsidP="00A6568C">
      <w:pPr>
        <w:autoSpaceDE w:val="0"/>
        <w:autoSpaceDN w:val="0"/>
        <w:adjustRightInd w:val="0"/>
        <w:spacing w:line="276" w:lineRule="auto"/>
        <w:jc w:val="both"/>
        <w:rPr>
          <w:rFonts w:ascii="Arial" w:hAnsi="Arial" w:cs="Arial"/>
          <w:sz w:val="22"/>
          <w:szCs w:val="22"/>
        </w:rPr>
      </w:pPr>
      <w:r w:rsidRPr="005F017E">
        <w:rPr>
          <w:rFonts w:ascii="Arial" w:hAnsi="Arial" w:cs="Arial"/>
          <w:sz w:val="22"/>
          <w:szCs w:val="22"/>
        </w:rPr>
        <w:t xml:space="preserve">O PREGOEIRO da Prefeitura Municipal de Governador </w:t>
      </w:r>
      <w:proofErr w:type="spellStart"/>
      <w:r w:rsidRPr="005F017E">
        <w:rPr>
          <w:rFonts w:ascii="Arial" w:hAnsi="Arial" w:cs="Arial"/>
          <w:sz w:val="22"/>
          <w:szCs w:val="22"/>
        </w:rPr>
        <w:t>Dix-Sept</w:t>
      </w:r>
      <w:proofErr w:type="spellEnd"/>
      <w:r w:rsidRPr="005F017E">
        <w:rPr>
          <w:rFonts w:ascii="Arial" w:hAnsi="Arial" w:cs="Arial"/>
          <w:sz w:val="22"/>
          <w:szCs w:val="22"/>
        </w:rPr>
        <w:t xml:space="preserve"> Rosado/RN, acompanhado pela Equipe de Apoio, designados pela Portaria nº 011/2025, de 2 de janeiro de 2025, do Excelentíssimo Senhor Prefeito Municipal, torna público, para conhecimento dos interessados, que a</w:t>
      </w:r>
      <w:r w:rsidRPr="005F017E">
        <w:rPr>
          <w:rFonts w:ascii="Arial" w:hAnsi="Arial" w:cs="Arial"/>
          <w:bCs/>
          <w:sz w:val="22"/>
          <w:szCs w:val="22"/>
        </w:rPr>
        <w:t xml:space="preserve"> </w:t>
      </w:r>
      <w:r w:rsidRPr="005F017E">
        <w:rPr>
          <w:rFonts w:ascii="Arial" w:hAnsi="Arial" w:cs="Arial"/>
          <w:sz w:val="22"/>
          <w:szCs w:val="22"/>
        </w:rPr>
        <w:t xml:space="preserve">Prefeitura Municipal de Gov. </w:t>
      </w:r>
      <w:proofErr w:type="spellStart"/>
      <w:r w:rsidRPr="005F017E">
        <w:rPr>
          <w:rFonts w:ascii="Arial" w:hAnsi="Arial" w:cs="Arial"/>
          <w:sz w:val="22"/>
          <w:szCs w:val="22"/>
        </w:rPr>
        <w:t>Dix-Sept</w:t>
      </w:r>
      <w:proofErr w:type="spellEnd"/>
      <w:r w:rsidRPr="005F017E">
        <w:rPr>
          <w:rFonts w:ascii="Arial" w:hAnsi="Arial" w:cs="Arial"/>
          <w:sz w:val="22"/>
          <w:szCs w:val="22"/>
        </w:rPr>
        <w:t xml:space="preserve"> Rosado/RN</w:t>
      </w:r>
      <w:r w:rsidRPr="005F017E">
        <w:rPr>
          <w:rFonts w:ascii="Arial" w:hAnsi="Arial" w:cs="Arial"/>
          <w:bCs/>
          <w:sz w:val="22"/>
          <w:szCs w:val="22"/>
        </w:rPr>
        <w:t>, com sede na</w:t>
      </w:r>
      <w:r w:rsidRPr="005F017E">
        <w:rPr>
          <w:rFonts w:ascii="Arial" w:hAnsi="Arial" w:cs="Arial"/>
          <w:b/>
          <w:bCs/>
          <w:sz w:val="22"/>
          <w:szCs w:val="22"/>
        </w:rPr>
        <w:t xml:space="preserve"> </w:t>
      </w:r>
      <w:r w:rsidRPr="005F017E">
        <w:rPr>
          <w:rFonts w:ascii="Arial" w:hAnsi="Arial" w:cs="Arial"/>
          <w:sz w:val="22"/>
          <w:szCs w:val="22"/>
        </w:rPr>
        <w:t xml:space="preserve">Rua Manoel Joaquim, nº 665, Centro, CEP: 59.790-000, Governador </w:t>
      </w:r>
      <w:proofErr w:type="spellStart"/>
      <w:r w:rsidRPr="005F017E">
        <w:rPr>
          <w:rFonts w:ascii="Arial" w:hAnsi="Arial" w:cs="Arial"/>
          <w:sz w:val="22"/>
          <w:szCs w:val="22"/>
        </w:rPr>
        <w:t>Dix-Sept</w:t>
      </w:r>
      <w:proofErr w:type="spellEnd"/>
      <w:r w:rsidRPr="005F017E">
        <w:rPr>
          <w:rFonts w:ascii="Arial" w:hAnsi="Arial" w:cs="Arial"/>
          <w:sz w:val="22"/>
          <w:szCs w:val="22"/>
        </w:rPr>
        <w:t xml:space="preserve"> Rosado/RN, </w:t>
      </w:r>
      <w:r w:rsidR="003E0EEC" w:rsidRPr="005F017E">
        <w:rPr>
          <w:rFonts w:ascii="Arial" w:hAnsi="Arial" w:cs="Arial"/>
          <w:sz w:val="22"/>
          <w:szCs w:val="22"/>
        </w:rPr>
        <w:t>e-mail</w:t>
      </w:r>
      <w:r w:rsidRPr="005F017E">
        <w:rPr>
          <w:rStyle w:val="yiv8676832205"/>
          <w:rFonts w:ascii="Arial" w:hAnsi="Arial" w:cs="Arial"/>
          <w:sz w:val="22"/>
          <w:szCs w:val="22"/>
        </w:rPr>
        <w:t xml:space="preserve">: </w:t>
      </w:r>
      <w:hyperlink r:id="rId7" w:history="1">
        <w:r w:rsidRPr="005F017E">
          <w:rPr>
            <w:rStyle w:val="Hyperlink"/>
            <w:rFonts w:ascii="Arial" w:hAnsi="Arial" w:cs="Arial"/>
            <w:i/>
            <w:sz w:val="22"/>
            <w:szCs w:val="22"/>
          </w:rPr>
          <w:t>cpldixsept@gmail.com</w:t>
        </w:r>
      </w:hyperlink>
      <w:r w:rsidRPr="005F017E">
        <w:rPr>
          <w:rStyle w:val="yiv8676832205"/>
          <w:rFonts w:ascii="Arial" w:hAnsi="Arial" w:cs="Arial"/>
          <w:i/>
          <w:sz w:val="22"/>
          <w:szCs w:val="22"/>
        </w:rPr>
        <w:t xml:space="preserve">, </w:t>
      </w:r>
      <w:r w:rsidRPr="005F017E">
        <w:rPr>
          <w:rStyle w:val="yiv8676832205"/>
          <w:rFonts w:ascii="Arial" w:hAnsi="Arial" w:cs="Arial"/>
          <w:sz w:val="22"/>
          <w:szCs w:val="22"/>
        </w:rPr>
        <w:t>r</w:t>
      </w:r>
      <w:r w:rsidRPr="005F017E">
        <w:rPr>
          <w:rFonts w:ascii="Arial" w:hAnsi="Arial" w:cs="Arial"/>
          <w:sz w:val="22"/>
          <w:szCs w:val="22"/>
        </w:rPr>
        <w:t xml:space="preserve">ealizará licitação na modalidade </w:t>
      </w:r>
      <w:r w:rsidRPr="005F017E">
        <w:rPr>
          <w:rFonts w:ascii="Arial" w:hAnsi="Arial" w:cs="Arial"/>
          <w:b/>
          <w:sz w:val="22"/>
          <w:szCs w:val="22"/>
        </w:rPr>
        <w:t>PREGÃO</w:t>
      </w:r>
      <w:r w:rsidRPr="005F017E">
        <w:rPr>
          <w:rFonts w:ascii="Arial" w:hAnsi="Arial" w:cs="Arial"/>
          <w:sz w:val="22"/>
          <w:szCs w:val="22"/>
        </w:rPr>
        <w:t xml:space="preserve">, na forma </w:t>
      </w:r>
      <w:r w:rsidRPr="005F017E">
        <w:rPr>
          <w:rFonts w:ascii="Arial" w:hAnsi="Arial" w:cs="Arial"/>
          <w:b/>
          <w:sz w:val="22"/>
          <w:szCs w:val="22"/>
        </w:rPr>
        <w:t>ELETRÔNICA, DO TIPO MENOR PREÇO POR LOTE</w:t>
      </w:r>
      <w:r w:rsidRPr="005F017E">
        <w:rPr>
          <w:rFonts w:ascii="Arial" w:hAnsi="Arial" w:cs="Arial"/>
          <w:sz w:val="22"/>
          <w:szCs w:val="22"/>
        </w:rPr>
        <w:t>, nos termos da Lei Federal nº 14.133, de 1º de abril de 2021, Lei Complementar nº 123, de 14 de dezembro de 2006, Decreto Federal nº 8.538, de 6 de outubro de 2015, Instrução Normativa SEGES nº 73, 30 de setembro de 2022, Instrução Normativa SEGES nº 3, 26 de abril de 2018 e as exigências estabelecidas neste Edital.</w:t>
      </w:r>
    </w:p>
    <w:p w14:paraId="0D7FD3D7" w14:textId="77777777" w:rsidR="00A6568C" w:rsidRPr="005F017E" w:rsidRDefault="00A6568C" w:rsidP="00A6568C">
      <w:pPr>
        <w:spacing w:line="276" w:lineRule="auto"/>
        <w:jc w:val="both"/>
        <w:rPr>
          <w:rFonts w:ascii="Arial" w:hAnsi="Arial" w:cs="Arial"/>
          <w:b/>
          <w:sz w:val="22"/>
          <w:szCs w:val="22"/>
        </w:rPr>
      </w:pPr>
    </w:p>
    <w:p w14:paraId="7BEE87CA" w14:textId="77777777" w:rsidR="00A6568C" w:rsidRPr="005F017E" w:rsidRDefault="00A6568C" w:rsidP="00A6568C">
      <w:pPr>
        <w:spacing w:line="276" w:lineRule="auto"/>
        <w:jc w:val="both"/>
        <w:rPr>
          <w:rFonts w:ascii="Arial" w:hAnsi="Arial" w:cs="Arial"/>
          <w:b/>
          <w:sz w:val="22"/>
          <w:szCs w:val="22"/>
        </w:rPr>
      </w:pPr>
      <w:r w:rsidRPr="005F017E">
        <w:rPr>
          <w:rFonts w:ascii="Arial" w:hAnsi="Arial" w:cs="Arial"/>
          <w:sz w:val="22"/>
          <w:szCs w:val="22"/>
        </w:rPr>
        <w:t xml:space="preserve">Na data, horário e endereço eletrônico abaixo indicados, far-se-á a abertura da Sessão Pública de Pregão Eletrônico, por meio de Sistema Eletrônico do Portal de Compras Públicas – </w:t>
      </w:r>
      <w:hyperlink r:id="rId8" w:history="1">
        <w:r w:rsidRPr="005F017E">
          <w:rPr>
            <w:rStyle w:val="Hyperlink"/>
            <w:rFonts w:ascii="Arial" w:hAnsi="Arial" w:cs="Arial"/>
            <w:sz w:val="22"/>
            <w:szCs w:val="22"/>
          </w:rPr>
          <w:t>www.portaldecompraspublicas.com.br</w:t>
        </w:r>
      </w:hyperlink>
      <w:r w:rsidRPr="005F017E">
        <w:rPr>
          <w:rFonts w:ascii="Arial" w:hAnsi="Arial" w:cs="Arial"/>
          <w:sz w:val="22"/>
          <w:szCs w:val="22"/>
        </w:rPr>
        <w:t>.</w:t>
      </w:r>
    </w:p>
    <w:p w14:paraId="08DC426D" w14:textId="77777777" w:rsidR="00A6568C" w:rsidRPr="005F017E" w:rsidRDefault="00A6568C" w:rsidP="00A6568C">
      <w:pPr>
        <w:spacing w:line="276" w:lineRule="auto"/>
        <w:jc w:val="both"/>
        <w:rPr>
          <w:rFonts w:ascii="Arial" w:hAnsi="Arial" w:cs="Arial"/>
          <w:b/>
          <w:sz w:val="22"/>
          <w:szCs w:val="22"/>
        </w:rPr>
      </w:pPr>
    </w:p>
    <w:p w14:paraId="04ED14C3" w14:textId="21614C34" w:rsidR="00A6568C" w:rsidRPr="005F017E" w:rsidRDefault="00A6568C" w:rsidP="00A6568C">
      <w:pPr>
        <w:spacing w:line="276" w:lineRule="auto"/>
        <w:jc w:val="both"/>
        <w:rPr>
          <w:rFonts w:ascii="Arial" w:hAnsi="Arial" w:cs="Arial"/>
          <w:sz w:val="22"/>
          <w:szCs w:val="22"/>
        </w:rPr>
      </w:pPr>
      <w:r w:rsidRPr="005F017E">
        <w:rPr>
          <w:rFonts w:ascii="Arial" w:hAnsi="Arial" w:cs="Arial"/>
          <w:b/>
          <w:sz w:val="22"/>
          <w:szCs w:val="22"/>
        </w:rPr>
        <w:t>DATA DA SESSÃO PÚBLICA:</w:t>
      </w:r>
      <w:r w:rsidRPr="005F017E">
        <w:rPr>
          <w:rFonts w:ascii="Arial" w:hAnsi="Arial" w:cs="Arial"/>
          <w:sz w:val="22"/>
          <w:szCs w:val="22"/>
        </w:rPr>
        <w:t xml:space="preserve"> 1</w:t>
      </w:r>
      <w:r w:rsidR="00AD3067" w:rsidRPr="005F017E">
        <w:rPr>
          <w:rFonts w:ascii="Arial" w:hAnsi="Arial" w:cs="Arial"/>
          <w:sz w:val="22"/>
          <w:szCs w:val="22"/>
        </w:rPr>
        <w:t>9</w:t>
      </w:r>
      <w:r w:rsidRPr="005F017E">
        <w:rPr>
          <w:rFonts w:ascii="Arial" w:hAnsi="Arial" w:cs="Arial"/>
          <w:sz w:val="22"/>
          <w:szCs w:val="22"/>
        </w:rPr>
        <w:t xml:space="preserve"> de fevereiro de 2025</w:t>
      </w:r>
    </w:p>
    <w:p w14:paraId="1642230E" w14:textId="77777777" w:rsidR="00A6568C" w:rsidRPr="005F017E" w:rsidRDefault="00A6568C" w:rsidP="00A6568C">
      <w:pPr>
        <w:spacing w:line="276" w:lineRule="auto"/>
        <w:jc w:val="both"/>
        <w:rPr>
          <w:rFonts w:ascii="Arial" w:hAnsi="Arial" w:cs="Arial"/>
          <w:sz w:val="22"/>
          <w:szCs w:val="22"/>
        </w:rPr>
      </w:pPr>
      <w:r w:rsidRPr="005F017E">
        <w:rPr>
          <w:rFonts w:ascii="Arial" w:hAnsi="Arial" w:cs="Arial"/>
          <w:b/>
          <w:sz w:val="22"/>
          <w:szCs w:val="22"/>
        </w:rPr>
        <w:t>HORÁRIO DE BRASÍLIA:</w:t>
      </w:r>
      <w:r w:rsidRPr="005F017E">
        <w:rPr>
          <w:rFonts w:ascii="Arial" w:hAnsi="Arial" w:cs="Arial"/>
          <w:sz w:val="22"/>
          <w:szCs w:val="22"/>
        </w:rPr>
        <w:t xml:space="preserve"> 10h:01min </w:t>
      </w:r>
    </w:p>
    <w:p w14:paraId="02479BFE" w14:textId="77777777" w:rsidR="00A6568C" w:rsidRPr="005F017E" w:rsidRDefault="00A6568C" w:rsidP="00A6568C">
      <w:pPr>
        <w:pStyle w:val="Default"/>
        <w:spacing w:line="276" w:lineRule="auto"/>
        <w:jc w:val="both"/>
        <w:rPr>
          <w:rFonts w:ascii="Arial" w:hAnsi="Arial" w:cs="Arial"/>
          <w:sz w:val="22"/>
          <w:szCs w:val="22"/>
        </w:rPr>
      </w:pPr>
      <w:r w:rsidRPr="005F017E">
        <w:rPr>
          <w:rFonts w:ascii="Arial" w:hAnsi="Arial" w:cs="Arial"/>
          <w:b/>
          <w:sz w:val="22"/>
          <w:szCs w:val="22"/>
        </w:rPr>
        <w:t>SÍTIO ELETRÔNICO:</w:t>
      </w:r>
      <w:r w:rsidRPr="005F017E">
        <w:rPr>
          <w:rFonts w:ascii="Arial" w:hAnsi="Arial" w:cs="Arial"/>
          <w:sz w:val="22"/>
          <w:szCs w:val="22"/>
        </w:rPr>
        <w:t xml:space="preserve"> </w:t>
      </w:r>
      <w:hyperlink r:id="rId9" w:history="1">
        <w:r w:rsidRPr="005F017E">
          <w:rPr>
            <w:rStyle w:val="Hyperlink"/>
            <w:rFonts w:ascii="Arial" w:eastAsia="Calibri" w:hAnsi="Arial" w:cs="Arial"/>
            <w:sz w:val="22"/>
            <w:szCs w:val="22"/>
          </w:rPr>
          <w:t>www.portaldecompraspublicas.com.br</w:t>
        </w:r>
      </w:hyperlink>
      <w:r w:rsidRPr="005F017E">
        <w:rPr>
          <w:rFonts w:ascii="Arial" w:hAnsi="Arial" w:cs="Arial"/>
          <w:sz w:val="22"/>
          <w:szCs w:val="22"/>
        </w:rPr>
        <w:t>.</w:t>
      </w:r>
    </w:p>
    <w:p w14:paraId="103812D4" w14:textId="77777777" w:rsidR="00A6568C" w:rsidRPr="005F017E" w:rsidRDefault="00A6568C" w:rsidP="00A6568C">
      <w:pPr>
        <w:spacing w:line="276" w:lineRule="auto"/>
        <w:jc w:val="both"/>
        <w:rPr>
          <w:rFonts w:ascii="Arial" w:hAnsi="Arial" w:cs="Arial"/>
          <w:sz w:val="22"/>
          <w:szCs w:val="22"/>
        </w:rPr>
      </w:pPr>
      <w:r w:rsidRPr="005F017E">
        <w:rPr>
          <w:rFonts w:ascii="Arial" w:hAnsi="Arial" w:cs="Arial"/>
          <w:b/>
          <w:sz w:val="22"/>
          <w:szCs w:val="22"/>
        </w:rPr>
        <w:t xml:space="preserve">CRITÉRIO DE JULGAMENTO: </w:t>
      </w:r>
      <w:r w:rsidRPr="005F017E">
        <w:rPr>
          <w:rFonts w:ascii="Arial" w:hAnsi="Arial" w:cs="Arial"/>
          <w:sz w:val="22"/>
          <w:szCs w:val="22"/>
        </w:rPr>
        <w:t>Menor preço por lote.</w:t>
      </w:r>
    </w:p>
    <w:p w14:paraId="5237014B" w14:textId="77777777" w:rsidR="00A6568C" w:rsidRPr="005F017E" w:rsidRDefault="00A6568C" w:rsidP="00A6568C">
      <w:pPr>
        <w:spacing w:line="276" w:lineRule="auto"/>
        <w:jc w:val="both"/>
        <w:rPr>
          <w:rFonts w:ascii="Arial" w:hAnsi="Arial" w:cs="Arial"/>
          <w:b/>
          <w:color w:val="000000"/>
          <w:sz w:val="22"/>
          <w:szCs w:val="22"/>
        </w:rPr>
      </w:pPr>
      <w:r w:rsidRPr="005F017E">
        <w:rPr>
          <w:rFonts w:ascii="Arial" w:hAnsi="Arial" w:cs="Arial"/>
          <w:b/>
          <w:color w:val="000000"/>
          <w:sz w:val="22"/>
          <w:szCs w:val="22"/>
        </w:rPr>
        <w:t xml:space="preserve">MODO DE DISPUTA: </w:t>
      </w:r>
      <w:r w:rsidRPr="005F017E">
        <w:rPr>
          <w:rFonts w:ascii="Arial" w:hAnsi="Arial" w:cs="Arial"/>
          <w:color w:val="000000"/>
          <w:sz w:val="22"/>
          <w:szCs w:val="22"/>
        </w:rPr>
        <w:t>Aberto.</w:t>
      </w:r>
    </w:p>
    <w:p w14:paraId="23398685" w14:textId="77777777" w:rsidR="00A6568C" w:rsidRPr="005F017E" w:rsidRDefault="00A6568C" w:rsidP="00A6568C">
      <w:pPr>
        <w:spacing w:line="276" w:lineRule="auto"/>
        <w:jc w:val="both"/>
        <w:rPr>
          <w:rFonts w:ascii="Arial" w:hAnsi="Arial" w:cs="Arial"/>
          <w:sz w:val="22"/>
          <w:szCs w:val="22"/>
        </w:rPr>
      </w:pPr>
    </w:p>
    <w:p w14:paraId="70EA61D9" w14:textId="77777777" w:rsidR="00A6568C" w:rsidRPr="005F017E" w:rsidRDefault="00A6568C" w:rsidP="00A6568C">
      <w:pPr>
        <w:spacing w:line="276" w:lineRule="auto"/>
        <w:jc w:val="both"/>
        <w:rPr>
          <w:rFonts w:ascii="Arial" w:hAnsi="Arial" w:cs="Arial"/>
          <w:sz w:val="22"/>
          <w:szCs w:val="22"/>
        </w:rPr>
      </w:pPr>
      <w:r w:rsidRPr="005F017E">
        <w:rPr>
          <w:rFonts w:ascii="Arial" w:hAnsi="Arial" w:cs="Arial"/>
          <w:b/>
          <w:sz w:val="22"/>
          <w:szCs w:val="22"/>
        </w:rPr>
        <w:t>OBSERVAÇÃO:</w:t>
      </w:r>
      <w:r w:rsidRPr="005F017E">
        <w:rPr>
          <w:rFonts w:ascii="Arial" w:hAnsi="Arial" w:cs="Arial"/>
          <w:sz w:val="22"/>
          <w:szCs w:val="22"/>
        </w:rPr>
        <w:t xml:space="preserve"> Não havendo expediente ou ocorrendo qualquer fato superveniente que impeça a realização do certame na data marcada, a sessão será remarcada automaticamente e terá início somente após comunicação via sistema aos participantes no sítio eletrônico do Portal de Compras Públicas – </w:t>
      </w:r>
      <w:hyperlink r:id="rId10" w:history="1">
        <w:r w:rsidRPr="005F017E">
          <w:rPr>
            <w:rStyle w:val="Hyperlink"/>
            <w:rFonts w:ascii="Arial" w:hAnsi="Arial" w:cs="Arial"/>
            <w:sz w:val="22"/>
            <w:szCs w:val="22"/>
          </w:rPr>
          <w:t>www.portaldecompraspublicas.com.br</w:t>
        </w:r>
      </w:hyperlink>
      <w:r w:rsidRPr="005F017E">
        <w:rPr>
          <w:rFonts w:ascii="Arial" w:hAnsi="Arial" w:cs="Arial"/>
          <w:sz w:val="22"/>
          <w:szCs w:val="22"/>
        </w:rPr>
        <w:t xml:space="preserve">. </w:t>
      </w:r>
    </w:p>
    <w:p w14:paraId="6AB8B140" w14:textId="77777777" w:rsidR="00A6568C" w:rsidRPr="005F017E" w:rsidRDefault="00A6568C" w:rsidP="00A6568C">
      <w:pPr>
        <w:spacing w:line="276" w:lineRule="auto"/>
        <w:jc w:val="both"/>
        <w:rPr>
          <w:rFonts w:ascii="Arial" w:hAnsi="Arial" w:cs="Arial"/>
          <w:sz w:val="22"/>
          <w:szCs w:val="22"/>
        </w:rPr>
      </w:pPr>
    </w:p>
    <w:p w14:paraId="4A74C1FC" w14:textId="77777777" w:rsidR="00A6568C" w:rsidRPr="005F017E" w:rsidRDefault="00A6568C" w:rsidP="00A6568C">
      <w:pPr>
        <w:pStyle w:val="PargrafodaLista"/>
        <w:numPr>
          <w:ilvl w:val="0"/>
          <w:numId w:val="2"/>
        </w:numPr>
        <w:spacing w:line="276" w:lineRule="auto"/>
        <w:ind w:left="284" w:hanging="284"/>
        <w:jc w:val="both"/>
        <w:rPr>
          <w:rFonts w:ascii="Arial" w:hAnsi="Arial" w:cs="Arial"/>
          <w:b/>
          <w:sz w:val="22"/>
          <w:szCs w:val="22"/>
        </w:rPr>
      </w:pPr>
      <w:r w:rsidRPr="005F017E">
        <w:rPr>
          <w:rFonts w:ascii="Arial" w:hAnsi="Arial" w:cs="Arial"/>
          <w:b/>
          <w:sz w:val="22"/>
          <w:szCs w:val="22"/>
        </w:rPr>
        <w:t>DO OBJETO:</w:t>
      </w:r>
    </w:p>
    <w:p w14:paraId="7C42C34D" w14:textId="77777777" w:rsidR="00A6568C" w:rsidRPr="005F017E" w:rsidRDefault="00A6568C" w:rsidP="00A6568C">
      <w:pPr>
        <w:jc w:val="both"/>
        <w:rPr>
          <w:rFonts w:ascii="Arial" w:hAnsi="Arial" w:cs="Arial"/>
          <w:sz w:val="22"/>
          <w:szCs w:val="22"/>
        </w:rPr>
      </w:pPr>
      <w:r w:rsidRPr="005F017E">
        <w:rPr>
          <w:rFonts w:ascii="Arial" w:hAnsi="Arial" w:cs="Arial"/>
          <w:sz w:val="22"/>
          <w:szCs w:val="22"/>
        </w:rPr>
        <w:t>1.1. O objeto da presente licitação é a</w:t>
      </w:r>
      <w:r w:rsidRPr="005F017E">
        <w:rPr>
          <w:rFonts w:ascii="Arial" w:hAnsi="Arial" w:cs="Arial"/>
          <w:b/>
          <w:sz w:val="22"/>
          <w:szCs w:val="22"/>
        </w:rPr>
        <w:t xml:space="preserve"> </w:t>
      </w:r>
      <w:r w:rsidRPr="005F017E">
        <w:rPr>
          <w:rFonts w:ascii="Arial" w:hAnsi="Arial" w:cs="Arial"/>
          <w:b/>
          <w:bCs/>
          <w:sz w:val="22"/>
          <w:szCs w:val="22"/>
        </w:rPr>
        <w:t xml:space="preserve">CONTRATAÇÃO DE PESSOA JURÍDICA VISANDO O FORNECIMENTO DE KITS PARA GESTANTES EM ATENDIMENTO ÀS </w:t>
      </w:r>
      <w:r w:rsidRPr="005F017E">
        <w:rPr>
          <w:rFonts w:ascii="Arial" w:hAnsi="Arial" w:cs="Arial"/>
          <w:b/>
          <w:bCs/>
          <w:sz w:val="22"/>
          <w:szCs w:val="22"/>
        </w:rPr>
        <w:lastRenderedPageBreak/>
        <w:t>NECESSIDADES DA SECRETARIA MUNICIPAL DE SAÚDE DO MUNICÍPIO DE GOVERNADOR DIX-SEPT ROSADO/RN</w:t>
      </w:r>
      <w:r w:rsidRPr="005F017E">
        <w:rPr>
          <w:rFonts w:ascii="Arial" w:hAnsi="Arial" w:cs="Arial"/>
          <w:b/>
          <w:sz w:val="22"/>
          <w:szCs w:val="22"/>
        </w:rPr>
        <w:t xml:space="preserve">, </w:t>
      </w:r>
      <w:r w:rsidRPr="005F017E">
        <w:rPr>
          <w:rFonts w:ascii="Arial" w:hAnsi="Arial" w:cs="Arial"/>
          <w:bCs/>
          <w:sz w:val="22"/>
          <w:szCs w:val="22"/>
        </w:rPr>
        <w:t>c</w:t>
      </w:r>
      <w:r w:rsidRPr="005F017E">
        <w:rPr>
          <w:rFonts w:ascii="Arial" w:hAnsi="Arial" w:cs="Arial"/>
          <w:sz w:val="22"/>
          <w:szCs w:val="22"/>
        </w:rPr>
        <w:t>onforme especificações técnicas constantes do Termo de Referência, e, de acordo com as condições, quantidades e exigências estabelecidas neste Edital e demais anexos.</w:t>
      </w:r>
    </w:p>
    <w:p w14:paraId="284B4A40" w14:textId="77777777" w:rsidR="00A6568C" w:rsidRPr="005F017E" w:rsidRDefault="00A6568C" w:rsidP="00A6568C">
      <w:pPr>
        <w:spacing w:line="276" w:lineRule="auto"/>
        <w:jc w:val="both"/>
        <w:rPr>
          <w:rFonts w:ascii="Arial" w:hAnsi="Arial" w:cs="Arial"/>
          <w:sz w:val="22"/>
          <w:szCs w:val="22"/>
        </w:rPr>
      </w:pPr>
      <w:r w:rsidRPr="005F017E">
        <w:rPr>
          <w:rFonts w:ascii="Arial" w:hAnsi="Arial" w:cs="Arial"/>
          <w:sz w:val="22"/>
          <w:szCs w:val="22"/>
        </w:rPr>
        <w:t>1.2. A licitação será dividida em um lote único, conforme tabela constante do Termo de Referência, facultando-se ao licitante a participação se for de seu interesse.</w:t>
      </w:r>
    </w:p>
    <w:p w14:paraId="6B6C34AA" w14:textId="77777777" w:rsidR="00A6568C" w:rsidRPr="005F017E" w:rsidRDefault="00A6568C" w:rsidP="00A6568C">
      <w:pPr>
        <w:spacing w:line="276" w:lineRule="auto"/>
        <w:jc w:val="both"/>
        <w:rPr>
          <w:rFonts w:ascii="Arial" w:hAnsi="Arial" w:cs="Arial"/>
          <w:sz w:val="22"/>
          <w:szCs w:val="22"/>
        </w:rPr>
      </w:pPr>
    </w:p>
    <w:p w14:paraId="312D5F89" w14:textId="77777777" w:rsidR="00A6568C" w:rsidRPr="005F017E" w:rsidRDefault="00A6568C" w:rsidP="00A6568C">
      <w:pPr>
        <w:pStyle w:val="PargrafodaLista"/>
        <w:numPr>
          <w:ilvl w:val="0"/>
          <w:numId w:val="2"/>
        </w:numPr>
        <w:spacing w:line="276" w:lineRule="auto"/>
        <w:ind w:left="284" w:hanging="284"/>
        <w:jc w:val="both"/>
        <w:rPr>
          <w:rFonts w:ascii="Arial" w:hAnsi="Arial" w:cs="Arial"/>
          <w:b/>
          <w:sz w:val="22"/>
          <w:szCs w:val="22"/>
        </w:rPr>
      </w:pPr>
      <w:r w:rsidRPr="005F017E">
        <w:rPr>
          <w:rFonts w:ascii="Arial" w:hAnsi="Arial" w:cs="Arial"/>
          <w:b/>
          <w:sz w:val="22"/>
          <w:szCs w:val="22"/>
        </w:rPr>
        <w:t>DO CREDENCIAMENTO:</w:t>
      </w:r>
    </w:p>
    <w:p w14:paraId="34B6D553"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O Credenciamento é o nível básico do registro cadastral no SICAF, que permite a participação dos interessados na modalidade licitatória Pregão e Concorrência, em sua forma eletrônica.</w:t>
      </w:r>
    </w:p>
    <w:p w14:paraId="6522A0B9"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color w:val="000000"/>
          <w:sz w:val="22"/>
          <w:szCs w:val="22"/>
        </w:rPr>
        <w:t xml:space="preserve">O cadastro no SICAF deverá ser feito no Portal de Compras do Governo Federal, no sítio </w:t>
      </w:r>
      <w:hyperlink r:id="rId11" w:history="1">
        <w:r w:rsidRPr="005F017E">
          <w:rPr>
            <w:rStyle w:val="Hyperlink"/>
            <w:rFonts w:ascii="Arial" w:hAnsi="Arial" w:cs="Arial"/>
            <w:sz w:val="22"/>
            <w:szCs w:val="22"/>
          </w:rPr>
          <w:t>www.gov.br/compras</w:t>
        </w:r>
      </w:hyperlink>
      <w:r w:rsidRPr="005F017E">
        <w:rPr>
          <w:rFonts w:ascii="Arial" w:hAnsi="Arial" w:cs="Arial"/>
          <w:color w:val="000000"/>
          <w:sz w:val="22"/>
          <w:szCs w:val="22"/>
        </w:rPr>
        <w:t>, por meio de certificado digital conferido pela Infraestrutura de Chaves Públicas Brasileira - ICP - Brasil.</w:t>
      </w:r>
    </w:p>
    <w:p w14:paraId="7C7CD5A9"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Os interessados deverão atender às condições exigidas no cadastramento no SICAF até o terceiro dia útil anterior à data prevista para recebimento das propostas.</w:t>
      </w:r>
    </w:p>
    <w:p w14:paraId="5C1DA948"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O credenciamento junto ao provedor do sistema implica a responsabilidade do licitante ou de seu representante legal e a presunção de sua capacidade técnica para realização das transações inerentes a este Pregão.</w:t>
      </w:r>
    </w:p>
    <w:p w14:paraId="78F416C7"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71AD883"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6BF0FC1E"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color w:val="000000"/>
          <w:sz w:val="22"/>
          <w:szCs w:val="22"/>
        </w:rPr>
        <w:t>A não observância do disposto no subitem anterior poderá ensejar desclassificação no momento da habilitação.</w:t>
      </w:r>
    </w:p>
    <w:p w14:paraId="170505A2" w14:textId="77777777" w:rsidR="00A6568C" w:rsidRPr="005F017E" w:rsidRDefault="00A6568C" w:rsidP="00A6568C">
      <w:pPr>
        <w:pStyle w:val="PargrafodaLista"/>
        <w:ind w:left="0"/>
        <w:jc w:val="both"/>
        <w:rPr>
          <w:rFonts w:ascii="Arial" w:hAnsi="Arial" w:cs="Arial"/>
          <w:sz w:val="22"/>
          <w:szCs w:val="22"/>
        </w:rPr>
      </w:pPr>
    </w:p>
    <w:p w14:paraId="36B5DFB5" w14:textId="77777777" w:rsidR="00A6568C" w:rsidRPr="005F017E" w:rsidRDefault="00A6568C" w:rsidP="00A6568C">
      <w:pPr>
        <w:pStyle w:val="PargrafodaLista"/>
        <w:numPr>
          <w:ilvl w:val="0"/>
          <w:numId w:val="2"/>
        </w:numPr>
        <w:spacing w:line="276" w:lineRule="auto"/>
        <w:ind w:left="284" w:hanging="284"/>
        <w:jc w:val="both"/>
        <w:rPr>
          <w:rFonts w:ascii="Arial" w:hAnsi="Arial" w:cs="Arial"/>
          <w:b/>
          <w:sz w:val="22"/>
          <w:szCs w:val="22"/>
        </w:rPr>
      </w:pPr>
      <w:r w:rsidRPr="005F017E">
        <w:rPr>
          <w:rFonts w:ascii="Arial" w:hAnsi="Arial" w:cs="Arial"/>
          <w:b/>
          <w:sz w:val="22"/>
          <w:szCs w:val="22"/>
        </w:rPr>
        <w:t>DA PARTICIPAÇÃO NO PREGÃO:</w:t>
      </w:r>
    </w:p>
    <w:p w14:paraId="7A540402" w14:textId="77777777" w:rsidR="00A6568C" w:rsidRPr="005F017E" w:rsidRDefault="00A6568C" w:rsidP="00A6568C">
      <w:pPr>
        <w:numPr>
          <w:ilvl w:val="1"/>
          <w:numId w:val="2"/>
        </w:numPr>
        <w:spacing w:line="276" w:lineRule="auto"/>
        <w:ind w:left="0" w:firstLine="0"/>
        <w:jc w:val="both"/>
        <w:rPr>
          <w:rFonts w:ascii="Arial" w:hAnsi="Arial" w:cs="Arial"/>
          <w:b/>
          <w:i/>
          <w:sz w:val="22"/>
          <w:szCs w:val="22"/>
          <w:u w:val="single"/>
        </w:rPr>
      </w:pPr>
      <w:bookmarkStart w:id="0" w:name="_Hlk135302270"/>
      <w:r w:rsidRPr="005F017E">
        <w:rPr>
          <w:rFonts w:ascii="Arial" w:hAnsi="Arial" w:cs="Arial"/>
          <w:sz w:val="22"/>
          <w:szCs w:val="22"/>
        </w:rPr>
        <w:t>Poderão participar deste Pregão os interessados que estiverem previamente credenciados no Sistema de Cadastramento Unificado de Fornecedores - SICAF e no Portal de Compras Públicas, conforme disposto no item nº 2.</w:t>
      </w:r>
      <w:bookmarkEnd w:id="0"/>
    </w:p>
    <w:p w14:paraId="042AB817" w14:textId="77777777" w:rsidR="00A6568C" w:rsidRPr="005F017E" w:rsidRDefault="00A6568C" w:rsidP="00A6568C">
      <w:pPr>
        <w:numPr>
          <w:ilvl w:val="1"/>
          <w:numId w:val="2"/>
        </w:numPr>
        <w:spacing w:line="276" w:lineRule="auto"/>
        <w:ind w:left="0" w:firstLine="0"/>
        <w:jc w:val="both"/>
        <w:rPr>
          <w:rFonts w:ascii="Arial" w:hAnsi="Arial" w:cs="Arial"/>
          <w:b/>
          <w:i/>
          <w:sz w:val="22"/>
          <w:szCs w:val="22"/>
          <w:u w:val="single"/>
        </w:rPr>
      </w:pPr>
      <w:r w:rsidRPr="005F017E">
        <w:rPr>
          <w:rFonts w:ascii="Arial" w:hAnsi="Arial" w:cs="Arial"/>
          <w:sz w:val="22"/>
          <w:szCs w:val="22"/>
        </w:rPr>
        <w:t xml:space="preserve">Será concedido tratamento favorecido para as Microempresas e Empresas de Pequeno Porte, para as sociedades cooperativas mencionadas no art. 16 da Lei nº 14.133, de 2021, para o agricultor familiar, o produtor rural pessoa física e para o </w:t>
      </w:r>
      <w:r w:rsidRPr="005F017E">
        <w:rPr>
          <w:rFonts w:ascii="Arial" w:hAnsi="Arial" w:cs="Arial"/>
          <w:sz w:val="22"/>
          <w:szCs w:val="22"/>
        </w:rPr>
        <w:lastRenderedPageBreak/>
        <w:t>microempreendedor individual - MEI, nos limites previstos da Lei Complementar nº 123, de 2006 e do Decreto Federal nº 8.538, de 2015.</w:t>
      </w:r>
      <w:bookmarkStart w:id="1" w:name="_Ref117000692"/>
    </w:p>
    <w:p w14:paraId="75E50B77" w14:textId="77777777" w:rsidR="00A6568C" w:rsidRPr="005F017E" w:rsidRDefault="00A6568C" w:rsidP="00A6568C">
      <w:pPr>
        <w:numPr>
          <w:ilvl w:val="1"/>
          <w:numId w:val="2"/>
        </w:numPr>
        <w:spacing w:line="276" w:lineRule="auto"/>
        <w:ind w:left="0" w:firstLine="0"/>
        <w:jc w:val="both"/>
        <w:rPr>
          <w:rFonts w:ascii="Arial" w:hAnsi="Arial" w:cs="Arial"/>
          <w:b/>
          <w:i/>
          <w:sz w:val="22"/>
          <w:szCs w:val="22"/>
          <w:u w:val="single"/>
        </w:rPr>
      </w:pPr>
      <w:r w:rsidRPr="005F017E">
        <w:rPr>
          <w:rFonts w:ascii="Arial" w:hAnsi="Arial" w:cs="Arial"/>
          <w:sz w:val="22"/>
          <w:szCs w:val="22"/>
        </w:rPr>
        <w:t>Não poderão disputar esta licitação:</w:t>
      </w:r>
      <w:bookmarkEnd w:id="1"/>
    </w:p>
    <w:p w14:paraId="6EF5CE83"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bookmarkStart w:id="2" w:name="_Ref113883338"/>
      <w:r w:rsidRPr="005F017E">
        <w:rPr>
          <w:rFonts w:ascii="Arial" w:hAnsi="Arial" w:cs="Arial"/>
          <w:sz w:val="22"/>
          <w:szCs w:val="22"/>
        </w:rPr>
        <w:t>Aquele que não atenda às condições deste Edital e seu(s) anexo(s);</w:t>
      </w:r>
      <w:bookmarkStart w:id="3" w:name="_Ref114659912"/>
    </w:p>
    <w:p w14:paraId="67006236"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Autor do anteprojeto, do projeto básico ou do projeto executivo, pessoa física ou jurídica, quando a licitação versar sobre serviços ou fornecimento de bens a ele relacionados;</w:t>
      </w:r>
      <w:bookmarkStart w:id="4" w:name="_Ref114659913"/>
      <w:bookmarkStart w:id="5" w:name="_Ref113883339"/>
      <w:bookmarkEnd w:id="2"/>
      <w:bookmarkEnd w:id="3"/>
    </w:p>
    <w:p w14:paraId="14C49DBE"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Pr="005F017E">
        <w:rPr>
          <w:rFonts w:ascii="Arial" w:hAnsi="Arial" w:cs="Arial"/>
          <w:sz w:val="22"/>
          <w:szCs w:val="22"/>
        </w:rPr>
        <w:t xml:space="preserve"> </w:t>
      </w:r>
      <w:bookmarkStart w:id="6" w:name="_Ref113883003"/>
      <w:bookmarkEnd w:id="5"/>
    </w:p>
    <w:p w14:paraId="55E4399F"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Pessoa física ou jurídica que se encontre, ao tempo da licitação, impossibilitada de participar da licitação em decorrência de sanção que lhe foi imposta;</w:t>
      </w:r>
      <w:bookmarkEnd w:id="6"/>
    </w:p>
    <w:p w14:paraId="2F835A0F" w14:textId="7DB9FBF0"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sejam cônjuge, companheiro ou parente em linha reta, colateral ou por afinidade, até o terceiro grau, de Agentes Públicos (Prefeito, Vice-Prefeito, Secretários Municipais, Procurador Geral do Município e Vereadores) e de servidores investidos em cargo de direção, chefia ou assessoramento</w:t>
      </w:r>
      <w:r w:rsidR="00725408">
        <w:rPr>
          <w:rFonts w:ascii="Arial" w:hAnsi="Arial" w:cs="Arial"/>
          <w:sz w:val="22"/>
          <w:szCs w:val="22"/>
        </w:rPr>
        <w:t>,</w:t>
      </w:r>
      <w:r w:rsidRPr="005F017E">
        <w:rPr>
          <w:rFonts w:ascii="Arial" w:hAnsi="Arial" w:cs="Arial"/>
          <w:sz w:val="22"/>
          <w:szCs w:val="22"/>
        </w:rPr>
        <w:t xml:space="preserve"> </w:t>
      </w:r>
      <w:r w:rsidRPr="005F017E">
        <w:rPr>
          <w:rFonts w:ascii="Arial" w:hAnsi="Arial" w:cs="Arial"/>
          <w:color w:val="000000"/>
          <w:sz w:val="22"/>
          <w:szCs w:val="22"/>
          <w:shd w:val="clear" w:color="auto" w:fill="FFFFFF"/>
        </w:rPr>
        <w:t>Súmula Vinculante/STF nº 13, art. 5º, inciso V, da Lei nº</w:t>
      </w:r>
      <w:bookmarkStart w:id="7" w:name="_Ref113883579"/>
      <w:r w:rsidRPr="005F017E">
        <w:rPr>
          <w:rFonts w:ascii="Arial" w:hAnsi="Arial" w:cs="Arial"/>
          <w:color w:val="000000"/>
          <w:sz w:val="22"/>
          <w:szCs w:val="22"/>
          <w:shd w:val="clear" w:color="auto" w:fill="FFFFFF"/>
        </w:rPr>
        <w:t xml:space="preserve"> 12.813, de 16 de maio de 2013);</w:t>
      </w:r>
    </w:p>
    <w:p w14:paraId="5D22CE5C"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Empresas controladoras, controladas ou coligadas, nos termos da Lei nº 6.404, de 15 de dezembro de 1976, concorrendo entre si;</w:t>
      </w:r>
      <w:bookmarkEnd w:id="7"/>
    </w:p>
    <w:p w14:paraId="1B538241"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8" w:name="_Ref113962336"/>
    </w:p>
    <w:p w14:paraId="6DB8C17D"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Agente público do órgão ou entidade licitante;</w:t>
      </w:r>
      <w:bookmarkEnd w:id="8"/>
    </w:p>
    <w:p w14:paraId="63E3DC5B"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Organizações da Sociedade Civil de Interesse Público - OSCIP, atuando nessa condição; e,</w:t>
      </w:r>
    </w:p>
    <w:p w14:paraId="37898A51" w14:textId="15A4C0FA"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Não poderá participar, direta ou indiretamente, da licitação ou da execução do contrato </w:t>
      </w:r>
      <w:r w:rsidR="00CF6169">
        <w:rPr>
          <w:rFonts w:ascii="Arial" w:hAnsi="Arial" w:cs="Arial"/>
          <w:sz w:val="22"/>
          <w:szCs w:val="22"/>
        </w:rPr>
        <w:t xml:space="preserve">o </w:t>
      </w:r>
      <w:r w:rsidRPr="005F017E">
        <w:rPr>
          <w:rFonts w:ascii="Arial" w:hAnsi="Arial" w:cs="Arial"/>
          <w:sz w:val="22"/>
          <w:szCs w:val="22"/>
        </w:rPr>
        <w:t>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28C178C" w14:textId="14221FF3"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O impedimento de que trata o item 3.</w:t>
      </w:r>
      <w:r w:rsidR="00A40205">
        <w:rPr>
          <w:rFonts w:ascii="Arial" w:hAnsi="Arial" w:cs="Arial"/>
          <w:sz w:val="22"/>
          <w:szCs w:val="22"/>
        </w:rPr>
        <w:t>3</w:t>
      </w:r>
      <w:r w:rsidRPr="005F017E">
        <w:rPr>
          <w:rFonts w:ascii="Arial" w:hAnsi="Arial" w:cs="Arial"/>
          <w:sz w:val="22"/>
          <w:szCs w:val="22"/>
        </w:rPr>
        <w:t xml:space="preserve">.4 será também aplicado ao licitante que atue em substituição a outra pessoa, física ou jurídica, com o intuito de burlar a efetividade da </w:t>
      </w:r>
      <w:r w:rsidRPr="005F017E">
        <w:rPr>
          <w:rFonts w:ascii="Arial" w:hAnsi="Arial" w:cs="Arial"/>
          <w:sz w:val="22"/>
          <w:szCs w:val="22"/>
        </w:rPr>
        <w:lastRenderedPageBreak/>
        <w:t>sanção a ela aplicada, inclusive a sua controladora, controlada ou coligada, desde que devidamente comprovado o ilícito ou a utilização fraudulenta da personalidade jurídica do licitante.</w:t>
      </w:r>
      <w:bookmarkStart w:id="9" w:name="art14§2"/>
      <w:bookmarkEnd w:id="9"/>
    </w:p>
    <w:p w14:paraId="437032B2" w14:textId="767C3049" w:rsidR="00A6568C" w:rsidRPr="00365BA0" w:rsidRDefault="00A6568C" w:rsidP="00A6568C">
      <w:pPr>
        <w:numPr>
          <w:ilvl w:val="1"/>
          <w:numId w:val="2"/>
        </w:numPr>
        <w:spacing w:line="276" w:lineRule="auto"/>
        <w:ind w:left="0" w:firstLine="0"/>
        <w:jc w:val="both"/>
        <w:rPr>
          <w:rFonts w:ascii="Arial" w:hAnsi="Arial" w:cs="Arial"/>
          <w:sz w:val="22"/>
          <w:szCs w:val="22"/>
        </w:rPr>
      </w:pPr>
      <w:r w:rsidRPr="00365BA0">
        <w:rPr>
          <w:rFonts w:ascii="Arial" w:hAnsi="Arial" w:cs="Arial"/>
          <w:sz w:val="22"/>
          <w:szCs w:val="22"/>
        </w:rPr>
        <w:t xml:space="preserve">A critério da Administração e exclusivamente a seu serviço, o autor dos projetos e a empresa a que se referem os itens </w:t>
      </w:r>
      <w:r w:rsidR="002D2D37" w:rsidRPr="00365BA0">
        <w:rPr>
          <w:rFonts w:ascii="Arial" w:hAnsi="Arial" w:cs="Arial"/>
          <w:sz w:val="22"/>
          <w:szCs w:val="22"/>
        </w:rPr>
        <w:t>3.3.2</w:t>
      </w:r>
      <w:r w:rsidRPr="00365BA0">
        <w:rPr>
          <w:rFonts w:ascii="Arial" w:hAnsi="Arial" w:cs="Arial"/>
          <w:sz w:val="22"/>
          <w:szCs w:val="22"/>
        </w:rPr>
        <w:t xml:space="preserve"> e </w:t>
      </w:r>
      <w:r w:rsidR="002D2D37" w:rsidRPr="00365BA0">
        <w:rPr>
          <w:rFonts w:ascii="Arial" w:hAnsi="Arial" w:cs="Arial"/>
          <w:sz w:val="22"/>
          <w:szCs w:val="22"/>
        </w:rPr>
        <w:t>3.3.3</w:t>
      </w:r>
      <w:r w:rsidRPr="00365BA0">
        <w:rPr>
          <w:rFonts w:ascii="Arial" w:hAnsi="Arial" w:cs="Arial"/>
          <w:sz w:val="22"/>
          <w:szCs w:val="22"/>
        </w:rPr>
        <w:t xml:space="preserve"> poderão participar no apoio das atividades de planejamento da contratação, de execução da licitação ou de gestão do contrato, desde que sob supervisão exclusiva de agentes públicos do órgão ou entidade.</w:t>
      </w:r>
      <w:bookmarkStart w:id="10" w:name="art14§3"/>
      <w:bookmarkEnd w:id="10"/>
    </w:p>
    <w:p w14:paraId="4255B287"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Equiparam-se aos autores do projeto as empresas integrantes do mesmo grupo econômico.</w:t>
      </w:r>
      <w:bookmarkStart w:id="11" w:name="art14§4"/>
      <w:bookmarkEnd w:id="11"/>
    </w:p>
    <w:p w14:paraId="6CAEB30A" w14:textId="53D24D02"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O disposto nos itens </w:t>
      </w:r>
      <w:r w:rsidR="00080134" w:rsidRPr="00365BA0">
        <w:rPr>
          <w:rFonts w:ascii="Arial" w:hAnsi="Arial" w:cs="Arial"/>
          <w:sz w:val="22"/>
          <w:szCs w:val="22"/>
        </w:rPr>
        <w:t xml:space="preserve">3.3.2 e 3.3.3 </w:t>
      </w:r>
      <w:r w:rsidRPr="005F017E">
        <w:rPr>
          <w:rFonts w:ascii="Arial" w:hAnsi="Arial" w:cs="Arial"/>
          <w:sz w:val="22"/>
          <w:szCs w:val="22"/>
        </w:rPr>
        <w:t>não impede a licitação ou a contratação de serviço que inclua como encargo do contratado a elaboração do projeto básico e do projeto executivo, nas contratações integradas, e do projeto executivo, nos demais regimes de execução.</w:t>
      </w:r>
      <w:bookmarkStart w:id="12" w:name="art14§5"/>
      <w:bookmarkEnd w:id="12"/>
      <w:r w:rsidR="00080134">
        <w:rPr>
          <w:rFonts w:ascii="Arial" w:hAnsi="Arial" w:cs="Arial"/>
          <w:sz w:val="22"/>
          <w:szCs w:val="22"/>
        </w:rPr>
        <w:t xml:space="preserve"> </w:t>
      </w:r>
    </w:p>
    <w:p w14:paraId="05178A36"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31DEB97" w14:textId="33887AED"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A vedação de que trata o item 3.</w:t>
      </w:r>
      <w:r w:rsidR="005A6F9C">
        <w:rPr>
          <w:rFonts w:ascii="Arial" w:hAnsi="Arial" w:cs="Arial"/>
          <w:sz w:val="22"/>
          <w:szCs w:val="22"/>
        </w:rPr>
        <w:t>3.5</w:t>
      </w:r>
      <w:r w:rsidRPr="005F017E">
        <w:rPr>
          <w:rFonts w:ascii="Arial" w:hAnsi="Arial" w:cs="Arial"/>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5DE405FA" w14:textId="77777777" w:rsidR="00A6568C" w:rsidRPr="005F017E" w:rsidRDefault="00A6568C" w:rsidP="00A6568C">
      <w:pPr>
        <w:pStyle w:val="PargrafodaLista"/>
        <w:ind w:left="0"/>
        <w:jc w:val="both"/>
        <w:rPr>
          <w:rFonts w:ascii="Arial" w:hAnsi="Arial" w:cs="Arial"/>
          <w:sz w:val="22"/>
          <w:szCs w:val="22"/>
        </w:rPr>
      </w:pPr>
    </w:p>
    <w:p w14:paraId="0FC6270F" w14:textId="77777777" w:rsidR="00A6568C" w:rsidRPr="005F017E" w:rsidRDefault="00A6568C" w:rsidP="00A6568C">
      <w:pPr>
        <w:pStyle w:val="Nivel01"/>
        <w:numPr>
          <w:ilvl w:val="0"/>
          <w:numId w:val="2"/>
        </w:numPr>
        <w:tabs>
          <w:tab w:val="clear" w:pos="567"/>
          <w:tab w:val="left" w:pos="284"/>
        </w:tabs>
        <w:spacing w:before="0" w:line="276" w:lineRule="auto"/>
        <w:ind w:left="142" w:hanging="142"/>
        <w:rPr>
          <w:rFonts w:ascii="Arial" w:hAnsi="Arial" w:cs="Arial"/>
          <w:sz w:val="22"/>
          <w:szCs w:val="22"/>
        </w:rPr>
      </w:pPr>
      <w:r w:rsidRPr="005F017E">
        <w:rPr>
          <w:rFonts w:ascii="Arial" w:hAnsi="Arial" w:cs="Arial"/>
          <w:sz w:val="22"/>
          <w:szCs w:val="22"/>
        </w:rPr>
        <w:t>DA APRESENTAÇÃO DA PROPOSTA E DOS DOCUMENTOS DE HABILITAÇÃO:</w:t>
      </w:r>
    </w:p>
    <w:p w14:paraId="3FD518C1"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bookmarkStart w:id="13" w:name="_Ref113886867"/>
      <w:r w:rsidRPr="005F017E">
        <w:rPr>
          <w:rFonts w:ascii="Arial" w:hAnsi="Arial" w:cs="Arial"/>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Start w:id="14" w:name="_Ref113889589"/>
      <w:bookmarkEnd w:id="13"/>
    </w:p>
    <w:p w14:paraId="6D2387B1"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8.1.2 e 8.11 deste Edital.</w:t>
      </w:r>
      <w:bookmarkStart w:id="15" w:name="_Ref113968921"/>
      <w:bookmarkEnd w:id="14"/>
    </w:p>
    <w:p w14:paraId="07197A81"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No cadastramento da proposta inicial, o licitante declarará, em campo próprio do sistema, que:</w:t>
      </w:r>
      <w:bookmarkEnd w:id="15"/>
    </w:p>
    <w:p w14:paraId="777D5B3C"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F220BBA"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lastRenderedPageBreak/>
        <w:t>Não emprega menor de 18 anos em trabalho noturno, perigoso ou insalubre e não emprega menor de 16 anos, salvo menor, a partir de 14 anos, na condição de aprendiz, nos termos do artigo 7°, XXXIII, da Constituição Federal;</w:t>
      </w:r>
    </w:p>
    <w:p w14:paraId="7828AD04"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Não possui empregados executando trabalho degradante ou forçado, observando o disposto nos incisos III e IV do art. 1º e no inciso III do art. 5º da Constituição Federal;</w:t>
      </w:r>
    </w:p>
    <w:p w14:paraId="4B827979"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Cumpre as exigências de reserva de cargos para pessoa com deficiência e para reabilitado da Previdência Social, previstas em lei e em outras normas específicas.</w:t>
      </w:r>
    </w:p>
    <w:p w14:paraId="677AFD15"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O licitante organizado em cooperativa deverá declarar, ainda, em campo próprio do sistema eletrônico, que cumpre os requisitos estabelecidos no </w:t>
      </w:r>
      <w:proofErr w:type="spellStart"/>
      <w:r w:rsidRPr="005F017E">
        <w:rPr>
          <w:rFonts w:ascii="Arial" w:hAnsi="Arial" w:cs="Arial"/>
          <w:sz w:val="22"/>
          <w:szCs w:val="22"/>
        </w:rPr>
        <w:t>art</w:t>
      </w:r>
      <w:proofErr w:type="spellEnd"/>
      <w:r w:rsidRPr="005F017E">
        <w:rPr>
          <w:rFonts w:ascii="Arial" w:hAnsi="Arial" w:cs="Arial"/>
          <w:sz w:val="22"/>
          <w:szCs w:val="22"/>
        </w:rPr>
        <w:t xml:space="preserve"> 16 da Lei nº 14.133, de 2021.</w:t>
      </w:r>
      <w:bookmarkStart w:id="16" w:name="_Ref117000019"/>
    </w:p>
    <w:p w14:paraId="744BFE92"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16"/>
      <w:proofErr w:type="spellStart"/>
      <w:r w:rsidRPr="005F017E">
        <w:rPr>
          <w:rFonts w:ascii="Arial" w:hAnsi="Arial" w:cs="Arial"/>
          <w:sz w:val="22"/>
          <w:szCs w:val="22"/>
        </w:rPr>
        <w:t>arts</w:t>
      </w:r>
      <w:proofErr w:type="spellEnd"/>
      <w:r w:rsidRPr="005F017E">
        <w:rPr>
          <w:rFonts w:ascii="Arial" w:hAnsi="Arial" w:cs="Arial"/>
          <w:sz w:val="22"/>
          <w:szCs w:val="22"/>
        </w:rPr>
        <w:t>. 42 a 49, observado o disposto nos §§ 1º ao 3º do art. 4º, da Lei n.º 14.133, de 2021.</w:t>
      </w:r>
    </w:p>
    <w:p w14:paraId="22720F1E"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A falsidade da declaração de que trata os itens 4.4 ou 4.5 sujeitará o licitante às sanções previstas na Lei nº 14.133, de 2021, e neste Edital.</w:t>
      </w:r>
    </w:p>
    <w:p w14:paraId="0CBAB0EB"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21D1A1"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3973F869"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Serão disponibilizados para acesso público os documentos que compõem a proposta dos licitantes convocados para apresentação de propostas, após a fase de envio de lances.</w:t>
      </w:r>
    </w:p>
    <w:p w14:paraId="310DB5C7"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60360C4"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O licitante deverá comunicar imediatamente ao provedor do sistema qualquer acontecimento que possa comprometer o sigilo ou a segurança, para imediato bloqueio de acesso.</w:t>
      </w:r>
    </w:p>
    <w:p w14:paraId="7AA4385C" w14:textId="77777777" w:rsidR="00A6568C" w:rsidRPr="005F017E" w:rsidRDefault="00A6568C" w:rsidP="00A6568C">
      <w:pPr>
        <w:spacing w:line="276" w:lineRule="auto"/>
        <w:jc w:val="both"/>
        <w:rPr>
          <w:rFonts w:ascii="Arial" w:hAnsi="Arial" w:cs="Arial"/>
          <w:sz w:val="22"/>
          <w:szCs w:val="22"/>
        </w:rPr>
      </w:pPr>
    </w:p>
    <w:p w14:paraId="091316B0" w14:textId="77777777" w:rsidR="00A6568C" w:rsidRPr="005F017E" w:rsidRDefault="00A6568C" w:rsidP="00A6568C">
      <w:pPr>
        <w:pStyle w:val="Nivel01"/>
        <w:numPr>
          <w:ilvl w:val="0"/>
          <w:numId w:val="2"/>
        </w:numPr>
        <w:tabs>
          <w:tab w:val="clear" w:pos="567"/>
          <w:tab w:val="left" w:pos="284"/>
        </w:tabs>
        <w:spacing w:before="0" w:line="276" w:lineRule="auto"/>
        <w:rPr>
          <w:rFonts w:ascii="Arial" w:hAnsi="Arial" w:cs="Arial"/>
          <w:sz w:val="22"/>
          <w:szCs w:val="22"/>
        </w:rPr>
      </w:pPr>
      <w:r w:rsidRPr="005F017E">
        <w:rPr>
          <w:rFonts w:ascii="Arial" w:hAnsi="Arial" w:cs="Arial"/>
          <w:sz w:val="22"/>
          <w:szCs w:val="22"/>
        </w:rPr>
        <w:t>DO PREENCHIMENTO DA PROPOSTA:</w:t>
      </w:r>
    </w:p>
    <w:p w14:paraId="3C5A1BC1"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O licitante deverá enviar sua proposta mediante o preenchimento, no sistema eletrônico, dos seguintes campos:</w:t>
      </w:r>
    </w:p>
    <w:p w14:paraId="67E78F55" w14:textId="77777777" w:rsidR="00A6568C" w:rsidRPr="005F017E" w:rsidRDefault="00A6568C" w:rsidP="00A6568C">
      <w:pPr>
        <w:pStyle w:val="PargrafodaLista"/>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lastRenderedPageBreak/>
        <w:t>Valor unitário e total do item;</w:t>
      </w:r>
    </w:p>
    <w:p w14:paraId="39729003" w14:textId="77777777" w:rsidR="00A6568C" w:rsidRPr="005F017E" w:rsidRDefault="00A6568C" w:rsidP="00A6568C">
      <w:pPr>
        <w:pStyle w:val="PargrafodaLista"/>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Marca;</w:t>
      </w:r>
    </w:p>
    <w:p w14:paraId="7B0B9EA6" w14:textId="77777777" w:rsidR="00A6568C" w:rsidRPr="005F017E" w:rsidRDefault="00A6568C" w:rsidP="00A6568C">
      <w:pPr>
        <w:pStyle w:val="PargrafodaLista"/>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Fabricante;</w:t>
      </w:r>
    </w:p>
    <w:p w14:paraId="07D24529" w14:textId="77777777" w:rsidR="00A6568C" w:rsidRPr="005F017E" w:rsidRDefault="00A6568C" w:rsidP="00A6568C">
      <w:pPr>
        <w:pStyle w:val="PargrafodaLista"/>
        <w:numPr>
          <w:ilvl w:val="2"/>
          <w:numId w:val="2"/>
        </w:numPr>
        <w:spacing w:line="276" w:lineRule="auto"/>
        <w:ind w:left="0" w:firstLine="0"/>
        <w:jc w:val="both"/>
        <w:rPr>
          <w:rFonts w:ascii="Arial" w:hAnsi="Arial" w:cs="Arial"/>
          <w:iCs/>
          <w:sz w:val="22"/>
          <w:szCs w:val="22"/>
        </w:rPr>
      </w:pPr>
      <w:r w:rsidRPr="005F017E">
        <w:rPr>
          <w:rFonts w:ascii="Arial" w:hAnsi="Arial" w:cs="Arial"/>
          <w:bCs/>
          <w:iCs/>
          <w:sz w:val="22"/>
          <w:szCs w:val="22"/>
        </w:rPr>
        <w:t>Descrição detalhada do objeto, contendo as informações similares à especificação do Termo de Referência: indicando, no que for aplicável</w:t>
      </w:r>
      <w:r w:rsidRPr="005F017E">
        <w:rPr>
          <w:rFonts w:ascii="Arial" w:hAnsi="Arial" w:cs="Arial"/>
          <w:iCs/>
          <w:sz w:val="22"/>
          <w:szCs w:val="22"/>
        </w:rPr>
        <w:t>, o modelo, prazo de validade ou de garantia, número do registro ou inscrição do bem no órgão competente, quando for o caso;</w:t>
      </w:r>
    </w:p>
    <w:p w14:paraId="28B3FD4E"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Todas as especificações do objeto contidas na proposta vinculam o licitante.</w:t>
      </w:r>
    </w:p>
    <w:p w14:paraId="1C0950C9"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Nos valores propostos estarão inclusos todos os custos operacionais, encargos previdenciários, trabalhistas, tributários, comerciais e quaisquer outros que incidam direta ou indiretamente na execução do objeto.</w:t>
      </w:r>
    </w:p>
    <w:p w14:paraId="2C6CF262"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6A9B5864"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649AD668"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Independentemente do percentual de tributo inserido na planilha, no pagamento serão retidos na fonte os percentuais estabelecidos na legislação vigente. </w:t>
      </w:r>
    </w:p>
    <w:p w14:paraId="23204B12"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8ECAB9C"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b/>
          <w:sz w:val="22"/>
          <w:szCs w:val="22"/>
        </w:rPr>
        <w:t>O prazo de validade da proposta não será inferior a 90 (noventa) dias úteis, a contar da data de sua apresentação.</w:t>
      </w:r>
    </w:p>
    <w:p w14:paraId="1A8050BF" w14:textId="224FCD56"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O descumprimento das regras supramencionadas pela Administração por parte dos contratados pode ensejar a </w:t>
      </w:r>
      <w:r w:rsidRPr="005F017E">
        <w:rPr>
          <w:rFonts w:ascii="Arial" w:hAnsi="Arial" w:cs="Arial"/>
          <w:color w:val="000000"/>
          <w:sz w:val="22"/>
          <w:szCs w:val="22"/>
        </w:rPr>
        <w:t>responsabilização pelo</w:t>
      </w:r>
      <w:r w:rsidRPr="005F017E">
        <w:rPr>
          <w:rFonts w:ascii="Arial" w:hAnsi="Arial" w:cs="Arial"/>
          <w:sz w:val="22"/>
          <w:szCs w:val="22"/>
        </w:rPr>
        <w:t xml:space="preserve"> Tribunal de Contas da União</w:t>
      </w:r>
      <w:r w:rsidR="00F1061B">
        <w:rPr>
          <w:rFonts w:ascii="Arial" w:hAnsi="Arial" w:cs="Arial"/>
          <w:sz w:val="22"/>
          <w:szCs w:val="22"/>
        </w:rPr>
        <w:t xml:space="preserve"> e</w:t>
      </w:r>
      <w:r w:rsidRPr="005F017E">
        <w:rPr>
          <w:rFonts w:ascii="Arial" w:hAnsi="Arial" w:cs="Arial"/>
          <w:sz w:val="22"/>
          <w:szCs w:val="22"/>
        </w:rPr>
        <w:t xml:space="preserve"> Tribunal de Contas do Estado do Rio Grande do Norte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7A67765"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Em se tratando de serviços com fornecimento de mão de obra em regime de dedicação exclusiva, o licitante deverá indicar os sindicatos, acordos coletivos, convenções coletivas ou sentenças normativas que regem as categorias profissionais que executarão o </w:t>
      </w:r>
      <w:r w:rsidRPr="005F017E">
        <w:rPr>
          <w:rFonts w:ascii="Arial" w:hAnsi="Arial" w:cs="Arial"/>
          <w:sz w:val="22"/>
          <w:szCs w:val="22"/>
        </w:rPr>
        <w:lastRenderedPageBreak/>
        <w:t>serviço e as respectivas datas bases e vigências, com base na Classificação Brasileira de Ocupações – CBO.</w:t>
      </w:r>
    </w:p>
    <w:p w14:paraId="583F2685" w14:textId="77777777" w:rsidR="00A6568C" w:rsidRPr="005F017E" w:rsidRDefault="00A6568C" w:rsidP="00A6568C">
      <w:pPr>
        <w:pStyle w:val="PargrafodaLista"/>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Em todo caso, deverá ser garantido o pagamento do salário normativo previsto no instrumento coletivo aplicável ou do salário-mínimo vigente, o que for maior.</w:t>
      </w:r>
    </w:p>
    <w:p w14:paraId="09B5AB70" w14:textId="77777777" w:rsidR="00A6568C" w:rsidRPr="005F017E" w:rsidRDefault="00A6568C" w:rsidP="00A6568C">
      <w:pPr>
        <w:pStyle w:val="PargrafodaLista"/>
        <w:ind w:left="0"/>
        <w:jc w:val="both"/>
        <w:rPr>
          <w:rFonts w:ascii="Arial" w:hAnsi="Arial" w:cs="Arial"/>
          <w:sz w:val="22"/>
          <w:szCs w:val="22"/>
        </w:rPr>
      </w:pPr>
    </w:p>
    <w:p w14:paraId="197EA97A" w14:textId="77777777" w:rsidR="00A6568C" w:rsidRPr="005F017E" w:rsidRDefault="00A6568C" w:rsidP="00A6568C">
      <w:pPr>
        <w:pStyle w:val="Nivel01"/>
        <w:numPr>
          <w:ilvl w:val="0"/>
          <w:numId w:val="2"/>
        </w:numPr>
        <w:tabs>
          <w:tab w:val="clear" w:pos="567"/>
          <w:tab w:val="left" w:pos="284"/>
        </w:tabs>
        <w:spacing w:before="0" w:line="276" w:lineRule="auto"/>
        <w:ind w:left="0" w:firstLine="0"/>
        <w:rPr>
          <w:rFonts w:ascii="Arial" w:hAnsi="Arial" w:cs="Arial"/>
          <w:sz w:val="22"/>
          <w:szCs w:val="22"/>
        </w:rPr>
      </w:pPr>
      <w:r w:rsidRPr="005F017E">
        <w:rPr>
          <w:rFonts w:ascii="Arial" w:hAnsi="Arial" w:cs="Arial"/>
          <w:color w:val="auto"/>
          <w:sz w:val="22"/>
          <w:szCs w:val="22"/>
        </w:rPr>
        <w:t xml:space="preserve">DA ABERTURA DA SESSÃO, CLASSIFICAÇÃO DAS PROPOSTAS E FORMULAÇÃO DE LANCES: </w:t>
      </w:r>
    </w:p>
    <w:p w14:paraId="2B38733B"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A abertura da presente licitação dar-se-á automaticamente em sessão pública, por meio de sistema eletrônico, na data, horário e local indicados neste Edital.</w:t>
      </w:r>
    </w:p>
    <w:p w14:paraId="2FA963F8"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Os licitantes poderão retirar ou substituir a proposta ou os documentos de habilitação, quando for o caso, anteriormente inseridos no sistema, até a abertura da sessão pública.</w:t>
      </w:r>
    </w:p>
    <w:p w14:paraId="106CEA27"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O sistema disponibilizará campo próprio para troca de mensagens entre o PREGOEIRO e os licitantes.</w:t>
      </w:r>
    </w:p>
    <w:p w14:paraId="3D5F9177"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Iniciada a etapa competitiva, os licitantes deverão encaminhar lances exclusivamente por meio de sistema eletrônico, sendo imediatamente informados do seu recebimento e do valor consignado no registro. </w:t>
      </w:r>
    </w:p>
    <w:p w14:paraId="165C5E05" w14:textId="77777777" w:rsidR="00A6568C" w:rsidRPr="005F017E" w:rsidRDefault="00A6568C" w:rsidP="00A6568C">
      <w:pPr>
        <w:numPr>
          <w:ilvl w:val="1"/>
          <w:numId w:val="2"/>
        </w:numPr>
        <w:spacing w:line="276" w:lineRule="auto"/>
        <w:ind w:left="0" w:firstLine="0"/>
        <w:jc w:val="both"/>
        <w:rPr>
          <w:rFonts w:ascii="Arial" w:hAnsi="Arial" w:cs="Arial"/>
          <w:b/>
          <w:sz w:val="22"/>
          <w:szCs w:val="22"/>
        </w:rPr>
      </w:pPr>
      <w:r w:rsidRPr="005F017E">
        <w:rPr>
          <w:rFonts w:ascii="Arial" w:hAnsi="Arial" w:cs="Arial"/>
          <w:b/>
          <w:sz w:val="22"/>
          <w:szCs w:val="22"/>
        </w:rPr>
        <w:t xml:space="preserve">O lance deverá ser ofertado pelo valor unitário dos itens constantes do Lote Único. </w:t>
      </w:r>
    </w:p>
    <w:p w14:paraId="708FACD9"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Os licitantes poderão oferecer lances sucessivos, observando o horário fixado para abertura da sessão e as regras estabelecidas no Edital.</w:t>
      </w:r>
    </w:p>
    <w:p w14:paraId="52E6E22A"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O licitante somente poderá oferecer lance de valor inferior ou percentual de desconto superior ao último por ele ofertado e registrado pelo sistema. </w:t>
      </w:r>
    </w:p>
    <w:p w14:paraId="7E7F3D4C"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O intervalo mínimo de diferença de valores ou percentuais entre os lances, que incidirá tanto em relação aos lances intermediários quanto em relação à proposta que cobrir a melhor oferta deverá ser de R$ 0,10 (dez centavos).</w:t>
      </w:r>
    </w:p>
    <w:p w14:paraId="725F76DB"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O licitante poderá, uma única vez, excluir seu último lance ofertado, no intervalo de quinze segundos após o registro no sistema, na hipótese de lance inconsistente ou inexequível.</w:t>
      </w:r>
      <w:bookmarkStart w:id="17" w:name="_Hlk113697759"/>
    </w:p>
    <w:p w14:paraId="535F9F47"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b/>
          <w:bCs/>
          <w:iCs/>
          <w:sz w:val="22"/>
          <w:szCs w:val="22"/>
          <w:u w:val="single"/>
        </w:rPr>
        <w:t xml:space="preserve">Será adotado para o envio de lances o </w:t>
      </w:r>
      <w:r w:rsidRPr="005F017E">
        <w:rPr>
          <w:rFonts w:ascii="Arial" w:hAnsi="Arial" w:cs="Arial"/>
          <w:b/>
          <w:bCs/>
          <w:i/>
          <w:iCs/>
          <w:sz w:val="22"/>
          <w:szCs w:val="22"/>
          <w:u w:val="single"/>
        </w:rPr>
        <w:t>modo de disputa aberto,</w:t>
      </w:r>
      <w:r w:rsidRPr="005F017E">
        <w:rPr>
          <w:rFonts w:ascii="Arial" w:hAnsi="Arial" w:cs="Arial"/>
          <w:b/>
          <w:bCs/>
          <w:iCs/>
          <w:sz w:val="22"/>
          <w:szCs w:val="22"/>
          <w:u w:val="single"/>
        </w:rPr>
        <w:t xml:space="preserve"> em que os licitantes apresentarão lances públicos e sucessivos, com prorrogações.</w:t>
      </w:r>
      <w:bookmarkStart w:id="18" w:name="_Hlk113697816"/>
      <w:bookmarkEnd w:id="17"/>
    </w:p>
    <w:p w14:paraId="166E3A0B"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DB563E8"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52C67FB1"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lastRenderedPageBreak/>
        <w:t>Não havendo novos lances na forma estabelecida nos itens anteriores, a sessão pública encerrar-se-á automaticamente, e o sistema ordenará e divulgará os lances conforme a ordem final de classificação.</w:t>
      </w:r>
    </w:p>
    <w:p w14:paraId="241D7CEC"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b/>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A4E387D"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Após o reinício previsto no subitem supra, os licitantes serão convocados para apresentar lances intermediários.</w:t>
      </w:r>
      <w:bookmarkEnd w:id="18"/>
    </w:p>
    <w:p w14:paraId="45D9C337" w14:textId="77777777" w:rsidR="00A6568C" w:rsidRPr="005F017E" w:rsidRDefault="00A6568C" w:rsidP="00A6568C">
      <w:pPr>
        <w:numPr>
          <w:ilvl w:val="1"/>
          <w:numId w:val="2"/>
        </w:numPr>
        <w:spacing w:line="276" w:lineRule="auto"/>
        <w:ind w:left="0" w:firstLine="0"/>
        <w:jc w:val="both"/>
        <w:rPr>
          <w:rFonts w:ascii="Arial" w:hAnsi="Arial" w:cs="Arial"/>
          <w:b/>
          <w:i/>
          <w:sz w:val="22"/>
          <w:szCs w:val="22"/>
        </w:rPr>
      </w:pPr>
      <w:r w:rsidRPr="005F017E">
        <w:rPr>
          <w:rFonts w:ascii="Arial" w:hAnsi="Arial" w:cs="Arial"/>
          <w:sz w:val="22"/>
          <w:szCs w:val="22"/>
        </w:rPr>
        <w:t>Após o término dos prazos estabelecidos nos subitens anteriores, o sistema ordenará e divulgará os lances segundo a ordem crescente de valores.</w:t>
      </w:r>
    </w:p>
    <w:p w14:paraId="4E22EA79" w14:textId="77777777" w:rsidR="00A6568C" w:rsidRPr="005F017E" w:rsidRDefault="00A6568C" w:rsidP="00A6568C">
      <w:pPr>
        <w:numPr>
          <w:ilvl w:val="1"/>
          <w:numId w:val="2"/>
        </w:numPr>
        <w:spacing w:line="276" w:lineRule="auto"/>
        <w:ind w:left="0" w:firstLine="0"/>
        <w:jc w:val="both"/>
        <w:rPr>
          <w:rFonts w:ascii="Arial" w:hAnsi="Arial" w:cs="Arial"/>
          <w:b/>
          <w:i/>
          <w:sz w:val="22"/>
          <w:szCs w:val="22"/>
        </w:rPr>
      </w:pPr>
      <w:r w:rsidRPr="005F017E">
        <w:rPr>
          <w:rFonts w:ascii="Arial" w:hAnsi="Arial" w:cs="Arial"/>
          <w:sz w:val="22"/>
          <w:szCs w:val="22"/>
        </w:rPr>
        <w:t xml:space="preserve">Não serão aceitos dois ou mais lances de mesmo valor, prevalecendo aquele que for recebido e registrado em primeiro lugar. </w:t>
      </w:r>
    </w:p>
    <w:p w14:paraId="2C8A0777" w14:textId="77777777" w:rsidR="00A6568C" w:rsidRPr="005F017E" w:rsidRDefault="00A6568C" w:rsidP="00A6568C">
      <w:pPr>
        <w:numPr>
          <w:ilvl w:val="1"/>
          <w:numId w:val="2"/>
        </w:numPr>
        <w:spacing w:line="276" w:lineRule="auto"/>
        <w:ind w:left="0" w:firstLine="0"/>
        <w:jc w:val="both"/>
        <w:rPr>
          <w:rFonts w:ascii="Arial" w:hAnsi="Arial" w:cs="Arial"/>
          <w:b/>
          <w:i/>
          <w:sz w:val="22"/>
          <w:szCs w:val="22"/>
        </w:rPr>
      </w:pPr>
      <w:r w:rsidRPr="005F017E">
        <w:rPr>
          <w:rFonts w:ascii="Arial" w:hAnsi="Arial" w:cs="Arial"/>
          <w:sz w:val="22"/>
          <w:szCs w:val="22"/>
        </w:rPr>
        <w:t xml:space="preserve">Durante o transcurso da sessão pública, os licitantes serão informados, em tempo real, do valor do menor lance registrado, vedada a identificação do licitante. </w:t>
      </w:r>
    </w:p>
    <w:p w14:paraId="464D1C19" w14:textId="77777777" w:rsidR="00A6568C" w:rsidRPr="005F017E" w:rsidRDefault="00A6568C" w:rsidP="00A6568C">
      <w:pPr>
        <w:numPr>
          <w:ilvl w:val="1"/>
          <w:numId w:val="2"/>
        </w:numPr>
        <w:spacing w:line="276" w:lineRule="auto"/>
        <w:ind w:left="0" w:firstLine="0"/>
        <w:jc w:val="both"/>
        <w:rPr>
          <w:rFonts w:ascii="Arial" w:hAnsi="Arial" w:cs="Arial"/>
          <w:b/>
          <w:i/>
          <w:sz w:val="22"/>
          <w:szCs w:val="22"/>
        </w:rPr>
      </w:pPr>
      <w:r w:rsidRPr="005F017E">
        <w:rPr>
          <w:rFonts w:ascii="Arial" w:hAnsi="Arial" w:cs="Arial"/>
          <w:sz w:val="22"/>
          <w:szCs w:val="22"/>
        </w:rPr>
        <w:t xml:space="preserve">No caso de desconexão com o PREGOEIRO, no decorrer da etapa competitiva do Pregão, o sistema eletrônico poderá permanecer acessível aos licitantes para a recepção dos lances. </w:t>
      </w:r>
    </w:p>
    <w:p w14:paraId="173BC9F2" w14:textId="77777777" w:rsidR="00A6568C" w:rsidRPr="005F017E" w:rsidRDefault="00A6568C" w:rsidP="00A6568C">
      <w:pPr>
        <w:numPr>
          <w:ilvl w:val="1"/>
          <w:numId w:val="2"/>
        </w:numPr>
        <w:spacing w:line="276" w:lineRule="auto"/>
        <w:ind w:left="0" w:firstLine="0"/>
        <w:jc w:val="both"/>
        <w:rPr>
          <w:rFonts w:ascii="Arial" w:hAnsi="Arial" w:cs="Arial"/>
          <w:b/>
          <w:i/>
          <w:sz w:val="22"/>
          <w:szCs w:val="22"/>
        </w:rPr>
      </w:pPr>
      <w:r w:rsidRPr="005F017E">
        <w:rPr>
          <w:rFonts w:ascii="Arial" w:hAnsi="Arial" w:cs="Arial"/>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BBEFABD" w14:textId="77777777" w:rsidR="00A6568C" w:rsidRPr="005F017E" w:rsidRDefault="00A6568C" w:rsidP="00A6568C">
      <w:pPr>
        <w:numPr>
          <w:ilvl w:val="1"/>
          <w:numId w:val="2"/>
        </w:numPr>
        <w:spacing w:line="276" w:lineRule="auto"/>
        <w:ind w:left="0" w:firstLine="0"/>
        <w:jc w:val="both"/>
        <w:rPr>
          <w:rFonts w:ascii="Arial" w:hAnsi="Arial" w:cs="Arial"/>
          <w:b/>
          <w:i/>
          <w:sz w:val="22"/>
          <w:szCs w:val="22"/>
        </w:rPr>
      </w:pPr>
      <w:r w:rsidRPr="005F017E">
        <w:rPr>
          <w:rFonts w:ascii="Arial" w:hAnsi="Arial" w:cs="Arial"/>
          <w:sz w:val="22"/>
          <w:szCs w:val="22"/>
        </w:rPr>
        <w:t>Caso o licitante não apresente lances, concorrerá com o valor de sua proposta.</w:t>
      </w:r>
    </w:p>
    <w:p w14:paraId="18A61CD9" w14:textId="77777777" w:rsidR="00A6568C" w:rsidRPr="005F017E" w:rsidRDefault="00A6568C" w:rsidP="00A6568C">
      <w:pPr>
        <w:numPr>
          <w:ilvl w:val="1"/>
          <w:numId w:val="2"/>
        </w:numPr>
        <w:spacing w:line="276" w:lineRule="auto"/>
        <w:ind w:left="0" w:firstLine="0"/>
        <w:jc w:val="both"/>
        <w:rPr>
          <w:rFonts w:ascii="Arial" w:hAnsi="Arial" w:cs="Arial"/>
          <w:b/>
          <w:i/>
          <w:sz w:val="22"/>
          <w:szCs w:val="22"/>
        </w:rPr>
      </w:pPr>
      <w:r w:rsidRPr="005F017E">
        <w:rPr>
          <w:rFonts w:ascii="Arial" w:hAnsi="Arial" w:cs="Arial"/>
          <w:sz w:val="22"/>
          <w:szCs w:val="22"/>
        </w:rPr>
        <w:t>Em relação a itens não exclusivos para participação de Microempresas e Empresas de Pequeno Porte, uma vez encerrada a etapa de lances</w:t>
      </w:r>
      <w:r w:rsidRPr="005F017E">
        <w:rPr>
          <w:rFonts w:ascii="Arial" w:eastAsia="Zurich BT" w:hAnsi="Arial" w:cs="Arial"/>
          <w:sz w:val="22"/>
          <w:szCs w:val="22"/>
        </w:rPr>
        <w:t xml:space="preserve">, será efetivada a verificação automática, junto à Receita Federal, do porte da entidade empresarial. O sistema identificará em coluna própria as Microempresas e Empresas de Pequeno Porte </w:t>
      </w:r>
      <w:r w:rsidRPr="005F017E">
        <w:rPr>
          <w:rFonts w:ascii="Arial" w:hAnsi="Arial" w:cs="Arial"/>
          <w:sz w:val="22"/>
          <w:szCs w:val="22"/>
        </w:rPr>
        <w:t>participantes</w:t>
      </w:r>
      <w:r w:rsidRPr="005F017E">
        <w:rPr>
          <w:rFonts w:ascii="Arial" w:eastAsia="Zurich BT" w:hAnsi="Arial" w:cs="Arial"/>
          <w:sz w:val="22"/>
          <w:szCs w:val="22"/>
        </w:rPr>
        <w:t xml:space="preserve">, procedendo à comparação com os valores da primeira colocada, se esta for empresa de maior porte, assim como das demais classificadas, para o fim de aplicar-se o disposto nos </w:t>
      </w:r>
      <w:proofErr w:type="spellStart"/>
      <w:r w:rsidRPr="005F017E">
        <w:rPr>
          <w:rFonts w:ascii="Arial" w:eastAsia="Zurich BT" w:hAnsi="Arial" w:cs="Arial"/>
          <w:sz w:val="22"/>
          <w:szCs w:val="22"/>
        </w:rPr>
        <w:t>arts</w:t>
      </w:r>
      <w:proofErr w:type="spellEnd"/>
      <w:r w:rsidRPr="005F017E">
        <w:rPr>
          <w:rFonts w:ascii="Arial" w:eastAsia="Zurich BT" w:hAnsi="Arial" w:cs="Arial"/>
          <w:sz w:val="22"/>
          <w:szCs w:val="22"/>
        </w:rPr>
        <w:t>. 44 e 45 da Lei Complementar nº 123, de 2006, regulamentada pelo Decreto Federal nº 8.538, de 2015</w:t>
      </w:r>
      <w:r w:rsidRPr="005F017E">
        <w:rPr>
          <w:rFonts w:ascii="Arial" w:hAnsi="Arial" w:cs="Arial"/>
          <w:sz w:val="22"/>
          <w:szCs w:val="22"/>
        </w:rPr>
        <w:t>.</w:t>
      </w:r>
    </w:p>
    <w:p w14:paraId="37AD71CC"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Nessas condições, as propostas de </w:t>
      </w:r>
      <w:r w:rsidRPr="005F017E">
        <w:rPr>
          <w:rFonts w:ascii="Arial" w:eastAsia="Zurich BT" w:hAnsi="Arial" w:cs="Arial"/>
          <w:sz w:val="22"/>
          <w:szCs w:val="22"/>
        </w:rPr>
        <w:t>Microempresas e Empresas de Pequeno Porte</w:t>
      </w:r>
      <w:r w:rsidRPr="005F017E">
        <w:rPr>
          <w:rFonts w:ascii="Arial" w:hAnsi="Arial" w:cs="Arial"/>
          <w:sz w:val="22"/>
          <w:szCs w:val="22"/>
        </w:rPr>
        <w:t xml:space="preserve"> que se encontrarem na faixa de até 5% (cinco por cento) acima da melhor proposta ou do melhor lance serão consideradas empatadas com a primeira colocada.</w:t>
      </w:r>
    </w:p>
    <w:p w14:paraId="13F36518"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A </w:t>
      </w:r>
      <w:proofErr w:type="gramStart"/>
      <w:r w:rsidRPr="005F017E">
        <w:rPr>
          <w:rFonts w:ascii="Arial" w:hAnsi="Arial" w:cs="Arial"/>
          <w:sz w:val="22"/>
          <w:szCs w:val="22"/>
        </w:rPr>
        <w:t>melhor</w:t>
      </w:r>
      <w:proofErr w:type="gramEnd"/>
      <w:r w:rsidRPr="005F017E">
        <w:rPr>
          <w:rFonts w:ascii="Arial" w:hAnsi="Arial" w:cs="Arial"/>
          <w:sz w:val="22"/>
          <w:szCs w:val="22"/>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7A1638"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lastRenderedPageBreak/>
        <w:t xml:space="preserve">Caso a </w:t>
      </w:r>
      <w:r w:rsidRPr="005F017E">
        <w:rPr>
          <w:rFonts w:ascii="Arial" w:eastAsia="Zurich BT" w:hAnsi="Arial" w:cs="Arial"/>
          <w:sz w:val="22"/>
          <w:szCs w:val="22"/>
        </w:rPr>
        <w:t>Microempresa e Empresa de Pequeno Porte</w:t>
      </w:r>
      <w:r w:rsidRPr="005F017E">
        <w:rPr>
          <w:rFonts w:ascii="Arial" w:hAnsi="Arial" w:cs="Arial"/>
          <w:sz w:val="22"/>
          <w:szCs w:val="22"/>
        </w:rPr>
        <w:t xml:space="preserve"> melhor classificada desista ou não se manifeste no prazo estabelecido, serão convocadas as demais licitantes </w:t>
      </w:r>
      <w:r w:rsidRPr="005F017E">
        <w:rPr>
          <w:rFonts w:ascii="Arial" w:eastAsia="Zurich BT" w:hAnsi="Arial" w:cs="Arial"/>
          <w:sz w:val="22"/>
          <w:szCs w:val="22"/>
        </w:rPr>
        <w:t>Microempresa e Empresa de Pequeno Porte</w:t>
      </w:r>
      <w:r w:rsidRPr="005F017E">
        <w:rPr>
          <w:rFonts w:ascii="Arial" w:hAnsi="Arial" w:cs="Arial"/>
          <w:sz w:val="22"/>
          <w:szCs w:val="22"/>
        </w:rPr>
        <w:t xml:space="preserve"> que se encontrem naquele intervalo de 5% (cinco por cento), na ordem de classificação, para o exercício do mesmo direito, no prazo estabelecido no subitem anterior.</w:t>
      </w:r>
    </w:p>
    <w:p w14:paraId="15B34DA5"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No caso de equivalência dos valores apresentados pelas </w:t>
      </w:r>
      <w:r w:rsidRPr="005F017E">
        <w:rPr>
          <w:rFonts w:ascii="Arial" w:eastAsia="Zurich BT" w:hAnsi="Arial" w:cs="Arial"/>
          <w:sz w:val="22"/>
          <w:szCs w:val="22"/>
        </w:rPr>
        <w:t>Microempresas e Empresas de Pequeno Porte</w:t>
      </w:r>
      <w:r w:rsidRPr="005F017E">
        <w:rPr>
          <w:rFonts w:ascii="Arial" w:hAnsi="Arial" w:cs="Arial"/>
          <w:sz w:val="22"/>
          <w:szCs w:val="22"/>
        </w:rPr>
        <w:t xml:space="preserve"> que se encontrem nos intervalos estabelecidos nos subitens anteriores, será realizado sorteio entre elas para que se identifique aquela que primeiro poderá apresentar melhor oferta.</w:t>
      </w:r>
    </w:p>
    <w:p w14:paraId="1AB66A9E"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Havendo eventual empate entre propostas ou lances, o critério de desempate será aquele previsto no art. 60 da Lei nº 14.133, de 2021, nesta ordem:</w:t>
      </w:r>
    </w:p>
    <w:p w14:paraId="6324E14D"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Disputa final, hipótese em que os licitantes empatados poderão apresentar nova proposta em ato contínuo à classificação;</w:t>
      </w:r>
    </w:p>
    <w:p w14:paraId="18E41FC4"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Avaliação do desempenho contratual prévio dos licitantes, para a qual deverão preferencialmente ser utilizados registros cadastrais para efeito de atesto de cumprimento de obrigações previstos nesta Lei;</w:t>
      </w:r>
    </w:p>
    <w:p w14:paraId="02A35F0D"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Desenvolvimento pelo licitante de ações de equidade entre homens e mulheres no ambiente de trabalho, conforme regulamento;</w:t>
      </w:r>
    </w:p>
    <w:p w14:paraId="508215B7"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Desenvolvimento pelo licitante de programa de integridade, conforme orientações dos órgãos de controle.</w:t>
      </w:r>
    </w:p>
    <w:p w14:paraId="2987FCD4"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Persistindo o empate, será assegurada preferência, sucessivamente, aos bens e serviços produzidos ou prestados por:</w:t>
      </w:r>
    </w:p>
    <w:p w14:paraId="60FB1858"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bookmarkStart w:id="19" w:name="art60§1i"/>
      <w:bookmarkEnd w:id="19"/>
      <w:r w:rsidRPr="005F017E">
        <w:rPr>
          <w:rFonts w:ascii="Arial" w:hAnsi="Arial" w:cs="Arial"/>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20" w:name="art60§1ii"/>
      <w:bookmarkEnd w:id="20"/>
    </w:p>
    <w:p w14:paraId="1BE1E52D"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Empresas brasileiras;</w:t>
      </w:r>
      <w:bookmarkStart w:id="21" w:name="art60§1iii"/>
      <w:bookmarkEnd w:id="21"/>
    </w:p>
    <w:p w14:paraId="4421B6D4"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Empresas que invistam em pesquisa e no desenvolvimento de tecnologia no País;</w:t>
      </w:r>
      <w:bookmarkStart w:id="22" w:name="art60§1iv"/>
      <w:bookmarkEnd w:id="22"/>
    </w:p>
    <w:p w14:paraId="5C6FC7CB"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Empresas que comprovem a prática de mitigação, nos termos da Lei nº 12.187, de 29 de dezembro de 2009.</w:t>
      </w:r>
    </w:p>
    <w:p w14:paraId="47509C59"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A8AE7DB"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DEDC17B"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eastAsia="Times New Roman" w:hAnsi="Arial" w:cs="Arial"/>
          <w:sz w:val="22"/>
          <w:szCs w:val="22"/>
        </w:rPr>
        <w:lastRenderedPageBreak/>
        <w:t xml:space="preserve">A </w:t>
      </w:r>
      <w:r w:rsidRPr="005F017E">
        <w:rPr>
          <w:rFonts w:ascii="Arial" w:hAnsi="Arial" w:cs="Arial"/>
          <w:sz w:val="22"/>
          <w:szCs w:val="22"/>
        </w:rPr>
        <w:t>negociação será realizada por meio do sistema, podendo ser acompanhada pelos demais licitantes.</w:t>
      </w:r>
    </w:p>
    <w:p w14:paraId="65246E83"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O resultado da negociação será divulgado a todos os licitantes e anexado aos autos do processo licitatório.</w:t>
      </w:r>
    </w:p>
    <w:p w14:paraId="41B087D5"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O PREGOEIRO solicitará ao licitante mais bem classificado que, no prazo de até </w:t>
      </w:r>
      <w:r w:rsidRPr="005F017E">
        <w:rPr>
          <w:rFonts w:ascii="Arial" w:hAnsi="Arial" w:cs="Arial"/>
          <w:b/>
          <w:sz w:val="22"/>
          <w:szCs w:val="22"/>
        </w:rPr>
        <w:t>2 (DUAS) HORAS</w:t>
      </w:r>
      <w:r w:rsidRPr="005F017E">
        <w:rPr>
          <w:rFonts w:ascii="Arial" w:hAnsi="Arial" w:cs="Arial"/>
          <w:sz w:val="22"/>
          <w:szCs w:val="22"/>
        </w:rPr>
        <w:t>, envie a proposta adequada ao último lance ofertado após a negociação realizada, acompanhada, se for o caso, dos documentos complementares, quando necessários à confirmação daqueles exigidos neste Edital e já apresentados.</w:t>
      </w:r>
    </w:p>
    <w:p w14:paraId="2C57D3F7"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É facultado o PREGOEIRO prorrogar o prazo estabelecido, a partir de solicitação fundamentada feita no chat pelo licitante, antes de findo o prazo.</w:t>
      </w:r>
    </w:p>
    <w:p w14:paraId="406B7F8D"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Após a negociação do preço, o PREGOEIRO iniciará a fase de aceitação e julgamento da proposta.</w:t>
      </w:r>
    </w:p>
    <w:p w14:paraId="77090F5F" w14:textId="77777777" w:rsidR="00A6568C" w:rsidRPr="005F017E" w:rsidRDefault="00A6568C" w:rsidP="00A6568C">
      <w:pPr>
        <w:spacing w:line="276" w:lineRule="auto"/>
        <w:rPr>
          <w:rFonts w:ascii="Arial" w:hAnsi="Arial" w:cs="Arial"/>
          <w:sz w:val="22"/>
          <w:szCs w:val="22"/>
        </w:rPr>
      </w:pPr>
    </w:p>
    <w:p w14:paraId="319FB6D5" w14:textId="77777777" w:rsidR="00A6568C" w:rsidRPr="005F017E" w:rsidRDefault="00A6568C" w:rsidP="00A6568C">
      <w:pPr>
        <w:pStyle w:val="PargrafodaLista"/>
        <w:numPr>
          <w:ilvl w:val="0"/>
          <w:numId w:val="2"/>
        </w:numPr>
        <w:spacing w:line="276" w:lineRule="auto"/>
        <w:jc w:val="both"/>
        <w:rPr>
          <w:rFonts w:ascii="Arial" w:hAnsi="Arial" w:cs="Arial"/>
          <w:sz w:val="22"/>
          <w:szCs w:val="22"/>
        </w:rPr>
      </w:pPr>
      <w:r w:rsidRPr="005F017E">
        <w:rPr>
          <w:rFonts w:ascii="Arial" w:hAnsi="Arial" w:cs="Arial"/>
          <w:b/>
          <w:sz w:val="22"/>
          <w:szCs w:val="22"/>
        </w:rPr>
        <w:t>DA FASE DE JULGAMENTO:</w:t>
      </w:r>
    </w:p>
    <w:p w14:paraId="5735E504" w14:textId="3CEF818D" w:rsidR="00A6568C" w:rsidRPr="005F017E" w:rsidRDefault="00A6568C" w:rsidP="00A6568C">
      <w:pPr>
        <w:numPr>
          <w:ilvl w:val="1"/>
          <w:numId w:val="2"/>
        </w:numPr>
        <w:spacing w:line="276" w:lineRule="auto"/>
        <w:ind w:left="0" w:firstLine="0"/>
        <w:jc w:val="both"/>
        <w:rPr>
          <w:rFonts w:ascii="Arial" w:hAnsi="Arial" w:cs="Arial"/>
          <w:sz w:val="22"/>
          <w:szCs w:val="22"/>
        </w:rPr>
      </w:pPr>
      <w:bookmarkStart w:id="23" w:name="_Ref117019424"/>
      <w:r w:rsidRPr="005F017E">
        <w:rPr>
          <w:rFonts w:ascii="Arial" w:hAnsi="Arial" w:cs="Arial"/>
          <w:sz w:val="22"/>
          <w:szCs w:val="22"/>
        </w:rPr>
        <w:t>Encerrada a etapa de negociação, o PREGOEIRO verificará se o licitante provisoriamente classificado em primeiro lugar atende às condições de participação no certame, conforme previsto no art. 14 da Lei nº 14.133/2021, legislação correlata e no subitem 3.</w:t>
      </w:r>
      <w:r w:rsidR="0089097B">
        <w:rPr>
          <w:rFonts w:ascii="Arial" w:hAnsi="Arial" w:cs="Arial"/>
          <w:sz w:val="22"/>
          <w:szCs w:val="22"/>
        </w:rPr>
        <w:t>3.</w:t>
      </w:r>
      <w:r w:rsidRPr="005F017E">
        <w:rPr>
          <w:rFonts w:ascii="Arial" w:hAnsi="Arial" w:cs="Arial"/>
          <w:sz w:val="22"/>
          <w:szCs w:val="22"/>
        </w:rPr>
        <w:t xml:space="preserve">4 do edital, </w:t>
      </w:r>
      <w:bookmarkEnd w:id="23"/>
      <w:r w:rsidRPr="005F017E">
        <w:rPr>
          <w:rFonts w:ascii="Arial" w:hAnsi="Arial" w:cs="Arial"/>
          <w:sz w:val="22"/>
          <w:szCs w:val="22"/>
        </w:rPr>
        <w:t>especialmente quanto à existência de sanção que impeça a participação no certame ou a futura contratação, mediante a consulta aos seguintes cadastros:</w:t>
      </w:r>
    </w:p>
    <w:p w14:paraId="499FA9E9"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SICAF;  </w:t>
      </w:r>
    </w:p>
    <w:p w14:paraId="0D463939"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Cadastro Nacional de Empresas Inidôneas e Suspensas - CEIS, mantido pela Controladoria-Geral da União (</w:t>
      </w:r>
      <w:hyperlink r:id="rId12" w:history="1">
        <w:r w:rsidRPr="005F017E">
          <w:rPr>
            <w:rStyle w:val="Hyperlink"/>
            <w:rFonts w:ascii="Arial" w:hAnsi="Arial" w:cs="Arial"/>
            <w:sz w:val="22"/>
            <w:szCs w:val="22"/>
          </w:rPr>
          <w:t>https://www.portaltransparencia.gov.br/sancoes/ceis</w:t>
        </w:r>
      </w:hyperlink>
      <w:r w:rsidRPr="005F017E">
        <w:rPr>
          <w:rFonts w:ascii="Arial" w:hAnsi="Arial" w:cs="Arial"/>
          <w:sz w:val="22"/>
          <w:szCs w:val="22"/>
        </w:rPr>
        <w:t xml:space="preserve">); e </w:t>
      </w:r>
    </w:p>
    <w:p w14:paraId="5A0DF08F"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Cadastro Nacional de Empresas Punidas – CNEP, mantido pela Controladoria-Geral da União (</w:t>
      </w:r>
      <w:hyperlink r:id="rId13" w:history="1">
        <w:r w:rsidRPr="005F017E">
          <w:rPr>
            <w:rStyle w:val="Hyperlink"/>
            <w:rFonts w:ascii="Arial" w:hAnsi="Arial" w:cs="Arial"/>
            <w:sz w:val="22"/>
            <w:szCs w:val="22"/>
          </w:rPr>
          <w:t>https://www.portaltransparencia.gov.br/sancoes/cnep</w:t>
        </w:r>
      </w:hyperlink>
      <w:r w:rsidRPr="005F017E">
        <w:rPr>
          <w:rFonts w:ascii="Arial" w:hAnsi="Arial" w:cs="Arial"/>
          <w:sz w:val="22"/>
          <w:szCs w:val="22"/>
        </w:rPr>
        <w:t>).</w:t>
      </w:r>
    </w:p>
    <w:p w14:paraId="63D28845"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Consulta Consolidada de Pessoa Jurídica junto ao Tribunal de Contas da União – TCU (</w:t>
      </w:r>
      <w:hyperlink r:id="rId14" w:history="1">
        <w:r w:rsidRPr="005F017E">
          <w:rPr>
            <w:rStyle w:val="Hyperlink"/>
            <w:rFonts w:ascii="Arial" w:hAnsi="Arial" w:cs="Arial"/>
            <w:sz w:val="22"/>
            <w:szCs w:val="22"/>
          </w:rPr>
          <w:t>https://certidoes-apf.apps.tcu.gov.br/</w:t>
        </w:r>
      </w:hyperlink>
      <w:r w:rsidRPr="005F017E">
        <w:rPr>
          <w:rFonts w:ascii="Arial" w:hAnsi="Arial" w:cs="Arial"/>
          <w:sz w:val="22"/>
          <w:szCs w:val="22"/>
        </w:rPr>
        <w:t>).</w:t>
      </w:r>
    </w:p>
    <w:p w14:paraId="1EC2B59B"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A consulta aos cadastros será realizada em nome da empresa licitante </w:t>
      </w:r>
      <w:proofErr w:type="gramStart"/>
      <w:r w:rsidRPr="005F017E">
        <w:rPr>
          <w:rFonts w:ascii="Arial" w:hAnsi="Arial" w:cs="Arial"/>
          <w:sz w:val="22"/>
          <w:szCs w:val="22"/>
        </w:rPr>
        <w:t>e também</w:t>
      </w:r>
      <w:proofErr w:type="gramEnd"/>
      <w:r w:rsidRPr="005F017E">
        <w:rPr>
          <w:rFonts w:ascii="Arial" w:hAnsi="Arial" w:cs="Arial"/>
          <w:sz w:val="22"/>
          <w:szCs w:val="22"/>
        </w:rPr>
        <w:t xml:space="preserve"> de seu sócio majoritário, por força da vedação de que trata o </w:t>
      </w:r>
      <w:proofErr w:type="spellStart"/>
      <w:r w:rsidRPr="005F017E">
        <w:rPr>
          <w:rFonts w:ascii="Arial" w:hAnsi="Arial" w:cs="Arial"/>
          <w:sz w:val="22"/>
          <w:szCs w:val="22"/>
        </w:rPr>
        <w:t>art</w:t>
      </w:r>
      <w:proofErr w:type="spellEnd"/>
      <w:r w:rsidRPr="005F017E">
        <w:rPr>
          <w:rFonts w:ascii="Arial" w:hAnsi="Arial" w:cs="Arial"/>
          <w:sz w:val="22"/>
          <w:szCs w:val="22"/>
        </w:rPr>
        <w:t xml:space="preserve"> 12 da Lei n° 8.429, de 1992.</w:t>
      </w:r>
    </w:p>
    <w:p w14:paraId="2EBDBC6C" w14:textId="77777777" w:rsidR="00A6568C" w:rsidRPr="005F017E" w:rsidRDefault="00A6568C" w:rsidP="00A6568C">
      <w:pPr>
        <w:numPr>
          <w:ilvl w:val="3"/>
          <w:numId w:val="2"/>
        </w:numPr>
        <w:spacing w:line="276" w:lineRule="auto"/>
        <w:ind w:left="0" w:firstLine="567"/>
        <w:jc w:val="both"/>
        <w:rPr>
          <w:rFonts w:ascii="Arial" w:hAnsi="Arial" w:cs="Arial"/>
          <w:sz w:val="22"/>
          <w:szCs w:val="22"/>
        </w:rPr>
      </w:pPr>
      <w:r w:rsidRPr="005F017E">
        <w:rPr>
          <w:rFonts w:ascii="Arial" w:hAnsi="Arial" w:cs="Arial"/>
          <w:sz w:val="22"/>
          <w:szCs w:val="22"/>
        </w:rPr>
        <w:t>Caso conste na Consulta de Situação do licitante a existência de Ocorrências Impeditivas Indiretas em relação à primeira classificada no certame, com fundamento no art. 160 da Lei nº 14.133/2021, o PREGOEIRO deverá promover diligências para o levantamento de conjunto de indícios no sentido de analisar a configuração da tentativa de fraude ou burla aos princípios estabelecidos no art. 5º da Lei nº 14.133/2021 ou da configuração das hipóteses previstas no art. 5º, IV, “e”, e no art. 14 da Lei nº 12.846/2013 (Lei Anticorrupção).</w:t>
      </w:r>
    </w:p>
    <w:p w14:paraId="3FF24F28" w14:textId="77777777" w:rsidR="00A6568C" w:rsidRPr="005F017E" w:rsidRDefault="00A6568C" w:rsidP="00A6568C">
      <w:pPr>
        <w:numPr>
          <w:ilvl w:val="4"/>
          <w:numId w:val="2"/>
        </w:numPr>
        <w:spacing w:line="276" w:lineRule="auto"/>
        <w:ind w:left="0" w:firstLine="426"/>
        <w:jc w:val="both"/>
        <w:rPr>
          <w:rFonts w:ascii="Arial" w:hAnsi="Arial" w:cs="Arial"/>
          <w:sz w:val="22"/>
          <w:szCs w:val="22"/>
        </w:rPr>
      </w:pPr>
      <w:r w:rsidRPr="005F017E">
        <w:rPr>
          <w:rFonts w:ascii="Arial" w:hAnsi="Arial" w:cs="Arial"/>
          <w:sz w:val="22"/>
          <w:szCs w:val="22"/>
        </w:rPr>
        <w:lastRenderedPageBreak/>
        <w:t xml:space="preserve">Constituem indícios para a configuração da tentativa de fraude ou burla a confusão societária e/ou o compartilhamento de estrutura humana e física entre as pessoas jurídicas envolvidas, em especial as seguintes características: </w:t>
      </w:r>
    </w:p>
    <w:p w14:paraId="4DD375CA" w14:textId="77777777" w:rsidR="00A6568C" w:rsidRPr="005F017E" w:rsidRDefault="00A6568C" w:rsidP="00A6568C">
      <w:pPr>
        <w:numPr>
          <w:ilvl w:val="0"/>
          <w:numId w:val="10"/>
        </w:numPr>
        <w:spacing w:line="276" w:lineRule="auto"/>
        <w:ind w:left="0" w:firstLine="360"/>
        <w:jc w:val="both"/>
        <w:rPr>
          <w:rFonts w:ascii="Arial" w:hAnsi="Arial" w:cs="Arial"/>
          <w:sz w:val="22"/>
          <w:szCs w:val="22"/>
        </w:rPr>
      </w:pPr>
      <w:r w:rsidRPr="005F017E">
        <w:rPr>
          <w:rFonts w:ascii="Arial" w:hAnsi="Arial" w:cs="Arial"/>
          <w:sz w:val="22"/>
          <w:szCs w:val="22"/>
        </w:rPr>
        <w:t xml:space="preserve">Identidade dos sócios; </w:t>
      </w:r>
    </w:p>
    <w:p w14:paraId="445AB26E" w14:textId="77777777" w:rsidR="00A6568C" w:rsidRPr="005F017E" w:rsidRDefault="00A6568C" w:rsidP="00A6568C">
      <w:pPr>
        <w:numPr>
          <w:ilvl w:val="0"/>
          <w:numId w:val="10"/>
        </w:numPr>
        <w:spacing w:line="276" w:lineRule="auto"/>
        <w:ind w:left="0" w:firstLine="360"/>
        <w:jc w:val="both"/>
        <w:rPr>
          <w:rFonts w:ascii="Arial" w:hAnsi="Arial" w:cs="Arial"/>
          <w:sz w:val="22"/>
          <w:szCs w:val="22"/>
        </w:rPr>
      </w:pPr>
      <w:r w:rsidRPr="005F017E">
        <w:rPr>
          <w:rFonts w:ascii="Arial" w:hAnsi="Arial" w:cs="Arial"/>
          <w:sz w:val="22"/>
          <w:szCs w:val="22"/>
        </w:rPr>
        <w:t>Atuação no mesmo ramo de atividades;</w:t>
      </w:r>
    </w:p>
    <w:p w14:paraId="667BFCF3" w14:textId="77777777" w:rsidR="00A6568C" w:rsidRPr="005F017E" w:rsidRDefault="00A6568C" w:rsidP="00A6568C">
      <w:pPr>
        <w:numPr>
          <w:ilvl w:val="0"/>
          <w:numId w:val="10"/>
        </w:numPr>
        <w:spacing w:line="276" w:lineRule="auto"/>
        <w:ind w:left="0" w:firstLine="360"/>
        <w:jc w:val="both"/>
        <w:rPr>
          <w:rFonts w:ascii="Arial" w:hAnsi="Arial" w:cs="Arial"/>
          <w:sz w:val="22"/>
          <w:szCs w:val="22"/>
        </w:rPr>
      </w:pPr>
      <w:r w:rsidRPr="005F017E">
        <w:rPr>
          <w:rFonts w:ascii="Arial" w:hAnsi="Arial" w:cs="Arial"/>
          <w:sz w:val="22"/>
          <w:szCs w:val="22"/>
        </w:rPr>
        <w:t>Data de constituição da nova empresa posterior à data de aplicação da sanção de suspensão/impedimento ou declaração de inidoneidade;</w:t>
      </w:r>
    </w:p>
    <w:p w14:paraId="3DA3F20F" w14:textId="23B267E4" w:rsidR="00A6568C" w:rsidRPr="005F017E" w:rsidRDefault="00DA1B56" w:rsidP="00A6568C">
      <w:pPr>
        <w:numPr>
          <w:ilvl w:val="0"/>
          <w:numId w:val="10"/>
        </w:numPr>
        <w:spacing w:line="276" w:lineRule="auto"/>
        <w:ind w:left="0" w:firstLine="360"/>
        <w:jc w:val="both"/>
        <w:rPr>
          <w:rFonts w:ascii="Arial" w:hAnsi="Arial" w:cs="Arial"/>
          <w:sz w:val="22"/>
          <w:szCs w:val="22"/>
        </w:rPr>
      </w:pPr>
      <w:r w:rsidRPr="005F017E">
        <w:rPr>
          <w:rFonts w:ascii="Arial" w:hAnsi="Arial" w:cs="Arial"/>
          <w:sz w:val="22"/>
          <w:szCs w:val="22"/>
        </w:rPr>
        <w:t>Compartilhamento</w:t>
      </w:r>
      <w:r w:rsidR="00A6568C" w:rsidRPr="005F017E">
        <w:rPr>
          <w:rFonts w:ascii="Arial" w:hAnsi="Arial" w:cs="Arial"/>
          <w:sz w:val="22"/>
          <w:szCs w:val="22"/>
        </w:rPr>
        <w:t xml:space="preserve"> ou transferência da mesma estrutura física, técnica e/ou de recursos humanos;</w:t>
      </w:r>
    </w:p>
    <w:p w14:paraId="558A05FC" w14:textId="77777777" w:rsidR="00A6568C" w:rsidRPr="005F017E" w:rsidRDefault="00A6568C" w:rsidP="00A6568C">
      <w:pPr>
        <w:numPr>
          <w:ilvl w:val="0"/>
          <w:numId w:val="10"/>
        </w:numPr>
        <w:spacing w:line="276" w:lineRule="auto"/>
        <w:ind w:left="0" w:firstLine="360"/>
        <w:jc w:val="both"/>
        <w:rPr>
          <w:rFonts w:ascii="Arial" w:hAnsi="Arial" w:cs="Arial"/>
          <w:sz w:val="22"/>
          <w:szCs w:val="22"/>
        </w:rPr>
      </w:pPr>
      <w:r w:rsidRPr="005F017E">
        <w:rPr>
          <w:rFonts w:ascii="Arial" w:hAnsi="Arial" w:cs="Arial"/>
          <w:sz w:val="22"/>
          <w:szCs w:val="22"/>
        </w:rPr>
        <w:t xml:space="preserve">Identidade (ou proximidade) de endereço dos estabelecimentos; </w:t>
      </w:r>
    </w:p>
    <w:p w14:paraId="2B147AE7" w14:textId="77777777" w:rsidR="00A6568C" w:rsidRPr="005F017E" w:rsidRDefault="00A6568C" w:rsidP="00A6568C">
      <w:pPr>
        <w:numPr>
          <w:ilvl w:val="0"/>
          <w:numId w:val="10"/>
        </w:numPr>
        <w:spacing w:line="276" w:lineRule="auto"/>
        <w:ind w:left="0" w:firstLine="360"/>
        <w:jc w:val="both"/>
        <w:rPr>
          <w:rFonts w:ascii="Arial" w:hAnsi="Arial" w:cs="Arial"/>
          <w:sz w:val="22"/>
          <w:szCs w:val="22"/>
        </w:rPr>
      </w:pPr>
      <w:r w:rsidRPr="005F017E">
        <w:rPr>
          <w:rFonts w:ascii="Arial" w:hAnsi="Arial" w:cs="Arial"/>
          <w:sz w:val="22"/>
          <w:szCs w:val="22"/>
        </w:rPr>
        <w:t xml:space="preserve">Identidade de telefones, e-mails e demais informações de contato. </w:t>
      </w:r>
    </w:p>
    <w:p w14:paraId="4BBBA80A"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Diante da presença de um conjunto convergente de indícios referidos no subitem anterior, o PREGOEIRO registrará, no “chat”, as ocorrências levantadas, suspenderá o certame e oportunizará ao licitante o exercício do contraditório e da ampla defesa, em campo próprio do sistema, no prazo de 5 (cinco) dias, devendo o licitante apresentar todos os esclarecimentos e documentação tendentes a ilidir a suspeita da prática de comportamento ilícito.</w:t>
      </w:r>
      <w:bookmarkStart w:id="24" w:name="_Hlk135317550"/>
    </w:p>
    <w:p w14:paraId="792A6358"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Constatada a tentativa de fraudar ou burlar os efeitos da sanção aplicada a outra empresa, com esteio no §1º do art. 14 c/c art. 160 da Lei nº 14.133/2021, o PREGOEIRO, ao estender ao licitante os efeitos das sanções que acarretem a impossibilidade de licitar e contratar com a Administração: </w:t>
      </w:r>
    </w:p>
    <w:p w14:paraId="6A320D65" w14:textId="77777777" w:rsidR="00A6568C" w:rsidRPr="005F017E" w:rsidRDefault="00A6568C" w:rsidP="00A6568C">
      <w:pPr>
        <w:numPr>
          <w:ilvl w:val="3"/>
          <w:numId w:val="2"/>
        </w:numPr>
        <w:spacing w:line="276" w:lineRule="auto"/>
        <w:ind w:left="0" w:firstLine="567"/>
        <w:jc w:val="both"/>
        <w:rPr>
          <w:rFonts w:ascii="Arial" w:hAnsi="Arial" w:cs="Arial"/>
          <w:sz w:val="22"/>
          <w:szCs w:val="22"/>
        </w:rPr>
      </w:pPr>
      <w:r w:rsidRPr="005F017E">
        <w:rPr>
          <w:rFonts w:ascii="Arial" w:hAnsi="Arial" w:cs="Arial"/>
          <w:sz w:val="22"/>
          <w:szCs w:val="22"/>
        </w:rPr>
        <w:t xml:space="preserve">Inabilitará o licitante por inaptidão jurídica para assumir obrigações com a Administração; </w:t>
      </w:r>
    </w:p>
    <w:p w14:paraId="1D38C139" w14:textId="77777777" w:rsidR="00A6568C" w:rsidRPr="005F017E" w:rsidRDefault="00A6568C" w:rsidP="00A6568C">
      <w:pPr>
        <w:numPr>
          <w:ilvl w:val="3"/>
          <w:numId w:val="2"/>
        </w:numPr>
        <w:spacing w:line="276" w:lineRule="auto"/>
        <w:ind w:left="0" w:firstLine="567"/>
        <w:jc w:val="both"/>
        <w:rPr>
          <w:rFonts w:ascii="Arial" w:hAnsi="Arial" w:cs="Arial"/>
          <w:sz w:val="22"/>
          <w:szCs w:val="22"/>
        </w:rPr>
      </w:pPr>
      <w:r w:rsidRPr="005F017E">
        <w:rPr>
          <w:rFonts w:ascii="Arial" w:hAnsi="Arial" w:cs="Arial"/>
          <w:sz w:val="22"/>
          <w:szCs w:val="22"/>
        </w:rPr>
        <w:t xml:space="preserve">Relatará o fato à autoridade superior para a instauração de procedimento administrativo específico objetivando a apuração exauriente acerca dos fatos e a eventual </w:t>
      </w:r>
      <w:proofErr w:type="spellStart"/>
      <w:r w:rsidRPr="005F017E">
        <w:rPr>
          <w:rFonts w:ascii="Arial" w:hAnsi="Arial" w:cs="Arial"/>
          <w:sz w:val="22"/>
          <w:szCs w:val="22"/>
        </w:rPr>
        <w:t>resp</w:t>
      </w:r>
      <w:proofErr w:type="spellEnd"/>
    </w:p>
    <w:bookmarkEnd w:id="24"/>
    <w:p w14:paraId="25595FE8"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Caso o licitante provisoriamente classificado em primeiro lugar tenha se utilizado de algum tratamento favorecido às </w:t>
      </w:r>
      <w:r w:rsidRPr="005F017E">
        <w:rPr>
          <w:rFonts w:ascii="Arial" w:eastAsia="Zurich BT" w:hAnsi="Arial" w:cs="Arial"/>
          <w:sz w:val="22"/>
          <w:szCs w:val="22"/>
        </w:rPr>
        <w:t>Microempresas e Empresas de Pequeno Porte</w:t>
      </w:r>
      <w:r w:rsidRPr="005F017E">
        <w:rPr>
          <w:rFonts w:ascii="Arial" w:hAnsi="Arial" w:cs="Arial"/>
          <w:sz w:val="22"/>
          <w:szCs w:val="22"/>
        </w:rPr>
        <w:t>, o PREGOEIRO verificará se faz jus ao benefício, em conformidade com os itens 3.2.1 e 4.5 deste edital.</w:t>
      </w:r>
    </w:p>
    <w:p w14:paraId="70C10399"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5" w:anchor="art29" w:history="1">
        <w:r w:rsidRPr="005F017E">
          <w:rPr>
            <w:rStyle w:val="Hyperlink"/>
            <w:rFonts w:ascii="Arial" w:hAnsi="Arial" w:cs="Arial"/>
            <w:sz w:val="22"/>
            <w:szCs w:val="22"/>
          </w:rPr>
          <w:t>artigo 29 a 35 da Instrução Normativa SEGES nº 73, de 30 de setembro de 2022</w:t>
        </w:r>
      </w:hyperlink>
      <w:r w:rsidRPr="005F017E">
        <w:rPr>
          <w:rFonts w:ascii="Arial" w:hAnsi="Arial" w:cs="Arial"/>
          <w:sz w:val="22"/>
          <w:szCs w:val="22"/>
        </w:rPr>
        <w:t>.</w:t>
      </w:r>
    </w:p>
    <w:p w14:paraId="37B3E6E4" w14:textId="77777777" w:rsidR="00A6568C" w:rsidRPr="005F017E" w:rsidRDefault="00A6568C" w:rsidP="00A6568C">
      <w:pPr>
        <w:numPr>
          <w:ilvl w:val="1"/>
          <w:numId w:val="2"/>
        </w:numPr>
        <w:spacing w:line="276" w:lineRule="auto"/>
        <w:ind w:left="0" w:firstLine="0"/>
        <w:jc w:val="both"/>
        <w:rPr>
          <w:rFonts w:ascii="Arial" w:hAnsi="Arial" w:cs="Arial"/>
          <w:b/>
          <w:i/>
          <w:sz w:val="22"/>
          <w:szCs w:val="22"/>
          <w:u w:val="single"/>
        </w:rPr>
      </w:pPr>
      <w:r w:rsidRPr="005F017E">
        <w:rPr>
          <w:rFonts w:ascii="Arial" w:hAnsi="Arial" w:cs="Arial"/>
          <w:i/>
          <w:sz w:val="22"/>
          <w:szCs w:val="22"/>
        </w:rPr>
        <w:t xml:space="preserve">A fim de verificar a pertinência de declaração de enquadramento do licitante mais bem classificado como Microempresa e Empresa de Pequeno Porte, o PREGOEIRO realizará consulta ao Portal da Transparência do Governo Federal, no endereço eletrônico </w:t>
      </w:r>
      <w:hyperlink r:id="rId16" w:history="1">
        <w:r w:rsidRPr="005F017E">
          <w:rPr>
            <w:rStyle w:val="Hyperlink"/>
            <w:rFonts w:ascii="Arial" w:hAnsi="Arial" w:cs="Arial"/>
            <w:i/>
            <w:sz w:val="22"/>
            <w:szCs w:val="22"/>
          </w:rPr>
          <w:t>http://www.portaldatransparencia.gov.br</w:t>
        </w:r>
      </w:hyperlink>
      <w:r w:rsidRPr="005F017E">
        <w:rPr>
          <w:rFonts w:ascii="Arial" w:hAnsi="Arial" w:cs="Arial"/>
          <w:i/>
          <w:sz w:val="22"/>
          <w:szCs w:val="22"/>
        </w:rPr>
        <w:t xml:space="preserve"> e no Portal da Transparência do Município de Governador </w:t>
      </w:r>
      <w:proofErr w:type="spellStart"/>
      <w:r w:rsidRPr="005F017E">
        <w:rPr>
          <w:rFonts w:ascii="Arial" w:hAnsi="Arial" w:cs="Arial"/>
          <w:i/>
          <w:sz w:val="22"/>
          <w:szCs w:val="22"/>
        </w:rPr>
        <w:t>Dix-Sept</w:t>
      </w:r>
      <w:proofErr w:type="spellEnd"/>
      <w:r w:rsidRPr="005F017E">
        <w:rPr>
          <w:rFonts w:ascii="Arial" w:hAnsi="Arial" w:cs="Arial"/>
          <w:i/>
          <w:sz w:val="22"/>
          <w:szCs w:val="22"/>
        </w:rPr>
        <w:t xml:space="preserve"> Rosado/RN, no endereço eletrônico </w:t>
      </w:r>
      <w:hyperlink r:id="rId17" w:history="1">
        <w:r w:rsidRPr="005F017E">
          <w:rPr>
            <w:rStyle w:val="Hyperlink"/>
            <w:rFonts w:ascii="Arial" w:hAnsi="Arial" w:cs="Arial"/>
            <w:i/>
            <w:sz w:val="22"/>
            <w:szCs w:val="22"/>
          </w:rPr>
          <w:t>https://www.transparencia.lemarq.inf.br/menu/?uf=rn&amp;rnp=RNP049/</w:t>
        </w:r>
      </w:hyperlink>
      <w:r w:rsidRPr="005F017E">
        <w:rPr>
          <w:rFonts w:ascii="Arial" w:hAnsi="Arial" w:cs="Arial"/>
          <w:i/>
          <w:sz w:val="22"/>
          <w:szCs w:val="22"/>
        </w:rPr>
        <w:t xml:space="preserve"> para verificar se o somatório de ordens bancárias recebidas pelo licitante Microempresa e Empresa de Pequeno Porte, relativas ao último exercício e ao exercício corrente, até o mês anterior ao da data de abertura do certame, já seria suficiente para extrapolar o faturamento máximo previsto no art. 3º da Lei Complementar nº 123/2006.</w:t>
      </w:r>
    </w:p>
    <w:p w14:paraId="0BAD784C" w14:textId="77777777" w:rsidR="00A6568C" w:rsidRPr="005F017E" w:rsidRDefault="00A6568C" w:rsidP="00A6568C">
      <w:pPr>
        <w:numPr>
          <w:ilvl w:val="2"/>
          <w:numId w:val="2"/>
        </w:numPr>
        <w:spacing w:line="276" w:lineRule="auto"/>
        <w:ind w:left="0" w:firstLine="0"/>
        <w:jc w:val="both"/>
        <w:rPr>
          <w:rFonts w:ascii="Arial" w:hAnsi="Arial" w:cs="Arial"/>
          <w:b/>
          <w:i/>
          <w:sz w:val="22"/>
          <w:szCs w:val="22"/>
          <w:u w:val="single"/>
        </w:rPr>
      </w:pPr>
      <w:r w:rsidRPr="005F017E">
        <w:rPr>
          <w:rFonts w:ascii="Arial" w:hAnsi="Arial" w:cs="Arial"/>
          <w:i/>
          <w:sz w:val="22"/>
          <w:szCs w:val="22"/>
        </w:rPr>
        <w:t>Constatado, a partir da verificação de que trata o subitem anterior, que o volume de ordens bancárias recebidas pelo licitante supera o limite previsto no inciso II do art. 3º da Lei Complementar nº 123/2006, o PREGOEIRO relatará o fato em campo próprio do sistema e concederá à respectivo licitante a oportunidade de manifestação acerca da matéria, com vistas a, eventualmente, demonstrar a adequação de sua declaração de enquadramento como Microempresa e Empresa de Pequeno Porte.</w:t>
      </w:r>
    </w:p>
    <w:p w14:paraId="18ECA951" w14:textId="77777777" w:rsidR="00A6568C" w:rsidRPr="005F017E" w:rsidRDefault="00A6568C" w:rsidP="00A6568C">
      <w:pPr>
        <w:numPr>
          <w:ilvl w:val="2"/>
          <w:numId w:val="2"/>
        </w:numPr>
        <w:spacing w:line="276" w:lineRule="auto"/>
        <w:ind w:left="0" w:firstLine="0"/>
        <w:jc w:val="both"/>
        <w:rPr>
          <w:rFonts w:ascii="Arial" w:hAnsi="Arial" w:cs="Arial"/>
          <w:b/>
          <w:i/>
          <w:sz w:val="22"/>
          <w:szCs w:val="22"/>
          <w:u w:val="single"/>
        </w:rPr>
      </w:pPr>
      <w:r w:rsidRPr="005F017E">
        <w:rPr>
          <w:rFonts w:ascii="Arial" w:hAnsi="Arial" w:cs="Arial"/>
          <w:i/>
          <w:sz w:val="22"/>
          <w:szCs w:val="22"/>
        </w:rPr>
        <w:t>Aplica-se o disposto no subitem anterior caso seja constatado, de ofício pelo PREGOEIRO ou mediante provocação de terceiro, que o licitante esteja contemplada em uma das hipóteses previstas no §4º do art. 3º da Lei Complementar nº 123/2006 ou, ainda, tenha celebrado, no ano-calendário de realização da licitação, contratos com a Administração Pública cujos valores somados extrapolem a receita bruta máxima admitida para fins de enquadramento como Microempresa e Empresa de Pequeno Porte, em atenção ao disposto no §2º do art. 4º da Lei nº 14.133/2021.</w:t>
      </w:r>
    </w:p>
    <w:p w14:paraId="4A285A9F"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Será desclassificada a proposta vencedora que: </w:t>
      </w:r>
    </w:p>
    <w:p w14:paraId="09296992"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Contiver vícios insanáveis;</w:t>
      </w:r>
    </w:p>
    <w:p w14:paraId="14C3B76B"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Não obedecer às especificações técnicas contidas no Termo de Referência;</w:t>
      </w:r>
    </w:p>
    <w:p w14:paraId="3360523F"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Apresentar preços inexequíveis ou permanecerem acima do preço máximo definido para a contratação;</w:t>
      </w:r>
    </w:p>
    <w:p w14:paraId="11401494"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Não tiverem sua exequibilidade demonstrada, quando exigido pela Administração;</w:t>
      </w:r>
    </w:p>
    <w:p w14:paraId="62623580" w14:textId="77777777" w:rsidR="00A6568C" w:rsidRPr="005F017E" w:rsidRDefault="00A6568C" w:rsidP="00A6568C">
      <w:pPr>
        <w:numPr>
          <w:ilvl w:val="2"/>
          <w:numId w:val="2"/>
        </w:numPr>
        <w:spacing w:line="276" w:lineRule="auto"/>
        <w:ind w:left="0" w:firstLine="0"/>
        <w:jc w:val="both"/>
        <w:rPr>
          <w:rFonts w:ascii="Arial" w:hAnsi="Arial" w:cs="Arial"/>
          <w:sz w:val="22"/>
          <w:szCs w:val="22"/>
        </w:rPr>
      </w:pPr>
      <w:r w:rsidRPr="005F017E">
        <w:rPr>
          <w:rFonts w:ascii="Arial" w:hAnsi="Arial" w:cs="Arial"/>
          <w:sz w:val="22"/>
          <w:szCs w:val="22"/>
        </w:rPr>
        <w:t>Apresentar desconformidade com quaisquer outras exigências deste Edital ou seus anexos, desde que insanável.</w:t>
      </w:r>
    </w:p>
    <w:p w14:paraId="6CAB5121" w14:textId="77777777" w:rsidR="00A6568C" w:rsidRPr="005F017E" w:rsidRDefault="00A6568C" w:rsidP="00A6568C">
      <w:pPr>
        <w:numPr>
          <w:ilvl w:val="1"/>
          <w:numId w:val="2"/>
        </w:numPr>
        <w:spacing w:line="276" w:lineRule="auto"/>
        <w:ind w:left="0" w:firstLine="0"/>
        <w:jc w:val="both"/>
        <w:rPr>
          <w:rFonts w:ascii="Arial" w:hAnsi="Arial" w:cs="Arial"/>
          <w:b/>
          <w:sz w:val="22"/>
          <w:szCs w:val="22"/>
        </w:rPr>
      </w:pPr>
      <w:r w:rsidRPr="005F017E">
        <w:rPr>
          <w:rFonts w:ascii="Arial" w:hAnsi="Arial" w:cs="Arial"/>
          <w:b/>
          <w:sz w:val="22"/>
          <w:szCs w:val="22"/>
        </w:rPr>
        <w:t>No caso de bens e serviços em geral, é indício de inexequibilidade das propostas valores inferiores a 50% (cinquenta por cento) do valor orçado pela Administração.</w:t>
      </w:r>
    </w:p>
    <w:p w14:paraId="035452D5" w14:textId="77777777" w:rsidR="00A6568C" w:rsidRPr="005F017E" w:rsidRDefault="00A6568C" w:rsidP="00A6568C">
      <w:pPr>
        <w:numPr>
          <w:ilvl w:val="2"/>
          <w:numId w:val="2"/>
        </w:numPr>
        <w:spacing w:line="276" w:lineRule="auto"/>
        <w:ind w:left="0" w:firstLine="0"/>
        <w:jc w:val="both"/>
        <w:rPr>
          <w:rFonts w:ascii="Arial" w:hAnsi="Arial" w:cs="Arial"/>
          <w:b/>
          <w:sz w:val="22"/>
          <w:szCs w:val="22"/>
        </w:rPr>
      </w:pPr>
      <w:r w:rsidRPr="005F017E">
        <w:rPr>
          <w:rFonts w:ascii="Arial" w:hAnsi="Arial" w:cs="Arial"/>
          <w:b/>
          <w:sz w:val="22"/>
          <w:szCs w:val="22"/>
        </w:rPr>
        <w:t>A inexequibilidade, na hipótese de que trata o subitem anterior, só será considerada após diligência do PREGOEIRO, que comprove:</w:t>
      </w:r>
    </w:p>
    <w:p w14:paraId="54FA61F6" w14:textId="77777777" w:rsidR="00A6568C" w:rsidRPr="005F017E" w:rsidRDefault="00A6568C" w:rsidP="00A6568C">
      <w:pPr>
        <w:numPr>
          <w:ilvl w:val="3"/>
          <w:numId w:val="2"/>
        </w:numPr>
        <w:spacing w:line="276" w:lineRule="auto"/>
        <w:ind w:left="0" w:firstLine="567"/>
        <w:jc w:val="both"/>
        <w:rPr>
          <w:rFonts w:ascii="Arial" w:hAnsi="Arial" w:cs="Arial"/>
          <w:b/>
          <w:sz w:val="22"/>
          <w:szCs w:val="22"/>
        </w:rPr>
      </w:pPr>
      <w:r w:rsidRPr="005F017E">
        <w:rPr>
          <w:rFonts w:ascii="Arial" w:hAnsi="Arial" w:cs="Arial"/>
          <w:b/>
          <w:sz w:val="22"/>
          <w:szCs w:val="22"/>
        </w:rPr>
        <w:t xml:space="preserve"> Que o custo do licitante ultrapassa o valor da proposta; e,</w:t>
      </w:r>
    </w:p>
    <w:p w14:paraId="248CF722" w14:textId="77777777" w:rsidR="00A6568C" w:rsidRPr="005F017E" w:rsidRDefault="00A6568C" w:rsidP="00A6568C">
      <w:pPr>
        <w:numPr>
          <w:ilvl w:val="3"/>
          <w:numId w:val="2"/>
        </w:numPr>
        <w:spacing w:line="276" w:lineRule="auto"/>
        <w:ind w:left="0" w:firstLine="567"/>
        <w:jc w:val="both"/>
        <w:rPr>
          <w:rFonts w:ascii="Arial" w:hAnsi="Arial" w:cs="Arial"/>
          <w:sz w:val="22"/>
          <w:szCs w:val="22"/>
        </w:rPr>
      </w:pPr>
      <w:r w:rsidRPr="005F017E">
        <w:rPr>
          <w:rFonts w:ascii="Arial" w:hAnsi="Arial" w:cs="Arial"/>
          <w:b/>
          <w:sz w:val="22"/>
          <w:szCs w:val="22"/>
        </w:rPr>
        <w:t>Inexistirem custos de oportunidade capazes de justificar o vulto da oferta</w:t>
      </w:r>
      <w:r w:rsidRPr="005F017E">
        <w:rPr>
          <w:rFonts w:ascii="Arial" w:hAnsi="Arial" w:cs="Arial"/>
          <w:sz w:val="22"/>
          <w:szCs w:val="22"/>
        </w:rPr>
        <w:t>.</w:t>
      </w:r>
    </w:p>
    <w:p w14:paraId="4EF198E2" w14:textId="77777777" w:rsidR="00A6568C" w:rsidRPr="005F017E" w:rsidRDefault="00A6568C" w:rsidP="00A6568C">
      <w:pPr>
        <w:numPr>
          <w:ilvl w:val="1"/>
          <w:numId w:val="2"/>
        </w:numPr>
        <w:spacing w:line="276" w:lineRule="auto"/>
        <w:ind w:left="0" w:firstLine="0"/>
        <w:jc w:val="both"/>
        <w:rPr>
          <w:rFonts w:ascii="Arial" w:hAnsi="Arial" w:cs="Arial"/>
          <w:b/>
          <w:sz w:val="22"/>
          <w:szCs w:val="22"/>
        </w:rPr>
      </w:pPr>
      <w:r w:rsidRPr="005F017E">
        <w:rPr>
          <w:rFonts w:ascii="Arial" w:hAnsi="Arial" w:cs="Arial"/>
          <w:b/>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14:paraId="25830586"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2E779CFA" w14:textId="77777777" w:rsidR="00A6568C" w:rsidRPr="005F017E" w:rsidRDefault="00A6568C" w:rsidP="00A6568C">
      <w:pPr>
        <w:numPr>
          <w:ilvl w:val="1"/>
          <w:numId w:val="2"/>
        </w:numPr>
        <w:spacing w:line="276" w:lineRule="auto"/>
        <w:ind w:left="0" w:firstLine="0"/>
        <w:jc w:val="both"/>
        <w:rPr>
          <w:rFonts w:ascii="Arial" w:hAnsi="Arial" w:cs="Arial"/>
          <w:b/>
          <w:sz w:val="22"/>
          <w:szCs w:val="22"/>
        </w:rPr>
      </w:pPr>
      <w:r w:rsidRPr="005F017E">
        <w:rPr>
          <w:rFonts w:ascii="Arial" w:hAnsi="Arial" w:cs="Arial"/>
          <w:b/>
          <w:sz w:val="22"/>
          <w:szCs w:val="22"/>
        </w:rPr>
        <w:t xml:space="preserve">Erros no preenchimento da planilha não constituem motivo para a desclassificação da proposta. </w:t>
      </w:r>
    </w:p>
    <w:p w14:paraId="3DCDFE9C" w14:textId="77777777" w:rsidR="00A6568C" w:rsidRPr="005F017E" w:rsidRDefault="00A6568C" w:rsidP="00A6568C">
      <w:pPr>
        <w:numPr>
          <w:ilvl w:val="2"/>
          <w:numId w:val="2"/>
        </w:numPr>
        <w:spacing w:line="276" w:lineRule="auto"/>
        <w:ind w:left="0" w:firstLine="0"/>
        <w:jc w:val="both"/>
        <w:rPr>
          <w:rFonts w:ascii="Arial" w:hAnsi="Arial" w:cs="Arial"/>
          <w:b/>
          <w:sz w:val="22"/>
          <w:szCs w:val="22"/>
        </w:rPr>
      </w:pPr>
      <w:r w:rsidRPr="005F017E">
        <w:rPr>
          <w:rFonts w:ascii="Arial" w:hAnsi="Arial" w:cs="Arial"/>
          <w:b/>
          <w:sz w:val="22"/>
          <w:szCs w:val="22"/>
        </w:rPr>
        <w:t>A planilha poderá́ ser ajustada pelo fornecedor, no prazo indicado pelo sistema, desde que não haja majoração do preço e que se comprove que este é o bastante para arcar com todos os custos da contratação;</w:t>
      </w:r>
    </w:p>
    <w:p w14:paraId="22AD6DB5" w14:textId="77777777" w:rsidR="00A6568C" w:rsidRPr="005F017E" w:rsidRDefault="00A6568C" w:rsidP="00A6568C">
      <w:pPr>
        <w:numPr>
          <w:ilvl w:val="2"/>
          <w:numId w:val="2"/>
        </w:numPr>
        <w:spacing w:line="276" w:lineRule="auto"/>
        <w:ind w:left="0" w:firstLine="0"/>
        <w:jc w:val="both"/>
        <w:rPr>
          <w:rFonts w:ascii="Arial" w:hAnsi="Arial" w:cs="Arial"/>
          <w:b/>
          <w:sz w:val="22"/>
          <w:szCs w:val="22"/>
        </w:rPr>
      </w:pPr>
      <w:r w:rsidRPr="005F017E">
        <w:rPr>
          <w:rFonts w:ascii="Arial" w:hAnsi="Arial" w:cs="Arial"/>
          <w:b/>
          <w:sz w:val="22"/>
          <w:szCs w:val="22"/>
        </w:rPr>
        <w:t>O ajuste de que trata este dispositivo se limita a sanar erros ou falhas que não alterem a substância das propostas;</w:t>
      </w:r>
    </w:p>
    <w:p w14:paraId="725673B8" w14:textId="77777777" w:rsidR="00A6568C" w:rsidRPr="005F017E" w:rsidRDefault="00A6568C" w:rsidP="00A6568C">
      <w:pPr>
        <w:numPr>
          <w:ilvl w:val="2"/>
          <w:numId w:val="2"/>
        </w:numPr>
        <w:spacing w:line="276" w:lineRule="auto"/>
        <w:ind w:left="0" w:firstLine="0"/>
        <w:jc w:val="both"/>
        <w:rPr>
          <w:rFonts w:ascii="Arial" w:hAnsi="Arial" w:cs="Arial"/>
          <w:b/>
          <w:sz w:val="22"/>
          <w:szCs w:val="22"/>
        </w:rPr>
      </w:pPr>
      <w:r w:rsidRPr="005F017E">
        <w:rPr>
          <w:rFonts w:ascii="Arial" w:hAnsi="Arial" w:cs="Arial"/>
          <w:b/>
          <w:sz w:val="22"/>
          <w:szCs w:val="22"/>
        </w:rPr>
        <w:t>Considera-se erro no preenchimento da planilha passível de correção a indicação de recolhimento de impostos e contribuições na forma do Simples Nacional, quando não cabível esse regime.</w:t>
      </w:r>
    </w:p>
    <w:p w14:paraId="79A2582B" w14:textId="77777777" w:rsidR="00A6568C" w:rsidRPr="005F017E" w:rsidRDefault="00A6568C" w:rsidP="00A6568C">
      <w:pPr>
        <w:numPr>
          <w:ilvl w:val="1"/>
          <w:numId w:val="2"/>
        </w:numPr>
        <w:spacing w:line="276" w:lineRule="auto"/>
        <w:ind w:left="0" w:firstLine="0"/>
        <w:jc w:val="both"/>
        <w:rPr>
          <w:rFonts w:ascii="Arial" w:hAnsi="Arial" w:cs="Arial"/>
          <w:sz w:val="22"/>
          <w:szCs w:val="22"/>
        </w:rPr>
      </w:pPr>
      <w:r w:rsidRPr="005F017E">
        <w:rPr>
          <w:rFonts w:ascii="Arial" w:hAnsi="Arial" w:cs="Arial"/>
          <w:sz w:val="22"/>
          <w:szCs w:val="22"/>
        </w:rPr>
        <w:t>Para fins de análise da proposta quanto ao cumprimento das especificações do objeto, poderá ser colhida a manifestação escrita do setor requisitante do serviço ou da área especializada no objeto.</w:t>
      </w:r>
    </w:p>
    <w:p w14:paraId="641D736A" w14:textId="77777777" w:rsidR="00A6568C" w:rsidRPr="005F017E" w:rsidRDefault="00A6568C" w:rsidP="00A6568C">
      <w:pPr>
        <w:spacing w:line="276" w:lineRule="auto"/>
        <w:jc w:val="both"/>
        <w:rPr>
          <w:rFonts w:ascii="Arial" w:hAnsi="Arial" w:cs="Arial"/>
          <w:sz w:val="22"/>
          <w:szCs w:val="22"/>
        </w:rPr>
      </w:pPr>
      <w:r w:rsidRPr="005F017E">
        <w:rPr>
          <w:rFonts w:ascii="Arial" w:hAnsi="Arial" w:cs="Arial"/>
          <w:sz w:val="22"/>
          <w:szCs w:val="22"/>
        </w:rPr>
        <w:t xml:space="preserve"> </w:t>
      </w:r>
    </w:p>
    <w:p w14:paraId="58E184D8" w14:textId="77777777" w:rsidR="00A6568C" w:rsidRPr="005F017E" w:rsidRDefault="00A6568C" w:rsidP="00A6568C">
      <w:pPr>
        <w:pStyle w:val="PargrafodaLista"/>
        <w:numPr>
          <w:ilvl w:val="0"/>
          <w:numId w:val="3"/>
        </w:numPr>
        <w:spacing w:line="276" w:lineRule="auto"/>
        <w:ind w:left="284" w:hanging="284"/>
        <w:jc w:val="both"/>
        <w:rPr>
          <w:rFonts w:ascii="Arial" w:hAnsi="Arial" w:cs="Arial"/>
          <w:sz w:val="22"/>
          <w:szCs w:val="22"/>
        </w:rPr>
      </w:pPr>
      <w:r w:rsidRPr="005F017E">
        <w:rPr>
          <w:rFonts w:ascii="Arial" w:hAnsi="Arial" w:cs="Arial"/>
          <w:b/>
          <w:sz w:val="22"/>
          <w:szCs w:val="22"/>
        </w:rPr>
        <w:t xml:space="preserve">DA FASE DE HABILITAÇÃO: </w:t>
      </w:r>
    </w:p>
    <w:p w14:paraId="5EB23C6A" w14:textId="77777777" w:rsidR="00A6568C" w:rsidRPr="005F017E" w:rsidRDefault="00A6568C" w:rsidP="00A6568C">
      <w:pPr>
        <w:pStyle w:val="PargrafodaLista"/>
        <w:numPr>
          <w:ilvl w:val="0"/>
          <w:numId w:val="3"/>
        </w:numPr>
        <w:spacing w:line="276" w:lineRule="auto"/>
        <w:jc w:val="both"/>
        <w:rPr>
          <w:rFonts w:ascii="Arial" w:hAnsi="Arial" w:cs="Arial"/>
          <w:b/>
          <w:vanish/>
          <w:sz w:val="22"/>
          <w:szCs w:val="22"/>
        </w:rPr>
      </w:pPr>
    </w:p>
    <w:p w14:paraId="76C4A890" w14:textId="77777777" w:rsidR="00A6568C" w:rsidRPr="005F017E" w:rsidRDefault="00A6568C" w:rsidP="00A6568C">
      <w:pPr>
        <w:pStyle w:val="PargrafodaLista"/>
        <w:numPr>
          <w:ilvl w:val="0"/>
          <w:numId w:val="3"/>
        </w:numPr>
        <w:spacing w:line="276" w:lineRule="auto"/>
        <w:jc w:val="both"/>
        <w:rPr>
          <w:rFonts w:ascii="Arial" w:hAnsi="Arial" w:cs="Arial"/>
          <w:b/>
          <w:vanish/>
          <w:sz w:val="22"/>
          <w:szCs w:val="22"/>
        </w:rPr>
      </w:pPr>
    </w:p>
    <w:p w14:paraId="71839864" w14:textId="77777777" w:rsidR="00A6568C" w:rsidRPr="005F017E" w:rsidRDefault="00A6568C" w:rsidP="00A6568C">
      <w:pPr>
        <w:pStyle w:val="PargrafodaLista"/>
        <w:numPr>
          <w:ilvl w:val="2"/>
          <w:numId w:val="5"/>
        </w:numPr>
        <w:spacing w:line="276" w:lineRule="auto"/>
        <w:ind w:left="0" w:firstLine="0"/>
        <w:jc w:val="both"/>
        <w:rPr>
          <w:rFonts w:ascii="Arial" w:hAnsi="Arial" w:cs="Arial"/>
          <w:sz w:val="22"/>
          <w:szCs w:val="22"/>
        </w:rPr>
      </w:pPr>
      <w:r w:rsidRPr="005F017E">
        <w:rPr>
          <w:rFonts w:ascii="Arial" w:hAnsi="Arial" w:cs="Arial"/>
          <w:sz w:val="22"/>
          <w:szCs w:val="22"/>
        </w:rPr>
        <w:t>Será exigida a apresentação dos documentos de habilitação apenas do licitante cuja proposta tenha sido aceita na fase de julgamento.</w:t>
      </w:r>
    </w:p>
    <w:p w14:paraId="607A2CBC" w14:textId="77777777" w:rsidR="00A6568C" w:rsidRPr="005F017E" w:rsidRDefault="00A6568C" w:rsidP="00A6568C">
      <w:pPr>
        <w:pStyle w:val="PargrafodaLista"/>
        <w:numPr>
          <w:ilvl w:val="2"/>
          <w:numId w:val="5"/>
        </w:numPr>
        <w:spacing w:line="276" w:lineRule="auto"/>
        <w:ind w:left="0" w:firstLine="0"/>
        <w:jc w:val="both"/>
        <w:rPr>
          <w:rFonts w:ascii="Arial" w:hAnsi="Arial" w:cs="Arial"/>
          <w:sz w:val="22"/>
          <w:szCs w:val="22"/>
        </w:rPr>
      </w:pPr>
      <w:r w:rsidRPr="005F017E">
        <w:rPr>
          <w:rFonts w:ascii="Arial" w:hAnsi="Arial" w:cs="Arial"/>
          <w:sz w:val="22"/>
          <w:szCs w:val="22"/>
        </w:rPr>
        <w:t>Os documentos previstos no Termo de Referência destinados à comprovação da habilitação jurídica, fiscal, social e trabalhista, e a documentação comprobatória das exigências de qualificação econômico</w:t>
      </w:r>
      <w:r w:rsidRPr="005F017E">
        <w:rPr>
          <w:rFonts w:ascii="Cambria Math" w:hAnsi="Cambria Math" w:cs="Cambria Math"/>
          <w:sz w:val="22"/>
          <w:szCs w:val="22"/>
        </w:rPr>
        <w:t>‐</w:t>
      </w:r>
      <w:r w:rsidRPr="005F017E">
        <w:rPr>
          <w:rFonts w:ascii="Arial" w:hAnsi="Arial" w:cs="Arial"/>
          <w:sz w:val="22"/>
          <w:szCs w:val="22"/>
        </w:rPr>
        <w:t xml:space="preserve">financeira e técnica do licitante, nos termos dos </w:t>
      </w:r>
      <w:proofErr w:type="spellStart"/>
      <w:r w:rsidRPr="005F017E">
        <w:rPr>
          <w:rFonts w:ascii="Arial" w:hAnsi="Arial" w:cs="Arial"/>
          <w:sz w:val="22"/>
          <w:szCs w:val="22"/>
        </w:rPr>
        <w:t>arts</w:t>
      </w:r>
      <w:proofErr w:type="spellEnd"/>
      <w:r w:rsidRPr="005F017E">
        <w:rPr>
          <w:rFonts w:ascii="Arial" w:hAnsi="Arial" w:cs="Arial"/>
          <w:sz w:val="22"/>
          <w:szCs w:val="22"/>
        </w:rPr>
        <w:t xml:space="preserve">. 62 a 70 da Lei nº 14.133, de 2021, além de condições adicionais, deverão ser enviados por meio da opção “Enviar Anexo” do sistema </w:t>
      </w:r>
      <w:hyperlink r:id="rId18" w:history="1">
        <w:r w:rsidRPr="005F017E">
          <w:rPr>
            <w:rStyle w:val="Hyperlink"/>
            <w:rFonts w:ascii="Arial" w:hAnsi="Arial" w:cs="Arial"/>
            <w:sz w:val="22"/>
            <w:szCs w:val="22"/>
          </w:rPr>
          <w:t>www.portaldecompraspublicas.com.br</w:t>
        </w:r>
      </w:hyperlink>
      <w:r w:rsidRPr="005F017E">
        <w:rPr>
          <w:rFonts w:ascii="Arial" w:hAnsi="Arial" w:cs="Arial"/>
          <w:sz w:val="22"/>
          <w:szCs w:val="22"/>
        </w:rPr>
        <w:t>, quando solicitados pelo PREGOEIRO</w:t>
      </w:r>
      <w:bookmarkStart w:id="25" w:name="_Ref114663777"/>
      <w:r w:rsidRPr="005F017E">
        <w:rPr>
          <w:rFonts w:ascii="Arial" w:hAnsi="Arial" w:cs="Arial"/>
          <w:sz w:val="22"/>
          <w:szCs w:val="22"/>
        </w:rPr>
        <w:t>.</w:t>
      </w:r>
    </w:p>
    <w:p w14:paraId="4A13249A" w14:textId="77777777" w:rsidR="00A6568C" w:rsidRPr="005F017E" w:rsidRDefault="00A6568C" w:rsidP="00A6568C">
      <w:pPr>
        <w:pStyle w:val="PargrafodaLista"/>
        <w:numPr>
          <w:ilvl w:val="2"/>
          <w:numId w:val="5"/>
        </w:numPr>
        <w:spacing w:line="276" w:lineRule="auto"/>
        <w:ind w:left="0" w:firstLine="0"/>
        <w:jc w:val="both"/>
        <w:rPr>
          <w:rFonts w:ascii="Arial" w:hAnsi="Arial" w:cs="Arial"/>
          <w:sz w:val="22"/>
          <w:szCs w:val="22"/>
        </w:rPr>
      </w:pPr>
      <w:r w:rsidRPr="005F017E">
        <w:rPr>
          <w:rFonts w:ascii="Arial" w:hAnsi="Arial" w:cs="Arial"/>
          <w:sz w:val="22"/>
          <w:szCs w:val="22"/>
        </w:rPr>
        <w:t>A documentação exigida para fins de habilitação jurídica, fiscal, social e trabalhista e econômico-</w:t>
      </w:r>
      <w:proofErr w:type="spellStart"/>
      <w:r w:rsidRPr="005F017E">
        <w:rPr>
          <w:rFonts w:ascii="Arial" w:hAnsi="Arial" w:cs="Arial"/>
          <w:sz w:val="22"/>
          <w:szCs w:val="22"/>
        </w:rPr>
        <w:t>ﬁnanceira</w:t>
      </w:r>
      <w:proofErr w:type="spellEnd"/>
      <w:r w:rsidRPr="005F017E">
        <w:rPr>
          <w:rFonts w:ascii="Arial" w:hAnsi="Arial" w:cs="Arial"/>
          <w:sz w:val="22"/>
          <w:szCs w:val="22"/>
        </w:rPr>
        <w:t>, poderá ser substituída pelo registro cadastral no SICAF.</w:t>
      </w:r>
      <w:bookmarkEnd w:id="25"/>
    </w:p>
    <w:p w14:paraId="5B700EE5" w14:textId="77777777" w:rsidR="00A6568C" w:rsidRPr="005F017E" w:rsidRDefault="00A6568C" w:rsidP="00A6568C">
      <w:pPr>
        <w:pStyle w:val="PargrafodaLista"/>
        <w:numPr>
          <w:ilvl w:val="1"/>
          <w:numId w:val="5"/>
        </w:numPr>
        <w:spacing w:line="276" w:lineRule="auto"/>
        <w:ind w:left="0" w:firstLine="0"/>
        <w:jc w:val="both"/>
        <w:rPr>
          <w:rFonts w:ascii="Arial" w:hAnsi="Arial" w:cs="Arial"/>
          <w:sz w:val="22"/>
          <w:szCs w:val="22"/>
        </w:rPr>
      </w:pPr>
      <w:r w:rsidRPr="005F017E">
        <w:rPr>
          <w:rFonts w:ascii="Arial" w:hAnsi="Arial" w:cs="Arial"/>
          <w:sz w:val="22"/>
          <w:szCs w:val="22"/>
        </w:rPr>
        <w:t>Os documentos exigidos para fins de habilitação poderão ser apresentados em original, por cópia, cuja autenticidade será realizada pela Administração Pública Municipal mediante</w:t>
      </w:r>
      <w:r w:rsidRPr="005F017E">
        <w:rPr>
          <w:rFonts w:ascii="Arial" w:hAnsi="Arial" w:cs="Arial"/>
          <w:spacing w:val="-5"/>
          <w:sz w:val="22"/>
          <w:szCs w:val="22"/>
        </w:rPr>
        <w:t xml:space="preserve"> </w:t>
      </w:r>
      <w:r w:rsidRPr="005F017E">
        <w:rPr>
          <w:rFonts w:ascii="Arial" w:hAnsi="Arial" w:cs="Arial"/>
          <w:sz w:val="22"/>
          <w:szCs w:val="22"/>
        </w:rPr>
        <w:t>apresentação</w:t>
      </w:r>
      <w:r w:rsidRPr="005F017E">
        <w:rPr>
          <w:rFonts w:ascii="Arial" w:hAnsi="Arial" w:cs="Arial"/>
          <w:spacing w:val="-9"/>
          <w:sz w:val="22"/>
          <w:szCs w:val="22"/>
        </w:rPr>
        <w:t xml:space="preserve"> </w:t>
      </w:r>
      <w:r w:rsidRPr="005F017E">
        <w:rPr>
          <w:rFonts w:ascii="Arial" w:hAnsi="Arial" w:cs="Arial"/>
          <w:sz w:val="22"/>
          <w:szCs w:val="22"/>
        </w:rPr>
        <w:t>de</w:t>
      </w:r>
      <w:r w:rsidRPr="005F017E">
        <w:rPr>
          <w:rFonts w:ascii="Arial" w:hAnsi="Arial" w:cs="Arial"/>
          <w:spacing w:val="-6"/>
          <w:sz w:val="22"/>
          <w:szCs w:val="22"/>
        </w:rPr>
        <w:t xml:space="preserve"> </w:t>
      </w:r>
      <w:r w:rsidRPr="005F017E">
        <w:rPr>
          <w:rFonts w:ascii="Arial" w:hAnsi="Arial" w:cs="Arial"/>
          <w:sz w:val="22"/>
          <w:szCs w:val="22"/>
        </w:rPr>
        <w:t>documento</w:t>
      </w:r>
      <w:r w:rsidRPr="005F017E">
        <w:rPr>
          <w:rFonts w:ascii="Arial" w:hAnsi="Arial" w:cs="Arial"/>
          <w:spacing w:val="-6"/>
          <w:sz w:val="22"/>
          <w:szCs w:val="22"/>
        </w:rPr>
        <w:t xml:space="preserve"> </w:t>
      </w:r>
      <w:r w:rsidRPr="005F017E">
        <w:rPr>
          <w:rFonts w:ascii="Arial" w:hAnsi="Arial" w:cs="Arial"/>
          <w:sz w:val="22"/>
          <w:szCs w:val="22"/>
        </w:rPr>
        <w:t>original</w:t>
      </w:r>
      <w:r w:rsidRPr="005F017E">
        <w:rPr>
          <w:rFonts w:ascii="Arial" w:hAnsi="Arial" w:cs="Arial"/>
          <w:spacing w:val="-7"/>
          <w:sz w:val="22"/>
          <w:szCs w:val="22"/>
        </w:rPr>
        <w:t xml:space="preserve"> </w:t>
      </w:r>
      <w:r w:rsidRPr="005F017E">
        <w:rPr>
          <w:rFonts w:ascii="Arial" w:hAnsi="Arial" w:cs="Arial"/>
          <w:sz w:val="22"/>
          <w:szCs w:val="22"/>
        </w:rPr>
        <w:t>e</w:t>
      </w:r>
      <w:r w:rsidRPr="005F017E">
        <w:rPr>
          <w:rFonts w:ascii="Arial" w:hAnsi="Arial" w:cs="Arial"/>
          <w:spacing w:val="-6"/>
          <w:sz w:val="22"/>
          <w:szCs w:val="22"/>
        </w:rPr>
        <w:t xml:space="preserve"> </w:t>
      </w:r>
      <w:r w:rsidRPr="005F017E">
        <w:rPr>
          <w:rFonts w:ascii="Arial" w:hAnsi="Arial" w:cs="Arial"/>
          <w:sz w:val="22"/>
          <w:szCs w:val="22"/>
        </w:rPr>
        <w:t>cópias,</w:t>
      </w:r>
      <w:r w:rsidRPr="005F017E">
        <w:rPr>
          <w:rFonts w:ascii="Arial" w:hAnsi="Arial" w:cs="Arial"/>
          <w:spacing w:val="-6"/>
          <w:sz w:val="22"/>
          <w:szCs w:val="22"/>
        </w:rPr>
        <w:t xml:space="preserve"> </w:t>
      </w:r>
      <w:r w:rsidRPr="005F017E">
        <w:rPr>
          <w:rFonts w:ascii="Arial" w:hAnsi="Arial" w:cs="Arial"/>
          <w:sz w:val="22"/>
          <w:szCs w:val="22"/>
        </w:rPr>
        <w:t>nos termos da conforme a Lei Federal nº 13.726, de 8 de outubro de 2018.</w:t>
      </w:r>
    </w:p>
    <w:p w14:paraId="74F8570E" w14:textId="77777777" w:rsidR="00A6568C" w:rsidRPr="005F017E" w:rsidRDefault="00A6568C" w:rsidP="00A6568C">
      <w:pPr>
        <w:pStyle w:val="PargrafodaLista"/>
        <w:numPr>
          <w:ilvl w:val="1"/>
          <w:numId w:val="5"/>
        </w:numPr>
        <w:spacing w:line="276" w:lineRule="auto"/>
        <w:ind w:left="0" w:firstLine="0"/>
        <w:jc w:val="both"/>
        <w:rPr>
          <w:rFonts w:ascii="Arial" w:hAnsi="Arial" w:cs="Arial"/>
          <w:sz w:val="22"/>
          <w:szCs w:val="22"/>
        </w:rPr>
      </w:pPr>
      <w:r w:rsidRPr="005F017E">
        <w:rPr>
          <w:rFonts w:ascii="Arial" w:hAnsi="Arial" w:cs="Arial"/>
          <w:sz w:val="22"/>
          <w:szCs w:val="22"/>
        </w:rPr>
        <w:lastRenderedPageBreak/>
        <w:t xml:space="preserve">Somente haverá a necessidade de comprovação do preenchimento de requisitos mediante apresentação dos documentos originais </w:t>
      </w:r>
      <w:proofErr w:type="spellStart"/>
      <w:r w:rsidRPr="005F017E">
        <w:rPr>
          <w:rFonts w:ascii="Arial" w:hAnsi="Arial" w:cs="Arial"/>
          <w:sz w:val="22"/>
          <w:szCs w:val="22"/>
        </w:rPr>
        <w:t>não-digitais</w:t>
      </w:r>
      <w:proofErr w:type="spellEnd"/>
      <w:r w:rsidRPr="005F017E">
        <w:rPr>
          <w:rFonts w:ascii="Arial" w:hAnsi="Arial" w:cs="Arial"/>
          <w:sz w:val="22"/>
          <w:szCs w:val="22"/>
        </w:rPr>
        <w:t xml:space="preserve"> quando houver dúvida em relação à integridade do documento digital ou quando a lei expressamente o exigir. (</w:t>
      </w:r>
      <w:hyperlink r:id="rId19" w:anchor="art4" w:history="1">
        <w:r w:rsidRPr="005F017E">
          <w:rPr>
            <w:rStyle w:val="Hyperlink"/>
            <w:rFonts w:ascii="Arial" w:hAnsi="Arial" w:cs="Arial"/>
            <w:sz w:val="22"/>
            <w:szCs w:val="22"/>
          </w:rPr>
          <w:t>art. 4º, §1º e art. 6º, §4º da Instrução Normativa nº 3/2018</w:t>
        </w:r>
      </w:hyperlink>
      <w:r w:rsidRPr="005F017E">
        <w:rPr>
          <w:rFonts w:ascii="Arial" w:hAnsi="Arial" w:cs="Arial"/>
          <w:sz w:val="22"/>
          <w:szCs w:val="22"/>
        </w:rPr>
        <w:t>).</w:t>
      </w:r>
    </w:p>
    <w:p w14:paraId="7630BB8E" w14:textId="77777777" w:rsidR="00A6568C" w:rsidRPr="005F017E" w:rsidRDefault="00A6568C" w:rsidP="00A6568C">
      <w:pPr>
        <w:pStyle w:val="PargrafodaLista"/>
        <w:numPr>
          <w:ilvl w:val="1"/>
          <w:numId w:val="5"/>
        </w:numPr>
        <w:spacing w:line="276" w:lineRule="auto"/>
        <w:ind w:left="0" w:firstLine="0"/>
        <w:jc w:val="both"/>
        <w:rPr>
          <w:rFonts w:ascii="Arial" w:hAnsi="Arial" w:cs="Arial"/>
          <w:sz w:val="22"/>
          <w:szCs w:val="22"/>
        </w:rPr>
      </w:pPr>
      <w:r w:rsidRPr="005F017E">
        <w:rPr>
          <w:rFonts w:ascii="Arial" w:hAnsi="Arial" w:cs="Arial"/>
          <w:sz w:val="22"/>
          <w:szCs w:val="22"/>
        </w:rPr>
        <w:t>Os documentos exigidos para fins de habilitação poderão ser substituídos por registro cadastral emitido por órgão ou entidade pública, desde que o registro tenha sido feito em obediência ao disposto na Lei nº 14.133/2021.</w:t>
      </w:r>
    </w:p>
    <w:p w14:paraId="46982003" w14:textId="77777777" w:rsidR="00A6568C" w:rsidRPr="005F017E" w:rsidRDefault="00A6568C" w:rsidP="00A6568C">
      <w:pPr>
        <w:pStyle w:val="PargrafodaLista"/>
        <w:numPr>
          <w:ilvl w:val="1"/>
          <w:numId w:val="5"/>
        </w:numPr>
        <w:spacing w:line="276" w:lineRule="auto"/>
        <w:ind w:left="0" w:firstLine="0"/>
        <w:jc w:val="both"/>
        <w:rPr>
          <w:rFonts w:ascii="Arial" w:hAnsi="Arial" w:cs="Arial"/>
          <w:sz w:val="22"/>
          <w:szCs w:val="22"/>
        </w:rPr>
      </w:pPr>
      <w:r w:rsidRPr="005F017E">
        <w:rPr>
          <w:rFonts w:ascii="Arial" w:hAnsi="Arial" w:cs="Arial"/>
          <w:sz w:val="22"/>
          <w:szCs w:val="22"/>
        </w:rPr>
        <w:t>Será verificado se o licitante apresentou declaração de que atende aos requisitos de habilitação, e o declarante responderá pela veracidade das informações prestadas, conforme art. 63, I, da Lei nº 14.133/2021.</w:t>
      </w:r>
    </w:p>
    <w:p w14:paraId="5510DC72" w14:textId="77777777" w:rsidR="00A6568C" w:rsidRPr="005F017E" w:rsidRDefault="00A6568C" w:rsidP="00A6568C">
      <w:pPr>
        <w:pStyle w:val="PargrafodaLista"/>
        <w:numPr>
          <w:ilvl w:val="1"/>
          <w:numId w:val="5"/>
        </w:numPr>
        <w:spacing w:line="276" w:lineRule="auto"/>
        <w:ind w:left="0" w:firstLine="0"/>
        <w:jc w:val="both"/>
        <w:rPr>
          <w:rFonts w:ascii="Arial" w:hAnsi="Arial" w:cs="Arial"/>
          <w:sz w:val="22"/>
          <w:szCs w:val="22"/>
        </w:rPr>
      </w:pPr>
      <w:r w:rsidRPr="005F017E">
        <w:rPr>
          <w:rFonts w:ascii="Arial" w:hAnsi="Arial" w:cs="Arial"/>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2E5D497" w14:textId="77777777" w:rsidR="00A6568C" w:rsidRPr="005F017E" w:rsidRDefault="00A6568C" w:rsidP="00A6568C">
      <w:pPr>
        <w:pStyle w:val="PargrafodaLista"/>
        <w:numPr>
          <w:ilvl w:val="1"/>
          <w:numId w:val="5"/>
        </w:numPr>
        <w:spacing w:line="276" w:lineRule="auto"/>
        <w:ind w:left="0" w:firstLine="0"/>
        <w:jc w:val="both"/>
        <w:rPr>
          <w:rFonts w:ascii="Arial" w:hAnsi="Arial" w:cs="Arial"/>
          <w:sz w:val="22"/>
          <w:szCs w:val="22"/>
        </w:rPr>
      </w:pPr>
      <w:r w:rsidRPr="005F017E">
        <w:rPr>
          <w:rFonts w:ascii="Arial" w:hAnsi="Arial" w:cs="Arial"/>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61949CC" w14:textId="77777777" w:rsidR="00A6568C" w:rsidRPr="005F017E" w:rsidRDefault="00A6568C" w:rsidP="00A6568C">
      <w:pPr>
        <w:pStyle w:val="PargrafodaLista"/>
        <w:numPr>
          <w:ilvl w:val="1"/>
          <w:numId w:val="5"/>
        </w:numPr>
        <w:spacing w:line="276" w:lineRule="auto"/>
        <w:ind w:left="0" w:firstLine="0"/>
        <w:jc w:val="both"/>
        <w:rPr>
          <w:rFonts w:ascii="Arial" w:hAnsi="Arial" w:cs="Arial"/>
          <w:sz w:val="22"/>
          <w:szCs w:val="22"/>
        </w:rPr>
      </w:pPr>
      <w:r w:rsidRPr="005F017E">
        <w:rPr>
          <w:rFonts w:ascii="Arial" w:hAnsi="Arial" w:cs="Arial"/>
          <w:sz w:val="22"/>
          <w:szCs w:val="22"/>
        </w:rPr>
        <w:t xml:space="preserve">É de responsabilidade do licitante conferir a exatidão dos seus dados cadastrais no </w:t>
      </w:r>
      <w:proofErr w:type="spellStart"/>
      <w:r w:rsidRPr="005F017E">
        <w:rPr>
          <w:rFonts w:ascii="Arial" w:hAnsi="Arial" w:cs="Arial"/>
          <w:sz w:val="22"/>
          <w:szCs w:val="22"/>
        </w:rPr>
        <w:t>Sicaf</w:t>
      </w:r>
      <w:proofErr w:type="spellEnd"/>
      <w:r w:rsidRPr="005F017E">
        <w:rPr>
          <w:rFonts w:ascii="Arial" w:hAnsi="Arial" w:cs="Arial"/>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20" w:history="1">
        <w:r w:rsidRPr="005F017E">
          <w:rPr>
            <w:rStyle w:val="Hyperlink"/>
            <w:rFonts w:ascii="Arial" w:hAnsi="Arial" w:cs="Arial"/>
            <w:sz w:val="22"/>
            <w:szCs w:val="22"/>
          </w:rPr>
          <w:t>art. 7º, caput da Instrução Normativa nº 3/2018</w:t>
        </w:r>
      </w:hyperlink>
      <w:r w:rsidRPr="005F017E">
        <w:rPr>
          <w:rFonts w:ascii="Arial" w:hAnsi="Arial" w:cs="Arial"/>
          <w:sz w:val="22"/>
          <w:szCs w:val="22"/>
        </w:rPr>
        <w:t>).</w:t>
      </w:r>
    </w:p>
    <w:p w14:paraId="5330DFA4" w14:textId="77777777" w:rsidR="00A6568C" w:rsidRPr="005F017E" w:rsidRDefault="00A6568C" w:rsidP="00A6568C">
      <w:pPr>
        <w:pStyle w:val="PargrafodaLista"/>
        <w:numPr>
          <w:ilvl w:val="1"/>
          <w:numId w:val="5"/>
        </w:numPr>
        <w:spacing w:line="276" w:lineRule="auto"/>
        <w:ind w:left="0" w:firstLine="0"/>
        <w:jc w:val="both"/>
        <w:rPr>
          <w:rFonts w:ascii="Arial" w:hAnsi="Arial" w:cs="Arial"/>
          <w:sz w:val="22"/>
          <w:szCs w:val="22"/>
        </w:rPr>
      </w:pPr>
      <w:r w:rsidRPr="005F017E">
        <w:rPr>
          <w:rFonts w:ascii="Arial" w:hAnsi="Arial" w:cs="Arial"/>
          <w:sz w:val="22"/>
          <w:szCs w:val="22"/>
        </w:rPr>
        <w:t>A não observância do disposto no subitem anterior poderá ensejar desclassificação no momento da habilitação. (</w:t>
      </w:r>
      <w:hyperlink r:id="rId21" w:history="1">
        <w:r w:rsidRPr="005F017E">
          <w:rPr>
            <w:rStyle w:val="Hyperlink"/>
            <w:rFonts w:ascii="Arial" w:hAnsi="Arial" w:cs="Arial"/>
            <w:sz w:val="22"/>
            <w:szCs w:val="22"/>
          </w:rPr>
          <w:t>art. 7º, parágrafo único da Instrução Normativa nº 3/2018</w:t>
        </w:r>
      </w:hyperlink>
      <w:r w:rsidRPr="005F017E">
        <w:rPr>
          <w:rFonts w:ascii="Arial" w:hAnsi="Arial" w:cs="Arial"/>
          <w:sz w:val="22"/>
          <w:szCs w:val="22"/>
        </w:rPr>
        <w:t>).</w:t>
      </w:r>
    </w:p>
    <w:p w14:paraId="150080D4" w14:textId="77777777" w:rsidR="00A6568C" w:rsidRPr="005F017E" w:rsidRDefault="00A6568C" w:rsidP="00A6568C">
      <w:pPr>
        <w:pStyle w:val="PargrafodaLista"/>
        <w:numPr>
          <w:ilvl w:val="1"/>
          <w:numId w:val="5"/>
        </w:numPr>
        <w:spacing w:line="276" w:lineRule="auto"/>
        <w:ind w:left="0" w:firstLine="0"/>
        <w:jc w:val="both"/>
        <w:rPr>
          <w:rFonts w:ascii="Arial" w:hAnsi="Arial" w:cs="Arial"/>
          <w:sz w:val="22"/>
          <w:szCs w:val="22"/>
        </w:rPr>
      </w:pPr>
      <w:r w:rsidRPr="005F017E">
        <w:rPr>
          <w:rFonts w:ascii="Arial" w:hAnsi="Arial" w:cs="Arial"/>
          <w:sz w:val="22"/>
          <w:szCs w:val="22"/>
        </w:rPr>
        <w:t>A verificação pelo PREGOEIRO, em sítios eletrônicos oficiais de órgãos e entidades emissores de certidões constitui meio legal de prova, para fins de habilitação.</w:t>
      </w:r>
      <w:bookmarkStart w:id="26" w:name="_Ref114663151"/>
    </w:p>
    <w:p w14:paraId="4F5B0E38" w14:textId="77777777" w:rsidR="00A6568C" w:rsidRPr="005F017E" w:rsidRDefault="00A6568C" w:rsidP="00A6568C">
      <w:pPr>
        <w:pStyle w:val="PargrafodaLista"/>
        <w:numPr>
          <w:ilvl w:val="1"/>
          <w:numId w:val="5"/>
        </w:numPr>
        <w:spacing w:line="276" w:lineRule="auto"/>
        <w:ind w:left="0" w:firstLine="0"/>
        <w:jc w:val="both"/>
        <w:rPr>
          <w:rFonts w:ascii="Arial" w:hAnsi="Arial" w:cs="Arial"/>
          <w:sz w:val="22"/>
          <w:szCs w:val="22"/>
        </w:rPr>
      </w:pPr>
      <w:r w:rsidRPr="005F017E">
        <w:rPr>
          <w:rFonts w:ascii="Arial" w:hAnsi="Arial" w:cs="Arial"/>
          <w:b/>
          <w:sz w:val="22"/>
          <w:szCs w:val="22"/>
        </w:rPr>
        <w:t>Os documentos exigidos para habilitação que não estejam contemplados no SICAF serão enviados por meio do sistema, em formato digital, no prazo de até 2 (DUAS) HORAS prorrogável por igual período, contado da convocação efetuada pelo PREGOEIRO</w:t>
      </w:r>
      <w:r w:rsidRPr="005F017E">
        <w:rPr>
          <w:rFonts w:ascii="Arial" w:hAnsi="Arial" w:cs="Arial"/>
          <w:sz w:val="22"/>
          <w:szCs w:val="22"/>
        </w:rPr>
        <w:t>.</w:t>
      </w:r>
      <w:bookmarkEnd w:id="26"/>
    </w:p>
    <w:p w14:paraId="733D65F0" w14:textId="77777777" w:rsidR="00A6568C" w:rsidRPr="005F017E" w:rsidRDefault="00A6568C" w:rsidP="00A6568C">
      <w:pPr>
        <w:pStyle w:val="PargrafodaLista"/>
        <w:numPr>
          <w:ilvl w:val="2"/>
          <w:numId w:val="5"/>
        </w:numPr>
        <w:spacing w:line="276" w:lineRule="auto"/>
        <w:ind w:left="0" w:firstLine="0"/>
        <w:jc w:val="both"/>
        <w:rPr>
          <w:rFonts w:ascii="Arial" w:hAnsi="Arial" w:cs="Arial"/>
          <w:b/>
          <w:sz w:val="22"/>
          <w:szCs w:val="22"/>
        </w:rPr>
      </w:pPr>
      <w:r w:rsidRPr="005F017E">
        <w:rPr>
          <w:rFonts w:ascii="Arial" w:hAnsi="Arial" w:cs="Arial"/>
          <w:b/>
          <w:sz w:val="22"/>
          <w:szCs w:val="22"/>
        </w:rPr>
        <w:t>A prorrogação de prazo de envio da documentação somente poderá ocorrer por solicitação do licitante, mediante justificativa aceita pelo PREGOEIRO; ou de ofício, a critério do PREGOEIRO, quando constatado que o prazo estabelecido não é suficiente para o envio dos documentos exigidos no Edital para a verificação de conformidade.</w:t>
      </w:r>
    </w:p>
    <w:p w14:paraId="157CA219" w14:textId="77777777" w:rsidR="00A6568C" w:rsidRPr="005F017E" w:rsidRDefault="00A6568C" w:rsidP="00A6568C">
      <w:pPr>
        <w:numPr>
          <w:ilvl w:val="1"/>
          <w:numId w:val="5"/>
        </w:numPr>
        <w:spacing w:line="276" w:lineRule="auto"/>
        <w:ind w:left="0" w:firstLine="0"/>
        <w:jc w:val="both"/>
        <w:rPr>
          <w:rFonts w:ascii="Arial" w:hAnsi="Arial" w:cs="Arial"/>
          <w:sz w:val="22"/>
          <w:szCs w:val="22"/>
        </w:rPr>
      </w:pPr>
      <w:r w:rsidRPr="005F017E">
        <w:rPr>
          <w:rFonts w:ascii="Arial" w:hAnsi="Arial" w:cs="Arial"/>
          <w:sz w:val="22"/>
          <w:szCs w:val="22"/>
        </w:rPr>
        <w:t>A verificação no SICAF ou a exigência dos documentos nele não contidos somente será feita em relação ao licitante vencedor.</w:t>
      </w:r>
    </w:p>
    <w:p w14:paraId="696360F0" w14:textId="77777777" w:rsidR="00A6568C" w:rsidRPr="005F017E" w:rsidRDefault="00A6568C" w:rsidP="00A6568C">
      <w:pPr>
        <w:numPr>
          <w:ilvl w:val="1"/>
          <w:numId w:val="5"/>
        </w:numPr>
        <w:spacing w:line="276" w:lineRule="auto"/>
        <w:ind w:left="0" w:firstLine="0"/>
        <w:jc w:val="both"/>
        <w:rPr>
          <w:rFonts w:ascii="Arial" w:hAnsi="Arial" w:cs="Arial"/>
          <w:b/>
          <w:sz w:val="22"/>
          <w:szCs w:val="22"/>
        </w:rPr>
      </w:pPr>
      <w:r w:rsidRPr="005F017E">
        <w:rPr>
          <w:rFonts w:ascii="Arial" w:hAnsi="Arial" w:cs="Arial"/>
          <w:b/>
          <w:sz w:val="22"/>
          <w:szCs w:val="22"/>
        </w:rPr>
        <w:lastRenderedPageBreak/>
        <w:t>Os documentos relativos à regularidade fiscal que constem do Termo de Referência somente serão exigidos, em qualquer caso, em momento posterior ao julgamento das propostas, e apenas do licitante mais bem classificado.</w:t>
      </w:r>
    </w:p>
    <w:p w14:paraId="248AB872" w14:textId="77777777" w:rsidR="00A6568C" w:rsidRPr="005F017E" w:rsidRDefault="00A6568C" w:rsidP="00A6568C">
      <w:pPr>
        <w:numPr>
          <w:ilvl w:val="1"/>
          <w:numId w:val="5"/>
        </w:numPr>
        <w:spacing w:line="276" w:lineRule="auto"/>
        <w:ind w:left="0" w:firstLine="0"/>
        <w:jc w:val="both"/>
        <w:rPr>
          <w:rFonts w:ascii="Arial" w:hAnsi="Arial" w:cs="Arial"/>
          <w:sz w:val="22"/>
          <w:szCs w:val="22"/>
        </w:rPr>
      </w:pPr>
      <w:r w:rsidRPr="005F017E">
        <w:rPr>
          <w:rFonts w:ascii="Arial" w:hAnsi="Arial" w:cs="Arial"/>
          <w:sz w:val="22"/>
          <w:szCs w:val="22"/>
        </w:rPr>
        <w:t xml:space="preserve">Após a entrega dos documentos para habilitação, não será permitida a substituição ou a apresentação de novos documentos, salvo em sede de diligência, conforme </w:t>
      </w:r>
      <w:proofErr w:type="spellStart"/>
      <w:r w:rsidRPr="005F017E">
        <w:rPr>
          <w:rFonts w:ascii="Arial" w:hAnsi="Arial" w:cs="Arial"/>
          <w:sz w:val="22"/>
          <w:szCs w:val="22"/>
        </w:rPr>
        <w:t>art</w:t>
      </w:r>
      <w:proofErr w:type="spellEnd"/>
      <w:r w:rsidRPr="005F017E">
        <w:rPr>
          <w:rFonts w:ascii="Arial" w:hAnsi="Arial" w:cs="Arial"/>
          <w:sz w:val="22"/>
          <w:szCs w:val="22"/>
        </w:rPr>
        <w:t xml:space="preserve"> 64 da Lei 14.133/21 e art. 39, §4º da Instrução Normativa nº 73/2022:</w:t>
      </w:r>
    </w:p>
    <w:p w14:paraId="78D2BE69" w14:textId="77777777" w:rsidR="00A6568C" w:rsidRPr="005F017E" w:rsidRDefault="00A6568C" w:rsidP="00A6568C">
      <w:pPr>
        <w:numPr>
          <w:ilvl w:val="2"/>
          <w:numId w:val="5"/>
        </w:numPr>
        <w:spacing w:line="276" w:lineRule="auto"/>
        <w:ind w:left="0" w:firstLine="0"/>
        <w:jc w:val="both"/>
        <w:rPr>
          <w:rFonts w:ascii="Arial" w:hAnsi="Arial" w:cs="Arial"/>
          <w:sz w:val="22"/>
          <w:szCs w:val="22"/>
        </w:rPr>
      </w:pPr>
      <w:r w:rsidRPr="005F017E">
        <w:rPr>
          <w:rFonts w:ascii="Arial" w:hAnsi="Arial" w:cs="Arial"/>
          <w:sz w:val="22"/>
          <w:szCs w:val="22"/>
        </w:rPr>
        <w:t>Complementação de informações acerca dos documentos já apresentados pelos licitantes e desde que necessária para apurar fatos existentes à época da abertura do certame; e</w:t>
      </w:r>
    </w:p>
    <w:p w14:paraId="47DFA98C" w14:textId="77777777" w:rsidR="00A6568C" w:rsidRPr="005F017E" w:rsidRDefault="00A6568C" w:rsidP="00A6568C">
      <w:pPr>
        <w:numPr>
          <w:ilvl w:val="2"/>
          <w:numId w:val="5"/>
        </w:numPr>
        <w:spacing w:line="276" w:lineRule="auto"/>
        <w:ind w:left="0" w:firstLine="0"/>
        <w:jc w:val="both"/>
        <w:rPr>
          <w:rFonts w:ascii="Arial" w:hAnsi="Arial" w:cs="Arial"/>
          <w:sz w:val="22"/>
          <w:szCs w:val="22"/>
        </w:rPr>
      </w:pPr>
      <w:r w:rsidRPr="005F017E">
        <w:rPr>
          <w:rFonts w:ascii="Arial" w:hAnsi="Arial" w:cs="Arial"/>
          <w:sz w:val="22"/>
          <w:szCs w:val="22"/>
        </w:rPr>
        <w:t>Atualização de documentos cuja validade tenha expirado após a data de recebimento das propostas;</w:t>
      </w:r>
    </w:p>
    <w:p w14:paraId="6A782CCF" w14:textId="77777777" w:rsidR="00A6568C" w:rsidRPr="005F017E" w:rsidRDefault="00A6568C" w:rsidP="00A6568C">
      <w:pPr>
        <w:numPr>
          <w:ilvl w:val="1"/>
          <w:numId w:val="5"/>
        </w:numPr>
        <w:spacing w:line="276" w:lineRule="auto"/>
        <w:ind w:left="0" w:firstLine="0"/>
        <w:jc w:val="both"/>
        <w:rPr>
          <w:rFonts w:ascii="Arial" w:hAnsi="Arial" w:cs="Arial"/>
          <w:sz w:val="22"/>
          <w:szCs w:val="22"/>
        </w:rPr>
      </w:pPr>
      <w:bookmarkStart w:id="27" w:name="_Ref114665528"/>
      <w:r w:rsidRPr="005F017E">
        <w:rPr>
          <w:rFonts w:ascii="Arial" w:hAnsi="Arial" w:cs="Arial"/>
          <w:sz w:val="22"/>
          <w:szCs w:val="22"/>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8.11.</w:t>
      </w:r>
      <w:bookmarkStart w:id="28" w:name="_Ref114665515"/>
      <w:bookmarkEnd w:id="27"/>
    </w:p>
    <w:p w14:paraId="1F5BEFF2" w14:textId="77777777" w:rsidR="00A6568C" w:rsidRPr="005F017E" w:rsidRDefault="00A6568C" w:rsidP="00A6568C">
      <w:pPr>
        <w:numPr>
          <w:ilvl w:val="1"/>
          <w:numId w:val="5"/>
        </w:numPr>
        <w:spacing w:line="276" w:lineRule="auto"/>
        <w:ind w:left="0" w:firstLine="0"/>
        <w:jc w:val="both"/>
        <w:rPr>
          <w:rFonts w:ascii="Arial" w:hAnsi="Arial" w:cs="Arial"/>
          <w:sz w:val="22"/>
          <w:szCs w:val="22"/>
        </w:rPr>
      </w:pPr>
      <w:r w:rsidRPr="005F017E">
        <w:rPr>
          <w:rFonts w:ascii="Arial" w:hAnsi="Arial" w:cs="Arial"/>
          <w:sz w:val="22"/>
          <w:szCs w:val="22"/>
        </w:rPr>
        <w:t>Somente serão disponibilizados para acesso público os documentos de habilitação do licitante cuja proposta atenda ao edital de licitação, após concluídos os procedimentos de que trata o subitem anterior</w:t>
      </w:r>
      <w:bookmarkEnd w:id="28"/>
      <w:r w:rsidRPr="005F017E">
        <w:rPr>
          <w:rFonts w:ascii="Arial" w:hAnsi="Arial" w:cs="Arial"/>
          <w:sz w:val="22"/>
          <w:szCs w:val="22"/>
        </w:rPr>
        <w:t>.</w:t>
      </w:r>
    </w:p>
    <w:p w14:paraId="2510DC3A" w14:textId="77777777" w:rsidR="00A6568C" w:rsidRPr="005F017E" w:rsidRDefault="00A6568C" w:rsidP="00A6568C">
      <w:pPr>
        <w:numPr>
          <w:ilvl w:val="1"/>
          <w:numId w:val="5"/>
        </w:numPr>
        <w:spacing w:line="276" w:lineRule="auto"/>
        <w:ind w:left="0" w:firstLine="0"/>
        <w:jc w:val="both"/>
        <w:rPr>
          <w:rFonts w:ascii="Arial" w:hAnsi="Arial" w:cs="Arial"/>
          <w:sz w:val="22"/>
          <w:szCs w:val="22"/>
        </w:rPr>
      </w:pPr>
      <w:r w:rsidRPr="005F017E">
        <w:rPr>
          <w:rFonts w:ascii="Arial" w:hAnsi="Arial" w:cs="Arial"/>
          <w:sz w:val="22"/>
          <w:szCs w:val="22"/>
        </w:rPr>
        <w:t>Para fins de verificação das condições de habilitação, o PREGOEIRO poderá, diretamente, realizar consulta em sítios oficiais de órgãos e entidades cujos atos gozem de presunção de veracidade e fé pública, constituindo os documentos obtidos como meio legal de prova.</w:t>
      </w:r>
    </w:p>
    <w:p w14:paraId="12DD5139" w14:textId="77777777" w:rsidR="00A6568C" w:rsidRPr="005F017E" w:rsidRDefault="00A6568C" w:rsidP="00A6568C">
      <w:pPr>
        <w:numPr>
          <w:ilvl w:val="1"/>
          <w:numId w:val="5"/>
        </w:numPr>
        <w:spacing w:line="276" w:lineRule="auto"/>
        <w:ind w:left="0" w:firstLine="0"/>
        <w:jc w:val="both"/>
        <w:rPr>
          <w:rFonts w:ascii="Arial" w:hAnsi="Arial" w:cs="Arial"/>
          <w:sz w:val="22"/>
          <w:szCs w:val="22"/>
        </w:rPr>
      </w:pPr>
      <w:r w:rsidRPr="005F017E">
        <w:rPr>
          <w:rFonts w:ascii="Arial" w:hAnsi="Arial" w:cs="Arial"/>
          <w:sz w:val="22"/>
          <w:szCs w:val="22"/>
        </w:rPr>
        <w:t xml:space="preserve">As Microempresas ou Empresas de Pequeno Porte, assim declaradas para efeito dos benefícios da Lei Complementar nº 123/2006, deverão apresentar toda a documentação exigida para a comprovação de regularidade fiscal e trabalhista, mesmo que esta apresente alguma restrição. </w:t>
      </w:r>
    </w:p>
    <w:p w14:paraId="4F81BB5E" w14:textId="77777777" w:rsidR="00A6568C" w:rsidRPr="005F017E" w:rsidRDefault="00A6568C" w:rsidP="00A6568C">
      <w:pPr>
        <w:numPr>
          <w:ilvl w:val="2"/>
          <w:numId w:val="5"/>
        </w:numPr>
        <w:spacing w:line="276" w:lineRule="auto"/>
        <w:ind w:left="0" w:firstLine="0"/>
        <w:jc w:val="both"/>
        <w:rPr>
          <w:rFonts w:ascii="Arial" w:hAnsi="Arial" w:cs="Arial"/>
          <w:sz w:val="22"/>
          <w:szCs w:val="22"/>
        </w:rPr>
      </w:pPr>
      <w:r w:rsidRPr="005F017E">
        <w:rPr>
          <w:rFonts w:ascii="Arial" w:hAnsi="Arial" w:cs="Arial"/>
          <w:sz w:val="22"/>
          <w:szCs w:val="22"/>
        </w:rPr>
        <w:t xml:space="preserve">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 </w:t>
      </w:r>
    </w:p>
    <w:p w14:paraId="3EFDDFD0" w14:textId="77777777" w:rsidR="00A6568C" w:rsidRPr="005F017E" w:rsidRDefault="00A6568C" w:rsidP="00A6568C">
      <w:pPr>
        <w:numPr>
          <w:ilvl w:val="2"/>
          <w:numId w:val="5"/>
        </w:numPr>
        <w:spacing w:line="276" w:lineRule="auto"/>
        <w:ind w:left="0" w:firstLine="0"/>
        <w:jc w:val="both"/>
        <w:rPr>
          <w:rFonts w:ascii="Arial" w:hAnsi="Arial" w:cs="Arial"/>
          <w:sz w:val="22"/>
          <w:szCs w:val="22"/>
        </w:rPr>
      </w:pPr>
      <w:r w:rsidRPr="005F017E">
        <w:rPr>
          <w:rFonts w:ascii="Arial" w:hAnsi="Arial" w:cs="Arial"/>
          <w:sz w:val="22"/>
          <w:szCs w:val="22"/>
        </w:rPr>
        <w:t xml:space="preserve"> A não regularização dos documentos, no prazo previsto no subitem acima, implicará a decadência do direito à contratação, sem prejuízo das sanções previstas no §5º do art. 90 da Lei nº 14.133/2021, sendo facultado à Administração convocar os licitantes remanescentes, na ordem de classificação, para a assinatura do contrato, ou revogar a licitação. </w:t>
      </w:r>
    </w:p>
    <w:p w14:paraId="2C800029" w14:textId="77777777" w:rsidR="00A6568C" w:rsidRPr="005F017E" w:rsidRDefault="00A6568C" w:rsidP="00A6568C">
      <w:pPr>
        <w:numPr>
          <w:ilvl w:val="1"/>
          <w:numId w:val="5"/>
        </w:numPr>
        <w:spacing w:line="276" w:lineRule="auto"/>
        <w:ind w:left="0" w:firstLine="0"/>
        <w:jc w:val="both"/>
        <w:rPr>
          <w:rFonts w:ascii="Arial" w:hAnsi="Arial" w:cs="Arial"/>
          <w:sz w:val="22"/>
          <w:szCs w:val="22"/>
        </w:rPr>
      </w:pPr>
      <w:r w:rsidRPr="005F017E">
        <w:rPr>
          <w:rFonts w:ascii="Arial" w:hAnsi="Arial" w:cs="Arial"/>
          <w:sz w:val="22"/>
          <w:szCs w:val="22"/>
        </w:rPr>
        <w:lastRenderedPageBreak/>
        <w:t>O documento que não tiver prazo de vigência estabelecido pelo órgão expedidor não será habilitante, quando o intervalo entre a sua data de expedição ou de revalidação e a data de abertura da presente licitação for superior a 180 (cento e oitenta) dias corridos.</w:t>
      </w:r>
    </w:p>
    <w:p w14:paraId="4592F751" w14:textId="77777777" w:rsidR="00A6568C" w:rsidRPr="005F017E" w:rsidRDefault="00A6568C" w:rsidP="00A6568C">
      <w:pPr>
        <w:numPr>
          <w:ilvl w:val="2"/>
          <w:numId w:val="5"/>
        </w:numPr>
        <w:spacing w:line="276" w:lineRule="auto"/>
        <w:ind w:left="0" w:firstLine="0"/>
        <w:jc w:val="both"/>
        <w:rPr>
          <w:rFonts w:ascii="Arial" w:hAnsi="Arial" w:cs="Arial"/>
          <w:sz w:val="22"/>
          <w:szCs w:val="22"/>
        </w:rPr>
      </w:pPr>
      <w:r w:rsidRPr="005F017E">
        <w:rPr>
          <w:rFonts w:ascii="Arial" w:hAnsi="Arial" w:cs="Arial"/>
          <w:sz w:val="22"/>
          <w:szCs w:val="22"/>
        </w:rPr>
        <w:t>Excetua-se o documento que, por imposição legal, tenha prazo de vigência indeterminado.</w:t>
      </w:r>
    </w:p>
    <w:p w14:paraId="3226B0C6" w14:textId="77777777" w:rsidR="00A6568C" w:rsidRPr="005F017E" w:rsidRDefault="00A6568C" w:rsidP="00A6568C">
      <w:pPr>
        <w:numPr>
          <w:ilvl w:val="1"/>
          <w:numId w:val="5"/>
        </w:numPr>
        <w:spacing w:line="276" w:lineRule="auto"/>
        <w:ind w:left="0" w:firstLine="0"/>
        <w:jc w:val="both"/>
        <w:rPr>
          <w:rFonts w:ascii="Arial" w:hAnsi="Arial" w:cs="Arial"/>
          <w:sz w:val="22"/>
          <w:szCs w:val="22"/>
        </w:rPr>
      </w:pPr>
      <w:r w:rsidRPr="005F017E">
        <w:rPr>
          <w:rFonts w:ascii="Arial" w:hAnsi="Arial" w:cs="Arial"/>
          <w:color w:val="000000"/>
          <w:sz w:val="22"/>
          <w:szCs w:val="22"/>
        </w:rPr>
        <w:t>Constatado o atendimento às exigências de habilitação fixadas no Edital, o licitante será declarado vencedor.</w:t>
      </w:r>
    </w:p>
    <w:p w14:paraId="11586750" w14:textId="77777777" w:rsidR="00A6568C" w:rsidRPr="005F017E" w:rsidRDefault="00A6568C" w:rsidP="00A6568C">
      <w:pPr>
        <w:spacing w:line="276" w:lineRule="auto"/>
        <w:jc w:val="both"/>
        <w:rPr>
          <w:rFonts w:ascii="Arial" w:hAnsi="Arial" w:cs="Arial"/>
          <w:sz w:val="22"/>
          <w:szCs w:val="22"/>
        </w:rPr>
      </w:pPr>
    </w:p>
    <w:p w14:paraId="07801134" w14:textId="77777777" w:rsidR="00A6568C" w:rsidRPr="005F017E" w:rsidRDefault="00A6568C" w:rsidP="00A6568C">
      <w:pPr>
        <w:numPr>
          <w:ilvl w:val="0"/>
          <w:numId w:val="6"/>
        </w:numPr>
        <w:spacing w:line="276" w:lineRule="auto"/>
        <w:ind w:left="284" w:hanging="284"/>
        <w:jc w:val="both"/>
        <w:rPr>
          <w:rFonts w:ascii="Arial" w:hAnsi="Arial" w:cs="Arial"/>
          <w:b/>
          <w:sz w:val="22"/>
          <w:szCs w:val="22"/>
        </w:rPr>
      </w:pPr>
      <w:r w:rsidRPr="005F017E">
        <w:rPr>
          <w:rFonts w:ascii="Arial" w:hAnsi="Arial" w:cs="Arial"/>
          <w:b/>
          <w:sz w:val="22"/>
          <w:szCs w:val="22"/>
        </w:rPr>
        <w:t>DOS RECURSOS:</w:t>
      </w:r>
    </w:p>
    <w:p w14:paraId="5720A0A7" w14:textId="77777777" w:rsidR="00A6568C" w:rsidRPr="005F017E" w:rsidRDefault="00A6568C" w:rsidP="00A6568C">
      <w:pPr>
        <w:numPr>
          <w:ilvl w:val="1"/>
          <w:numId w:val="6"/>
        </w:numPr>
        <w:spacing w:line="276" w:lineRule="auto"/>
        <w:ind w:left="0" w:firstLine="0"/>
        <w:jc w:val="both"/>
        <w:rPr>
          <w:rFonts w:ascii="Arial" w:hAnsi="Arial" w:cs="Arial"/>
          <w:b/>
          <w:sz w:val="22"/>
          <w:szCs w:val="22"/>
        </w:rPr>
      </w:pPr>
      <w:r w:rsidRPr="005F017E">
        <w:rPr>
          <w:rFonts w:ascii="Arial" w:hAnsi="Arial" w:cs="Arial"/>
          <w:sz w:val="22"/>
          <w:szCs w:val="22"/>
        </w:rPr>
        <w:t>A interposição de recurso referente ao julgamento das propostas, à habilitação ou inabilitação de licitantes, à anulação ou revogação da licitação, observará o disposto no art. 165 da Lei nº 14.133, de 2021.</w:t>
      </w:r>
    </w:p>
    <w:p w14:paraId="19BFF951" w14:textId="77777777" w:rsidR="00A6568C" w:rsidRPr="005F017E" w:rsidRDefault="00A6568C" w:rsidP="00A6568C">
      <w:pPr>
        <w:numPr>
          <w:ilvl w:val="1"/>
          <w:numId w:val="6"/>
        </w:numPr>
        <w:spacing w:line="276" w:lineRule="auto"/>
        <w:ind w:left="0" w:firstLine="0"/>
        <w:jc w:val="both"/>
        <w:rPr>
          <w:rFonts w:ascii="Arial" w:hAnsi="Arial" w:cs="Arial"/>
          <w:b/>
          <w:sz w:val="22"/>
          <w:szCs w:val="22"/>
        </w:rPr>
      </w:pPr>
      <w:r w:rsidRPr="005F017E">
        <w:rPr>
          <w:rFonts w:ascii="Arial" w:hAnsi="Arial" w:cs="Arial"/>
          <w:sz w:val="22"/>
          <w:szCs w:val="22"/>
        </w:rPr>
        <w:t>O prazo recursal é de 3 (três) dias úteis, contados da data de intimação ou de lavratura da ata.</w:t>
      </w:r>
    </w:p>
    <w:p w14:paraId="74CC5950" w14:textId="77777777" w:rsidR="00A6568C" w:rsidRPr="005F017E" w:rsidRDefault="00A6568C" w:rsidP="00A6568C">
      <w:pPr>
        <w:numPr>
          <w:ilvl w:val="1"/>
          <w:numId w:val="6"/>
        </w:numPr>
        <w:spacing w:line="276" w:lineRule="auto"/>
        <w:ind w:left="0" w:firstLine="0"/>
        <w:jc w:val="both"/>
        <w:rPr>
          <w:rFonts w:ascii="Arial" w:hAnsi="Arial" w:cs="Arial"/>
          <w:b/>
          <w:sz w:val="22"/>
          <w:szCs w:val="22"/>
        </w:rPr>
      </w:pPr>
      <w:r w:rsidRPr="005F017E">
        <w:rPr>
          <w:rFonts w:ascii="Arial" w:hAnsi="Arial" w:cs="Arial"/>
          <w:sz w:val="22"/>
          <w:szCs w:val="22"/>
        </w:rPr>
        <w:t>Quando o recurso apresentado impugnar o julgamento das propostas ou o ato de habilitação ou inabilitação do licitante:</w:t>
      </w:r>
    </w:p>
    <w:p w14:paraId="5E8B3770" w14:textId="77777777" w:rsidR="00A6568C" w:rsidRPr="005F017E" w:rsidRDefault="00A6568C" w:rsidP="00A6568C">
      <w:pPr>
        <w:numPr>
          <w:ilvl w:val="2"/>
          <w:numId w:val="6"/>
        </w:numPr>
        <w:spacing w:line="276" w:lineRule="auto"/>
        <w:ind w:left="0" w:firstLine="0"/>
        <w:jc w:val="both"/>
        <w:rPr>
          <w:rFonts w:ascii="Arial" w:hAnsi="Arial" w:cs="Arial"/>
          <w:sz w:val="22"/>
          <w:szCs w:val="22"/>
        </w:rPr>
      </w:pPr>
      <w:r w:rsidRPr="005F017E">
        <w:rPr>
          <w:rFonts w:ascii="Arial" w:hAnsi="Arial" w:cs="Arial"/>
          <w:sz w:val="22"/>
          <w:szCs w:val="22"/>
        </w:rPr>
        <w:t>A intenção de recorrer deverá ser manifestada imediatamente, sob pena de preclusão;</w:t>
      </w:r>
    </w:p>
    <w:p w14:paraId="1DDABAC0" w14:textId="77777777" w:rsidR="00A6568C" w:rsidRPr="005F017E" w:rsidRDefault="00A6568C" w:rsidP="00A6568C">
      <w:pPr>
        <w:numPr>
          <w:ilvl w:val="2"/>
          <w:numId w:val="6"/>
        </w:numPr>
        <w:spacing w:line="276" w:lineRule="auto"/>
        <w:ind w:left="0" w:firstLine="0"/>
        <w:jc w:val="both"/>
        <w:rPr>
          <w:rFonts w:ascii="Arial" w:hAnsi="Arial" w:cs="Arial"/>
          <w:sz w:val="22"/>
          <w:szCs w:val="22"/>
        </w:rPr>
      </w:pPr>
      <w:r w:rsidRPr="005F017E">
        <w:rPr>
          <w:rFonts w:ascii="Arial" w:eastAsia="TimesNewRomanPSMT" w:hAnsi="Arial" w:cs="Arial"/>
          <w:sz w:val="22"/>
          <w:szCs w:val="22"/>
        </w:rPr>
        <w:t>O prazo para a manifestação da intenção de recorrer não será inferior a 10 (dez) minutos;</w:t>
      </w:r>
    </w:p>
    <w:p w14:paraId="6B3B2347" w14:textId="77777777" w:rsidR="00A6568C" w:rsidRPr="005F017E" w:rsidRDefault="00A6568C" w:rsidP="00A6568C">
      <w:pPr>
        <w:numPr>
          <w:ilvl w:val="2"/>
          <w:numId w:val="6"/>
        </w:numPr>
        <w:spacing w:line="276" w:lineRule="auto"/>
        <w:ind w:left="0" w:firstLine="0"/>
        <w:jc w:val="both"/>
        <w:rPr>
          <w:rFonts w:ascii="Arial" w:hAnsi="Arial" w:cs="Arial"/>
          <w:sz w:val="22"/>
          <w:szCs w:val="22"/>
        </w:rPr>
      </w:pPr>
      <w:r w:rsidRPr="005F017E">
        <w:rPr>
          <w:rFonts w:ascii="Arial" w:hAnsi="Arial" w:cs="Arial"/>
          <w:sz w:val="22"/>
          <w:szCs w:val="22"/>
        </w:rPr>
        <w:t>O prazo para apresentação das razões recursais será iniciado na data de intimação ou de lavratura da ata de habilitação ou inabilitação.</w:t>
      </w:r>
    </w:p>
    <w:p w14:paraId="56C5383A" w14:textId="77777777" w:rsidR="00A6568C" w:rsidRPr="005F017E" w:rsidRDefault="00A6568C" w:rsidP="00A6568C">
      <w:pPr>
        <w:numPr>
          <w:ilvl w:val="2"/>
          <w:numId w:val="6"/>
        </w:numPr>
        <w:spacing w:line="276" w:lineRule="auto"/>
        <w:ind w:left="0" w:firstLine="0"/>
        <w:jc w:val="both"/>
        <w:rPr>
          <w:rFonts w:ascii="Arial" w:hAnsi="Arial" w:cs="Arial"/>
          <w:sz w:val="22"/>
          <w:szCs w:val="22"/>
        </w:rPr>
      </w:pPr>
      <w:r w:rsidRPr="005F017E">
        <w:rPr>
          <w:rFonts w:ascii="Arial" w:hAnsi="Arial" w:cs="Arial"/>
          <w:sz w:val="22"/>
          <w:szCs w:val="22"/>
        </w:rPr>
        <w:t>Na hipótese de adoção da inversão de fases prevista no § 1º do art. 17 da Lei nº 14.133, de 2021, o prazo para apresentação das razões recursais será iniciado na data de intimação da ata de julgamento.</w:t>
      </w:r>
    </w:p>
    <w:p w14:paraId="670AF663" w14:textId="77777777" w:rsidR="00A6568C" w:rsidRPr="005F017E" w:rsidRDefault="00A6568C" w:rsidP="00A6568C">
      <w:pPr>
        <w:numPr>
          <w:ilvl w:val="1"/>
          <w:numId w:val="6"/>
        </w:numPr>
        <w:spacing w:line="276" w:lineRule="auto"/>
        <w:ind w:left="0" w:firstLine="0"/>
        <w:jc w:val="both"/>
        <w:rPr>
          <w:rFonts w:ascii="Arial" w:hAnsi="Arial" w:cs="Arial"/>
          <w:sz w:val="22"/>
          <w:szCs w:val="22"/>
        </w:rPr>
      </w:pPr>
      <w:r w:rsidRPr="005F017E">
        <w:rPr>
          <w:rFonts w:ascii="Arial" w:hAnsi="Arial" w:cs="Arial"/>
          <w:sz w:val="22"/>
          <w:szCs w:val="22"/>
        </w:rPr>
        <w:t>Os recursos deverão ser encaminhados em campo próprio do sistema.</w:t>
      </w:r>
    </w:p>
    <w:p w14:paraId="2A9B34B1" w14:textId="77777777" w:rsidR="00A6568C" w:rsidRPr="005F017E" w:rsidRDefault="00A6568C" w:rsidP="00A6568C">
      <w:pPr>
        <w:numPr>
          <w:ilvl w:val="1"/>
          <w:numId w:val="6"/>
        </w:numPr>
        <w:spacing w:line="276" w:lineRule="auto"/>
        <w:ind w:left="0" w:firstLine="0"/>
        <w:jc w:val="both"/>
        <w:rPr>
          <w:rFonts w:ascii="Arial" w:hAnsi="Arial" w:cs="Arial"/>
          <w:sz w:val="22"/>
          <w:szCs w:val="22"/>
        </w:rPr>
      </w:pPr>
      <w:r w:rsidRPr="005F017E">
        <w:rPr>
          <w:rFonts w:ascii="Arial" w:hAnsi="Arial" w:cs="Arial"/>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F414664" w14:textId="77777777" w:rsidR="00A6568C" w:rsidRPr="005F017E" w:rsidRDefault="00A6568C" w:rsidP="00A6568C">
      <w:pPr>
        <w:numPr>
          <w:ilvl w:val="1"/>
          <w:numId w:val="6"/>
        </w:numPr>
        <w:spacing w:line="276" w:lineRule="auto"/>
        <w:ind w:left="426" w:hanging="426"/>
        <w:jc w:val="both"/>
        <w:rPr>
          <w:rFonts w:ascii="Arial" w:hAnsi="Arial" w:cs="Arial"/>
          <w:sz w:val="22"/>
          <w:szCs w:val="22"/>
        </w:rPr>
      </w:pPr>
      <w:r w:rsidRPr="005F017E">
        <w:rPr>
          <w:rFonts w:ascii="Arial" w:hAnsi="Arial" w:cs="Arial"/>
          <w:sz w:val="22"/>
          <w:szCs w:val="22"/>
        </w:rPr>
        <w:t xml:space="preserve">Os recursos interpostos fora do prazo não serão conhecidos. </w:t>
      </w:r>
    </w:p>
    <w:p w14:paraId="263626DF" w14:textId="77777777" w:rsidR="00A6568C" w:rsidRPr="005F017E" w:rsidRDefault="00A6568C" w:rsidP="00A6568C">
      <w:pPr>
        <w:numPr>
          <w:ilvl w:val="1"/>
          <w:numId w:val="6"/>
        </w:numPr>
        <w:spacing w:line="276" w:lineRule="auto"/>
        <w:ind w:left="0" w:firstLine="0"/>
        <w:jc w:val="both"/>
        <w:rPr>
          <w:rFonts w:ascii="Arial" w:hAnsi="Arial" w:cs="Arial"/>
          <w:sz w:val="22"/>
          <w:szCs w:val="22"/>
        </w:rPr>
      </w:pPr>
      <w:r w:rsidRPr="005F017E">
        <w:rPr>
          <w:rFonts w:ascii="Arial" w:hAnsi="Arial" w:cs="Arial"/>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67E09DD" w14:textId="77777777" w:rsidR="00A6568C" w:rsidRPr="005F017E" w:rsidRDefault="00A6568C" w:rsidP="00A6568C">
      <w:pPr>
        <w:numPr>
          <w:ilvl w:val="1"/>
          <w:numId w:val="6"/>
        </w:numPr>
        <w:spacing w:line="276" w:lineRule="auto"/>
        <w:ind w:left="0" w:firstLine="0"/>
        <w:jc w:val="both"/>
        <w:rPr>
          <w:rFonts w:ascii="Arial" w:hAnsi="Arial" w:cs="Arial"/>
          <w:sz w:val="22"/>
          <w:szCs w:val="22"/>
        </w:rPr>
      </w:pPr>
      <w:r w:rsidRPr="005F017E">
        <w:rPr>
          <w:rFonts w:ascii="Arial" w:hAnsi="Arial" w:cs="Arial"/>
          <w:sz w:val="22"/>
          <w:szCs w:val="22"/>
        </w:rPr>
        <w:t xml:space="preserve">O recurso e o pedido de reconsideração terão efeito suspensivo do ato ou da decisão recorrida até que sobrevenha decisão final da autoridade competente. </w:t>
      </w:r>
    </w:p>
    <w:p w14:paraId="2C4D1663" w14:textId="77777777" w:rsidR="00A6568C" w:rsidRPr="005F017E" w:rsidRDefault="00A6568C" w:rsidP="00A6568C">
      <w:pPr>
        <w:numPr>
          <w:ilvl w:val="1"/>
          <w:numId w:val="6"/>
        </w:numPr>
        <w:spacing w:line="276" w:lineRule="auto"/>
        <w:ind w:left="0" w:firstLine="0"/>
        <w:jc w:val="both"/>
        <w:rPr>
          <w:rFonts w:ascii="Arial" w:hAnsi="Arial" w:cs="Arial"/>
          <w:sz w:val="22"/>
          <w:szCs w:val="22"/>
        </w:rPr>
      </w:pPr>
      <w:r w:rsidRPr="005F017E">
        <w:rPr>
          <w:rFonts w:ascii="Arial" w:hAnsi="Arial" w:cs="Arial"/>
          <w:sz w:val="22"/>
          <w:szCs w:val="22"/>
        </w:rPr>
        <w:lastRenderedPageBreak/>
        <w:t xml:space="preserve">O acolhimento do recurso invalida tão somente os atos insuscetíveis de aproveitamento. </w:t>
      </w:r>
    </w:p>
    <w:p w14:paraId="2460A929" w14:textId="77777777" w:rsidR="00A6568C" w:rsidRPr="005F017E" w:rsidRDefault="00A6568C" w:rsidP="00A6568C">
      <w:pPr>
        <w:numPr>
          <w:ilvl w:val="1"/>
          <w:numId w:val="6"/>
        </w:numPr>
        <w:spacing w:line="276" w:lineRule="auto"/>
        <w:ind w:left="0" w:firstLine="0"/>
        <w:jc w:val="both"/>
        <w:rPr>
          <w:rFonts w:ascii="Arial" w:hAnsi="Arial" w:cs="Arial"/>
          <w:sz w:val="22"/>
          <w:szCs w:val="22"/>
        </w:rPr>
      </w:pPr>
      <w:r w:rsidRPr="005F017E">
        <w:rPr>
          <w:rFonts w:ascii="Arial" w:hAnsi="Arial" w:cs="Arial"/>
          <w:sz w:val="22"/>
          <w:szCs w:val="22"/>
        </w:rPr>
        <w:t xml:space="preserve">Os autos do processo permanecerão com vista franqueada aos interessados no sítio eletrônico </w:t>
      </w:r>
      <w:hyperlink r:id="rId22" w:history="1">
        <w:r w:rsidRPr="005F017E">
          <w:rPr>
            <w:rStyle w:val="Hyperlink"/>
            <w:rFonts w:ascii="Arial" w:hAnsi="Arial" w:cs="Arial"/>
            <w:sz w:val="22"/>
            <w:szCs w:val="22"/>
          </w:rPr>
          <w:t>www.portaldecompraspublicas.com.br</w:t>
        </w:r>
      </w:hyperlink>
      <w:r w:rsidRPr="005F017E">
        <w:rPr>
          <w:rFonts w:ascii="Arial" w:hAnsi="Arial" w:cs="Arial"/>
          <w:sz w:val="22"/>
          <w:szCs w:val="22"/>
        </w:rPr>
        <w:t xml:space="preserve"> </w:t>
      </w:r>
      <w:proofErr w:type="gramStart"/>
      <w:r w:rsidRPr="005F017E">
        <w:rPr>
          <w:rFonts w:ascii="Arial" w:hAnsi="Arial" w:cs="Arial"/>
          <w:sz w:val="22"/>
          <w:szCs w:val="22"/>
        </w:rPr>
        <w:t>e também</w:t>
      </w:r>
      <w:proofErr w:type="gramEnd"/>
      <w:r w:rsidRPr="005F017E">
        <w:rPr>
          <w:rFonts w:ascii="Arial" w:hAnsi="Arial" w:cs="Arial"/>
          <w:sz w:val="22"/>
          <w:szCs w:val="22"/>
        </w:rPr>
        <w:t xml:space="preserve"> poderão obtidos por meio do e-mail: </w:t>
      </w:r>
      <w:hyperlink r:id="rId23" w:history="1">
        <w:r w:rsidRPr="005F017E">
          <w:rPr>
            <w:rStyle w:val="Hyperlink"/>
            <w:rFonts w:ascii="Arial" w:hAnsi="Arial" w:cs="Arial"/>
            <w:sz w:val="22"/>
            <w:szCs w:val="22"/>
          </w:rPr>
          <w:t>cpldixsept@gmail.com</w:t>
        </w:r>
      </w:hyperlink>
    </w:p>
    <w:p w14:paraId="2B465187" w14:textId="77777777" w:rsidR="00A6568C" w:rsidRPr="005F017E" w:rsidRDefault="00A6568C" w:rsidP="00A6568C">
      <w:pPr>
        <w:spacing w:line="276" w:lineRule="auto"/>
        <w:jc w:val="both"/>
        <w:rPr>
          <w:rFonts w:ascii="Arial" w:hAnsi="Arial" w:cs="Arial"/>
          <w:color w:val="000000"/>
          <w:sz w:val="22"/>
          <w:szCs w:val="22"/>
        </w:rPr>
      </w:pPr>
    </w:p>
    <w:p w14:paraId="43B27465" w14:textId="77777777" w:rsidR="00A6568C" w:rsidRPr="005F017E" w:rsidRDefault="00A6568C" w:rsidP="00A6568C">
      <w:pPr>
        <w:numPr>
          <w:ilvl w:val="0"/>
          <w:numId w:val="6"/>
        </w:numPr>
        <w:spacing w:line="276" w:lineRule="auto"/>
        <w:jc w:val="both"/>
        <w:rPr>
          <w:rFonts w:ascii="Arial" w:hAnsi="Arial" w:cs="Arial"/>
          <w:b/>
          <w:sz w:val="22"/>
          <w:szCs w:val="22"/>
        </w:rPr>
      </w:pPr>
      <w:r w:rsidRPr="005F017E">
        <w:rPr>
          <w:rFonts w:ascii="Arial" w:hAnsi="Arial" w:cs="Arial"/>
          <w:b/>
          <w:sz w:val="22"/>
          <w:szCs w:val="22"/>
        </w:rPr>
        <w:t>DA ADJUDICAÇÃO E HOMOLOGAÇÃO:</w:t>
      </w:r>
    </w:p>
    <w:p w14:paraId="3028240E" w14:textId="77777777" w:rsidR="00A6568C" w:rsidRPr="005F017E" w:rsidRDefault="00A6568C" w:rsidP="00A6568C">
      <w:pPr>
        <w:numPr>
          <w:ilvl w:val="1"/>
          <w:numId w:val="6"/>
        </w:numPr>
        <w:spacing w:line="276" w:lineRule="auto"/>
        <w:ind w:left="0" w:firstLine="0"/>
        <w:jc w:val="both"/>
        <w:rPr>
          <w:rFonts w:ascii="Arial" w:hAnsi="Arial" w:cs="Arial"/>
          <w:b/>
          <w:sz w:val="22"/>
          <w:szCs w:val="22"/>
        </w:rPr>
      </w:pPr>
      <w:r w:rsidRPr="005F017E">
        <w:rPr>
          <w:rFonts w:ascii="Arial" w:hAnsi="Arial" w:cs="Arial"/>
          <w:sz w:val="22"/>
          <w:szCs w:val="22"/>
        </w:rPr>
        <w:t xml:space="preserve">A adjudicação e homologação deste Pregão competem ao Ordenador de Despesas da Prefeitura Municipal de Governador </w:t>
      </w:r>
      <w:proofErr w:type="spellStart"/>
      <w:r w:rsidRPr="005F017E">
        <w:rPr>
          <w:rFonts w:ascii="Arial" w:hAnsi="Arial" w:cs="Arial"/>
          <w:sz w:val="22"/>
          <w:szCs w:val="22"/>
        </w:rPr>
        <w:t>Dix-Sept</w:t>
      </w:r>
      <w:proofErr w:type="spellEnd"/>
      <w:r w:rsidRPr="005F017E">
        <w:rPr>
          <w:rFonts w:ascii="Arial" w:hAnsi="Arial" w:cs="Arial"/>
          <w:sz w:val="22"/>
          <w:szCs w:val="22"/>
        </w:rPr>
        <w:t xml:space="preserve"> Rosado/RN.</w:t>
      </w:r>
    </w:p>
    <w:p w14:paraId="0EFBED01" w14:textId="77777777" w:rsidR="00A6568C" w:rsidRPr="005F017E" w:rsidRDefault="00A6568C" w:rsidP="00A6568C">
      <w:pPr>
        <w:numPr>
          <w:ilvl w:val="1"/>
          <w:numId w:val="6"/>
        </w:numPr>
        <w:spacing w:line="276" w:lineRule="auto"/>
        <w:ind w:left="0" w:firstLine="0"/>
        <w:jc w:val="both"/>
        <w:rPr>
          <w:rFonts w:ascii="Arial" w:hAnsi="Arial" w:cs="Arial"/>
          <w:b/>
          <w:sz w:val="22"/>
          <w:szCs w:val="22"/>
        </w:rPr>
      </w:pPr>
      <w:r w:rsidRPr="005F017E">
        <w:rPr>
          <w:rFonts w:ascii="Arial" w:hAnsi="Arial" w:cs="Arial"/>
          <w:sz w:val="22"/>
          <w:szCs w:val="22"/>
        </w:rPr>
        <w:t>O objeto deste certame será adjudicado ao(s) vencedor(es) do(s) respectivo(s) item(</w:t>
      </w:r>
      <w:proofErr w:type="spellStart"/>
      <w:r w:rsidRPr="005F017E">
        <w:rPr>
          <w:rFonts w:ascii="Arial" w:hAnsi="Arial" w:cs="Arial"/>
          <w:sz w:val="22"/>
          <w:szCs w:val="22"/>
        </w:rPr>
        <w:t>ns</w:t>
      </w:r>
      <w:proofErr w:type="spellEnd"/>
      <w:r w:rsidRPr="005F017E">
        <w:rPr>
          <w:rFonts w:ascii="Arial" w:hAnsi="Arial" w:cs="Arial"/>
          <w:sz w:val="22"/>
          <w:szCs w:val="22"/>
        </w:rPr>
        <w:t>).</w:t>
      </w:r>
    </w:p>
    <w:p w14:paraId="71BFF083" w14:textId="77777777" w:rsidR="00A6568C" w:rsidRPr="005F017E" w:rsidRDefault="00A6568C" w:rsidP="00A6568C">
      <w:pPr>
        <w:spacing w:line="276" w:lineRule="auto"/>
        <w:jc w:val="both"/>
        <w:rPr>
          <w:rFonts w:ascii="Arial" w:hAnsi="Arial" w:cs="Arial"/>
          <w:b/>
          <w:sz w:val="22"/>
          <w:szCs w:val="22"/>
        </w:rPr>
      </w:pPr>
    </w:p>
    <w:p w14:paraId="6B7AD7C9" w14:textId="77777777" w:rsidR="00A6568C" w:rsidRPr="005F017E" w:rsidRDefault="00A6568C" w:rsidP="00A6568C">
      <w:pPr>
        <w:numPr>
          <w:ilvl w:val="0"/>
          <w:numId w:val="6"/>
        </w:numPr>
        <w:spacing w:line="276" w:lineRule="auto"/>
        <w:jc w:val="both"/>
        <w:rPr>
          <w:rFonts w:ascii="Arial" w:hAnsi="Arial" w:cs="Arial"/>
          <w:b/>
          <w:sz w:val="22"/>
          <w:szCs w:val="22"/>
        </w:rPr>
      </w:pPr>
      <w:r w:rsidRPr="005F017E">
        <w:rPr>
          <w:rFonts w:ascii="Arial" w:hAnsi="Arial" w:cs="Arial"/>
          <w:b/>
          <w:sz w:val="22"/>
          <w:szCs w:val="22"/>
        </w:rPr>
        <w:t>DO INSTRUMENTO CONTRATUAL:</w:t>
      </w:r>
    </w:p>
    <w:p w14:paraId="62B52025" w14:textId="77777777" w:rsidR="00A6568C" w:rsidRPr="005F017E" w:rsidRDefault="00A6568C" w:rsidP="00A6568C">
      <w:pPr>
        <w:numPr>
          <w:ilvl w:val="1"/>
          <w:numId w:val="6"/>
        </w:numPr>
        <w:spacing w:line="276" w:lineRule="auto"/>
        <w:ind w:left="0" w:firstLine="0"/>
        <w:jc w:val="both"/>
        <w:rPr>
          <w:rFonts w:ascii="Arial" w:hAnsi="Arial" w:cs="Arial"/>
          <w:sz w:val="22"/>
          <w:szCs w:val="22"/>
        </w:rPr>
      </w:pPr>
      <w:r w:rsidRPr="005F017E">
        <w:rPr>
          <w:rFonts w:ascii="Arial" w:hAnsi="Arial" w:cs="Arial"/>
          <w:sz w:val="22"/>
          <w:szCs w:val="22"/>
        </w:rPr>
        <w:t>O(s) vencedor(es) será(</w:t>
      </w:r>
      <w:proofErr w:type="spellStart"/>
      <w:r w:rsidRPr="005F017E">
        <w:rPr>
          <w:rFonts w:ascii="Arial" w:hAnsi="Arial" w:cs="Arial"/>
          <w:sz w:val="22"/>
          <w:szCs w:val="22"/>
        </w:rPr>
        <w:t>ão</w:t>
      </w:r>
      <w:proofErr w:type="spellEnd"/>
      <w:r w:rsidRPr="005F017E">
        <w:rPr>
          <w:rFonts w:ascii="Arial" w:hAnsi="Arial" w:cs="Arial"/>
          <w:sz w:val="22"/>
          <w:szCs w:val="22"/>
        </w:rPr>
        <w:t>) convocado(s) dentro do prazo de 5 (cinco) dias úteis, contado da data do recebimento do documento oficial de convocação, sob pena de decair o direito à contratação, sem prejuízo das sanções previstas neste Edital.</w:t>
      </w:r>
    </w:p>
    <w:p w14:paraId="599F1B75" w14:textId="77777777" w:rsidR="00A6568C" w:rsidRPr="005F017E" w:rsidRDefault="00A6568C" w:rsidP="00A6568C">
      <w:pPr>
        <w:numPr>
          <w:ilvl w:val="1"/>
          <w:numId w:val="6"/>
        </w:numPr>
        <w:spacing w:line="276" w:lineRule="auto"/>
        <w:ind w:left="0" w:firstLine="0"/>
        <w:jc w:val="both"/>
        <w:rPr>
          <w:rFonts w:ascii="Arial" w:hAnsi="Arial" w:cs="Arial"/>
          <w:sz w:val="22"/>
          <w:szCs w:val="22"/>
        </w:rPr>
      </w:pPr>
      <w:r w:rsidRPr="005F017E">
        <w:rPr>
          <w:rFonts w:ascii="Arial" w:hAnsi="Arial" w:cs="Arial"/>
          <w:sz w:val="22"/>
          <w:szCs w:val="22"/>
        </w:rPr>
        <w:t>Poderá ser acrescentada ao contrato a ser assinado qualquer vantagem apresentada pelo licitante vencedor em sua proposta, desde que seja pertinente e compatível com os termos deste Edital.</w:t>
      </w:r>
    </w:p>
    <w:p w14:paraId="47ED468C" w14:textId="77777777" w:rsidR="00A6568C" w:rsidRPr="005F017E" w:rsidRDefault="00A6568C" w:rsidP="00A6568C">
      <w:pPr>
        <w:numPr>
          <w:ilvl w:val="1"/>
          <w:numId w:val="6"/>
        </w:numPr>
        <w:spacing w:line="276" w:lineRule="auto"/>
        <w:ind w:left="0" w:firstLine="0"/>
        <w:jc w:val="both"/>
        <w:rPr>
          <w:rFonts w:ascii="Arial" w:hAnsi="Arial" w:cs="Arial"/>
          <w:sz w:val="22"/>
          <w:szCs w:val="22"/>
        </w:rPr>
      </w:pPr>
      <w:r w:rsidRPr="005F017E">
        <w:rPr>
          <w:rFonts w:ascii="Arial" w:hAnsi="Arial" w:cs="Arial"/>
          <w:sz w:val="22"/>
          <w:szCs w:val="22"/>
        </w:rPr>
        <w:t xml:space="preserve">O prazo para a assinatura do contrato poderá ser prorrogado uma única vez, por igual período, quando solicitado pelo fornecedor registrado durante o seu transcurso, desde que ocorra motivo justificado e aceito pela Prefeitura Municipal de Governador </w:t>
      </w:r>
      <w:proofErr w:type="spellStart"/>
      <w:r w:rsidRPr="005F017E">
        <w:rPr>
          <w:rFonts w:ascii="Arial" w:hAnsi="Arial" w:cs="Arial"/>
          <w:sz w:val="22"/>
          <w:szCs w:val="22"/>
        </w:rPr>
        <w:t>Dix-Sept</w:t>
      </w:r>
      <w:proofErr w:type="spellEnd"/>
      <w:r w:rsidRPr="005F017E">
        <w:rPr>
          <w:rFonts w:ascii="Arial" w:hAnsi="Arial" w:cs="Arial"/>
          <w:sz w:val="22"/>
          <w:szCs w:val="22"/>
        </w:rPr>
        <w:t xml:space="preserve"> Rosado/RN.</w:t>
      </w:r>
    </w:p>
    <w:p w14:paraId="74B84A0A" w14:textId="77777777" w:rsidR="00A6568C" w:rsidRPr="005F017E" w:rsidRDefault="00A6568C" w:rsidP="00A6568C">
      <w:pPr>
        <w:numPr>
          <w:ilvl w:val="1"/>
          <w:numId w:val="6"/>
        </w:numPr>
        <w:spacing w:line="276" w:lineRule="auto"/>
        <w:ind w:left="0" w:firstLine="0"/>
        <w:jc w:val="both"/>
        <w:rPr>
          <w:rFonts w:ascii="Arial" w:hAnsi="Arial" w:cs="Arial"/>
          <w:sz w:val="22"/>
          <w:szCs w:val="22"/>
        </w:rPr>
      </w:pPr>
      <w:r w:rsidRPr="005F017E">
        <w:rPr>
          <w:rFonts w:ascii="Arial" w:hAnsi="Arial" w:cs="Arial"/>
          <w:sz w:val="22"/>
          <w:szCs w:val="22"/>
        </w:rPr>
        <w:t>Por ocasião da assinatura do contrato, verificar-se-á por meio do SICAF e de outros meios se o licitante vencedor mantém as condições de habilitação.</w:t>
      </w:r>
    </w:p>
    <w:p w14:paraId="5CFD5206" w14:textId="77777777" w:rsidR="00A6568C" w:rsidRPr="005F017E" w:rsidRDefault="00A6568C" w:rsidP="00A6568C">
      <w:pPr>
        <w:numPr>
          <w:ilvl w:val="1"/>
          <w:numId w:val="6"/>
        </w:numPr>
        <w:spacing w:line="276" w:lineRule="auto"/>
        <w:ind w:left="0" w:firstLine="0"/>
        <w:jc w:val="both"/>
        <w:rPr>
          <w:rFonts w:ascii="Arial" w:hAnsi="Arial" w:cs="Arial"/>
          <w:sz w:val="22"/>
          <w:szCs w:val="22"/>
        </w:rPr>
      </w:pPr>
      <w:r w:rsidRPr="005F017E">
        <w:rPr>
          <w:rFonts w:ascii="Arial" w:hAnsi="Arial" w:cs="Arial"/>
          <w:sz w:val="22"/>
          <w:szCs w:val="22"/>
        </w:rPr>
        <w:t>Quando o licitante convocado não assinar o contrato, no prazo e nas condições estabelecidas, outro licitante poderá ser convocado, respeitada a ordem de classificação, para celebrar a contratação, nas condições propostas pelo licitante vencedor.</w:t>
      </w:r>
    </w:p>
    <w:p w14:paraId="7D409BB3" w14:textId="77777777" w:rsidR="00A6568C" w:rsidRPr="005F017E" w:rsidRDefault="00A6568C" w:rsidP="00A6568C">
      <w:pPr>
        <w:numPr>
          <w:ilvl w:val="1"/>
          <w:numId w:val="6"/>
        </w:numPr>
        <w:spacing w:line="276" w:lineRule="auto"/>
        <w:ind w:left="0" w:firstLine="0"/>
        <w:jc w:val="both"/>
        <w:rPr>
          <w:rFonts w:ascii="Arial" w:hAnsi="Arial" w:cs="Arial"/>
          <w:sz w:val="22"/>
          <w:szCs w:val="22"/>
        </w:rPr>
      </w:pPr>
      <w:r w:rsidRPr="005F017E">
        <w:rPr>
          <w:rFonts w:ascii="Arial" w:hAnsi="Arial" w:cs="Arial"/>
          <w:sz w:val="22"/>
          <w:szCs w:val="22"/>
        </w:rPr>
        <w:t>Caso nenhum dos licitantes aceitem a contratação nos termos descritos na condição acima, a Administração, observados o valor estimado e sua eventual atualização nos termos do edital de licitação, poderá:</w:t>
      </w:r>
    </w:p>
    <w:p w14:paraId="32A214F8" w14:textId="77777777" w:rsidR="00A6568C" w:rsidRPr="005F017E" w:rsidRDefault="00A6568C" w:rsidP="00A6568C">
      <w:pPr>
        <w:numPr>
          <w:ilvl w:val="2"/>
          <w:numId w:val="6"/>
        </w:numPr>
        <w:spacing w:line="276" w:lineRule="auto"/>
        <w:ind w:left="0" w:firstLine="0"/>
        <w:jc w:val="both"/>
        <w:rPr>
          <w:rFonts w:ascii="Arial" w:hAnsi="Arial" w:cs="Arial"/>
          <w:sz w:val="22"/>
          <w:szCs w:val="22"/>
        </w:rPr>
      </w:pPr>
      <w:r w:rsidRPr="005F017E">
        <w:rPr>
          <w:rFonts w:ascii="Arial" w:hAnsi="Arial" w:cs="Arial"/>
          <w:sz w:val="22"/>
          <w:szCs w:val="22"/>
        </w:rPr>
        <w:t>Convocar os licitantes remanescentes para negociação, na ordem de classificação, com vistas à obtenção de preço melhor, mesmo que acima do preço do adjudicatário;</w:t>
      </w:r>
    </w:p>
    <w:p w14:paraId="0F0B3A26" w14:textId="77777777" w:rsidR="00A6568C" w:rsidRPr="005F017E" w:rsidRDefault="00A6568C" w:rsidP="00A6568C">
      <w:pPr>
        <w:numPr>
          <w:ilvl w:val="2"/>
          <w:numId w:val="6"/>
        </w:numPr>
        <w:spacing w:line="276" w:lineRule="auto"/>
        <w:ind w:left="0" w:firstLine="0"/>
        <w:jc w:val="both"/>
        <w:rPr>
          <w:rFonts w:ascii="Arial" w:hAnsi="Arial" w:cs="Arial"/>
          <w:sz w:val="22"/>
          <w:szCs w:val="22"/>
        </w:rPr>
      </w:pPr>
      <w:r w:rsidRPr="005F017E">
        <w:rPr>
          <w:rFonts w:ascii="Arial" w:hAnsi="Arial" w:cs="Arial"/>
          <w:sz w:val="22"/>
          <w:szCs w:val="22"/>
        </w:rPr>
        <w:t>Adjudicar e celebrar o contrato nas condições ofertadas pelas licitantes remanescentes, atendida a ordem classificatória, quando frustrada a negociação de melhor condição.</w:t>
      </w:r>
    </w:p>
    <w:p w14:paraId="3CC2854B" w14:textId="77777777" w:rsidR="00A6568C" w:rsidRPr="005F017E" w:rsidRDefault="00A6568C" w:rsidP="00A6568C">
      <w:pPr>
        <w:numPr>
          <w:ilvl w:val="1"/>
          <w:numId w:val="6"/>
        </w:numPr>
        <w:spacing w:line="276" w:lineRule="auto"/>
        <w:ind w:left="0" w:firstLine="0"/>
        <w:jc w:val="both"/>
        <w:rPr>
          <w:rFonts w:ascii="Arial" w:hAnsi="Arial" w:cs="Arial"/>
          <w:sz w:val="22"/>
          <w:szCs w:val="22"/>
        </w:rPr>
      </w:pPr>
      <w:r w:rsidRPr="005F017E">
        <w:rPr>
          <w:rFonts w:ascii="Arial" w:hAnsi="Arial" w:cs="Arial"/>
          <w:sz w:val="22"/>
          <w:szCs w:val="22"/>
        </w:rPr>
        <w:t>O prazo de vigência e renovação do instrumento contratual estão previstos no Termo de Referência e minuta de Termo de Contrato.</w:t>
      </w:r>
    </w:p>
    <w:p w14:paraId="0D805EA6" w14:textId="77777777" w:rsidR="00A6568C" w:rsidRPr="005F017E" w:rsidRDefault="00A6568C" w:rsidP="00A6568C">
      <w:pPr>
        <w:spacing w:line="276" w:lineRule="auto"/>
        <w:jc w:val="both"/>
        <w:rPr>
          <w:rFonts w:ascii="Arial" w:hAnsi="Arial" w:cs="Arial"/>
          <w:sz w:val="22"/>
          <w:szCs w:val="22"/>
        </w:rPr>
      </w:pPr>
    </w:p>
    <w:p w14:paraId="10BBB5F6" w14:textId="77777777" w:rsidR="00A6568C" w:rsidRPr="005F017E" w:rsidRDefault="00A6568C" w:rsidP="00A6568C">
      <w:pPr>
        <w:pStyle w:val="PargrafodaLista"/>
        <w:numPr>
          <w:ilvl w:val="0"/>
          <w:numId w:val="7"/>
        </w:numPr>
        <w:spacing w:line="276" w:lineRule="auto"/>
        <w:jc w:val="both"/>
        <w:rPr>
          <w:rFonts w:ascii="Arial" w:hAnsi="Arial" w:cs="Arial"/>
          <w:b/>
          <w:sz w:val="22"/>
          <w:szCs w:val="22"/>
        </w:rPr>
      </w:pPr>
      <w:r w:rsidRPr="005F017E">
        <w:rPr>
          <w:rFonts w:ascii="Arial" w:hAnsi="Arial" w:cs="Arial"/>
          <w:b/>
          <w:sz w:val="22"/>
          <w:szCs w:val="22"/>
        </w:rPr>
        <w:t>DO REAJUSTE:</w:t>
      </w:r>
    </w:p>
    <w:p w14:paraId="0C4065ED" w14:textId="77777777" w:rsidR="00A6568C" w:rsidRPr="005F017E" w:rsidRDefault="00A6568C" w:rsidP="00A6568C">
      <w:pPr>
        <w:pStyle w:val="PargrafodaLista"/>
        <w:numPr>
          <w:ilvl w:val="1"/>
          <w:numId w:val="7"/>
        </w:numPr>
        <w:spacing w:line="276" w:lineRule="auto"/>
        <w:ind w:left="0" w:hanging="11"/>
        <w:jc w:val="both"/>
        <w:rPr>
          <w:rFonts w:ascii="Arial" w:hAnsi="Arial" w:cs="Arial"/>
          <w:sz w:val="22"/>
          <w:szCs w:val="22"/>
        </w:rPr>
      </w:pPr>
      <w:r w:rsidRPr="005F017E">
        <w:rPr>
          <w:rFonts w:ascii="Arial" w:hAnsi="Arial" w:cs="Arial"/>
          <w:color w:val="000000"/>
          <w:sz w:val="22"/>
          <w:szCs w:val="22"/>
        </w:rPr>
        <w:t>Os preços são fixos e irreajustáveis no prazo de um ano contado da data limite para a apresentação das propostas, conforme previsto no Termo de Referência.</w:t>
      </w:r>
    </w:p>
    <w:p w14:paraId="1D92FA7C" w14:textId="77777777" w:rsidR="00A6568C" w:rsidRPr="005F017E" w:rsidRDefault="00A6568C" w:rsidP="00A6568C">
      <w:pPr>
        <w:pStyle w:val="PargrafodaLista"/>
        <w:ind w:left="0"/>
        <w:jc w:val="both"/>
        <w:rPr>
          <w:rFonts w:ascii="Arial" w:hAnsi="Arial" w:cs="Arial"/>
          <w:sz w:val="22"/>
          <w:szCs w:val="22"/>
        </w:rPr>
      </w:pPr>
    </w:p>
    <w:p w14:paraId="2AA0222B" w14:textId="77777777" w:rsidR="00A6568C" w:rsidRPr="005F017E" w:rsidRDefault="00A6568C" w:rsidP="00A6568C">
      <w:pPr>
        <w:numPr>
          <w:ilvl w:val="0"/>
          <w:numId w:val="7"/>
        </w:numPr>
        <w:spacing w:line="276" w:lineRule="auto"/>
        <w:ind w:left="426" w:hanging="426"/>
        <w:jc w:val="both"/>
        <w:rPr>
          <w:rFonts w:ascii="Arial" w:hAnsi="Arial" w:cs="Arial"/>
          <w:b/>
          <w:sz w:val="22"/>
          <w:szCs w:val="22"/>
        </w:rPr>
      </w:pPr>
      <w:r w:rsidRPr="005F017E">
        <w:rPr>
          <w:rFonts w:ascii="Arial" w:hAnsi="Arial" w:cs="Arial"/>
          <w:b/>
          <w:sz w:val="22"/>
          <w:szCs w:val="22"/>
        </w:rPr>
        <w:t>DA ENTREGA E DO RECEBIMENTO DO OBJETO E DA FISCALIZAÇÃO:</w:t>
      </w:r>
    </w:p>
    <w:p w14:paraId="5C4B8B29"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Os critérios de recebimento e aceitação do objeto e de fiscalização estão previstos no Termo de Referência.</w:t>
      </w:r>
    </w:p>
    <w:p w14:paraId="59267EEE" w14:textId="77777777" w:rsidR="00A6568C" w:rsidRPr="005F017E" w:rsidRDefault="00A6568C" w:rsidP="00A6568C">
      <w:pPr>
        <w:spacing w:line="276" w:lineRule="auto"/>
        <w:jc w:val="both"/>
        <w:rPr>
          <w:rFonts w:ascii="Arial" w:hAnsi="Arial" w:cs="Arial"/>
          <w:sz w:val="22"/>
          <w:szCs w:val="22"/>
        </w:rPr>
      </w:pPr>
    </w:p>
    <w:p w14:paraId="34E064E7" w14:textId="77777777" w:rsidR="00A6568C" w:rsidRPr="005F017E" w:rsidRDefault="00A6568C" w:rsidP="00A6568C">
      <w:pPr>
        <w:pStyle w:val="PargrafodaLista"/>
        <w:numPr>
          <w:ilvl w:val="0"/>
          <w:numId w:val="7"/>
        </w:numPr>
        <w:spacing w:line="276" w:lineRule="auto"/>
        <w:jc w:val="both"/>
        <w:rPr>
          <w:rFonts w:ascii="Arial" w:hAnsi="Arial" w:cs="Arial"/>
          <w:b/>
          <w:sz w:val="22"/>
          <w:szCs w:val="22"/>
        </w:rPr>
      </w:pPr>
      <w:r w:rsidRPr="005F017E">
        <w:rPr>
          <w:rFonts w:ascii="Arial" w:hAnsi="Arial" w:cs="Arial"/>
          <w:b/>
          <w:sz w:val="22"/>
          <w:szCs w:val="22"/>
        </w:rPr>
        <w:t>DAS OBRIGAÇÕES DA CONTRATANTE E DA CONTRATADA:</w:t>
      </w:r>
    </w:p>
    <w:p w14:paraId="1F8BAFBC"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As obrigações da Contratante e da Contratada estão previstas no Termo de Referência.</w:t>
      </w:r>
    </w:p>
    <w:p w14:paraId="4CE19384" w14:textId="77777777" w:rsidR="00A6568C" w:rsidRPr="005F017E" w:rsidRDefault="00A6568C" w:rsidP="00A6568C">
      <w:pPr>
        <w:spacing w:line="276" w:lineRule="auto"/>
        <w:jc w:val="both"/>
        <w:rPr>
          <w:rFonts w:ascii="Arial" w:hAnsi="Arial" w:cs="Arial"/>
          <w:sz w:val="22"/>
          <w:szCs w:val="22"/>
        </w:rPr>
      </w:pPr>
    </w:p>
    <w:p w14:paraId="04E50F17" w14:textId="77777777" w:rsidR="00A6568C" w:rsidRPr="005F017E" w:rsidRDefault="00A6568C" w:rsidP="00A6568C">
      <w:pPr>
        <w:pStyle w:val="PargrafodaLista"/>
        <w:numPr>
          <w:ilvl w:val="0"/>
          <w:numId w:val="7"/>
        </w:numPr>
        <w:spacing w:line="276" w:lineRule="auto"/>
        <w:jc w:val="both"/>
        <w:rPr>
          <w:rFonts w:ascii="Arial" w:hAnsi="Arial" w:cs="Arial"/>
          <w:b/>
          <w:sz w:val="22"/>
          <w:szCs w:val="22"/>
        </w:rPr>
      </w:pPr>
      <w:r w:rsidRPr="005F017E">
        <w:rPr>
          <w:rFonts w:ascii="Arial" w:hAnsi="Arial" w:cs="Arial"/>
          <w:b/>
          <w:sz w:val="22"/>
          <w:szCs w:val="22"/>
        </w:rPr>
        <w:t>DO PAGAMENTO:</w:t>
      </w:r>
    </w:p>
    <w:p w14:paraId="62809A8E" w14:textId="77777777" w:rsidR="00A6568C" w:rsidRPr="005F017E" w:rsidRDefault="00A6568C" w:rsidP="00A6568C">
      <w:pPr>
        <w:numPr>
          <w:ilvl w:val="1"/>
          <w:numId w:val="7"/>
        </w:numPr>
        <w:autoSpaceDE w:val="0"/>
        <w:autoSpaceDN w:val="0"/>
        <w:adjustRightInd w:val="0"/>
        <w:spacing w:line="276" w:lineRule="auto"/>
        <w:ind w:left="0" w:firstLine="0"/>
        <w:jc w:val="both"/>
        <w:rPr>
          <w:rFonts w:ascii="Arial" w:hAnsi="Arial" w:cs="Arial"/>
          <w:sz w:val="22"/>
          <w:szCs w:val="22"/>
        </w:rPr>
      </w:pPr>
      <w:r w:rsidRPr="005F017E">
        <w:rPr>
          <w:rFonts w:ascii="Arial" w:hAnsi="Arial" w:cs="Arial"/>
          <w:sz w:val="22"/>
          <w:szCs w:val="22"/>
        </w:rPr>
        <w:t>Os procedimentos, adimplementos, compensações e prazos relacionados ao pagamento estão previstos no Termo de Referência e minuta de Termo de Contrato.</w:t>
      </w:r>
    </w:p>
    <w:p w14:paraId="7AB61213" w14:textId="77777777" w:rsidR="00A6568C" w:rsidRPr="005F017E" w:rsidRDefault="00A6568C" w:rsidP="00A6568C">
      <w:pPr>
        <w:autoSpaceDE w:val="0"/>
        <w:autoSpaceDN w:val="0"/>
        <w:adjustRightInd w:val="0"/>
        <w:spacing w:line="276" w:lineRule="auto"/>
        <w:jc w:val="both"/>
        <w:rPr>
          <w:rFonts w:ascii="Arial" w:hAnsi="Arial" w:cs="Arial"/>
          <w:sz w:val="22"/>
          <w:szCs w:val="22"/>
        </w:rPr>
      </w:pPr>
    </w:p>
    <w:p w14:paraId="35E05099" w14:textId="77777777" w:rsidR="00A6568C" w:rsidRPr="005F017E" w:rsidRDefault="00A6568C" w:rsidP="00A6568C">
      <w:pPr>
        <w:numPr>
          <w:ilvl w:val="0"/>
          <w:numId w:val="7"/>
        </w:numPr>
        <w:autoSpaceDE w:val="0"/>
        <w:autoSpaceDN w:val="0"/>
        <w:adjustRightInd w:val="0"/>
        <w:spacing w:line="276" w:lineRule="auto"/>
        <w:jc w:val="both"/>
        <w:outlineLvl w:val="0"/>
        <w:rPr>
          <w:rFonts w:ascii="Arial" w:hAnsi="Arial" w:cs="Arial"/>
          <w:b/>
          <w:bCs/>
          <w:sz w:val="22"/>
          <w:szCs w:val="22"/>
        </w:rPr>
      </w:pPr>
      <w:r w:rsidRPr="005F017E">
        <w:rPr>
          <w:rFonts w:ascii="Arial" w:hAnsi="Arial" w:cs="Arial"/>
          <w:b/>
          <w:bCs/>
          <w:sz w:val="22"/>
          <w:szCs w:val="22"/>
        </w:rPr>
        <w:t>DA DOTAÇÃO ORÇAMENTÁRIA:</w:t>
      </w:r>
    </w:p>
    <w:p w14:paraId="7980D46C" w14:textId="77777777" w:rsidR="00A6568C" w:rsidRPr="005F017E" w:rsidRDefault="00A6568C" w:rsidP="00A6568C">
      <w:pPr>
        <w:numPr>
          <w:ilvl w:val="1"/>
          <w:numId w:val="7"/>
        </w:numPr>
        <w:autoSpaceDE w:val="0"/>
        <w:autoSpaceDN w:val="0"/>
        <w:adjustRightInd w:val="0"/>
        <w:spacing w:line="276" w:lineRule="auto"/>
        <w:ind w:left="0" w:firstLine="0"/>
        <w:jc w:val="both"/>
        <w:outlineLvl w:val="0"/>
        <w:rPr>
          <w:rFonts w:ascii="Arial" w:hAnsi="Arial" w:cs="Arial"/>
          <w:b/>
          <w:bCs/>
          <w:sz w:val="22"/>
          <w:szCs w:val="22"/>
        </w:rPr>
      </w:pPr>
      <w:r w:rsidRPr="005F017E">
        <w:rPr>
          <w:rFonts w:ascii="Arial" w:hAnsi="Arial" w:cs="Arial"/>
          <w:sz w:val="22"/>
          <w:szCs w:val="22"/>
        </w:rPr>
        <w:t>As despesas decorrentes da presente licitação estão contempladas no Orçamento Geral da União</w:t>
      </w:r>
      <w:r w:rsidRPr="005F017E">
        <w:rPr>
          <w:rFonts w:ascii="Arial" w:hAnsi="Arial" w:cs="Arial"/>
          <w:b/>
          <w:sz w:val="22"/>
          <w:szCs w:val="22"/>
        </w:rPr>
        <w:t xml:space="preserve"> </w:t>
      </w:r>
      <w:r w:rsidRPr="005F017E">
        <w:rPr>
          <w:rFonts w:ascii="Arial" w:hAnsi="Arial" w:cs="Arial"/>
          <w:sz w:val="22"/>
          <w:szCs w:val="22"/>
          <w:lang w:eastAsia="en-US"/>
        </w:rPr>
        <w:t xml:space="preserve">e recursos do Orçamento Geral do Município </w:t>
      </w:r>
      <w:r w:rsidRPr="005F017E">
        <w:rPr>
          <w:rFonts w:ascii="Arial" w:hAnsi="Arial" w:cs="Arial"/>
          <w:sz w:val="22"/>
          <w:szCs w:val="22"/>
        </w:rPr>
        <w:t>conforme especificação a seguir:</w:t>
      </w:r>
    </w:p>
    <w:tbl>
      <w:tblPr>
        <w:tblW w:w="963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7229"/>
      </w:tblGrid>
      <w:tr w:rsidR="00A6568C" w:rsidRPr="005F017E" w14:paraId="759BE131" w14:textId="77777777" w:rsidTr="00D14A5E">
        <w:tc>
          <w:tcPr>
            <w:tcW w:w="9639" w:type="dxa"/>
            <w:gridSpan w:val="2"/>
            <w:tcBorders>
              <w:top w:val="single" w:sz="4" w:space="0" w:color="000000"/>
              <w:left w:val="single" w:sz="4" w:space="0" w:color="000000"/>
              <w:bottom w:val="single" w:sz="4" w:space="0" w:color="000000"/>
              <w:right w:val="single" w:sz="4" w:space="0" w:color="000000"/>
            </w:tcBorders>
            <w:hideMark/>
          </w:tcPr>
          <w:p w14:paraId="5E622114" w14:textId="77777777" w:rsidR="00A6568C" w:rsidRPr="005F017E" w:rsidRDefault="00A6568C" w:rsidP="00D14A5E">
            <w:pPr>
              <w:jc w:val="both"/>
              <w:rPr>
                <w:rFonts w:ascii="Arial" w:hAnsi="Arial" w:cs="Arial"/>
                <w:b/>
                <w:sz w:val="22"/>
                <w:szCs w:val="22"/>
              </w:rPr>
            </w:pPr>
            <w:r w:rsidRPr="005F017E">
              <w:rPr>
                <w:rFonts w:ascii="Arial" w:hAnsi="Arial" w:cs="Arial"/>
                <w:b/>
                <w:sz w:val="22"/>
                <w:szCs w:val="22"/>
              </w:rPr>
              <w:t>02.009 – FUNDO MUNICIPAL SAÚDE</w:t>
            </w:r>
          </w:p>
        </w:tc>
      </w:tr>
      <w:tr w:rsidR="00A6568C" w:rsidRPr="005F017E" w14:paraId="05E29FF5"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781B0856" w14:textId="77777777" w:rsidR="00A6568C" w:rsidRPr="005F017E" w:rsidRDefault="00A6568C" w:rsidP="00D14A5E">
            <w:pPr>
              <w:jc w:val="both"/>
              <w:rPr>
                <w:rFonts w:ascii="Arial" w:hAnsi="Arial" w:cs="Arial"/>
                <w:b/>
                <w:sz w:val="22"/>
                <w:szCs w:val="22"/>
              </w:rPr>
            </w:pPr>
            <w:r w:rsidRPr="005F017E">
              <w:rPr>
                <w:rFonts w:ascii="Arial" w:hAnsi="Arial" w:cs="Arial"/>
                <w:b/>
                <w:sz w:val="22"/>
                <w:szCs w:val="22"/>
              </w:rPr>
              <w:t>Função</w:t>
            </w:r>
          </w:p>
        </w:tc>
        <w:tc>
          <w:tcPr>
            <w:tcW w:w="7229" w:type="dxa"/>
            <w:tcBorders>
              <w:top w:val="single" w:sz="4" w:space="0" w:color="000000"/>
              <w:left w:val="single" w:sz="4" w:space="0" w:color="000000"/>
              <w:bottom w:val="single" w:sz="4" w:space="0" w:color="000000"/>
              <w:right w:val="single" w:sz="4" w:space="0" w:color="000000"/>
            </w:tcBorders>
            <w:hideMark/>
          </w:tcPr>
          <w:p w14:paraId="401BCF0B" w14:textId="77777777" w:rsidR="00A6568C" w:rsidRPr="005F017E" w:rsidRDefault="00A6568C" w:rsidP="00D14A5E">
            <w:pPr>
              <w:jc w:val="both"/>
              <w:rPr>
                <w:rFonts w:ascii="Arial" w:hAnsi="Arial" w:cs="Arial"/>
                <w:sz w:val="22"/>
                <w:szCs w:val="22"/>
              </w:rPr>
            </w:pPr>
            <w:r w:rsidRPr="005F017E">
              <w:rPr>
                <w:rFonts w:ascii="Arial" w:hAnsi="Arial" w:cs="Arial"/>
                <w:sz w:val="22"/>
                <w:szCs w:val="22"/>
              </w:rPr>
              <w:t>10 - Saúde</w:t>
            </w:r>
          </w:p>
        </w:tc>
      </w:tr>
      <w:tr w:rsidR="00A6568C" w:rsidRPr="005F017E" w14:paraId="3E94F6AF"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621F2E01" w14:textId="77777777" w:rsidR="00A6568C" w:rsidRPr="005F017E" w:rsidRDefault="00A6568C" w:rsidP="00D14A5E">
            <w:pPr>
              <w:jc w:val="both"/>
              <w:rPr>
                <w:rFonts w:ascii="Arial" w:hAnsi="Arial" w:cs="Arial"/>
                <w:b/>
                <w:sz w:val="22"/>
                <w:szCs w:val="22"/>
              </w:rPr>
            </w:pPr>
            <w:r w:rsidRPr="005F017E">
              <w:rPr>
                <w:rFonts w:ascii="Arial" w:hAnsi="Arial" w:cs="Arial"/>
                <w:b/>
                <w:sz w:val="22"/>
                <w:szCs w:val="22"/>
              </w:rPr>
              <w:t>Sub função</w:t>
            </w:r>
          </w:p>
        </w:tc>
        <w:tc>
          <w:tcPr>
            <w:tcW w:w="7229" w:type="dxa"/>
            <w:tcBorders>
              <w:top w:val="single" w:sz="4" w:space="0" w:color="000000"/>
              <w:left w:val="single" w:sz="4" w:space="0" w:color="000000"/>
              <w:bottom w:val="single" w:sz="4" w:space="0" w:color="000000"/>
              <w:right w:val="single" w:sz="4" w:space="0" w:color="000000"/>
            </w:tcBorders>
            <w:hideMark/>
          </w:tcPr>
          <w:p w14:paraId="6134B873" w14:textId="77777777" w:rsidR="00A6568C" w:rsidRPr="005F017E" w:rsidRDefault="00A6568C" w:rsidP="00D14A5E">
            <w:pPr>
              <w:jc w:val="both"/>
              <w:rPr>
                <w:rFonts w:ascii="Arial" w:hAnsi="Arial" w:cs="Arial"/>
                <w:sz w:val="22"/>
                <w:szCs w:val="22"/>
              </w:rPr>
            </w:pPr>
            <w:r w:rsidRPr="005F017E">
              <w:rPr>
                <w:rFonts w:ascii="Arial" w:hAnsi="Arial" w:cs="Arial"/>
                <w:sz w:val="22"/>
                <w:szCs w:val="22"/>
              </w:rPr>
              <w:t>301 – Atenção Básica</w:t>
            </w:r>
          </w:p>
        </w:tc>
      </w:tr>
      <w:tr w:rsidR="00A6568C" w:rsidRPr="005F017E" w14:paraId="3905385F"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73C8686B" w14:textId="77777777" w:rsidR="00A6568C" w:rsidRPr="005F017E" w:rsidRDefault="00A6568C" w:rsidP="00D14A5E">
            <w:pPr>
              <w:jc w:val="both"/>
              <w:rPr>
                <w:rFonts w:ascii="Arial" w:hAnsi="Arial" w:cs="Arial"/>
                <w:b/>
                <w:sz w:val="22"/>
                <w:szCs w:val="22"/>
              </w:rPr>
            </w:pPr>
            <w:r w:rsidRPr="005F017E">
              <w:rPr>
                <w:rFonts w:ascii="Arial" w:hAnsi="Arial" w:cs="Arial"/>
                <w:b/>
                <w:sz w:val="22"/>
                <w:szCs w:val="22"/>
              </w:rPr>
              <w:t>Programa</w:t>
            </w:r>
          </w:p>
        </w:tc>
        <w:tc>
          <w:tcPr>
            <w:tcW w:w="7229" w:type="dxa"/>
            <w:tcBorders>
              <w:top w:val="single" w:sz="4" w:space="0" w:color="000000"/>
              <w:left w:val="single" w:sz="4" w:space="0" w:color="000000"/>
              <w:bottom w:val="single" w:sz="4" w:space="0" w:color="000000"/>
              <w:right w:val="single" w:sz="4" w:space="0" w:color="000000"/>
            </w:tcBorders>
            <w:hideMark/>
          </w:tcPr>
          <w:p w14:paraId="6A5AD0B2" w14:textId="77777777" w:rsidR="00A6568C" w:rsidRPr="005F017E" w:rsidRDefault="00A6568C" w:rsidP="00D14A5E">
            <w:pPr>
              <w:jc w:val="both"/>
              <w:rPr>
                <w:rFonts w:ascii="Arial" w:hAnsi="Arial" w:cs="Arial"/>
                <w:sz w:val="22"/>
                <w:szCs w:val="22"/>
              </w:rPr>
            </w:pPr>
            <w:r w:rsidRPr="005F017E">
              <w:rPr>
                <w:rFonts w:ascii="Arial" w:hAnsi="Arial" w:cs="Arial"/>
                <w:sz w:val="22"/>
                <w:szCs w:val="22"/>
              </w:rPr>
              <w:t>1002 – Saúde para Todos</w:t>
            </w:r>
          </w:p>
        </w:tc>
      </w:tr>
      <w:tr w:rsidR="00A6568C" w:rsidRPr="005F017E" w14:paraId="57EC0FC5"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18506A15" w14:textId="77777777" w:rsidR="00A6568C" w:rsidRPr="005F017E" w:rsidRDefault="00A6568C" w:rsidP="00D14A5E">
            <w:pPr>
              <w:jc w:val="both"/>
              <w:rPr>
                <w:rFonts w:ascii="Arial" w:hAnsi="Arial" w:cs="Arial"/>
                <w:b/>
                <w:sz w:val="22"/>
                <w:szCs w:val="22"/>
              </w:rPr>
            </w:pPr>
            <w:r w:rsidRPr="005F017E">
              <w:rPr>
                <w:rFonts w:ascii="Arial" w:hAnsi="Arial" w:cs="Arial"/>
                <w:b/>
                <w:sz w:val="22"/>
                <w:szCs w:val="22"/>
              </w:rPr>
              <w:t>Projeto/Atividade</w:t>
            </w:r>
          </w:p>
        </w:tc>
        <w:tc>
          <w:tcPr>
            <w:tcW w:w="7229" w:type="dxa"/>
            <w:tcBorders>
              <w:top w:val="single" w:sz="4" w:space="0" w:color="000000"/>
              <w:left w:val="single" w:sz="4" w:space="0" w:color="000000"/>
              <w:bottom w:val="single" w:sz="4" w:space="0" w:color="000000"/>
              <w:right w:val="single" w:sz="4" w:space="0" w:color="000000"/>
            </w:tcBorders>
            <w:hideMark/>
          </w:tcPr>
          <w:p w14:paraId="60026BBD" w14:textId="77777777" w:rsidR="00A6568C" w:rsidRPr="005F017E" w:rsidRDefault="00A6568C" w:rsidP="00D14A5E">
            <w:pPr>
              <w:jc w:val="both"/>
              <w:rPr>
                <w:rFonts w:ascii="Arial" w:hAnsi="Arial" w:cs="Arial"/>
                <w:sz w:val="22"/>
                <w:szCs w:val="22"/>
              </w:rPr>
            </w:pPr>
            <w:r w:rsidRPr="005F017E">
              <w:rPr>
                <w:rFonts w:ascii="Arial" w:hAnsi="Arial" w:cs="Arial"/>
                <w:sz w:val="22"/>
                <w:szCs w:val="22"/>
              </w:rPr>
              <w:t xml:space="preserve">2037 </w:t>
            </w:r>
            <w:proofErr w:type="gramStart"/>
            <w:r w:rsidRPr="005F017E">
              <w:rPr>
                <w:rFonts w:ascii="Arial" w:hAnsi="Arial" w:cs="Arial"/>
                <w:sz w:val="22"/>
                <w:szCs w:val="22"/>
              </w:rPr>
              <w:t>-  Bloco</w:t>
            </w:r>
            <w:proofErr w:type="gramEnd"/>
            <w:r w:rsidRPr="005F017E">
              <w:rPr>
                <w:rFonts w:ascii="Arial" w:hAnsi="Arial" w:cs="Arial"/>
                <w:sz w:val="22"/>
                <w:szCs w:val="22"/>
              </w:rPr>
              <w:t xml:space="preserve"> de Manutenção das Ações e Serviços Públicos  de Saúde da Atenção Primária</w:t>
            </w:r>
          </w:p>
        </w:tc>
      </w:tr>
      <w:tr w:rsidR="00A6568C" w:rsidRPr="005F017E" w14:paraId="2D4350A9"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1625D7CE" w14:textId="77777777" w:rsidR="00A6568C" w:rsidRPr="005F017E" w:rsidRDefault="00A6568C" w:rsidP="00D14A5E">
            <w:pPr>
              <w:jc w:val="both"/>
              <w:rPr>
                <w:rFonts w:ascii="Arial" w:hAnsi="Arial" w:cs="Arial"/>
                <w:b/>
                <w:sz w:val="22"/>
                <w:szCs w:val="22"/>
              </w:rPr>
            </w:pPr>
            <w:r w:rsidRPr="005F017E">
              <w:rPr>
                <w:rFonts w:ascii="Arial" w:hAnsi="Arial" w:cs="Arial"/>
                <w:b/>
                <w:sz w:val="22"/>
                <w:szCs w:val="22"/>
              </w:rPr>
              <w:t>Elemento de Despesa</w:t>
            </w:r>
          </w:p>
        </w:tc>
        <w:tc>
          <w:tcPr>
            <w:tcW w:w="7229" w:type="dxa"/>
            <w:tcBorders>
              <w:top w:val="single" w:sz="4" w:space="0" w:color="000000"/>
              <w:left w:val="single" w:sz="4" w:space="0" w:color="000000"/>
              <w:bottom w:val="single" w:sz="4" w:space="0" w:color="000000"/>
              <w:right w:val="single" w:sz="4" w:space="0" w:color="000000"/>
            </w:tcBorders>
            <w:hideMark/>
          </w:tcPr>
          <w:p w14:paraId="44D4A824" w14:textId="77777777" w:rsidR="00A6568C" w:rsidRPr="005F017E" w:rsidRDefault="00A6568C" w:rsidP="00D14A5E">
            <w:pPr>
              <w:jc w:val="both"/>
              <w:rPr>
                <w:rFonts w:ascii="Arial" w:hAnsi="Arial" w:cs="Arial"/>
                <w:sz w:val="22"/>
                <w:szCs w:val="22"/>
              </w:rPr>
            </w:pPr>
            <w:r w:rsidRPr="005F017E">
              <w:rPr>
                <w:rFonts w:ascii="Arial" w:hAnsi="Arial" w:cs="Arial"/>
                <w:sz w:val="22"/>
                <w:szCs w:val="22"/>
              </w:rPr>
              <w:t xml:space="preserve">3390.32.00 – Material, </w:t>
            </w:r>
            <w:proofErr w:type="gramStart"/>
            <w:r w:rsidRPr="005F017E">
              <w:rPr>
                <w:rFonts w:ascii="Arial" w:hAnsi="Arial" w:cs="Arial"/>
                <w:sz w:val="22"/>
                <w:szCs w:val="22"/>
              </w:rPr>
              <w:t>Bem</w:t>
            </w:r>
            <w:proofErr w:type="gramEnd"/>
            <w:r w:rsidRPr="005F017E">
              <w:rPr>
                <w:rFonts w:ascii="Arial" w:hAnsi="Arial" w:cs="Arial"/>
                <w:sz w:val="22"/>
                <w:szCs w:val="22"/>
              </w:rPr>
              <w:t xml:space="preserve"> ou Serviço para Distribuição Gratuita</w:t>
            </w:r>
          </w:p>
        </w:tc>
      </w:tr>
      <w:tr w:rsidR="00A6568C" w:rsidRPr="005F017E" w14:paraId="6C56F08C"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0A7A263C" w14:textId="77777777" w:rsidR="00A6568C" w:rsidRPr="005F017E" w:rsidRDefault="00A6568C" w:rsidP="00D14A5E">
            <w:pPr>
              <w:jc w:val="both"/>
              <w:rPr>
                <w:rFonts w:ascii="Arial" w:hAnsi="Arial" w:cs="Arial"/>
                <w:b/>
                <w:sz w:val="22"/>
                <w:szCs w:val="22"/>
              </w:rPr>
            </w:pPr>
            <w:r w:rsidRPr="005F017E">
              <w:rPr>
                <w:rFonts w:ascii="Arial" w:hAnsi="Arial" w:cs="Arial"/>
                <w:b/>
                <w:sz w:val="22"/>
                <w:szCs w:val="22"/>
              </w:rPr>
              <w:t>Fonte de Recursos</w:t>
            </w:r>
          </w:p>
        </w:tc>
        <w:tc>
          <w:tcPr>
            <w:tcW w:w="7229" w:type="dxa"/>
            <w:tcBorders>
              <w:top w:val="single" w:sz="4" w:space="0" w:color="000000"/>
              <w:left w:val="single" w:sz="4" w:space="0" w:color="000000"/>
              <w:bottom w:val="single" w:sz="4" w:space="0" w:color="000000"/>
              <w:right w:val="single" w:sz="4" w:space="0" w:color="000000"/>
            </w:tcBorders>
            <w:hideMark/>
          </w:tcPr>
          <w:p w14:paraId="0B19802D" w14:textId="77777777" w:rsidR="00A6568C" w:rsidRPr="005F017E" w:rsidRDefault="00A6568C" w:rsidP="00D14A5E">
            <w:pPr>
              <w:jc w:val="both"/>
              <w:rPr>
                <w:rFonts w:ascii="Arial" w:hAnsi="Arial" w:cs="Arial"/>
                <w:sz w:val="22"/>
                <w:szCs w:val="22"/>
              </w:rPr>
            </w:pPr>
            <w:r w:rsidRPr="005F017E">
              <w:rPr>
                <w:rFonts w:ascii="Arial" w:hAnsi="Arial" w:cs="Arial"/>
                <w:sz w:val="22"/>
                <w:szCs w:val="22"/>
              </w:rPr>
              <w:t>Ficha: 250460 – 16000000 – CUSTEIO SUS FEDERAL – Transferências Fundo a Fundo de Recursos do SUS provenientes do Governo Federal – Bloco de Manutenção das Ações e Serviços Públicos de Saúde</w:t>
            </w:r>
          </w:p>
        </w:tc>
      </w:tr>
    </w:tbl>
    <w:p w14:paraId="5E571F85" w14:textId="77777777" w:rsidR="00A6568C" w:rsidRPr="005F017E" w:rsidRDefault="00A6568C" w:rsidP="00A6568C">
      <w:pPr>
        <w:spacing w:line="276" w:lineRule="auto"/>
        <w:jc w:val="both"/>
        <w:rPr>
          <w:rFonts w:ascii="Arial" w:hAnsi="Arial" w:cs="Arial"/>
          <w:sz w:val="22"/>
          <w:szCs w:val="22"/>
        </w:rPr>
      </w:pPr>
    </w:p>
    <w:p w14:paraId="4F612A7A" w14:textId="77777777" w:rsidR="00A6568C" w:rsidRPr="005F017E" w:rsidRDefault="00A6568C" w:rsidP="00A6568C">
      <w:pPr>
        <w:numPr>
          <w:ilvl w:val="0"/>
          <w:numId w:val="7"/>
        </w:numPr>
        <w:spacing w:line="276" w:lineRule="auto"/>
        <w:ind w:left="426" w:hanging="426"/>
        <w:jc w:val="both"/>
        <w:rPr>
          <w:rFonts w:ascii="Arial" w:hAnsi="Arial" w:cs="Arial"/>
          <w:b/>
          <w:sz w:val="22"/>
          <w:szCs w:val="22"/>
        </w:rPr>
      </w:pPr>
      <w:bookmarkStart w:id="29" w:name="_Toc122606111"/>
      <w:r w:rsidRPr="005F017E">
        <w:rPr>
          <w:rFonts w:ascii="Arial" w:hAnsi="Arial" w:cs="Arial"/>
          <w:b/>
          <w:sz w:val="22"/>
          <w:szCs w:val="22"/>
        </w:rPr>
        <w:t>DAS INFRAÇÕES ADMINISTRATIVAS E SANÇÕES</w:t>
      </w:r>
      <w:bookmarkEnd w:id="29"/>
      <w:r w:rsidRPr="005F017E">
        <w:rPr>
          <w:rFonts w:ascii="Arial" w:hAnsi="Arial" w:cs="Arial"/>
          <w:b/>
          <w:sz w:val="22"/>
          <w:szCs w:val="22"/>
        </w:rPr>
        <w:t>:</w:t>
      </w:r>
    </w:p>
    <w:p w14:paraId="5DA75925"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 xml:space="preserve">Comete infração administrativa, nos termos da lei, o licitante que, com dolo ou culpa: </w:t>
      </w:r>
    </w:p>
    <w:p w14:paraId="7813BD93" w14:textId="77777777" w:rsidR="00A6568C" w:rsidRPr="005F017E" w:rsidRDefault="00A6568C" w:rsidP="00A6568C">
      <w:pPr>
        <w:numPr>
          <w:ilvl w:val="2"/>
          <w:numId w:val="7"/>
        </w:numPr>
        <w:spacing w:line="276" w:lineRule="auto"/>
        <w:ind w:left="0" w:firstLine="0"/>
        <w:jc w:val="both"/>
        <w:rPr>
          <w:rFonts w:ascii="Arial" w:hAnsi="Arial" w:cs="Arial"/>
          <w:sz w:val="22"/>
          <w:szCs w:val="22"/>
        </w:rPr>
      </w:pPr>
      <w:bookmarkStart w:id="30" w:name="_Ref114668085"/>
      <w:bookmarkStart w:id="31" w:name="_Hlk114652595"/>
      <w:r w:rsidRPr="005F017E">
        <w:rPr>
          <w:rFonts w:ascii="Arial" w:hAnsi="Arial" w:cs="Arial"/>
          <w:sz w:val="22"/>
          <w:szCs w:val="22"/>
        </w:rPr>
        <w:t>Deixar de entregar a documentação exigida para o certame ou não entregar qualquer documento que tenha sido solicitado pelo PREGOEIRO durante o certame;</w:t>
      </w:r>
      <w:bookmarkStart w:id="32" w:name="_Ref114668108"/>
      <w:bookmarkEnd w:id="30"/>
    </w:p>
    <w:p w14:paraId="285CA824" w14:textId="77777777" w:rsidR="00A6568C" w:rsidRPr="005F017E" w:rsidRDefault="00A6568C" w:rsidP="00A6568C">
      <w:pPr>
        <w:numPr>
          <w:ilvl w:val="2"/>
          <w:numId w:val="7"/>
        </w:numPr>
        <w:spacing w:line="276" w:lineRule="auto"/>
        <w:ind w:left="0" w:firstLine="0"/>
        <w:jc w:val="both"/>
        <w:rPr>
          <w:rFonts w:ascii="Arial" w:hAnsi="Arial" w:cs="Arial"/>
          <w:sz w:val="22"/>
          <w:szCs w:val="22"/>
        </w:rPr>
      </w:pPr>
      <w:r w:rsidRPr="005F017E">
        <w:rPr>
          <w:rFonts w:ascii="Arial" w:hAnsi="Arial" w:cs="Arial"/>
          <w:sz w:val="22"/>
          <w:szCs w:val="22"/>
        </w:rPr>
        <w:t>Salvo em decorrência de fato superveniente devidamente justificado, não mantiver a proposta em especial quando:</w:t>
      </w:r>
      <w:bookmarkEnd w:id="32"/>
    </w:p>
    <w:p w14:paraId="05AB2ABF" w14:textId="77777777" w:rsidR="00A6568C" w:rsidRPr="005F017E" w:rsidRDefault="00A6568C" w:rsidP="00A6568C">
      <w:pPr>
        <w:numPr>
          <w:ilvl w:val="3"/>
          <w:numId w:val="7"/>
        </w:numPr>
        <w:spacing w:line="276" w:lineRule="auto"/>
        <w:ind w:left="0" w:firstLine="426"/>
        <w:jc w:val="both"/>
        <w:rPr>
          <w:rFonts w:ascii="Arial" w:hAnsi="Arial" w:cs="Arial"/>
          <w:sz w:val="22"/>
          <w:szCs w:val="22"/>
        </w:rPr>
      </w:pPr>
      <w:r w:rsidRPr="005F017E">
        <w:rPr>
          <w:rFonts w:ascii="Arial" w:hAnsi="Arial" w:cs="Arial"/>
          <w:sz w:val="22"/>
          <w:szCs w:val="22"/>
        </w:rPr>
        <w:lastRenderedPageBreak/>
        <w:t xml:space="preserve">Não enviar a proposta adequada ao último lance ofertado ou após a negociação; </w:t>
      </w:r>
    </w:p>
    <w:p w14:paraId="1293A7AC" w14:textId="77777777" w:rsidR="00A6568C" w:rsidRPr="005F017E" w:rsidRDefault="00A6568C" w:rsidP="00A6568C">
      <w:pPr>
        <w:numPr>
          <w:ilvl w:val="3"/>
          <w:numId w:val="7"/>
        </w:numPr>
        <w:spacing w:line="276" w:lineRule="auto"/>
        <w:ind w:left="0" w:firstLine="426"/>
        <w:jc w:val="both"/>
        <w:rPr>
          <w:rFonts w:ascii="Arial" w:hAnsi="Arial" w:cs="Arial"/>
          <w:sz w:val="22"/>
          <w:szCs w:val="22"/>
        </w:rPr>
      </w:pPr>
      <w:r w:rsidRPr="005F017E">
        <w:rPr>
          <w:rFonts w:ascii="Arial" w:hAnsi="Arial" w:cs="Arial"/>
          <w:sz w:val="22"/>
          <w:szCs w:val="22"/>
        </w:rPr>
        <w:t xml:space="preserve">Recusar-se a enviar o detalhamento da proposta quando exigível; </w:t>
      </w:r>
    </w:p>
    <w:p w14:paraId="4594337F" w14:textId="77777777" w:rsidR="00A6568C" w:rsidRPr="005F017E" w:rsidRDefault="00A6568C" w:rsidP="00A6568C">
      <w:pPr>
        <w:numPr>
          <w:ilvl w:val="3"/>
          <w:numId w:val="7"/>
        </w:numPr>
        <w:spacing w:line="276" w:lineRule="auto"/>
        <w:ind w:left="0" w:firstLine="426"/>
        <w:jc w:val="both"/>
        <w:rPr>
          <w:rFonts w:ascii="Arial" w:hAnsi="Arial" w:cs="Arial"/>
          <w:sz w:val="22"/>
          <w:szCs w:val="22"/>
        </w:rPr>
      </w:pPr>
      <w:r w:rsidRPr="005F017E">
        <w:rPr>
          <w:rFonts w:ascii="Arial" w:hAnsi="Arial" w:cs="Arial"/>
          <w:sz w:val="22"/>
          <w:szCs w:val="22"/>
        </w:rPr>
        <w:t xml:space="preserve">Pedir para ser desclassificado quando encerrada a etapa competitiva; ou </w:t>
      </w:r>
    </w:p>
    <w:p w14:paraId="618869F3" w14:textId="77777777" w:rsidR="00A6568C" w:rsidRPr="005F017E" w:rsidRDefault="00A6568C" w:rsidP="00A6568C">
      <w:pPr>
        <w:numPr>
          <w:ilvl w:val="3"/>
          <w:numId w:val="7"/>
        </w:numPr>
        <w:spacing w:line="276" w:lineRule="auto"/>
        <w:ind w:left="0" w:firstLine="426"/>
        <w:jc w:val="both"/>
        <w:rPr>
          <w:rFonts w:ascii="Arial" w:hAnsi="Arial" w:cs="Arial"/>
          <w:sz w:val="22"/>
          <w:szCs w:val="22"/>
        </w:rPr>
      </w:pPr>
      <w:r w:rsidRPr="005F017E">
        <w:rPr>
          <w:rFonts w:ascii="Arial" w:hAnsi="Arial" w:cs="Arial"/>
          <w:sz w:val="22"/>
          <w:szCs w:val="22"/>
        </w:rPr>
        <w:t>Deixar de apresentar amostra;</w:t>
      </w:r>
    </w:p>
    <w:p w14:paraId="49556ED0" w14:textId="77777777" w:rsidR="00A6568C" w:rsidRPr="005F017E" w:rsidRDefault="00A6568C" w:rsidP="00A6568C">
      <w:pPr>
        <w:numPr>
          <w:ilvl w:val="3"/>
          <w:numId w:val="7"/>
        </w:numPr>
        <w:spacing w:line="276" w:lineRule="auto"/>
        <w:ind w:left="0" w:firstLine="426"/>
        <w:jc w:val="both"/>
        <w:rPr>
          <w:rFonts w:ascii="Arial" w:hAnsi="Arial" w:cs="Arial"/>
          <w:sz w:val="22"/>
          <w:szCs w:val="22"/>
        </w:rPr>
      </w:pPr>
      <w:r w:rsidRPr="005F017E">
        <w:rPr>
          <w:rFonts w:ascii="Arial" w:hAnsi="Arial" w:cs="Arial"/>
          <w:sz w:val="22"/>
          <w:szCs w:val="22"/>
        </w:rPr>
        <w:t xml:space="preserve">Apresentar proposta ou amostra em desacordo com as especificações do edital; </w:t>
      </w:r>
      <w:bookmarkStart w:id="33" w:name="_Ref114668139"/>
    </w:p>
    <w:p w14:paraId="6D88EBBD" w14:textId="77777777" w:rsidR="00A6568C" w:rsidRPr="005F017E" w:rsidRDefault="00A6568C" w:rsidP="00A6568C">
      <w:pPr>
        <w:numPr>
          <w:ilvl w:val="2"/>
          <w:numId w:val="7"/>
        </w:numPr>
        <w:spacing w:line="276" w:lineRule="auto"/>
        <w:ind w:left="0" w:firstLine="0"/>
        <w:jc w:val="both"/>
        <w:rPr>
          <w:rFonts w:ascii="Arial" w:hAnsi="Arial" w:cs="Arial"/>
          <w:sz w:val="22"/>
          <w:szCs w:val="22"/>
        </w:rPr>
      </w:pPr>
      <w:r w:rsidRPr="005F017E">
        <w:rPr>
          <w:rFonts w:ascii="Arial" w:hAnsi="Arial" w:cs="Arial"/>
          <w:sz w:val="22"/>
          <w:szCs w:val="22"/>
        </w:rPr>
        <w:t>Não celebrar o contrato ou não entregar a documentação exigida para a contratação, quando convocado dentro do prazo de validade de sua proposta;</w:t>
      </w:r>
      <w:bookmarkEnd w:id="33"/>
    </w:p>
    <w:p w14:paraId="38C8AB1F" w14:textId="77777777" w:rsidR="00A6568C" w:rsidRPr="005F017E" w:rsidRDefault="00A6568C" w:rsidP="00A6568C">
      <w:pPr>
        <w:numPr>
          <w:ilvl w:val="3"/>
          <w:numId w:val="7"/>
        </w:numPr>
        <w:spacing w:line="276" w:lineRule="auto"/>
        <w:ind w:left="0" w:firstLine="426"/>
        <w:jc w:val="both"/>
        <w:rPr>
          <w:rFonts w:ascii="Arial" w:hAnsi="Arial" w:cs="Arial"/>
          <w:sz w:val="22"/>
          <w:szCs w:val="22"/>
        </w:rPr>
      </w:pPr>
      <w:r w:rsidRPr="005F017E">
        <w:rPr>
          <w:rFonts w:ascii="Arial" w:hAnsi="Arial" w:cs="Arial"/>
          <w:sz w:val="22"/>
          <w:szCs w:val="22"/>
        </w:rPr>
        <w:t>Recusar-se, sem justificativa, a assinar o contrato ou a ata de registro de preço, ou a aceitar ou retirar o instrumento equivalente no prazo estabelecido pela Administração;</w:t>
      </w:r>
      <w:bookmarkStart w:id="34" w:name="_Ref114668249"/>
    </w:p>
    <w:p w14:paraId="055988AD" w14:textId="77777777" w:rsidR="00A6568C" w:rsidRPr="005F017E" w:rsidRDefault="00A6568C" w:rsidP="00A6568C">
      <w:pPr>
        <w:numPr>
          <w:ilvl w:val="2"/>
          <w:numId w:val="7"/>
        </w:numPr>
        <w:spacing w:line="276" w:lineRule="auto"/>
        <w:ind w:left="0" w:firstLine="0"/>
        <w:jc w:val="both"/>
        <w:rPr>
          <w:rFonts w:ascii="Arial" w:hAnsi="Arial" w:cs="Arial"/>
          <w:sz w:val="22"/>
          <w:szCs w:val="22"/>
        </w:rPr>
      </w:pPr>
      <w:r w:rsidRPr="005F017E">
        <w:rPr>
          <w:rFonts w:ascii="Arial" w:hAnsi="Arial" w:cs="Arial"/>
          <w:sz w:val="22"/>
          <w:szCs w:val="22"/>
        </w:rPr>
        <w:t>Apresentar declaração ou documentação falsa exigida para o certame ou prestar declaração falsa durante a licitação</w:t>
      </w:r>
      <w:bookmarkEnd w:id="34"/>
      <w:r w:rsidRPr="005F017E">
        <w:rPr>
          <w:rFonts w:ascii="Arial" w:hAnsi="Arial" w:cs="Arial"/>
          <w:sz w:val="22"/>
          <w:szCs w:val="22"/>
        </w:rPr>
        <w:t>;</w:t>
      </w:r>
      <w:bookmarkStart w:id="35" w:name="_Ref114668245"/>
    </w:p>
    <w:p w14:paraId="56DD021A" w14:textId="77777777" w:rsidR="00A6568C" w:rsidRPr="005F017E" w:rsidRDefault="00A6568C" w:rsidP="00A6568C">
      <w:pPr>
        <w:numPr>
          <w:ilvl w:val="2"/>
          <w:numId w:val="7"/>
        </w:numPr>
        <w:spacing w:line="276" w:lineRule="auto"/>
        <w:ind w:left="0" w:firstLine="0"/>
        <w:jc w:val="both"/>
        <w:rPr>
          <w:rFonts w:ascii="Arial" w:hAnsi="Arial" w:cs="Arial"/>
          <w:sz w:val="22"/>
          <w:szCs w:val="22"/>
        </w:rPr>
      </w:pPr>
      <w:r w:rsidRPr="005F017E">
        <w:rPr>
          <w:rFonts w:ascii="Arial" w:hAnsi="Arial" w:cs="Arial"/>
          <w:sz w:val="22"/>
          <w:szCs w:val="22"/>
        </w:rPr>
        <w:t>Fraudar a licitação</w:t>
      </w:r>
      <w:bookmarkEnd w:id="35"/>
      <w:r w:rsidRPr="005F017E">
        <w:rPr>
          <w:rFonts w:ascii="Arial" w:hAnsi="Arial" w:cs="Arial"/>
          <w:sz w:val="22"/>
          <w:szCs w:val="22"/>
        </w:rPr>
        <w:t>;</w:t>
      </w:r>
      <w:bookmarkStart w:id="36" w:name="_Ref114668247"/>
    </w:p>
    <w:p w14:paraId="77A6948E" w14:textId="77777777" w:rsidR="00A6568C" w:rsidRPr="005F017E" w:rsidRDefault="00A6568C" w:rsidP="00A6568C">
      <w:pPr>
        <w:numPr>
          <w:ilvl w:val="2"/>
          <w:numId w:val="7"/>
        </w:numPr>
        <w:spacing w:line="276" w:lineRule="auto"/>
        <w:ind w:left="0" w:firstLine="0"/>
        <w:jc w:val="both"/>
        <w:rPr>
          <w:rFonts w:ascii="Arial" w:hAnsi="Arial" w:cs="Arial"/>
          <w:sz w:val="22"/>
          <w:szCs w:val="22"/>
        </w:rPr>
      </w:pPr>
      <w:r w:rsidRPr="005F017E">
        <w:rPr>
          <w:rFonts w:ascii="Arial" w:hAnsi="Arial" w:cs="Arial"/>
          <w:sz w:val="22"/>
          <w:szCs w:val="22"/>
        </w:rPr>
        <w:t>Comportar-se de modo inidôneo ou cometer fraude de qualquer natureza, em especial quando:</w:t>
      </w:r>
      <w:bookmarkEnd w:id="36"/>
    </w:p>
    <w:p w14:paraId="4C9E081E" w14:textId="77777777" w:rsidR="00A6568C" w:rsidRPr="005F017E" w:rsidRDefault="00A6568C" w:rsidP="00A6568C">
      <w:pPr>
        <w:numPr>
          <w:ilvl w:val="3"/>
          <w:numId w:val="7"/>
        </w:numPr>
        <w:spacing w:line="276" w:lineRule="auto"/>
        <w:ind w:hanging="654"/>
        <w:jc w:val="both"/>
        <w:rPr>
          <w:rFonts w:ascii="Arial" w:hAnsi="Arial" w:cs="Arial"/>
          <w:sz w:val="22"/>
          <w:szCs w:val="22"/>
        </w:rPr>
      </w:pPr>
      <w:r w:rsidRPr="005F017E">
        <w:rPr>
          <w:rFonts w:ascii="Arial" w:hAnsi="Arial" w:cs="Arial"/>
          <w:sz w:val="22"/>
          <w:szCs w:val="22"/>
        </w:rPr>
        <w:t xml:space="preserve">Agir em conluio ou em desconformidade com a lei; </w:t>
      </w:r>
    </w:p>
    <w:p w14:paraId="65AA3C8A" w14:textId="77777777" w:rsidR="00A6568C" w:rsidRPr="005F017E" w:rsidRDefault="00A6568C" w:rsidP="00A6568C">
      <w:pPr>
        <w:numPr>
          <w:ilvl w:val="3"/>
          <w:numId w:val="7"/>
        </w:numPr>
        <w:spacing w:line="276" w:lineRule="auto"/>
        <w:ind w:hanging="654"/>
        <w:jc w:val="both"/>
        <w:rPr>
          <w:rFonts w:ascii="Arial" w:hAnsi="Arial" w:cs="Arial"/>
          <w:sz w:val="22"/>
          <w:szCs w:val="22"/>
        </w:rPr>
      </w:pPr>
      <w:r w:rsidRPr="005F017E">
        <w:rPr>
          <w:rFonts w:ascii="Arial" w:hAnsi="Arial" w:cs="Arial"/>
          <w:sz w:val="22"/>
          <w:szCs w:val="22"/>
        </w:rPr>
        <w:t xml:space="preserve">Induzir deliberadamente a erro no julgamento; </w:t>
      </w:r>
    </w:p>
    <w:p w14:paraId="4EE16B93" w14:textId="77777777" w:rsidR="00A6568C" w:rsidRPr="005F017E" w:rsidRDefault="00A6568C" w:rsidP="00A6568C">
      <w:pPr>
        <w:numPr>
          <w:ilvl w:val="3"/>
          <w:numId w:val="7"/>
        </w:numPr>
        <w:spacing w:line="276" w:lineRule="auto"/>
        <w:ind w:hanging="654"/>
        <w:jc w:val="both"/>
        <w:rPr>
          <w:rFonts w:ascii="Arial" w:hAnsi="Arial" w:cs="Arial"/>
          <w:sz w:val="22"/>
          <w:szCs w:val="22"/>
        </w:rPr>
      </w:pPr>
      <w:r w:rsidRPr="005F017E">
        <w:rPr>
          <w:rFonts w:ascii="Arial" w:hAnsi="Arial" w:cs="Arial"/>
          <w:sz w:val="22"/>
          <w:szCs w:val="22"/>
        </w:rPr>
        <w:t xml:space="preserve">Apresentar amostra falsificada ou deteriorada; </w:t>
      </w:r>
      <w:bookmarkStart w:id="37" w:name="_Ref114668251"/>
    </w:p>
    <w:p w14:paraId="38E8C064" w14:textId="77777777" w:rsidR="00A6568C" w:rsidRPr="005F017E" w:rsidRDefault="00A6568C" w:rsidP="00A6568C">
      <w:pPr>
        <w:numPr>
          <w:ilvl w:val="2"/>
          <w:numId w:val="7"/>
        </w:numPr>
        <w:spacing w:line="276" w:lineRule="auto"/>
        <w:jc w:val="both"/>
        <w:rPr>
          <w:rFonts w:ascii="Arial" w:hAnsi="Arial" w:cs="Arial"/>
          <w:sz w:val="22"/>
          <w:szCs w:val="22"/>
        </w:rPr>
      </w:pPr>
      <w:r w:rsidRPr="005F017E">
        <w:rPr>
          <w:rFonts w:ascii="Arial" w:hAnsi="Arial" w:cs="Arial"/>
          <w:sz w:val="22"/>
          <w:szCs w:val="22"/>
        </w:rPr>
        <w:t>Praticar atos ilícitos com vistas a frustrar os objetivos da licitação</w:t>
      </w:r>
      <w:bookmarkStart w:id="38" w:name="_Ref114668252"/>
      <w:bookmarkEnd w:id="37"/>
      <w:r w:rsidRPr="005F017E">
        <w:rPr>
          <w:rFonts w:ascii="Arial" w:hAnsi="Arial" w:cs="Arial"/>
          <w:sz w:val="22"/>
          <w:szCs w:val="22"/>
        </w:rPr>
        <w:t>;</w:t>
      </w:r>
    </w:p>
    <w:p w14:paraId="54299BF0" w14:textId="77777777" w:rsidR="00A6568C" w:rsidRPr="005F017E" w:rsidRDefault="00A6568C" w:rsidP="00A6568C">
      <w:pPr>
        <w:numPr>
          <w:ilvl w:val="2"/>
          <w:numId w:val="7"/>
        </w:numPr>
        <w:spacing w:line="276" w:lineRule="auto"/>
        <w:jc w:val="both"/>
        <w:rPr>
          <w:rFonts w:ascii="Arial" w:hAnsi="Arial" w:cs="Arial"/>
          <w:sz w:val="22"/>
          <w:szCs w:val="22"/>
        </w:rPr>
      </w:pPr>
      <w:r w:rsidRPr="005F017E">
        <w:rPr>
          <w:rFonts w:ascii="Arial" w:hAnsi="Arial" w:cs="Arial"/>
          <w:sz w:val="22"/>
          <w:szCs w:val="22"/>
        </w:rPr>
        <w:t>Praticar ato lesivo previsto no art. 5º da Lei n.º 12.846, de 2013.</w:t>
      </w:r>
      <w:bookmarkEnd w:id="31"/>
      <w:bookmarkEnd w:id="38"/>
    </w:p>
    <w:p w14:paraId="5B501755"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 xml:space="preserve">Com fulcro na Lei nº 14.133, de 2021, a Administração poderá, garantida a prévia defesa, aplicar aos licitantes e/ou adjudicatários as seguintes sanções, sem prejuízo das responsabilidades civil e criminal: </w:t>
      </w:r>
    </w:p>
    <w:p w14:paraId="2A9C0D38" w14:textId="77777777" w:rsidR="00A6568C" w:rsidRPr="005F017E" w:rsidRDefault="00A6568C" w:rsidP="00A6568C">
      <w:pPr>
        <w:numPr>
          <w:ilvl w:val="2"/>
          <w:numId w:val="7"/>
        </w:numPr>
        <w:spacing w:line="276" w:lineRule="auto"/>
        <w:jc w:val="both"/>
        <w:rPr>
          <w:rFonts w:ascii="Arial" w:hAnsi="Arial" w:cs="Arial"/>
          <w:sz w:val="22"/>
          <w:szCs w:val="22"/>
        </w:rPr>
      </w:pPr>
      <w:r w:rsidRPr="005F017E">
        <w:rPr>
          <w:rFonts w:ascii="Arial" w:hAnsi="Arial" w:cs="Arial"/>
          <w:sz w:val="22"/>
          <w:szCs w:val="22"/>
        </w:rPr>
        <w:t xml:space="preserve">Advertência; </w:t>
      </w:r>
    </w:p>
    <w:p w14:paraId="3FB3E20E" w14:textId="77777777" w:rsidR="00A6568C" w:rsidRPr="005F017E" w:rsidRDefault="00A6568C" w:rsidP="00A6568C">
      <w:pPr>
        <w:numPr>
          <w:ilvl w:val="2"/>
          <w:numId w:val="7"/>
        </w:numPr>
        <w:spacing w:line="276" w:lineRule="auto"/>
        <w:jc w:val="both"/>
        <w:rPr>
          <w:rFonts w:ascii="Arial" w:hAnsi="Arial" w:cs="Arial"/>
          <w:sz w:val="22"/>
          <w:szCs w:val="22"/>
        </w:rPr>
      </w:pPr>
      <w:r w:rsidRPr="005F017E">
        <w:rPr>
          <w:rFonts w:ascii="Arial" w:hAnsi="Arial" w:cs="Arial"/>
          <w:sz w:val="22"/>
          <w:szCs w:val="22"/>
        </w:rPr>
        <w:t>multa;</w:t>
      </w:r>
    </w:p>
    <w:p w14:paraId="72F3FC37" w14:textId="77777777" w:rsidR="00A6568C" w:rsidRPr="005F017E" w:rsidRDefault="00A6568C" w:rsidP="00A6568C">
      <w:pPr>
        <w:numPr>
          <w:ilvl w:val="2"/>
          <w:numId w:val="7"/>
        </w:numPr>
        <w:spacing w:line="276" w:lineRule="auto"/>
        <w:jc w:val="both"/>
        <w:rPr>
          <w:rFonts w:ascii="Arial" w:hAnsi="Arial" w:cs="Arial"/>
          <w:sz w:val="22"/>
          <w:szCs w:val="22"/>
        </w:rPr>
      </w:pPr>
      <w:r w:rsidRPr="005F017E">
        <w:rPr>
          <w:rFonts w:ascii="Arial" w:hAnsi="Arial" w:cs="Arial"/>
          <w:sz w:val="22"/>
          <w:szCs w:val="22"/>
        </w:rPr>
        <w:t>impedimento de licitar e contratar e</w:t>
      </w:r>
    </w:p>
    <w:p w14:paraId="151FAE9D" w14:textId="77777777" w:rsidR="00A6568C" w:rsidRPr="005F017E" w:rsidRDefault="00A6568C" w:rsidP="00A6568C">
      <w:pPr>
        <w:numPr>
          <w:ilvl w:val="2"/>
          <w:numId w:val="7"/>
        </w:numPr>
        <w:spacing w:line="276" w:lineRule="auto"/>
        <w:ind w:left="0" w:firstLine="0"/>
        <w:jc w:val="both"/>
        <w:rPr>
          <w:rFonts w:ascii="Arial" w:hAnsi="Arial" w:cs="Arial"/>
          <w:sz w:val="22"/>
          <w:szCs w:val="22"/>
        </w:rPr>
      </w:pPr>
      <w:r w:rsidRPr="005F017E">
        <w:rPr>
          <w:rFonts w:ascii="Arial" w:hAnsi="Arial" w:cs="Arial"/>
          <w:sz w:val="22"/>
          <w:szCs w:val="22"/>
        </w:rPr>
        <w:t>declaração de inidoneidade para licitar ou contratar, enquanto perdurarem os motivos determinantes da punição ou até que seja promovida sua reabilitação perante a própria autoridade que aplicou a penalidade.</w:t>
      </w:r>
    </w:p>
    <w:p w14:paraId="7B7A6E69" w14:textId="77777777" w:rsidR="00A6568C" w:rsidRPr="005F017E" w:rsidRDefault="00A6568C" w:rsidP="00A6568C">
      <w:pPr>
        <w:numPr>
          <w:ilvl w:val="1"/>
          <w:numId w:val="7"/>
        </w:numPr>
        <w:spacing w:line="276" w:lineRule="auto"/>
        <w:ind w:left="567" w:hanging="567"/>
        <w:jc w:val="both"/>
        <w:rPr>
          <w:rFonts w:ascii="Arial" w:hAnsi="Arial" w:cs="Arial"/>
          <w:sz w:val="22"/>
          <w:szCs w:val="22"/>
        </w:rPr>
      </w:pPr>
      <w:r w:rsidRPr="005F017E">
        <w:rPr>
          <w:rFonts w:ascii="Arial" w:hAnsi="Arial" w:cs="Arial"/>
          <w:sz w:val="22"/>
          <w:szCs w:val="22"/>
        </w:rPr>
        <w:t>Na aplicação das sanções serão considerados:</w:t>
      </w:r>
    </w:p>
    <w:p w14:paraId="22EAA6E3" w14:textId="77777777" w:rsidR="00A6568C" w:rsidRPr="005F017E" w:rsidRDefault="00A6568C" w:rsidP="00A6568C">
      <w:pPr>
        <w:numPr>
          <w:ilvl w:val="2"/>
          <w:numId w:val="7"/>
        </w:numPr>
        <w:spacing w:line="276" w:lineRule="auto"/>
        <w:jc w:val="both"/>
        <w:rPr>
          <w:rFonts w:ascii="Arial" w:hAnsi="Arial" w:cs="Arial"/>
          <w:sz w:val="22"/>
          <w:szCs w:val="22"/>
        </w:rPr>
      </w:pPr>
      <w:r w:rsidRPr="005F017E">
        <w:rPr>
          <w:rFonts w:ascii="Arial" w:hAnsi="Arial" w:cs="Arial"/>
          <w:sz w:val="22"/>
          <w:szCs w:val="22"/>
        </w:rPr>
        <w:t>A natureza e a gravidade da infração cometida;</w:t>
      </w:r>
    </w:p>
    <w:p w14:paraId="1F1105F1" w14:textId="77777777" w:rsidR="00A6568C" w:rsidRPr="005F017E" w:rsidRDefault="00A6568C" w:rsidP="00A6568C">
      <w:pPr>
        <w:numPr>
          <w:ilvl w:val="2"/>
          <w:numId w:val="7"/>
        </w:numPr>
        <w:spacing w:line="276" w:lineRule="auto"/>
        <w:jc w:val="both"/>
        <w:rPr>
          <w:rFonts w:ascii="Arial" w:hAnsi="Arial" w:cs="Arial"/>
          <w:sz w:val="22"/>
          <w:szCs w:val="22"/>
        </w:rPr>
      </w:pPr>
      <w:r w:rsidRPr="005F017E">
        <w:rPr>
          <w:rFonts w:ascii="Arial" w:hAnsi="Arial" w:cs="Arial"/>
          <w:sz w:val="22"/>
          <w:szCs w:val="22"/>
        </w:rPr>
        <w:t>As peculiaridades do caso concreto;</w:t>
      </w:r>
    </w:p>
    <w:p w14:paraId="6B1DC038" w14:textId="77777777" w:rsidR="00A6568C" w:rsidRPr="005F017E" w:rsidRDefault="00A6568C" w:rsidP="00A6568C">
      <w:pPr>
        <w:numPr>
          <w:ilvl w:val="2"/>
          <w:numId w:val="7"/>
        </w:numPr>
        <w:spacing w:line="276" w:lineRule="auto"/>
        <w:jc w:val="both"/>
        <w:rPr>
          <w:rFonts w:ascii="Arial" w:hAnsi="Arial" w:cs="Arial"/>
          <w:sz w:val="22"/>
          <w:szCs w:val="22"/>
        </w:rPr>
      </w:pPr>
      <w:r w:rsidRPr="005F017E">
        <w:rPr>
          <w:rFonts w:ascii="Arial" w:hAnsi="Arial" w:cs="Arial"/>
          <w:sz w:val="22"/>
          <w:szCs w:val="22"/>
        </w:rPr>
        <w:t xml:space="preserve">As </w:t>
      </w:r>
      <w:proofErr w:type="gramStart"/>
      <w:r w:rsidRPr="005F017E">
        <w:rPr>
          <w:rFonts w:ascii="Arial" w:hAnsi="Arial" w:cs="Arial"/>
          <w:sz w:val="22"/>
          <w:szCs w:val="22"/>
        </w:rPr>
        <w:t>circunstâncias agravante</w:t>
      </w:r>
      <w:proofErr w:type="gramEnd"/>
      <w:r w:rsidRPr="005F017E">
        <w:rPr>
          <w:rFonts w:ascii="Arial" w:hAnsi="Arial" w:cs="Arial"/>
          <w:sz w:val="22"/>
          <w:szCs w:val="22"/>
        </w:rPr>
        <w:t xml:space="preserve"> ou atenuantes; </w:t>
      </w:r>
    </w:p>
    <w:p w14:paraId="6F642418" w14:textId="77777777" w:rsidR="00A6568C" w:rsidRPr="005F017E" w:rsidRDefault="00A6568C" w:rsidP="00A6568C">
      <w:pPr>
        <w:numPr>
          <w:ilvl w:val="2"/>
          <w:numId w:val="7"/>
        </w:numPr>
        <w:spacing w:line="276" w:lineRule="auto"/>
        <w:jc w:val="both"/>
        <w:rPr>
          <w:rFonts w:ascii="Arial" w:hAnsi="Arial" w:cs="Arial"/>
          <w:sz w:val="22"/>
          <w:szCs w:val="22"/>
        </w:rPr>
      </w:pPr>
      <w:r w:rsidRPr="005F017E">
        <w:rPr>
          <w:rFonts w:ascii="Arial" w:hAnsi="Arial" w:cs="Arial"/>
          <w:sz w:val="22"/>
          <w:szCs w:val="22"/>
        </w:rPr>
        <w:t>Os danos que dela provierem para a Administração Pública;</w:t>
      </w:r>
    </w:p>
    <w:p w14:paraId="6FC9A161" w14:textId="77777777" w:rsidR="00A6568C" w:rsidRPr="005F017E" w:rsidRDefault="00A6568C" w:rsidP="00A6568C">
      <w:pPr>
        <w:numPr>
          <w:ilvl w:val="2"/>
          <w:numId w:val="7"/>
        </w:numPr>
        <w:spacing w:line="276" w:lineRule="auto"/>
        <w:ind w:left="0" w:firstLine="0"/>
        <w:jc w:val="both"/>
        <w:rPr>
          <w:rFonts w:ascii="Arial" w:hAnsi="Arial" w:cs="Arial"/>
          <w:sz w:val="22"/>
          <w:szCs w:val="22"/>
        </w:rPr>
      </w:pPr>
      <w:r w:rsidRPr="005F017E">
        <w:rPr>
          <w:rFonts w:ascii="Arial" w:hAnsi="Arial" w:cs="Arial"/>
          <w:sz w:val="22"/>
          <w:szCs w:val="22"/>
        </w:rPr>
        <w:t>A implantação ou o aperfeiçoamento de programa de integridade, conforme normas e orientações dos órgãos de controle.</w:t>
      </w:r>
    </w:p>
    <w:p w14:paraId="2540FF66"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lastRenderedPageBreak/>
        <w:t xml:space="preserve">A multa será recolhida em percentual de 10% a 30% incidente sobre o valor do contrato licitado, recolhida no prazo máximo de 15. (quinze) dias úteis, a contar da comunicação oficial. </w:t>
      </w:r>
    </w:p>
    <w:p w14:paraId="4992BAF4" w14:textId="3036D535" w:rsidR="00A6568C" w:rsidRPr="005F017E" w:rsidRDefault="00A6568C" w:rsidP="00A6568C">
      <w:pPr>
        <w:numPr>
          <w:ilvl w:val="2"/>
          <w:numId w:val="7"/>
        </w:numPr>
        <w:spacing w:line="276" w:lineRule="auto"/>
        <w:ind w:left="0" w:firstLine="0"/>
        <w:jc w:val="both"/>
        <w:rPr>
          <w:rFonts w:ascii="Arial" w:hAnsi="Arial" w:cs="Arial"/>
          <w:sz w:val="22"/>
          <w:szCs w:val="22"/>
        </w:rPr>
      </w:pPr>
      <w:bookmarkStart w:id="39" w:name="_Hlk113876035"/>
      <w:r w:rsidRPr="005F017E">
        <w:rPr>
          <w:rFonts w:ascii="Arial" w:hAnsi="Arial" w:cs="Arial"/>
          <w:sz w:val="22"/>
          <w:szCs w:val="22"/>
        </w:rPr>
        <w:t xml:space="preserve">Para as infrações previstas nos itens </w:t>
      </w:r>
      <w:r w:rsidRPr="005F017E">
        <w:rPr>
          <w:rFonts w:ascii="Arial" w:hAnsi="Arial" w:cs="Arial"/>
          <w:sz w:val="22"/>
          <w:szCs w:val="22"/>
        </w:rPr>
        <w:fldChar w:fldCharType="begin"/>
      </w:r>
      <w:r w:rsidRPr="005F017E">
        <w:rPr>
          <w:rFonts w:ascii="Arial" w:hAnsi="Arial" w:cs="Arial"/>
          <w:sz w:val="22"/>
          <w:szCs w:val="22"/>
        </w:rPr>
        <w:instrText xml:space="preserve"> REF _Ref114668085 \r \h  \* MERGEFORMAT </w:instrText>
      </w:r>
      <w:r w:rsidRPr="005F017E">
        <w:rPr>
          <w:rFonts w:ascii="Arial" w:hAnsi="Arial" w:cs="Arial"/>
          <w:sz w:val="22"/>
          <w:szCs w:val="22"/>
        </w:rPr>
      </w:r>
      <w:r w:rsidRPr="005F017E">
        <w:rPr>
          <w:rFonts w:ascii="Arial" w:hAnsi="Arial" w:cs="Arial"/>
          <w:sz w:val="22"/>
          <w:szCs w:val="22"/>
        </w:rPr>
        <w:fldChar w:fldCharType="separate"/>
      </w:r>
      <w:r w:rsidR="0089150A">
        <w:rPr>
          <w:rFonts w:ascii="Arial" w:hAnsi="Arial" w:cs="Arial"/>
          <w:sz w:val="22"/>
          <w:szCs w:val="22"/>
        </w:rPr>
        <w:t>17.1.1</w:t>
      </w:r>
      <w:r w:rsidRPr="005F017E">
        <w:rPr>
          <w:rFonts w:ascii="Arial" w:hAnsi="Arial" w:cs="Arial"/>
          <w:sz w:val="22"/>
          <w:szCs w:val="22"/>
        </w:rPr>
        <w:fldChar w:fldCharType="end"/>
      </w:r>
      <w:r w:rsidRPr="005F017E">
        <w:rPr>
          <w:rFonts w:ascii="Arial" w:hAnsi="Arial" w:cs="Arial"/>
          <w:sz w:val="22"/>
          <w:szCs w:val="22"/>
        </w:rPr>
        <w:t xml:space="preserve">, </w:t>
      </w:r>
      <w:r w:rsidRPr="005F017E">
        <w:rPr>
          <w:rFonts w:ascii="Arial" w:hAnsi="Arial" w:cs="Arial"/>
          <w:sz w:val="22"/>
          <w:szCs w:val="22"/>
        </w:rPr>
        <w:fldChar w:fldCharType="begin"/>
      </w:r>
      <w:r w:rsidRPr="005F017E">
        <w:rPr>
          <w:rFonts w:ascii="Arial" w:hAnsi="Arial" w:cs="Arial"/>
          <w:sz w:val="22"/>
          <w:szCs w:val="22"/>
        </w:rPr>
        <w:instrText xml:space="preserve"> REF _Ref114668108 \r \h  \* MERGEFORMAT </w:instrText>
      </w:r>
      <w:r w:rsidRPr="005F017E">
        <w:rPr>
          <w:rFonts w:ascii="Arial" w:hAnsi="Arial" w:cs="Arial"/>
          <w:sz w:val="22"/>
          <w:szCs w:val="22"/>
        </w:rPr>
      </w:r>
      <w:r w:rsidRPr="005F017E">
        <w:rPr>
          <w:rFonts w:ascii="Arial" w:hAnsi="Arial" w:cs="Arial"/>
          <w:sz w:val="22"/>
          <w:szCs w:val="22"/>
        </w:rPr>
        <w:fldChar w:fldCharType="separate"/>
      </w:r>
      <w:r w:rsidR="0089150A">
        <w:rPr>
          <w:rFonts w:ascii="Arial" w:hAnsi="Arial" w:cs="Arial"/>
          <w:sz w:val="22"/>
          <w:szCs w:val="22"/>
        </w:rPr>
        <w:t>17.1.1</w:t>
      </w:r>
      <w:r w:rsidRPr="005F017E">
        <w:rPr>
          <w:rFonts w:ascii="Arial" w:hAnsi="Arial" w:cs="Arial"/>
          <w:sz w:val="22"/>
          <w:szCs w:val="22"/>
        </w:rPr>
        <w:fldChar w:fldCharType="end"/>
      </w:r>
      <w:r w:rsidRPr="005F017E">
        <w:rPr>
          <w:rFonts w:ascii="Arial" w:hAnsi="Arial" w:cs="Arial"/>
          <w:sz w:val="22"/>
          <w:szCs w:val="22"/>
        </w:rPr>
        <w:t xml:space="preserve"> e </w:t>
      </w:r>
      <w:r w:rsidRPr="005F017E">
        <w:rPr>
          <w:rFonts w:ascii="Arial" w:hAnsi="Arial" w:cs="Arial"/>
          <w:sz w:val="22"/>
          <w:szCs w:val="22"/>
        </w:rPr>
        <w:fldChar w:fldCharType="begin"/>
      </w:r>
      <w:r w:rsidRPr="005F017E">
        <w:rPr>
          <w:rFonts w:ascii="Arial" w:hAnsi="Arial" w:cs="Arial"/>
          <w:sz w:val="22"/>
          <w:szCs w:val="22"/>
        </w:rPr>
        <w:instrText xml:space="preserve"> REF _Ref114668139 \r \h  \* MERGEFORMAT </w:instrText>
      </w:r>
      <w:r w:rsidRPr="005F017E">
        <w:rPr>
          <w:rFonts w:ascii="Arial" w:hAnsi="Arial" w:cs="Arial"/>
          <w:sz w:val="22"/>
          <w:szCs w:val="22"/>
        </w:rPr>
      </w:r>
      <w:r w:rsidRPr="005F017E">
        <w:rPr>
          <w:rFonts w:ascii="Arial" w:hAnsi="Arial" w:cs="Arial"/>
          <w:sz w:val="22"/>
          <w:szCs w:val="22"/>
        </w:rPr>
        <w:fldChar w:fldCharType="separate"/>
      </w:r>
      <w:r w:rsidR="0089150A">
        <w:rPr>
          <w:rFonts w:ascii="Arial" w:hAnsi="Arial" w:cs="Arial"/>
          <w:sz w:val="22"/>
          <w:szCs w:val="22"/>
        </w:rPr>
        <w:t>17.1.2.5</w:t>
      </w:r>
      <w:r w:rsidRPr="005F017E">
        <w:rPr>
          <w:rFonts w:ascii="Arial" w:hAnsi="Arial" w:cs="Arial"/>
          <w:sz w:val="22"/>
          <w:szCs w:val="22"/>
        </w:rPr>
        <w:fldChar w:fldCharType="end"/>
      </w:r>
      <w:r w:rsidRPr="005F017E">
        <w:rPr>
          <w:rFonts w:ascii="Arial" w:hAnsi="Arial" w:cs="Arial"/>
          <w:sz w:val="22"/>
          <w:szCs w:val="22"/>
        </w:rPr>
        <w:t>, a multa será de 10% a 20% do valor do contrato licitado.</w:t>
      </w:r>
      <w:bookmarkEnd w:id="39"/>
    </w:p>
    <w:p w14:paraId="1D1B06BF" w14:textId="154368B8" w:rsidR="00A6568C" w:rsidRPr="005F017E" w:rsidRDefault="00A6568C" w:rsidP="00A6568C">
      <w:pPr>
        <w:numPr>
          <w:ilvl w:val="2"/>
          <w:numId w:val="7"/>
        </w:numPr>
        <w:spacing w:line="276" w:lineRule="auto"/>
        <w:ind w:left="0" w:firstLine="0"/>
        <w:jc w:val="both"/>
        <w:rPr>
          <w:rFonts w:ascii="Arial" w:hAnsi="Arial" w:cs="Arial"/>
          <w:sz w:val="22"/>
          <w:szCs w:val="22"/>
        </w:rPr>
      </w:pPr>
      <w:r w:rsidRPr="005F017E">
        <w:rPr>
          <w:rFonts w:ascii="Arial" w:hAnsi="Arial" w:cs="Arial"/>
          <w:sz w:val="22"/>
          <w:szCs w:val="22"/>
        </w:rPr>
        <w:t xml:space="preserve">Para as infrações previstas nos itens </w:t>
      </w:r>
      <w:r w:rsidRPr="005F017E">
        <w:rPr>
          <w:rFonts w:ascii="Arial" w:hAnsi="Arial" w:cs="Arial"/>
          <w:sz w:val="22"/>
          <w:szCs w:val="22"/>
        </w:rPr>
        <w:fldChar w:fldCharType="begin"/>
      </w:r>
      <w:r w:rsidRPr="005F017E">
        <w:rPr>
          <w:rFonts w:ascii="Arial" w:hAnsi="Arial" w:cs="Arial"/>
          <w:sz w:val="22"/>
          <w:szCs w:val="22"/>
        </w:rPr>
        <w:instrText xml:space="preserve"> REF _Ref114668249 \r \h  \* MERGEFORMAT </w:instrText>
      </w:r>
      <w:r w:rsidRPr="005F017E">
        <w:rPr>
          <w:rFonts w:ascii="Arial" w:hAnsi="Arial" w:cs="Arial"/>
          <w:sz w:val="22"/>
          <w:szCs w:val="22"/>
        </w:rPr>
      </w:r>
      <w:r w:rsidRPr="005F017E">
        <w:rPr>
          <w:rFonts w:ascii="Arial" w:hAnsi="Arial" w:cs="Arial"/>
          <w:sz w:val="22"/>
          <w:szCs w:val="22"/>
        </w:rPr>
        <w:fldChar w:fldCharType="separate"/>
      </w:r>
      <w:r w:rsidR="0089150A">
        <w:rPr>
          <w:rFonts w:ascii="Arial" w:hAnsi="Arial" w:cs="Arial"/>
          <w:sz w:val="22"/>
          <w:szCs w:val="22"/>
        </w:rPr>
        <w:t>17.1.3.1</w:t>
      </w:r>
      <w:r w:rsidRPr="005F017E">
        <w:rPr>
          <w:rFonts w:ascii="Arial" w:hAnsi="Arial" w:cs="Arial"/>
          <w:sz w:val="22"/>
          <w:szCs w:val="22"/>
        </w:rPr>
        <w:fldChar w:fldCharType="end"/>
      </w:r>
      <w:r w:rsidRPr="005F017E">
        <w:rPr>
          <w:rFonts w:ascii="Arial" w:hAnsi="Arial" w:cs="Arial"/>
          <w:sz w:val="22"/>
          <w:szCs w:val="22"/>
        </w:rPr>
        <w:t xml:space="preserve">, </w:t>
      </w:r>
      <w:r w:rsidRPr="005F017E">
        <w:rPr>
          <w:rFonts w:ascii="Arial" w:hAnsi="Arial" w:cs="Arial"/>
          <w:sz w:val="22"/>
          <w:szCs w:val="22"/>
        </w:rPr>
        <w:fldChar w:fldCharType="begin"/>
      </w:r>
      <w:r w:rsidRPr="005F017E">
        <w:rPr>
          <w:rFonts w:ascii="Arial" w:hAnsi="Arial" w:cs="Arial"/>
          <w:sz w:val="22"/>
          <w:szCs w:val="22"/>
        </w:rPr>
        <w:instrText xml:space="preserve"> REF _Ref114668245 \r \h  \* MERGEFORMAT </w:instrText>
      </w:r>
      <w:r w:rsidRPr="005F017E">
        <w:rPr>
          <w:rFonts w:ascii="Arial" w:hAnsi="Arial" w:cs="Arial"/>
          <w:sz w:val="22"/>
          <w:szCs w:val="22"/>
        </w:rPr>
      </w:r>
      <w:r w:rsidRPr="005F017E">
        <w:rPr>
          <w:rFonts w:ascii="Arial" w:hAnsi="Arial" w:cs="Arial"/>
          <w:sz w:val="22"/>
          <w:szCs w:val="22"/>
        </w:rPr>
        <w:fldChar w:fldCharType="separate"/>
      </w:r>
      <w:r w:rsidR="0089150A">
        <w:rPr>
          <w:rFonts w:ascii="Arial" w:hAnsi="Arial" w:cs="Arial"/>
          <w:sz w:val="22"/>
          <w:szCs w:val="22"/>
        </w:rPr>
        <w:t>17.1.4</w:t>
      </w:r>
      <w:r w:rsidRPr="005F017E">
        <w:rPr>
          <w:rFonts w:ascii="Arial" w:hAnsi="Arial" w:cs="Arial"/>
          <w:sz w:val="22"/>
          <w:szCs w:val="22"/>
        </w:rPr>
        <w:fldChar w:fldCharType="end"/>
      </w:r>
      <w:r w:rsidRPr="005F017E">
        <w:rPr>
          <w:rFonts w:ascii="Arial" w:hAnsi="Arial" w:cs="Arial"/>
          <w:sz w:val="22"/>
          <w:szCs w:val="22"/>
        </w:rPr>
        <w:t xml:space="preserve">, </w:t>
      </w:r>
      <w:r w:rsidRPr="005F017E">
        <w:rPr>
          <w:rFonts w:ascii="Arial" w:hAnsi="Arial" w:cs="Arial"/>
          <w:sz w:val="22"/>
          <w:szCs w:val="22"/>
        </w:rPr>
        <w:fldChar w:fldCharType="begin"/>
      </w:r>
      <w:r w:rsidRPr="005F017E">
        <w:rPr>
          <w:rFonts w:ascii="Arial" w:hAnsi="Arial" w:cs="Arial"/>
          <w:sz w:val="22"/>
          <w:szCs w:val="22"/>
        </w:rPr>
        <w:instrText xml:space="preserve"> REF _Ref114668247 \r \h  \* MERGEFORMAT </w:instrText>
      </w:r>
      <w:r w:rsidRPr="005F017E">
        <w:rPr>
          <w:rFonts w:ascii="Arial" w:hAnsi="Arial" w:cs="Arial"/>
          <w:sz w:val="22"/>
          <w:szCs w:val="22"/>
        </w:rPr>
      </w:r>
      <w:r w:rsidRPr="005F017E">
        <w:rPr>
          <w:rFonts w:ascii="Arial" w:hAnsi="Arial" w:cs="Arial"/>
          <w:sz w:val="22"/>
          <w:szCs w:val="22"/>
        </w:rPr>
        <w:fldChar w:fldCharType="separate"/>
      </w:r>
      <w:r w:rsidR="0089150A">
        <w:rPr>
          <w:rFonts w:ascii="Arial" w:hAnsi="Arial" w:cs="Arial"/>
          <w:sz w:val="22"/>
          <w:szCs w:val="22"/>
        </w:rPr>
        <w:t>17.1.5</w:t>
      </w:r>
      <w:r w:rsidRPr="005F017E">
        <w:rPr>
          <w:rFonts w:ascii="Arial" w:hAnsi="Arial" w:cs="Arial"/>
          <w:sz w:val="22"/>
          <w:szCs w:val="22"/>
        </w:rPr>
        <w:fldChar w:fldCharType="end"/>
      </w:r>
      <w:r w:rsidRPr="005F017E">
        <w:rPr>
          <w:rFonts w:ascii="Arial" w:hAnsi="Arial" w:cs="Arial"/>
          <w:sz w:val="22"/>
          <w:szCs w:val="22"/>
        </w:rPr>
        <w:t xml:space="preserve">, </w:t>
      </w:r>
      <w:r w:rsidRPr="005F017E">
        <w:rPr>
          <w:rFonts w:ascii="Arial" w:hAnsi="Arial" w:cs="Arial"/>
          <w:sz w:val="22"/>
          <w:szCs w:val="22"/>
        </w:rPr>
        <w:fldChar w:fldCharType="begin"/>
      </w:r>
      <w:r w:rsidRPr="005F017E">
        <w:rPr>
          <w:rFonts w:ascii="Arial" w:hAnsi="Arial" w:cs="Arial"/>
          <w:sz w:val="22"/>
          <w:szCs w:val="22"/>
        </w:rPr>
        <w:instrText xml:space="preserve"> REF _Ref114668251 \r \h  \* MERGEFORMAT </w:instrText>
      </w:r>
      <w:r w:rsidRPr="005F017E">
        <w:rPr>
          <w:rFonts w:ascii="Arial" w:hAnsi="Arial" w:cs="Arial"/>
          <w:sz w:val="22"/>
          <w:szCs w:val="22"/>
        </w:rPr>
      </w:r>
      <w:r w:rsidRPr="005F017E">
        <w:rPr>
          <w:rFonts w:ascii="Arial" w:hAnsi="Arial" w:cs="Arial"/>
          <w:sz w:val="22"/>
          <w:szCs w:val="22"/>
        </w:rPr>
        <w:fldChar w:fldCharType="separate"/>
      </w:r>
      <w:r w:rsidR="0089150A">
        <w:rPr>
          <w:rFonts w:ascii="Arial" w:hAnsi="Arial" w:cs="Arial"/>
          <w:sz w:val="22"/>
          <w:szCs w:val="22"/>
        </w:rPr>
        <w:t>17.1.6.3</w:t>
      </w:r>
      <w:r w:rsidRPr="005F017E">
        <w:rPr>
          <w:rFonts w:ascii="Arial" w:hAnsi="Arial" w:cs="Arial"/>
          <w:sz w:val="22"/>
          <w:szCs w:val="22"/>
        </w:rPr>
        <w:fldChar w:fldCharType="end"/>
      </w:r>
      <w:r w:rsidRPr="005F017E">
        <w:rPr>
          <w:rFonts w:ascii="Arial" w:hAnsi="Arial" w:cs="Arial"/>
          <w:sz w:val="22"/>
          <w:szCs w:val="22"/>
        </w:rPr>
        <w:t xml:space="preserve"> e </w:t>
      </w:r>
      <w:r w:rsidRPr="005F017E">
        <w:rPr>
          <w:rFonts w:ascii="Arial" w:hAnsi="Arial" w:cs="Arial"/>
          <w:sz w:val="22"/>
          <w:szCs w:val="22"/>
        </w:rPr>
        <w:fldChar w:fldCharType="begin"/>
      </w:r>
      <w:r w:rsidRPr="005F017E">
        <w:rPr>
          <w:rFonts w:ascii="Arial" w:hAnsi="Arial" w:cs="Arial"/>
          <w:sz w:val="22"/>
          <w:szCs w:val="22"/>
        </w:rPr>
        <w:instrText xml:space="preserve"> REF _Ref114668252 \r \h  \* MERGEFORMAT </w:instrText>
      </w:r>
      <w:r w:rsidRPr="005F017E">
        <w:rPr>
          <w:rFonts w:ascii="Arial" w:hAnsi="Arial" w:cs="Arial"/>
          <w:sz w:val="22"/>
          <w:szCs w:val="22"/>
        </w:rPr>
      </w:r>
      <w:r w:rsidRPr="005F017E">
        <w:rPr>
          <w:rFonts w:ascii="Arial" w:hAnsi="Arial" w:cs="Arial"/>
          <w:sz w:val="22"/>
          <w:szCs w:val="22"/>
        </w:rPr>
        <w:fldChar w:fldCharType="separate"/>
      </w:r>
      <w:r w:rsidR="0089150A">
        <w:rPr>
          <w:rFonts w:ascii="Arial" w:hAnsi="Arial" w:cs="Arial"/>
          <w:sz w:val="22"/>
          <w:szCs w:val="22"/>
        </w:rPr>
        <w:t>17.1.7</w:t>
      </w:r>
      <w:r w:rsidRPr="005F017E">
        <w:rPr>
          <w:rFonts w:ascii="Arial" w:hAnsi="Arial" w:cs="Arial"/>
          <w:sz w:val="22"/>
          <w:szCs w:val="22"/>
        </w:rPr>
        <w:fldChar w:fldCharType="end"/>
      </w:r>
      <w:r w:rsidRPr="005F017E">
        <w:rPr>
          <w:rFonts w:ascii="Arial" w:hAnsi="Arial" w:cs="Arial"/>
          <w:sz w:val="22"/>
          <w:szCs w:val="22"/>
        </w:rPr>
        <w:t>, a multa será de 20% a 30% do valor do contrato licitado.</w:t>
      </w:r>
    </w:p>
    <w:p w14:paraId="30DE9AA4"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As sanções de advertência, impedimento de licitar e contratar e declaração de inidoneidade para licitar ou contratar poderão ser aplicadas, cumulativamente ou não, à penalidade de multa.</w:t>
      </w:r>
    </w:p>
    <w:p w14:paraId="66DF4378"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Na aplicação da sanção de multa será facultada a defesa do interessado no prazo de 15 (quinze) dias úteis, contado da data de sua intimação.</w:t>
      </w:r>
    </w:p>
    <w:p w14:paraId="1E2C2DC9"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 xml:space="preserve">A sanção de impedimento de licitar e contratar será aplicada ao responsável em decorrência das infrações administrativas relacionadas nos itens 17.1.1, 17.1.2 e 17.1.3, quando não se justificar a imposição de penalidade mais grave, e impedirá o responsável de licitar e contratar no âmbito da Administração Pública direta e indireta do Município de Governador </w:t>
      </w:r>
      <w:proofErr w:type="spellStart"/>
      <w:r w:rsidRPr="005F017E">
        <w:rPr>
          <w:rFonts w:ascii="Arial" w:hAnsi="Arial" w:cs="Arial"/>
          <w:sz w:val="22"/>
          <w:szCs w:val="22"/>
        </w:rPr>
        <w:t>Dix-Sept</w:t>
      </w:r>
      <w:proofErr w:type="spellEnd"/>
      <w:r w:rsidRPr="005F017E">
        <w:rPr>
          <w:rFonts w:ascii="Arial" w:hAnsi="Arial" w:cs="Arial"/>
          <w:sz w:val="22"/>
          <w:szCs w:val="22"/>
        </w:rPr>
        <w:t xml:space="preserve"> Rosado/RN, pelo prazo máximo de 3 (três) anos.</w:t>
      </w:r>
    </w:p>
    <w:p w14:paraId="1FE52DAC"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Poderá ser aplicada ao responsável a sanção de declaração de inidoneidade para licitar ou contratar, em decorrência da prática das infrações dispostas nos itens 17.1.4, 17.1.5, 17.1.6, 17.1.7 e 17.1.8, bem como pelas infrações administrativas previstas nos itens 17.1.1, 17.1.2 e 17.1.3 que justifiquem a imposição de penalidade mais grave que a sanção de impedimento de licitar e contratar, cuja duração observará o prazo previsto no art. 156, §5º, da Lei n.º 14.133/2021.</w:t>
      </w:r>
    </w:p>
    <w:p w14:paraId="3615D50F"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A recusa injustificada do adjudicatário em assinar o contrato ou a ata de registro de preço, ou em aceitar ou retirar o instrumento equivalente no prazo estabelecido pela Administração, descrita no item 17.1.3, caracterizará o descumprimento total da obrigação assumida e o sujeitará às penalidades e à imediata perda da garantia de proposta em favor do órgão ou entidade promotora da licitação, nos termos do art. 45, §4º da Instrução Normativa SEGES nº 73, de 2022.</w:t>
      </w:r>
    </w:p>
    <w:p w14:paraId="7E9B756A"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CF462F6"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 xml:space="preserve">Caberá recurso no prazo de 15 (quinze) dias úteis da aplicação das sanções de advertência, multa e impedimento de licitar e contratar, contado da data da intimação, o </w:t>
      </w:r>
      <w:r w:rsidRPr="005F017E">
        <w:rPr>
          <w:rFonts w:ascii="Arial" w:hAnsi="Arial" w:cs="Arial"/>
          <w:sz w:val="22"/>
          <w:szCs w:val="22"/>
        </w:rPr>
        <w:lastRenderedPageBreak/>
        <w:t xml:space="preserve">qual será dirigido à autoridade que tiver proferido a decisão recorrida, que, se não a reconsiderar no prazo de 5 (cinco) dias úteis, encaminhará o recurso com sua motivação à </w:t>
      </w:r>
      <w:proofErr w:type="spellStart"/>
      <w:r w:rsidRPr="005F017E">
        <w:rPr>
          <w:rFonts w:ascii="Arial" w:hAnsi="Arial" w:cs="Arial"/>
          <w:sz w:val="22"/>
          <w:szCs w:val="22"/>
        </w:rPr>
        <w:t>autori</w:t>
      </w:r>
      <w:proofErr w:type="spellEnd"/>
    </w:p>
    <w:p w14:paraId="36855028"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proofErr w:type="spellStart"/>
      <w:r w:rsidRPr="005F017E">
        <w:rPr>
          <w:rFonts w:ascii="Arial" w:hAnsi="Arial" w:cs="Arial"/>
          <w:sz w:val="22"/>
          <w:szCs w:val="22"/>
        </w:rPr>
        <w:t>dade</w:t>
      </w:r>
      <w:proofErr w:type="spellEnd"/>
      <w:r w:rsidRPr="005F017E">
        <w:rPr>
          <w:rFonts w:ascii="Arial" w:hAnsi="Arial" w:cs="Arial"/>
          <w:sz w:val="22"/>
          <w:szCs w:val="22"/>
        </w:rPr>
        <w:t xml:space="preserve"> superior, que deverá proferir sua decisão no prazo máximo de 20 (vinte) dias úteis, contado do recebimento dos autos.</w:t>
      </w:r>
    </w:p>
    <w:p w14:paraId="3360F1BD"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926A605"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O recurso e o pedido de reconsideração terão efeito suspensivo do ato ou da decisão recorrida até que sobrevenha decisão final da autoridade competente.</w:t>
      </w:r>
    </w:p>
    <w:p w14:paraId="4ABBD6CC"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 xml:space="preserve">A aplicação das sanções previstas neste edital não exclui, em hipótese alguma, a obrigação de reparação integral dos danos causados ao Município de Governador </w:t>
      </w:r>
      <w:proofErr w:type="spellStart"/>
      <w:r w:rsidRPr="005F017E">
        <w:rPr>
          <w:rFonts w:ascii="Arial" w:hAnsi="Arial" w:cs="Arial"/>
          <w:sz w:val="22"/>
          <w:szCs w:val="22"/>
        </w:rPr>
        <w:t>Dix-Sept</w:t>
      </w:r>
      <w:proofErr w:type="spellEnd"/>
      <w:r w:rsidRPr="005F017E">
        <w:rPr>
          <w:rFonts w:ascii="Arial" w:hAnsi="Arial" w:cs="Arial"/>
          <w:sz w:val="22"/>
          <w:szCs w:val="22"/>
        </w:rPr>
        <w:t xml:space="preserve"> Rosado/RN.</w:t>
      </w:r>
    </w:p>
    <w:p w14:paraId="232C26CE" w14:textId="77777777" w:rsidR="00A6568C" w:rsidRPr="005F017E" w:rsidRDefault="00A6568C" w:rsidP="00A6568C">
      <w:pPr>
        <w:spacing w:line="276" w:lineRule="auto"/>
        <w:jc w:val="both"/>
        <w:rPr>
          <w:rFonts w:ascii="Arial" w:hAnsi="Arial" w:cs="Arial"/>
          <w:sz w:val="22"/>
          <w:szCs w:val="22"/>
        </w:rPr>
      </w:pPr>
    </w:p>
    <w:p w14:paraId="6FD96661" w14:textId="77777777" w:rsidR="00A6568C" w:rsidRPr="005F017E" w:rsidRDefault="00A6568C" w:rsidP="00A6568C">
      <w:pPr>
        <w:pStyle w:val="PargrafodaLista"/>
        <w:numPr>
          <w:ilvl w:val="0"/>
          <w:numId w:val="7"/>
        </w:numPr>
        <w:spacing w:line="276" w:lineRule="auto"/>
        <w:ind w:left="426" w:hanging="426"/>
        <w:jc w:val="both"/>
        <w:rPr>
          <w:rFonts w:ascii="Arial" w:hAnsi="Arial" w:cs="Arial"/>
          <w:b/>
          <w:sz w:val="22"/>
          <w:szCs w:val="22"/>
        </w:rPr>
      </w:pPr>
      <w:r w:rsidRPr="005F017E">
        <w:rPr>
          <w:rFonts w:ascii="Arial" w:hAnsi="Arial" w:cs="Arial"/>
          <w:b/>
          <w:sz w:val="22"/>
          <w:szCs w:val="22"/>
        </w:rPr>
        <w:t>DA IMPUGNAÇÃO AO EDITAL E DO PEDIDO DE ESCLARECIMENTO:</w:t>
      </w:r>
    </w:p>
    <w:p w14:paraId="02398443"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Qualquer pessoa é parte legítima para impugnar este Edital por irregularidade na aplicação da Lei nº 14.133, de 2021, devendo protocolar o pedido até 3 (três) dias úteis antes da data da abertura do certame.</w:t>
      </w:r>
    </w:p>
    <w:p w14:paraId="7393BCE7"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 xml:space="preserve">A resposta à impugnação ou ao pedido de esclarecimento será divulgado no sítio eletrônico: </w:t>
      </w:r>
      <w:hyperlink r:id="rId24" w:history="1">
        <w:r w:rsidRPr="005F017E">
          <w:rPr>
            <w:rStyle w:val="Hyperlink"/>
            <w:rFonts w:ascii="Arial" w:hAnsi="Arial" w:cs="Arial"/>
            <w:sz w:val="22"/>
            <w:szCs w:val="22"/>
          </w:rPr>
          <w:t>www.portaldecompraspublicas.com.br</w:t>
        </w:r>
      </w:hyperlink>
      <w:r w:rsidRPr="005F017E">
        <w:rPr>
          <w:rFonts w:ascii="Arial" w:hAnsi="Arial" w:cs="Arial"/>
          <w:sz w:val="22"/>
          <w:szCs w:val="22"/>
        </w:rPr>
        <w:t xml:space="preserve"> no prazo de até 3 (três) dias úteis, limitado ao último dia útil anterior à data da abertura do certame.</w:t>
      </w:r>
    </w:p>
    <w:p w14:paraId="05C2DD77"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 xml:space="preserve">A impugnação e o pedido de esclarecimento poderão ser realizados por forma eletrônica pelo e-mail: </w:t>
      </w:r>
      <w:hyperlink r:id="rId25" w:history="1">
        <w:r w:rsidRPr="005F017E">
          <w:rPr>
            <w:rStyle w:val="Hyperlink"/>
            <w:rFonts w:ascii="Arial" w:hAnsi="Arial" w:cs="Arial"/>
            <w:sz w:val="22"/>
            <w:szCs w:val="22"/>
          </w:rPr>
          <w:t>cpldixsept@gmail.com</w:t>
        </w:r>
      </w:hyperlink>
      <w:r w:rsidRPr="005F017E">
        <w:rPr>
          <w:rFonts w:ascii="Arial" w:hAnsi="Arial" w:cs="Arial"/>
          <w:sz w:val="22"/>
          <w:szCs w:val="22"/>
        </w:rPr>
        <w:t xml:space="preserve"> ou por petição dirigida ou protocolada no endereço: Prefeitura Municipal de Gov. </w:t>
      </w:r>
      <w:proofErr w:type="spellStart"/>
      <w:r w:rsidRPr="005F017E">
        <w:rPr>
          <w:rFonts w:ascii="Arial" w:hAnsi="Arial" w:cs="Arial"/>
          <w:sz w:val="22"/>
          <w:szCs w:val="22"/>
        </w:rPr>
        <w:t>Dix-Sept</w:t>
      </w:r>
      <w:proofErr w:type="spellEnd"/>
      <w:r w:rsidRPr="005F017E">
        <w:rPr>
          <w:rFonts w:ascii="Arial" w:hAnsi="Arial" w:cs="Arial"/>
          <w:sz w:val="22"/>
          <w:szCs w:val="22"/>
        </w:rPr>
        <w:t xml:space="preserve"> Rosado/RN</w:t>
      </w:r>
      <w:r w:rsidRPr="005F017E">
        <w:rPr>
          <w:rFonts w:ascii="Arial" w:hAnsi="Arial" w:cs="Arial"/>
          <w:bCs/>
          <w:sz w:val="22"/>
          <w:szCs w:val="22"/>
        </w:rPr>
        <w:t>, com sede na</w:t>
      </w:r>
      <w:r w:rsidRPr="005F017E">
        <w:rPr>
          <w:rFonts w:ascii="Arial" w:hAnsi="Arial" w:cs="Arial"/>
          <w:b/>
          <w:bCs/>
          <w:sz w:val="22"/>
          <w:szCs w:val="22"/>
        </w:rPr>
        <w:t xml:space="preserve"> </w:t>
      </w:r>
      <w:r w:rsidRPr="005F017E">
        <w:rPr>
          <w:rFonts w:ascii="Arial" w:hAnsi="Arial" w:cs="Arial"/>
          <w:sz w:val="22"/>
          <w:szCs w:val="22"/>
        </w:rPr>
        <w:t xml:space="preserve">Rua Manoel Joaquim, nº 665, Centro, CEP: 59.790-000, Setor de Licitações e Contratos. </w:t>
      </w:r>
    </w:p>
    <w:p w14:paraId="1FB6C5DF"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As impugnações e pedidos de esclarecimentos não suspendem os prazos previstos no certame.</w:t>
      </w:r>
    </w:p>
    <w:p w14:paraId="41D1B2DC"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A concessão de efeito suspensivo à impugnação é medida excepcional e deverá ser motivada pelo PREGOEIRO, nos autos do processo de licitação.</w:t>
      </w:r>
    </w:p>
    <w:p w14:paraId="24C77A44" w14:textId="77777777" w:rsidR="00A6568C" w:rsidRPr="005F017E" w:rsidRDefault="00A6568C" w:rsidP="00A6568C">
      <w:pPr>
        <w:numPr>
          <w:ilvl w:val="1"/>
          <w:numId w:val="7"/>
        </w:numPr>
        <w:spacing w:line="276" w:lineRule="auto"/>
        <w:ind w:left="0" w:firstLine="0"/>
        <w:jc w:val="both"/>
        <w:rPr>
          <w:rFonts w:ascii="Arial" w:hAnsi="Arial" w:cs="Arial"/>
          <w:i/>
          <w:iCs/>
          <w:sz w:val="22"/>
          <w:szCs w:val="22"/>
        </w:rPr>
      </w:pPr>
      <w:r w:rsidRPr="005F017E">
        <w:rPr>
          <w:rFonts w:ascii="Arial" w:hAnsi="Arial" w:cs="Arial"/>
          <w:sz w:val="22"/>
          <w:szCs w:val="22"/>
        </w:rPr>
        <w:t>Acolhida a impugnação, será definida e publicada nova data para a realização do certame.</w:t>
      </w:r>
    </w:p>
    <w:p w14:paraId="13AA3C1A" w14:textId="77777777" w:rsidR="00A6568C" w:rsidRPr="005F017E" w:rsidRDefault="00A6568C" w:rsidP="00A6568C">
      <w:pPr>
        <w:spacing w:line="276" w:lineRule="auto"/>
        <w:jc w:val="both"/>
        <w:rPr>
          <w:rFonts w:ascii="Arial" w:hAnsi="Arial" w:cs="Arial"/>
          <w:i/>
          <w:iCs/>
          <w:sz w:val="22"/>
          <w:szCs w:val="22"/>
        </w:rPr>
      </w:pPr>
    </w:p>
    <w:p w14:paraId="04D06A2C" w14:textId="77777777" w:rsidR="00A6568C" w:rsidRPr="005F017E" w:rsidRDefault="00A6568C" w:rsidP="00A6568C">
      <w:pPr>
        <w:numPr>
          <w:ilvl w:val="0"/>
          <w:numId w:val="7"/>
        </w:numPr>
        <w:spacing w:line="276" w:lineRule="auto"/>
        <w:ind w:left="426" w:hanging="426"/>
        <w:jc w:val="both"/>
        <w:rPr>
          <w:rFonts w:ascii="Arial" w:hAnsi="Arial" w:cs="Arial"/>
          <w:i/>
          <w:iCs/>
          <w:sz w:val="22"/>
          <w:szCs w:val="22"/>
        </w:rPr>
      </w:pPr>
      <w:r w:rsidRPr="005F017E">
        <w:rPr>
          <w:rFonts w:ascii="Arial" w:hAnsi="Arial" w:cs="Arial"/>
          <w:b/>
          <w:sz w:val="22"/>
          <w:szCs w:val="22"/>
        </w:rPr>
        <w:t>DO TRATAMENTO E DA PROTEÇÃO DE DADOS PESSOAIS:</w:t>
      </w:r>
    </w:p>
    <w:p w14:paraId="4A85BA5A" w14:textId="77777777" w:rsidR="00A6568C" w:rsidRPr="005F017E" w:rsidRDefault="00A6568C" w:rsidP="00A6568C">
      <w:pPr>
        <w:numPr>
          <w:ilvl w:val="1"/>
          <w:numId w:val="7"/>
        </w:numPr>
        <w:spacing w:line="276" w:lineRule="auto"/>
        <w:ind w:left="0" w:firstLine="0"/>
        <w:jc w:val="both"/>
        <w:rPr>
          <w:rFonts w:ascii="Arial" w:hAnsi="Arial" w:cs="Arial"/>
          <w:i/>
          <w:iCs/>
          <w:sz w:val="22"/>
          <w:szCs w:val="22"/>
        </w:rPr>
      </w:pPr>
      <w:r w:rsidRPr="005F017E">
        <w:rPr>
          <w:rFonts w:ascii="Arial" w:hAnsi="Arial" w:cs="Arial"/>
          <w:sz w:val="22"/>
          <w:szCs w:val="22"/>
        </w:rPr>
        <w:t xml:space="preserve">A Prefeitura Municipal de Governador </w:t>
      </w:r>
      <w:proofErr w:type="spellStart"/>
      <w:r w:rsidRPr="005F017E">
        <w:rPr>
          <w:rFonts w:ascii="Arial" w:hAnsi="Arial" w:cs="Arial"/>
          <w:sz w:val="22"/>
          <w:szCs w:val="22"/>
        </w:rPr>
        <w:t>Dix-Sept</w:t>
      </w:r>
      <w:proofErr w:type="spellEnd"/>
      <w:r w:rsidRPr="005F017E">
        <w:rPr>
          <w:rFonts w:ascii="Arial" w:hAnsi="Arial" w:cs="Arial"/>
          <w:sz w:val="22"/>
          <w:szCs w:val="22"/>
        </w:rPr>
        <w:t xml:space="preserve"> Rosado e a contratada se obrigam a observar fielmente as disposições da Lei nº 13.709/2018 (Lei Geral de Proteção de Dados Pessoais – LGPD) e a proteger os direitos fundamentais de liberdade, de privacidade e de </w:t>
      </w:r>
      <w:r w:rsidRPr="005F017E">
        <w:rPr>
          <w:rFonts w:ascii="Arial" w:hAnsi="Arial" w:cs="Arial"/>
          <w:sz w:val="22"/>
          <w:szCs w:val="22"/>
        </w:rPr>
        <w:lastRenderedPageBreak/>
        <w:t xml:space="preserve">livre desenvolvimento da personalidade da pessoa natural, relativos ao tratamento de dados pessoais a que tiverem acesso em razão da execução do presente ajuste. </w:t>
      </w:r>
    </w:p>
    <w:p w14:paraId="074AFA85" w14:textId="77777777" w:rsidR="00A6568C" w:rsidRPr="005F017E" w:rsidRDefault="00A6568C" w:rsidP="00A6568C">
      <w:pPr>
        <w:numPr>
          <w:ilvl w:val="1"/>
          <w:numId w:val="7"/>
        </w:numPr>
        <w:spacing w:line="276" w:lineRule="auto"/>
        <w:ind w:left="0" w:firstLine="0"/>
        <w:jc w:val="both"/>
        <w:rPr>
          <w:rFonts w:ascii="Arial" w:hAnsi="Arial" w:cs="Arial"/>
          <w:i/>
          <w:iCs/>
          <w:sz w:val="22"/>
          <w:szCs w:val="22"/>
        </w:rPr>
      </w:pPr>
      <w:r w:rsidRPr="005F017E">
        <w:rPr>
          <w:rFonts w:ascii="Arial" w:hAnsi="Arial" w:cs="Arial"/>
          <w:sz w:val="22"/>
          <w:szCs w:val="22"/>
        </w:rPr>
        <w:t xml:space="preserve">A contratada declara que tem ciência dos termos da Lei Geral de Proteção de Dados Pessoais (LGPD) e, nas situações em que houver o compartilhamento de dados pessoais pela Prefeitura Municipal de Governador </w:t>
      </w:r>
      <w:proofErr w:type="spellStart"/>
      <w:r w:rsidRPr="005F017E">
        <w:rPr>
          <w:rFonts w:ascii="Arial" w:hAnsi="Arial" w:cs="Arial"/>
          <w:sz w:val="22"/>
          <w:szCs w:val="22"/>
        </w:rPr>
        <w:t>Dix-Sept</w:t>
      </w:r>
      <w:proofErr w:type="spellEnd"/>
      <w:r w:rsidRPr="005F017E">
        <w:rPr>
          <w:rFonts w:ascii="Arial" w:hAnsi="Arial" w:cs="Arial"/>
          <w:sz w:val="22"/>
          <w:szCs w:val="22"/>
        </w:rPr>
        <w:t xml:space="preserve"> Rosado, compromete-se a adequar todos os procedimentos internos ao disposto na legislação. </w:t>
      </w:r>
    </w:p>
    <w:p w14:paraId="62798267" w14:textId="77777777" w:rsidR="00A6568C" w:rsidRPr="005F017E" w:rsidRDefault="00A6568C" w:rsidP="00A6568C">
      <w:pPr>
        <w:numPr>
          <w:ilvl w:val="1"/>
          <w:numId w:val="7"/>
        </w:numPr>
        <w:spacing w:line="276" w:lineRule="auto"/>
        <w:ind w:left="0" w:firstLine="0"/>
        <w:jc w:val="both"/>
        <w:rPr>
          <w:rFonts w:ascii="Arial" w:hAnsi="Arial" w:cs="Arial"/>
          <w:i/>
          <w:iCs/>
          <w:sz w:val="22"/>
          <w:szCs w:val="22"/>
        </w:rPr>
      </w:pPr>
      <w:r w:rsidRPr="005F017E">
        <w:rPr>
          <w:rFonts w:ascii="Arial" w:hAnsi="Arial" w:cs="Arial"/>
          <w:sz w:val="22"/>
          <w:szCs w:val="22"/>
        </w:rPr>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6A8C8B32" w14:textId="77777777" w:rsidR="00A6568C" w:rsidRPr="005F017E" w:rsidRDefault="00A6568C" w:rsidP="00A6568C">
      <w:pPr>
        <w:numPr>
          <w:ilvl w:val="1"/>
          <w:numId w:val="7"/>
        </w:numPr>
        <w:spacing w:line="276" w:lineRule="auto"/>
        <w:ind w:left="0" w:firstLine="0"/>
        <w:jc w:val="both"/>
        <w:rPr>
          <w:rFonts w:ascii="Arial" w:hAnsi="Arial" w:cs="Arial"/>
          <w:i/>
          <w:iCs/>
          <w:sz w:val="22"/>
          <w:szCs w:val="22"/>
        </w:rPr>
      </w:pPr>
      <w:r w:rsidRPr="005F017E">
        <w:rPr>
          <w:rFonts w:ascii="Arial" w:hAnsi="Arial" w:cs="Arial"/>
          <w:sz w:val="22"/>
          <w:szCs w:val="22"/>
        </w:rPr>
        <w:t xml:space="preserve">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 </w:t>
      </w:r>
    </w:p>
    <w:p w14:paraId="2CC4FEF1" w14:textId="77777777" w:rsidR="00A6568C" w:rsidRPr="005F017E" w:rsidRDefault="00A6568C" w:rsidP="00A6568C">
      <w:pPr>
        <w:numPr>
          <w:ilvl w:val="1"/>
          <w:numId w:val="7"/>
        </w:numPr>
        <w:spacing w:line="276" w:lineRule="auto"/>
        <w:ind w:left="0" w:firstLine="0"/>
        <w:jc w:val="both"/>
        <w:rPr>
          <w:rFonts w:ascii="Arial" w:hAnsi="Arial" w:cs="Arial"/>
          <w:i/>
          <w:iCs/>
          <w:sz w:val="22"/>
          <w:szCs w:val="22"/>
        </w:rPr>
      </w:pPr>
      <w:r w:rsidRPr="005F017E">
        <w:rPr>
          <w:rFonts w:ascii="Arial" w:hAnsi="Arial" w:cs="Arial"/>
          <w:sz w:val="22"/>
          <w:szCs w:val="22"/>
        </w:rPr>
        <w:t xml:space="preserve">A contratada fica obrigada a comunicar à Prefeitura Municipal de Governador </w:t>
      </w:r>
      <w:proofErr w:type="spellStart"/>
      <w:r w:rsidRPr="005F017E">
        <w:rPr>
          <w:rFonts w:ascii="Arial" w:hAnsi="Arial" w:cs="Arial"/>
          <w:sz w:val="22"/>
          <w:szCs w:val="22"/>
        </w:rPr>
        <w:t>Dix-Sept</w:t>
      </w:r>
      <w:proofErr w:type="spellEnd"/>
      <w:r w:rsidRPr="005F017E">
        <w:rPr>
          <w:rFonts w:ascii="Arial" w:hAnsi="Arial" w:cs="Arial"/>
          <w:sz w:val="22"/>
          <w:szCs w:val="22"/>
        </w:rPr>
        <w:t xml:space="preserve"> Rosado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 </w:t>
      </w:r>
    </w:p>
    <w:p w14:paraId="1C752E1B" w14:textId="77777777" w:rsidR="00A6568C" w:rsidRPr="005F017E" w:rsidRDefault="00A6568C" w:rsidP="00A6568C">
      <w:pPr>
        <w:numPr>
          <w:ilvl w:val="1"/>
          <w:numId w:val="7"/>
        </w:numPr>
        <w:spacing w:line="276" w:lineRule="auto"/>
        <w:ind w:left="0" w:firstLine="0"/>
        <w:jc w:val="both"/>
        <w:rPr>
          <w:rFonts w:ascii="Arial" w:hAnsi="Arial" w:cs="Arial"/>
          <w:i/>
          <w:iCs/>
          <w:sz w:val="22"/>
          <w:szCs w:val="22"/>
        </w:rPr>
      </w:pPr>
      <w:r w:rsidRPr="005F017E">
        <w:rPr>
          <w:rFonts w:ascii="Arial" w:hAnsi="Arial" w:cs="Arial"/>
          <w:sz w:val="22"/>
          <w:szCs w:val="22"/>
        </w:rPr>
        <w:t>Descumprimentos havidos em razão do uso inadequado ou ilícito em relação aos dados pessoais serão apurados conforme estabelecido neste ajuste e nos termos do que dispõem a Seção III, Capítulo VI e o art. 52 da Lei nº 13.709/2018 (LGPD).</w:t>
      </w:r>
    </w:p>
    <w:p w14:paraId="56769162" w14:textId="77777777" w:rsidR="00A6568C" w:rsidRPr="005F017E" w:rsidRDefault="00A6568C" w:rsidP="00A6568C">
      <w:pPr>
        <w:autoSpaceDE w:val="0"/>
        <w:autoSpaceDN w:val="0"/>
        <w:adjustRightInd w:val="0"/>
        <w:spacing w:line="276" w:lineRule="auto"/>
        <w:jc w:val="both"/>
        <w:outlineLvl w:val="0"/>
        <w:rPr>
          <w:rFonts w:ascii="Arial" w:hAnsi="Arial" w:cs="Arial"/>
          <w:b/>
          <w:bCs/>
          <w:sz w:val="22"/>
          <w:szCs w:val="22"/>
        </w:rPr>
      </w:pPr>
    </w:p>
    <w:p w14:paraId="1DB432B2" w14:textId="77777777" w:rsidR="00A6568C" w:rsidRPr="005F017E" w:rsidRDefault="00A6568C" w:rsidP="00A6568C">
      <w:pPr>
        <w:numPr>
          <w:ilvl w:val="0"/>
          <w:numId w:val="7"/>
        </w:numPr>
        <w:spacing w:line="276" w:lineRule="auto"/>
        <w:ind w:left="426" w:hanging="426"/>
        <w:jc w:val="both"/>
        <w:rPr>
          <w:rFonts w:ascii="Arial" w:hAnsi="Arial" w:cs="Arial"/>
          <w:b/>
          <w:sz w:val="22"/>
          <w:szCs w:val="22"/>
        </w:rPr>
      </w:pPr>
      <w:r w:rsidRPr="005F017E">
        <w:rPr>
          <w:rFonts w:ascii="Arial" w:hAnsi="Arial" w:cs="Arial"/>
          <w:b/>
          <w:sz w:val="22"/>
          <w:szCs w:val="22"/>
        </w:rPr>
        <w:t>DAS DISPOSIÇÕES GERAIS:</w:t>
      </w:r>
    </w:p>
    <w:p w14:paraId="2509A531"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Será divulgada ata da sessão pública no sistema eletrônico.</w:t>
      </w:r>
    </w:p>
    <w:p w14:paraId="7E130A0F"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75E9AB"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 xml:space="preserve">É facultado o PREGOEIRO, em qualquer fase do pregão, promover diligências destinadas a esclarecer, sanear ou complementar a instrução do processo desta licitação, constituindo meio legal de prova os documentos obtidos. </w:t>
      </w:r>
    </w:p>
    <w:p w14:paraId="359227A7"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 xml:space="preserve">No julgamento das propostas e na fase de habilitação, o PREGOEIRO poderá sanar erros ou falhas que não alterem a substância das propostas e dos documentos e a sua validade jurídica, mediante despacho fundamentado, registrado em ata e acessível a todos, atribuindo-lhes validade e eficácia para fins de classificação e habilitação. </w:t>
      </w:r>
    </w:p>
    <w:p w14:paraId="4308060A"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lastRenderedPageBreak/>
        <w:t>As decisões do PREGOEIRO durante os procedimentos do pregão serão fundamentadas e registradas no sistema com acompanhamento em tempo real por todos os participantes.</w:t>
      </w:r>
    </w:p>
    <w:p w14:paraId="25DC7557"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Os casos omissos e as dúvidas suscitadas em qualquer fase do presente Pregão serão resolvidos pelo PREGOEIRO.</w:t>
      </w:r>
    </w:p>
    <w:p w14:paraId="158E5DEE"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Todas as referências de tempo no Edital, no aviso e durante a sessão pública observarão o horário de Brasília - DF.</w:t>
      </w:r>
    </w:p>
    <w:p w14:paraId="11B62657"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A homologação do resultado desta licitação não implicará direito à contratação.</w:t>
      </w:r>
    </w:p>
    <w:p w14:paraId="13E997E6"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3750031"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A94FCAB"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Na contagem dos prazos estabelecidos neste Edital e seus Anexos, excluir-se-á o dia do início e incluir-se-á o do vencimento. Só se iniciam e vencem os prazos em dias de expediente na Administração.</w:t>
      </w:r>
    </w:p>
    <w:p w14:paraId="00ADEDB0"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O desatendimento de exigências formais não essenciais não importará o afastamento do licitante, desde que seja possível o aproveitamento do ato, observados os princípios da isonomia e do interesse público.</w:t>
      </w:r>
    </w:p>
    <w:p w14:paraId="2B8429F1"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Em caso de divergência entre disposições deste Edital e de seus anexos ou demais peças que compõem o processo, prevalecerá as deste Edital.</w:t>
      </w:r>
    </w:p>
    <w:p w14:paraId="0849D474"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 xml:space="preserve">O Edital e seus anexos estão disponíveis, na íntegra, no Portal Nacional de Contratações Públicas (PNCP) e endereço </w:t>
      </w:r>
      <w:hyperlink r:id="rId26" w:anchor="/" w:history="1">
        <w:r w:rsidRPr="005F017E">
          <w:rPr>
            <w:rStyle w:val="Hyperlink"/>
            <w:rFonts w:ascii="Arial" w:hAnsi="Arial" w:cs="Arial"/>
            <w:i/>
            <w:sz w:val="22"/>
            <w:szCs w:val="22"/>
          </w:rPr>
          <w:t>https://licitafacil.tce.rn.gov.br/#/</w:t>
        </w:r>
      </w:hyperlink>
      <w:r w:rsidRPr="005F017E">
        <w:rPr>
          <w:rFonts w:ascii="Arial" w:hAnsi="Arial" w:cs="Arial"/>
          <w:i/>
          <w:sz w:val="22"/>
          <w:szCs w:val="22"/>
        </w:rPr>
        <w:t xml:space="preserve"> </w:t>
      </w:r>
    </w:p>
    <w:p w14:paraId="13681337" w14:textId="77777777" w:rsidR="00A6568C" w:rsidRPr="005F017E" w:rsidRDefault="00A6568C" w:rsidP="00A6568C">
      <w:pPr>
        <w:numPr>
          <w:ilvl w:val="1"/>
          <w:numId w:val="7"/>
        </w:numPr>
        <w:spacing w:line="276" w:lineRule="auto"/>
        <w:ind w:left="0" w:firstLine="0"/>
        <w:jc w:val="both"/>
        <w:rPr>
          <w:rFonts w:ascii="Arial" w:hAnsi="Arial" w:cs="Arial"/>
          <w:sz w:val="22"/>
          <w:szCs w:val="22"/>
        </w:rPr>
      </w:pPr>
      <w:r w:rsidRPr="005F017E">
        <w:rPr>
          <w:rFonts w:ascii="Arial" w:hAnsi="Arial" w:cs="Arial"/>
          <w:sz w:val="22"/>
          <w:szCs w:val="22"/>
        </w:rPr>
        <w:t>Integram este Edital, para todos os fins e efeitos, os seguintes anexos:</w:t>
      </w:r>
    </w:p>
    <w:p w14:paraId="1AB5CF21" w14:textId="77777777" w:rsidR="00A6568C" w:rsidRPr="005F017E" w:rsidRDefault="00A6568C" w:rsidP="00A6568C">
      <w:pPr>
        <w:numPr>
          <w:ilvl w:val="2"/>
          <w:numId w:val="7"/>
        </w:numPr>
        <w:spacing w:line="276" w:lineRule="auto"/>
        <w:ind w:left="851" w:hanging="851"/>
        <w:jc w:val="both"/>
        <w:rPr>
          <w:rFonts w:ascii="Arial" w:hAnsi="Arial" w:cs="Arial"/>
          <w:sz w:val="22"/>
          <w:szCs w:val="22"/>
        </w:rPr>
      </w:pPr>
      <w:r w:rsidRPr="005F017E">
        <w:rPr>
          <w:rFonts w:ascii="Arial" w:hAnsi="Arial" w:cs="Arial"/>
          <w:sz w:val="22"/>
          <w:szCs w:val="22"/>
        </w:rPr>
        <w:t>ANEXO I - Termo de Referência;</w:t>
      </w:r>
    </w:p>
    <w:p w14:paraId="4BD7F247" w14:textId="77777777" w:rsidR="00A6568C" w:rsidRPr="005F017E" w:rsidRDefault="00A6568C" w:rsidP="00A6568C">
      <w:pPr>
        <w:numPr>
          <w:ilvl w:val="2"/>
          <w:numId w:val="7"/>
        </w:numPr>
        <w:spacing w:line="276" w:lineRule="auto"/>
        <w:ind w:left="851" w:hanging="851"/>
        <w:jc w:val="both"/>
        <w:rPr>
          <w:rFonts w:ascii="Arial" w:hAnsi="Arial" w:cs="Arial"/>
          <w:sz w:val="22"/>
          <w:szCs w:val="22"/>
        </w:rPr>
      </w:pPr>
      <w:r w:rsidRPr="005F017E">
        <w:rPr>
          <w:rFonts w:ascii="Arial" w:hAnsi="Arial" w:cs="Arial"/>
          <w:sz w:val="22"/>
          <w:szCs w:val="22"/>
        </w:rPr>
        <w:t xml:space="preserve">ANEXO II – Minuta de Termo de Contrato     </w:t>
      </w:r>
    </w:p>
    <w:p w14:paraId="3676625A" w14:textId="77777777" w:rsidR="00A6568C" w:rsidRPr="005F017E" w:rsidRDefault="00A6568C" w:rsidP="00A6568C">
      <w:pPr>
        <w:spacing w:line="276" w:lineRule="auto"/>
        <w:jc w:val="both"/>
        <w:rPr>
          <w:rFonts w:ascii="Arial" w:hAnsi="Arial" w:cs="Arial"/>
          <w:sz w:val="22"/>
          <w:szCs w:val="22"/>
        </w:rPr>
      </w:pPr>
    </w:p>
    <w:p w14:paraId="76A7DCAD" w14:textId="77777777" w:rsidR="00A6568C" w:rsidRPr="005F017E" w:rsidRDefault="00A6568C" w:rsidP="00A6568C">
      <w:pPr>
        <w:numPr>
          <w:ilvl w:val="0"/>
          <w:numId w:val="7"/>
        </w:numPr>
        <w:autoSpaceDE w:val="0"/>
        <w:autoSpaceDN w:val="0"/>
        <w:adjustRightInd w:val="0"/>
        <w:spacing w:line="276" w:lineRule="auto"/>
        <w:jc w:val="both"/>
        <w:outlineLvl w:val="0"/>
        <w:rPr>
          <w:rFonts w:ascii="Arial" w:hAnsi="Arial" w:cs="Arial"/>
          <w:b/>
          <w:bCs/>
          <w:sz w:val="22"/>
          <w:szCs w:val="22"/>
        </w:rPr>
      </w:pPr>
      <w:r w:rsidRPr="005F017E">
        <w:rPr>
          <w:rFonts w:ascii="Arial" w:hAnsi="Arial" w:cs="Arial"/>
          <w:b/>
          <w:bCs/>
          <w:sz w:val="22"/>
          <w:szCs w:val="22"/>
        </w:rPr>
        <w:t>DO FORO</w:t>
      </w:r>
    </w:p>
    <w:p w14:paraId="20C9CBB7" w14:textId="77777777" w:rsidR="00A6568C" w:rsidRPr="005F017E" w:rsidRDefault="00A6568C" w:rsidP="00A6568C">
      <w:pPr>
        <w:numPr>
          <w:ilvl w:val="1"/>
          <w:numId w:val="7"/>
        </w:numPr>
        <w:autoSpaceDE w:val="0"/>
        <w:autoSpaceDN w:val="0"/>
        <w:adjustRightInd w:val="0"/>
        <w:spacing w:line="276" w:lineRule="auto"/>
        <w:ind w:left="0" w:firstLine="0"/>
        <w:jc w:val="both"/>
        <w:rPr>
          <w:rFonts w:ascii="Arial" w:hAnsi="Arial" w:cs="Arial"/>
          <w:sz w:val="22"/>
          <w:szCs w:val="22"/>
        </w:rPr>
      </w:pPr>
      <w:r w:rsidRPr="005F017E">
        <w:rPr>
          <w:rFonts w:ascii="Arial" w:hAnsi="Arial" w:cs="Arial"/>
          <w:sz w:val="22"/>
          <w:szCs w:val="22"/>
        </w:rPr>
        <w:t>As questões decorrentes da execução deste Instrumento, que não possam ser dirimidas administrativamente, serão processadas e julgadas no Foro da Comarca de Mossoró/RN, com exclusão de qualquer outro, por mais privilegiado que seja.</w:t>
      </w:r>
    </w:p>
    <w:p w14:paraId="7898F07C" w14:textId="77777777" w:rsidR="00A6568C" w:rsidRPr="005F017E" w:rsidRDefault="00A6568C" w:rsidP="00A6568C">
      <w:pPr>
        <w:spacing w:line="276" w:lineRule="auto"/>
        <w:jc w:val="both"/>
        <w:rPr>
          <w:rFonts w:ascii="Arial" w:hAnsi="Arial" w:cs="Arial"/>
          <w:sz w:val="22"/>
          <w:szCs w:val="22"/>
        </w:rPr>
      </w:pPr>
    </w:p>
    <w:p w14:paraId="1E4ED06A" w14:textId="77777777" w:rsidR="00A6568C" w:rsidRPr="005F017E" w:rsidRDefault="00A6568C" w:rsidP="00A6568C">
      <w:pPr>
        <w:spacing w:line="276" w:lineRule="auto"/>
        <w:jc w:val="center"/>
        <w:rPr>
          <w:rFonts w:ascii="Arial" w:hAnsi="Arial" w:cs="Arial"/>
          <w:sz w:val="22"/>
          <w:szCs w:val="22"/>
        </w:rPr>
      </w:pPr>
      <w:r w:rsidRPr="005F017E">
        <w:rPr>
          <w:rFonts w:ascii="Arial" w:hAnsi="Arial" w:cs="Arial"/>
          <w:sz w:val="22"/>
          <w:szCs w:val="22"/>
        </w:rPr>
        <w:t xml:space="preserve">Governador </w:t>
      </w:r>
      <w:proofErr w:type="spellStart"/>
      <w:r w:rsidRPr="005F017E">
        <w:rPr>
          <w:rFonts w:ascii="Arial" w:hAnsi="Arial" w:cs="Arial"/>
          <w:sz w:val="22"/>
          <w:szCs w:val="22"/>
        </w:rPr>
        <w:t>Dix-Sept</w:t>
      </w:r>
      <w:proofErr w:type="spellEnd"/>
      <w:r w:rsidRPr="005F017E">
        <w:rPr>
          <w:rFonts w:ascii="Arial" w:hAnsi="Arial" w:cs="Arial"/>
          <w:sz w:val="22"/>
          <w:szCs w:val="22"/>
        </w:rPr>
        <w:t xml:space="preserve"> Rosado/RN, 28 de janeiro de 2025.</w:t>
      </w:r>
    </w:p>
    <w:p w14:paraId="509E46A7" w14:textId="77777777" w:rsidR="00A6568C" w:rsidRPr="005F017E" w:rsidRDefault="00A6568C" w:rsidP="00A6568C">
      <w:pPr>
        <w:autoSpaceDE w:val="0"/>
        <w:autoSpaceDN w:val="0"/>
        <w:adjustRightInd w:val="0"/>
        <w:spacing w:line="276" w:lineRule="auto"/>
        <w:jc w:val="center"/>
        <w:rPr>
          <w:rFonts w:ascii="Arial" w:hAnsi="Arial" w:cs="Arial"/>
          <w:color w:val="000000"/>
          <w:sz w:val="22"/>
          <w:szCs w:val="22"/>
        </w:rPr>
      </w:pPr>
    </w:p>
    <w:p w14:paraId="63094DD5" w14:textId="77777777" w:rsidR="00A6568C" w:rsidRPr="005F017E" w:rsidRDefault="00A6568C" w:rsidP="00A6568C">
      <w:pPr>
        <w:autoSpaceDE w:val="0"/>
        <w:autoSpaceDN w:val="0"/>
        <w:adjustRightInd w:val="0"/>
        <w:spacing w:line="276" w:lineRule="auto"/>
        <w:jc w:val="center"/>
        <w:rPr>
          <w:rFonts w:ascii="Arial" w:hAnsi="Arial" w:cs="Arial"/>
          <w:b/>
          <w:sz w:val="22"/>
          <w:szCs w:val="22"/>
        </w:rPr>
      </w:pPr>
    </w:p>
    <w:p w14:paraId="76FBC40F" w14:textId="77777777" w:rsidR="00A6568C" w:rsidRPr="005F017E" w:rsidRDefault="00A6568C" w:rsidP="00A6568C">
      <w:pPr>
        <w:widowControl w:val="0"/>
        <w:autoSpaceDE w:val="0"/>
        <w:autoSpaceDN w:val="0"/>
        <w:adjustRightInd w:val="0"/>
        <w:jc w:val="center"/>
        <w:rPr>
          <w:rFonts w:ascii="Arial" w:hAnsi="Arial" w:cs="Arial"/>
          <w:sz w:val="22"/>
          <w:szCs w:val="22"/>
        </w:rPr>
      </w:pPr>
      <w:r w:rsidRPr="005F017E">
        <w:rPr>
          <w:rFonts w:ascii="Arial" w:hAnsi="Arial" w:cs="Arial"/>
          <w:b/>
          <w:bCs/>
          <w:sz w:val="22"/>
          <w:szCs w:val="22"/>
        </w:rPr>
        <w:t>FRANCISCO ADAIL CARLOS DO VALE COSTA</w:t>
      </w:r>
    </w:p>
    <w:p w14:paraId="77B415A6" w14:textId="1FF6764E" w:rsidR="00A6568C" w:rsidRPr="005F017E" w:rsidRDefault="00A6568C" w:rsidP="005F017E">
      <w:pPr>
        <w:widowControl w:val="0"/>
        <w:autoSpaceDE w:val="0"/>
        <w:autoSpaceDN w:val="0"/>
        <w:adjustRightInd w:val="0"/>
        <w:jc w:val="center"/>
        <w:rPr>
          <w:rFonts w:ascii="Arial" w:hAnsi="Arial" w:cs="Arial"/>
          <w:sz w:val="22"/>
          <w:szCs w:val="22"/>
        </w:rPr>
      </w:pPr>
      <w:r w:rsidRPr="005F017E">
        <w:rPr>
          <w:rFonts w:ascii="Arial" w:hAnsi="Arial" w:cs="Arial"/>
          <w:sz w:val="22"/>
          <w:szCs w:val="22"/>
        </w:rPr>
        <w:t xml:space="preserve">Gestor do Fundo Municipal de Saúde de Governador </w:t>
      </w:r>
      <w:proofErr w:type="spellStart"/>
      <w:r w:rsidRPr="005F017E">
        <w:rPr>
          <w:rFonts w:ascii="Arial" w:hAnsi="Arial" w:cs="Arial"/>
          <w:sz w:val="22"/>
          <w:szCs w:val="22"/>
        </w:rPr>
        <w:t>Dix-Sept</w:t>
      </w:r>
      <w:proofErr w:type="spellEnd"/>
      <w:r w:rsidRPr="005F017E">
        <w:rPr>
          <w:rFonts w:ascii="Arial" w:hAnsi="Arial" w:cs="Arial"/>
          <w:sz w:val="22"/>
          <w:szCs w:val="22"/>
        </w:rPr>
        <w:t xml:space="preserve"> Rosado/RN</w:t>
      </w:r>
    </w:p>
    <w:p w14:paraId="52AF6868" w14:textId="77777777" w:rsidR="00A6568C" w:rsidRPr="00A92272" w:rsidRDefault="00A6568C" w:rsidP="00A6568C">
      <w:pPr>
        <w:autoSpaceDE w:val="0"/>
        <w:autoSpaceDN w:val="0"/>
        <w:adjustRightInd w:val="0"/>
        <w:spacing w:line="276" w:lineRule="auto"/>
        <w:jc w:val="center"/>
        <w:rPr>
          <w:rFonts w:ascii="Arial" w:hAnsi="Arial" w:cs="Arial"/>
          <w:b/>
          <w:bCs/>
          <w:sz w:val="22"/>
          <w:szCs w:val="22"/>
        </w:rPr>
      </w:pPr>
      <w:r w:rsidRPr="00A92272">
        <w:rPr>
          <w:rFonts w:ascii="Arial" w:hAnsi="Arial" w:cs="Arial"/>
          <w:b/>
          <w:bCs/>
          <w:sz w:val="22"/>
          <w:szCs w:val="22"/>
        </w:rPr>
        <w:lastRenderedPageBreak/>
        <w:t xml:space="preserve">PREGÃO ELETRÔNICO Nº </w:t>
      </w:r>
      <w:r w:rsidRPr="001950BE">
        <w:rPr>
          <w:rFonts w:ascii="Arial" w:hAnsi="Arial" w:cs="Arial"/>
          <w:b/>
          <w:bCs/>
          <w:sz w:val="22"/>
          <w:szCs w:val="22"/>
        </w:rPr>
        <w:t>001/2025</w:t>
      </w:r>
    </w:p>
    <w:p w14:paraId="2E4540C3" w14:textId="77777777" w:rsidR="00A6568C" w:rsidRDefault="00A6568C" w:rsidP="00A6568C">
      <w:pPr>
        <w:autoSpaceDE w:val="0"/>
        <w:autoSpaceDN w:val="0"/>
        <w:adjustRightInd w:val="0"/>
        <w:spacing w:line="276" w:lineRule="auto"/>
        <w:jc w:val="center"/>
        <w:rPr>
          <w:rFonts w:ascii="Arial" w:hAnsi="Arial" w:cs="Arial"/>
          <w:b/>
          <w:bCs/>
          <w:sz w:val="22"/>
          <w:szCs w:val="22"/>
        </w:rPr>
      </w:pPr>
      <w:r w:rsidRPr="00A92272">
        <w:rPr>
          <w:rFonts w:ascii="Arial" w:hAnsi="Arial" w:cs="Arial"/>
          <w:b/>
          <w:bCs/>
          <w:sz w:val="22"/>
          <w:szCs w:val="22"/>
        </w:rPr>
        <w:t>PROCESSO ADMINISTRATIVO N</w:t>
      </w:r>
      <w:r w:rsidRPr="001950BE">
        <w:rPr>
          <w:rFonts w:ascii="Arial" w:hAnsi="Arial" w:cs="Arial"/>
          <w:b/>
          <w:bCs/>
          <w:sz w:val="22"/>
          <w:szCs w:val="22"/>
        </w:rPr>
        <w:t>° 102/2024</w:t>
      </w:r>
    </w:p>
    <w:p w14:paraId="31D250A8" w14:textId="77777777" w:rsidR="00A6568C" w:rsidRPr="00A92272" w:rsidRDefault="00A6568C" w:rsidP="00A6568C">
      <w:pPr>
        <w:autoSpaceDE w:val="0"/>
        <w:autoSpaceDN w:val="0"/>
        <w:adjustRightInd w:val="0"/>
        <w:spacing w:line="276" w:lineRule="auto"/>
        <w:jc w:val="center"/>
        <w:rPr>
          <w:rFonts w:ascii="Arial" w:hAnsi="Arial" w:cs="Arial"/>
          <w:b/>
          <w:bCs/>
          <w:sz w:val="22"/>
          <w:szCs w:val="22"/>
        </w:rPr>
      </w:pPr>
    </w:p>
    <w:p w14:paraId="6C6D125F" w14:textId="77777777" w:rsidR="00A6568C" w:rsidRPr="00A27B0E" w:rsidRDefault="00A6568C" w:rsidP="00A6568C">
      <w:pPr>
        <w:autoSpaceDE w:val="0"/>
        <w:autoSpaceDN w:val="0"/>
        <w:adjustRightInd w:val="0"/>
        <w:jc w:val="center"/>
        <w:rPr>
          <w:rFonts w:ascii="Arial" w:hAnsi="Arial" w:cs="Arial"/>
          <w:b/>
          <w:bCs/>
          <w:sz w:val="22"/>
          <w:szCs w:val="22"/>
        </w:rPr>
      </w:pPr>
      <w:r w:rsidRPr="00A27B0E">
        <w:rPr>
          <w:rFonts w:ascii="Arial" w:hAnsi="Arial" w:cs="Arial"/>
          <w:b/>
          <w:bCs/>
          <w:sz w:val="22"/>
          <w:szCs w:val="22"/>
        </w:rPr>
        <w:t>ANEXO I</w:t>
      </w:r>
      <w:bookmarkStart w:id="40" w:name="_Hlk188950851"/>
    </w:p>
    <w:p w14:paraId="2F66C272" w14:textId="77777777" w:rsidR="00A6568C" w:rsidRPr="00A27B0E" w:rsidRDefault="00A6568C" w:rsidP="00A6568C">
      <w:pPr>
        <w:pStyle w:val="Default"/>
        <w:jc w:val="center"/>
        <w:rPr>
          <w:rFonts w:ascii="Arial" w:hAnsi="Arial" w:cs="Arial"/>
          <w:b/>
          <w:bCs/>
          <w:color w:val="auto"/>
          <w:u w:val="single"/>
        </w:rPr>
      </w:pPr>
      <w:r w:rsidRPr="00A27B0E">
        <w:rPr>
          <w:rFonts w:ascii="Arial" w:hAnsi="Arial" w:cs="Arial"/>
          <w:b/>
          <w:bCs/>
          <w:color w:val="auto"/>
          <w:u w:val="single"/>
        </w:rPr>
        <w:t>TERMO DE REFERÊNCIA</w:t>
      </w:r>
    </w:p>
    <w:p w14:paraId="143E53AD" w14:textId="77777777" w:rsidR="00A6568C" w:rsidRPr="00A27B0E" w:rsidRDefault="00A6568C" w:rsidP="00A6568C">
      <w:pPr>
        <w:numPr>
          <w:ilvl w:val="0"/>
          <w:numId w:val="16"/>
        </w:numPr>
        <w:shd w:val="clear" w:color="auto" w:fill="AEAAAA"/>
        <w:ind w:left="360" w:hanging="360"/>
        <w:jc w:val="both"/>
        <w:rPr>
          <w:rFonts w:ascii="Arial" w:hAnsi="Arial" w:cs="Arial"/>
          <w:b/>
          <w:bCs/>
          <w:sz w:val="22"/>
          <w:szCs w:val="22"/>
        </w:rPr>
      </w:pPr>
      <w:r w:rsidRPr="00A27B0E">
        <w:rPr>
          <w:rFonts w:ascii="Arial" w:hAnsi="Arial" w:cs="Arial"/>
          <w:b/>
          <w:bCs/>
          <w:sz w:val="22"/>
          <w:szCs w:val="22"/>
        </w:rPr>
        <w:t>OBJETO</w:t>
      </w:r>
    </w:p>
    <w:p w14:paraId="361CD988" w14:textId="77777777" w:rsidR="00A6568C" w:rsidRPr="00A27B0E" w:rsidRDefault="00A6568C" w:rsidP="00A6568C">
      <w:pPr>
        <w:numPr>
          <w:ilvl w:val="1"/>
          <w:numId w:val="16"/>
        </w:numPr>
        <w:ind w:left="0"/>
        <w:jc w:val="both"/>
        <w:rPr>
          <w:rFonts w:ascii="Arial" w:hAnsi="Arial" w:cs="Arial"/>
          <w:sz w:val="22"/>
          <w:szCs w:val="22"/>
        </w:rPr>
      </w:pPr>
      <w:r w:rsidRPr="00A27B0E">
        <w:rPr>
          <w:rFonts w:ascii="Arial" w:hAnsi="Arial" w:cs="Arial"/>
          <w:sz w:val="22"/>
          <w:szCs w:val="22"/>
        </w:rPr>
        <w:t xml:space="preserve">Contratação de Pessoa Jurídica visando o fornecimento de kits para gestantes em atendimento às necessidades da Secretaria Municipal de Saúde do município de Governador </w:t>
      </w:r>
      <w:proofErr w:type="spellStart"/>
      <w:r w:rsidRPr="00A27B0E">
        <w:rPr>
          <w:rFonts w:ascii="Arial" w:hAnsi="Arial" w:cs="Arial"/>
          <w:sz w:val="22"/>
          <w:szCs w:val="22"/>
        </w:rPr>
        <w:t>Dix-Sept</w:t>
      </w:r>
      <w:proofErr w:type="spellEnd"/>
      <w:r w:rsidRPr="00A27B0E">
        <w:rPr>
          <w:rFonts w:ascii="Arial" w:hAnsi="Arial" w:cs="Arial"/>
          <w:sz w:val="22"/>
          <w:szCs w:val="22"/>
        </w:rPr>
        <w:t xml:space="preserve"> Rosado/RN</w:t>
      </w:r>
      <w:r w:rsidRPr="00A27B0E">
        <w:rPr>
          <w:rFonts w:ascii="Arial" w:hAnsi="Arial" w:cs="Arial"/>
          <w:bCs/>
          <w:sz w:val="22"/>
          <w:szCs w:val="22"/>
        </w:rPr>
        <w:t xml:space="preserve">, </w:t>
      </w:r>
      <w:r w:rsidRPr="00A27B0E">
        <w:rPr>
          <w:rFonts w:ascii="Arial" w:hAnsi="Arial" w:cs="Arial"/>
          <w:sz w:val="22"/>
          <w:szCs w:val="22"/>
        </w:rPr>
        <w:t>nos termos da tabela abaixo, conforme condições e exigências estabelecidas neste instrumento.</w:t>
      </w:r>
    </w:p>
    <w:tbl>
      <w:tblPr>
        <w:tblW w:w="97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
        <w:gridCol w:w="1310"/>
        <w:gridCol w:w="677"/>
        <w:gridCol w:w="2077"/>
        <w:gridCol w:w="850"/>
        <w:gridCol w:w="709"/>
        <w:gridCol w:w="851"/>
        <w:gridCol w:w="708"/>
        <w:gridCol w:w="851"/>
        <w:gridCol w:w="992"/>
      </w:tblGrid>
      <w:tr w:rsidR="00A6568C" w:rsidRPr="00A27B0E" w14:paraId="1458D77A" w14:textId="77777777" w:rsidTr="00D14A5E">
        <w:trPr>
          <w:trHeight w:val="20"/>
        </w:trPr>
        <w:tc>
          <w:tcPr>
            <w:tcW w:w="9776" w:type="dxa"/>
            <w:gridSpan w:val="10"/>
            <w:shd w:val="clear" w:color="auto" w:fill="D0CECE"/>
          </w:tcPr>
          <w:p w14:paraId="0BD20D67"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KIT GESTANTE</w:t>
            </w:r>
          </w:p>
        </w:tc>
      </w:tr>
      <w:tr w:rsidR="00A6568C" w:rsidRPr="00A27B0E" w14:paraId="7433B1FF" w14:textId="77777777" w:rsidTr="00D14A5E">
        <w:trPr>
          <w:trHeight w:val="20"/>
        </w:trPr>
        <w:tc>
          <w:tcPr>
            <w:tcW w:w="751" w:type="dxa"/>
            <w:vAlign w:val="center"/>
          </w:tcPr>
          <w:p w14:paraId="2F4F197F"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LOTE</w:t>
            </w:r>
          </w:p>
        </w:tc>
        <w:tc>
          <w:tcPr>
            <w:tcW w:w="1310" w:type="dxa"/>
            <w:vAlign w:val="center"/>
          </w:tcPr>
          <w:p w14:paraId="0891DD21"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QUANTIDADE DE KITS</w:t>
            </w:r>
          </w:p>
        </w:tc>
        <w:tc>
          <w:tcPr>
            <w:tcW w:w="677" w:type="dxa"/>
            <w:shd w:val="clear" w:color="auto" w:fill="auto"/>
            <w:vAlign w:val="center"/>
          </w:tcPr>
          <w:p w14:paraId="5EDCF31C"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ITEM</w:t>
            </w:r>
          </w:p>
        </w:tc>
        <w:tc>
          <w:tcPr>
            <w:tcW w:w="2077" w:type="dxa"/>
            <w:shd w:val="clear" w:color="auto" w:fill="auto"/>
            <w:vAlign w:val="center"/>
          </w:tcPr>
          <w:p w14:paraId="5D6754E2"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DESCRIÇÃO</w:t>
            </w:r>
          </w:p>
        </w:tc>
        <w:tc>
          <w:tcPr>
            <w:tcW w:w="850" w:type="dxa"/>
            <w:vAlign w:val="center"/>
          </w:tcPr>
          <w:p w14:paraId="60304887"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MARCA</w:t>
            </w:r>
          </w:p>
        </w:tc>
        <w:tc>
          <w:tcPr>
            <w:tcW w:w="709" w:type="dxa"/>
            <w:shd w:val="clear" w:color="auto" w:fill="auto"/>
            <w:vAlign w:val="center"/>
          </w:tcPr>
          <w:p w14:paraId="375B487F"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UND.</w:t>
            </w:r>
          </w:p>
        </w:tc>
        <w:tc>
          <w:tcPr>
            <w:tcW w:w="851" w:type="dxa"/>
            <w:shd w:val="clear" w:color="auto" w:fill="auto"/>
            <w:vAlign w:val="center"/>
          </w:tcPr>
          <w:p w14:paraId="43F907BA"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QUANT.</w:t>
            </w:r>
          </w:p>
        </w:tc>
        <w:tc>
          <w:tcPr>
            <w:tcW w:w="708" w:type="dxa"/>
            <w:vAlign w:val="center"/>
          </w:tcPr>
          <w:p w14:paraId="43AA515F"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VALOR UNIT. (R$)</w:t>
            </w:r>
          </w:p>
        </w:tc>
        <w:tc>
          <w:tcPr>
            <w:tcW w:w="851" w:type="dxa"/>
            <w:vAlign w:val="center"/>
          </w:tcPr>
          <w:p w14:paraId="78008B71"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VALOR TOTAL POR ITEM (R$)</w:t>
            </w:r>
          </w:p>
        </w:tc>
        <w:tc>
          <w:tcPr>
            <w:tcW w:w="992" w:type="dxa"/>
          </w:tcPr>
          <w:p w14:paraId="47F25766"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 xml:space="preserve">VALOR TOTAL DE 250 KITS </w:t>
            </w:r>
          </w:p>
          <w:p w14:paraId="370FCCE1"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 xml:space="preserve">(R$) </w:t>
            </w:r>
          </w:p>
        </w:tc>
      </w:tr>
      <w:tr w:rsidR="00A6568C" w:rsidRPr="00A27B0E" w14:paraId="322CD5BC" w14:textId="77777777" w:rsidTr="00D14A5E">
        <w:trPr>
          <w:trHeight w:val="20"/>
        </w:trPr>
        <w:tc>
          <w:tcPr>
            <w:tcW w:w="751" w:type="dxa"/>
            <w:vMerge w:val="restart"/>
            <w:vAlign w:val="center"/>
          </w:tcPr>
          <w:p w14:paraId="7E4070CE"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ÚNICO</w:t>
            </w:r>
          </w:p>
        </w:tc>
        <w:tc>
          <w:tcPr>
            <w:tcW w:w="1310" w:type="dxa"/>
            <w:vMerge w:val="restart"/>
            <w:vAlign w:val="center"/>
          </w:tcPr>
          <w:p w14:paraId="093481B4"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250</w:t>
            </w:r>
          </w:p>
        </w:tc>
        <w:tc>
          <w:tcPr>
            <w:tcW w:w="677" w:type="dxa"/>
            <w:shd w:val="clear" w:color="auto" w:fill="auto"/>
            <w:vAlign w:val="center"/>
          </w:tcPr>
          <w:p w14:paraId="3E609B66"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1</w:t>
            </w:r>
          </w:p>
        </w:tc>
        <w:tc>
          <w:tcPr>
            <w:tcW w:w="2077" w:type="dxa"/>
            <w:shd w:val="clear" w:color="auto" w:fill="auto"/>
            <w:vAlign w:val="center"/>
          </w:tcPr>
          <w:p w14:paraId="1B367D10"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Absorvente Noturno com Abas Ultrafino, Proteção para Fluxos Superintensos, dura até 12 horas. Pacote com 30 unidades.</w:t>
            </w:r>
          </w:p>
        </w:tc>
        <w:tc>
          <w:tcPr>
            <w:tcW w:w="850" w:type="dxa"/>
          </w:tcPr>
          <w:p w14:paraId="14687C99" w14:textId="77777777" w:rsidR="00A6568C" w:rsidRPr="00A27B0E" w:rsidRDefault="00A6568C" w:rsidP="00D14A5E">
            <w:pPr>
              <w:jc w:val="center"/>
              <w:rPr>
                <w:rFonts w:ascii="Arial" w:hAnsi="Arial" w:cs="Arial"/>
                <w:bCs/>
                <w:sz w:val="16"/>
                <w:szCs w:val="16"/>
              </w:rPr>
            </w:pPr>
          </w:p>
        </w:tc>
        <w:tc>
          <w:tcPr>
            <w:tcW w:w="709" w:type="dxa"/>
            <w:shd w:val="clear" w:color="auto" w:fill="auto"/>
            <w:vAlign w:val="center"/>
          </w:tcPr>
          <w:p w14:paraId="0780AC63" w14:textId="77777777" w:rsidR="00A6568C" w:rsidRPr="00A27B0E" w:rsidRDefault="00A6568C" w:rsidP="00D14A5E">
            <w:pPr>
              <w:jc w:val="center"/>
              <w:rPr>
                <w:rFonts w:ascii="Arial" w:hAnsi="Arial" w:cs="Arial"/>
                <w:bCs/>
                <w:sz w:val="16"/>
                <w:szCs w:val="16"/>
              </w:rPr>
            </w:pPr>
            <w:r w:rsidRPr="00A27B0E">
              <w:rPr>
                <w:rFonts w:ascii="Arial" w:hAnsi="Arial" w:cs="Arial"/>
                <w:bCs/>
                <w:sz w:val="16"/>
                <w:szCs w:val="16"/>
              </w:rPr>
              <w:t>UND</w:t>
            </w:r>
          </w:p>
        </w:tc>
        <w:tc>
          <w:tcPr>
            <w:tcW w:w="851" w:type="dxa"/>
            <w:shd w:val="clear" w:color="auto" w:fill="auto"/>
            <w:vAlign w:val="center"/>
          </w:tcPr>
          <w:p w14:paraId="6E620B48" w14:textId="77777777" w:rsidR="00A6568C" w:rsidRPr="00A27B0E" w:rsidRDefault="00A6568C" w:rsidP="00D14A5E">
            <w:pPr>
              <w:pStyle w:val="TableParagraph"/>
              <w:spacing w:before="0"/>
              <w:ind w:right="147"/>
              <w:jc w:val="center"/>
              <w:rPr>
                <w:rFonts w:ascii="Arial" w:hAnsi="Arial" w:cs="Arial"/>
                <w:sz w:val="16"/>
                <w:szCs w:val="16"/>
              </w:rPr>
            </w:pPr>
            <w:r w:rsidRPr="00A27B0E">
              <w:rPr>
                <w:rFonts w:ascii="Arial" w:hAnsi="Arial" w:cs="Arial"/>
                <w:sz w:val="16"/>
                <w:szCs w:val="16"/>
              </w:rPr>
              <w:t>750</w:t>
            </w:r>
          </w:p>
        </w:tc>
        <w:tc>
          <w:tcPr>
            <w:tcW w:w="708" w:type="dxa"/>
            <w:vAlign w:val="center"/>
          </w:tcPr>
          <w:p w14:paraId="4257C7A3" w14:textId="77777777" w:rsidR="00A6568C" w:rsidRPr="00A27B0E" w:rsidRDefault="00A6568C" w:rsidP="00D14A5E">
            <w:pPr>
              <w:pStyle w:val="TableParagraph"/>
              <w:spacing w:before="0"/>
              <w:ind w:right="147"/>
              <w:jc w:val="center"/>
              <w:rPr>
                <w:rFonts w:ascii="Arial" w:hAnsi="Arial" w:cs="Arial"/>
                <w:sz w:val="16"/>
                <w:szCs w:val="16"/>
              </w:rPr>
            </w:pPr>
          </w:p>
        </w:tc>
        <w:tc>
          <w:tcPr>
            <w:tcW w:w="851" w:type="dxa"/>
            <w:vAlign w:val="center"/>
          </w:tcPr>
          <w:p w14:paraId="3C928312" w14:textId="77777777" w:rsidR="00A6568C" w:rsidRPr="00A27B0E" w:rsidRDefault="00A6568C" w:rsidP="00D14A5E">
            <w:pPr>
              <w:pStyle w:val="TableParagraph"/>
              <w:spacing w:before="0"/>
              <w:ind w:right="147"/>
              <w:jc w:val="center"/>
              <w:rPr>
                <w:rFonts w:ascii="Arial" w:hAnsi="Arial" w:cs="Arial"/>
                <w:sz w:val="16"/>
                <w:szCs w:val="16"/>
              </w:rPr>
            </w:pPr>
          </w:p>
        </w:tc>
        <w:tc>
          <w:tcPr>
            <w:tcW w:w="992" w:type="dxa"/>
            <w:vMerge w:val="restart"/>
            <w:vAlign w:val="center"/>
          </w:tcPr>
          <w:p w14:paraId="5BBB0E9F" w14:textId="77777777" w:rsidR="00A6568C" w:rsidRPr="00A27B0E" w:rsidRDefault="00A6568C" w:rsidP="00D14A5E">
            <w:pPr>
              <w:pStyle w:val="TableParagraph"/>
              <w:spacing w:before="0"/>
              <w:ind w:right="147"/>
              <w:jc w:val="center"/>
              <w:rPr>
                <w:rFonts w:ascii="Arial" w:hAnsi="Arial" w:cs="Arial"/>
                <w:sz w:val="16"/>
                <w:szCs w:val="16"/>
              </w:rPr>
            </w:pPr>
          </w:p>
        </w:tc>
      </w:tr>
      <w:tr w:rsidR="00A6568C" w:rsidRPr="00A27B0E" w14:paraId="5031D81C" w14:textId="77777777" w:rsidTr="00D14A5E">
        <w:trPr>
          <w:trHeight w:val="20"/>
        </w:trPr>
        <w:tc>
          <w:tcPr>
            <w:tcW w:w="751" w:type="dxa"/>
            <w:vMerge/>
            <w:vAlign w:val="center"/>
          </w:tcPr>
          <w:p w14:paraId="7D105D51" w14:textId="77777777" w:rsidR="00A6568C" w:rsidRPr="00A27B0E" w:rsidRDefault="00A6568C" w:rsidP="00D14A5E">
            <w:pPr>
              <w:jc w:val="center"/>
              <w:rPr>
                <w:rFonts w:ascii="Arial" w:hAnsi="Arial" w:cs="Arial"/>
                <w:b/>
                <w:bCs/>
                <w:sz w:val="16"/>
                <w:szCs w:val="16"/>
              </w:rPr>
            </w:pPr>
          </w:p>
        </w:tc>
        <w:tc>
          <w:tcPr>
            <w:tcW w:w="1310" w:type="dxa"/>
            <w:vMerge/>
            <w:vAlign w:val="center"/>
          </w:tcPr>
          <w:p w14:paraId="77D8EC53" w14:textId="77777777" w:rsidR="00A6568C" w:rsidRPr="00A27B0E" w:rsidRDefault="00A6568C" w:rsidP="00D14A5E">
            <w:pPr>
              <w:jc w:val="center"/>
              <w:rPr>
                <w:rFonts w:ascii="Arial" w:hAnsi="Arial" w:cs="Arial"/>
                <w:b/>
                <w:bCs/>
                <w:sz w:val="16"/>
                <w:szCs w:val="16"/>
              </w:rPr>
            </w:pPr>
          </w:p>
        </w:tc>
        <w:tc>
          <w:tcPr>
            <w:tcW w:w="677" w:type="dxa"/>
            <w:shd w:val="clear" w:color="auto" w:fill="auto"/>
            <w:vAlign w:val="center"/>
          </w:tcPr>
          <w:p w14:paraId="57EF2EC0"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2</w:t>
            </w:r>
          </w:p>
        </w:tc>
        <w:tc>
          <w:tcPr>
            <w:tcW w:w="2077" w:type="dxa"/>
            <w:shd w:val="clear" w:color="auto" w:fill="auto"/>
            <w:vAlign w:val="center"/>
          </w:tcPr>
          <w:p w14:paraId="0DE16CAC"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Absorvente para Seios Amamente com 30 unidades. Evita o vazamento do leite e manchas nas roupas. Tecnologia Ultra Gel que garante maior absorção do leite. Previne assaduras e rachaduras nos seios. Toque macio e boa aderência entre os seios e o sutiã.</w:t>
            </w:r>
          </w:p>
        </w:tc>
        <w:tc>
          <w:tcPr>
            <w:tcW w:w="850" w:type="dxa"/>
          </w:tcPr>
          <w:p w14:paraId="1C12ABB3" w14:textId="77777777" w:rsidR="00A6568C" w:rsidRPr="00A27B0E" w:rsidRDefault="00A6568C" w:rsidP="00D14A5E">
            <w:pPr>
              <w:jc w:val="center"/>
              <w:rPr>
                <w:rFonts w:ascii="Arial" w:hAnsi="Arial" w:cs="Arial"/>
                <w:bCs/>
                <w:sz w:val="16"/>
                <w:szCs w:val="16"/>
              </w:rPr>
            </w:pPr>
          </w:p>
        </w:tc>
        <w:tc>
          <w:tcPr>
            <w:tcW w:w="709" w:type="dxa"/>
            <w:shd w:val="clear" w:color="auto" w:fill="auto"/>
            <w:vAlign w:val="center"/>
          </w:tcPr>
          <w:p w14:paraId="1351A1C2" w14:textId="77777777" w:rsidR="00A6568C" w:rsidRPr="00A27B0E" w:rsidRDefault="00A6568C" w:rsidP="00D14A5E">
            <w:pPr>
              <w:jc w:val="center"/>
              <w:rPr>
                <w:rFonts w:ascii="Arial" w:hAnsi="Arial" w:cs="Arial"/>
                <w:sz w:val="16"/>
                <w:szCs w:val="16"/>
              </w:rPr>
            </w:pPr>
            <w:r w:rsidRPr="00A27B0E">
              <w:rPr>
                <w:rFonts w:ascii="Arial" w:hAnsi="Arial" w:cs="Arial"/>
                <w:bCs/>
                <w:sz w:val="16"/>
                <w:szCs w:val="16"/>
              </w:rPr>
              <w:t>UND</w:t>
            </w:r>
          </w:p>
        </w:tc>
        <w:tc>
          <w:tcPr>
            <w:tcW w:w="851" w:type="dxa"/>
            <w:shd w:val="clear" w:color="auto" w:fill="auto"/>
            <w:vAlign w:val="center"/>
          </w:tcPr>
          <w:p w14:paraId="3DB75E00" w14:textId="77777777" w:rsidR="00A6568C" w:rsidRPr="00A27B0E" w:rsidRDefault="00A6568C" w:rsidP="00D14A5E">
            <w:pPr>
              <w:pStyle w:val="TableParagraph"/>
              <w:spacing w:before="0"/>
              <w:ind w:right="147"/>
              <w:jc w:val="center"/>
              <w:rPr>
                <w:rFonts w:ascii="Arial" w:hAnsi="Arial" w:cs="Arial"/>
                <w:sz w:val="16"/>
                <w:szCs w:val="16"/>
              </w:rPr>
            </w:pPr>
            <w:r w:rsidRPr="00A27B0E">
              <w:rPr>
                <w:rFonts w:ascii="Arial" w:hAnsi="Arial" w:cs="Arial"/>
                <w:sz w:val="16"/>
                <w:szCs w:val="16"/>
              </w:rPr>
              <w:t>750</w:t>
            </w:r>
          </w:p>
        </w:tc>
        <w:tc>
          <w:tcPr>
            <w:tcW w:w="708" w:type="dxa"/>
            <w:vAlign w:val="center"/>
          </w:tcPr>
          <w:p w14:paraId="3E9E0DA0" w14:textId="77777777" w:rsidR="00A6568C" w:rsidRPr="00A27B0E" w:rsidRDefault="00A6568C" w:rsidP="00D14A5E">
            <w:pPr>
              <w:pStyle w:val="TableParagraph"/>
              <w:spacing w:before="0"/>
              <w:ind w:right="147"/>
              <w:jc w:val="center"/>
              <w:rPr>
                <w:rFonts w:ascii="Arial" w:hAnsi="Arial" w:cs="Arial"/>
                <w:sz w:val="16"/>
                <w:szCs w:val="16"/>
              </w:rPr>
            </w:pPr>
          </w:p>
        </w:tc>
        <w:tc>
          <w:tcPr>
            <w:tcW w:w="851" w:type="dxa"/>
            <w:vAlign w:val="center"/>
          </w:tcPr>
          <w:p w14:paraId="507D94FB" w14:textId="77777777" w:rsidR="00A6568C" w:rsidRPr="00A27B0E" w:rsidRDefault="00A6568C" w:rsidP="00D14A5E">
            <w:pPr>
              <w:pStyle w:val="TableParagraph"/>
              <w:spacing w:before="0"/>
              <w:ind w:right="147"/>
              <w:jc w:val="center"/>
              <w:rPr>
                <w:rFonts w:ascii="Arial" w:hAnsi="Arial" w:cs="Arial"/>
                <w:sz w:val="16"/>
                <w:szCs w:val="16"/>
              </w:rPr>
            </w:pPr>
          </w:p>
        </w:tc>
        <w:tc>
          <w:tcPr>
            <w:tcW w:w="992" w:type="dxa"/>
            <w:vMerge/>
          </w:tcPr>
          <w:p w14:paraId="7CC94390" w14:textId="77777777" w:rsidR="00A6568C" w:rsidRPr="00A27B0E" w:rsidRDefault="00A6568C" w:rsidP="00D14A5E">
            <w:pPr>
              <w:pStyle w:val="TableParagraph"/>
              <w:spacing w:before="0"/>
              <w:ind w:right="147"/>
              <w:jc w:val="center"/>
              <w:rPr>
                <w:rFonts w:ascii="Arial" w:hAnsi="Arial" w:cs="Arial"/>
                <w:sz w:val="16"/>
                <w:szCs w:val="16"/>
              </w:rPr>
            </w:pPr>
          </w:p>
        </w:tc>
      </w:tr>
      <w:tr w:rsidR="00A6568C" w:rsidRPr="00A27B0E" w14:paraId="12126442" w14:textId="77777777" w:rsidTr="00D14A5E">
        <w:trPr>
          <w:trHeight w:val="20"/>
        </w:trPr>
        <w:tc>
          <w:tcPr>
            <w:tcW w:w="751" w:type="dxa"/>
            <w:vMerge/>
            <w:vAlign w:val="center"/>
          </w:tcPr>
          <w:p w14:paraId="233C7A1F" w14:textId="77777777" w:rsidR="00A6568C" w:rsidRPr="00A27B0E" w:rsidRDefault="00A6568C" w:rsidP="00D14A5E">
            <w:pPr>
              <w:jc w:val="center"/>
              <w:rPr>
                <w:rFonts w:ascii="Arial" w:hAnsi="Arial" w:cs="Arial"/>
                <w:b/>
                <w:bCs/>
                <w:sz w:val="16"/>
                <w:szCs w:val="16"/>
              </w:rPr>
            </w:pPr>
          </w:p>
        </w:tc>
        <w:tc>
          <w:tcPr>
            <w:tcW w:w="1310" w:type="dxa"/>
            <w:vMerge/>
            <w:vAlign w:val="center"/>
          </w:tcPr>
          <w:p w14:paraId="6225C9D5" w14:textId="77777777" w:rsidR="00A6568C" w:rsidRPr="00A27B0E" w:rsidRDefault="00A6568C" w:rsidP="00D14A5E">
            <w:pPr>
              <w:jc w:val="center"/>
              <w:rPr>
                <w:rFonts w:ascii="Arial" w:hAnsi="Arial" w:cs="Arial"/>
                <w:b/>
                <w:bCs/>
                <w:sz w:val="16"/>
                <w:szCs w:val="16"/>
              </w:rPr>
            </w:pPr>
          </w:p>
        </w:tc>
        <w:tc>
          <w:tcPr>
            <w:tcW w:w="677" w:type="dxa"/>
            <w:shd w:val="clear" w:color="auto" w:fill="auto"/>
            <w:vAlign w:val="center"/>
          </w:tcPr>
          <w:p w14:paraId="5EBCD0A9"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3</w:t>
            </w:r>
          </w:p>
        </w:tc>
        <w:tc>
          <w:tcPr>
            <w:tcW w:w="2077" w:type="dxa"/>
            <w:shd w:val="clear" w:color="auto" w:fill="auto"/>
            <w:vAlign w:val="center"/>
          </w:tcPr>
          <w:p w14:paraId="0C9DCCE6"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Lençol Textil avulso tamanho americano liso c/</w:t>
            </w:r>
            <w:proofErr w:type="spellStart"/>
            <w:r w:rsidRPr="00A27B0E">
              <w:rPr>
                <w:rFonts w:ascii="Arial" w:hAnsi="Arial" w:cs="Arial"/>
                <w:bCs/>
                <w:sz w:val="16"/>
                <w:szCs w:val="16"/>
              </w:rPr>
              <w:t>elastico</w:t>
            </w:r>
            <w:proofErr w:type="spellEnd"/>
            <w:r w:rsidRPr="00A27B0E">
              <w:rPr>
                <w:rFonts w:ascii="Arial" w:hAnsi="Arial" w:cs="Arial"/>
                <w:bCs/>
                <w:sz w:val="16"/>
                <w:szCs w:val="16"/>
              </w:rPr>
              <w:t xml:space="preserve"> 1,30m x 70cm + 12cm (alt.).</w:t>
            </w:r>
          </w:p>
        </w:tc>
        <w:tc>
          <w:tcPr>
            <w:tcW w:w="850" w:type="dxa"/>
          </w:tcPr>
          <w:p w14:paraId="1CCA3D71" w14:textId="77777777" w:rsidR="00A6568C" w:rsidRPr="00A27B0E" w:rsidRDefault="00A6568C" w:rsidP="00D14A5E">
            <w:pPr>
              <w:jc w:val="center"/>
              <w:rPr>
                <w:rFonts w:ascii="Arial" w:hAnsi="Arial" w:cs="Arial"/>
                <w:bCs/>
                <w:sz w:val="16"/>
                <w:szCs w:val="16"/>
              </w:rPr>
            </w:pPr>
          </w:p>
        </w:tc>
        <w:tc>
          <w:tcPr>
            <w:tcW w:w="709" w:type="dxa"/>
            <w:shd w:val="clear" w:color="auto" w:fill="auto"/>
            <w:vAlign w:val="center"/>
          </w:tcPr>
          <w:p w14:paraId="15A3E022" w14:textId="77777777" w:rsidR="00A6568C" w:rsidRPr="00A27B0E" w:rsidRDefault="00A6568C" w:rsidP="00D14A5E">
            <w:pPr>
              <w:jc w:val="center"/>
              <w:rPr>
                <w:rFonts w:ascii="Arial" w:hAnsi="Arial" w:cs="Arial"/>
                <w:sz w:val="16"/>
                <w:szCs w:val="16"/>
              </w:rPr>
            </w:pPr>
            <w:r w:rsidRPr="00A27B0E">
              <w:rPr>
                <w:rFonts w:ascii="Arial" w:hAnsi="Arial" w:cs="Arial"/>
                <w:bCs/>
                <w:sz w:val="16"/>
                <w:szCs w:val="16"/>
              </w:rPr>
              <w:t>UND</w:t>
            </w:r>
          </w:p>
        </w:tc>
        <w:tc>
          <w:tcPr>
            <w:tcW w:w="851" w:type="dxa"/>
            <w:shd w:val="clear" w:color="auto" w:fill="auto"/>
            <w:vAlign w:val="center"/>
          </w:tcPr>
          <w:p w14:paraId="4ADA4826" w14:textId="77777777" w:rsidR="00A6568C" w:rsidRPr="00A27B0E" w:rsidRDefault="00A6568C" w:rsidP="00D14A5E">
            <w:pPr>
              <w:pStyle w:val="TableParagraph"/>
              <w:spacing w:before="0"/>
              <w:ind w:right="147"/>
              <w:jc w:val="center"/>
              <w:rPr>
                <w:rFonts w:ascii="Arial" w:hAnsi="Arial" w:cs="Arial"/>
                <w:sz w:val="16"/>
                <w:szCs w:val="16"/>
              </w:rPr>
            </w:pPr>
            <w:r w:rsidRPr="00A27B0E">
              <w:rPr>
                <w:rFonts w:ascii="Arial" w:hAnsi="Arial" w:cs="Arial"/>
                <w:sz w:val="16"/>
                <w:szCs w:val="16"/>
              </w:rPr>
              <w:t>250</w:t>
            </w:r>
          </w:p>
        </w:tc>
        <w:tc>
          <w:tcPr>
            <w:tcW w:w="708" w:type="dxa"/>
            <w:vAlign w:val="center"/>
          </w:tcPr>
          <w:p w14:paraId="330EC4CE" w14:textId="77777777" w:rsidR="00A6568C" w:rsidRPr="00A27B0E" w:rsidRDefault="00A6568C" w:rsidP="00D14A5E">
            <w:pPr>
              <w:pStyle w:val="TableParagraph"/>
              <w:spacing w:before="0"/>
              <w:ind w:right="147"/>
              <w:jc w:val="center"/>
              <w:rPr>
                <w:rFonts w:ascii="Arial" w:hAnsi="Arial" w:cs="Arial"/>
                <w:sz w:val="16"/>
                <w:szCs w:val="16"/>
              </w:rPr>
            </w:pPr>
          </w:p>
        </w:tc>
        <w:tc>
          <w:tcPr>
            <w:tcW w:w="851" w:type="dxa"/>
            <w:vAlign w:val="center"/>
          </w:tcPr>
          <w:p w14:paraId="58A0D4FF" w14:textId="77777777" w:rsidR="00A6568C" w:rsidRPr="00A27B0E" w:rsidRDefault="00A6568C" w:rsidP="00D14A5E">
            <w:pPr>
              <w:pStyle w:val="TableParagraph"/>
              <w:spacing w:before="0"/>
              <w:ind w:right="147"/>
              <w:jc w:val="center"/>
              <w:rPr>
                <w:rFonts w:ascii="Arial" w:hAnsi="Arial" w:cs="Arial"/>
                <w:sz w:val="16"/>
                <w:szCs w:val="16"/>
              </w:rPr>
            </w:pPr>
          </w:p>
        </w:tc>
        <w:tc>
          <w:tcPr>
            <w:tcW w:w="992" w:type="dxa"/>
            <w:vMerge/>
          </w:tcPr>
          <w:p w14:paraId="2D182363" w14:textId="77777777" w:rsidR="00A6568C" w:rsidRPr="00A27B0E" w:rsidRDefault="00A6568C" w:rsidP="00D14A5E">
            <w:pPr>
              <w:pStyle w:val="TableParagraph"/>
              <w:spacing w:before="0"/>
              <w:ind w:right="147"/>
              <w:jc w:val="center"/>
              <w:rPr>
                <w:rFonts w:ascii="Arial" w:hAnsi="Arial" w:cs="Arial"/>
                <w:sz w:val="16"/>
                <w:szCs w:val="16"/>
              </w:rPr>
            </w:pPr>
          </w:p>
        </w:tc>
      </w:tr>
      <w:tr w:rsidR="00A6568C" w:rsidRPr="00A27B0E" w14:paraId="7B6D3639" w14:textId="77777777" w:rsidTr="00D14A5E">
        <w:trPr>
          <w:trHeight w:val="20"/>
        </w:trPr>
        <w:tc>
          <w:tcPr>
            <w:tcW w:w="751" w:type="dxa"/>
            <w:vMerge/>
            <w:vAlign w:val="center"/>
          </w:tcPr>
          <w:p w14:paraId="669D02E7" w14:textId="77777777" w:rsidR="00A6568C" w:rsidRPr="00A27B0E" w:rsidRDefault="00A6568C" w:rsidP="00D14A5E">
            <w:pPr>
              <w:jc w:val="center"/>
              <w:rPr>
                <w:rFonts w:ascii="Arial" w:hAnsi="Arial" w:cs="Arial"/>
                <w:b/>
                <w:bCs/>
                <w:sz w:val="16"/>
                <w:szCs w:val="16"/>
              </w:rPr>
            </w:pPr>
          </w:p>
        </w:tc>
        <w:tc>
          <w:tcPr>
            <w:tcW w:w="1310" w:type="dxa"/>
            <w:vMerge/>
            <w:vAlign w:val="center"/>
          </w:tcPr>
          <w:p w14:paraId="30854A56" w14:textId="77777777" w:rsidR="00A6568C" w:rsidRPr="00A27B0E" w:rsidRDefault="00A6568C" w:rsidP="00D14A5E">
            <w:pPr>
              <w:jc w:val="center"/>
              <w:rPr>
                <w:rFonts w:ascii="Arial" w:hAnsi="Arial" w:cs="Arial"/>
                <w:b/>
                <w:bCs/>
                <w:sz w:val="16"/>
                <w:szCs w:val="16"/>
              </w:rPr>
            </w:pPr>
          </w:p>
        </w:tc>
        <w:tc>
          <w:tcPr>
            <w:tcW w:w="677" w:type="dxa"/>
            <w:shd w:val="clear" w:color="auto" w:fill="auto"/>
            <w:vAlign w:val="center"/>
          </w:tcPr>
          <w:p w14:paraId="048186BC"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4</w:t>
            </w:r>
          </w:p>
        </w:tc>
        <w:tc>
          <w:tcPr>
            <w:tcW w:w="2077" w:type="dxa"/>
            <w:shd w:val="clear" w:color="auto" w:fill="auto"/>
            <w:vAlign w:val="center"/>
          </w:tcPr>
          <w:p w14:paraId="781A8454"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 xml:space="preserve">Hastes flexíveis com ponta de algodão com 150 unidades. Produzidas dentro de um alto padrão tecnológico, inquebráveis e pontas que não desprendam nem soltem, fiapos. Algodão com tratamento </w:t>
            </w:r>
            <w:proofErr w:type="spellStart"/>
            <w:r w:rsidRPr="00A27B0E">
              <w:rPr>
                <w:rFonts w:ascii="Arial" w:hAnsi="Arial" w:cs="Arial"/>
                <w:bCs/>
                <w:sz w:val="16"/>
                <w:szCs w:val="16"/>
              </w:rPr>
              <w:t>antigerme</w:t>
            </w:r>
            <w:proofErr w:type="spellEnd"/>
            <w:r w:rsidRPr="00A27B0E">
              <w:rPr>
                <w:rFonts w:ascii="Arial" w:hAnsi="Arial" w:cs="Arial"/>
                <w:bCs/>
                <w:sz w:val="16"/>
                <w:szCs w:val="16"/>
              </w:rPr>
              <w:t>, que mantém livre de micróbios.</w:t>
            </w:r>
          </w:p>
        </w:tc>
        <w:tc>
          <w:tcPr>
            <w:tcW w:w="850" w:type="dxa"/>
          </w:tcPr>
          <w:p w14:paraId="2C5386E6" w14:textId="77777777" w:rsidR="00A6568C" w:rsidRPr="00A27B0E" w:rsidRDefault="00A6568C" w:rsidP="00D14A5E">
            <w:pPr>
              <w:jc w:val="center"/>
              <w:rPr>
                <w:rFonts w:ascii="Arial" w:hAnsi="Arial" w:cs="Arial"/>
                <w:bCs/>
                <w:sz w:val="16"/>
                <w:szCs w:val="16"/>
              </w:rPr>
            </w:pPr>
          </w:p>
        </w:tc>
        <w:tc>
          <w:tcPr>
            <w:tcW w:w="709" w:type="dxa"/>
            <w:shd w:val="clear" w:color="auto" w:fill="auto"/>
            <w:vAlign w:val="center"/>
          </w:tcPr>
          <w:p w14:paraId="1B6AED1D" w14:textId="77777777" w:rsidR="00A6568C" w:rsidRPr="00A27B0E" w:rsidRDefault="00A6568C" w:rsidP="00D14A5E">
            <w:pPr>
              <w:jc w:val="center"/>
              <w:rPr>
                <w:rFonts w:ascii="Arial" w:hAnsi="Arial" w:cs="Arial"/>
                <w:sz w:val="16"/>
                <w:szCs w:val="16"/>
              </w:rPr>
            </w:pPr>
            <w:r w:rsidRPr="00A27B0E">
              <w:rPr>
                <w:rFonts w:ascii="Arial" w:hAnsi="Arial" w:cs="Arial"/>
                <w:bCs/>
                <w:sz w:val="16"/>
                <w:szCs w:val="16"/>
              </w:rPr>
              <w:t>UND</w:t>
            </w:r>
          </w:p>
        </w:tc>
        <w:tc>
          <w:tcPr>
            <w:tcW w:w="851" w:type="dxa"/>
            <w:shd w:val="clear" w:color="auto" w:fill="auto"/>
            <w:vAlign w:val="center"/>
          </w:tcPr>
          <w:p w14:paraId="701736EB" w14:textId="77777777" w:rsidR="00A6568C" w:rsidRPr="00A27B0E" w:rsidRDefault="00A6568C" w:rsidP="00D14A5E">
            <w:pPr>
              <w:pStyle w:val="TableParagraph"/>
              <w:spacing w:before="0"/>
              <w:ind w:right="147"/>
              <w:jc w:val="center"/>
              <w:rPr>
                <w:rFonts w:ascii="Arial" w:hAnsi="Arial" w:cs="Arial"/>
                <w:sz w:val="16"/>
                <w:szCs w:val="16"/>
              </w:rPr>
            </w:pPr>
            <w:r w:rsidRPr="00A27B0E">
              <w:rPr>
                <w:rFonts w:ascii="Arial" w:hAnsi="Arial" w:cs="Arial"/>
                <w:sz w:val="16"/>
                <w:szCs w:val="16"/>
              </w:rPr>
              <w:t>250</w:t>
            </w:r>
          </w:p>
        </w:tc>
        <w:tc>
          <w:tcPr>
            <w:tcW w:w="708" w:type="dxa"/>
            <w:vAlign w:val="center"/>
          </w:tcPr>
          <w:p w14:paraId="45A2B6DA" w14:textId="77777777" w:rsidR="00A6568C" w:rsidRPr="00A27B0E" w:rsidRDefault="00A6568C" w:rsidP="00D14A5E">
            <w:pPr>
              <w:pStyle w:val="TableParagraph"/>
              <w:spacing w:before="0"/>
              <w:ind w:right="147"/>
              <w:jc w:val="center"/>
              <w:rPr>
                <w:rFonts w:ascii="Arial" w:hAnsi="Arial" w:cs="Arial"/>
                <w:sz w:val="16"/>
                <w:szCs w:val="16"/>
              </w:rPr>
            </w:pPr>
          </w:p>
        </w:tc>
        <w:tc>
          <w:tcPr>
            <w:tcW w:w="851" w:type="dxa"/>
            <w:vAlign w:val="center"/>
          </w:tcPr>
          <w:p w14:paraId="0E4DAF2D" w14:textId="77777777" w:rsidR="00A6568C" w:rsidRPr="00A27B0E" w:rsidRDefault="00A6568C" w:rsidP="00D14A5E">
            <w:pPr>
              <w:pStyle w:val="TableParagraph"/>
              <w:spacing w:before="0"/>
              <w:ind w:right="147"/>
              <w:jc w:val="center"/>
              <w:rPr>
                <w:rFonts w:ascii="Arial" w:hAnsi="Arial" w:cs="Arial"/>
                <w:sz w:val="16"/>
                <w:szCs w:val="16"/>
              </w:rPr>
            </w:pPr>
          </w:p>
        </w:tc>
        <w:tc>
          <w:tcPr>
            <w:tcW w:w="992" w:type="dxa"/>
            <w:vMerge/>
          </w:tcPr>
          <w:p w14:paraId="55460CFD" w14:textId="77777777" w:rsidR="00A6568C" w:rsidRPr="00A27B0E" w:rsidRDefault="00A6568C" w:rsidP="00D14A5E">
            <w:pPr>
              <w:pStyle w:val="TableParagraph"/>
              <w:spacing w:before="0"/>
              <w:ind w:right="147"/>
              <w:jc w:val="center"/>
              <w:rPr>
                <w:rFonts w:ascii="Arial" w:hAnsi="Arial" w:cs="Arial"/>
                <w:sz w:val="16"/>
                <w:szCs w:val="16"/>
              </w:rPr>
            </w:pPr>
          </w:p>
        </w:tc>
      </w:tr>
      <w:tr w:rsidR="00A6568C" w:rsidRPr="00A27B0E" w14:paraId="6E45D671" w14:textId="77777777" w:rsidTr="00D14A5E">
        <w:trPr>
          <w:trHeight w:val="20"/>
        </w:trPr>
        <w:tc>
          <w:tcPr>
            <w:tcW w:w="751" w:type="dxa"/>
            <w:vMerge/>
            <w:vAlign w:val="center"/>
          </w:tcPr>
          <w:p w14:paraId="27C633A0" w14:textId="77777777" w:rsidR="00A6568C" w:rsidRPr="00A27B0E" w:rsidRDefault="00A6568C" w:rsidP="00D14A5E">
            <w:pPr>
              <w:jc w:val="center"/>
              <w:rPr>
                <w:rFonts w:ascii="Arial" w:hAnsi="Arial" w:cs="Arial"/>
                <w:b/>
                <w:bCs/>
                <w:sz w:val="16"/>
                <w:szCs w:val="16"/>
              </w:rPr>
            </w:pPr>
          </w:p>
        </w:tc>
        <w:tc>
          <w:tcPr>
            <w:tcW w:w="1310" w:type="dxa"/>
            <w:vMerge/>
            <w:vAlign w:val="center"/>
          </w:tcPr>
          <w:p w14:paraId="79B751F8" w14:textId="77777777" w:rsidR="00A6568C" w:rsidRPr="00A27B0E" w:rsidRDefault="00A6568C" w:rsidP="00D14A5E">
            <w:pPr>
              <w:jc w:val="center"/>
              <w:rPr>
                <w:rFonts w:ascii="Arial" w:hAnsi="Arial" w:cs="Arial"/>
                <w:b/>
                <w:bCs/>
                <w:sz w:val="16"/>
                <w:szCs w:val="16"/>
              </w:rPr>
            </w:pPr>
          </w:p>
        </w:tc>
        <w:tc>
          <w:tcPr>
            <w:tcW w:w="677" w:type="dxa"/>
            <w:shd w:val="clear" w:color="auto" w:fill="auto"/>
            <w:vAlign w:val="center"/>
          </w:tcPr>
          <w:p w14:paraId="08D096ED"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5</w:t>
            </w:r>
          </w:p>
        </w:tc>
        <w:tc>
          <w:tcPr>
            <w:tcW w:w="2077" w:type="dxa"/>
            <w:shd w:val="clear" w:color="auto" w:fill="auto"/>
            <w:vAlign w:val="center"/>
          </w:tcPr>
          <w:p w14:paraId="453AB114"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 xml:space="preserve">Termômetro </w:t>
            </w:r>
            <w:proofErr w:type="gramStart"/>
            <w:r w:rsidRPr="00A27B0E">
              <w:rPr>
                <w:rFonts w:ascii="Arial" w:hAnsi="Arial" w:cs="Arial"/>
                <w:bCs/>
                <w:sz w:val="16"/>
                <w:szCs w:val="16"/>
              </w:rPr>
              <w:t>clinico</w:t>
            </w:r>
            <w:proofErr w:type="gramEnd"/>
            <w:r w:rsidRPr="00A27B0E">
              <w:rPr>
                <w:rFonts w:ascii="Arial" w:hAnsi="Arial" w:cs="Arial"/>
                <w:bCs/>
                <w:sz w:val="16"/>
                <w:szCs w:val="16"/>
              </w:rPr>
              <w:t xml:space="preserve"> digital visor digital de fácil visualização;</w:t>
            </w:r>
          </w:p>
          <w:p w14:paraId="77A821D5"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- 100% resistente à água;</w:t>
            </w:r>
          </w:p>
          <w:p w14:paraId="0826D2DB"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 xml:space="preserve">- </w:t>
            </w:r>
            <w:proofErr w:type="spellStart"/>
            <w:r w:rsidRPr="00A27B0E">
              <w:rPr>
                <w:rFonts w:ascii="Arial" w:hAnsi="Arial" w:cs="Arial"/>
                <w:bCs/>
                <w:sz w:val="16"/>
                <w:szCs w:val="16"/>
              </w:rPr>
              <w:t>Beep</w:t>
            </w:r>
            <w:proofErr w:type="spellEnd"/>
            <w:r w:rsidRPr="00A27B0E">
              <w:rPr>
                <w:rFonts w:ascii="Arial" w:hAnsi="Arial" w:cs="Arial"/>
                <w:bCs/>
                <w:sz w:val="16"/>
                <w:szCs w:val="16"/>
              </w:rPr>
              <w:t xml:space="preserve"> sonoro indicando fim de medição;</w:t>
            </w:r>
          </w:p>
          <w:p w14:paraId="5473D361"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lastRenderedPageBreak/>
              <w:t>- Faixa de medição: 32, 0°c – 43, 9°c;</w:t>
            </w:r>
          </w:p>
          <w:p w14:paraId="7A811670"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 Fonte de alimentação: bateria de lítio de 1.5/1.55 v;</w:t>
            </w:r>
          </w:p>
          <w:p w14:paraId="4546BD99"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 Sinal sonoro: indica que o aparelho está pronto para ser utilizado ou que a medição terminou;</w:t>
            </w:r>
          </w:p>
          <w:p w14:paraId="45E47A9C"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 Pilha/bateria do tipo lr44, já inclusa.</w:t>
            </w:r>
          </w:p>
          <w:p w14:paraId="69409F51"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 Desligamento automático;</w:t>
            </w:r>
          </w:p>
          <w:p w14:paraId="6F2CCECC"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 Aprovado pelo INMETRO.</w:t>
            </w:r>
          </w:p>
        </w:tc>
        <w:tc>
          <w:tcPr>
            <w:tcW w:w="850" w:type="dxa"/>
          </w:tcPr>
          <w:p w14:paraId="2506694A" w14:textId="77777777" w:rsidR="00A6568C" w:rsidRPr="00A27B0E" w:rsidRDefault="00A6568C" w:rsidP="00D14A5E">
            <w:pPr>
              <w:jc w:val="center"/>
              <w:rPr>
                <w:rFonts w:ascii="Arial" w:hAnsi="Arial" w:cs="Arial"/>
                <w:bCs/>
                <w:sz w:val="16"/>
                <w:szCs w:val="16"/>
              </w:rPr>
            </w:pPr>
          </w:p>
        </w:tc>
        <w:tc>
          <w:tcPr>
            <w:tcW w:w="709" w:type="dxa"/>
            <w:shd w:val="clear" w:color="auto" w:fill="auto"/>
            <w:vAlign w:val="center"/>
          </w:tcPr>
          <w:p w14:paraId="0201F50F" w14:textId="77777777" w:rsidR="00A6568C" w:rsidRPr="00A27B0E" w:rsidRDefault="00A6568C" w:rsidP="00D14A5E">
            <w:pPr>
              <w:jc w:val="center"/>
              <w:rPr>
                <w:rFonts w:ascii="Arial" w:hAnsi="Arial" w:cs="Arial"/>
                <w:sz w:val="16"/>
                <w:szCs w:val="16"/>
              </w:rPr>
            </w:pPr>
            <w:r w:rsidRPr="00A27B0E">
              <w:rPr>
                <w:rFonts w:ascii="Arial" w:hAnsi="Arial" w:cs="Arial"/>
                <w:bCs/>
                <w:sz w:val="16"/>
                <w:szCs w:val="16"/>
              </w:rPr>
              <w:t>UND</w:t>
            </w:r>
          </w:p>
        </w:tc>
        <w:tc>
          <w:tcPr>
            <w:tcW w:w="851" w:type="dxa"/>
            <w:shd w:val="clear" w:color="auto" w:fill="auto"/>
            <w:vAlign w:val="center"/>
          </w:tcPr>
          <w:p w14:paraId="2022E444" w14:textId="77777777" w:rsidR="00A6568C" w:rsidRPr="00A27B0E" w:rsidRDefault="00A6568C" w:rsidP="00D14A5E">
            <w:pPr>
              <w:pStyle w:val="TableParagraph"/>
              <w:spacing w:before="0"/>
              <w:ind w:right="147"/>
              <w:jc w:val="center"/>
              <w:rPr>
                <w:rFonts w:ascii="Arial" w:hAnsi="Arial" w:cs="Arial"/>
                <w:sz w:val="16"/>
                <w:szCs w:val="16"/>
              </w:rPr>
            </w:pPr>
            <w:r w:rsidRPr="00A27B0E">
              <w:rPr>
                <w:rFonts w:ascii="Arial" w:hAnsi="Arial" w:cs="Arial"/>
                <w:sz w:val="16"/>
                <w:szCs w:val="16"/>
              </w:rPr>
              <w:t>250</w:t>
            </w:r>
          </w:p>
        </w:tc>
        <w:tc>
          <w:tcPr>
            <w:tcW w:w="708" w:type="dxa"/>
            <w:vAlign w:val="center"/>
          </w:tcPr>
          <w:p w14:paraId="759BD7CC" w14:textId="77777777" w:rsidR="00A6568C" w:rsidRPr="00A27B0E" w:rsidRDefault="00A6568C" w:rsidP="00D14A5E">
            <w:pPr>
              <w:pStyle w:val="TableParagraph"/>
              <w:spacing w:before="0"/>
              <w:ind w:right="147"/>
              <w:jc w:val="center"/>
              <w:rPr>
                <w:rFonts w:ascii="Arial" w:hAnsi="Arial" w:cs="Arial"/>
                <w:sz w:val="16"/>
                <w:szCs w:val="16"/>
              </w:rPr>
            </w:pPr>
          </w:p>
        </w:tc>
        <w:tc>
          <w:tcPr>
            <w:tcW w:w="851" w:type="dxa"/>
            <w:vAlign w:val="center"/>
          </w:tcPr>
          <w:p w14:paraId="76B2AECF" w14:textId="77777777" w:rsidR="00A6568C" w:rsidRPr="00A27B0E" w:rsidRDefault="00A6568C" w:rsidP="00D14A5E">
            <w:pPr>
              <w:pStyle w:val="TableParagraph"/>
              <w:spacing w:before="0"/>
              <w:ind w:right="147"/>
              <w:jc w:val="center"/>
              <w:rPr>
                <w:rFonts w:ascii="Arial" w:hAnsi="Arial" w:cs="Arial"/>
                <w:sz w:val="16"/>
                <w:szCs w:val="16"/>
              </w:rPr>
            </w:pPr>
          </w:p>
        </w:tc>
        <w:tc>
          <w:tcPr>
            <w:tcW w:w="992" w:type="dxa"/>
            <w:vMerge/>
          </w:tcPr>
          <w:p w14:paraId="3FE92539" w14:textId="77777777" w:rsidR="00A6568C" w:rsidRPr="00A27B0E" w:rsidRDefault="00A6568C" w:rsidP="00D14A5E">
            <w:pPr>
              <w:pStyle w:val="TableParagraph"/>
              <w:spacing w:before="0"/>
              <w:ind w:right="147"/>
              <w:jc w:val="center"/>
              <w:rPr>
                <w:rFonts w:ascii="Arial" w:hAnsi="Arial" w:cs="Arial"/>
                <w:sz w:val="16"/>
                <w:szCs w:val="16"/>
              </w:rPr>
            </w:pPr>
          </w:p>
        </w:tc>
      </w:tr>
      <w:tr w:rsidR="00A6568C" w:rsidRPr="00A27B0E" w14:paraId="64F6C829" w14:textId="77777777" w:rsidTr="00D14A5E">
        <w:trPr>
          <w:trHeight w:val="20"/>
        </w:trPr>
        <w:tc>
          <w:tcPr>
            <w:tcW w:w="751" w:type="dxa"/>
            <w:vMerge/>
            <w:vAlign w:val="center"/>
          </w:tcPr>
          <w:p w14:paraId="0840ABFC" w14:textId="77777777" w:rsidR="00A6568C" w:rsidRPr="00A27B0E" w:rsidRDefault="00A6568C" w:rsidP="00D14A5E">
            <w:pPr>
              <w:jc w:val="center"/>
              <w:rPr>
                <w:rFonts w:ascii="Arial" w:hAnsi="Arial" w:cs="Arial"/>
                <w:b/>
                <w:bCs/>
                <w:sz w:val="16"/>
                <w:szCs w:val="16"/>
              </w:rPr>
            </w:pPr>
          </w:p>
        </w:tc>
        <w:tc>
          <w:tcPr>
            <w:tcW w:w="1310" w:type="dxa"/>
            <w:vMerge/>
            <w:vAlign w:val="center"/>
          </w:tcPr>
          <w:p w14:paraId="34128AA2" w14:textId="77777777" w:rsidR="00A6568C" w:rsidRPr="00A27B0E" w:rsidRDefault="00A6568C" w:rsidP="00D14A5E">
            <w:pPr>
              <w:jc w:val="center"/>
              <w:rPr>
                <w:rFonts w:ascii="Arial" w:hAnsi="Arial" w:cs="Arial"/>
                <w:b/>
                <w:bCs/>
                <w:sz w:val="16"/>
                <w:szCs w:val="16"/>
              </w:rPr>
            </w:pPr>
          </w:p>
        </w:tc>
        <w:tc>
          <w:tcPr>
            <w:tcW w:w="677" w:type="dxa"/>
            <w:shd w:val="clear" w:color="auto" w:fill="auto"/>
            <w:vAlign w:val="center"/>
          </w:tcPr>
          <w:p w14:paraId="465D4982"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6</w:t>
            </w:r>
          </w:p>
        </w:tc>
        <w:tc>
          <w:tcPr>
            <w:tcW w:w="2077" w:type="dxa"/>
            <w:shd w:val="clear" w:color="auto" w:fill="auto"/>
            <w:vAlign w:val="center"/>
          </w:tcPr>
          <w:p w14:paraId="03D9E635"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Toalha de Banho, Branco, 70 x 135 cm.</w:t>
            </w:r>
          </w:p>
        </w:tc>
        <w:tc>
          <w:tcPr>
            <w:tcW w:w="850" w:type="dxa"/>
          </w:tcPr>
          <w:p w14:paraId="59613AE5" w14:textId="77777777" w:rsidR="00A6568C" w:rsidRPr="00A27B0E" w:rsidRDefault="00A6568C" w:rsidP="00D14A5E">
            <w:pPr>
              <w:jc w:val="center"/>
              <w:rPr>
                <w:rFonts w:ascii="Arial" w:hAnsi="Arial" w:cs="Arial"/>
                <w:bCs/>
                <w:sz w:val="16"/>
                <w:szCs w:val="16"/>
              </w:rPr>
            </w:pPr>
          </w:p>
        </w:tc>
        <w:tc>
          <w:tcPr>
            <w:tcW w:w="709" w:type="dxa"/>
            <w:shd w:val="clear" w:color="auto" w:fill="auto"/>
            <w:vAlign w:val="center"/>
          </w:tcPr>
          <w:p w14:paraId="021D5383" w14:textId="77777777" w:rsidR="00A6568C" w:rsidRPr="00A27B0E" w:rsidRDefault="00A6568C" w:rsidP="00D14A5E">
            <w:pPr>
              <w:jc w:val="center"/>
              <w:rPr>
                <w:rFonts w:ascii="Arial" w:hAnsi="Arial" w:cs="Arial"/>
                <w:bCs/>
                <w:sz w:val="16"/>
                <w:szCs w:val="16"/>
              </w:rPr>
            </w:pPr>
            <w:r w:rsidRPr="00A27B0E">
              <w:rPr>
                <w:rFonts w:ascii="Arial" w:hAnsi="Arial" w:cs="Arial"/>
                <w:bCs/>
                <w:sz w:val="16"/>
                <w:szCs w:val="16"/>
              </w:rPr>
              <w:t>UND</w:t>
            </w:r>
          </w:p>
        </w:tc>
        <w:tc>
          <w:tcPr>
            <w:tcW w:w="851" w:type="dxa"/>
            <w:shd w:val="clear" w:color="auto" w:fill="auto"/>
            <w:vAlign w:val="center"/>
          </w:tcPr>
          <w:p w14:paraId="3A1986C8" w14:textId="77777777" w:rsidR="00A6568C" w:rsidRPr="00A27B0E" w:rsidRDefault="00A6568C" w:rsidP="00D14A5E">
            <w:pPr>
              <w:pStyle w:val="TableParagraph"/>
              <w:spacing w:before="0"/>
              <w:ind w:right="147"/>
              <w:jc w:val="center"/>
              <w:rPr>
                <w:rFonts w:ascii="Arial" w:hAnsi="Arial" w:cs="Arial"/>
                <w:sz w:val="16"/>
                <w:szCs w:val="16"/>
              </w:rPr>
            </w:pPr>
            <w:r w:rsidRPr="00A27B0E">
              <w:rPr>
                <w:rFonts w:ascii="Arial" w:hAnsi="Arial" w:cs="Arial"/>
                <w:sz w:val="16"/>
                <w:szCs w:val="16"/>
              </w:rPr>
              <w:t>250</w:t>
            </w:r>
          </w:p>
        </w:tc>
        <w:tc>
          <w:tcPr>
            <w:tcW w:w="708" w:type="dxa"/>
            <w:vAlign w:val="center"/>
          </w:tcPr>
          <w:p w14:paraId="0054775C" w14:textId="77777777" w:rsidR="00A6568C" w:rsidRPr="00A27B0E" w:rsidRDefault="00A6568C" w:rsidP="00D14A5E">
            <w:pPr>
              <w:pStyle w:val="TableParagraph"/>
              <w:spacing w:before="0"/>
              <w:ind w:right="147"/>
              <w:jc w:val="center"/>
              <w:rPr>
                <w:rFonts w:ascii="Arial" w:hAnsi="Arial" w:cs="Arial"/>
                <w:sz w:val="16"/>
                <w:szCs w:val="16"/>
              </w:rPr>
            </w:pPr>
          </w:p>
        </w:tc>
        <w:tc>
          <w:tcPr>
            <w:tcW w:w="851" w:type="dxa"/>
            <w:vAlign w:val="center"/>
          </w:tcPr>
          <w:p w14:paraId="4373C097" w14:textId="77777777" w:rsidR="00A6568C" w:rsidRPr="00A27B0E" w:rsidRDefault="00A6568C" w:rsidP="00D14A5E">
            <w:pPr>
              <w:pStyle w:val="TableParagraph"/>
              <w:spacing w:before="0"/>
              <w:ind w:right="147"/>
              <w:jc w:val="center"/>
              <w:rPr>
                <w:rFonts w:ascii="Arial" w:hAnsi="Arial" w:cs="Arial"/>
                <w:sz w:val="16"/>
                <w:szCs w:val="16"/>
              </w:rPr>
            </w:pPr>
          </w:p>
        </w:tc>
        <w:tc>
          <w:tcPr>
            <w:tcW w:w="992" w:type="dxa"/>
            <w:vMerge/>
          </w:tcPr>
          <w:p w14:paraId="4AB0353A" w14:textId="77777777" w:rsidR="00A6568C" w:rsidRPr="00A27B0E" w:rsidRDefault="00A6568C" w:rsidP="00D14A5E">
            <w:pPr>
              <w:pStyle w:val="TableParagraph"/>
              <w:spacing w:before="0"/>
              <w:ind w:right="147"/>
              <w:jc w:val="center"/>
              <w:rPr>
                <w:rFonts w:ascii="Arial" w:hAnsi="Arial" w:cs="Arial"/>
                <w:sz w:val="16"/>
                <w:szCs w:val="16"/>
              </w:rPr>
            </w:pPr>
          </w:p>
        </w:tc>
      </w:tr>
      <w:tr w:rsidR="00A6568C" w:rsidRPr="00A27B0E" w14:paraId="0AC60F5F" w14:textId="77777777" w:rsidTr="00D14A5E">
        <w:trPr>
          <w:trHeight w:val="20"/>
        </w:trPr>
        <w:tc>
          <w:tcPr>
            <w:tcW w:w="751" w:type="dxa"/>
            <w:vMerge/>
            <w:vAlign w:val="center"/>
          </w:tcPr>
          <w:p w14:paraId="6A69C1C8" w14:textId="77777777" w:rsidR="00A6568C" w:rsidRPr="00A27B0E" w:rsidRDefault="00A6568C" w:rsidP="00D14A5E">
            <w:pPr>
              <w:jc w:val="center"/>
              <w:rPr>
                <w:rFonts w:ascii="Arial" w:hAnsi="Arial" w:cs="Arial"/>
                <w:b/>
                <w:bCs/>
                <w:sz w:val="16"/>
                <w:szCs w:val="16"/>
              </w:rPr>
            </w:pPr>
          </w:p>
        </w:tc>
        <w:tc>
          <w:tcPr>
            <w:tcW w:w="1310" w:type="dxa"/>
            <w:vMerge/>
            <w:vAlign w:val="center"/>
          </w:tcPr>
          <w:p w14:paraId="763BFD47" w14:textId="77777777" w:rsidR="00A6568C" w:rsidRPr="00A27B0E" w:rsidRDefault="00A6568C" w:rsidP="00D14A5E">
            <w:pPr>
              <w:jc w:val="center"/>
              <w:rPr>
                <w:rFonts w:ascii="Arial" w:hAnsi="Arial" w:cs="Arial"/>
                <w:b/>
                <w:bCs/>
                <w:sz w:val="16"/>
                <w:szCs w:val="16"/>
              </w:rPr>
            </w:pPr>
          </w:p>
        </w:tc>
        <w:tc>
          <w:tcPr>
            <w:tcW w:w="677" w:type="dxa"/>
            <w:shd w:val="clear" w:color="auto" w:fill="auto"/>
            <w:vAlign w:val="center"/>
          </w:tcPr>
          <w:p w14:paraId="76709502"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7</w:t>
            </w:r>
          </w:p>
        </w:tc>
        <w:tc>
          <w:tcPr>
            <w:tcW w:w="2077" w:type="dxa"/>
            <w:shd w:val="clear" w:color="auto" w:fill="auto"/>
            <w:vAlign w:val="center"/>
          </w:tcPr>
          <w:p w14:paraId="5811769F"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 xml:space="preserve">Kit combo </w:t>
            </w:r>
            <w:proofErr w:type="gramStart"/>
            <w:r w:rsidRPr="00A27B0E">
              <w:rPr>
                <w:rFonts w:ascii="Arial" w:hAnsi="Arial" w:cs="Arial"/>
                <w:bCs/>
                <w:sz w:val="16"/>
                <w:szCs w:val="16"/>
              </w:rPr>
              <w:t>shampoo</w:t>
            </w:r>
            <w:proofErr w:type="gramEnd"/>
            <w:r w:rsidRPr="00A27B0E">
              <w:rPr>
                <w:rFonts w:ascii="Arial" w:hAnsi="Arial" w:cs="Arial"/>
                <w:bCs/>
                <w:sz w:val="16"/>
                <w:szCs w:val="16"/>
              </w:rPr>
              <w:t xml:space="preserve"> mamãe e bebê contendo: 01 shampoo 200ml + 01 condicionador 200ml.</w:t>
            </w:r>
          </w:p>
        </w:tc>
        <w:tc>
          <w:tcPr>
            <w:tcW w:w="850" w:type="dxa"/>
          </w:tcPr>
          <w:p w14:paraId="31008635" w14:textId="77777777" w:rsidR="00A6568C" w:rsidRPr="00A27B0E" w:rsidRDefault="00A6568C" w:rsidP="00D14A5E">
            <w:pPr>
              <w:jc w:val="center"/>
              <w:rPr>
                <w:rFonts w:ascii="Arial" w:hAnsi="Arial" w:cs="Arial"/>
                <w:bCs/>
                <w:sz w:val="16"/>
                <w:szCs w:val="16"/>
              </w:rPr>
            </w:pPr>
          </w:p>
        </w:tc>
        <w:tc>
          <w:tcPr>
            <w:tcW w:w="709" w:type="dxa"/>
            <w:shd w:val="clear" w:color="auto" w:fill="auto"/>
            <w:vAlign w:val="center"/>
          </w:tcPr>
          <w:p w14:paraId="7C296DED" w14:textId="77777777" w:rsidR="00A6568C" w:rsidRPr="00A27B0E" w:rsidRDefault="00A6568C" w:rsidP="00D14A5E">
            <w:pPr>
              <w:jc w:val="center"/>
              <w:rPr>
                <w:rFonts w:ascii="Arial" w:hAnsi="Arial" w:cs="Arial"/>
                <w:bCs/>
                <w:sz w:val="16"/>
                <w:szCs w:val="16"/>
              </w:rPr>
            </w:pPr>
            <w:r w:rsidRPr="00A27B0E">
              <w:rPr>
                <w:rFonts w:ascii="Arial" w:hAnsi="Arial" w:cs="Arial"/>
                <w:bCs/>
                <w:sz w:val="16"/>
                <w:szCs w:val="16"/>
              </w:rPr>
              <w:t>UND</w:t>
            </w:r>
          </w:p>
        </w:tc>
        <w:tc>
          <w:tcPr>
            <w:tcW w:w="851" w:type="dxa"/>
            <w:shd w:val="clear" w:color="auto" w:fill="auto"/>
            <w:vAlign w:val="center"/>
          </w:tcPr>
          <w:p w14:paraId="5C6B12A9" w14:textId="77777777" w:rsidR="00A6568C" w:rsidRPr="00A27B0E" w:rsidRDefault="00A6568C" w:rsidP="00D14A5E">
            <w:pPr>
              <w:pStyle w:val="TableParagraph"/>
              <w:spacing w:before="0"/>
              <w:ind w:right="147"/>
              <w:jc w:val="center"/>
              <w:rPr>
                <w:rFonts w:ascii="Arial" w:hAnsi="Arial" w:cs="Arial"/>
                <w:sz w:val="16"/>
                <w:szCs w:val="16"/>
              </w:rPr>
            </w:pPr>
            <w:r w:rsidRPr="00A27B0E">
              <w:rPr>
                <w:rFonts w:ascii="Arial" w:hAnsi="Arial" w:cs="Arial"/>
                <w:sz w:val="16"/>
                <w:szCs w:val="16"/>
              </w:rPr>
              <w:t>250</w:t>
            </w:r>
          </w:p>
        </w:tc>
        <w:tc>
          <w:tcPr>
            <w:tcW w:w="708" w:type="dxa"/>
            <w:vAlign w:val="center"/>
          </w:tcPr>
          <w:p w14:paraId="12B7B716" w14:textId="77777777" w:rsidR="00A6568C" w:rsidRPr="00A27B0E" w:rsidRDefault="00A6568C" w:rsidP="00D14A5E">
            <w:pPr>
              <w:pStyle w:val="TableParagraph"/>
              <w:spacing w:before="0"/>
              <w:ind w:right="147"/>
              <w:jc w:val="center"/>
              <w:rPr>
                <w:rFonts w:ascii="Arial" w:hAnsi="Arial" w:cs="Arial"/>
                <w:sz w:val="16"/>
                <w:szCs w:val="16"/>
              </w:rPr>
            </w:pPr>
          </w:p>
        </w:tc>
        <w:tc>
          <w:tcPr>
            <w:tcW w:w="851" w:type="dxa"/>
            <w:vAlign w:val="center"/>
          </w:tcPr>
          <w:p w14:paraId="2CF78ABB" w14:textId="77777777" w:rsidR="00A6568C" w:rsidRPr="00A27B0E" w:rsidRDefault="00A6568C" w:rsidP="00D14A5E">
            <w:pPr>
              <w:pStyle w:val="TableParagraph"/>
              <w:spacing w:before="0"/>
              <w:ind w:right="147"/>
              <w:jc w:val="center"/>
              <w:rPr>
                <w:rFonts w:ascii="Arial" w:hAnsi="Arial" w:cs="Arial"/>
                <w:sz w:val="16"/>
                <w:szCs w:val="16"/>
              </w:rPr>
            </w:pPr>
          </w:p>
        </w:tc>
        <w:tc>
          <w:tcPr>
            <w:tcW w:w="992" w:type="dxa"/>
            <w:vMerge/>
          </w:tcPr>
          <w:p w14:paraId="2F91E334" w14:textId="77777777" w:rsidR="00A6568C" w:rsidRPr="00A27B0E" w:rsidRDefault="00A6568C" w:rsidP="00D14A5E">
            <w:pPr>
              <w:pStyle w:val="TableParagraph"/>
              <w:spacing w:before="0"/>
              <w:ind w:right="147"/>
              <w:jc w:val="center"/>
              <w:rPr>
                <w:rFonts w:ascii="Arial" w:hAnsi="Arial" w:cs="Arial"/>
                <w:sz w:val="16"/>
                <w:szCs w:val="16"/>
              </w:rPr>
            </w:pPr>
          </w:p>
        </w:tc>
      </w:tr>
      <w:tr w:rsidR="00A6568C" w:rsidRPr="00A27B0E" w14:paraId="4FAA3CE6" w14:textId="77777777" w:rsidTr="00D14A5E">
        <w:trPr>
          <w:trHeight w:val="53"/>
        </w:trPr>
        <w:tc>
          <w:tcPr>
            <w:tcW w:w="751" w:type="dxa"/>
            <w:vMerge/>
            <w:vAlign w:val="center"/>
          </w:tcPr>
          <w:p w14:paraId="6B485BF1" w14:textId="77777777" w:rsidR="00A6568C" w:rsidRPr="00A27B0E" w:rsidRDefault="00A6568C" w:rsidP="00D14A5E">
            <w:pPr>
              <w:jc w:val="center"/>
              <w:rPr>
                <w:rFonts w:ascii="Arial" w:hAnsi="Arial" w:cs="Arial"/>
                <w:b/>
                <w:bCs/>
                <w:sz w:val="16"/>
                <w:szCs w:val="16"/>
              </w:rPr>
            </w:pPr>
          </w:p>
        </w:tc>
        <w:tc>
          <w:tcPr>
            <w:tcW w:w="1310" w:type="dxa"/>
            <w:vMerge/>
            <w:vAlign w:val="center"/>
          </w:tcPr>
          <w:p w14:paraId="51FC21BD" w14:textId="77777777" w:rsidR="00A6568C" w:rsidRPr="00A27B0E" w:rsidRDefault="00A6568C" w:rsidP="00D14A5E">
            <w:pPr>
              <w:jc w:val="center"/>
              <w:rPr>
                <w:rFonts w:ascii="Arial" w:hAnsi="Arial" w:cs="Arial"/>
                <w:b/>
                <w:bCs/>
                <w:sz w:val="16"/>
                <w:szCs w:val="16"/>
              </w:rPr>
            </w:pPr>
          </w:p>
        </w:tc>
        <w:tc>
          <w:tcPr>
            <w:tcW w:w="677" w:type="dxa"/>
            <w:shd w:val="clear" w:color="auto" w:fill="auto"/>
            <w:vAlign w:val="center"/>
          </w:tcPr>
          <w:p w14:paraId="50A72CCC"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8</w:t>
            </w:r>
          </w:p>
        </w:tc>
        <w:tc>
          <w:tcPr>
            <w:tcW w:w="2077" w:type="dxa"/>
            <w:shd w:val="clear" w:color="auto" w:fill="auto"/>
            <w:vAlign w:val="center"/>
          </w:tcPr>
          <w:p w14:paraId="386E5F7B"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Sabonete cremoso glicerinado 250ml, sabonete para tipo de pele sensível.</w:t>
            </w:r>
          </w:p>
        </w:tc>
        <w:tc>
          <w:tcPr>
            <w:tcW w:w="850" w:type="dxa"/>
          </w:tcPr>
          <w:p w14:paraId="7D51D58F" w14:textId="77777777" w:rsidR="00A6568C" w:rsidRPr="00A27B0E" w:rsidRDefault="00A6568C" w:rsidP="00D14A5E">
            <w:pPr>
              <w:jc w:val="center"/>
              <w:rPr>
                <w:rFonts w:ascii="Arial" w:hAnsi="Arial" w:cs="Arial"/>
                <w:bCs/>
                <w:sz w:val="16"/>
                <w:szCs w:val="16"/>
              </w:rPr>
            </w:pPr>
          </w:p>
        </w:tc>
        <w:tc>
          <w:tcPr>
            <w:tcW w:w="709" w:type="dxa"/>
            <w:shd w:val="clear" w:color="auto" w:fill="auto"/>
            <w:vAlign w:val="center"/>
          </w:tcPr>
          <w:p w14:paraId="477AD406" w14:textId="77777777" w:rsidR="00A6568C" w:rsidRPr="00A27B0E" w:rsidRDefault="00A6568C" w:rsidP="00D14A5E">
            <w:pPr>
              <w:jc w:val="center"/>
              <w:rPr>
                <w:rFonts w:ascii="Arial" w:hAnsi="Arial" w:cs="Arial"/>
                <w:bCs/>
                <w:sz w:val="16"/>
                <w:szCs w:val="16"/>
              </w:rPr>
            </w:pPr>
            <w:r w:rsidRPr="00A27B0E">
              <w:rPr>
                <w:rFonts w:ascii="Arial" w:hAnsi="Arial" w:cs="Arial"/>
                <w:bCs/>
                <w:sz w:val="16"/>
                <w:szCs w:val="16"/>
              </w:rPr>
              <w:t>UND</w:t>
            </w:r>
          </w:p>
        </w:tc>
        <w:tc>
          <w:tcPr>
            <w:tcW w:w="851" w:type="dxa"/>
            <w:shd w:val="clear" w:color="auto" w:fill="auto"/>
            <w:vAlign w:val="center"/>
          </w:tcPr>
          <w:p w14:paraId="4E24B46F" w14:textId="77777777" w:rsidR="00A6568C" w:rsidRPr="00A27B0E" w:rsidRDefault="00A6568C" w:rsidP="00D14A5E">
            <w:pPr>
              <w:pStyle w:val="TableParagraph"/>
              <w:spacing w:before="0"/>
              <w:ind w:right="147"/>
              <w:jc w:val="center"/>
              <w:rPr>
                <w:rFonts w:ascii="Arial" w:hAnsi="Arial" w:cs="Arial"/>
                <w:sz w:val="16"/>
                <w:szCs w:val="16"/>
              </w:rPr>
            </w:pPr>
            <w:r w:rsidRPr="00A27B0E">
              <w:rPr>
                <w:rFonts w:ascii="Arial" w:hAnsi="Arial" w:cs="Arial"/>
                <w:sz w:val="16"/>
                <w:szCs w:val="16"/>
              </w:rPr>
              <w:t>250</w:t>
            </w:r>
          </w:p>
        </w:tc>
        <w:tc>
          <w:tcPr>
            <w:tcW w:w="708" w:type="dxa"/>
            <w:vAlign w:val="center"/>
          </w:tcPr>
          <w:p w14:paraId="712AE063" w14:textId="77777777" w:rsidR="00A6568C" w:rsidRPr="00A27B0E" w:rsidRDefault="00A6568C" w:rsidP="00D14A5E">
            <w:pPr>
              <w:pStyle w:val="TableParagraph"/>
              <w:spacing w:before="0"/>
              <w:ind w:right="147"/>
              <w:jc w:val="center"/>
              <w:rPr>
                <w:rFonts w:ascii="Arial" w:hAnsi="Arial" w:cs="Arial"/>
                <w:sz w:val="16"/>
                <w:szCs w:val="16"/>
              </w:rPr>
            </w:pPr>
          </w:p>
        </w:tc>
        <w:tc>
          <w:tcPr>
            <w:tcW w:w="851" w:type="dxa"/>
            <w:vAlign w:val="center"/>
          </w:tcPr>
          <w:p w14:paraId="14EF1C8B" w14:textId="77777777" w:rsidR="00A6568C" w:rsidRPr="00A27B0E" w:rsidRDefault="00A6568C" w:rsidP="00D14A5E">
            <w:pPr>
              <w:pStyle w:val="TableParagraph"/>
              <w:spacing w:before="0"/>
              <w:ind w:right="147"/>
              <w:jc w:val="center"/>
              <w:rPr>
                <w:rFonts w:ascii="Arial" w:hAnsi="Arial" w:cs="Arial"/>
                <w:sz w:val="16"/>
                <w:szCs w:val="16"/>
              </w:rPr>
            </w:pPr>
          </w:p>
        </w:tc>
        <w:tc>
          <w:tcPr>
            <w:tcW w:w="992" w:type="dxa"/>
            <w:vMerge/>
          </w:tcPr>
          <w:p w14:paraId="3426CD99" w14:textId="77777777" w:rsidR="00A6568C" w:rsidRPr="00A27B0E" w:rsidRDefault="00A6568C" w:rsidP="00D14A5E">
            <w:pPr>
              <w:pStyle w:val="TableParagraph"/>
              <w:spacing w:before="0"/>
              <w:ind w:right="147"/>
              <w:jc w:val="center"/>
              <w:rPr>
                <w:rFonts w:ascii="Arial" w:hAnsi="Arial" w:cs="Arial"/>
                <w:sz w:val="16"/>
                <w:szCs w:val="16"/>
              </w:rPr>
            </w:pPr>
          </w:p>
        </w:tc>
      </w:tr>
      <w:tr w:rsidR="00A6568C" w:rsidRPr="00A27B0E" w14:paraId="5D38E89F" w14:textId="77777777" w:rsidTr="00D14A5E">
        <w:trPr>
          <w:trHeight w:val="53"/>
        </w:trPr>
        <w:tc>
          <w:tcPr>
            <w:tcW w:w="751" w:type="dxa"/>
            <w:vMerge w:val="restart"/>
            <w:vAlign w:val="center"/>
          </w:tcPr>
          <w:p w14:paraId="50EF26FC" w14:textId="77777777" w:rsidR="00A6568C" w:rsidRPr="00A27B0E" w:rsidRDefault="00A6568C" w:rsidP="00D14A5E">
            <w:pPr>
              <w:jc w:val="center"/>
              <w:rPr>
                <w:rFonts w:ascii="Arial" w:hAnsi="Arial" w:cs="Arial"/>
                <w:b/>
                <w:bCs/>
                <w:sz w:val="16"/>
                <w:szCs w:val="16"/>
              </w:rPr>
            </w:pPr>
          </w:p>
        </w:tc>
        <w:tc>
          <w:tcPr>
            <w:tcW w:w="1310" w:type="dxa"/>
            <w:vMerge w:val="restart"/>
            <w:vAlign w:val="center"/>
          </w:tcPr>
          <w:p w14:paraId="01B76CD0" w14:textId="77777777" w:rsidR="00A6568C" w:rsidRPr="00A27B0E" w:rsidRDefault="00A6568C" w:rsidP="00D14A5E">
            <w:pPr>
              <w:jc w:val="center"/>
              <w:rPr>
                <w:rFonts w:ascii="Arial" w:hAnsi="Arial" w:cs="Arial"/>
                <w:b/>
                <w:bCs/>
                <w:sz w:val="16"/>
                <w:szCs w:val="16"/>
              </w:rPr>
            </w:pPr>
          </w:p>
        </w:tc>
        <w:tc>
          <w:tcPr>
            <w:tcW w:w="677" w:type="dxa"/>
            <w:shd w:val="clear" w:color="auto" w:fill="auto"/>
            <w:vAlign w:val="center"/>
          </w:tcPr>
          <w:p w14:paraId="74D6242D"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9</w:t>
            </w:r>
          </w:p>
        </w:tc>
        <w:tc>
          <w:tcPr>
            <w:tcW w:w="2077" w:type="dxa"/>
            <w:shd w:val="clear" w:color="auto" w:fill="auto"/>
            <w:vAlign w:val="center"/>
          </w:tcPr>
          <w:p w14:paraId="5636D087"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Creme hidratante corporal para gestante com 240 ml</w:t>
            </w:r>
          </w:p>
        </w:tc>
        <w:tc>
          <w:tcPr>
            <w:tcW w:w="850" w:type="dxa"/>
          </w:tcPr>
          <w:p w14:paraId="0FEAB778" w14:textId="77777777" w:rsidR="00A6568C" w:rsidRPr="00A27B0E" w:rsidRDefault="00A6568C" w:rsidP="00D14A5E">
            <w:pPr>
              <w:jc w:val="center"/>
              <w:rPr>
                <w:rFonts w:ascii="Arial" w:hAnsi="Arial" w:cs="Arial"/>
                <w:bCs/>
                <w:sz w:val="16"/>
                <w:szCs w:val="16"/>
              </w:rPr>
            </w:pPr>
          </w:p>
        </w:tc>
        <w:tc>
          <w:tcPr>
            <w:tcW w:w="709" w:type="dxa"/>
            <w:shd w:val="clear" w:color="auto" w:fill="auto"/>
            <w:vAlign w:val="center"/>
          </w:tcPr>
          <w:p w14:paraId="3A8D23B4" w14:textId="77777777" w:rsidR="00A6568C" w:rsidRPr="00A27B0E" w:rsidRDefault="00A6568C" w:rsidP="00D14A5E">
            <w:pPr>
              <w:jc w:val="center"/>
              <w:rPr>
                <w:rFonts w:ascii="Arial" w:hAnsi="Arial" w:cs="Arial"/>
                <w:bCs/>
                <w:sz w:val="16"/>
                <w:szCs w:val="16"/>
              </w:rPr>
            </w:pPr>
            <w:r w:rsidRPr="00A27B0E">
              <w:rPr>
                <w:rFonts w:ascii="Arial" w:hAnsi="Arial" w:cs="Arial"/>
                <w:bCs/>
                <w:sz w:val="16"/>
                <w:szCs w:val="16"/>
              </w:rPr>
              <w:t>UND</w:t>
            </w:r>
          </w:p>
        </w:tc>
        <w:tc>
          <w:tcPr>
            <w:tcW w:w="851" w:type="dxa"/>
            <w:shd w:val="clear" w:color="auto" w:fill="auto"/>
            <w:vAlign w:val="center"/>
          </w:tcPr>
          <w:p w14:paraId="539F7134" w14:textId="77777777" w:rsidR="00A6568C" w:rsidRPr="00A27B0E" w:rsidRDefault="00A6568C" w:rsidP="00D14A5E">
            <w:pPr>
              <w:pStyle w:val="TableParagraph"/>
              <w:spacing w:before="0"/>
              <w:ind w:right="147"/>
              <w:jc w:val="center"/>
              <w:rPr>
                <w:rFonts w:ascii="Arial" w:hAnsi="Arial" w:cs="Arial"/>
                <w:sz w:val="16"/>
                <w:szCs w:val="16"/>
              </w:rPr>
            </w:pPr>
            <w:r w:rsidRPr="00A27B0E">
              <w:rPr>
                <w:rFonts w:ascii="Arial" w:hAnsi="Arial" w:cs="Arial"/>
                <w:sz w:val="16"/>
                <w:szCs w:val="16"/>
              </w:rPr>
              <w:t>250</w:t>
            </w:r>
          </w:p>
        </w:tc>
        <w:tc>
          <w:tcPr>
            <w:tcW w:w="708" w:type="dxa"/>
            <w:vAlign w:val="center"/>
          </w:tcPr>
          <w:p w14:paraId="26C6B64D" w14:textId="77777777" w:rsidR="00A6568C" w:rsidRPr="00A27B0E" w:rsidRDefault="00A6568C" w:rsidP="00D14A5E">
            <w:pPr>
              <w:pStyle w:val="TableParagraph"/>
              <w:spacing w:before="0"/>
              <w:ind w:right="147"/>
              <w:jc w:val="center"/>
              <w:rPr>
                <w:rFonts w:ascii="Arial" w:hAnsi="Arial" w:cs="Arial"/>
                <w:sz w:val="16"/>
                <w:szCs w:val="16"/>
              </w:rPr>
            </w:pPr>
          </w:p>
        </w:tc>
        <w:tc>
          <w:tcPr>
            <w:tcW w:w="851" w:type="dxa"/>
            <w:vAlign w:val="center"/>
          </w:tcPr>
          <w:p w14:paraId="304C7CB8" w14:textId="77777777" w:rsidR="00A6568C" w:rsidRPr="00A27B0E" w:rsidRDefault="00A6568C" w:rsidP="00D14A5E">
            <w:pPr>
              <w:pStyle w:val="TableParagraph"/>
              <w:spacing w:before="0"/>
              <w:ind w:right="147"/>
              <w:jc w:val="center"/>
              <w:rPr>
                <w:rFonts w:ascii="Arial" w:hAnsi="Arial" w:cs="Arial"/>
                <w:sz w:val="16"/>
                <w:szCs w:val="16"/>
              </w:rPr>
            </w:pPr>
          </w:p>
        </w:tc>
        <w:tc>
          <w:tcPr>
            <w:tcW w:w="992" w:type="dxa"/>
          </w:tcPr>
          <w:p w14:paraId="01596308" w14:textId="77777777" w:rsidR="00A6568C" w:rsidRPr="00A27B0E" w:rsidRDefault="00A6568C" w:rsidP="00D14A5E">
            <w:pPr>
              <w:pStyle w:val="TableParagraph"/>
              <w:spacing w:before="0"/>
              <w:ind w:right="147"/>
              <w:jc w:val="center"/>
              <w:rPr>
                <w:rFonts w:ascii="Arial" w:hAnsi="Arial" w:cs="Arial"/>
                <w:sz w:val="16"/>
                <w:szCs w:val="16"/>
              </w:rPr>
            </w:pPr>
          </w:p>
        </w:tc>
      </w:tr>
      <w:tr w:rsidR="00A6568C" w:rsidRPr="00A27B0E" w14:paraId="3E0595C0" w14:textId="77777777" w:rsidTr="00D14A5E">
        <w:trPr>
          <w:trHeight w:val="53"/>
        </w:trPr>
        <w:tc>
          <w:tcPr>
            <w:tcW w:w="751" w:type="dxa"/>
            <w:vMerge/>
            <w:vAlign w:val="center"/>
          </w:tcPr>
          <w:p w14:paraId="6B40F6E0" w14:textId="77777777" w:rsidR="00A6568C" w:rsidRPr="00A27B0E" w:rsidRDefault="00A6568C" w:rsidP="00D14A5E">
            <w:pPr>
              <w:jc w:val="center"/>
              <w:rPr>
                <w:rFonts w:ascii="Arial" w:hAnsi="Arial" w:cs="Arial"/>
                <w:b/>
                <w:bCs/>
                <w:sz w:val="16"/>
                <w:szCs w:val="16"/>
              </w:rPr>
            </w:pPr>
          </w:p>
        </w:tc>
        <w:tc>
          <w:tcPr>
            <w:tcW w:w="1310" w:type="dxa"/>
            <w:vMerge/>
            <w:vAlign w:val="center"/>
          </w:tcPr>
          <w:p w14:paraId="364BCFE2" w14:textId="77777777" w:rsidR="00A6568C" w:rsidRPr="00A27B0E" w:rsidRDefault="00A6568C" w:rsidP="00D14A5E">
            <w:pPr>
              <w:jc w:val="center"/>
              <w:rPr>
                <w:rFonts w:ascii="Arial" w:hAnsi="Arial" w:cs="Arial"/>
                <w:b/>
                <w:bCs/>
                <w:sz w:val="16"/>
                <w:szCs w:val="16"/>
              </w:rPr>
            </w:pPr>
          </w:p>
        </w:tc>
        <w:tc>
          <w:tcPr>
            <w:tcW w:w="677" w:type="dxa"/>
            <w:shd w:val="clear" w:color="auto" w:fill="auto"/>
            <w:vAlign w:val="center"/>
          </w:tcPr>
          <w:p w14:paraId="1572E925" w14:textId="77777777" w:rsidR="00A6568C" w:rsidRPr="00A27B0E" w:rsidRDefault="00A6568C" w:rsidP="00D14A5E">
            <w:pPr>
              <w:jc w:val="center"/>
              <w:rPr>
                <w:rFonts w:ascii="Arial" w:hAnsi="Arial" w:cs="Arial"/>
                <w:b/>
                <w:bCs/>
                <w:sz w:val="16"/>
                <w:szCs w:val="16"/>
              </w:rPr>
            </w:pPr>
            <w:r w:rsidRPr="00A27B0E">
              <w:rPr>
                <w:rFonts w:ascii="Arial" w:hAnsi="Arial" w:cs="Arial"/>
                <w:b/>
                <w:bCs/>
                <w:sz w:val="16"/>
                <w:szCs w:val="16"/>
              </w:rPr>
              <w:t>10</w:t>
            </w:r>
          </w:p>
        </w:tc>
        <w:tc>
          <w:tcPr>
            <w:tcW w:w="2077" w:type="dxa"/>
            <w:shd w:val="clear" w:color="auto" w:fill="auto"/>
            <w:vAlign w:val="center"/>
          </w:tcPr>
          <w:p w14:paraId="7466F453" w14:textId="77777777" w:rsidR="00A6568C" w:rsidRPr="00A27B0E" w:rsidRDefault="00A6568C" w:rsidP="00D14A5E">
            <w:pPr>
              <w:jc w:val="both"/>
              <w:rPr>
                <w:rFonts w:ascii="Arial" w:hAnsi="Arial" w:cs="Arial"/>
                <w:bCs/>
                <w:sz w:val="16"/>
                <w:szCs w:val="16"/>
              </w:rPr>
            </w:pPr>
            <w:r w:rsidRPr="00A27B0E">
              <w:rPr>
                <w:rFonts w:ascii="Arial" w:hAnsi="Arial" w:cs="Arial"/>
                <w:bCs/>
                <w:sz w:val="16"/>
                <w:szCs w:val="16"/>
              </w:rPr>
              <w:t>Lenço umedecido com 100 unidades, medindo 19cmx13cm cada. Desenvolvidas com produtos de primeira qualidade para o cuidado e higiene diária para o bebê. Sem álcool etílico, parabenos e proteína de leite em sua composição. Protege e hidrata pele bebê, deixando-a suave delicadamente perfumada.</w:t>
            </w:r>
          </w:p>
        </w:tc>
        <w:tc>
          <w:tcPr>
            <w:tcW w:w="850" w:type="dxa"/>
          </w:tcPr>
          <w:p w14:paraId="2CB803B9" w14:textId="77777777" w:rsidR="00A6568C" w:rsidRPr="00A27B0E" w:rsidRDefault="00A6568C" w:rsidP="00D14A5E">
            <w:pPr>
              <w:jc w:val="center"/>
              <w:rPr>
                <w:rFonts w:ascii="Arial" w:hAnsi="Arial" w:cs="Arial"/>
                <w:bCs/>
                <w:sz w:val="16"/>
                <w:szCs w:val="16"/>
              </w:rPr>
            </w:pPr>
          </w:p>
        </w:tc>
        <w:tc>
          <w:tcPr>
            <w:tcW w:w="709" w:type="dxa"/>
            <w:shd w:val="clear" w:color="auto" w:fill="auto"/>
            <w:vAlign w:val="center"/>
          </w:tcPr>
          <w:p w14:paraId="2A739584" w14:textId="77777777" w:rsidR="00A6568C" w:rsidRPr="00A27B0E" w:rsidRDefault="00A6568C" w:rsidP="00D14A5E">
            <w:pPr>
              <w:jc w:val="center"/>
              <w:rPr>
                <w:rFonts w:ascii="Arial" w:hAnsi="Arial" w:cs="Arial"/>
                <w:bCs/>
                <w:sz w:val="16"/>
                <w:szCs w:val="16"/>
              </w:rPr>
            </w:pPr>
            <w:r w:rsidRPr="00A27B0E">
              <w:rPr>
                <w:rFonts w:ascii="Arial" w:hAnsi="Arial" w:cs="Arial"/>
                <w:bCs/>
                <w:sz w:val="16"/>
                <w:szCs w:val="16"/>
              </w:rPr>
              <w:t>UND</w:t>
            </w:r>
          </w:p>
        </w:tc>
        <w:tc>
          <w:tcPr>
            <w:tcW w:w="851" w:type="dxa"/>
            <w:shd w:val="clear" w:color="auto" w:fill="auto"/>
            <w:vAlign w:val="center"/>
          </w:tcPr>
          <w:p w14:paraId="2F3BC378" w14:textId="77777777" w:rsidR="00A6568C" w:rsidRPr="00A27B0E" w:rsidRDefault="00A6568C" w:rsidP="00D14A5E">
            <w:pPr>
              <w:pStyle w:val="TableParagraph"/>
              <w:spacing w:before="0"/>
              <w:ind w:right="147"/>
              <w:jc w:val="center"/>
              <w:rPr>
                <w:rFonts w:ascii="Arial" w:hAnsi="Arial" w:cs="Arial"/>
                <w:sz w:val="16"/>
                <w:szCs w:val="16"/>
              </w:rPr>
            </w:pPr>
            <w:r w:rsidRPr="00A27B0E">
              <w:rPr>
                <w:rFonts w:ascii="Arial" w:hAnsi="Arial" w:cs="Arial"/>
                <w:sz w:val="16"/>
                <w:szCs w:val="16"/>
              </w:rPr>
              <w:t>250</w:t>
            </w:r>
          </w:p>
        </w:tc>
        <w:tc>
          <w:tcPr>
            <w:tcW w:w="708" w:type="dxa"/>
            <w:vAlign w:val="center"/>
          </w:tcPr>
          <w:p w14:paraId="22C69642" w14:textId="77777777" w:rsidR="00A6568C" w:rsidRPr="00A27B0E" w:rsidRDefault="00A6568C" w:rsidP="00D14A5E">
            <w:pPr>
              <w:pStyle w:val="TableParagraph"/>
              <w:spacing w:before="0"/>
              <w:ind w:right="147"/>
              <w:jc w:val="center"/>
              <w:rPr>
                <w:rFonts w:ascii="Arial" w:hAnsi="Arial" w:cs="Arial"/>
                <w:sz w:val="16"/>
                <w:szCs w:val="16"/>
              </w:rPr>
            </w:pPr>
          </w:p>
        </w:tc>
        <w:tc>
          <w:tcPr>
            <w:tcW w:w="851" w:type="dxa"/>
            <w:vAlign w:val="center"/>
          </w:tcPr>
          <w:p w14:paraId="377F1647" w14:textId="77777777" w:rsidR="00A6568C" w:rsidRPr="00A27B0E" w:rsidRDefault="00A6568C" w:rsidP="00D14A5E">
            <w:pPr>
              <w:pStyle w:val="TableParagraph"/>
              <w:spacing w:before="0"/>
              <w:ind w:right="147"/>
              <w:jc w:val="center"/>
              <w:rPr>
                <w:rFonts w:ascii="Arial" w:hAnsi="Arial" w:cs="Arial"/>
                <w:sz w:val="16"/>
                <w:szCs w:val="16"/>
              </w:rPr>
            </w:pPr>
          </w:p>
        </w:tc>
        <w:tc>
          <w:tcPr>
            <w:tcW w:w="992" w:type="dxa"/>
          </w:tcPr>
          <w:p w14:paraId="21867364" w14:textId="77777777" w:rsidR="00A6568C" w:rsidRPr="00A27B0E" w:rsidRDefault="00A6568C" w:rsidP="00D14A5E">
            <w:pPr>
              <w:pStyle w:val="TableParagraph"/>
              <w:spacing w:before="0"/>
              <w:ind w:right="147"/>
              <w:jc w:val="center"/>
              <w:rPr>
                <w:rFonts w:ascii="Arial" w:hAnsi="Arial" w:cs="Arial"/>
                <w:sz w:val="16"/>
                <w:szCs w:val="16"/>
              </w:rPr>
            </w:pPr>
          </w:p>
        </w:tc>
      </w:tr>
    </w:tbl>
    <w:p w14:paraId="774EB918" w14:textId="77777777" w:rsidR="00A6568C" w:rsidRPr="00A27B0E" w:rsidRDefault="00A6568C" w:rsidP="00A6568C">
      <w:pPr>
        <w:jc w:val="both"/>
        <w:rPr>
          <w:rFonts w:ascii="Arial" w:hAnsi="Arial" w:cs="Arial"/>
          <w:sz w:val="22"/>
          <w:szCs w:val="22"/>
        </w:rPr>
      </w:pPr>
    </w:p>
    <w:p w14:paraId="221FBF76" w14:textId="77777777" w:rsidR="00A6568C" w:rsidRPr="00A27B0E" w:rsidRDefault="00A6568C" w:rsidP="00A6568C">
      <w:pPr>
        <w:numPr>
          <w:ilvl w:val="0"/>
          <w:numId w:val="16"/>
        </w:numPr>
        <w:shd w:val="clear" w:color="auto" w:fill="AEAAAA"/>
        <w:ind w:left="360" w:hanging="360"/>
        <w:jc w:val="both"/>
        <w:rPr>
          <w:rFonts w:ascii="Arial" w:hAnsi="Arial" w:cs="Arial"/>
          <w:b/>
          <w:bCs/>
          <w:sz w:val="22"/>
          <w:szCs w:val="22"/>
        </w:rPr>
      </w:pPr>
      <w:r w:rsidRPr="00A27B0E">
        <w:rPr>
          <w:rFonts w:ascii="Arial" w:hAnsi="Arial" w:cs="Arial"/>
          <w:b/>
          <w:bCs/>
          <w:sz w:val="22"/>
          <w:szCs w:val="22"/>
        </w:rPr>
        <w:t>JUSTIFICATIVA E DESCRIÇÃO DA NECESSIDADE DA CONTRATAÇÃO</w:t>
      </w:r>
    </w:p>
    <w:p w14:paraId="3700E184"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2.1. Primeiramente, compete destacar que a legalidade dos atos é uma condição para o bom andamento dos procedimentos administrativos e, por esta razão, para que a Administração desenvolva de forma eficiente e célere a sua missão de melhor prestação de serviço ao cidadão, faz se necessário à contratação de empresa fornecedora deste tipo de objeto.</w:t>
      </w:r>
    </w:p>
    <w:p w14:paraId="37D86204"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2.2. É dever do Estado contribuir para manutenção da saúde dos cidadãos, inclusive prestando assistência aos necessitados. O direito à vida é o mais fundamental dos direitos, sendo a assistência à saúde a via principal para assegurá-lo.</w:t>
      </w:r>
    </w:p>
    <w:p w14:paraId="0334FDDC"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 xml:space="preserve">2.3. A saúde do cidadão é prevista como compromisso formal e expresso do Estado, como se vê, entre outras disposições, a contida no inciso II, do artigo 23, da Carta de Princípios, que aclara ser "competência comum da União, dos Estados, do Distrito Federal e dos </w:t>
      </w:r>
      <w:r w:rsidRPr="00A27B0E">
        <w:rPr>
          <w:rFonts w:ascii="Arial" w:hAnsi="Arial" w:cs="Arial"/>
          <w:sz w:val="22"/>
          <w:szCs w:val="22"/>
        </w:rPr>
        <w:lastRenderedPageBreak/>
        <w:t xml:space="preserve">Municípios: II – cuidar da saúde e assistência pública, da proteção e garantia das pessoas portadoras de deficiência". </w:t>
      </w:r>
    </w:p>
    <w:p w14:paraId="22FBA290"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 xml:space="preserve">2.4. Por outro lado, não se olvide o disposto na Carta de Princípios, artigos 5º, caput, 6º 196, 197 e 198 e na Lei nº 8.080/90, conforme a seguir. </w:t>
      </w:r>
    </w:p>
    <w:p w14:paraId="2A98264A"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 xml:space="preserve">2.4.1. “Art. 5º – Todos são iguais perante a lei, sem distinção de qualquer natureza, garantindo-se aos brasileiros e aos estrangeiros residentes no País a inviolabilidade do direito à vida, à liberdade, à igualdade, à segurança e à propriedade, nos termos seguintes: ... </w:t>
      </w:r>
    </w:p>
    <w:p w14:paraId="2A01A34D"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 xml:space="preserve">2.4.2. Art. 6º – São direitos sociais a educação, a saúde, o trabalho, o lazer, a segurança, a previdência social, a proteção à maternidade e à infância, a assistência aos desamparados, na forma desta Constituição. </w:t>
      </w:r>
    </w:p>
    <w:p w14:paraId="1BE28037"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 xml:space="preserve">2.4.3. Art. 196 – A saúde é direito de todos e dever do Estado, garantido mediante políticas sociais e econômicas que visem à redução do risco de doença e de outros agravos e ao acesso universal e igualitário às ações e serviços para sua promoção, proteção e recuperação. </w:t>
      </w:r>
    </w:p>
    <w:p w14:paraId="5B5D7D25"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 xml:space="preserve">2.4.4. Art. 197 – São de relevância pública as ações e serviços de saúde, cabendo ao Poder Público dispor, nos termos da lei, sobre sua regulamentação, fiscalização e controle, devendo sua execução ser feita diretamente ou através de terceiros e, também, por pessoa física ou jurídica de direito privado. </w:t>
      </w:r>
    </w:p>
    <w:p w14:paraId="2C96D301"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2.4.5. Art. 198 – As ações e serviços públicos de saúde integram uma rede regionalizada e hierarquizada e constituem um sistema único, organizado de acordo com as seguintes diretrizes: I – descentralização, com direção única em cada esfera de governo; II – atendimento integral, com prioridade para as atividades preventivas, sem prejuízo dos serviços assistenciais; III – participação da comunidade.</w:t>
      </w:r>
    </w:p>
    <w:p w14:paraId="312989AF"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 xml:space="preserve">2.4.6. Parágrafo único. O sistema único de saúde será financiado, nos termos do artigo 195, com recursos do orçamento da seguridade social, da União, dos Estados, do Distrito Federal e dos Municípios, além de outras fontes.” </w:t>
      </w:r>
    </w:p>
    <w:p w14:paraId="2193BA85"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 xml:space="preserve">2.5. A Lei nº 8.080/90, que dispõe sobre as condições para promoção, proteção e recuperação da saúde, a organização e o funcionamento dos serviços correspondentes a ela, no art. 2º reza o seguinte: "A saúde é um direito fundamental do ser humano, devendo o Estado prover as condições indispensáveis ao seu pleno exercício". </w:t>
      </w:r>
    </w:p>
    <w:p w14:paraId="3B673FC8"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 xml:space="preserve">2.5.1. Determina ainda o § 1º deste mesmo artigo: "O dever do Estado de garantir a saúde consiste na formulação e execução de políticas econômicas e sociais que visem a redução de riscos de doenças e de outros agravos e no estabelecimento de condições que assegurem acesso universal e igualitário as ações e aos serviços para sua promoção, proteção e recuperação." </w:t>
      </w:r>
    </w:p>
    <w:p w14:paraId="0306AFBB"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 xml:space="preserve">2.6. Portanto, o objeto desta contratação ajudará a </w:t>
      </w:r>
      <w:r w:rsidRPr="00A27B0E">
        <w:rPr>
          <w:rFonts w:ascii="Arial" w:hAnsi="Arial" w:cs="Arial"/>
          <w:bCs/>
          <w:sz w:val="22"/>
          <w:szCs w:val="22"/>
        </w:rPr>
        <w:t>ampliar o acesso a cuidados básicos</w:t>
      </w:r>
      <w:r w:rsidRPr="00A27B0E">
        <w:rPr>
          <w:rFonts w:ascii="Arial" w:hAnsi="Arial" w:cs="Arial"/>
          <w:sz w:val="22"/>
          <w:szCs w:val="22"/>
        </w:rPr>
        <w:t xml:space="preserve"> no momento da gestação, promovendo, de forma mais ampla, o acesso à saúde de qualidade e a integração de medidas preventivas e educativas desde o início da gravidez até o pós-parto.</w:t>
      </w:r>
    </w:p>
    <w:p w14:paraId="329044C5"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 xml:space="preserve">2.7. É sabido que muitas gestantes enfrentam condições socioeconômicas desfavoráveis, que dificultam o acesso a itens básicos e cuidados de saúde adequados. O kit para gestantes visa </w:t>
      </w:r>
      <w:r w:rsidRPr="00A27B0E">
        <w:rPr>
          <w:rFonts w:ascii="Arial" w:hAnsi="Arial" w:cs="Arial"/>
          <w:bCs/>
          <w:sz w:val="22"/>
          <w:szCs w:val="22"/>
        </w:rPr>
        <w:t>assistir a mulheres em situação de vulnerabilidade social</w:t>
      </w:r>
      <w:r w:rsidRPr="00A27B0E">
        <w:rPr>
          <w:rFonts w:ascii="Arial" w:hAnsi="Arial" w:cs="Arial"/>
          <w:sz w:val="22"/>
          <w:szCs w:val="22"/>
        </w:rPr>
        <w:t xml:space="preserve">, incluindo aquelas </w:t>
      </w:r>
      <w:r w:rsidRPr="00A27B0E">
        <w:rPr>
          <w:rFonts w:ascii="Arial" w:hAnsi="Arial" w:cs="Arial"/>
          <w:sz w:val="22"/>
          <w:szCs w:val="22"/>
        </w:rPr>
        <w:lastRenderedPageBreak/>
        <w:t xml:space="preserve">que possuem </w:t>
      </w:r>
      <w:r w:rsidRPr="00A27B0E">
        <w:rPr>
          <w:rFonts w:ascii="Arial" w:hAnsi="Arial" w:cs="Arial"/>
          <w:bCs/>
          <w:sz w:val="22"/>
          <w:szCs w:val="22"/>
        </w:rPr>
        <w:t>baixa renda</w:t>
      </w:r>
      <w:r w:rsidRPr="00A27B0E">
        <w:rPr>
          <w:rFonts w:ascii="Arial" w:hAnsi="Arial" w:cs="Arial"/>
          <w:sz w:val="22"/>
          <w:szCs w:val="22"/>
        </w:rPr>
        <w:t xml:space="preserve">, </w:t>
      </w:r>
      <w:r w:rsidRPr="00A27B0E">
        <w:rPr>
          <w:rFonts w:ascii="Arial" w:hAnsi="Arial" w:cs="Arial"/>
          <w:bCs/>
          <w:sz w:val="22"/>
          <w:szCs w:val="22"/>
        </w:rPr>
        <w:t>dificuldades de transporte</w:t>
      </w:r>
      <w:r w:rsidRPr="00A27B0E">
        <w:rPr>
          <w:rFonts w:ascii="Arial" w:hAnsi="Arial" w:cs="Arial"/>
          <w:sz w:val="22"/>
          <w:szCs w:val="22"/>
        </w:rPr>
        <w:t>, ou que residem em áreas mais afastadas da cidade.</w:t>
      </w:r>
    </w:p>
    <w:p w14:paraId="63AAF702"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 xml:space="preserve">2.8. Ao fornecer os produtos essenciais para a gestação, a Prefeitura </w:t>
      </w:r>
      <w:proofErr w:type="gramStart"/>
      <w:r w:rsidRPr="00A27B0E">
        <w:rPr>
          <w:rFonts w:ascii="Arial" w:hAnsi="Arial" w:cs="Arial"/>
          <w:sz w:val="22"/>
          <w:szCs w:val="22"/>
        </w:rPr>
        <w:t>estará contribuindo</w:t>
      </w:r>
      <w:proofErr w:type="gramEnd"/>
      <w:r w:rsidRPr="00A27B0E">
        <w:rPr>
          <w:rFonts w:ascii="Arial" w:hAnsi="Arial" w:cs="Arial"/>
          <w:sz w:val="22"/>
          <w:szCs w:val="22"/>
        </w:rPr>
        <w:t xml:space="preserve"> para a </w:t>
      </w:r>
      <w:r w:rsidRPr="00A27B0E">
        <w:rPr>
          <w:rFonts w:ascii="Arial" w:hAnsi="Arial" w:cs="Arial"/>
          <w:bCs/>
          <w:sz w:val="22"/>
          <w:szCs w:val="22"/>
        </w:rPr>
        <w:t>promoção da equidade no acesso à saúde</w:t>
      </w:r>
      <w:r w:rsidRPr="00A27B0E">
        <w:rPr>
          <w:rFonts w:ascii="Arial" w:hAnsi="Arial" w:cs="Arial"/>
          <w:sz w:val="22"/>
          <w:szCs w:val="22"/>
        </w:rPr>
        <w:t>, garantindo que gestantes em situações mais vulneráveis não sejam excluídas de direitos básicos relacionados ao cuidado com a saúde de seus filhos.</w:t>
      </w:r>
    </w:p>
    <w:p w14:paraId="30D2F679"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 xml:space="preserve">2.9. A aquisição de kits para gestantes se alinha com as diretrizes da </w:t>
      </w:r>
      <w:r w:rsidRPr="00A27B0E">
        <w:rPr>
          <w:rFonts w:ascii="Arial" w:hAnsi="Arial" w:cs="Arial"/>
          <w:bCs/>
          <w:sz w:val="22"/>
          <w:szCs w:val="22"/>
        </w:rPr>
        <w:t>Política Nacional de Atenção Integral à Saúde da Mulher (PNAISM)</w:t>
      </w:r>
      <w:r w:rsidRPr="00A27B0E">
        <w:rPr>
          <w:rFonts w:ascii="Arial" w:hAnsi="Arial" w:cs="Arial"/>
          <w:sz w:val="22"/>
          <w:szCs w:val="22"/>
        </w:rPr>
        <w:t xml:space="preserve"> e com as </w:t>
      </w:r>
      <w:r w:rsidRPr="00A27B0E">
        <w:rPr>
          <w:rFonts w:ascii="Arial" w:hAnsi="Arial" w:cs="Arial"/>
          <w:bCs/>
          <w:sz w:val="22"/>
          <w:szCs w:val="22"/>
        </w:rPr>
        <w:t>metas do SUS</w:t>
      </w:r>
      <w:r w:rsidRPr="00A27B0E">
        <w:rPr>
          <w:rFonts w:ascii="Arial" w:hAnsi="Arial" w:cs="Arial"/>
          <w:sz w:val="22"/>
          <w:szCs w:val="22"/>
        </w:rPr>
        <w:t xml:space="preserve"> no que tange à </w:t>
      </w:r>
      <w:r w:rsidRPr="00A27B0E">
        <w:rPr>
          <w:rFonts w:ascii="Arial" w:hAnsi="Arial" w:cs="Arial"/>
          <w:bCs/>
          <w:sz w:val="22"/>
          <w:szCs w:val="22"/>
        </w:rPr>
        <w:t>atenção à saúde da mulher e criança</w:t>
      </w:r>
      <w:r w:rsidRPr="00A27B0E">
        <w:rPr>
          <w:rFonts w:ascii="Arial" w:hAnsi="Arial" w:cs="Arial"/>
          <w:sz w:val="22"/>
          <w:szCs w:val="22"/>
        </w:rPr>
        <w:t xml:space="preserve">, especialmente aquelas em situação de risco. A distribuição de kits para gestantes é uma estratégia que complementa as ações do sistema de saúde local, contribuindo para a </w:t>
      </w:r>
      <w:r w:rsidRPr="00A27B0E">
        <w:rPr>
          <w:rFonts w:ascii="Arial" w:hAnsi="Arial" w:cs="Arial"/>
          <w:bCs/>
          <w:sz w:val="22"/>
          <w:szCs w:val="22"/>
        </w:rPr>
        <w:t>efetivação dos direitos reprodutivos</w:t>
      </w:r>
      <w:r w:rsidRPr="00A27B0E">
        <w:rPr>
          <w:rFonts w:ascii="Arial" w:hAnsi="Arial" w:cs="Arial"/>
          <w:sz w:val="22"/>
          <w:szCs w:val="22"/>
        </w:rPr>
        <w:t xml:space="preserve"> e promovendo um atendimento integral, contínuo e de qualidade à mulher gestante.</w:t>
      </w:r>
    </w:p>
    <w:p w14:paraId="28464544"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2.10. Nesse contexto, a contratação representa uma medida estratégica para garantir o bem-estar e a saúde das gestantes, principalmente aquelas em situação de vulnerabilidade social. A ação está diretamente alinhada com as políticas de saúde pública do município e do país, visando à promoção da saúde materno-infantil, à redução das desigualdades sociais, e à qualidade de vida das famílias.</w:t>
      </w:r>
    </w:p>
    <w:p w14:paraId="2ADC1C38" w14:textId="77777777" w:rsidR="00A6568C" w:rsidRPr="00A27B0E" w:rsidRDefault="00A6568C" w:rsidP="00A6568C">
      <w:pPr>
        <w:jc w:val="both"/>
        <w:rPr>
          <w:rFonts w:ascii="Arial" w:hAnsi="Arial" w:cs="Arial"/>
          <w:b/>
          <w:sz w:val="22"/>
          <w:szCs w:val="22"/>
        </w:rPr>
      </w:pPr>
      <w:r w:rsidRPr="00A27B0E">
        <w:rPr>
          <w:rFonts w:ascii="Arial" w:hAnsi="Arial" w:cs="Arial"/>
          <w:b/>
          <w:sz w:val="22"/>
          <w:szCs w:val="22"/>
        </w:rPr>
        <w:t>2.11. DA MOTIVAÇÃO E JULGAMENTO POR LOTE</w:t>
      </w:r>
    </w:p>
    <w:p w14:paraId="59335401" w14:textId="77777777" w:rsidR="00A6568C" w:rsidRPr="00A27B0E" w:rsidRDefault="00A6568C" w:rsidP="00A6568C">
      <w:pPr>
        <w:numPr>
          <w:ilvl w:val="2"/>
          <w:numId w:val="17"/>
        </w:numPr>
        <w:tabs>
          <w:tab w:val="left" w:pos="426"/>
        </w:tabs>
        <w:ind w:left="0" w:firstLine="0"/>
        <w:jc w:val="both"/>
        <w:rPr>
          <w:rFonts w:ascii="Arial" w:hAnsi="Arial" w:cs="Arial"/>
          <w:color w:val="0D0D0D"/>
          <w:sz w:val="22"/>
          <w:szCs w:val="22"/>
        </w:rPr>
      </w:pPr>
      <w:r w:rsidRPr="00A27B0E">
        <w:rPr>
          <w:rFonts w:ascii="Arial" w:hAnsi="Arial" w:cs="Arial"/>
          <w:color w:val="0D0D0D"/>
          <w:sz w:val="22"/>
          <w:szCs w:val="22"/>
        </w:rPr>
        <w:t xml:space="preserve">A Administração Pública, não pode restringir em demasia o objeto do contrato sob pena de frustrar a competitividade, por outro, ela não pode definir o objeto de forma excessivamente ampla, haja vista que, nesse caso, os critérios para julgamento das propostas falecem, em virtude </w:t>
      </w:r>
      <w:proofErr w:type="gramStart"/>
      <w:r w:rsidRPr="00A27B0E">
        <w:rPr>
          <w:rFonts w:ascii="Arial" w:hAnsi="Arial" w:cs="Arial"/>
          <w:color w:val="0D0D0D"/>
          <w:sz w:val="22"/>
          <w:szCs w:val="22"/>
        </w:rPr>
        <w:t>da</w:t>
      </w:r>
      <w:proofErr w:type="gramEnd"/>
      <w:r w:rsidRPr="00A27B0E">
        <w:rPr>
          <w:rFonts w:ascii="Arial" w:hAnsi="Arial" w:cs="Arial"/>
          <w:color w:val="0D0D0D"/>
          <w:sz w:val="22"/>
          <w:szCs w:val="22"/>
        </w:rPr>
        <w:t xml:space="preserve"> própria administração admitir propostas díspares, inclusive as que não satisfazem ao interesse público e não atendem a necessidade da Administração.</w:t>
      </w:r>
    </w:p>
    <w:p w14:paraId="212A8507" w14:textId="77777777" w:rsidR="00A6568C" w:rsidRPr="00A27B0E" w:rsidRDefault="00A6568C" w:rsidP="00A6568C">
      <w:pPr>
        <w:numPr>
          <w:ilvl w:val="2"/>
          <w:numId w:val="17"/>
        </w:numPr>
        <w:tabs>
          <w:tab w:val="left" w:pos="426"/>
        </w:tabs>
        <w:ind w:left="0" w:firstLine="0"/>
        <w:jc w:val="both"/>
        <w:rPr>
          <w:rFonts w:ascii="Arial" w:hAnsi="Arial" w:cs="Arial"/>
          <w:color w:val="0D0D0D"/>
          <w:sz w:val="22"/>
          <w:szCs w:val="22"/>
        </w:rPr>
      </w:pPr>
      <w:r w:rsidRPr="00A27B0E">
        <w:rPr>
          <w:rFonts w:ascii="Arial" w:hAnsi="Arial" w:cs="Arial"/>
          <w:color w:val="0D0D0D"/>
          <w:sz w:val="22"/>
          <w:szCs w:val="22"/>
        </w:rPr>
        <w:t>Assim sendo, a definição do objeto da licitação e as suas especificidades são eminentemente discricionárias, a qual compete ao agente público avaliar a forma como será atendido o interesse público.</w:t>
      </w:r>
    </w:p>
    <w:p w14:paraId="773E2F23" w14:textId="77777777" w:rsidR="00A6568C" w:rsidRPr="00A27B0E" w:rsidRDefault="00A6568C" w:rsidP="00A6568C">
      <w:pPr>
        <w:numPr>
          <w:ilvl w:val="2"/>
          <w:numId w:val="17"/>
        </w:numPr>
        <w:tabs>
          <w:tab w:val="left" w:pos="426"/>
        </w:tabs>
        <w:ind w:left="0" w:firstLine="0"/>
        <w:jc w:val="both"/>
        <w:rPr>
          <w:rFonts w:ascii="Arial" w:hAnsi="Arial" w:cs="Arial"/>
          <w:color w:val="0D0D0D"/>
          <w:sz w:val="22"/>
          <w:szCs w:val="22"/>
        </w:rPr>
      </w:pPr>
      <w:r w:rsidRPr="00A27B0E">
        <w:rPr>
          <w:rFonts w:ascii="Arial" w:hAnsi="Arial" w:cs="Arial"/>
          <w:color w:val="0D0D0D"/>
          <w:sz w:val="22"/>
          <w:szCs w:val="22"/>
        </w:rPr>
        <w:t>Em que pese à possibilidade de se obter maior competitividade com a divisão dos kits para gestantes em itens o resultado a ser atingido e pretendido pelo Poder Executivo Municipal poderia restar frustrado, com inúmeras empresas sagrando-se vencedoras cada uma de determinado item, sem que houvesse, no entanto, compatibilidade da solução como um todo, prejudicando as atividades e interesse deste Poder.</w:t>
      </w:r>
    </w:p>
    <w:p w14:paraId="27A34A80" w14:textId="77777777" w:rsidR="00A6568C" w:rsidRPr="00A27B0E" w:rsidRDefault="00A6568C" w:rsidP="00A6568C">
      <w:pPr>
        <w:numPr>
          <w:ilvl w:val="2"/>
          <w:numId w:val="17"/>
        </w:numPr>
        <w:tabs>
          <w:tab w:val="left" w:pos="426"/>
        </w:tabs>
        <w:ind w:left="0" w:firstLine="0"/>
        <w:jc w:val="both"/>
        <w:rPr>
          <w:rFonts w:ascii="Arial" w:hAnsi="Arial" w:cs="Arial"/>
          <w:color w:val="0D0D0D"/>
          <w:sz w:val="22"/>
          <w:szCs w:val="22"/>
        </w:rPr>
      </w:pPr>
      <w:r w:rsidRPr="00A27B0E">
        <w:rPr>
          <w:rFonts w:ascii="Arial" w:hAnsi="Arial" w:cs="Arial"/>
          <w:color w:val="0D0D0D"/>
          <w:sz w:val="22"/>
          <w:szCs w:val="22"/>
        </w:rPr>
        <w:t>Em princípio, há que se ponderar que, quando da escolha do julgamento das propostas, cujos objetos constituem-se bens divisíveis, que podem ser apartados em itens, bem como diversos itens podem ser agrupados num único lote, ou seja, tipo de licitação por menor preço por item ou menor preço por lote/global, foi definido pela administração pública, que a licitação seria pelo menor preço por lote, cujos lances, negociações e julgamento se dará por lote, ou seja, haverá um único licitante vencedor para o lote único, o qual contém oito itens agrupados não descurando, portanto, do interesse público, que demanda ser otimizada contratação.</w:t>
      </w:r>
    </w:p>
    <w:p w14:paraId="3E6DE2D9" w14:textId="77777777" w:rsidR="00A6568C" w:rsidRPr="00A27B0E" w:rsidRDefault="00A6568C" w:rsidP="00A6568C">
      <w:pPr>
        <w:numPr>
          <w:ilvl w:val="2"/>
          <w:numId w:val="17"/>
        </w:numPr>
        <w:tabs>
          <w:tab w:val="left" w:pos="426"/>
        </w:tabs>
        <w:ind w:left="0" w:firstLine="0"/>
        <w:jc w:val="both"/>
        <w:rPr>
          <w:rFonts w:ascii="Arial" w:hAnsi="Arial" w:cs="Arial"/>
          <w:color w:val="0D0D0D"/>
          <w:sz w:val="22"/>
          <w:szCs w:val="22"/>
        </w:rPr>
      </w:pPr>
      <w:r w:rsidRPr="00A27B0E">
        <w:rPr>
          <w:rFonts w:ascii="Arial" w:hAnsi="Arial" w:cs="Arial"/>
          <w:color w:val="0D0D0D"/>
          <w:sz w:val="22"/>
          <w:szCs w:val="22"/>
        </w:rPr>
        <w:t xml:space="preserve">Corroborando o entendimento supramencionado, o TCU decidiu pelo indeferimento de pedido de divisão do objeto licitado em itens, por considerar que a reunião </w:t>
      </w:r>
      <w:r w:rsidRPr="00A27B0E">
        <w:rPr>
          <w:rFonts w:ascii="Arial" w:hAnsi="Arial" w:cs="Arial"/>
          <w:color w:val="0D0D0D"/>
          <w:sz w:val="22"/>
          <w:szCs w:val="22"/>
        </w:rPr>
        <w:lastRenderedPageBreak/>
        <w:t>do objeto em um único item, desde que devidamente justificada pela área demandante ou pelo pregoeiro, afasta a possibilidade de restrição indevida à competitividade. (Acórdão 1.167/2012 – TC 000.431/2012-5 – TCU – Plenário – Relator: José Jorge).</w:t>
      </w:r>
    </w:p>
    <w:p w14:paraId="18A46A36" w14:textId="77777777" w:rsidR="00A6568C" w:rsidRPr="00A27B0E" w:rsidRDefault="00A6568C" w:rsidP="00A6568C">
      <w:pPr>
        <w:numPr>
          <w:ilvl w:val="2"/>
          <w:numId w:val="17"/>
        </w:numPr>
        <w:tabs>
          <w:tab w:val="left" w:pos="426"/>
        </w:tabs>
        <w:ind w:left="0" w:firstLine="0"/>
        <w:jc w:val="both"/>
        <w:rPr>
          <w:rFonts w:ascii="Arial" w:hAnsi="Arial" w:cs="Arial"/>
          <w:color w:val="0D0D0D"/>
          <w:sz w:val="22"/>
          <w:szCs w:val="22"/>
        </w:rPr>
      </w:pPr>
      <w:r w:rsidRPr="00A27B0E">
        <w:rPr>
          <w:rFonts w:ascii="Arial" w:hAnsi="Arial" w:cs="Arial"/>
          <w:color w:val="0D0D0D"/>
          <w:sz w:val="22"/>
          <w:szCs w:val="22"/>
        </w:rPr>
        <w:t>Dessa forma, verifica-se que o entendimento do Tribunal de Contas tem sido o de que a divisão do objeto em itens distintos deve ser auferida sempre no caso concreto, devendo ser aplicada a opção mais vantajosa para a Administração Pública, desde que não haja restrição à competitividade e que em caso de agrupamento, este último esteja devidamente justificado.</w:t>
      </w:r>
    </w:p>
    <w:p w14:paraId="768B691D" w14:textId="77777777" w:rsidR="00A6568C" w:rsidRPr="00A27B0E" w:rsidRDefault="00A6568C" w:rsidP="00A6568C">
      <w:pPr>
        <w:numPr>
          <w:ilvl w:val="2"/>
          <w:numId w:val="17"/>
        </w:numPr>
        <w:tabs>
          <w:tab w:val="left" w:pos="426"/>
        </w:tabs>
        <w:ind w:left="0" w:firstLine="0"/>
        <w:jc w:val="both"/>
        <w:rPr>
          <w:rFonts w:ascii="Arial" w:hAnsi="Arial" w:cs="Arial"/>
          <w:color w:val="0D0D0D"/>
          <w:sz w:val="22"/>
          <w:szCs w:val="22"/>
        </w:rPr>
      </w:pPr>
      <w:r w:rsidRPr="00A27B0E">
        <w:rPr>
          <w:rFonts w:ascii="Arial" w:hAnsi="Arial" w:cs="Arial"/>
          <w:color w:val="0D0D0D"/>
          <w:sz w:val="22"/>
          <w:szCs w:val="22"/>
        </w:rPr>
        <w:t xml:space="preserve">O TCU por meio da Súmula nº 247 do TCU, estabeleceu que: </w:t>
      </w:r>
    </w:p>
    <w:p w14:paraId="5D4C7305" w14:textId="77777777" w:rsidR="00A6568C" w:rsidRPr="00A27B0E" w:rsidRDefault="00A6568C" w:rsidP="00A6568C">
      <w:pPr>
        <w:numPr>
          <w:ilvl w:val="3"/>
          <w:numId w:val="17"/>
        </w:numPr>
        <w:tabs>
          <w:tab w:val="left" w:pos="851"/>
        </w:tabs>
        <w:ind w:left="0" w:firstLine="0"/>
        <w:jc w:val="both"/>
        <w:rPr>
          <w:rFonts w:ascii="Arial" w:hAnsi="Arial" w:cs="Arial"/>
          <w:color w:val="0D0D0D"/>
          <w:sz w:val="22"/>
          <w:szCs w:val="22"/>
        </w:rPr>
      </w:pPr>
      <w:r w:rsidRPr="00A27B0E">
        <w:rPr>
          <w:rFonts w:ascii="Arial" w:hAnsi="Arial" w:cs="Arial"/>
          <w:color w:val="0D0D0D"/>
          <w:sz w:val="22"/>
          <w:szCs w:val="22"/>
        </w:rPr>
        <w:t xml:space="preserve">"É obrigatória a admissão da adjudicação por item e não por preço global, nos editais das licitações para a contratação de obras, serviços, compras e alienações, cujo objeto seja divisível, </w:t>
      </w:r>
      <w:r w:rsidRPr="00A27B0E">
        <w:rPr>
          <w:rFonts w:ascii="Arial" w:hAnsi="Arial" w:cs="Arial"/>
          <w:b/>
          <w:i/>
          <w:color w:val="0D0D0D"/>
          <w:sz w:val="22"/>
          <w:szCs w:val="22"/>
        </w:rPr>
        <w:t>desde que não haja prejuízo para o conjunto ou complexo ou perda de economia de escala</w:t>
      </w:r>
      <w:r w:rsidRPr="00A27B0E">
        <w:rPr>
          <w:rFonts w:ascii="Arial" w:hAnsi="Arial" w:cs="Arial"/>
          <w:color w:val="0D0D0D"/>
          <w:sz w:val="22"/>
          <w:szCs w:val="22"/>
        </w:rPr>
        <w:t>,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 (Grifo meu)</w:t>
      </w:r>
    </w:p>
    <w:p w14:paraId="58E57FD3" w14:textId="77777777" w:rsidR="00A6568C" w:rsidRPr="00A27B0E" w:rsidRDefault="00A6568C" w:rsidP="00A6568C">
      <w:pPr>
        <w:numPr>
          <w:ilvl w:val="2"/>
          <w:numId w:val="17"/>
        </w:numPr>
        <w:ind w:left="0" w:firstLine="0"/>
        <w:jc w:val="both"/>
        <w:rPr>
          <w:rFonts w:ascii="Arial" w:hAnsi="Arial" w:cs="Arial"/>
          <w:color w:val="0D0D0D"/>
          <w:sz w:val="22"/>
          <w:szCs w:val="22"/>
        </w:rPr>
      </w:pPr>
      <w:r w:rsidRPr="00A27B0E">
        <w:rPr>
          <w:rFonts w:ascii="Arial" w:hAnsi="Arial" w:cs="Arial"/>
          <w:color w:val="0D0D0D"/>
          <w:sz w:val="22"/>
          <w:szCs w:val="22"/>
        </w:rPr>
        <w:t xml:space="preserve">Percebe-se que apesar do sentimento sumulado pela Corte de Contas da União, de que é obrigatório a admissão da adjudicação por item e não por preço global, há que se </w:t>
      </w:r>
      <w:proofErr w:type="gramStart"/>
      <w:r w:rsidRPr="00A27B0E">
        <w:rPr>
          <w:rFonts w:ascii="Arial" w:hAnsi="Arial" w:cs="Arial"/>
          <w:color w:val="0D0D0D"/>
          <w:sz w:val="22"/>
          <w:szCs w:val="22"/>
        </w:rPr>
        <w:t>verificar no entanto</w:t>
      </w:r>
      <w:proofErr w:type="gramEnd"/>
      <w:r w:rsidRPr="00A27B0E">
        <w:rPr>
          <w:rFonts w:ascii="Arial" w:hAnsi="Arial" w:cs="Arial"/>
          <w:color w:val="0D0D0D"/>
          <w:sz w:val="22"/>
          <w:szCs w:val="22"/>
        </w:rPr>
        <w:t>, conforme ressalva do TCU, de a que adjudicação por item não pode causar prejuízo ao conjunto ou complexo ou causar perda de economia de escala.</w:t>
      </w:r>
    </w:p>
    <w:p w14:paraId="7765A8E7" w14:textId="77777777" w:rsidR="00A6568C" w:rsidRPr="00A27B0E" w:rsidRDefault="00A6568C" w:rsidP="00A6568C">
      <w:pPr>
        <w:numPr>
          <w:ilvl w:val="2"/>
          <w:numId w:val="17"/>
        </w:numPr>
        <w:ind w:left="0" w:firstLine="0"/>
        <w:jc w:val="both"/>
        <w:rPr>
          <w:rFonts w:ascii="Arial" w:hAnsi="Arial" w:cs="Arial"/>
          <w:color w:val="0D0D0D"/>
          <w:sz w:val="22"/>
          <w:szCs w:val="22"/>
        </w:rPr>
      </w:pPr>
      <w:r w:rsidRPr="00A27B0E">
        <w:rPr>
          <w:rFonts w:ascii="Arial" w:hAnsi="Arial" w:cs="Arial"/>
          <w:color w:val="0D0D0D"/>
          <w:sz w:val="22"/>
          <w:szCs w:val="22"/>
        </w:rPr>
        <w:t>Em outra matéria, o TCU já teve a oportunidade de se manifestar no sentido de que, no caso específico, a licitação por lote único seria a mais eficiente à administração:</w:t>
      </w:r>
    </w:p>
    <w:p w14:paraId="120D8B4D" w14:textId="77777777" w:rsidR="00A6568C" w:rsidRPr="00A27B0E" w:rsidRDefault="00A6568C" w:rsidP="00A6568C">
      <w:pPr>
        <w:numPr>
          <w:ilvl w:val="3"/>
          <w:numId w:val="17"/>
        </w:numPr>
        <w:tabs>
          <w:tab w:val="left" w:pos="851"/>
        </w:tabs>
        <w:ind w:left="0" w:firstLine="0"/>
        <w:jc w:val="both"/>
        <w:rPr>
          <w:rFonts w:ascii="Arial" w:hAnsi="Arial" w:cs="Arial"/>
          <w:color w:val="0D0D0D"/>
          <w:sz w:val="22"/>
          <w:szCs w:val="22"/>
        </w:rPr>
      </w:pPr>
      <w:r w:rsidRPr="00A27B0E">
        <w:rPr>
          <w:rFonts w:ascii="Arial" w:hAnsi="Arial" w:cs="Arial"/>
          <w:color w:val="0D0D0D"/>
          <w:sz w:val="22"/>
          <w:szCs w:val="22"/>
        </w:rPr>
        <w:t>"Cabe considerar, porém, que o modelo para a contratação parcelada adotado nesse parecer utilizou uma excessiva pulverização dos serviços. Para cada um de cinco prédios, previram-se vários contratos (</w:t>
      </w:r>
      <w:proofErr w:type="gramStart"/>
      <w:r w:rsidRPr="00A27B0E">
        <w:rPr>
          <w:rFonts w:ascii="Arial" w:hAnsi="Arial" w:cs="Arial"/>
          <w:color w:val="0D0D0D"/>
          <w:sz w:val="22"/>
          <w:szCs w:val="22"/>
        </w:rPr>
        <w:t>ar condicionado</w:t>
      </w:r>
      <w:proofErr w:type="gramEnd"/>
      <w:r w:rsidRPr="00A27B0E">
        <w:rPr>
          <w:rFonts w:ascii="Arial" w:hAnsi="Arial" w:cs="Arial"/>
          <w:color w:val="0D0D0D"/>
          <w:sz w:val="22"/>
          <w:szCs w:val="22"/>
        </w:rPr>
        <w:t xml:space="preserve">, instalações elétricas e eletrônicas, instalações hidrossanitárias, civil). </w:t>
      </w:r>
    </w:p>
    <w:p w14:paraId="2CA5B34F" w14:textId="77777777" w:rsidR="00A6568C" w:rsidRPr="00A27B0E" w:rsidRDefault="00A6568C" w:rsidP="00A6568C">
      <w:pPr>
        <w:numPr>
          <w:ilvl w:val="3"/>
          <w:numId w:val="17"/>
        </w:numPr>
        <w:tabs>
          <w:tab w:val="left" w:pos="851"/>
        </w:tabs>
        <w:ind w:left="0" w:firstLine="0"/>
        <w:jc w:val="both"/>
        <w:rPr>
          <w:rFonts w:ascii="Arial" w:hAnsi="Arial" w:cs="Arial"/>
          <w:color w:val="0D0D0D"/>
          <w:sz w:val="22"/>
          <w:szCs w:val="22"/>
        </w:rPr>
      </w:pPr>
      <w:r w:rsidRPr="00A27B0E">
        <w:rPr>
          <w:rFonts w:ascii="Arial" w:hAnsi="Arial" w:cs="Arial"/>
          <w:color w:val="0D0D0D"/>
          <w:sz w:val="22"/>
          <w:szCs w:val="22"/>
        </w:rPr>
        <w:t>Esta exagerada divisão de objeto pode maximizar a influência de fatores que contribuem para tornar mais dispendiosa a contratação (...) embora as estimativas numéricas não mostrem consistência, não há nos autos nenhuma evidência no sentido oposto, de que o parcelamento seria mais vantajoso para a Administração. Ao contrário, os indícios são coincidentes em considerar a licitação global mais econômica" (Acórdão nº 3140/2006 do TCU).</w:t>
      </w:r>
    </w:p>
    <w:p w14:paraId="6BDCA939" w14:textId="77777777" w:rsidR="00A6568C" w:rsidRPr="00A27B0E" w:rsidRDefault="00A6568C" w:rsidP="00A6568C">
      <w:pPr>
        <w:numPr>
          <w:ilvl w:val="2"/>
          <w:numId w:val="17"/>
        </w:numPr>
        <w:tabs>
          <w:tab w:val="left" w:pos="851"/>
        </w:tabs>
        <w:ind w:left="0" w:firstLine="0"/>
        <w:jc w:val="both"/>
        <w:rPr>
          <w:rFonts w:ascii="Arial" w:hAnsi="Arial" w:cs="Arial"/>
          <w:color w:val="0D0D0D"/>
          <w:sz w:val="22"/>
          <w:szCs w:val="22"/>
        </w:rPr>
      </w:pPr>
      <w:r w:rsidRPr="00A27B0E">
        <w:rPr>
          <w:rFonts w:ascii="Arial" w:hAnsi="Arial" w:cs="Arial"/>
          <w:color w:val="0D0D0D"/>
          <w:sz w:val="22"/>
          <w:szCs w:val="22"/>
        </w:rPr>
        <w:t xml:space="preserve">Portanto, ao se licitar por lote único, deve o administrador analisar a viabilidade técnica e econômica de dividir-se o objeto licitatório, pois segundo </w:t>
      </w:r>
      <w:proofErr w:type="spellStart"/>
      <w:r w:rsidRPr="00A27B0E">
        <w:rPr>
          <w:rFonts w:ascii="Arial" w:hAnsi="Arial" w:cs="Arial"/>
          <w:color w:val="0D0D0D"/>
          <w:sz w:val="22"/>
          <w:szCs w:val="22"/>
        </w:rPr>
        <w:t>Justen</w:t>
      </w:r>
      <w:proofErr w:type="spellEnd"/>
      <w:r w:rsidRPr="00A27B0E">
        <w:rPr>
          <w:rFonts w:ascii="Arial" w:hAnsi="Arial" w:cs="Arial"/>
          <w:color w:val="0D0D0D"/>
          <w:sz w:val="22"/>
          <w:szCs w:val="22"/>
        </w:rPr>
        <w:t xml:space="preserve"> Filho, "a obrigatoriedade do fracionamento respeita limites de ordem técnica e econômica. Não se admite o fracionamento quando tecnicamente isso não for viável ou, mesmo, recomendável. O fracionamento em lotes deve respeitar a integridade qualitativa do objeto a ser executado. (...) a unidade do objeto a ser executado não pode ser destruída através do fracionamento".</w:t>
      </w:r>
    </w:p>
    <w:p w14:paraId="0B54F382" w14:textId="77777777" w:rsidR="00A6568C" w:rsidRPr="00A27B0E" w:rsidRDefault="00A6568C" w:rsidP="00A6568C">
      <w:pPr>
        <w:numPr>
          <w:ilvl w:val="2"/>
          <w:numId w:val="17"/>
        </w:numPr>
        <w:tabs>
          <w:tab w:val="left" w:pos="851"/>
        </w:tabs>
        <w:ind w:left="0" w:firstLine="0"/>
        <w:jc w:val="both"/>
        <w:rPr>
          <w:rFonts w:ascii="Arial" w:hAnsi="Arial" w:cs="Arial"/>
          <w:color w:val="0D0D0D"/>
          <w:sz w:val="22"/>
          <w:szCs w:val="22"/>
        </w:rPr>
      </w:pPr>
      <w:r w:rsidRPr="00A27B0E">
        <w:rPr>
          <w:rFonts w:ascii="Arial" w:hAnsi="Arial" w:cs="Arial"/>
          <w:color w:val="0D0D0D"/>
          <w:sz w:val="22"/>
          <w:szCs w:val="22"/>
        </w:rPr>
        <w:t xml:space="preserve">Esclarece-nos Carvalho Carneiro acerca do conceito de viabilidade técnica e econômica, informando que: "a viabilidade técnica diz respeito à integridade do objeto, não se admitindo o parcelamento quando tal medida implicar na sua desnaturação, onde </w:t>
      </w:r>
      <w:r w:rsidRPr="00A27B0E">
        <w:rPr>
          <w:rFonts w:ascii="Arial" w:hAnsi="Arial" w:cs="Arial"/>
          <w:color w:val="0D0D0D"/>
          <w:sz w:val="22"/>
          <w:szCs w:val="22"/>
        </w:rPr>
        <w:lastRenderedPageBreak/>
        <w:t xml:space="preserve">em risco a satisfação do interesse público em questão. Já a viabilidade econômica significa que o parcelamento deve trazer benefícios para a Administração licitante, proporcionando um aumento da competitividade e uma consequente diminuição dos custos para a execução do objeto. No entanto, para uma real noção da viabilidade econômica do parcelamento, é preciso ter em mente a redução de custos proporcionada pela economia de escala". </w:t>
      </w:r>
    </w:p>
    <w:p w14:paraId="550E892F" w14:textId="77777777" w:rsidR="00A6568C" w:rsidRPr="00A27B0E" w:rsidRDefault="00A6568C" w:rsidP="00A6568C">
      <w:pPr>
        <w:numPr>
          <w:ilvl w:val="2"/>
          <w:numId w:val="17"/>
        </w:numPr>
        <w:tabs>
          <w:tab w:val="left" w:pos="851"/>
        </w:tabs>
        <w:ind w:left="0" w:firstLine="0"/>
        <w:jc w:val="both"/>
        <w:rPr>
          <w:rFonts w:ascii="Arial" w:hAnsi="Arial" w:cs="Arial"/>
          <w:color w:val="0D0D0D"/>
          <w:sz w:val="22"/>
          <w:szCs w:val="22"/>
        </w:rPr>
      </w:pPr>
      <w:r w:rsidRPr="00A27B0E">
        <w:rPr>
          <w:rFonts w:ascii="Arial" w:hAnsi="Arial" w:cs="Arial"/>
          <w:color w:val="0D0D0D"/>
          <w:sz w:val="22"/>
          <w:szCs w:val="22"/>
        </w:rPr>
        <w:t xml:space="preserve">Sobre o tema, vale ainda citar a obra “Temas Polêmicos sobre Licitações e Contratos”, vários autores, da editora Malheiros, na página 74, o seguinte trecho: “(...) em geral, a economia de escala é instrumento fundamental para diminuição de custos. Quanto maior a quantidade a ser negociada, menor o custo unitário, que em decorrência do barateamento do custo da produção (economia de escala na indústria), quer porque há diminuição da margem de lucro (economia de escala geralmente encontrada no comércio)”. </w:t>
      </w:r>
    </w:p>
    <w:p w14:paraId="29B1AA70" w14:textId="77777777" w:rsidR="00A6568C" w:rsidRPr="00A27B0E" w:rsidRDefault="00A6568C" w:rsidP="00A6568C">
      <w:pPr>
        <w:numPr>
          <w:ilvl w:val="2"/>
          <w:numId w:val="17"/>
        </w:numPr>
        <w:tabs>
          <w:tab w:val="left" w:pos="851"/>
        </w:tabs>
        <w:ind w:left="0" w:firstLine="0"/>
        <w:jc w:val="both"/>
        <w:rPr>
          <w:rFonts w:ascii="Arial" w:hAnsi="Arial" w:cs="Arial"/>
          <w:color w:val="0D0D0D"/>
          <w:sz w:val="22"/>
          <w:szCs w:val="22"/>
        </w:rPr>
      </w:pPr>
      <w:r w:rsidRPr="00A27B0E">
        <w:rPr>
          <w:rFonts w:ascii="Arial" w:hAnsi="Arial" w:cs="Arial"/>
          <w:color w:val="0D0D0D"/>
          <w:sz w:val="22"/>
          <w:szCs w:val="22"/>
        </w:rPr>
        <w:t xml:space="preserve">Assim posto, o julgamento da licitação por lote único, ou seja, menor valor global é mais satisfatória do ponto de vista da eficiência técnica, haja vista que o gerenciamento permanece todo o tempo a uma mesma contratada além de garantir a maior facilidade no cumprimento do cronograma e na observância dos prazos, concentração da responsabilidade pela execução do fornecimento em uma só pessoa jurídica e concentração da garantia dos resultados, reforça-se, portanto, que o lote único possui sistemas integrados de uma mesma natureza e que guardam relação entre si. </w:t>
      </w:r>
    </w:p>
    <w:p w14:paraId="1FE466C7" w14:textId="77777777" w:rsidR="00A6568C" w:rsidRPr="00A27B0E" w:rsidRDefault="00A6568C" w:rsidP="00A6568C">
      <w:pPr>
        <w:numPr>
          <w:ilvl w:val="2"/>
          <w:numId w:val="17"/>
        </w:numPr>
        <w:tabs>
          <w:tab w:val="left" w:pos="851"/>
        </w:tabs>
        <w:ind w:left="0" w:firstLine="0"/>
        <w:jc w:val="both"/>
        <w:rPr>
          <w:rFonts w:ascii="Arial" w:hAnsi="Arial" w:cs="Arial"/>
          <w:color w:val="0D0D0D"/>
          <w:sz w:val="22"/>
          <w:szCs w:val="22"/>
        </w:rPr>
      </w:pPr>
      <w:r w:rsidRPr="00A27B0E">
        <w:rPr>
          <w:rFonts w:ascii="Arial" w:hAnsi="Arial" w:cs="Arial"/>
          <w:color w:val="0D0D0D"/>
          <w:sz w:val="22"/>
          <w:szCs w:val="22"/>
        </w:rPr>
        <w:t>Diante disso, o</w:t>
      </w:r>
      <w:r w:rsidRPr="00A27B0E">
        <w:rPr>
          <w:rFonts w:ascii="Arial" w:hAnsi="Arial" w:cs="Arial"/>
          <w:sz w:val="22"/>
          <w:szCs w:val="22"/>
        </w:rPr>
        <w:t xml:space="preserve"> parcelamento da solução não é recomendável, devendo optar-se pela via alternativa, por ser o ideal no caso em tela, do ponto de vista da eficiência técnica e econômica, visto a sua economia de escala.</w:t>
      </w:r>
    </w:p>
    <w:p w14:paraId="18479CD6" w14:textId="77777777" w:rsidR="00A6568C" w:rsidRPr="00A27B0E" w:rsidRDefault="00A6568C" w:rsidP="00A6568C">
      <w:pPr>
        <w:numPr>
          <w:ilvl w:val="2"/>
          <w:numId w:val="17"/>
        </w:numPr>
        <w:tabs>
          <w:tab w:val="left" w:pos="851"/>
        </w:tabs>
        <w:ind w:left="0" w:firstLine="0"/>
        <w:jc w:val="both"/>
        <w:rPr>
          <w:rFonts w:ascii="Arial" w:hAnsi="Arial" w:cs="Arial"/>
          <w:color w:val="0D0D0D"/>
          <w:sz w:val="22"/>
          <w:szCs w:val="22"/>
        </w:rPr>
      </w:pPr>
      <w:r w:rsidRPr="00A27B0E">
        <w:rPr>
          <w:rFonts w:ascii="Arial" w:hAnsi="Arial" w:cs="Arial"/>
          <w:sz w:val="22"/>
          <w:szCs w:val="22"/>
        </w:rPr>
        <w:t>Portanto, pelas razões expostas e pela característica singular do objeto é tecnicamente e economicamente inviável a solução em contratações separadas com vistas a se obter uma continuidade no fornecimento do objeto, pois representaria possível prejuízo ao interesse público.</w:t>
      </w:r>
    </w:p>
    <w:p w14:paraId="0E588E98" w14:textId="77777777" w:rsidR="00A6568C" w:rsidRPr="00A27B0E" w:rsidRDefault="00A6568C" w:rsidP="00A6568C">
      <w:pPr>
        <w:pStyle w:val="PargrafodaLista"/>
        <w:tabs>
          <w:tab w:val="left" w:pos="567"/>
        </w:tabs>
        <w:ind w:left="0"/>
        <w:rPr>
          <w:rFonts w:ascii="Arial" w:hAnsi="Arial" w:cs="Arial"/>
          <w:sz w:val="22"/>
          <w:szCs w:val="22"/>
        </w:rPr>
      </w:pPr>
    </w:p>
    <w:p w14:paraId="76631051" w14:textId="77777777" w:rsidR="00A6568C" w:rsidRPr="00A27B0E" w:rsidRDefault="00A6568C" w:rsidP="00A6568C">
      <w:pPr>
        <w:shd w:val="clear" w:color="auto" w:fill="AEAAAA"/>
        <w:jc w:val="both"/>
        <w:rPr>
          <w:rFonts w:ascii="Arial" w:hAnsi="Arial" w:cs="Arial"/>
          <w:b/>
          <w:bCs/>
          <w:sz w:val="22"/>
          <w:szCs w:val="22"/>
        </w:rPr>
      </w:pPr>
      <w:r w:rsidRPr="00A27B0E">
        <w:rPr>
          <w:rFonts w:ascii="Arial" w:hAnsi="Arial" w:cs="Arial"/>
          <w:b/>
          <w:sz w:val="22"/>
          <w:szCs w:val="22"/>
        </w:rPr>
        <w:t>3. CONDIÇÕES GERAIS DA CONTRATAÇÃO</w:t>
      </w:r>
    </w:p>
    <w:p w14:paraId="5175EEFB"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3.1. Os itens objeto desta contratação são caracterizados como comuns, pois, conforme prevê o inciso XIII do art. 6º da Lei nº 14.133/21, a classificação do bem ou o serviço será comum quando os padrões de desempenho e qualidade possam ser objetivamente definidos pelo edital, por meio de especificações usuais de mercado.</w:t>
      </w:r>
    </w:p>
    <w:p w14:paraId="345E0141"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3.2. O objeto desta contratação não se enquadra como sendo de bem de luxo, conforme Decreto nº 10.818, de 27 de setembro de 2021.</w:t>
      </w:r>
    </w:p>
    <w:p w14:paraId="1562EDF0" w14:textId="77777777" w:rsidR="00A6568C" w:rsidRPr="00A27B0E" w:rsidRDefault="00A6568C" w:rsidP="00A6568C">
      <w:pPr>
        <w:jc w:val="both"/>
        <w:rPr>
          <w:rFonts w:ascii="Arial" w:hAnsi="Arial" w:cs="Arial"/>
          <w:bCs/>
          <w:sz w:val="22"/>
          <w:szCs w:val="22"/>
        </w:rPr>
      </w:pPr>
      <w:r w:rsidRPr="00A27B0E">
        <w:rPr>
          <w:rFonts w:ascii="Arial" w:hAnsi="Arial" w:cs="Arial"/>
          <w:sz w:val="22"/>
          <w:szCs w:val="22"/>
        </w:rPr>
        <w:t>3.3. O objeto desta contratação se enquadra como fornecimento contínuo, visto que objetiva a manutenção da atividade administrativa desse órgão, pois decorre de necessidades permanentes e/ou prolongadas, conforme art. 6º, inciso XV, da Lei nº 14.133, de 1º de abril de 2021.</w:t>
      </w:r>
    </w:p>
    <w:p w14:paraId="0F4EC311" w14:textId="77777777" w:rsidR="00A6568C" w:rsidRPr="00A27B0E" w:rsidRDefault="00A6568C" w:rsidP="00A6568C">
      <w:pPr>
        <w:ind w:left="-142"/>
        <w:jc w:val="both"/>
        <w:rPr>
          <w:rFonts w:ascii="Arial" w:hAnsi="Arial" w:cs="Arial"/>
          <w:sz w:val="22"/>
          <w:szCs w:val="22"/>
        </w:rPr>
      </w:pPr>
    </w:p>
    <w:p w14:paraId="5B9E2377" w14:textId="77777777" w:rsidR="00A6568C" w:rsidRPr="00A27B0E" w:rsidRDefault="00A6568C" w:rsidP="00A6568C">
      <w:pPr>
        <w:shd w:val="clear" w:color="auto" w:fill="AEAAAA"/>
        <w:jc w:val="both"/>
        <w:rPr>
          <w:rFonts w:ascii="Arial" w:hAnsi="Arial" w:cs="Arial"/>
          <w:b/>
          <w:bCs/>
          <w:sz w:val="22"/>
          <w:szCs w:val="22"/>
        </w:rPr>
      </w:pPr>
      <w:r w:rsidRPr="00A27B0E">
        <w:rPr>
          <w:rFonts w:ascii="Arial" w:hAnsi="Arial" w:cs="Arial"/>
          <w:b/>
          <w:bCs/>
          <w:sz w:val="22"/>
          <w:szCs w:val="22"/>
        </w:rPr>
        <w:t xml:space="preserve">4. VIGÊNCIA DO TERMO DE CONTRATO </w:t>
      </w:r>
    </w:p>
    <w:p w14:paraId="5CC36039"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4.1. O prazo de vigência do Termo de Contrato é de 12 (doze) meses, contados a partir da data de sua assinatura, prorrogável por até 10 anos, na forma dos artigos 106 e 107 da Lei nº 14.133/21.</w:t>
      </w:r>
    </w:p>
    <w:p w14:paraId="4E4F5C4C" w14:textId="77777777" w:rsidR="00A6568C" w:rsidRPr="00A27B0E" w:rsidRDefault="00A6568C" w:rsidP="00A6568C">
      <w:pPr>
        <w:jc w:val="both"/>
        <w:rPr>
          <w:rFonts w:ascii="Arial" w:hAnsi="Arial" w:cs="Arial"/>
          <w:sz w:val="22"/>
          <w:szCs w:val="22"/>
        </w:rPr>
      </w:pPr>
    </w:p>
    <w:p w14:paraId="5594B789" w14:textId="77777777" w:rsidR="00A6568C" w:rsidRPr="00A27B0E" w:rsidRDefault="00A6568C" w:rsidP="00A6568C">
      <w:pPr>
        <w:shd w:val="clear" w:color="auto" w:fill="AEAAAA"/>
        <w:ind w:right="49"/>
        <w:jc w:val="both"/>
        <w:rPr>
          <w:rFonts w:ascii="Arial" w:hAnsi="Arial" w:cs="Arial"/>
          <w:b/>
          <w:bCs/>
          <w:sz w:val="22"/>
          <w:szCs w:val="22"/>
        </w:rPr>
      </w:pPr>
      <w:r w:rsidRPr="00A27B0E">
        <w:rPr>
          <w:rFonts w:ascii="Arial" w:hAnsi="Arial" w:cs="Arial"/>
          <w:b/>
          <w:bCs/>
          <w:sz w:val="22"/>
          <w:szCs w:val="22"/>
        </w:rPr>
        <w:lastRenderedPageBreak/>
        <w:t>5 – FUNDAMENTAÇÃO DA CONTRATAÇÃO</w:t>
      </w:r>
    </w:p>
    <w:p w14:paraId="4551DA23" w14:textId="77777777" w:rsidR="00A6568C" w:rsidRPr="00A27B0E" w:rsidRDefault="00A6568C" w:rsidP="00A6568C">
      <w:pPr>
        <w:pStyle w:val="Default"/>
        <w:jc w:val="both"/>
        <w:rPr>
          <w:rFonts w:ascii="Arial" w:hAnsi="Arial" w:cs="Arial"/>
          <w:sz w:val="22"/>
          <w:szCs w:val="22"/>
        </w:rPr>
      </w:pPr>
      <w:r w:rsidRPr="00A27B0E">
        <w:rPr>
          <w:rFonts w:ascii="Arial" w:hAnsi="Arial" w:cs="Arial"/>
          <w:sz w:val="22"/>
          <w:szCs w:val="22"/>
        </w:rPr>
        <w:t>5.1. Este termo de referência foi elaborado em conformidade com o que determina o inciso XXIII do art. 6º da Lei 14.133/21.</w:t>
      </w:r>
    </w:p>
    <w:p w14:paraId="702A429C" w14:textId="77777777" w:rsidR="00A6568C" w:rsidRPr="00A27B0E" w:rsidRDefault="00A6568C" w:rsidP="00A6568C">
      <w:pPr>
        <w:pStyle w:val="Default"/>
        <w:jc w:val="both"/>
        <w:rPr>
          <w:rFonts w:ascii="Arial" w:hAnsi="Arial" w:cs="Arial"/>
          <w:sz w:val="22"/>
          <w:szCs w:val="22"/>
        </w:rPr>
      </w:pPr>
      <w:r w:rsidRPr="00A27B0E">
        <w:rPr>
          <w:rFonts w:ascii="Arial" w:hAnsi="Arial" w:cs="Arial"/>
          <w:sz w:val="22"/>
          <w:szCs w:val="22"/>
        </w:rPr>
        <w:t>5.2. O procedimento licitatório obedecerá às disposições da Lei n° 14.133/21 e alterações posteriores.</w:t>
      </w:r>
    </w:p>
    <w:p w14:paraId="204A48F8" w14:textId="77777777" w:rsidR="00A6568C" w:rsidRPr="00A27B0E" w:rsidRDefault="00A6568C" w:rsidP="00A6568C">
      <w:pPr>
        <w:pStyle w:val="Default"/>
        <w:jc w:val="both"/>
        <w:rPr>
          <w:rFonts w:ascii="Arial" w:hAnsi="Arial" w:cs="Arial"/>
          <w:sz w:val="22"/>
          <w:szCs w:val="22"/>
        </w:rPr>
      </w:pPr>
      <w:r w:rsidRPr="00A27B0E">
        <w:rPr>
          <w:rFonts w:ascii="Arial" w:hAnsi="Arial" w:cs="Arial"/>
          <w:sz w:val="22"/>
          <w:szCs w:val="22"/>
        </w:rPr>
        <w:t xml:space="preserve">5.3. </w:t>
      </w:r>
      <w:r w:rsidRPr="00A27B0E">
        <w:rPr>
          <w:rFonts w:ascii="Arial" w:hAnsi="Arial" w:cs="Arial"/>
          <w:color w:val="auto"/>
          <w:sz w:val="22"/>
          <w:szCs w:val="22"/>
        </w:rPr>
        <w:t xml:space="preserve">Os quantitativos especificados necessários </w:t>
      </w:r>
      <w:r w:rsidRPr="00A27B0E">
        <w:rPr>
          <w:rFonts w:ascii="Arial" w:hAnsi="Arial" w:cs="Arial"/>
          <w:sz w:val="22"/>
          <w:szCs w:val="22"/>
        </w:rPr>
        <w:t xml:space="preserve">foram baseados considerando </w:t>
      </w:r>
      <w:r w:rsidRPr="00A27B0E">
        <w:rPr>
          <w:rFonts w:ascii="Arial" w:hAnsi="Arial" w:cs="Arial"/>
          <w:bCs/>
          <w:sz w:val="22"/>
          <w:szCs w:val="22"/>
        </w:rPr>
        <w:t xml:space="preserve">o histórico das demandas passadas e a projeção das necessidades futuras, obtida a partir de </w:t>
      </w:r>
      <w:proofErr w:type="gramStart"/>
      <w:r w:rsidRPr="00A27B0E">
        <w:rPr>
          <w:rFonts w:ascii="Arial" w:hAnsi="Arial" w:cs="Arial"/>
          <w:bCs/>
          <w:sz w:val="22"/>
          <w:szCs w:val="22"/>
        </w:rPr>
        <w:t>fatos concretos</w:t>
      </w:r>
      <w:proofErr w:type="gramEnd"/>
      <w:r w:rsidRPr="00A27B0E">
        <w:rPr>
          <w:rFonts w:ascii="Arial" w:hAnsi="Arial" w:cs="Arial"/>
          <w:bCs/>
          <w:sz w:val="22"/>
          <w:szCs w:val="22"/>
        </w:rPr>
        <w:t>.</w:t>
      </w:r>
    </w:p>
    <w:p w14:paraId="5CDE13F4" w14:textId="77777777" w:rsidR="00A6568C" w:rsidRPr="00A27B0E" w:rsidRDefault="00A6568C" w:rsidP="00A6568C">
      <w:pPr>
        <w:pStyle w:val="Default"/>
        <w:tabs>
          <w:tab w:val="left" w:pos="1276"/>
        </w:tabs>
        <w:jc w:val="both"/>
        <w:rPr>
          <w:rFonts w:ascii="Arial" w:hAnsi="Arial" w:cs="Arial"/>
          <w:sz w:val="22"/>
          <w:szCs w:val="22"/>
        </w:rPr>
      </w:pPr>
      <w:r w:rsidRPr="00A27B0E">
        <w:rPr>
          <w:rFonts w:ascii="Arial" w:hAnsi="Arial" w:cs="Arial"/>
          <w:sz w:val="22"/>
          <w:szCs w:val="22"/>
        </w:rPr>
        <w:t>5.4. O objeto da contratação não está previsto no Plano de Contratações Anual. As justificativas estão constadas em campo específico do Estudo Técnico Preliminar.</w:t>
      </w:r>
    </w:p>
    <w:p w14:paraId="4EB06AE1" w14:textId="77777777" w:rsidR="00A6568C" w:rsidRPr="00A27B0E" w:rsidRDefault="00A6568C" w:rsidP="00A6568C">
      <w:pPr>
        <w:pStyle w:val="Default"/>
        <w:tabs>
          <w:tab w:val="left" w:pos="1276"/>
        </w:tabs>
        <w:jc w:val="both"/>
        <w:rPr>
          <w:rFonts w:ascii="Arial" w:hAnsi="Arial" w:cs="Arial"/>
          <w:sz w:val="22"/>
          <w:szCs w:val="22"/>
        </w:rPr>
      </w:pPr>
    </w:p>
    <w:p w14:paraId="61012183" w14:textId="77777777" w:rsidR="00A6568C" w:rsidRPr="00A27B0E" w:rsidRDefault="00A6568C" w:rsidP="00A6568C">
      <w:pPr>
        <w:shd w:val="clear" w:color="auto" w:fill="AEAAAA"/>
        <w:ind w:right="49"/>
        <w:jc w:val="both"/>
        <w:rPr>
          <w:rFonts w:ascii="Arial" w:hAnsi="Arial" w:cs="Arial"/>
          <w:b/>
          <w:bCs/>
          <w:sz w:val="22"/>
          <w:szCs w:val="22"/>
        </w:rPr>
      </w:pPr>
      <w:r w:rsidRPr="00A27B0E">
        <w:rPr>
          <w:rFonts w:ascii="Arial" w:hAnsi="Arial" w:cs="Arial"/>
          <w:b/>
          <w:bCs/>
          <w:sz w:val="22"/>
          <w:szCs w:val="22"/>
        </w:rPr>
        <w:t>6 – DESCRIÇÃO DA SOLUÇÃO COMO UM TODO CONSIDERADO O CICLO DE VIDA DO OBJETO</w:t>
      </w:r>
    </w:p>
    <w:p w14:paraId="036F8E63" w14:textId="77777777" w:rsidR="00A6568C" w:rsidRPr="00A27B0E" w:rsidRDefault="00A6568C" w:rsidP="00A6568C">
      <w:pPr>
        <w:tabs>
          <w:tab w:val="left" w:pos="945"/>
        </w:tabs>
        <w:jc w:val="both"/>
        <w:rPr>
          <w:rFonts w:ascii="Arial" w:hAnsi="Arial" w:cs="Arial"/>
          <w:color w:val="000000"/>
          <w:sz w:val="22"/>
          <w:szCs w:val="22"/>
        </w:rPr>
      </w:pPr>
      <w:bookmarkStart w:id="41" w:name="_Ref121236534"/>
      <w:r w:rsidRPr="00A27B0E">
        <w:rPr>
          <w:rFonts w:ascii="Arial" w:hAnsi="Arial" w:cs="Arial"/>
          <w:color w:val="000000"/>
          <w:sz w:val="22"/>
          <w:szCs w:val="22"/>
        </w:rPr>
        <w:t>6.1. A descrição da solução como um todo encontra-se pormenorizada em tópico específico dos Estudos Técnicos Preliminares</w:t>
      </w:r>
      <w:bookmarkEnd w:id="41"/>
      <w:r w:rsidRPr="00A27B0E">
        <w:rPr>
          <w:rFonts w:ascii="Arial" w:hAnsi="Arial" w:cs="Arial"/>
          <w:color w:val="000000"/>
          <w:sz w:val="22"/>
          <w:szCs w:val="22"/>
        </w:rPr>
        <w:t>.</w:t>
      </w:r>
    </w:p>
    <w:p w14:paraId="69B61FBD" w14:textId="77777777" w:rsidR="00A6568C" w:rsidRPr="00A27B0E" w:rsidRDefault="00A6568C" w:rsidP="00A6568C">
      <w:pPr>
        <w:tabs>
          <w:tab w:val="left" w:pos="945"/>
        </w:tabs>
        <w:jc w:val="both"/>
        <w:rPr>
          <w:rFonts w:ascii="Arial" w:hAnsi="Arial" w:cs="Arial"/>
          <w:color w:val="000000"/>
          <w:sz w:val="22"/>
          <w:szCs w:val="22"/>
        </w:rPr>
      </w:pPr>
    </w:p>
    <w:p w14:paraId="0AEC8335" w14:textId="77777777" w:rsidR="00A6568C" w:rsidRPr="00A27B0E" w:rsidRDefault="00A6568C" w:rsidP="00A6568C">
      <w:pPr>
        <w:shd w:val="clear" w:color="auto" w:fill="AEAAAA"/>
        <w:ind w:right="49"/>
        <w:jc w:val="both"/>
        <w:rPr>
          <w:rFonts w:ascii="Arial" w:hAnsi="Arial" w:cs="Arial"/>
          <w:b/>
          <w:bCs/>
          <w:sz w:val="22"/>
          <w:szCs w:val="22"/>
        </w:rPr>
      </w:pPr>
      <w:r w:rsidRPr="00A27B0E">
        <w:rPr>
          <w:rFonts w:ascii="Arial" w:hAnsi="Arial" w:cs="Arial"/>
          <w:b/>
          <w:bCs/>
          <w:sz w:val="22"/>
          <w:szCs w:val="22"/>
        </w:rPr>
        <w:t>7 – REQUISITOS DA CONTRATAÇÃO</w:t>
      </w:r>
    </w:p>
    <w:p w14:paraId="2E725129" w14:textId="77777777" w:rsidR="00A6568C" w:rsidRPr="00A27B0E" w:rsidRDefault="00A6568C" w:rsidP="00A6568C">
      <w:pPr>
        <w:tabs>
          <w:tab w:val="left" w:pos="945"/>
        </w:tabs>
        <w:jc w:val="both"/>
        <w:rPr>
          <w:rFonts w:ascii="Arial" w:hAnsi="Arial" w:cs="Arial"/>
          <w:b/>
          <w:color w:val="000000"/>
          <w:sz w:val="22"/>
          <w:szCs w:val="22"/>
        </w:rPr>
      </w:pPr>
      <w:r w:rsidRPr="00A27B0E">
        <w:rPr>
          <w:rFonts w:ascii="Arial" w:hAnsi="Arial" w:cs="Arial"/>
          <w:b/>
          <w:color w:val="000000"/>
          <w:sz w:val="22"/>
          <w:szCs w:val="22"/>
        </w:rPr>
        <w:t>7.1. Sustentabilidade;</w:t>
      </w:r>
    </w:p>
    <w:p w14:paraId="72A0619E" w14:textId="77777777" w:rsidR="00A6568C" w:rsidRPr="00A27B0E" w:rsidRDefault="00A6568C" w:rsidP="00A6568C">
      <w:pPr>
        <w:tabs>
          <w:tab w:val="left" w:pos="709"/>
          <w:tab w:val="left" w:pos="945"/>
        </w:tabs>
        <w:jc w:val="both"/>
        <w:rPr>
          <w:rFonts w:ascii="Arial" w:hAnsi="Arial" w:cs="Arial"/>
          <w:color w:val="000000"/>
          <w:sz w:val="22"/>
          <w:szCs w:val="22"/>
        </w:rPr>
      </w:pPr>
      <w:r w:rsidRPr="00A27B0E">
        <w:rPr>
          <w:rFonts w:ascii="Arial" w:hAnsi="Arial" w:cs="Arial"/>
          <w:color w:val="000000"/>
          <w:sz w:val="22"/>
          <w:szCs w:val="22"/>
        </w:rPr>
        <w:t xml:space="preserve">7.1.1. Dentre as recomendações voltadas para sustentabilidade ambiental, estabelecidas na Lei nº 14.133/21, o presente Termo de Referência observará também a, bem como os seguintes critérios elencados na instrução normativa nº 1 de 19 de janeiro de 2010 da Secretaria de Logística e Tecnologia da Informação do Ministério do Planejamento, Orçamento e Gestão. </w:t>
      </w:r>
    </w:p>
    <w:p w14:paraId="0DCDCE6E" w14:textId="77777777" w:rsidR="00A6568C" w:rsidRPr="00A27B0E" w:rsidRDefault="00A6568C" w:rsidP="00A6568C">
      <w:pPr>
        <w:tabs>
          <w:tab w:val="left" w:pos="945"/>
        </w:tabs>
        <w:jc w:val="both"/>
        <w:rPr>
          <w:rFonts w:ascii="Arial" w:hAnsi="Arial" w:cs="Arial"/>
          <w:b/>
          <w:color w:val="000000"/>
          <w:sz w:val="22"/>
          <w:szCs w:val="22"/>
        </w:rPr>
      </w:pPr>
      <w:r w:rsidRPr="00A27B0E">
        <w:rPr>
          <w:rFonts w:ascii="Arial" w:hAnsi="Arial" w:cs="Arial"/>
          <w:b/>
          <w:color w:val="000000"/>
          <w:sz w:val="22"/>
          <w:szCs w:val="22"/>
        </w:rPr>
        <w:t>7.2. Subcontratação;</w:t>
      </w:r>
    </w:p>
    <w:p w14:paraId="2B751852"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7.2.1. Não será permitida a subcontratação.</w:t>
      </w:r>
    </w:p>
    <w:p w14:paraId="4632CAC5" w14:textId="77777777" w:rsidR="00A6568C" w:rsidRPr="00A27B0E" w:rsidRDefault="00A6568C" w:rsidP="00A6568C">
      <w:pPr>
        <w:tabs>
          <w:tab w:val="left" w:pos="945"/>
        </w:tabs>
        <w:jc w:val="both"/>
        <w:rPr>
          <w:rFonts w:ascii="Arial" w:hAnsi="Arial" w:cs="Arial"/>
          <w:b/>
          <w:color w:val="000000"/>
          <w:sz w:val="22"/>
          <w:szCs w:val="22"/>
        </w:rPr>
      </w:pPr>
      <w:r w:rsidRPr="00A27B0E">
        <w:rPr>
          <w:rFonts w:ascii="Arial" w:hAnsi="Arial" w:cs="Arial"/>
          <w:b/>
          <w:color w:val="000000"/>
          <w:sz w:val="22"/>
          <w:szCs w:val="22"/>
        </w:rPr>
        <w:t>7.3. Garantia da Contratação;</w:t>
      </w:r>
    </w:p>
    <w:p w14:paraId="2599BE43"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7.3.1. Não haverá exigência da garantia da contratação dos artigos 96 e seguintes da Lei nº 14.133, de 2021, pelas razões abaixo justificadas:</w:t>
      </w:r>
    </w:p>
    <w:p w14:paraId="1624C9E3"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7.3.1.1. Primeiro, não há complexidade na presente licitação e a entrega do objeto será em conformidade com a demanda da administração;</w:t>
      </w:r>
    </w:p>
    <w:p w14:paraId="1C61D020"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 xml:space="preserve">7.3.1.2. </w:t>
      </w:r>
      <w:proofErr w:type="gramStart"/>
      <w:r w:rsidRPr="00A27B0E">
        <w:rPr>
          <w:rFonts w:ascii="Arial" w:hAnsi="Arial" w:cs="Arial"/>
          <w:color w:val="000000"/>
          <w:sz w:val="22"/>
          <w:szCs w:val="22"/>
        </w:rPr>
        <w:t>Segundo, a</w:t>
      </w:r>
      <w:proofErr w:type="gramEnd"/>
      <w:r w:rsidRPr="00A27B0E">
        <w:rPr>
          <w:rFonts w:ascii="Arial" w:hAnsi="Arial" w:cs="Arial"/>
          <w:color w:val="000000"/>
          <w:sz w:val="22"/>
          <w:szCs w:val="22"/>
        </w:rPr>
        <w:t xml:space="preserve">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w:t>
      </w:r>
    </w:p>
    <w:p w14:paraId="6F7A1A1D"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7.3.1.3. Terceiro, a exigência da garantia, por conta desses fatores, pode representar diminuição do universo de interessados e ao caráter competitivo do certame.</w:t>
      </w:r>
    </w:p>
    <w:p w14:paraId="3A48B71B" w14:textId="77777777" w:rsidR="00A6568C" w:rsidRPr="00A27B0E" w:rsidRDefault="00A6568C" w:rsidP="00A6568C">
      <w:pPr>
        <w:tabs>
          <w:tab w:val="left" w:pos="945"/>
        </w:tabs>
        <w:jc w:val="both"/>
        <w:rPr>
          <w:rFonts w:ascii="Arial" w:hAnsi="Arial" w:cs="Arial"/>
          <w:b/>
          <w:color w:val="000000"/>
          <w:sz w:val="22"/>
          <w:szCs w:val="22"/>
        </w:rPr>
      </w:pPr>
      <w:r w:rsidRPr="00A27B0E">
        <w:rPr>
          <w:rFonts w:ascii="Arial" w:hAnsi="Arial" w:cs="Arial"/>
          <w:b/>
          <w:color w:val="000000"/>
          <w:sz w:val="22"/>
          <w:szCs w:val="22"/>
        </w:rPr>
        <w:t>7.4. Da exigência de amostra;</w:t>
      </w:r>
    </w:p>
    <w:p w14:paraId="12A5684B"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7.4.1. Não será exigida.</w:t>
      </w:r>
    </w:p>
    <w:p w14:paraId="6E9EC4C8" w14:textId="77777777" w:rsidR="00A6568C" w:rsidRPr="00A27B0E" w:rsidRDefault="00A6568C" w:rsidP="00A6568C">
      <w:pPr>
        <w:tabs>
          <w:tab w:val="left" w:pos="945"/>
        </w:tabs>
        <w:jc w:val="both"/>
        <w:rPr>
          <w:rFonts w:ascii="Arial" w:hAnsi="Arial" w:cs="Arial"/>
          <w:color w:val="000000"/>
          <w:sz w:val="22"/>
          <w:szCs w:val="22"/>
        </w:rPr>
      </w:pPr>
    </w:p>
    <w:p w14:paraId="5BF02E0E" w14:textId="77777777" w:rsidR="00A6568C" w:rsidRPr="00A27B0E" w:rsidRDefault="00A6568C" w:rsidP="00A6568C">
      <w:pPr>
        <w:shd w:val="clear" w:color="auto" w:fill="AEAAAA"/>
        <w:tabs>
          <w:tab w:val="left" w:pos="9639"/>
        </w:tabs>
        <w:jc w:val="both"/>
        <w:rPr>
          <w:rFonts w:ascii="Arial" w:hAnsi="Arial" w:cs="Arial"/>
          <w:b/>
          <w:bCs/>
          <w:sz w:val="22"/>
          <w:szCs w:val="22"/>
        </w:rPr>
      </w:pPr>
      <w:r w:rsidRPr="00A27B0E">
        <w:rPr>
          <w:rFonts w:ascii="Arial" w:hAnsi="Arial" w:cs="Arial"/>
          <w:b/>
          <w:bCs/>
          <w:sz w:val="22"/>
          <w:szCs w:val="22"/>
        </w:rPr>
        <w:t>8 – EXECUÇÃO DO OBJETO</w:t>
      </w:r>
    </w:p>
    <w:p w14:paraId="2823C39A" w14:textId="77777777" w:rsidR="00A6568C" w:rsidRPr="00A27B0E" w:rsidRDefault="00A6568C" w:rsidP="00A6568C">
      <w:pPr>
        <w:tabs>
          <w:tab w:val="left" w:pos="945"/>
        </w:tabs>
        <w:jc w:val="both"/>
        <w:rPr>
          <w:rFonts w:ascii="Arial" w:hAnsi="Arial" w:cs="Arial"/>
          <w:b/>
          <w:color w:val="000000"/>
          <w:sz w:val="22"/>
          <w:szCs w:val="22"/>
        </w:rPr>
      </w:pPr>
      <w:r w:rsidRPr="00A27B0E">
        <w:rPr>
          <w:rFonts w:ascii="Arial" w:hAnsi="Arial" w:cs="Arial"/>
          <w:b/>
          <w:color w:val="000000"/>
          <w:sz w:val="22"/>
          <w:szCs w:val="22"/>
        </w:rPr>
        <w:t>8.1. Condições de entrega;</w:t>
      </w:r>
    </w:p>
    <w:p w14:paraId="7F13AFBA" w14:textId="77777777" w:rsidR="00A6568C" w:rsidRPr="00A27B0E" w:rsidRDefault="00A6568C" w:rsidP="00A6568C">
      <w:pPr>
        <w:tabs>
          <w:tab w:val="left" w:pos="2977"/>
        </w:tabs>
        <w:jc w:val="both"/>
        <w:rPr>
          <w:rFonts w:ascii="Arial" w:hAnsi="Arial" w:cs="Arial"/>
          <w:color w:val="000000"/>
          <w:sz w:val="22"/>
          <w:szCs w:val="22"/>
        </w:rPr>
      </w:pPr>
      <w:r w:rsidRPr="00A27B0E">
        <w:rPr>
          <w:rFonts w:ascii="Arial" w:hAnsi="Arial" w:cs="Arial"/>
          <w:color w:val="000000"/>
          <w:sz w:val="22"/>
          <w:szCs w:val="22"/>
        </w:rPr>
        <w:t>8.1.1. O Prazo de entrega do objeto licitado é de no máximo de 05 (cinco) dias a contar da data do recebimento da Nota de Empenho/Ordem de Compra, de acordo com a necessidade de consumo, até a quantidade limite.</w:t>
      </w:r>
    </w:p>
    <w:p w14:paraId="31496908" w14:textId="77777777" w:rsidR="00A6568C" w:rsidRPr="00A27B0E" w:rsidRDefault="00A6568C" w:rsidP="00A6568C">
      <w:pPr>
        <w:tabs>
          <w:tab w:val="left" w:pos="2977"/>
        </w:tabs>
        <w:jc w:val="both"/>
        <w:rPr>
          <w:rFonts w:ascii="Arial" w:hAnsi="Arial" w:cs="Arial"/>
          <w:color w:val="000000"/>
          <w:sz w:val="22"/>
          <w:szCs w:val="22"/>
        </w:rPr>
      </w:pPr>
      <w:r w:rsidRPr="00A27B0E">
        <w:rPr>
          <w:rFonts w:ascii="Arial" w:hAnsi="Arial" w:cs="Arial"/>
          <w:color w:val="000000"/>
          <w:sz w:val="22"/>
          <w:szCs w:val="22"/>
        </w:rPr>
        <w:lastRenderedPageBreak/>
        <w:t xml:space="preserve">8.1.2. Não será aceito produto que não tenha sido autorizado ou que, por qualquer motivo, não esteja de acordo com os termos e condições estabelecidas no procedimento licitatório. </w:t>
      </w:r>
    </w:p>
    <w:p w14:paraId="684F387D" w14:textId="77777777" w:rsidR="00A6568C" w:rsidRPr="00A27B0E" w:rsidRDefault="00A6568C" w:rsidP="00A6568C">
      <w:pPr>
        <w:widowControl w:val="0"/>
        <w:tabs>
          <w:tab w:val="left" w:pos="2977"/>
        </w:tabs>
        <w:autoSpaceDE w:val="0"/>
        <w:autoSpaceDN w:val="0"/>
        <w:adjustRightInd w:val="0"/>
        <w:jc w:val="both"/>
        <w:rPr>
          <w:rFonts w:ascii="Arial" w:hAnsi="Arial" w:cs="Arial"/>
          <w:color w:val="000000"/>
          <w:sz w:val="22"/>
          <w:szCs w:val="22"/>
        </w:rPr>
      </w:pPr>
      <w:r w:rsidRPr="00A27B0E">
        <w:rPr>
          <w:rFonts w:ascii="Arial" w:hAnsi="Arial" w:cs="Arial"/>
          <w:color w:val="000000"/>
          <w:sz w:val="22"/>
          <w:szCs w:val="22"/>
        </w:rPr>
        <w:t>8.1.2.1. No caso de desconformidades no produto entregue, a contratada deverá sanar a irregularidade dentro do prazo que for estabelecido.</w:t>
      </w:r>
    </w:p>
    <w:p w14:paraId="4236F26B" w14:textId="77777777" w:rsidR="00A6568C" w:rsidRPr="00A27B0E" w:rsidRDefault="00A6568C" w:rsidP="00A6568C">
      <w:pPr>
        <w:tabs>
          <w:tab w:val="left" w:pos="2977"/>
        </w:tabs>
        <w:jc w:val="both"/>
        <w:rPr>
          <w:rFonts w:ascii="Arial" w:hAnsi="Arial" w:cs="Arial"/>
          <w:color w:val="000000"/>
          <w:sz w:val="22"/>
          <w:szCs w:val="22"/>
        </w:rPr>
      </w:pPr>
      <w:r w:rsidRPr="00A27B0E">
        <w:rPr>
          <w:rFonts w:ascii="Arial" w:hAnsi="Arial" w:cs="Arial"/>
          <w:color w:val="000000"/>
          <w:sz w:val="22"/>
          <w:szCs w:val="22"/>
        </w:rPr>
        <w:t>8.1.3. A Contratada deverá:</w:t>
      </w:r>
    </w:p>
    <w:p w14:paraId="50FED8FF" w14:textId="77777777" w:rsidR="00A6568C" w:rsidRPr="00A27B0E" w:rsidRDefault="00A6568C" w:rsidP="00A6568C">
      <w:pPr>
        <w:tabs>
          <w:tab w:val="left" w:pos="2977"/>
        </w:tabs>
        <w:jc w:val="both"/>
        <w:rPr>
          <w:rFonts w:ascii="Arial" w:hAnsi="Arial" w:cs="Arial"/>
          <w:color w:val="000000"/>
          <w:sz w:val="22"/>
          <w:szCs w:val="22"/>
        </w:rPr>
      </w:pPr>
      <w:r w:rsidRPr="00A27B0E">
        <w:rPr>
          <w:rFonts w:ascii="Arial" w:hAnsi="Arial" w:cs="Arial"/>
          <w:color w:val="000000"/>
          <w:sz w:val="22"/>
          <w:szCs w:val="22"/>
        </w:rPr>
        <w:t xml:space="preserve">8.1.3.1. Entregar os produtos contendo em sua embalagem a data da fabricação, validade e/ou vida útil </w:t>
      </w:r>
      <w:proofErr w:type="gramStart"/>
      <w:r w:rsidRPr="00A27B0E">
        <w:rPr>
          <w:rFonts w:ascii="Arial" w:hAnsi="Arial" w:cs="Arial"/>
          <w:color w:val="000000"/>
          <w:sz w:val="22"/>
          <w:szCs w:val="22"/>
        </w:rPr>
        <w:t>dos mesmos</w:t>
      </w:r>
      <w:proofErr w:type="gramEnd"/>
      <w:r w:rsidRPr="00A27B0E">
        <w:rPr>
          <w:rFonts w:ascii="Arial" w:hAnsi="Arial" w:cs="Arial"/>
          <w:color w:val="000000"/>
          <w:sz w:val="22"/>
          <w:szCs w:val="22"/>
        </w:rPr>
        <w:t>; os entregadores dos produtos deverão estar identificados por meio de uniforme – conservado e limpo – e de crachá da empresa fornecedora. Deverão, também, estar com a higiene pessoal adequada.</w:t>
      </w:r>
    </w:p>
    <w:p w14:paraId="5BD79E94" w14:textId="77777777" w:rsidR="00A6568C" w:rsidRPr="00A27B0E" w:rsidRDefault="00A6568C" w:rsidP="00A6568C">
      <w:pPr>
        <w:tabs>
          <w:tab w:val="left" w:pos="2977"/>
        </w:tabs>
        <w:jc w:val="both"/>
        <w:rPr>
          <w:rFonts w:ascii="Arial" w:hAnsi="Arial" w:cs="Arial"/>
          <w:color w:val="000000"/>
          <w:sz w:val="22"/>
          <w:szCs w:val="22"/>
        </w:rPr>
      </w:pPr>
      <w:r w:rsidRPr="00A27B0E">
        <w:rPr>
          <w:rFonts w:ascii="Arial" w:hAnsi="Arial" w:cs="Arial"/>
          <w:color w:val="000000"/>
          <w:sz w:val="22"/>
          <w:szCs w:val="22"/>
        </w:rPr>
        <w:t xml:space="preserve">8.1.3.2. Repor os produtos dentro do prazo de validade e/ou vida útil, no caso de qualquer alteração </w:t>
      </w:r>
      <w:proofErr w:type="gramStart"/>
      <w:r w:rsidRPr="00A27B0E">
        <w:rPr>
          <w:rFonts w:ascii="Arial" w:hAnsi="Arial" w:cs="Arial"/>
          <w:color w:val="000000"/>
          <w:sz w:val="22"/>
          <w:szCs w:val="22"/>
        </w:rPr>
        <w:t>dos mesmos</w:t>
      </w:r>
      <w:proofErr w:type="gramEnd"/>
      <w:r w:rsidRPr="00A27B0E">
        <w:rPr>
          <w:rFonts w:ascii="Arial" w:hAnsi="Arial" w:cs="Arial"/>
          <w:color w:val="000000"/>
          <w:sz w:val="22"/>
          <w:szCs w:val="22"/>
        </w:rPr>
        <w:t xml:space="preserve">. </w:t>
      </w:r>
    </w:p>
    <w:p w14:paraId="79EB7BD6" w14:textId="77777777" w:rsidR="00A6568C" w:rsidRPr="00A27B0E" w:rsidRDefault="00A6568C" w:rsidP="00A6568C">
      <w:pPr>
        <w:tabs>
          <w:tab w:val="left" w:pos="2977"/>
        </w:tabs>
        <w:jc w:val="both"/>
        <w:rPr>
          <w:rFonts w:ascii="Arial" w:hAnsi="Arial" w:cs="Arial"/>
          <w:color w:val="000000"/>
          <w:sz w:val="22"/>
          <w:szCs w:val="22"/>
        </w:rPr>
      </w:pPr>
      <w:r w:rsidRPr="00A27B0E">
        <w:rPr>
          <w:rFonts w:ascii="Arial" w:hAnsi="Arial" w:cs="Arial"/>
          <w:color w:val="000000"/>
          <w:sz w:val="22"/>
          <w:szCs w:val="22"/>
        </w:rPr>
        <w:t>8.1.5.3. Seguir programação desta Secretaria Municipal quanto à data, horário, local, quantidade a serem entregues, conforme cronograma de distribuição.</w:t>
      </w:r>
    </w:p>
    <w:p w14:paraId="59FACC68" w14:textId="77777777" w:rsidR="00A6568C" w:rsidRPr="00A27B0E" w:rsidRDefault="00A6568C" w:rsidP="00A6568C">
      <w:pPr>
        <w:tabs>
          <w:tab w:val="left" w:pos="2977"/>
        </w:tabs>
        <w:jc w:val="both"/>
        <w:rPr>
          <w:rFonts w:ascii="Arial" w:hAnsi="Arial" w:cs="Arial"/>
          <w:b/>
          <w:color w:val="000000"/>
          <w:sz w:val="22"/>
          <w:szCs w:val="22"/>
        </w:rPr>
      </w:pPr>
      <w:r w:rsidRPr="00A27B0E">
        <w:rPr>
          <w:rFonts w:ascii="Arial" w:hAnsi="Arial" w:cs="Arial"/>
          <w:b/>
          <w:color w:val="000000"/>
          <w:sz w:val="22"/>
          <w:szCs w:val="22"/>
        </w:rPr>
        <w:t>8.2. Local e horário da entrega;</w:t>
      </w:r>
    </w:p>
    <w:p w14:paraId="0580A1CE"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8.2.1. O objeto será entregue nas dependências desta Secretaria Municipal;</w:t>
      </w:r>
    </w:p>
    <w:p w14:paraId="32CBFE27"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8.2.2. O objeto deverá ser entregue no seguinte horário: 8h às 16h.</w:t>
      </w:r>
    </w:p>
    <w:p w14:paraId="56E1FF59" w14:textId="77777777" w:rsidR="00A6568C" w:rsidRPr="00A27B0E" w:rsidRDefault="00A6568C" w:rsidP="00A6568C">
      <w:pPr>
        <w:tabs>
          <w:tab w:val="left" w:pos="945"/>
        </w:tabs>
        <w:jc w:val="both"/>
        <w:rPr>
          <w:rFonts w:ascii="Arial" w:hAnsi="Arial" w:cs="Arial"/>
          <w:color w:val="000000"/>
          <w:sz w:val="22"/>
          <w:szCs w:val="22"/>
        </w:rPr>
      </w:pPr>
    </w:p>
    <w:p w14:paraId="370DE9BA" w14:textId="77777777" w:rsidR="00A6568C" w:rsidRPr="00A27B0E" w:rsidRDefault="00A6568C" w:rsidP="00A6568C">
      <w:pPr>
        <w:shd w:val="clear" w:color="auto" w:fill="AEAAAA"/>
        <w:tabs>
          <w:tab w:val="left" w:pos="9639"/>
        </w:tabs>
        <w:jc w:val="both"/>
        <w:rPr>
          <w:rFonts w:ascii="Arial" w:hAnsi="Arial" w:cs="Arial"/>
          <w:b/>
          <w:bCs/>
          <w:sz w:val="22"/>
          <w:szCs w:val="22"/>
        </w:rPr>
      </w:pPr>
      <w:r w:rsidRPr="00A27B0E">
        <w:rPr>
          <w:rFonts w:ascii="Arial" w:hAnsi="Arial" w:cs="Arial"/>
          <w:b/>
          <w:bCs/>
          <w:sz w:val="22"/>
          <w:szCs w:val="22"/>
        </w:rPr>
        <w:t>9 – GESTÃO DO CONTRATO</w:t>
      </w:r>
    </w:p>
    <w:p w14:paraId="2BCC49BB" w14:textId="77777777" w:rsidR="00A6568C" w:rsidRPr="00A27B0E" w:rsidRDefault="00A6568C" w:rsidP="00A6568C">
      <w:pPr>
        <w:pStyle w:val="Nivel2"/>
        <w:spacing w:before="0" w:after="0" w:line="240" w:lineRule="auto"/>
        <w:rPr>
          <w:sz w:val="22"/>
          <w:szCs w:val="22"/>
        </w:rPr>
      </w:pPr>
      <w:r w:rsidRPr="00A27B0E">
        <w:rPr>
          <w:sz w:val="22"/>
          <w:szCs w:val="22"/>
        </w:rPr>
        <w:t>9.1. O contrato deverá ser executado fielmente pelas partes, de acordo com as cláusulas avençadas e as normas da Lei nº 14.133, de 2021, e cada parte responderá pelas consequências de sua inexecução total ou parcial.</w:t>
      </w:r>
    </w:p>
    <w:p w14:paraId="57355782" w14:textId="77777777" w:rsidR="00A6568C" w:rsidRPr="00A27B0E" w:rsidRDefault="00A6568C" w:rsidP="00A6568C">
      <w:pPr>
        <w:pStyle w:val="Nivel2"/>
        <w:spacing w:before="0" w:after="0" w:line="240" w:lineRule="auto"/>
        <w:rPr>
          <w:sz w:val="22"/>
          <w:szCs w:val="22"/>
        </w:rPr>
      </w:pPr>
      <w:r w:rsidRPr="00A27B0E">
        <w:rPr>
          <w:sz w:val="22"/>
          <w:szCs w:val="22"/>
        </w:rPr>
        <w:t>9.2. Em caso de impedimento, ordem de paralisação ou suspensão do contrato, o cronograma de execução será prorrogado automaticamente pelo tempo correspondente, anotadas tais circunstâncias mediante simples apostila.</w:t>
      </w:r>
    </w:p>
    <w:p w14:paraId="346B087E" w14:textId="77777777" w:rsidR="00A6568C" w:rsidRPr="00A27B0E" w:rsidRDefault="00A6568C" w:rsidP="00A6568C">
      <w:pPr>
        <w:pStyle w:val="Nivel2"/>
        <w:spacing w:before="0" w:after="0" w:line="240" w:lineRule="auto"/>
        <w:rPr>
          <w:sz w:val="22"/>
          <w:szCs w:val="22"/>
        </w:rPr>
      </w:pPr>
      <w:r w:rsidRPr="00A27B0E">
        <w:rPr>
          <w:sz w:val="22"/>
          <w:szCs w:val="22"/>
        </w:rPr>
        <w:t>9.3. As comunicações entre o órgão e a contratada devem ser realizadas por escrito sempre que o ato exigir tal formalidade, admitindo-se o uso de mensagem eletrônica para esse fim.</w:t>
      </w:r>
    </w:p>
    <w:p w14:paraId="0931A3B1" w14:textId="77777777" w:rsidR="00A6568C" w:rsidRPr="00A27B0E" w:rsidRDefault="00A6568C" w:rsidP="00A6568C">
      <w:pPr>
        <w:pStyle w:val="Nivel2"/>
        <w:spacing w:before="0" w:after="0" w:line="240" w:lineRule="auto"/>
        <w:rPr>
          <w:sz w:val="22"/>
          <w:szCs w:val="22"/>
        </w:rPr>
      </w:pPr>
      <w:r w:rsidRPr="00A27B0E">
        <w:rPr>
          <w:sz w:val="22"/>
          <w:szCs w:val="22"/>
        </w:rPr>
        <w:t>9.4. O órgão poderá convocar representante da empresa para adoção de providências que devam ser cumpridas de imediato.</w:t>
      </w:r>
    </w:p>
    <w:p w14:paraId="50616F94" w14:textId="77777777" w:rsidR="00A6568C" w:rsidRPr="00A27B0E" w:rsidRDefault="00A6568C" w:rsidP="00A6568C">
      <w:pPr>
        <w:pStyle w:val="Nivel2"/>
        <w:spacing w:before="0" w:after="0" w:line="240" w:lineRule="auto"/>
        <w:rPr>
          <w:sz w:val="22"/>
          <w:szCs w:val="22"/>
        </w:rPr>
      </w:pPr>
      <w:r w:rsidRPr="00A27B0E">
        <w:rPr>
          <w:sz w:val="22"/>
          <w:szCs w:val="22"/>
        </w:rPr>
        <w:t>9.5. 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025609" w14:textId="77777777" w:rsidR="00A6568C" w:rsidRPr="00A27B0E" w:rsidRDefault="00A6568C" w:rsidP="00A6568C">
      <w:pPr>
        <w:pStyle w:val="Nivel2"/>
        <w:spacing w:before="0" w:after="0" w:line="240" w:lineRule="auto"/>
        <w:rPr>
          <w:b/>
          <w:sz w:val="22"/>
          <w:szCs w:val="22"/>
        </w:rPr>
      </w:pPr>
      <w:r w:rsidRPr="00A27B0E">
        <w:rPr>
          <w:b/>
          <w:sz w:val="22"/>
          <w:szCs w:val="22"/>
        </w:rPr>
        <w:t>9.6. Fiscalização.</w:t>
      </w:r>
    </w:p>
    <w:p w14:paraId="05AB65E0" w14:textId="77777777" w:rsidR="00A6568C" w:rsidRPr="00A27B0E" w:rsidRDefault="00A6568C" w:rsidP="00A6568C">
      <w:pPr>
        <w:pStyle w:val="Nivel2"/>
        <w:spacing w:before="0" w:after="0" w:line="240" w:lineRule="auto"/>
        <w:rPr>
          <w:sz w:val="22"/>
          <w:szCs w:val="22"/>
        </w:rPr>
      </w:pPr>
      <w:r w:rsidRPr="00A27B0E">
        <w:rPr>
          <w:sz w:val="22"/>
          <w:szCs w:val="22"/>
        </w:rPr>
        <w:t>9.6.1. A execução do contrato deverá ser acompanhada e fiscalizada pelo(s) fiscal(</w:t>
      </w:r>
      <w:proofErr w:type="spellStart"/>
      <w:r w:rsidRPr="00A27B0E">
        <w:rPr>
          <w:sz w:val="22"/>
          <w:szCs w:val="22"/>
        </w:rPr>
        <w:t>is</w:t>
      </w:r>
      <w:proofErr w:type="spellEnd"/>
      <w:r w:rsidRPr="00A27B0E">
        <w:rPr>
          <w:sz w:val="22"/>
          <w:szCs w:val="22"/>
        </w:rPr>
        <w:t>) do contrato, ou pelos respectivos substitutos (</w:t>
      </w:r>
      <w:hyperlink r:id="rId27" w:anchor="art117">
        <w:r w:rsidRPr="00A27B0E">
          <w:rPr>
            <w:sz w:val="22"/>
            <w:szCs w:val="22"/>
          </w:rPr>
          <w:t>Lei nº 14.133, de 2021, art. 117, caput</w:t>
        </w:r>
      </w:hyperlink>
      <w:r w:rsidRPr="00A27B0E">
        <w:rPr>
          <w:sz w:val="22"/>
          <w:szCs w:val="22"/>
        </w:rPr>
        <w:t>), observando o que dispõe a Portaria nº 042/2024 – GP, e o Decreto Municipal nº 004/2024 – GP.</w:t>
      </w:r>
    </w:p>
    <w:p w14:paraId="1B6FE43F" w14:textId="77777777" w:rsidR="00A6568C" w:rsidRPr="00A27B0E" w:rsidRDefault="00A6568C" w:rsidP="00A6568C">
      <w:pPr>
        <w:pStyle w:val="Nivel2"/>
        <w:spacing w:before="0" w:after="0" w:line="240" w:lineRule="auto"/>
        <w:rPr>
          <w:b/>
          <w:sz w:val="22"/>
          <w:szCs w:val="22"/>
        </w:rPr>
      </w:pPr>
      <w:r w:rsidRPr="00A27B0E">
        <w:rPr>
          <w:b/>
          <w:sz w:val="22"/>
          <w:szCs w:val="22"/>
        </w:rPr>
        <w:t>9.6.2. Fiscalização Técnica e Administrativa;</w:t>
      </w:r>
    </w:p>
    <w:p w14:paraId="2E93FC43" w14:textId="77777777" w:rsidR="00A6568C" w:rsidRPr="00A27B0E" w:rsidRDefault="00A6568C" w:rsidP="00A6568C">
      <w:pPr>
        <w:pStyle w:val="Nivel2"/>
        <w:spacing w:before="0" w:after="0" w:line="240" w:lineRule="auto"/>
        <w:rPr>
          <w:sz w:val="22"/>
          <w:szCs w:val="22"/>
        </w:rPr>
      </w:pPr>
      <w:r w:rsidRPr="00A27B0E">
        <w:rPr>
          <w:sz w:val="22"/>
          <w:szCs w:val="22"/>
        </w:rPr>
        <w:t>9.6.2.1. Caberá ao fiscal técnico do contrato e, nos seus afastamentos e seus impedimentos legais, ao seu substituto, em especial: (Decreto Municipal nº 004, de 2024, art. 3º).</w:t>
      </w:r>
    </w:p>
    <w:p w14:paraId="7E4152BB" w14:textId="77777777" w:rsidR="00A6568C" w:rsidRPr="00A27B0E" w:rsidRDefault="00A6568C" w:rsidP="00A6568C">
      <w:pPr>
        <w:pStyle w:val="Nivel2"/>
        <w:spacing w:before="0" w:after="0" w:line="240" w:lineRule="auto"/>
        <w:rPr>
          <w:sz w:val="22"/>
          <w:szCs w:val="22"/>
        </w:rPr>
      </w:pPr>
      <w:r w:rsidRPr="00A27B0E">
        <w:rPr>
          <w:sz w:val="22"/>
          <w:szCs w:val="22"/>
        </w:rPr>
        <w:t>9.6.2.1.1. Prestar apoio técnico e operacional ao gestor do contrato com informações pertinentes às suas competências; (Decreto Municipal nº 004, de 2024, art. 3º, I).</w:t>
      </w:r>
    </w:p>
    <w:p w14:paraId="2B0FB936" w14:textId="77777777" w:rsidR="00A6568C" w:rsidRPr="00A27B0E" w:rsidRDefault="00A6568C" w:rsidP="00A6568C">
      <w:pPr>
        <w:pStyle w:val="Nivel2"/>
        <w:spacing w:before="0" w:after="0" w:line="240" w:lineRule="auto"/>
        <w:rPr>
          <w:sz w:val="22"/>
          <w:szCs w:val="22"/>
        </w:rPr>
      </w:pPr>
      <w:r w:rsidRPr="00A27B0E">
        <w:rPr>
          <w:sz w:val="22"/>
          <w:szCs w:val="22"/>
        </w:rPr>
        <w:lastRenderedPageBreak/>
        <w:t>9.6.2.1.2. Anotar no histórico de gerenciamento do contrato todas as ocorrências relacionadas à execução do contrato, com a descrição do que for necessário para a regularização das faltas ou dos defeitos observados; (Decreto Municipal nº 004, de 2024, art. 3º, II).</w:t>
      </w:r>
    </w:p>
    <w:p w14:paraId="1541080A" w14:textId="77777777" w:rsidR="00A6568C" w:rsidRPr="00A27B0E" w:rsidRDefault="00A6568C" w:rsidP="00A6568C">
      <w:pPr>
        <w:pStyle w:val="Nivel2"/>
        <w:spacing w:before="0" w:after="0" w:line="240" w:lineRule="auto"/>
        <w:rPr>
          <w:sz w:val="22"/>
          <w:szCs w:val="22"/>
        </w:rPr>
      </w:pPr>
      <w:r w:rsidRPr="00A27B0E">
        <w:rPr>
          <w:sz w:val="22"/>
          <w:szCs w:val="22"/>
        </w:rPr>
        <w:t>9.6.2.1.3. Emitir notificações para a correção de rotinas ou de qualquer inexatidão ou irregularidade constatada, com a definição de prazo para a correção; (Decreto Municipal nº 004, de 2024, art. 3º, III).</w:t>
      </w:r>
    </w:p>
    <w:p w14:paraId="7ADE1CAE" w14:textId="77777777" w:rsidR="00A6568C" w:rsidRPr="00A27B0E" w:rsidRDefault="00A6568C" w:rsidP="00A6568C">
      <w:pPr>
        <w:pStyle w:val="Nivel2"/>
        <w:spacing w:before="0" w:after="0" w:line="240" w:lineRule="auto"/>
        <w:rPr>
          <w:sz w:val="22"/>
          <w:szCs w:val="22"/>
        </w:rPr>
      </w:pPr>
      <w:r w:rsidRPr="00A27B0E">
        <w:rPr>
          <w:sz w:val="22"/>
          <w:szCs w:val="22"/>
        </w:rPr>
        <w:t>9.6.2.1.4. Informar ao gestor do contato, em tempo hábil, a situação que demandar decisão ou adoção de medidas que ultrapassem a sua competência, para que adote as medidas necessárias e saneadoras, se for o caso; (Decreto Municipal nº 004, de 2024, art. 3º, IV).</w:t>
      </w:r>
    </w:p>
    <w:p w14:paraId="35FF3021" w14:textId="77777777" w:rsidR="00A6568C" w:rsidRPr="00A27B0E" w:rsidRDefault="00A6568C" w:rsidP="00A6568C">
      <w:pPr>
        <w:pStyle w:val="Nivel2"/>
        <w:spacing w:before="0" w:after="0" w:line="240" w:lineRule="auto"/>
        <w:rPr>
          <w:sz w:val="22"/>
          <w:szCs w:val="22"/>
        </w:rPr>
      </w:pPr>
      <w:r w:rsidRPr="00A27B0E">
        <w:rPr>
          <w:sz w:val="22"/>
          <w:szCs w:val="22"/>
        </w:rPr>
        <w:t>9.6.2.1.5. Comunicar imediatamente ao gestor do contrato quaisquer ocorrências que possam inviabilizar a execução do contrato nas datas estabelecidas; (Decreto Municipal nº 004, de 2024, art. 3º, V).</w:t>
      </w:r>
    </w:p>
    <w:p w14:paraId="19E631A4" w14:textId="77777777" w:rsidR="00A6568C" w:rsidRPr="00A27B0E" w:rsidRDefault="00A6568C" w:rsidP="00A6568C">
      <w:pPr>
        <w:pStyle w:val="Nivel2"/>
        <w:spacing w:before="0" w:after="0" w:line="240" w:lineRule="auto"/>
        <w:rPr>
          <w:sz w:val="22"/>
          <w:szCs w:val="22"/>
        </w:rPr>
      </w:pPr>
      <w:r w:rsidRPr="00A27B0E">
        <w:rPr>
          <w:sz w:val="22"/>
          <w:szCs w:val="22"/>
        </w:rPr>
        <w:t>9.6.2.1.6.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(Decreto Municipal nº 004, de 2024, art. 3º, VI).</w:t>
      </w:r>
    </w:p>
    <w:p w14:paraId="2F0B1747" w14:textId="77777777" w:rsidR="00A6568C" w:rsidRPr="00A27B0E" w:rsidRDefault="00A6568C" w:rsidP="00A6568C">
      <w:pPr>
        <w:pStyle w:val="Nivel2"/>
        <w:spacing w:before="0" w:after="0" w:line="240" w:lineRule="auto"/>
        <w:rPr>
          <w:sz w:val="22"/>
          <w:szCs w:val="22"/>
        </w:rPr>
      </w:pPr>
      <w:r w:rsidRPr="00A27B0E">
        <w:rPr>
          <w:sz w:val="22"/>
          <w:szCs w:val="22"/>
        </w:rPr>
        <w:t>9.6.2.1.7. Comunicar ao gestor do contrato, em tempo hábil, o término do contrato sob sua responsabilidade, com vistas à renovação tempestiva ou à prorrogação contratual; (Decreto Municipal nº 004, de 2024, art. 3º, VII).</w:t>
      </w:r>
    </w:p>
    <w:p w14:paraId="5788C932" w14:textId="77777777" w:rsidR="00A6568C" w:rsidRPr="00A27B0E" w:rsidRDefault="00A6568C" w:rsidP="00A6568C">
      <w:pPr>
        <w:pStyle w:val="Nivel2"/>
        <w:spacing w:before="0" w:after="0" w:line="240" w:lineRule="auto"/>
        <w:rPr>
          <w:sz w:val="22"/>
          <w:szCs w:val="22"/>
        </w:rPr>
      </w:pPr>
      <w:r w:rsidRPr="00A27B0E">
        <w:rPr>
          <w:sz w:val="22"/>
          <w:szCs w:val="22"/>
        </w:rPr>
        <w:t>9.6.2.1.8. Participar da atualização do relatório de riscos durante a fase de gestão do contrato, em conjunto com o fiscal administrativo e com o setorial; (Decreto Municipal nº 004, de 2024, art. 3º, VIII).</w:t>
      </w:r>
    </w:p>
    <w:p w14:paraId="359B6B2A" w14:textId="77777777" w:rsidR="00A6568C" w:rsidRPr="00A27B0E" w:rsidRDefault="00A6568C" w:rsidP="00A6568C">
      <w:pPr>
        <w:pStyle w:val="Nivel2"/>
        <w:spacing w:before="0" w:after="0" w:line="240" w:lineRule="auto"/>
        <w:rPr>
          <w:sz w:val="22"/>
          <w:szCs w:val="22"/>
        </w:rPr>
      </w:pPr>
      <w:r w:rsidRPr="00A27B0E">
        <w:rPr>
          <w:sz w:val="22"/>
          <w:szCs w:val="22"/>
        </w:rPr>
        <w:t>9.6.2.1.9. Auxiliar o gestor do contrato com as informações necessárias, na elaboração do documento comprobatório da avaliação realizada na fiscalização do cumprimento de obrigações assumidas pelo contratado. (Decreto Municipal nº 004, de 2024, art. 3º, IX).</w:t>
      </w:r>
    </w:p>
    <w:p w14:paraId="266B0898" w14:textId="77777777" w:rsidR="00A6568C" w:rsidRPr="00A27B0E" w:rsidRDefault="00A6568C" w:rsidP="00A6568C">
      <w:pPr>
        <w:pStyle w:val="Nivel2"/>
        <w:spacing w:before="0" w:after="0" w:line="240" w:lineRule="auto"/>
        <w:rPr>
          <w:sz w:val="22"/>
          <w:szCs w:val="22"/>
        </w:rPr>
      </w:pPr>
      <w:r w:rsidRPr="00A27B0E">
        <w:rPr>
          <w:sz w:val="22"/>
          <w:szCs w:val="22"/>
        </w:rPr>
        <w:t>9.6.2.1.10. Realizar o recebimento provisório do objeto do contrato, mediante termo detalhado que comprove o cumprimento das exigências de caráter técnico. (Decreto Municipal nº 004, de 2024, art. 3º, X).</w:t>
      </w:r>
    </w:p>
    <w:p w14:paraId="73357CFE" w14:textId="77777777" w:rsidR="00A6568C" w:rsidRPr="00A27B0E" w:rsidRDefault="00A6568C" w:rsidP="00A6568C">
      <w:pPr>
        <w:pStyle w:val="Nivel2"/>
        <w:spacing w:before="0" w:after="0" w:line="240" w:lineRule="auto"/>
        <w:rPr>
          <w:sz w:val="22"/>
          <w:szCs w:val="22"/>
        </w:rPr>
      </w:pPr>
      <w:r w:rsidRPr="00A27B0E">
        <w:rPr>
          <w:sz w:val="22"/>
          <w:szCs w:val="22"/>
        </w:rPr>
        <w:t>9.6.2.2. Caberá ao fiscal administrativo do contrato e, nos seus afastamentos e seus impedimentos legais, ao seu substituto, em especial: (Decreto Municipal nº 004, de 2024, art. 4º).</w:t>
      </w:r>
    </w:p>
    <w:p w14:paraId="66090AF1" w14:textId="77777777" w:rsidR="00A6568C" w:rsidRPr="00A27B0E" w:rsidRDefault="00A6568C" w:rsidP="00A6568C">
      <w:pPr>
        <w:pStyle w:val="Nivel2"/>
        <w:spacing w:before="0" w:after="0" w:line="240" w:lineRule="auto"/>
        <w:rPr>
          <w:sz w:val="22"/>
          <w:szCs w:val="22"/>
        </w:rPr>
      </w:pPr>
      <w:r w:rsidRPr="00A27B0E">
        <w:rPr>
          <w:sz w:val="22"/>
          <w:szCs w:val="22"/>
        </w:rPr>
        <w:t>9.6.2.2.1.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(Decreto Municipal nº 004, de 2024, art. 4º, I).</w:t>
      </w:r>
    </w:p>
    <w:p w14:paraId="03F5A455" w14:textId="77777777" w:rsidR="00A6568C" w:rsidRPr="00A27B0E" w:rsidRDefault="00A6568C" w:rsidP="00A6568C">
      <w:pPr>
        <w:pStyle w:val="Nivel2"/>
        <w:spacing w:before="0" w:after="0" w:line="240" w:lineRule="auto"/>
        <w:rPr>
          <w:sz w:val="22"/>
          <w:szCs w:val="22"/>
        </w:rPr>
      </w:pPr>
      <w:r w:rsidRPr="00A27B0E">
        <w:rPr>
          <w:sz w:val="22"/>
          <w:szCs w:val="22"/>
        </w:rPr>
        <w:t>9.6.2.2.2. Verificar a manutenção das condições de habilitação da contratada, com a solicitação dos documentos comprobatórios pertinentes, caso necessário; (Decreto Municipal nº 004, de 2024, art. 4º, II).</w:t>
      </w:r>
    </w:p>
    <w:p w14:paraId="01AE101F" w14:textId="77777777" w:rsidR="00A6568C" w:rsidRPr="00A27B0E" w:rsidRDefault="00A6568C" w:rsidP="00A6568C">
      <w:pPr>
        <w:pStyle w:val="Nivel2"/>
        <w:spacing w:before="0" w:after="0" w:line="240" w:lineRule="auto"/>
        <w:rPr>
          <w:sz w:val="22"/>
          <w:szCs w:val="22"/>
        </w:rPr>
      </w:pPr>
      <w:r w:rsidRPr="00A27B0E">
        <w:rPr>
          <w:sz w:val="22"/>
          <w:szCs w:val="22"/>
        </w:rPr>
        <w:t>9.6.2.2.3. Examinar a regularidade no recolhimento das contribuições fiscais, trabalhistas e previdenciárias; (Decreto Municipal nº 004, de 2024, art. 4º, III).</w:t>
      </w:r>
    </w:p>
    <w:p w14:paraId="0DAD346E" w14:textId="77777777" w:rsidR="00A6568C" w:rsidRPr="00A27B0E" w:rsidRDefault="00A6568C" w:rsidP="00A6568C">
      <w:pPr>
        <w:pStyle w:val="Nivel2"/>
        <w:spacing w:before="0" w:after="0" w:line="240" w:lineRule="auto"/>
        <w:rPr>
          <w:sz w:val="22"/>
          <w:szCs w:val="22"/>
        </w:rPr>
      </w:pPr>
      <w:r w:rsidRPr="00A27B0E">
        <w:rPr>
          <w:sz w:val="22"/>
          <w:szCs w:val="22"/>
        </w:rPr>
        <w:t xml:space="preserve">9.6.2.2.4. Atuar tempestivamente na solução de eventuais problemas relacionados ao descumprimento das obrigações contratuais e reportar ao gestor do contrato para que tome </w:t>
      </w:r>
      <w:r w:rsidRPr="00A27B0E">
        <w:rPr>
          <w:sz w:val="22"/>
          <w:szCs w:val="22"/>
        </w:rPr>
        <w:lastRenderedPageBreak/>
        <w:t>as providências cabíveis, quando ultrapassar a sua competência; (Decreto Municipal nº 004, de 2024, art. 4º, IV).</w:t>
      </w:r>
    </w:p>
    <w:p w14:paraId="48C11829" w14:textId="77777777" w:rsidR="00A6568C" w:rsidRPr="00A27B0E" w:rsidRDefault="00A6568C" w:rsidP="00A6568C">
      <w:pPr>
        <w:pStyle w:val="Nivel2"/>
        <w:spacing w:before="0" w:after="0" w:line="240" w:lineRule="auto"/>
        <w:rPr>
          <w:sz w:val="22"/>
          <w:szCs w:val="22"/>
        </w:rPr>
      </w:pPr>
      <w:r w:rsidRPr="00A27B0E">
        <w:rPr>
          <w:sz w:val="22"/>
          <w:szCs w:val="22"/>
        </w:rPr>
        <w:t>9.6.2.2.5. Participar da atualização do relatório de riscos durante a fase de gestão do contrato, em conjunto com o fiscal técnico e com o setorial; (Decreto Municipal nº 004, de 2024, art. 4º, V).</w:t>
      </w:r>
    </w:p>
    <w:p w14:paraId="32C8B037" w14:textId="77777777" w:rsidR="00A6568C" w:rsidRPr="00A27B0E" w:rsidRDefault="00A6568C" w:rsidP="00A6568C">
      <w:pPr>
        <w:pStyle w:val="Nivel2"/>
        <w:spacing w:before="0" w:after="0" w:line="240" w:lineRule="auto"/>
        <w:rPr>
          <w:sz w:val="22"/>
          <w:szCs w:val="22"/>
        </w:rPr>
      </w:pPr>
      <w:r w:rsidRPr="00A27B0E">
        <w:rPr>
          <w:sz w:val="22"/>
          <w:szCs w:val="22"/>
        </w:rPr>
        <w:t>9.6.2.2.6. Auxiliar o gestor do contrato com as informações necessárias, na elaboração do documento comprobatório da avaliação realizada na fiscalização do cumprimento de obrigações assumidas pelo contratado. (Decreto Municipal nº 004, de 2024, art. 4º, VI).</w:t>
      </w:r>
    </w:p>
    <w:p w14:paraId="581D0738" w14:textId="77777777" w:rsidR="00A6568C" w:rsidRPr="00A27B0E" w:rsidRDefault="00A6568C" w:rsidP="00A6568C">
      <w:pPr>
        <w:pStyle w:val="Nivel2"/>
        <w:spacing w:before="0" w:after="0" w:line="240" w:lineRule="auto"/>
        <w:rPr>
          <w:sz w:val="22"/>
          <w:szCs w:val="22"/>
        </w:rPr>
      </w:pPr>
      <w:r w:rsidRPr="00A27B0E">
        <w:rPr>
          <w:sz w:val="22"/>
          <w:szCs w:val="22"/>
        </w:rPr>
        <w:t>9.6.2.2.7. Realizar o recebimento provisório do objeto do contrato, mediante termo detalhado que comprove o cumprimento das exigências de caráter administrativo. (Decreto Municipal nº 004, de 2024, art. 4º, VII).</w:t>
      </w:r>
    </w:p>
    <w:p w14:paraId="6CAAD5FE" w14:textId="77777777" w:rsidR="00A6568C" w:rsidRPr="00A27B0E" w:rsidRDefault="00A6568C" w:rsidP="00A6568C">
      <w:pPr>
        <w:pStyle w:val="Nivel2"/>
        <w:spacing w:before="0" w:after="0" w:line="240" w:lineRule="auto"/>
        <w:rPr>
          <w:b/>
          <w:sz w:val="22"/>
          <w:szCs w:val="22"/>
        </w:rPr>
      </w:pPr>
      <w:r w:rsidRPr="00A27B0E">
        <w:rPr>
          <w:b/>
          <w:sz w:val="22"/>
          <w:szCs w:val="22"/>
        </w:rPr>
        <w:t>9.6.4. Gestor do Contrato;</w:t>
      </w:r>
    </w:p>
    <w:p w14:paraId="70E06BA1" w14:textId="77777777" w:rsidR="00A6568C" w:rsidRPr="00A27B0E" w:rsidRDefault="00A6568C" w:rsidP="00A6568C">
      <w:pPr>
        <w:pStyle w:val="Nivel3"/>
        <w:spacing w:before="0" w:after="0" w:line="240" w:lineRule="auto"/>
        <w:ind w:left="0"/>
        <w:rPr>
          <w:sz w:val="22"/>
          <w:szCs w:val="22"/>
        </w:rPr>
      </w:pPr>
      <w:r w:rsidRPr="00A27B0E">
        <w:rPr>
          <w:sz w:val="22"/>
          <w:szCs w:val="22"/>
        </w:rPr>
        <w:t>9.6.4.1. Caberá ao gestor do contrato e, nos seus afastamentos e seus impedimentos legais, ao seu substituto, em especial: (Decreto Municipal nº 004, de 2024, art. 2º).</w:t>
      </w:r>
    </w:p>
    <w:p w14:paraId="6C8DF127" w14:textId="77777777" w:rsidR="00A6568C" w:rsidRPr="00A27B0E" w:rsidRDefault="00A6568C" w:rsidP="00A6568C">
      <w:pPr>
        <w:pStyle w:val="Nivel3"/>
        <w:spacing w:before="0" w:after="0" w:line="240" w:lineRule="auto"/>
        <w:ind w:left="0"/>
        <w:rPr>
          <w:sz w:val="22"/>
          <w:szCs w:val="22"/>
        </w:rPr>
      </w:pPr>
      <w:r w:rsidRPr="00A27B0E">
        <w:rPr>
          <w:sz w:val="22"/>
          <w:szCs w:val="22"/>
        </w:rPr>
        <w:t>9.6.4.1.1. Coordenar as atividades relacionadas à fiscalização técnica, administrativa e setorial, de que tratam os incisos II, III e IV do caput do art. 1º. (Decreto Municipal nº 004, de 2024, art. 2º, I).</w:t>
      </w:r>
    </w:p>
    <w:p w14:paraId="1C695424" w14:textId="77777777" w:rsidR="00A6568C" w:rsidRPr="00A27B0E" w:rsidRDefault="00A6568C" w:rsidP="00A6568C">
      <w:pPr>
        <w:pStyle w:val="Nivel2"/>
        <w:spacing w:before="0" w:after="0" w:line="240" w:lineRule="auto"/>
        <w:rPr>
          <w:sz w:val="22"/>
          <w:szCs w:val="22"/>
        </w:rPr>
      </w:pPr>
      <w:r w:rsidRPr="00A27B0E">
        <w:rPr>
          <w:sz w:val="22"/>
          <w:szCs w:val="22"/>
        </w:rPr>
        <w:t xml:space="preserve">9.6.4.1.2. Acompanhar os registros realizados pelos fiscais do contrato das ocorrências relacionadas à execução do contrato e as medidas adotadas, e informar à autoridade superior </w:t>
      </w:r>
      <w:proofErr w:type="gramStart"/>
      <w:r w:rsidRPr="00A27B0E">
        <w:rPr>
          <w:sz w:val="22"/>
          <w:szCs w:val="22"/>
        </w:rPr>
        <w:t>aquelas</w:t>
      </w:r>
      <w:proofErr w:type="gramEnd"/>
      <w:r w:rsidRPr="00A27B0E">
        <w:rPr>
          <w:sz w:val="22"/>
          <w:szCs w:val="22"/>
        </w:rPr>
        <w:t xml:space="preserve"> que ultrapassarem a sua competência. (Decreto Municipal nº 004, de 2024, art. 2º, II).</w:t>
      </w:r>
    </w:p>
    <w:p w14:paraId="0FCD9D02" w14:textId="77777777" w:rsidR="00A6568C" w:rsidRPr="00A27B0E" w:rsidRDefault="00A6568C" w:rsidP="00A6568C">
      <w:pPr>
        <w:pStyle w:val="Nivel2"/>
        <w:spacing w:before="0" w:after="0" w:line="240" w:lineRule="auto"/>
        <w:rPr>
          <w:sz w:val="22"/>
          <w:szCs w:val="22"/>
        </w:rPr>
      </w:pPr>
      <w:r w:rsidRPr="00A27B0E">
        <w:rPr>
          <w:sz w:val="22"/>
          <w:szCs w:val="22"/>
        </w:rPr>
        <w:t>9.6.4.1.3. Acompanhar a manutenção das condições de habilitação do contratado, para fins de empenho de despesa e de pagamento, e anotar os problemas que obstem o fluxo normal da liquidação e do pagamento da despesa no relatório de riscos eventuais. (Decreto Municipal nº 004, de 2024, art. 2º, III).</w:t>
      </w:r>
    </w:p>
    <w:p w14:paraId="5E0D047B" w14:textId="77777777" w:rsidR="00A6568C" w:rsidRPr="00A27B0E" w:rsidRDefault="00A6568C" w:rsidP="00A6568C">
      <w:pPr>
        <w:pStyle w:val="Nivel2"/>
        <w:spacing w:before="0" w:after="0" w:line="240" w:lineRule="auto"/>
        <w:rPr>
          <w:sz w:val="22"/>
          <w:szCs w:val="22"/>
        </w:rPr>
      </w:pPr>
      <w:r w:rsidRPr="00A27B0E">
        <w:rPr>
          <w:sz w:val="22"/>
          <w:szCs w:val="22"/>
        </w:rPr>
        <w:t>9.6.4.1.4.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(Decreto Municipal nº 004, de 2024, art. 2º, IV).</w:t>
      </w:r>
    </w:p>
    <w:p w14:paraId="3471C9B6" w14:textId="77777777" w:rsidR="00A6568C" w:rsidRPr="00A27B0E" w:rsidRDefault="00A6568C" w:rsidP="00A6568C">
      <w:pPr>
        <w:pStyle w:val="Nivel2"/>
        <w:spacing w:before="0" w:after="0" w:line="240" w:lineRule="auto"/>
        <w:rPr>
          <w:sz w:val="22"/>
          <w:szCs w:val="22"/>
        </w:rPr>
      </w:pPr>
      <w:r w:rsidRPr="00A27B0E">
        <w:rPr>
          <w:sz w:val="22"/>
          <w:szCs w:val="22"/>
        </w:rPr>
        <w:t>9.6.4.1.5. Coordenar os atos preparatórios à instrução processual e ao envio da documentação pertinente ao setor de contratos para a formalização do procedimento. (Decreto Municipal nº 004, de 2024, art. 2º, V).</w:t>
      </w:r>
    </w:p>
    <w:p w14:paraId="0C541B98" w14:textId="77777777" w:rsidR="00A6568C" w:rsidRPr="00A27B0E" w:rsidRDefault="00A6568C" w:rsidP="00A6568C">
      <w:pPr>
        <w:pStyle w:val="Nivel2"/>
        <w:spacing w:before="0" w:after="0" w:line="240" w:lineRule="auto"/>
        <w:rPr>
          <w:sz w:val="22"/>
          <w:szCs w:val="22"/>
        </w:rPr>
      </w:pPr>
      <w:r w:rsidRPr="00A27B0E">
        <w:rPr>
          <w:sz w:val="22"/>
          <w:szCs w:val="22"/>
        </w:rPr>
        <w:t>9.6.4.1.6. Elaborar o relatório final de que trata a alínea “d” do inciso VI do § 3º do art. 174 da Lei nº 14.133, de 2021, com as informações obtidas durante a execução do contrato. (Decreto Municipal nº 004, de 2024, art. 2º, VI).</w:t>
      </w:r>
    </w:p>
    <w:p w14:paraId="11B34CD8" w14:textId="77777777" w:rsidR="00A6568C" w:rsidRPr="00A27B0E" w:rsidRDefault="00A6568C" w:rsidP="00A6568C">
      <w:pPr>
        <w:pStyle w:val="Nivel2"/>
        <w:spacing w:before="0" w:after="0" w:line="240" w:lineRule="auto"/>
        <w:rPr>
          <w:sz w:val="22"/>
          <w:szCs w:val="22"/>
        </w:rPr>
      </w:pPr>
      <w:r w:rsidRPr="00A27B0E">
        <w:rPr>
          <w:sz w:val="22"/>
          <w:szCs w:val="22"/>
        </w:rPr>
        <w:t>9.6.4.1.7. Coordenar a atualização contínua do relatório de riscos durante a gestão do contrato, com apoio dos fiscais técnico, administrativo e setorial. (Decreto Municipal nº 004, de 2024, art. 2º, VII).</w:t>
      </w:r>
    </w:p>
    <w:p w14:paraId="2697BDE8" w14:textId="77777777" w:rsidR="00A6568C" w:rsidRPr="00A27B0E" w:rsidRDefault="00A6568C" w:rsidP="00A6568C">
      <w:pPr>
        <w:pStyle w:val="Nivel2"/>
        <w:spacing w:before="0" w:after="0" w:line="240" w:lineRule="auto"/>
        <w:rPr>
          <w:sz w:val="22"/>
          <w:szCs w:val="22"/>
        </w:rPr>
      </w:pPr>
      <w:r w:rsidRPr="00A27B0E">
        <w:rPr>
          <w:sz w:val="22"/>
          <w:szCs w:val="22"/>
        </w:rPr>
        <w:t xml:space="preserve">9.6.4.1.8. 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w:t>
      </w:r>
      <w:r w:rsidRPr="00A27B0E">
        <w:rPr>
          <w:sz w:val="22"/>
          <w:szCs w:val="22"/>
        </w:rPr>
        <w:lastRenderedPageBreak/>
        <w:t>cadastro de atesto de cumprimento de obrigações conforme disposto em regulamento. (Decreto Municipal nº 004, de 2024, art. 2º, VIII).</w:t>
      </w:r>
    </w:p>
    <w:p w14:paraId="265D330B" w14:textId="77777777" w:rsidR="00A6568C" w:rsidRPr="00A27B0E" w:rsidRDefault="00A6568C" w:rsidP="00A6568C">
      <w:pPr>
        <w:pStyle w:val="Nivel2"/>
        <w:spacing w:before="0" w:after="0" w:line="240" w:lineRule="auto"/>
        <w:rPr>
          <w:sz w:val="22"/>
          <w:szCs w:val="22"/>
        </w:rPr>
      </w:pPr>
      <w:r w:rsidRPr="00A27B0E">
        <w:rPr>
          <w:sz w:val="22"/>
          <w:szCs w:val="22"/>
        </w:rPr>
        <w:t>9.6.4.1.9. Realizar o recebimento definitivo do objeto do contrato, mediante termo detalhado que comprove o atendimento das exigências contratuais. (Decreto Municipal nº 004, de 2024, art. 2º, IX).</w:t>
      </w:r>
    </w:p>
    <w:p w14:paraId="607BE497" w14:textId="77777777" w:rsidR="00A6568C" w:rsidRPr="00A27B0E" w:rsidRDefault="00A6568C" w:rsidP="00A6568C">
      <w:pPr>
        <w:pStyle w:val="Nivel2"/>
        <w:spacing w:before="0" w:after="0" w:line="240" w:lineRule="auto"/>
        <w:rPr>
          <w:sz w:val="22"/>
          <w:szCs w:val="22"/>
        </w:rPr>
      </w:pPr>
      <w:r w:rsidRPr="00A27B0E">
        <w:rPr>
          <w:sz w:val="22"/>
          <w:szCs w:val="22"/>
        </w:rPr>
        <w:t>9.6.4.1.10. Tomar providências para a formalização de processo administrativo de responsabilização para fins de aplicação de sanções, a ser conduzido pela comissão de que trata o art. 158 da Lei nº 14.133, de 2021, ou pelo agente ou pelo setor competente para tal, conforme o caso. (Decreto Municipal nº 004, de 2024, art. 2º, X).</w:t>
      </w:r>
    </w:p>
    <w:p w14:paraId="0BFD6C85" w14:textId="77777777" w:rsidR="00A6568C" w:rsidRPr="00A27B0E" w:rsidRDefault="00A6568C" w:rsidP="00A6568C">
      <w:pPr>
        <w:tabs>
          <w:tab w:val="left" w:pos="945"/>
        </w:tabs>
        <w:jc w:val="both"/>
        <w:rPr>
          <w:rFonts w:ascii="Arial" w:hAnsi="Arial" w:cs="Arial"/>
          <w:color w:val="000000"/>
          <w:sz w:val="22"/>
          <w:szCs w:val="22"/>
        </w:rPr>
      </w:pPr>
    </w:p>
    <w:p w14:paraId="1438E0DE" w14:textId="77777777" w:rsidR="00A6568C" w:rsidRPr="00A27B0E" w:rsidRDefault="00A6568C" w:rsidP="00A6568C">
      <w:pPr>
        <w:shd w:val="clear" w:color="auto" w:fill="AEAAAA"/>
        <w:tabs>
          <w:tab w:val="left" w:pos="9639"/>
        </w:tabs>
        <w:jc w:val="both"/>
        <w:rPr>
          <w:rFonts w:ascii="Arial" w:hAnsi="Arial" w:cs="Arial"/>
          <w:b/>
          <w:bCs/>
          <w:sz w:val="22"/>
          <w:szCs w:val="22"/>
        </w:rPr>
      </w:pPr>
      <w:r w:rsidRPr="00A27B0E">
        <w:rPr>
          <w:rFonts w:ascii="Arial" w:hAnsi="Arial" w:cs="Arial"/>
          <w:b/>
          <w:bCs/>
          <w:sz w:val="22"/>
          <w:szCs w:val="22"/>
        </w:rPr>
        <w:t>10 – CRITÉRIOS DE MEDIÇÃO E DE PAGAMENTO</w:t>
      </w:r>
    </w:p>
    <w:p w14:paraId="6517611D" w14:textId="77777777" w:rsidR="00A6568C" w:rsidRPr="00A27B0E" w:rsidRDefault="00A6568C" w:rsidP="00A6568C">
      <w:pPr>
        <w:tabs>
          <w:tab w:val="left" w:pos="945"/>
        </w:tabs>
        <w:jc w:val="both"/>
        <w:rPr>
          <w:rFonts w:ascii="Arial" w:hAnsi="Arial" w:cs="Arial"/>
          <w:b/>
          <w:color w:val="000000"/>
          <w:sz w:val="22"/>
          <w:szCs w:val="22"/>
        </w:rPr>
      </w:pPr>
      <w:r w:rsidRPr="00A27B0E">
        <w:rPr>
          <w:rFonts w:ascii="Arial" w:hAnsi="Arial" w:cs="Arial"/>
          <w:b/>
          <w:color w:val="000000"/>
          <w:sz w:val="22"/>
          <w:szCs w:val="22"/>
        </w:rPr>
        <w:t>10.1. Recebimento:</w:t>
      </w:r>
    </w:p>
    <w:p w14:paraId="4CF585C7"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10.1.1.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21A00E2"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10.1.2. Os bens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3AA08C8F"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10.1.3. O recebimento definitivo ocorrerá no prazo definido no termo de contrato, a contar do recebimento da nota fiscal ou instrumento de cobrança equivalente pela Administração, após a verificação da qualidade e quantidade do material e consequente aceitação mediante termo detalhado, conforme art. 140 da Lei nº 14.133, de 2021.</w:t>
      </w:r>
    </w:p>
    <w:p w14:paraId="3C3D151B"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 xml:space="preserve">10.1.4. Para as contratações decorrentes de despesas cujos valores não ultrapassem o limite de que trata o </w:t>
      </w:r>
      <w:hyperlink r:id="rId28" w:anchor="art75">
        <w:r w:rsidRPr="00A27B0E">
          <w:rPr>
            <w:rFonts w:ascii="Arial" w:hAnsi="Arial" w:cs="Arial"/>
            <w:color w:val="000000"/>
            <w:sz w:val="22"/>
            <w:szCs w:val="22"/>
          </w:rPr>
          <w:t>inciso II do art. 75 da Lei nº 14.133, de 2021</w:t>
        </w:r>
      </w:hyperlink>
      <w:r w:rsidRPr="00A27B0E">
        <w:rPr>
          <w:rFonts w:ascii="Arial" w:hAnsi="Arial" w:cs="Arial"/>
          <w:color w:val="000000"/>
          <w:sz w:val="22"/>
          <w:szCs w:val="22"/>
        </w:rPr>
        <w:t>, o prazo máximo para o recebimento definitivo será definido no termo de contrato.</w:t>
      </w:r>
    </w:p>
    <w:p w14:paraId="0E5F7E69" w14:textId="77777777" w:rsidR="00A6568C" w:rsidRPr="00A27B0E" w:rsidRDefault="00A6568C" w:rsidP="00A6568C">
      <w:pPr>
        <w:tabs>
          <w:tab w:val="left" w:pos="709"/>
        </w:tabs>
        <w:jc w:val="both"/>
        <w:rPr>
          <w:rFonts w:ascii="Arial" w:hAnsi="Arial" w:cs="Arial"/>
          <w:color w:val="000000"/>
          <w:sz w:val="22"/>
          <w:szCs w:val="22"/>
        </w:rPr>
      </w:pPr>
      <w:r w:rsidRPr="00A27B0E">
        <w:rPr>
          <w:rFonts w:ascii="Arial" w:hAnsi="Arial" w:cs="Arial"/>
          <w:color w:val="000000"/>
          <w:sz w:val="22"/>
          <w:szCs w:val="22"/>
        </w:rPr>
        <w:t>10.1.5. O prazo para recebimento definitivo poderá ser excepcionalmente prorrogado, de forma justificada, por igual período, quando houver necessidade de diligências para a aferição do atendimento das exigências contratuais.</w:t>
      </w:r>
    </w:p>
    <w:p w14:paraId="00812E35" w14:textId="77777777" w:rsidR="00A6568C" w:rsidRPr="00A27B0E" w:rsidRDefault="00A6568C" w:rsidP="00A6568C">
      <w:pPr>
        <w:tabs>
          <w:tab w:val="left" w:pos="709"/>
        </w:tabs>
        <w:jc w:val="both"/>
        <w:rPr>
          <w:rFonts w:ascii="Arial" w:hAnsi="Arial" w:cs="Arial"/>
          <w:color w:val="000000"/>
          <w:sz w:val="22"/>
          <w:szCs w:val="22"/>
        </w:rPr>
      </w:pPr>
      <w:r w:rsidRPr="00A27B0E">
        <w:rPr>
          <w:rFonts w:ascii="Arial" w:hAnsi="Arial" w:cs="Arial"/>
          <w:color w:val="000000"/>
          <w:sz w:val="22"/>
          <w:szCs w:val="22"/>
        </w:rPr>
        <w:t xml:space="preserve">10.1.6. No caso de controvérsia sobre a execução do objeto, quanto à dimensão, qualidade e quantidade, deverá ser observado o teor do </w:t>
      </w:r>
      <w:hyperlink r:id="rId29" w:anchor="art143">
        <w:r w:rsidRPr="00A27B0E">
          <w:rPr>
            <w:rFonts w:ascii="Arial" w:hAnsi="Arial" w:cs="Arial"/>
            <w:color w:val="000000"/>
            <w:sz w:val="22"/>
            <w:szCs w:val="22"/>
          </w:rPr>
          <w:t>art. 143 da Lei nº 14.133, de 2021</w:t>
        </w:r>
      </w:hyperlink>
      <w:r w:rsidRPr="00A27B0E">
        <w:rPr>
          <w:rFonts w:ascii="Arial" w:hAnsi="Arial" w:cs="Arial"/>
          <w:color w:val="000000"/>
          <w:sz w:val="22"/>
          <w:szCs w:val="22"/>
        </w:rPr>
        <w:t xml:space="preserve">, comunicando-se à empresa para emissão de Nota Fiscal no que </w:t>
      </w:r>
      <w:proofErr w:type="spellStart"/>
      <w:r w:rsidRPr="00A27B0E">
        <w:rPr>
          <w:rFonts w:ascii="Arial" w:hAnsi="Arial" w:cs="Arial"/>
          <w:color w:val="000000"/>
          <w:sz w:val="22"/>
          <w:szCs w:val="22"/>
        </w:rPr>
        <w:t>pertine</w:t>
      </w:r>
      <w:proofErr w:type="spellEnd"/>
      <w:r w:rsidRPr="00A27B0E">
        <w:rPr>
          <w:rFonts w:ascii="Arial" w:hAnsi="Arial" w:cs="Arial"/>
          <w:color w:val="000000"/>
          <w:sz w:val="22"/>
          <w:szCs w:val="22"/>
        </w:rPr>
        <w:t xml:space="preserve"> à parcela incontroversa da execução do objeto, para efeito de liquidação e pagamento.</w:t>
      </w:r>
    </w:p>
    <w:p w14:paraId="76D6533C" w14:textId="77777777" w:rsidR="00A6568C" w:rsidRPr="00A27B0E" w:rsidRDefault="00A6568C" w:rsidP="00A6568C">
      <w:pPr>
        <w:tabs>
          <w:tab w:val="left" w:pos="709"/>
        </w:tabs>
        <w:jc w:val="both"/>
        <w:rPr>
          <w:rFonts w:ascii="Arial" w:hAnsi="Arial" w:cs="Arial"/>
          <w:color w:val="000000"/>
          <w:sz w:val="22"/>
          <w:szCs w:val="22"/>
        </w:rPr>
      </w:pPr>
      <w:r w:rsidRPr="00A27B0E">
        <w:rPr>
          <w:rFonts w:ascii="Arial" w:hAnsi="Arial" w:cs="Arial"/>
          <w:color w:val="000000"/>
          <w:sz w:val="22"/>
          <w:szCs w:val="22"/>
        </w:rPr>
        <w:t>10.1.7.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744168B" w14:textId="77777777" w:rsidR="00A6568C" w:rsidRPr="00A27B0E" w:rsidRDefault="00A6568C" w:rsidP="00A6568C">
      <w:pPr>
        <w:tabs>
          <w:tab w:val="left" w:pos="709"/>
        </w:tabs>
        <w:jc w:val="both"/>
        <w:rPr>
          <w:rFonts w:ascii="Arial" w:hAnsi="Arial" w:cs="Arial"/>
          <w:color w:val="000000"/>
          <w:sz w:val="22"/>
          <w:szCs w:val="22"/>
        </w:rPr>
      </w:pPr>
      <w:r w:rsidRPr="00A27B0E">
        <w:rPr>
          <w:rFonts w:ascii="Arial" w:hAnsi="Arial" w:cs="Arial"/>
          <w:color w:val="000000"/>
          <w:sz w:val="22"/>
          <w:szCs w:val="22"/>
        </w:rPr>
        <w:t>10.1.8. O recebimento provisório ou definitivo não excluirá a responsabilidade civil pela solidez e pela segurança dos bens nem a responsabilidade ético-profissional pela perfeita execução do contrato.</w:t>
      </w:r>
    </w:p>
    <w:p w14:paraId="2A21872C" w14:textId="77777777" w:rsidR="00A6568C" w:rsidRPr="00A27B0E" w:rsidRDefault="00A6568C" w:rsidP="00A6568C">
      <w:pPr>
        <w:pStyle w:val="Nivel2"/>
        <w:spacing w:before="0" w:after="0" w:line="240" w:lineRule="auto"/>
        <w:rPr>
          <w:b/>
          <w:sz w:val="22"/>
          <w:szCs w:val="22"/>
        </w:rPr>
      </w:pPr>
      <w:r w:rsidRPr="00A27B0E">
        <w:rPr>
          <w:b/>
          <w:sz w:val="22"/>
          <w:szCs w:val="22"/>
        </w:rPr>
        <w:t>10.2. Liquidação:</w:t>
      </w:r>
    </w:p>
    <w:p w14:paraId="634B710F" w14:textId="77777777" w:rsidR="00A6568C" w:rsidRPr="00A27B0E" w:rsidRDefault="00A6568C" w:rsidP="00A6568C">
      <w:pPr>
        <w:pStyle w:val="Nivel2"/>
        <w:spacing w:before="0" w:after="0" w:line="240" w:lineRule="auto"/>
        <w:rPr>
          <w:color w:val="auto"/>
          <w:sz w:val="22"/>
          <w:szCs w:val="22"/>
        </w:rPr>
      </w:pPr>
      <w:r w:rsidRPr="00A27B0E">
        <w:rPr>
          <w:sz w:val="22"/>
          <w:szCs w:val="22"/>
        </w:rPr>
        <w:lastRenderedPageBreak/>
        <w:t xml:space="preserve">10.2.1. </w:t>
      </w:r>
      <w:r w:rsidRPr="00A27B0E">
        <w:rPr>
          <w:color w:val="auto"/>
          <w:sz w:val="22"/>
          <w:szCs w:val="22"/>
        </w:rPr>
        <w:t xml:space="preserve">Recebida a Nota Fiscal ou documento de cobrança equivalente, correrá o prazo de dez dias úteis para fins de liquidação, na forma desta seção, prorrogáveis por igual período, nos termos do </w:t>
      </w:r>
      <w:hyperlink r:id="rId30">
        <w:r w:rsidRPr="00A27B0E">
          <w:rPr>
            <w:color w:val="auto"/>
            <w:sz w:val="22"/>
            <w:szCs w:val="22"/>
          </w:rPr>
          <w:t>art. 7º, §2º da Instrução Normativa SEGES/ME nº 77/2022.</w:t>
        </w:r>
      </w:hyperlink>
    </w:p>
    <w:p w14:paraId="603D30A0" w14:textId="77777777" w:rsidR="00A6568C" w:rsidRPr="00A27B0E" w:rsidRDefault="00A6568C" w:rsidP="00A6568C">
      <w:pPr>
        <w:pStyle w:val="Nivel2"/>
        <w:spacing w:before="0" w:after="0" w:line="240" w:lineRule="auto"/>
        <w:rPr>
          <w:color w:val="auto"/>
          <w:sz w:val="22"/>
          <w:szCs w:val="22"/>
        </w:rPr>
      </w:pPr>
      <w:r w:rsidRPr="00A27B0E">
        <w:rPr>
          <w:color w:val="auto"/>
          <w:sz w:val="22"/>
          <w:szCs w:val="22"/>
        </w:rPr>
        <w:t xml:space="preserve">10.2.2. O prazo de que trata o item anterior será reduzido à metade, mantendo-se a possibilidade de prorrogação, nos casos de contratações decorrentes de despesas cujos valores não ultrapassem o limite de que trata o </w:t>
      </w:r>
      <w:hyperlink r:id="rId31" w:anchor="art75">
        <w:r w:rsidRPr="00A27B0E">
          <w:rPr>
            <w:color w:val="auto"/>
            <w:sz w:val="22"/>
            <w:szCs w:val="22"/>
          </w:rPr>
          <w:t>inciso II do art. 75 da Lei nº 14.133, de 2021</w:t>
        </w:r>
      </w:hyperlink>
      <w:r w:rsidRPr="00A27B0E">
        <w:rPr>
          <w:color w:val="auto"/>
          <w:sz w:val="22"/>
          <w:szCs w:val="22"/>
        </w:rPr>
        <w:t>.</w:t>
      </w:r>
    </w:p>
    <w:p w14:paraId="267F64B6" w14:textId="77777777" w:rsidR="00A6568C" w:rsidRPr="00A27B0E" w:rsidRDefault="00A6568C" w:rsidP="00A6568C">
      <w:pPr>
        <w:pStyle w:val="Nivel2"/>
        <w:spacing w:before="0" w:after="0" w:line="240" w:lineRule="auto"/>
        <w:rPr>
          <w:color w:val="auto"/>
          <w:sz w:val="22"/>
          <w:szCs w:val="22"/>
        </w:rPr>
      </w:pPr>
      <w:r w:rsidRPr="00A27B0E">
        <w:rPr>
          <w:color w:val="auto"/>
          <w:sz w:val="22"/>
          <w:szCs w:val="22"/>
        </w:rPr>
        <w:t>10.2.3. Para fins de liquidação, o setor competente deve verificar se a Nota Fiscal ou Fatura apresentada expressa os elementos necessários e essenciais do documento, tais como:</w:t>
      </w:r>
    </w:p>
    <w:p w14:paraId="004753E4" w14:textId="77777777" w:rsidR="00A6568C" w:rsidRPr="00A27B0E" w:rsidRDefault="00A6568C" w:rsidP="00A6568C">
      <w:pPr>
        <w:pStyle w:val="Nivel3"/>
        <w:spacing w:before="0" w:after="0" w:line="240" w:lineRule="auto"/>
        <w:ind w:left="0"/>
        <w:rPr>
          <w:color w:val="auto"/>
          <w:sz w:val="22"/>
          <w:szCs w:val="22"/>
        </w:rPr>
      </w:pPr>
      <w:r w:rsidRPr="00A27B0E">
        <w:rPr>
          <w:color w:val="auto"/>
          <w:sz w:val="22"/>
          <w:szCs w:val="22"/>
        </w:rPr>
        <w:t xml:space="preserve">I – </w:t>
      </w:r>
      <w:proofErr w:type="gramStart"/>
      <w:r w:rsidRPr="00A27B0E">
        <w:rPr>
          <w:color w:val="auto"/>
          <w:sz w:val="22"/>
          <w:szCs w:val="22"/>
        </w:rPr>
        <w:t>o</w:t>
      </w:r>
      <w:proofErr w:type="gramEnd"/>
      <w:r w:rsidRPr="00A27B0E">
        <w:rPr>
          <w:color w:val="auto"/>
          <w:sz w:val="22"/>
          <w:szCs w:val="22"/>
        </w:rPr>
        <w:t xml:space="preserve"> prazo de validade;</w:t>
      </w:r>
    </w:p>
    <w:p w14:paraId="4B6A0707" w14:textId="77777777" w:rsidR="00A6568C" w:rsidRPr="00A27B0E" w:rsidRDefault="00A6568C" w:rsidP="00A6568C">
      <w:pPr>
        <w:pStyle w:val="Nivel3"/>
        <w:spacing w:before="0" w:after="0" w:line="240" w:lineRule="auto"/>
        <w:ind w:left="0"/>
        <w:rPr>
          <w:color w:val="auto"/>
          <w:sz w:val="22"/>
          <w:szCs w:val="22"/>
        </w:rPr>
      </w:pPr>
      <w:r w:rsidRPr="00A27B0E">
        <w:rPr>
          <w:color w:val="auto"/>
          <w:sz w:val="22"/>
          <w:szCs w:val="22"/>
        </w:rPr>
        <w:t xml:space="preserve">II – </w:t>
      </w:r>
      <w:proofErr w:type="gramStart"/>
      <w:r w:rsidRPr="00A27B0E">
        <w:rPr>
          <w:color w:val="auto"/>
          <w:sz w:val="22"/>
          <w:szCs w:val="22"/>
        </w:rPr>
        <w:t>a</w:t>
      </w:r>
      <w:proofErr w:type="gramEnd"/>
      <w:r w:rsidRPr="00A27B0E">
        <w:rPr>
          <w:color w:val="auto"/>
          <w:sz w:val="22"/>
          <w:szCs w:val="22"/>
        </w:rPr>
        <w:t xml:space="preserve"> data da emissão;</w:t>
      </w:r>
    </w:p>
    <w:p w14:paraId="3D9C7009" w14:textId="77777777" w:rsidR="00A6568C" w:rsidRPr="00A27B0E" w:rsidRDefault="00A6568C" w:rsidP="00A6568C">
      <w:pPr>
        <w:pStyle w:val="Nivel3"/>
        <w:spacing w:before="0" w:after="0" w:line="240" w:lineRule="auto"/>
        <w:ind w:left="0"/>
        <w:rPr>
          <w:color w:val="auto"/>
          <w:sz w:val="22"/>
          <w:szCs w:val="22"/>
        </w:rPr>
      </w:pPr>
      <w:r w:rsidRPr="00A27B0E">
        <w:rPr>
          <w:color w:val="auto"/>
          <w:sz w:val="22"/>
          <w:szCs w:val="22"/>
        </w:rPr>
        <w:t>III – os dados do contrato e do órgão contratante;</w:t>
      </w:r>
    </w:p>
    <w:p w14:paraId="3582DEFD" w14:textId="77777777" w:rsidR="00A6568C" w:rsidRPr="00A27B0E" w:rsidRDefault="00A6568C" w:rsidP="00A6568C">
      <w:pPr>
        <w:pStyle w:val="Nivel3"/>
        <w:spacing w:before="0" w:after="0" w:line="240" w:lineRule="auto"/>
        <w:ind w:left="0"/>
        <w:rPr>
          <w:color w:val="auto"/>
          <w:sz w:val="22"/>
          <w:szCs w:val="22"/>
        </w:rPr>
      </w:pPr>
      <w:r w:rsidRPr="00A27B0E">
        <w:rPr>
          <w:color w:val="auto"/>
          <w:sz w:val="22"/>
          <w:szCs w:val="22"/>
        </w:rPr>
        <w:t xml:space="preserve">IV – </w:t>
      </w:r>
      <w:proofErr w:type="gramStart"/>
      <w:r w:rsidRPr="00A27B0E">
        <w:rPr>
          <w:color w:val="auto"/>
          <w:sz w:val="22"/>
          <w:szCs w:val="22"/>
        </w:rPr>
        <w:t>o</w:t>
      </w:r>
      <w:proofErr w:type="gramEnd"/>
      <w:r w:rsidRPr="00A27B0E">
        <w:rPr>
          <w:color w:val="auto"/>
          <w:sz w:val="22"/>
          <w:szCs w:val="22"/>
        </w:rPr>
        <w:t xml:space="preserve"> período respectivo de execução do contrato;</w:t>
      </w:r>
    </w:p>
    <w:p w14:paraId="78B161F4" w14:textId="77777777" w:rsidR="00A6568C" w:rsidRPr="00A27B0E" w:rsidRDefault="00A6568C" w:rsidP="00A6568C">
      <w:pPr>
        <w:pStyle w:val="Nivel3"/>
        <w:spacing w:before="0" w:after="0" w:line="240" w:lineRule="auto"/>
        <w:ind w:left="0"/>
        <w:rPr>
          <w:color w:val="auto"/>
          <w:sz w:val="22"/>
          <w:szCs w:val="22"/>
        </w:rPr>
      </w:pPr>
      <w:r w:rsidRPr="00A27B0E">
        <w:rPr>
          <w:color w:val="auto"/>
          <w:sz w:val="22"/>
          <w:szCs w:val="22"/>
        </w:rPr>
        <w:t xml:space="preserve">V – </w:t>
      </w:r>
      <w:proofErr w:type="gramStart"/>
      <w:r w:rsidRPr="00A27B0E">
        <w:rPr>
          <w:color w:val="auto"/>
          <w:sz w:val="22"/>
          <w:szCs w:val="22"/>
        </w:rPr>
        <w:t>o</w:t>
      </w:r>
      <w:proofErr w:type="gramEnd"/>
      <w:r w:rsidRPr="00A27B0E">
        <w:rPr>
          <w:color w:val="auto"/>
          <w:sz w:val="22"/>
          <w:szCs w:val="22"/>
        </w:rPr>
        <w:t xml:space="preserve"> valor a pagar; e</w:t>
      </w:r>
    </w:p>
    <w:p w14:paraId="4807C9DF" w14:textId="77777777" w:rsidR="00A6568C" w:rsidRPr="00A27B0E" w:rsidRDefault="00A6568C" w:rsidP="00A6568C">
      <w:pPr>
        <w:pStyle w:val="Nivel3"/>
        <w:spacing w:before="0" w:after="0" w:line="240" w:lineRule="auto"/>
        <w:ind w:left="0"/>
        <w:rPr>
          <w:color w:val="auto"/>
          <w:sz w:val="22"/>
          <w:szCs w:val="22"/>
        </w:rPr>
      </w:pPr>
      <w:r w:rsidRPr="00A27B0E">
        <w:rPr>
          <w:color w:val="auto"/>
          <w:sz w:val="22"/>
          <w:szCs w:val="22"/>
        </w:rPr>
        <w:t xml:space="preserve">VI – </w:t>
      </w:r>
      <w:proofErr w:type="gramStart"/>
      <w:r w:rsidRPr="00A27B0E">
        <w:rPr>
          <w:color w:val="auto"/>
          <w:sz w:val="22"/>
          <w:szCs w:val="22"/>
        </w:rPr>
        <w:t>eventual</w:t>
      </w:r>
      <w:proofErr w:type="gramEnd"/>
      <w:r w:rsidRPr="00A27B0E">
        <w:rPr>
          <w:color w:val="auto"/>
          <w:sz w:val="22"/>
          <w:szCs w:val="22"/>
        </w:rPr>
        <w:t xml:space="preserve"> destaque do valor de retenções tributárias cabíveis.</w:t>
      </w:r>
    </w:p>
    <w:p w14:paraId="6DD85024" w14:textId="77777777" w:rsidR="00A6568C" w:rsidRPr="00A27B0E" w:rsidRDefault="00A6568C" w:rsidP="00A6568C">
      <w:pPr>
        <w:pStyle w:val="Nivel2"/>
        <w:spacing w:before="0" w:after="0" w:line="240" w:lineRule="auto"/>
        <w:rPr>
          <w:sz w:val="22"/>
          <w:szCs w:val="22"/>
        </w:rPr>
      </w:pPr>
      <w:r w:rsidRPr="00A27B0E">
        <w:rPr>
          <w:sz w:val="22"/>
          <w:szCs w:val="22"/>
        </w:rPr>
        <w:t>10.2.4.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E877702" w14:textId="77777777" w:rsidR="00A6568C" w:rsidRPr="00A27B0E" w:rsidRDefault="00A6568C" w:rsidP="00A6568C">
      <w:pPr>
        <w:pStyle w:val="Nivel2"/>
        <w:spacing w:before="0" w:after="0" w:line="240" w:lineRule="auto"/>
        <w:rPr>
          <w:sz w:val="22"/>
          <w:szCs w:val="22"/>
        </w:rPr>
      </w:pPr>
      <w:r w:rsidRPr="00A27B0E">
        <w:rPr>
          <w:sz w:val="22"/>
          <w:szCs w:val="22"/>
        </w:rPr>
        <w:t xml:space="preserve">10.2.5.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2" w:anchor="art68">
        <w:r w:rsidRPr="00A27B0E">
          <w:rPr>
            <w:sz w:val="22"/>
            <w:szCs w:val="22"/>
          </w:rPr>
          <w:t xml:space="preserve">art. 68 da Lei nº 14.133, de 2021.  </w:t>
        </w:r>
      </w:hyperlink>
      <w:r w:rsidRPr="00A27B0E">
        <w:rPr>
          <w:sz w:val="22"/>
          <w:szCs w:val="22"/>
        </w:rPr>
        <w:t xml:space="preserve"> </w:t>
      </w:r>
    </w:p>
    <w:p w14:paraId="4DED3A01" w14:textId="77777777" w:rsidR="00A6568C" w:rsidRPr="00A27B0E" w:rsidRDefault="00A6568C" w:rsidP="00A6568C">
      <w:pPr>
        <w:pStyle w:val="Nivel2"/>
        <w:spacing w:before="0" w:after="0" w:line="240" w:lineRule="auto"/>
        <w:rPr>
          <w:sz w:val="22"/>
          <w:szCs w:val="22"/>
        </w:rPr>
      </w:pPr>
      <w:r w:rsidRPr="00A27B0E">
        <w:rPr>
          <w:sz w:val="22"/>
          <w:szCs w:val="22"/>
        </w:rPr>
        <w:t>10.2.6.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20D70DA2" w14:textId="77777777" w:rsidR="00A6568C" w:rsidRPr="00A27B0E" w:rsidRDefault="00A6568C" w:rsidP="00A6568C">
      <w:pPr>
        <w:pStyle w:val="Nivel2"/>
        <w:spacing w:before="0" w:after="0" w:line="240" w:lineRule="auto"/>
        <w:rPr>
          <w:sz w:val="22"/>
          <w:szCs w:val="22"/>
        </w:rPr>
      </w:pPr>
      <w:r w:rsidRPr="00A27B0E">
        <w:rPr>
          <w:sz w:val="22"/>
          <w:szCs w:val="22"/>
        </w:rPr>
        <w:t>10.2.7.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532CE73" w14:textId="77777777" w:rsidR="00A6568C" w:rsidRPr="00A27B0E" w:rsidRDefault="00A6568C" w:rsidP="00A6568C">
      <w:pPr>
        <w:pStyle w:val="Nivel2"/>
        <w:spacing w:before="0" w:after="0" w:line="240" w:lineRule="auto"/>
        <w:rPr>
          <w:sz w:val="22"/>
          <w:szCs w:val="22"/>
        </w:rPr>
      </w:pPr>
      <w:r w:rsidRPr="00A27B0E">
        <w:rPr>
          <w:sz w:val="22"/>
          <w:szCs w:val="22"/>
        </w:rPr>
        <w:t xml:space="preserve">10.2.8.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927005F" w14:textId="77777777" w:rsidR="00A6568C" w:rsidRPr="00A27B0E" w:rsidRDefault="00A6568C" w:rsidP="00A6568C">
      <w:pPr>
        <w:pStyle w:val="Nivel2"/>
        <w:spacing w:before="0" w:after="0" w:line="240" w:lineRule="auto"/>
        <w:rPr>
          <w:sz w:val="22"/>
          <w:szCs w:val="22"/>
        </w:rPr>
      </w:pPr>
      <w:r w:rsidRPr="00A27B0E">
        <w:rPr>
          <w:sz w:val="22"/>
          <w:szCs w:val="22"/>
        </w:rPr>
        <w:t>10.2.9. Persistindo a irregularidade, o contratante deverá adotar as medidas necessárias à rescisão contratual nos autos do processo administrativo correspondente, assegurada ao contratado a ampla defesa.</w:t>
      </w:r>
    </w:p>
    <w:p w14:paraId="28461A40" w14:textId="77777777" w:rsidR="00A6568C" w:rsidRPr="00A27B0E" w:rsidRDefault="00A6568C" w:rsidP="00A6568C">
      <w:pPr>
        <w:pStyle w:val="Nivel2"/>
        <w:spacing w:before="0" w:after="0" w:line="240" w:lineRule="auto"/>
        <w:rPr>
          <w:sz w:val="22"/>
          <w:szCs w:val="22"/>
        </w:rPr>
      </w:pPr>
      <w:r w:rsidRPr="00A27B0E">
        <w:rPr>
          <w:sz w:val="22"/>
          <w:szCs w:val="22"/>
        </w:rPr>
        <w:t xml:space="preserve">10.2.10. Havendo a efetiva execução do objeto, os pagamentos serão realizados normalmente, até que se decida pela rescisão do contrato, caso o contratado não regularize sua situação junto ao SICAF.  </w:t>
      </w:r>
    </w:p>
    <w:p w14:paraId="2469C5A5" w14:textId="77777777" w:rsidR="00A6568C" w:rsidRPr="00A27B0E" w:rsidRDefault="00A6568C" w:rsidP="00A6568C">
      <w:pPr>
        <w:pStyle w:val="Nivel2"/>
        <w:spacing w:before="0" w:after="0" w:line="240" w:lineRule="auto"/>
        <w:rPr>
          <w:b/>
          <w:sz w:val="22"/>
          <w:szCs w:val="22"/>
        </w:rPr>
      </w:pPr>
      <w:r w:rsidRPr="00A27B0E">
        <w:rPr>
          <w:b/>
          <w:sz w:val="22"/>
          <w:szCs w:val="22"/>
        </w:rPr>
        <w:t>10.3. Prazo de pagamento:</w:t>
      </w:r>
    </w:p>
    <w:p w14:paraId="08D00DDB" w14:textId="77777777" w:rsidR="00A6568C" w:rsidRPr="00A27B0E" w:rsidRDefault="00A6568C" w:rsidP="00A6568C">
      <w:pPr>
        <w:pStyle w:val="Nivel2"/>
        <w:spacing w:before="0" w:after="0" w:line="240" w:lineRule="auto"/>
        <w:rPr>
          <w:sz w:val="22"/>
          <w:szCs w:val="22"/>
        </w:rPr>
      </w:pPr>
      <w:r w:rsidRPr="00A27B0E">
        <w:rPr>
          <w:sz w:val="22"/>
          <w:szCs w:val="22"/>
        </w:rPr>
        <w:lastRenderedPageBreak/>
        <w:t>10.3.1. O pagamento será efetuado no prazo máximo de até dez dias úteis, contados da finalização da liquidação da despesa, conforme seção anterior, nos termos da Instrução Normativa SEGES/ME nº 77, de 2022.</w:t>
      </w:r>
    </w:p>
    <w:p w14:paraId="30B045E7" w14:textId="77777777" w:rsidR="00A6568C" w:rsidRPr="00A27B0E" w:rsidRDefault="00A6568C" w:rsidP="00A6568C">
      <w:pPr>
        <w:pStyle w:val="Nivel2"/>
        <w:spacing w:before="0" w:after="0" w:line="240" w:lineRule="auto"/>
        <w:rPr>
          <w:sz w:val="22"/>
          <w:szCs w:val="22"/>
        </w:rPr>
      </w:pPr>
      <w:r w:rsidRPr="00A27B0E">
        <w:rPr>
          <w:sz w:val="22"/>
          <w:szCs w:val="22"/>
        </w:rPr>
        <w:t>10.3.2. No caso de atraso pelo Contratante, os valores devidos ao contratado serão atualizados monetariamente entre o termo final do prazo de pagamento até a data de sua efetiva realização, mediante aplicação do índice IPCA/IBGE de correção monetária.</w:t>
      </w:r>
    </w:p>
    <w:p w14:paraId="7576835C" w14:textId="77777777" w:rsidR="00A6568C" w:rsidRPr="00A27B0E" w:rsidRDefault="00A6568C" w:rsidP="00A6568C">
      <w:pPr>
        <w:pStyle w:val="Nivel2"/>
        <w:spacing w:before="0" w:after="0" w:line="240" w:lineRule="auto"/>
        <w:rPr>
          <w:b/>
          <w:bCs/>
          <w:sz w:val="22"/>
          <w:szCs w:val="22"/>
        </w:rPr>
      </w:pPr>
      <w:r w:rsidRPr="00A27B0E">
        <w:rPr>
          <w:b/>
          <w:bCs/>
          <w:sz w:val="22"/>
          <w:szCs w:val="22"/>
        </w:rPr>
        <w:t>10.4. Forma de Pagamento:</w:t>
      </w:r>
    </w:p>
    <w:p w14:paraId="5E9A5575" w14:textId="77777777" w:rsidR="00A6568C" w:rsidRPr="00A27B0E" w:rsidRDefault="00A6568C" w:rsidP="00A6568C">
      <w:pPr>
        <w:pStyle w:val="Nivel2"/>
        <w:spacing w:before="0" w:after="0" w:line="240" w:lineRule="auto"/>
        <w:rPr>
          <w:bCs/>
          <w:sz w:val="22"/>
          <w:szCs w:val="22"/>
        </w:rPr>
      </w:pPr>
      <w:r w:rsidRPr="00A27B0E">
        <w:rPr>
          <w:bCs/>
          <w:sz w:val="22"/>
          <w:szCs w:val="22"/>
        </w:rPr>
        <w:t>10.4.1. O pagamento será realizado por meio de ordem bancária, para crédito em banco, agência e conta corrente indicados pelo contratado.</w:t>
      </w:r>
    </w:p>
    <w:p w14:paraId="61CD5F37" w14:textId="77777777" w:rsidR="00A6568C" w:rsidRPr="00A27B0E" w:rsidRDefault="00A6568C" w:rsidP="00A6568C">
      <w:pPr>
        <w:pStyle w:val="Nivel2"/>
        <w:spacing w:before="0" w:after="0" w:line="240" w:lineRule="auto"/>
        <w:rPr>
          <w:bCs/>
          <w:sz w:val="22"/>
          <w:szCs w:val="22"/>
        </w:rPr>
      </w:pPr>
      <w:r w:rsidRPr="00A27B0E">
        <w:rPr>
          <w:bCs/>
          <w:sz w:val="22"/>
          <w:szCs w:val="22"/>
        </w:rPr>
        <w:t>10.4.2. Será considerada data do pagamento o dia em que constar como emitida a ordem bancária para pagamento.</w:t>
      </w:r>
    </w:p>
    <w:p w14:paraId="1ECAA889" w14:textId="77777777" w:rsidR="00A6568C" w:rsidRPr="00A27B0E" w:rsidRDefault="00A6568C" w:rsidP="00A6568C">
      <w:pPr>
        <w:pStyle w:val="Nivel2"/>
        <w:spacing w:before="0" w:after="0" w:line="240" w:lineRule="auto"/>
        <w:rPr>
          <w:bCs/>
          <w:sz w:val="22"/>
          <w:szCs w:val="22"/>
        </w:rPr>
      </w:pPr>
      <w:r w:rsidRPr="00A27B0E">
        <w:rPr>
          <w:bCs/>
          <w:sz w:val="22"/>
          <w:szCs w:val="22"/>
        </w:rPr>
        <w:t>10.4.3. Quando do pagamento, será efetuada a retenção tributária prevista na legislação aplicável.</w:t>
      </w:r>
    </w:p>
    <w:p w14:paraId="5FB0444B" w14:textId="77777777" w:rsidR="00A6568C" w:rsidRPr="00A27B0E" w:rsidRDefault="00A6568C" w:rsidP="00A6568C">
      <w:pPr>
        <w:pStyle w:val="Nivel2"/>
        <w:spacing w:before="0" w:after="0" w:line="240" w:lineRule="auto"/>
        <w:rPr>
          <w:bCs/>
          <w:sz w:val="22"/>
          <w:szCs w:val="22"/>
        </w:rPr>
      </w:pPr>
      <w:r w:rsidRPr="00A27B0E">
        <w:rPr>
          <w:bCs/>
          <w:sz w:val="22"/>
          <w:szCs w:val="22"/>
        </w:rPr>
        <w:t>10.4.3.1. Independentemente do percentual de tributo inserido na planilha, quando houver, serão retidos na fonte, quando da realização do pagamento, os percentuais estabelecidos na legislação vigente.</w:t>
      </w:r>
    </w:p>
    <w:p w14:paraId="0838D7C0" w14:textId="77777777" w:rsidR="00A6568C" w:rsidRPr="00A27B0E" w:rsidRDefault="00A6568C" w:rsidP="00A6568C">
      <w:pPr>
        <w:pStyle w:val="Nivel2"/>
        <w:spacing w:before="0" w:after="0" w:line="240" w:lineRule="auto"/>
        <w:rPr>
          <w:sz w:val="22"/>
          <w:szCs w:val="22"/>
        </w:rPr>
      </w:pPr>
      <w:r w:rsidRPr="00A27B0E">
        <w:rPr>
          <w:bCs/>
          <w:sz w:val="22"/>
          <w:szCs w:val="22"/>
        </w:rPr>
        <w:t xml:space="preserve">10.4.4. O contratado regularmente optante pelo Simples Nacional, nos termos da </w:t>
      </w:r>
      <w:hyperlink r:id="rId33">
        <w:r w:rsidRPr="00A27B0E">
          <w:rPr>
            <w:bCs/>
            <w:sz w:val="22"/>
            <w:szCs w:val="22"/>
          </w:rPr>
          <w:t>Lei Complementar nº 123, de 2006</w:t>
        </w:r>
      </w:hyperlink>
      <w:r w:rsidRPr="00A27B0E">
        <w:rPr>
          <w:bCs/>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7B9A6D0" w14:textId="77777777" w:rsidR="00A6568C" w:rsidRPr="00A27B0E" w:rsidRDefault="00A6568C" w:rsidP="00A6568C">
      <w:pPr>
        <w:tabs>
          <w:tab w:val="left" w:pos="945"/>
        </w:tabs>
        <w:jc w:val="both"/>
        <w:rPr>
          <w:rFonts w:ascii="Arial" w:hAnsi="Arial" w:cs="Arial"/>
          <w:b/>
          <w:color w:val="000000"/>
          <w:sz w:val="22"/>
          <w:szCs w:val="22"/>
        </w:rPr>
      </w:pPr>
      <w:r w:rsidRPr="00A27B0E">
        <w:rPr>
          <w:rFonts w:ascii="Arial" w:hAnsi="Arial" w:cs="Arial"/>
          <w:b/>
          <w:color w:val="000000"/>
          <w:sz w:val="22"/>
          <w:szCs w:val="22"/>
        </w:rPr>
        <w:t>10.5.</w:t>
      </w:r>
      <w:r w:rsidRPr="00A27B0E">
        <w:rPr>
          <w:rFonts w:ascii="Arial" w:hAnsi="Arial" w:cs="Arial"/>
          <w:color w:val="000000"/>
          <w:sz w:val="22"/>
          <w:szCs w:val="22"/>
        </w:rPr>
        <w:t xml:space="preserve"> </w:t>
      </w:r>
      <w:r w:rsidRPr="00A27B0E">
        <w:rPr>
          <w:rFonts w:ascii="Arial" w:hAnsi="Arial" w:cs="Arial"/>
          <w:b/>
          <w:color w:val="000000"/>
          <w:sz w:val="22"/>
          <w:szCs w:val="22"/>
        </w:rPr>
        <w:t>Antecipação de pagamento:</w:t>
      </w:r>
    </w:p>
    <w:p w14:paraId="784126AB"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10.5.1. A presente contratação não permite a antecipação de pagamento.</w:t>
      </w:r>
    </w:p>
    <w:p w14:paraId="7675554B" w14:textId="77777777" w:rsidR="00A6568C" w:rsidRPr="00A27B0E" w:rsidRDefault="00A6568C" w:rsidP="00A6568C">
      <w:pPr>
        <w:tabs>
          <w:tab w:val="left" w:pos="945"/>
        </w:tabs>
        <w:jc w:val="both"/>
        <w:rPr>
          <w:rFonts w:ascii="Arial" w:hAnsi="Arial" w:cs="Arial"/>
          <w:b/>
          <w:color w:val="000000"/>
          <w:sz w:val="22"/>
          <w:szCs w:val="22"/>
        </w:rPr>
      </w:pPr>
      <w:r w:rsidRPr="00A27B0E">
        <w:rPr>
          <w:rFonts w:ascii="Arial" w:hAnsi="Arial" w:cs="Arial"/>
          <w:b/>
          <w:color w:val="000000"/>
          <w:sz w:val="22"/>
          <w:szCs w:val="22"/>
        </w:rPr>
        <w:t>10.6.</w:t>
      </w:r>
      <w:r w:rsidRPr="00A27B0E">
        <w:rPr>
          <w:rFonts w:ascii="Arial" w:hAnsi="Arial" w:cs="Arial"/>
          <w:color w:val="000000"/>
          <w:sz w:val="22"/>
          <w:szCs w:val="22"/>
        </w:rPr>
        <w:t xml:space="preserve"> </w:t>
      </w:r>
      <w:r w:rsidRPr="00A27B0E">
        <w:rPr>
          <w:rFonts w:ascii="Arial" w:hAnsi="Arial" w:cs="Arial"/>
          <w:b/>
          <w:color w:val="000000"/>
          <w:sz w:val="22"/>
          <w:szCs w:val="22"/>
        </w:rPr>
        <w:t>Cessão de crédito:</w:t>
      </w:r>
    </w:p>
    <w:p w14:paraId="0E562319"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 xml:space="preserve">10.6.1. É admitida a cessão fiduciária de direitos creditícios com instituição financeira, nos termos e de acordo com os procedimentos previstos na </w:t>
      </w:r>
      <w:hyperlink r:id="rId34">
        <w:r w:rsidRPr="00A27B0E">
          <w:rPr>
            <w:rFonts w:ascii="Arial" w:hAnsi="Arial" w:cs="Arial"/>
            <w:color w:val="000000"/>
            <w:sz w:val="22"/>
            <w:szCs w:val="22"/>
          </w:rPr>
          <w:t>Instrução Normativa SEGES/ME nº 53, de 8 de Julho de 2020</w:t>
        </w:r>
      </w:hyperlink>
      <w:r w:rsidRPr="00A27B0E">
        <w:rPr>
          <w:rFonts w:ascii="Arial" w:hAnsi="Arial" w:cs="Arial"/>
          <w:color w:val="000000"/>
          <w:sz w:val="22"/>
          <w:szCs w:val="22"/>
        </w:rPr>
        <w:t>, conforme as regras deste presente tópico.</w:t>
      </w:r>
    </w:p>
    <w:p w14:paraId="198D2B82"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10.6.2. A eficácia da cessão de crédito, de qualquer natureza, em relação à Administração, está condicionada à celebração de termo aditivo ao contrato administrativo.</w:t>
      </w:r>
    </w:p>
    <w:p w14:paraId="57CAE142"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 xml:space="preserve">10.6.3.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5" w:anchor=":~:text=LEI%20N%C2%BA%208.429%2C%20DE%202%20DE%20JUNHO%20DE%201992&amp;text=Disp%C3%B5e%20sobre%20as%20san%C3%A7%C3%B5es%20aplic%C3%A1veis,fundacional%20e%20d%C3%A1%20outras%20provid%C3%AAncias.">
        <w:r w:rsidRPr="00A27B0E">
          <w:rPr>
            <w:rFonts w:ascii="Arial" w:hAnsi="Arial" w:cs="Arial"/>
            <w:color w:val="000000"/>
            <w:sz w:val="22"/>
            <w:szCs w:val="22"/>
          </w:rPr>
          <w:t>o art. 12 da Lei nº 8.429, de 1992</w:t>
        </w:r>
      </w:hyperlink>
      <w:r w:rsidRPr="00A27B0E">
        <w:rPr>
          <w:rFonts w:ascii="Arial" w:hAnsi="Arial" w:cs="Arial"/>
          <w:color w:val="000000"/>
          <w:sz w:val="22"/>
          <w:szCs w:val="22"/>
        </w:rPr>
        <w:t xml:space="preserve">, nos termos do </w:t>
      </w:r>
      <w:hyperlink r:id="rId36">
        <w:r w:rsidRPr="00A27B0E">
          <w:rPr>
            <w:rFonts w:ascii="Arial" w:hAnsi="Arial" w:cs="Arial"/>
            <w:color w:val="000000"/>
            <w:sz w:val="22"/>
            <w:szCs w:val="22"/>
          </w:rPr>
          <w:t>Parecer JL-01, de 18 de maio de 2020.</w:t>
        </w:r>
      </w:hyperlink>
      <w:bookmarkStart w:id="42" w:name="_Hlk114498447"/>
      <w:bookmarkEnd w:id="42"/>
    </w:p>
    <w:p w14:paraId="1D308250"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 xml:space="preserve">10.6.4.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w:t>
      </w:r>
      <w:r w:rsidRPr="00A27B0E">
        <w:rPr>
          <w:rFonts w:ascii="Arial" w:hAnsi="Arial" w:cs="Arial"/>
          <w:color w:val="000000"/>
          <w:sz w:val="22"/>
          <w:szCs w:val="22"/>
        </w:rPr>
        <w:lastRenderedPageBreak/>
        <w:t>e o desconto de multas, glosas e prejuízos causados à Administração. (INSTRUÇÃO NORMATIVA Nº 53, DE 8 DE JULHO DE 2020 e Anexos)</w:t>
      </w:r>
    </w:p>
    <w:p w14:paraId="6903E8AA"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10.6.5. A cessão de crédito não afetará a execução do objeto contratado, que continuará sob a integral responsabilidade do contratado.</w:t>
      </w:r>
    </w:p>
    <w:p w14:paraId="5601A509" w14:textId="77777777" w:rsidR="00A6568C" w:rsidRPr="00A27B0E" w:rsidRDefault="00A6568C" w:rsidP="00A6568C">
      <w:pPr>
        <w:tabs>
          <w:tab w:val="left" w:pos="945"/>
        </w:tabs>
        <w:jc w:val="both"/>
        <w:rPr>
          <w:rFonts w:ascii="Arial" w:hAnsi="Arial" w:cs="Arial"/>
          <w:b/>
          <w:color w:val="000000"/>
          <w:sz w:val="22"/>
          <w:szCs w:val="22"/>
        </w:rPr>
      </w:pPr>
      <w:r w:rsidRPr="00A27B0E">
        <w:rPr>
          <w:rFonts w:ascii="Arial" w:hAnsi="Arial" w:cs="Arial"/>
          <w:b/>
          <w:color w:val="000000"/>
          <w:sz w:val="22"/>
          <w:szCs w:val="22"/>
        </w:rPr>
        <w:t>10.7. Das demais condições do Pagamento:</w:t>
      </w:r>
    </w:p>
    <w:p w14:paraId="18253DF6"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10.7.1. A Nota Fiscal/Fatura deverá ser acompanhada das provas de regularidade perante as Fazendas Nacional, Estadual e Municipal, do Certificado de Regularidade do FGTS.</w:t>
      </w:r>
    </w:p>
    <w:p w14:paraId="67C6CB39"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10.7.2. Deverá ser apresentada prova de inexistência de débitos inadimplidos perante a Justiça do Trabalho, mediante a apresentação de Certidão Negativa, nos termos do Título VII-A da Consolidação das Leis do Trabalho, aprovada pelo Decreto-Lei n° 5.452, de 1° de maio de 1943, com redação conferida pela Lei n° 12.440, de 07 de julho de 2011.</w:t>
      </w:r>
    </w:p>
    <w:p w14:paraId="506F4723" w14:textId="77777777" w:rsidR="00A6568C" w:rsidRPr="00A27B0E" w:rsidRDefault="00A6568C" w:rsidP="00A6568C">
      <w:pPr>
        <w:tabs>
          <w:tab w:val="left" w:pos="945"/>
        </w:tabs>
        <w:jc w:val="both"/>
        <w:rPr>
          <w:rFonts w:ascii="Arial" w:hAnsi="Arial" w:cs="Arial"/>
          <w:color w:val="000000"/>
          <w:sz w:val="22"/>
          <w:szCs w:val="22"/>
        </w:rPr>
      </w:pPr>
    </w:p>
    <w:p w14:paraId="5808E61A" w14:textId="77777777" w:rsidR="00A6568C" w:rsidRPr="00A27B0E" w:rsidRDefault="00A6568C" w:rsidP="00A6568C">
      <w:pPr>
        <w:shd w:val="clear" w:color="auto" w:fill="AEAAAA"/>
        <w:tabs>
          <w:tab w:val="left" w:pos="9639"/>
        </w:tabs>
        <w:jc w:val="both"/>
        <w:rPr>
          <w:rFonts w:ascii="Arial" w:hAnsi="Arial" w:cs="Arial"/>
          <w:b/>
          <w:bCs/>
          <w:sz w:val="22"/>
          <w:szCs w:val="22"/>
        </w:rPr>
      </w:pPr>
      <w:r w:rsidRPr="00A27B0E">
        <w:rPr>
          <w:rFonts w:ascii="Arial" w:hAnsi="Arial" w:cs="Arial"/>
          <w:b/>
          <w:bCs/>
          <w:sz w:val="22"/>
          <w:szCs w:val="22"/>
        </w:rPr>
        <w:t>11 – FORMA E CRITÉRIOS DE SELEÇÃO DO FORNECEDOR E FORMA DE FORNECIMENTO</w:t>
      </w:r>
    </w:p>
    <w:p w14:paraId="68704BDC" w14:textId="77777777" w:rsidR="00A6568C" w:rsidRPr="00A27B0E" w:rsidRDefault="00A6568C" w:rsidP="00A6568C">
      <w:pPr>
        <w:tabs>
          <w:tab w:val="left" w:pos="945"/>
        </w:tabs>
        <w:jc w:val="both"/>
        <w:rPr>
          <w:rFonts w:ascii="Arial" w:hAnsi="Arial" w:cs="Arial"/>
          <w:b/>
          <w:color w:val="000000"/>
          <w:sz w:val="22"/>
          <w:szCs w:val="22"/>
        </w:rPr>
      </w:pPr>
      <w:r w:rsidRPr="00A27B0E">
        <w:rPr>
          <w:rFonts w:ascii="Arial" w:hAnsi="Arial" w:cs="Arial"/>
          <w:b/>
          <w:color w:val="000000"/>
          <w:sz w:val="22"/>
          <w:szCs w:val="22"/>
        </w:rPr>
        <w:t>11.1.</w:t>
      </w:r>
      <w:r w:rsidRPr="00A27B0E">
        <w:rPr>
          <w:rFonts w:ascii="Arial" w:hAnsi="Arial" w:cs="Arial"/>
          <w:color w:val="000000"/>
          <w:sz w:val="22"/>
          <w:szCs w:val="22"/>
        </w:rPr>
        <w:t xml:space="preserve"> </w:t>
      </w:r>
      <w:r w:rsidRPr="00A27B0E">
        <w:rPr>
          <w:rFonts w:ascii="Arial" w:hAnsi="Arial" w:cs="Arial"/>
          <w:b/>
          <w:color w:val="000000"/>
          <w:sz w:val="22"/>
          <w:szCs w:val="22"/>
        </w:rPr>
        <w:t>Forma de seleção e critério de julgamento da proposta:</w:t>
      </w:r>
    </w:p>
    <w:p w14:paraId="371B1DA6" w14:textId="77777777" w:rsidR="00A6568C" w:rsidRPr="00A27B0E" w:rsidRDefault="00A6568C" w:rsidP="00A6568C">
      <w:pPr>
        <w:tabs>
          <w:tab w:val="left" w:pos="945"/>
        </w:tabs>
        <w:jc w:val="both"/>
        <w:rPr>
          <w:rFonts w:ascii="Arial" w:hAnsi="Arial" w:cs="Arial"/>
          <w:color w:val="0D0D0D"/>
          <w:sz w:val="22"/>
          <w:szCs w:val="22"/>
        </w:rPr>
      </w:pPr>
      <w:r w:rsidRPr="00A27B0E">
        <w:rPr>
          <w:rFonts w:ascii="Arial" w:hAnsi="Arial" w:cs="Arial"/>
          <w:color w:val="0D0D0D"/>
          <w:sz w:val="22"/>
          <w:szCs w:val="22"/>
        </w:rPr>
        <w:t xml:space="preserve">11.1.1. </w:t>
      </w:r>
      <w:r w:rsidRPr="00A27B0E">
        <w:rPr>
          <w:rFonts w:ascii="Arial" w:hAnsi="Arial" w:cs="Arial"/>
          <w:color w:val="000000"/>
          <w:sz w:val="22"/>
          <w:szCs w:val="22"/>
        </w:rPr>
        <w:t xml:space="preserve">O fornecedor será selecionado por meio da realização de procedimento de LICITAÇÃO, na modalidade PREGÃO, sob a forma ELETRÔNICA, com adoção do critério de julgamento pelo </w:t>
      </w:r>
      <w:r w:rsidRPr="00A27B0E">
        <w:rPr>
          <w:rFonts w:ascii="Arial" w:hAnsi="Arial" w:cs="Arial"/>
          <w:sz w:val="22"/>
          <w:szCs w:val="22"/>
        </w:rPr>
        <w:t>MENOR PREÇO POR LOTE/GLOBAL</w:t>
      </w:r>
      <w:r w:rsidRPr="00A27B0E">
        <w:rPr>
          <w:rFonts w:ascii="Arial" w:hAnsi="Arial" w:cs="Arial"/>
          <w:color w:val="000000"/>
          <w:sz w:val="22"/>
          <w:szCs w:val="22"/>
        </w:rPr>
        <w:t>.</w:t>
      </w:r>
    </w:p>
    <w:p w14:paraId="264D4445" w14:textId="77777777" w:rsidR="00A6568C" w:rsidRPr="00A27B0E" w:rsidRDefault="00A6568C" w:rsidP="00A6568C">
      <w:pPr>
        <w:tabs>
          <w:tab w:val="left" w:pos="945"/>
        </w:tabs>
        <w:jc w:val="both"/>
        <w:rPr>
          <w:rFonts w:ascii="Arial" w:hAnsi="Arial" w:cs="Arial"/>
          <w:b/>
          <w:color w:val="000000"/>
          <w:sz w:val="22"/>
          <w:szCs w:val="22"/>
        </w:rPr>
      </w:pPr>
      <w:r w:rsidRPr="00A27B0E">
        <w:rPr>
          <w:rFonts w:ascii="Arial" w:hAnsi="Arial" w:cs="Arial"/>
          <w:b/>
          <w:color w:val="000000"/>
          <w:sz w:val="22"/>
          <w:szCs w:val="22"/>
        </w:rPr>
        <w:t>11.2.</w:t>
      </w:r>
      <w:r w:rsidRPr="00A27B0E">
        <w:rPr>
          <w:rFonts w:ascii="Arial" w:hAnsi="Arial" w:cs="Arial"/>
          <w:color w:val="000000"/>
          <w:sz w:val="22"/>
          <w:szCs w:val="22"/>
        </w:rPr>
        <w:t xml:space="preserve"> </w:t>
      </w:r>
      <w:r w:rsidRPr="00A27B0E">
        <w:rPr>
          <w:rFonts w:ascii="Arial" w:hAnsi="Arial" w:cs="Arial"/>
          <w:b/>
          <w:color w:val="000000"/>
          <w:sz w:val="22"/>
          <w:szCs w:val="22"/>
        </w:rPr>
        <w:t>Forma de fornecimento:</w:t>
      </w:r>
    </w:p>
    <w:p w14:paraId="7D40D22C" w14:textId="77777777" w:rsidR="00A6568C" w:rsidRPr="00A27B0E" w:rsidRDefault="00A6568C" w:rsidP="00A6568C">
      <w:pPr>
        <w:pStyle w:val="Nivel2"/>
        <w:spacing w:before="0" w:after="0" w:line="240" w:lineRule="auto"/>
        <w:rPr>
          <w:sz w:val="22"/>
          <w:szCs w:val="22"/>
        </w:rPr>
      </w:pPr>
      <w:r w:rsidRPr="00A27B0E">
        <w:rPr>
          <w:sz w:val="22"/>
          <w:szCs w:val="22"/>
        </w:rPr>
        <w:t>11.2.1. O fornecimento do objeto será PARCELADO e CONTINUADO.</w:t>
      </w:r>
    </w:p>
    <w:p w14:paraId="3ACBCA49" w14:textId="77777777" w:rsidR="00A6568C" w:rsidRPr="00A27B0E" w:rsidRDefault="00A6568C" w:rsidP="00A6568C">
      <w:pPr>
        <w:tabs>
          <w:tab w:val="left" w:pos="945"/>
        </w:tabs>
        <w:jc w:val="both"/>
        <w:rPr>
          <w:rFonts w:ascii="Arial" w:hAnsi="Arial" w:cs="Arial"/>
          <w:b/>
          <w:color w:val="000000"/>
          <w:sz w:val="22"/>
          <w:szCs w:val="22"/>
        </w:rPr>
      </w:pPr>
      <w:r w:rsidRPr="00A27B0E">
        <w:rPr>
          <w:rFonts w:ascii="Arial" w:hAnsi="Arial" w:cs="Arial"/>
          <w:b/>
          <w:color w:val="000000"/>
          <w:sz w:val="22"/>
          <w:szCs w:val="22"/>
        </w:rPr>
        <w:t>11.3. Exigências de habilitação:</w:t>
      </w:r>
    </w:p>
    <w:p w14:paraId="371C265D"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11.3.1. Para fins de habilitação, deverá o licitante comprovar os seguintes requisitos:</w:t>
      </w:r>
    </w:p>
    <w:p w14:paraId="4DF8A170"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11.3.1.1. Previamente à análise da documentação de habilitação, far-se-á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w:t>
      </w:r>
    </w:p>
    <w:p w14:paraId="565635DB" w14:textId="77777777" w:rsidR="00A6568C" w:rsidRPr="00A27B0E" w:rsidRDefault="00A6568C" w:rsidP="00A6568C">
      <w:pPr>
        <w:jc w:val="both"/>
        <w:rPr>
          <w:rFonts w:ascii="Arial" w:hAnsi="Arial" w:cs="Arial"/>
          <w:color w:val="000000"/>
          <w:sz w:val="22"/>
          <w:szCs w:val="22"/>
        </w:rPr>
      </w:pPr>
      <w:r w:rsidRPr="00A27B0E">
        <w:rPr>
          <w:rFonts w:ascii="Arial" w:hAnsi="Arial" w:cs="Arial"/>
          <w:color w:val="000000"/>
          <w:sz w:val="22"/>
          <w:szCs w:val="22"/>
        </w:rPr>
        <w:t>11.3.1.1.1. SICAF;</w:t>
      </w:r>
    </w:p>
    <w:p w14:paraId="445CE92D" w14:textId="77777777" w:rsidR="00A6568C" w:rsidRPr="00A27B0E" w:rsidRDefault="00A6568C" w:rsidP="00A6568C">
      <w:pPr>
        <w:jc w:val="both"/>
        <w:rPr>
          <w:rFonts w:ascii="Arial" w:hAnsi="Arial" w:cs="Arial"/>
          <w:color w:val="000000"/>
          <w:sz w:val="22"/>
          <w:szCs w:val="22"/>
        </w:rPr>
      </w:pPr>
      <w:r w:rsidRPr="00A27B0E">
        <w:rPr>
          <w:rFonts w:ascii="Arial" w:hAnsi="Arial" w:cs="Arial"/>
          <w:color w:val="000000"/>
          <w:sz w:val="22"/>
          <w:szCs w:val="22"/>
        </w:rPr>
        <w:t>11.3.1.1.2. Consulta Consolidada de Pessoa Jurídica junto ao Tribunal de Contas da União – TCU (</w:t>
      </w:r>
      <w:hyperlink r:id="rId37" w:history="1">
        <w:r w:rsidRPr="00A27B0E">
          <w:rPr>
            <w:rFonts w:ascii="Arial" w:hAnsi="Arial" w:cs="Arial"/>
            <w:color w:val="000000"/>
            <w:sz w:val="22"/>
            <w:szCs w:val="22"/>
          </w:rPr>
          <w:t>https://certidoes-apf.apps.tcu.gov.br</w:t>
        </w:r>
      </w:hyperlink>
      <w:r w:rsidRPr="00A27B0E">
        <w:rPr>
          <w:rFonts w:ascii="Arial" w:hAnsi="Arial" w:cs="Arial"/>
          <w:color w:val="000000"/>
          <w:sz w:val="22"/>
          <w:szCs w:val="22"/>
        </w:rPr>
        <w:t>/).</w:t>
      </w:r>
    </w:p>
    <w:p w14:paraId="3B6A3C4A" w14:textId="77777777" w:rsidR="00A6568C" w:rsidRPr="00A27B0E" w:rsidRDefault="00A6568C" w:rsidP="00A6568C">
      <w:pPr>
        <w:jc w:val="both"/>
        <w:rPr>
          <w:rFonts w:ascii="Arial" w:hAnsi="Arial" w:cs="Arial"/>
          <w:color w:val="000000"/>
          <w:sz w:val="22"/>
          <w:szCs w:val="22"/>
        </w:rPr>
      </w:pPr>
      <w:r w:rsidRPr="00A27B0E">
        <w:rPr>
          <w:rFonts w:ascii="Arial" w:hAnsi="Arial" w:cs="Arial"/>
          <w:color w:val="000000"/>
          <w:sz w:val="22"/>
          <w:szCs w:val="22"/>
        </w:rPr>
        <w:t xml:space="preserve">11.3.1.1.3. A consulta aos cadastros será realizada em nome da empresa licitante </w:t>
      </w:r>
      <w:proofErr w:type="gramStart"/>
      <w:r w:rsidRPr="00A27B0E">
        <w:rPr>
          <w:rFonts w:ascii="Arial" w:hAnsi="Arial" w:cs="Arial"/>
          <w:color w:val="000000"/>
          <w:sz w:val="22"/>
          <w:szCs w:val="22"/>
        </w:rPr>
        <w:t>e também</w:t>
      </w:r>
      <w:proofErr w:type="gramEnd"/>
      <w:r w:rsidRPr="00A27B0E">
        <w:rPr>
          <w:rFonts w:ascii="Arial" w:hAnsi="Arial" w:cs="Arial"/>
          <w:color w:val="000000"/>
          <w:sz w:val="22"/>
          <w:szCs w:val="22"/>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597ADA9"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11.3.1.1.4. Caso conste na Consulta de Situação do Fornecedor a existência de Ocorrências Impeditivas Indiretas, o gestor diligenciará para verificar se houve fraude por parte das empresas apontadas no Relatório de Ocorrências Impeditivas Indiretas.</w:t>
      </w:r>
    </w:p>
    <w:p w14:paraId="56EE10DF"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11.3.1.1.5. A tentativa de burla será verificada por meio dos vínculos societários, linhas de fornecimento similares, dentre outros.</w:t>
      </w:r>
    </w:p>
    <w:p w14:paraId="060A2B2F"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11.3.1.1.6. O licitante será convocado para manifestação previamente à sua desclassificação.</w:t>
      </w:r>
    </w:p>
    <w:p w14:paraId="4F275A54"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11.3.1.1.7. Constatada a existência de sanção, o Pregoeiro reputará o licitante inabilitado, por falta de condição de participação.</w:t>
      </w:r>
    </w:p>
    <w:p w14:paraId="33C12175"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lastRenderedPageBreak/>
        <w:t xml:space="preserve">11.3.1.1.8. No caso de inabilitação, haverá nova verificação, pelo sistema, da eventual ocorrência do empate ficto, previsto nos </w:t>
      </w:r>
      <w:proofErr w:type="spellStart"/>
      <w:r w:rsidRPr="00A27B0E">
        <w:rPr>
          <w:rFonts w:ascii="Arial" w:hAnsi="Arial" w:cs="Arial"/>
          <w:color w:val="000000"/>
          <w:sz w:val="22"/>
          <w:szCs w:val="22"/>
        </w:rPr>
        <w:t>arts</w:t>
      </w:r>
      <w:proofErr w:type="spellEnd"/>
      <w:r w:rsidRPr="00A27B0E">
        <w:rPr>
          <w:rFonts w:ascii="Arial" w:hAnsi="Arial" w:cs="Arial"/>
          <w:color w:val="000000"/>
          <w:sz w:val="22"/>
          <w:szCs w:val="22"/>
        </w:rPr>
        <w:t>. 44 e 45 da Lei Complementar nº 123, de 2006, seguindo-se a disciplina antes estabelecida para aceitação da proposta subsequente.</w:t>
      </w:r>
    </w:p>
    <w:p w14:paraId="132D5049"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 xml:space="preserve">11.3.1.1.9. Caso atendidas as condições de participação, a habilitação dos licitantes será verificada por meio do SICAF, nos documentos por ele abrangidos em relação à habilitação jurídica, à regularidade fiscal e trabalhista, à qualificação </w:t>
      </w:r>
      <w:proofErr w:type="gramStart"/>
      <w:r w:rsidRPr="00A27B0E">
        <w:rPr>
          <w:rFonts w:ascii="Arial" w:hAnsi="Arial" w:cs="Arial"/>
          <w:color w:val="000000"/>
          <w:sz w:val="22"/>
          <w:szCs w:val="22"/>
        </w:rPr>
        <w:t>econômica financeira</w:t>
      </w:r>
      <w:proofErr w:type="gramEnd"/>
      <w:r w:rsidRPr="00A27B0E">
        <w:rPr>
          <w:rFonts w:ascii="Arial" w:hAnsi="Arial" w:cs="Arial"/>
          <w:color w:val="000000"/>
          <w:sz w:val="22"/>
          <w:szCs w:val="22"/>
        </w:rPr>
        <w:t xml:space="preserve"> e habilitação técnica, conforme o disposto na Instrução Normativa SEGES/MP nº 03, de 2018.</w:t>
      </w:r>
    </w:p>
    <w:p w14:paraId="4C6DBEA2"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11.3.1.1.10. 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14:paraId="29373CF2"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11.3.1.1.11. É dever do licitante atualizar previamente as comprovações constantes do SICAF para que estejam vigentes na data da abertura da sessão pública, ou encaminhar, em conjunto com a apresentação da proposta, a respectiva documentação atualizada.</w:t>
      </w:r>
    </w:p>
    <w:p w14:paraId="4729DF90"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11.3.1.1.12. O descumprimento do subitem acima implicará a inabilitação do licitante, exceto se a consulta aos sítios eletrônicos oficiais emissores de certidões feita pelo Pregoeiro lograr êxito em encontrar a(s) certidão(</w:t>
      </w:r>
      <w:proofErr w:type="spellStart"/>
      <w:r w:rsidRPr="00A27B0E">
        <w:rPr>
          <w:rFonts w:ascii="Arial" w:hAnsi="Arial" w:cs="Arial"/>
          <w:color w:val="000000"/>
          <w:sz w:val="22"/>
          <w:szCs w:val="22"/>
        </w:rPr>
        <w:t>ões</w:t>
      </w:r>
      <w:proofErr w:type="spellEnd"/>
      <w:r w:rsidRPr="00A27B0E">
        <w:rPr>
          <w:rFonts w:ascii="Arial" w:hAnsi="Arial" w:cs="Arial"/>
          <w:color w:val="000000"/>
          <w:sz w:val="22"/>
          <w:szCs w:val="22"/>
        </w:rPr>
        <w:t>) válida(s), conforme art. 43, §3º, do Decreto 10.024, de 2019.</w:t>
      </w:r>
    </w:p>
    <w:p w14:paraId="2C727460"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11.3.1.1.13. 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3DE75147"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 xml:space="preserve">11.3.1.1.14. Somente haverá a necessidade de comprovação do preenchimento de requisitos mediante apresentação dos documentos originais </w:t>
      </w:r>
      <w:proofErr w:type="spellStart"/>
      <w:r w:rsidRPr="00A27B0E">
        <w:rPr>
          <w:rFonts w:ascii="Arial" w:hAnsi="Arial" w:cs="Arial"/>
          <w:color w:val="000000"/>
          <w:sz w:val="22"/>
          <w:szCs w:val="22"/>
        </w:rPr>
        <w:t>não-digitais</w:t>
      </w:r>
      <w:proofErr w:type="spellEnd"/>
      <w:r w:rsidRPr="00A27B0E">
        <w:rPr>
          <w:rFonts w:ascii="Arial" w:hAnsi="Arial" w:cs="Arial"/>
          <w:color w:val="000000"/>
          <w:sz w:val="22"/>
          <w:szCs w:val="22"/>
        </w:rPr>
        <w:t xml:space="preserve"> quando houver dúvida em relação à integridade do documento digital.</w:t>
      </w:r>
    </w:p>
    <w:p w14:paraId="6E25F8CA"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11.3.1.1.15. Não serão aceitos documentos de habilitação com indicação de CNPJ/CPF diferentes, salvo aqueles legalmente permitidos.</w:t>
      </w:r>
    </w:p>
    <w:p w14:paraId="41C66215"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11.3.1.1.16.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2AD8D7A"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11.3.1.1.17. Serão aceitos registros de CNPJ de licitante matriz e filial com diferenças de números de documentos pertinentes ao CND e ao CRF/FGTS, quando for comprovada a centralização do recolhimento dessas contribuições.</w:t>
      </w:r>
    </w:p>
    <w:p w14:paraId="071976F6" w14:textId="77777777" w:rsidR="00A6568C" w:rsidRPr="00A27B0E" w:rsidRDefault="00A6568C" w:rsidP="00A6568C">
      <w:pPr>
        <w:jc w:val="both"/>
        <w:rPr>
          <w:rFonts w:ascii="Arial" w:hAnsi="Arial" w:cs="Arial"/>
          <w:color w:val="000000"/>
          <w:sz w:val="22"/>
          <w:szCs w:val="22"/>
        </w:rPr>
      </w:pPr>
      <w:r w:rsidRPr="00A27B0E">
        <w:rPr>
          <w:rFonts w:ascii="Arial" w:hAnsi="Arial" w:cs="Arial"/>
          <w:b/>
          <w:i/>
          <w:color w:val="000000"/>
          <w:sz w:val="22"/>
          <w:szCs w:val="22"/>
        </w:rPr>
        <w:t>11.3.2. Habilitação Jurídica:</w:t>
      </w:r>
    </w:p>
    <w:p w14:paraId="76F575BC"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11.3.2.1. Cédula de Identidade do(s) titular(es) ou de um do(s) sócio(s) que exerça(</w:t>
      </w:r>
      <w:proofErr w:type="spellStart"/>
      <w:r w:rsidRPr="00A27B0E">
        <w:rPr>
          <w:rFonts w:ascii="Arial" w:hAnsi="Arial" w:cs="Arial"/>
          <w:color w:val="000000"/>
          <w:sz w:val="22"/>
          <w:szCs w:val="22"/>
        </w:rPr>
        <w:t>am</w:t>
      </w:r>
      <w:proofErr w:type="spellEnd"/>
      <w:r w:rsidRPr="00A27B0E">
        <w:rPr>
          <w:rFonts w:ascii="Arial" w:hAnsi="Arial" w:cs="Arial"/>
          <w:color w:val="000000"/>
          <w:sz w:val="22"/>
          <w:szCs w:val="22"/>
        </w:rPr>
        <w:t>) a função de administrador da empresa.</w:t>
      </w:r>
    </w:p>
    <w:p w14:paraId="41B29A3E"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11.3.2.2. Ato Constitutivo, Estatuto ou Contrato Social em vigor, devidamente registrado na Junta Comercial do Estado sede da empresa, quais sejam:</w:t>
      </w:r>
    </w:p>
    <w:p w14:paraId="7BD41A8E"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 xml:space="preserve">11.3.2.2.1. </w:t>
      </w:r>
      <w:r w:rsidRPr="00A27B0E">
        <w:rPr>
          <w:rFonts w:ascii="Arial" w:hAnsi="Arial" w:cs="Arial"/>
          <w:color w:val="000000"/>
          <w:sz w:val="22"/>
          <w:szCs w:val="22"/>
          <w:u w:val="single"/>
        </w:rPr>
        <w:t>Empresário individual</w:t>
      </w:r>
      <w:r w:rsidRPr="00A27B0E">
        <w:rPr>
          <w:rFonts w:ascii="Arial" w:hAnsi="Arial" w:cs="Arial"/>
          <w:color w:val="000000"/>
          <w:sz w:val="22"/>
          <w:szCs w:val="22"/>
        </w:rPr>
        <w:t xml:space="preserve">: inscrição no Registro Público de Empresas Mercantis, a cargo da Junta Comercial da respectiva sede; </w:t>
      </w:r>
    </w:p>
    <w:p w14:paraId="130BB838" w14:textId="77777777" w:rsidR="00A6568C" w:rsidRPr="00A27B0E" w:rsidRDefault="00A6568C" w:rsidP="00A6568C">
      <w:pPr>
        <w:pStyle w:val="Nivel2"/>
        <w:spacing w:before="0" w:after="0" w:line="240" w:lineRule="auto"/>
        <w:rPr>
          <w:sz w:val="22"/>
          <w:szCs w:val="22"/>
        </w:rPr>
      </w:pPr>
      <w:r w:rsidRPr="00A27B0E">
        <w:rPr>
          <w:sz w:val="22"/>
          <w:szCs w:val="22"/>
        </w:rPr>
        <w:t xml:space="preserve">11.3.2.2.2. </w:t>
      </w:r>
      <w:r w:rsidRPr="00A27B0E">
        <w:rPr>
          <w:sz w:val="22"/>
          <w:szCs w:val="22"/>
          <w:u w:val="single"/>
        </w:rPr>
        <w:t>Microempreendedor Individual - MEI</w:t>
      </w:r>
      <w:r w:rsidRPr="00A27B0E">
        <w:rPr>
          <w:sz w:val="22"/>
          <w:szCs w:val="22"/>
        </w:rPr>
        <w:t xml:space="preserve">: Certificado da Condição de Microempreendedor Individual - CCMEI, cuja aceitação ficará condicionada à verificação da autenticidade no sítio </w:t>
      </w:r>
      <w:hyperlink r:id="rId38">
        <w:r w:rsidRPr="00A27B0E">
          <w:rPr>
            <w:sz w:val="22"/>
            <w:szCs w:val="22"/>
          </w:rPr>
          <w:t>https://www.gov.br/empresas-e-negocios/pt-br/empreendedor</w:t>
        </w:r>
      </w:hyperlink>
      <w:r w:rsidRPr="00A27B0E">
        <w:rPr>
          <w:sz w:val="22"/>
          <w:szCs w:val="22"/>
        </w:rPr>
        <w:t xml:space="preserve">; </w:t>
      </w:r>
    </w:p>
    <w:p w14:paraId="43A6EEEC" w14:textId="77777777" w:rsidR="00A6568C" w:rsidRPr="00A27B0E" w:rsidRDefault="00A6568C" w:rsidP="00A6568C">
      <w:pPr>
        <w:pStyle w:val="Nivel2"/>
        <w:spacing w:before="0" w:after="0" w:line="240" w:lineRule="auto"/>
        <w:rPr>
          <w:sz w:val="22"/>
          <w:szCs w:val="22"/>
        </w:rPr>
      </w:pPr>
      <w:r w:rsidRPr="00A27B0E">
        <w:rPr>
          <w:sz w:val="22"/>
          <w:szCs w:val="22"/>
        </w:rPr>
        <w:lastRenderedPageBreak/>
        <w:t xml:space="preserve">11.3.2.2.3. </w:t>
      </w:r>
      <w:r w:rsidRPr="00A27B0E">
        <w:rPr>
          <w:sz w:val="22"/>
          <w:szCs w:val="22"/>
          <w:u w:val="single"/>
        </w:rPr>
        <w:t>Sociedade empresária, sociedade limitada unipessoal – SLU ou sociedade identificada como empresa individual de responsabilidade limitada - EIRELI</w:t>
      </w:r>
      <w:r w:rsidRPr="00A27B0E">
        <w:rPr>
          <w:sz w:val="22"/>
          <w:szCs w:val="22"/>
        </w:rPr>
        <w:t>: inscrição do ato constitutivo, estatuto ou contrato social no Registro Público de Empresas Mercantis, a cargo da Junta Comercial da respectiva sede, acompanhada de documento comprobatório de seus administradores;</w:t>
      </w:r>
    </w:p>
    <w:p w14:paraId="76289E83" w14:textId="77777777" w:rsidR="00A6568C" w:rsidRPr="00A27B0E" w:rsidRDefault="00A6568C" w:rsidP="00A6568C">
      <w:pPr>
        <w:pStyle w:val="Nivel2"/>
        <w:spacing w:before="0" w:after="0" w:line="240" w:lineRule="auto"/>
        <w:rPr>
          <w:sz w:val="22"/>
          <w:szCs w:val="22"/>
        </w:rPr>
      </w:pPr>
      <w:r w:rsidRPr="00A27B0E">
        <w:rPr>
          <w:sz w:val="22"/>
          <w:szCs w:val="22"/>
        </w:rPr>
        <w:t xml:space="preserve">11.3.2.2.4. </w:t>
      </w:r>
      <w:r w:rsidRPr="00A27B0E">
        <w:rPr>
          <w:sz w:val="22"/>
          <w:szCs w:val="22"/>
          <w:u w:val="single"/>
        </w:rPr>
        <w:t>Sociedade empresária estrangeira</w:t>
      </w:r>
      <w:r w:rsidRPr="00A27B0E">
        <w:rPr>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9">
        <w:r w:rsidRPr="00A27B0E">
          <w:rPr>
            <w:sz w:val="22"/>
            <w:szCs w:val="22"/>
          </w:rPr>
          <w:t>Normativa DREI/ME n.º 77, de 18 de março de 2020</w:t>
        </w:r>
      </w:hyperlink>
      <w:r w:rsidRPr="00A27B0E">
        <w:rPr>
          <w:sz w:val="22"/>
          <w:szCs w:val="22"/>
        </w:rPr>
        <w:t>.</w:t>
      </w:r>
    </w:p>
    <w:p w14:paraId="0F55EC12" w14:textId="77777777" w:rsidR="00A6568C" w:rsidRPr="00A27B0E" w:rsidRDefault="00A6568C" w:rsidP="00A6568C">
      <w:pPr>
        <w:pStyle w:val="Nivel2"/>
        <w:spacing w:before="0" w:after="0" w:line="240" w:lineRule="auto"/>
        <w:rPr>
          <w:sz w:val="22"/>
          <w:szCs w:val="22"/>
        </w:rPr>
      </w:pPr>
      <w:r w:rsidRPr="00A27B0E">
        <w:rPr>
          <w:sz w:val="22"/>
          <w:szCs w:val="22"/>
        </w:rPr>
        <w:t xml:space="preserve">11.3.2.2.5. </w:t>
      </w:r>
      <w:r w:rsidRPr="00A27B0E">
        <w:rPr>
          <w:sz w:val="22"/>
          <w:szCs w:val="22"/>
          <w:u w:val="single"/>
        </w:rPr>
        <w:t>Sociedade simples</w:t>
      </w:r>
      <w:r w:rsidRPr="00A27B0E">
        <w:rPr>
          <w:sz w:val="22"/>
          <w:szCs w:val="22"/>
        </w:rPr>
        <w:t>: inscrição do ato constitutivo no Registro Civil de Pessoas Jurídicas do local de sua sede, acompanhada de documento comprobatório de seus administradores;</w:t>
      </w:r>
    </w:p>
    <w:p w14:paraId="6E4E3857" w14:textId="77777777" w:rsidR="00A6568C" w:rsidRPr="00A27B0E" w:rsidRDefault="00A6568C" w:rsidP="00A6568C">
      <w:pPr>
        <w:pStyle w:val="Nivel2"/>
        <w:spacing w:before="0" w:after="0" w:line="240" w:lineRule="auto"/>
        <w:rPr>
          <w:sz w:val="22"/>
          <w:szCs w:val="22"/>
        </w:rPr>
      </w:pPr>
      <w:r w:rsidRPr="00A27B0E">
        <w:rPr>
          <w:sz w:val="22"/>
          <w:szCs w:val="22"/>
        </w:rPr>
        <w:t xml:space="preserve">11.3.2.2.6. </w:t>
      </w:r>
      <w:r w:rsidRPr="00A27B0E">
        <w:rPr>
          <w:sz w:val="22"/>
          <w:szCs w:val="22"/>
          <w:u w:val="single"/>
        </w:rPr>
        <w:t>Filial, sucursal ou agência de sociedade simples ou empresária</w:t>
      </w:r>
      <w:r w:rsidRPr="00A27B0E">
        <w:rPr>
          <w:sz w:val="22"/>
          <w:szCs w:val="22"/>
        </w:rPr>
        <w:t xml:space="preserve">: inscrição do ato constitutivo da filial, sucursal ou agência da sociedade simples ou empresária, respectivamente, no Registro Civil das Pessoas Jurídicas ou no Registro Público de Empresas </w:t>
      </w:r>
      <w:bookmarkStart w:id="43" w:name="_Int_ySfCXwr4"/>
      <w:r w:rsidRPr="00A27B0E">
        <w:rPr>
          <w:sz w:val="22"/>
          <w:szCs w:val="22"/>
        </w:rPr>
        <w:t>Mercantis onde</w:t>
      </w:r>
      <w:bookmarkEnd w:id="43"/>
      <w:r w:rsidRPr="00A27B0E">
        <w:rPr>
          <w:sz w:val="22"/>
          <w:szCs w:val="22"/>
        </w:rPr>
        <w:t xml:space="preserve"> opera, com averbação no Registro onde tem sede a matriz</w:t>
      </w:r>
    </w:p>
    <w:p w14:paraId="49D45E96" w14:textId="77777777" w:rsidR="00A6568C" w:rsidRPr="00A27B0E" w:rsidRDefault="00A6568C" w:rsidP="00A6568C">
      <w:pPr>
        <w:pStyle w:val="Nivel2"/>
        <w:spacing w:before="0" w:after="0" w:line="240" w:lineRule="auto"/>
        <w:rPr>
          <w:sz w:val="22"/>
          <w:szCs w:val="22"/>
        </w:rPr>
      </w:pPr>
      <w:r w:rsidRPr="00A27B0E">
        <w:rPr>
          <w:sz w:val="22"/>
          <w:szCs w:val="22"/>
        </w:rPr>
        <w:t>11.3.2.3. Os documentos apresentados deverão estar acompanhados de todas as alterações ou da consolidação respectiva.</w:t>
      </w:r>
    </w:p>
    <w:p w14:paraId="733D796E" w14:textId="77777777" w:rsidR="00A6568C" w:rsidRPr="00A27B0E" w:rsidRDefault="00A6568C" w:rsidP="00A6568C">
      <w:pPr>
        <w:pStyle w:val="Nivel2"/>
        <w:spacing w:before="0" w:after="0" w:line="240" w:lineRule="auto"/>
        <w:rPr>
          <w:b/>
          <w:i/>
          <w:sz w:val="22"/>
          <w:szCs w:val="22"/>
        </w:rPr>
      </w:pPr>
      <w:r w:rsidRPr="00A27B0E">
        <w:rPr>
          <w:b/>
          <w:i/>
          <w:sz w:val="22"/>
          <w:szCs w:val="22"/>
        </w:rPr>
        <w:t>11.3.3. Habilitação fiscal, social e trabalhista:</w:t>
      </w:r>
    </w:p>
    <w:p w14:paraId="1868621B" w14:textId="77777777" w:rsidR="00A6568C" w:rsidRPr="00A27B0E" w:rsidRDefault="00A6568C" w:rsidP="00A6568C">
      <w:pPr>
        <w:pStyle w:val="Nivel2"/>
        <w:spacing w:before="0" w:after="0" w:line="240" w:lineRule="auto"/>
        <w:rPr>
          <w:sz w:val="22"/>
          <w:szCs w:val="22"/>
        </w:rPr>
      </w:pPr>
      <w:r w:rsidRPr="00A27B0E">
        <w:rPr>
          <w:sz w:val="22"/>
          <w:szCs w:val="22"/>
        </w:rPr>
        <w:t>11.3.3.1. Prova de inscrição no Cadastro Nacional de Pessoas Jurídicas.</w:t>
      </w:r>
    </w:p>
    <w:p w14:paraId="77886412" w14:textId="77777777" w:rsidR="00A6568C" w:rsidRPr="00A27B0E" w:rsidRDefault="00A6568C" w:rsidP="00A6568C">
      <w:pPr>
        <w:pStyle w:val="Nivel2"/>
        <w:spacing w:before="0" w:after="0" w:line="240" w:lineRule="auto"/>
        <w:rPr>
          <w:sz w:val="22"/>
          <w:szCs w:val="22"/>
        </w:rPr>
      </w:pPr>
      <w:r w:rsidRPr="00A27B0E">
        <w:rPr>
          <w:sz w:val="22"/>
          <w:szCs w:val="22"/>
        </w:rPr>
        <w:t>11.3.3.2.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6740492" w14:textId="77777777" w:rsidR="00A6568C" w:rsidRPr="00A27B0E" w:rsidRDefault="00A6568C" w:rsidP="00A6568C">
      <w:pPr>
        <w:pStyle w:val="Nivel2"/>
        <w:spacing w:before="0" w:after="0" w:line="240" w:lineRule="auto"/>
        <w:rPr>
          <w:sz w:val="22"/>
          <w:szCs w:val="22"/>
        </w:rPr>
      </w:pPr>
      <w:r w:rsidRPr="00A27B0E">
        <w:rPr>
          <w:sz w:val="22"/>
          <w:szCs w:val="22"/>
        </w:rPr>
        <w:t>11.3.3.3. Prova de regularidade com o Fundo de Garantia do Tempo de Serviço (FGTS);</w:t>
      </w:r>
    </w:p>
    <w:p w14:paraId="6BE01C98" w14:textId="77777777" w:rsidR="00A6568C" w:rsidRPr="00A27B0E" w:rsidRDefault="00A6568C" w:rsidP="00A6568C">
      <w:pPr>
        <w:pStyle w:val="Nivel2"/>
        <w:spacing w:before="0" w:after="0" w:line="240" w:lineRule="auto"/>
        <w:rPr>
          <w:sz w:val="22"/>
          <w:szCs w:val="22"/>
        </w:rPr>
      </w:pPr>
      <w:r w:rsidRPr="00A27B0E">
        <w:rPr>
          <w:sz w:val="22"/>
          <w:szCs w:val="22"/>
        </w:rPr>
        <w:t>11.3.3.4.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FB5DEF8" w14:textId="77777777" w:rsidR="00A6568C" w:rsidRPr="00A27B0E" w:rsidRDefault="00A6568C" w:rsidP="00A6568C">
      <w:pPr>
        <w:pStyle w:val="Nivel2"/>
        <w:spacing w:before="0" w:after="0" w:line="240" w:lineRule="auto"/>
        <w:rPr>
          <w:sz w:val="22"/>
          <w:szCs w:val="22"/>
        </w:rPr>
      </w:pPr>
      <w:r w:rsidRPr="00A27B0E">
        <w:rPr>
          <w:sz w:val="22"/>
          <w:szCs w:val="22"/>
        </w:rPr>
        <w:t>11.3.3.5. 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4F378B5D" w14:textId="77777777" w:rsidR="00A6568C" w:rsidRPr="00A27B0E" w:rsidRDefault="00A6568C" w:rsidP="00A6568C">
      <w:pPr>
        <w:pStyle w:val="Nivel2"/>
        <w:spacing w:before="0" w:after="0" w:line="240" w:lineRule="auto"/>
        <w:rPr>
          <w:sz w:val="22"/>
          <w:szCs w:val="22"/>
        </w:rPr>
      </w:pPr>
      <w:r w:rsidRPr="00A27B0E">
        <w:rPr>
          <w:sz w:val="22"/>
          <w:szCs w:val="22"/>
        </w:rPr>
        <w:t>11.3.3.6. Prova de regularidade fiscal perante a Fazenda Municipal, mediante apresentação de certidão negativa ou positiva com efeito de negativa de tributos municipais, do domicílio ou sede do fornecedor, relativa à atividade em cujo exercício contrata ou concorre.</w:t>
      </w:r>
    </w:p>
    <w:p w14:paraId="20EA3C43" w14:textId="77777777" w:rsidR="00A6568C" w:rsidRPr="00A27B0E" w:rsidRDefault="00A6568C" w:rsidP="00A6568C">
      <w:pPr>
        <w:tabs>
          <w:tab w:val="left" w:pos="945"/>
        </w:tabs>
        <w:jc w:val="both"/>
        <w:rPr>
          <w:rFonts w:ascii="Arial" w:hAnsi="Arial" w:cs="Arial"/>
          <w:b/>
          <w:i/>
          <w:color w:val="000000"/>
          <w:sz w:val="22"/>
          <w:szCs w:val="22"/>
        </w:rPr>
      </w:pPr>
      <w:r w:rsidRPr="00A27B0E">
        <w:rPr>
          <w:rFonts w:ascii="Arial" w:hAnsi="Arial" w:cs="Arial"/>
          <w:b/>
          <w:i/>
          <w:color w:val="000000"/>
          <w:sz w:val="22"/>
          <w:szCs w:val="22"/>
        </w:rPr>
        <w:t>11.3.4. Qualificação Econômico-Financeira:</w:t>
      </w:r>
    </w:p>
    <w:p w14:paraId="5516A922"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 xml:space="preserve">11.3.4.1. Balanço patrimonial, demonstração de resultado de exercício e demais demonstrações contábeis referentes aos 02 (dois) últimos exercícios sociais, onde as empresas que não utilizam a Escrituração Contábil Digital – ECD, deverão apresentar </w:t>
      </w:r>
      <w:r w:rsidRPr="00A27B0E">
        <w:rPr>
          <w:rFonts w:ascii="Arial" w:hAnsi="Arial" w:cs="Arial"/>
          <w:sz w:val="22"/>
          <w:szCs w:val="22"/>
        </w:rPr>
        <w:lastRenderedPageBreak/>
        <w:t>obrigatoriamente o balanço devidamente registrado no órgão competente (Junta Comercial).</w:t>
      </w:r>
    </w:p>
    <w:p w14:paraId="6163728A"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11.3.4.2. Apresentar declaração, assinada por profissional habilitado da área contábil, devidamente registrado e em dia com o respectivo conselho de classe, que ateste o atendimento pelo licitante dos índices econômicos dos dois últimos exercícios, não sendo aceito envio dos balanços na integra, haja vista que estes não possuem os comparativos para verificação.</w:t>
      </w:r>
    </w:p>
    <w:p w14:paraId="3F2DF545"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11.3.4.3. Os índices contábeis deverão ser obtidos por meio da aplicação das seguintes fórmulas:</w:t>
      </w:r>
    </w:p>
    <w:p w14:paraId="61272970" w14:textId="77777777" w:rsidR="00A6568C" w:rsidRPr="00A27B0E" w:rsidRDefault="00A6568C" w:rsidP="00A6568C">
      <w:pPr>
        <w:ind w:right="-142"/>
        <w:jc w:val="both"/>
        <w:rPr>
          <w:rFonts w:ascii="Arial" w:hAnsi="Arial" w:cs="Arial"/>
          <w:sz w:val="22"/>
          <w:szCs w:val="22"/>
        </w:rPr>
      </w:pPr>
      <w:r w:rsidRPr="00A27B0E">
        <w:rPr>
          <w:rFonts w:ascii="Arial" w:hAnsi="Arial" w:cs="Arial"/>
          <w:b/>
          <w:sz w:val="22"/>
          <w:szCs w:val="22"/>
        </w:rPr>
        <w:t>LC</w:t>
      </w:r>
      <w:r w:rsidRPr="00A27B0E">
        <w:rPr>
          <w:rFonts w:ascii="Arial" w:hAnsi="Arial" w:cs="Arial"/>
          <w:sz w:val="22"/>
          <w:szCs w:val="22"/>
        </w:rPr>
        <w:t xml:space="preserve"> – Liquidez Corrente – igual ou maior que 1,00</w:t>
      </w:r>
    </w:p>
    <w:p w14:paraId="366D9191" w14:textId="77777777" w:rsidR="00A6568C" w:rsidRPr="00A27B0E" w:rsidRDefault="00A6568C" w:rsidP="00A6568C">
      <w:pPr>
        <w:ind w:right="-142"/>
        <w:jc w:val="both"/>
        <w:rPr>
          <w:rFonts w:ascii="Arial" w:hAnsi="Arial" w:cs="Arial"/>
          <w:sz w:val="22"/>
          <w:szCs w:val="22"/>
        </w:rPr>
      </w:pPr>
      <w:r w:rsidRPr="00A27B0E">
        <w:rPr>
          <w:rFonts w:ascii="Arial" w:hAnsi="Arial" w:cs="Arial"/>
          <w:b/>
          <w:sz w:val="22"/>
          <w:szCs w:val="22"/>
        </w:rPr>
        <w:t>LG</w:t>
      </w:r>
      <w:r w:rsidRPr="00A27B0E">
        <w:rPr>
          <w:rFonts w:ascii="Arial" w:hAnsi="Arial" w:cs="Arial"/>
          <w:sz w:val="22"/>
          <w:szCs w:val="22"/>
        </w:rPr>
        <w:t xml:space="preserve"> – Liquidez Geral – igual ou maior que 1,00</w:t>
      </w:r>
    </w:p>
    <w:p w14:paraId="24764663" w14:textId="77777777" w:rsidR="00A6568C" w:rsidRPr="00A27B0E" w:rsidRDefault="00A6568C" w:rsidP="00A6568C">
      <w:pPr>
        <w:ind w:right="-142"/>
        <w:jc w:val="both"/>
        <w:rPr>
          <w:rFonts w:ascii="Arial" w:hAnsi="Arial" w:cs="Arial"/>
          <w:sz w:val="22"/>
          <w:szCs w:val="22"/>
        </w:rPr>
      </w:pPr>
      <w:r w:rsidRPr="00A27B0E">
        <w:rPr>
          <w:rFonts w:ascii="Arial" w:hAnsi="Arial" w:cs="Arial"/>
          <w:b/>
          <w:sz w:val="22"/>
          <w:szCs w:val="22"/>
        </w:rPr>
        <w:t>SG</w:t>
      </w:r>
      <w:r w:rsidRPr="00A27B0E">
        <w:rPr>
          <w:rFonts w:ascii="Arial" w:hAnsi="Arial" w:cs="Arial"/>
          <w:sz w:val="22"/>
          <w:szCs w:val="22"/>
        </w:rPr>
        <w:t xml:space="preserve"> – Solvência Geral – igual ou maior que 1,00</w:t>
      </w:r>
    </w:p>
    <w:p w14:paraId="68770E37" w14:textId="77777777" w:rsidR="00A6568C" w:rsidRPr="00A27B0E" w:rsidRDefault="00A6568C" w:rsidP="00A6568C">
      <w:pPr>
        <w:ind w:right="-142"/>
        <w:jc w:val="both"/>
        <w:rPr>
          <w:rFonts w:ascii="Arial" w:hAnsi="Arial" w:cs="Arial"/>
          <w:sz w:val="22"/>
          <w:szCs w:val="22"/>
        </w:rPr>
      </w:pPr>
      <w:r w:rsidRPr="00A27B0E">
        <w:rPr>
          <w:rFonts w:ascii="Arial" w:hAnsi="Arial" w:cs="Arial"/>
          <w:b/>
          <w:sz w:val="22"/>
          <w:szCs w:val="22"/>
        </w:rPr>
        <w:t>LC</w:t>
      </w:r>
      <w:r w:rsidRPr="00A27B0E">
        <w:rPr>
          <w:rFonts w:ascii="Arial" w:hAnsi="Arial" w:cs="Arial"/>
          <w:sz w:val="22"/>
          <w:szCs w:val="22"/>
        </w:rPr>
        <w:t xml:space="preserve"> = Ativo Circulante/Passivo Circulante</w:t>
      </w:r>
    </w:p>
    <w:p w14:paraId="3A695469" w14:textId="77777777" w:rsidR="00A6568C" w:rsidRPr="00A27B0E" w:rsidRDefault="00A6568C" w:rsidP="00A6568C">
      <w:pPr>
        <w:ind w:right="-142"/>
        <w:jc w:val="both"/>
        <w:rPr>
          <w:rFonts w:ascii="Arial" w:hAnsi="Arial" w:cs="Arial"/>
          <w:sz w:val="22"/>
          <w:szCs w:val="22"/>
        </w:rPr>
      </w:pPr>
      <w:r w:rsidRPr="00A27B0E">
        <w:rPr>
          <w:rFonts w:ascii="Arial" w:hAnsi="Arial" w:cs="Arial"/>
          <w:b/>
          <w:sz w:val="22"/>
          <w:szCs w:val="22"/>
        </w:rPr>
        <w:t xml:space="preserve">LG </w:t>
      </w:r>
      <w:r w:rsidRPr="00A27B0E">
        <w:rPr>
          <w:rFonts w:ascii="Arial" w:hAnsi="Arial" w:cs="Arial"/>
          <w:sz w:val="22"/>
          <w:szCs w:val="22"/>
        </w:rPr>
        <w:t>= Ativo Circulante + Realizável à Longo Prazo/Passivo Circulante + Exigível à Longo Prazo</w:t>
      </w:r>
    </w:p>
    <w:p w14:paraId="75D8005B" w14:textId="77777777" w:rsidR="00A6568C" w:rsidRPr="00A27B0E" w:rsidRDefault="00A6568C" w:rsidP="00A6568C">
      <w:pPr>
        <w:tabs>
          <w:tab w:val="center" w:pos="4252"/>
          <w:tab w:val="right" w:pos="8504"/>
        </w:tabs>
        <w:ind w:right="-142"/>
        <w:jc w:val="both"/>
        <w:rPr>
          <w:rFonts w:ascii="Arial" w:hAnsi="Arial" w:cs="Arial"/>
          <w:sz w:val="22"/>
          <w:szCs w:val="22"/>
          <w:lang w:val="x-none"/>
        </w:rPr>
      </w:pPr>
      <w:r w:rsidRPr="00A27B0E">
        <w:rPr>
          <w:rFonts w:ascii="Arial" w:hAnsi="Arial" w:cs="Arial"/>
          <w:b/>
          <w:sz w:val="22"/>
          <w:szCs w:val="22"/>
          <w:lang w:val="x-none"/>
        </w:rPr>
        <w:t>SG</w:t>
      </w:r>
      <w:r w:rsidRPr="00A27B0E">
        <w:rPr>
          <w:rFonts w:ascii="Arial" w:hAnsi="Arial" w:cs="Arial"/>
          <w:sz w:val="22"/>
          <w:szCs w:val="22"/>
          <w:lang w:val="x-none"/>
        </w:rPr>
        <w:t xml:space="preserve"> = Ativo Total/Passivo Circulante+ Exigível à Longo Prazo.</w:t>
      </w:r>
    </w:p>
    <w:p w14:paraId="7A929672" w14:textId="77777777" w:rsidR="00A6568C" w:rsidRPr="00A27B0E" w:rsidRDefault="00A6568C" w:rsidP="00A6568C">
      <w:pPr>
        <w:tabs>
          <w:tab w:val="center" w:pos="4252"/>
          <w:tab w:val="right" w:pos="8504"/>
        </w:tabs>
        <w:ind w:right="-142"/>
        <w:jc w:val="both"/>
        <w:rPr>
          <w:rFonts w:ascii="Arial" w:hAnsi="Arial" w:cs="Arial"/>
          <w:sz w:val="22"/>
          <w:szCs w:val="22"/>
          <w:lang w:val="x-none"/>
        </w:rPr>
      </w:pPr>
      <w:r w:rsidRPr="00A27B0E">
        <w:rPr>
          <w:rFonts w:ascii="Arial" w:hAnsi="Arial" w:cs="Arial"/>
          <w:b/>
          <w:sz w:val="22"/>
          <w:szCs w:val="22"/>
          <w:lang w:val="x-none"/>
        </w:rPr>
        <w:t>AC</w:t>
      </w:r>
      <w:r w:rsidRPr="00A27B0E">
        <w:rPr>
          <w:rFonts w:ascii="Arial" w:hAnsi="Arial" w:cs="Arial"/>
          <w:sz w:val="22"/>
          <w:szCs w:val="22"/>
          <w:lang w:val="x-none"/>
        </w:rPr>
        <w:t xml:space="preserve"> = </w:t>
      </w:r>
      <w:r w:rsidRPr="00A27B0E">
        <w:rPr>
          <w:rFonts w:ascii="Arial" w:hAnsi="Arial" w:cs="Arial"/>
          <w:sz w:val="22"/>
          <w:szCs w:val="22"/>
        </w:rPr>
        <w:t>A</w:t>
      </w:r>
      <w:proofErr w:type="spellStart"/>
      <w:r w:rsidRPr="00A27B0E">
        <w:rPr>
          <w:rFonts w:ascii="Arial" w:hAnsi="Arial" w:cs="Arial"/>
          <w:sz w:val="22"/>
          <w:szCs w:val="22"/>
          <w:lang w:val="x-none"/>
        </w:rPr>
        <w:t>tivo</w:t>
      </w:r>
      <w:proofErr w:type="spellEnd"/>
      <w:r w:rsidRPr="00A27B0E">
        <w:rPr>
          <w:rFonts w:ascii="Arial" w:hAnsi="Arial" w:cs="Arial"/>
          <w:sz w:val="22"/>
          <w:szCs w:val="22"/>
          <w:lang w:val="x-none"/>
        </w:rPr>
        <w:t xml:space="preserve"> </w:t>
      </w:r>
      <w:r w:rsidRPr="00A27B0E">
        <w:rPr>
          <w:rFonts w:ascii="Arial" w:hAnsi="Arial" w:cs="Arial"/>
          <w:sz w:val="22"/>
          <w:szCs w:val="22"/>
        </w:rPr>
        <w:t>C</w:t>
      </w:r>
      <w:proofErr w:type="spellStart"/>
      <w:r w:rsidRPr="00A27B0E">
        <w:rPr>
          <w:rFonts w:ascii="Arial" w:hAnsi="Arial" w:cs="Arial"/>
          <w:sz w:val="22"/>
          <w:szCs w:val="22"/>
          <w:lang w:val="x-none"/>
        </w:rPr>
        <w:t>irculante</w:t>
      </w:r>
      <w:proofErr w:type="spellEnd"/>
    </w:p>
    <w:p w14:paraId="64A28920" w14:textId="77777777" w:rsidR="00A6568C" w:rsidRPr="00A27B0E" w:rsidRDefault="00A6568C" w:rsidP="00A6568C">
      <w:pPr>
        <w:autoSpaceDE w:val="0"/>
        <w:autoSpaceDN w:val="0"/>
        <w:adjustRightInd w:val="0"/>
        <w:ind w:right="-142"/>
        <w:jc w:val="both"/>
        <w:rPr>
          <w:rFonts w:ascii="Arial" w:hAnsi="Arial" w:cs="Arial"/>
          <w:sz w:val="22"/>
          <w:szCs w:val="22"/>
        </w:rPr>
      </w:pPr>
      <w:r w:rsidRPr="00A27B0E">
        <w:rPr>
          <w:rFonts w:ascii="Arial" w:hAnsi="Arial" w:cs="Arial"/>
          <w:b/>
          <w:sz w:val="22"/>
          <w:szCs w:val="22"/>
        </w:rPr>
        <w:t>PC</w:t>
      </w:r>
      <w:r w:rsidRPr="00A27B0E">
        <w:rPr>
          <w:rFonts w:ascii="Arial" w:hAnsi="Arial" w:cs="Arial"/>
          <w:sz w:val="22"/>
          <w:szCs w:val="22"/>
        </w:rPr>
        <w:t xml:space="preserve"> = Passivo Circulante</w:t>
      </w:r>
    </w:p>
    <w:p w14:paraId="4A737840" w14:textId="77777777" w:rsidR="00A6568C" w:rsidRPr="00A27B0E" w:rsidRDefault="00A6568C" w:rsidP="00A6568C">
      <w:pPr>
        <w:pStyle w:val="Cabealho"/>
        <w:ind w:right="-142"/>
        <w:jc w:val="both"/>
        <w:rPr>
          <w:rFonts w:ascii="Arial" w:hAnsi="Arial" w:cs="Arial"/>
          <w:sz w:val="22"/>
          <w:szCs w:val="22"/>
        </w:rPr>
      </w:pPr>
      <w:r w:rsidRPr="00A27B0E">
        <w:rPr>
          <w:rFonts w:ascii="Arial" w:hAnsi="Arial" w:cs="Arial"/>
          <w:sz w:val="22"/>
          <w:szCs w:val="22"/>
        </w:rPr>
        <w:t xml:space="preserve">11.3.4.3.1. Os índices acima descritos deverão ser apresentados pelo licitante juntamente com o Balanço Patrimonial, devidamente assinado por contador da empresa e por sócio - administrador identificado no Contrato Social </w:t>
      </w:r>
      <w:proofErr w:type="gramStart"/>
      <w:r w:rsidRPr="00A27B0E">
        <w:rPr>
          <w:rFonts w:ascii="Arial" w:hAnsi="Arial" w:cs="Arial"/>
          <w:sz w:val="22"/>
          <w:szCs w:val="22"/>
        </w:rPr>
        <w:t>da mesma</w:t>
      </w:r>
      <w:proofErr w:type="gramEnd"/>
      <w:r w:rsidRPr="00A27B0E">
        <w:rPr>
          <w:rFonts w:ascii="Arial" w:hAnsi="Arial" w:cs="Arial"/>
          <w:sz w:val="22"/>
          <w:szCs w:val="22"/>
        </w:rPr>
        <w:t>.</w:t>
      </w:r>
    </w:p>
    <w:p w14:paraId="4AD9111B"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 xml:space="preserve">11.3.4.4. Apresentar </w:t>
      </w:r>
      <w:r w:rsidRPr="00A27B0E">
        <w:rPr>
          <w:rFonts w:ascii="Arial" w:hAnsi="Arial" w:cs="Arial"/>
          <w:color w:val="000000"/>
          <w:sz w:val="22"/>
          <w:szCs w:val="22"/>
        </w:rPr>
        <w:t xml:space="preserve">capital mínimo </w:t>
      </w:r>
      <w:r w:rsidRPr="00A27B0E">
        <w:rPr>
          <w:rFonts w:ascii="Arial" w:hAnsi="Arial" w:cs="Arial"/>
          <w:sz w:val="22"/>
          <w:szCs w:val="22"/>
        </w:rPr>
        <w:t>igual ou superior a 10% (dez por cento) do valor estimado para a contratação;</w:t>
      </w:r>
    </w:p>
    <w:p w14:paraId="04721B32"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11.3.4.5. As empresas que utilizam a Escrituração Contábil Digital – ECD deverão apresentar o balanço com a chancela da Receita Federal, acompanhado de documento oficial ou de declaração firmada por contador, que comprove que a empresa adota a Escrituração Contábil Digital – ECD;</w:t>
      </w:r>
    </w:p>
    <w:p w14:paraId="2889ED3C"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sz w:val="22"/>
          <w:szCs w:val="22"/>
        </w:rPr>
        <w:t xml:space="preserve">11.3.4.6. </w:t>
      </w:r>
      <w:r w:rsidRPr="00A27B0E">
        <w:rPr>
          <w:rFonts w:ascii="Arial" w:hAnsi="Arial" w:cs="Arial"/>
          <w:color w:val="000000"/>
          <w:sz w:val="22"/>
          <w:szCs w:val="22"/>
        </w:rPr>
        <w:t xml:space="preserve">Certidão negativa de falência expedida pelo distribuidor da sede do fornecedor - </w:t>
      </w:r>
      <w:hyperlink r:id="rId40" w:anchor="art69">
        <w:r w:rsidRPr="00A27B0E">
          <w:rPr>
            <w:rFonts w:ascii="Arial" w:hAnsi="Arial" w:cs="Arial"/>
            <w:color w:val="000000"/>
            <w:sz w:val="22"/>
            <w:szCs w:val="22"/>
          </w:rPr>
          <w:t>Lei nº 14.133, de 2021, art. 69, caput, inciso II</w:t>
        </w:r>
      </w:hyperlink>
      <w:r w:rsidRPr="00A27B0E">
        <w:rPr>
          <w:rFonts w:ascii="Arial" w:hAnsi="Arial" w:cs="Arial"/>
          <w:color w:val="000000"/>
          <w:sz w:val="22"/>
          <w:szCs w:val="22"/>
        </w:rPr>
        <w:t>);</w:t>
      </w:r>
    </w:p>
    <w:p w14:paraId="4E5EE6BF"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11.3.4.6.1. A emissão deve ser com data de até 90 dias anteriores à data de abertura dos envelopes ou da data de vigência especificada na certidão.</w:t>
      </w:r>
    </w:p>
    <w:p w14:paraId="29C6FFF6"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11.3.4.7. As empresas criadas no exercício financeiro da abertura da licitação deverão atender a todas as exigências da habilitação e ficarão autorizadas a substituir os demonstrativos contábeis pelo balanço de abertura. (Lei nº 14.133, de 2021, art. 65, §1º).</w:t>
      </w:r>
    </w:p>
    <w:p w14:paraId="52563A49" w14:textId="77777777" w:rsidR="00A6568C" w:rsidRPr="00A27B0E" w:rsidRDefault="00A6568C" w:rsidP="00A6568C">
      <w:pPr>
        <w:jc w:val="both"/>
        <w:rPr>
          <w:rFonts w:ascii="Arial" w:hAnsi="Arial" w:cs="Arial"/>
          <w:sz w:val="22"/>
          <w:szCs w:val="22"/>
        </w:rPr>
      </w:pPr>
      <w:r w:rsidRPr="00A27B0E">
        <w:rPr>
          <w:rFonts w:ascii="Arial" w:hAnsi="Arial" w:cs="Arial"/>
          <w:sz w:val="22"/>
          <w:szCs w:val="22"/>
        </w:rPr>
        <w:t>11.3.4.8. O balanço patrimonial, demonstração de resultado de exercício e demais demonstrações contábeis limitar-se-ão ao último exercício no caso de a pessoa jurídica ter sido constituída há menos de 2 (dois) anos. (Lei nº 14.133, de 2021, art. 69, §6º).</w:t>
      </w:r>
    </w:p>
    <w:p w14:paraId="5106EC05" w14:textId="77777777" w:rsidR="00A6568C" w:rsidRPr="00A27B0E" w:rsidRDefault="00A6568C" w:rsidP="00A6568C">
      <w:pPr>
        <w:jc w:val="both"/>
        <w:rPr>
          <w:rFonts w:ascii="Arial" w:hAnsi="Arial" w:cs="Arial"/>
          <w:color w:val="000000"/>
          <w:sz w:val="22"/>
          <w:szCs w:val="22"/>
        </w:rPr>
      </w:pPr>
      <w:r w:rsidRPr="00A27B0E">
        <w:rPr>
          <w:rFonts w:ascii="Arial" w:hAnsi="Arial" w:cs="Arial"/>
          <w:sz w:val="22"/>
          <w:szCs w:val="22"/>
        </w:rPr>
        <w:t>11.3.4.9. É vedada a substituição do balanço por balancete ou balanço provisório.</w:t>
      </w:r>
    </w:p>
    <w:p w14:paraId="11994C11" w14:textId="77777777" w:rsidR="00A6568C" w:rsidRPr="00A27B0E" w:rsidRDefault="00A6568C" w:rsidP="00A6568C">
      <w:pPr>
        <w:tabs>
          <w:tab w:val="left" w:pos="945"/>
        </w:tabs>
        <w:jc w:val="both"/>
        <w:rPr>
          <w:rFonts w:ascii="Arial" w:hAnsi="Arial" w:cs="Arial"/>
          <w:b/>
          <w:i/>
          <w:color w:val="000000"/>
          <w:sz w:val="22"/>
          <w:szCs w:val="22"/>
        </w:rPr>
      </w:pPr>
      <w:r w:rsidRPr="00A27B0E">
        <w:rPr>
          <w:rFonts w:ascii="Arial" w:hAnsi="Arial" w:cs="Arial"/>
          <w:b/>
          <w:i/>
          <w:color w:val="000000"/>
          <w:sz w:val="22"/>
          <w:szCs w:val="22"/>
        </w:rPr>
        <w:t>11.3.5. Qualificação técnica:</w:t>
      </w:r>
    </w:p>
    <w:p w14:paraId="4107F042"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11.3.5.1. Apresentar declaração de que o licitante não possui em seu quadro societário servidor público da ativa ou empregada de empresa pública ou de sociedade mista, deste órgão celebrante.</w:t>
      </w:r>
    </w:p>
    <w:p w14:paraId="6898E3C6"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lastRenderedPageBreak/>
        <w:t>11.3.5.2. Apresentar declaração de que não possui, em sua cadeia produtiva, empregados executando trabalho degradante ou forçado, observando o disposto nos incisos III e IV do art.1º e no inciso III do art. 5º da Constituição Federal.</w:t>
      </w:r>
    </w:p>
    <w:p w14:paraId="4C670DED"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 xml:space="preserve">11.3.5.3. Apresentar declaração que não emprega menor de 18 anos em trabalho noturno, perigoso ou insalubre e não emprega menor de 16 anos, salvo menor, a partir de 14 anos, na condição de aprendiz, nos termos do </w:t>
      </w:r>
      <w:hyperlink r:id="rId41" w:anchor="art7" w:history="1">
        <w:r w:rsidRPr="00A27B0E">
          <w:rPr>
            <w:rFonts w:ascii="Arial" w:hAnsi="Arial" w:cs="Arial"/>
            <w:color w:val="000000"/>
            <w:sz w:val="22"/>
            <w:szCs w:val="22"/>
          </w:rPr>
          <w:t>artigo 7°, XXXIII, da Constituição</w:t>
        </w:r>
      </w:hyperlink>
      <w:r w:rsidRPr="00A27B0E">
        <w:rPr>
          <w:rFonts w:ascii="Arial" w:hAnsi="Arial" w:cs="Arial"/>
          <w:color w:val="000000"/>
          <w:sz w:val="22"/>
          <w:szCs w:val="22"/>
        </w:rPr>
        <w:t>.</w:t>
      </w:r>
    </w:p>
    <w:p w14:paraId="288E25A0"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11.3.5.4. Apresentar declaração de que cumpre as exigências de reserva de cargos para pessoa com deficiência e para reabilitado da Previdência Social, previstas em lei e em outras normas específicas.</w:t>
      </w:r>
    </w:p>
    <w:p w14:paraId="70462D82"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 xml:space="preserve">11.3.5.5. Apresentar alvará de licença sanitária da sede da empresa, expedido pelo órgão </w:t>
      </w:r>
      <w:proofErr w:type="gramStart"/>
      <w:r w:rsidRPr="00A27B0E">
        <w:rPr>
          <w:rFonts w:ascii="Arial" w:hAnsi="Arial" w:cs="Arial"/>
          <w:color w:val="000000"/>
          <w:sz w:val="22"/>
          <w:szCs w:val="22"/>
        </w:rPr>
        <w:t>competente Estadual</w:t>
      </w:r>
      <w:proofErr w:type="gramEnd"/>
      <w:r w:rsidRPr="00A27B0E">
        <w:rPr>
          <w:rFonts w:ascii="Arial" w:hAnsi="Arial" w:cs="Arial"/>
          <w:color w:val="000000"/>
          <w:sz w:val="22"/>
          <w:szCs w:val="22"/>
        </w:rPr>
        <w:t xml:space="preserve"> ou Municipal em plena validade, compatível com o objeto dessa licitação.</w:t>
      </w:r>
    </w:p>
    <w:p w14:paraId="4F4CD1E1"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11.3.5.6. Apresentar Alvará de Funcionamento Municipal da sede do licitante em plena validade.</w:t>
      </w:r>
    </w:p>
    <w:p w14:paraId="511C961B" w14:textId="77777777" w:rsidR="00A6568C" w:rsidRPr="00A27B0E" w:rsidRDefault="00A6568C" w:rsidP="00A6568C">
      <w:pPr>
        <w:tabs>
          <w:tab w:val="left" w:pos="945"/>
        </w:tabs>
        <w:jc w:val="both"/>
        <w:rPr>
          <w:rFonts w:ascii="Arial" w:hAnsi="Arial" w:cs="Arial"/>
          <w:color w:val="000000"/>
          <w:sz w:val="22"/>
          <w:szCs w:val="22"/>
        </w:rPr>
      </w:pPr>
    </w:p>
    <w:p w14:paraId="50B75CD4" w14:textId="77777777" w:rsidR="00A6568C" w:rsidRPr="00A27B0E" w:rsidRDefault="00A6568C" w:rsidP="00A6568C">
      <w:pPr>
        <w:shd w:val="clear" w:color="auto" w:fill="AEAAAA"/>
        <w:tabs>
          <w:tab w:val="left" w:pos="9639"/>
        </w:tabs>
        <w:jc w:val="both"/>
        <w:rPr>
          <w:rFonts w:ascii="Arial" w:hAnsi="Arial" w:cs="Arial"/>
          <w:b/>
          <w:bCs/>
          <w:sz w:val="22"/>
          <w:szCs w:val="22"/>
        </w:rPr>
      </w:pPr>
      <w:r w:rsidRPr="00A27B0E">
        <w:rPr>
          <w:rFonts w:ascii="Arial" w:hAnsi="Arial" w:cs="Arial"/>
          <w:b/>
          <w:bCs/>
          <w:sz w:val="22"/>
          <w:szCs w:val="22"/>
        </w:rPr>
        <w:t>12 – ESTIMATIVAS DO VALOR DA CONTRATAÇÃO</w:t>
      </w:r>
    </w:p>
    <w:p w14:paraId="257114BF"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12.1. O custo estimado total da contratação constará no Termo de Referência Consolidado.</w:t>
      </w:r>
    </w:p>
    <w:p w14:paraId="7E35B428"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12.2.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6D4D5B63" w14:textId="77777777" w:rsidR="00A6568C" w:rsidRPr="00A27B0E" w:rsidRDefault="00A6568C" w:rsidP="00A6568C">
      <w:pPr>
        <w:pStyle w:val="Nvel3-R"/>
        <w:spacing w:before="0" w:after="0" w:line="240" w:lineRule="auto"/>
        <w:ind w:left="0"/>
        <w:rPr>
          <w:rFonts w:eastAsia="Times New Roman"/>
          <w:i w:val="0"/>
          <w:iCs w:val="0"/>
          <w:color w:val="000000"/>
          <w:sz w:val="22"/>
          <w:szCs w:val="22"/>
        </w:rPr>
      </w:pPr>
      <w:r w:rsidRPr="00A27B0E">
        <w:rPr>
          <w:rFonts w:eastAsia="Times New Roman"/>
          <w:i w:val="0"/>
          <w:iCs w:val="0"/>
          <w:color w:val="000000"/>
          <w:sz w:val="22"/>
          <w:szCs w:val="22"/>
        </w:rPr>
        <w:t>12.2.1. Em caso de força maior, caso fortuito ou fato do príncipe ou em decorrência de fatos imprevisíveis ou previsíveis de consequências incalculáveis, que inviabilizem a execução da ata tal como pactuada, nos termos do disposto na a</w:t>
      </w:r>
      <w:hyperlink r:id="rId42" w:anchor="art124iid">
        <w:r w:rsidRPr="00A27B0E">
          <w:rPr>
            <w:rFonts w:eastAsia="Times New Roman"/>
            <w:i w:val="0"/>
            <w:iCs w:val="0"/>
            <w:color w:val="000000"/>
            <w:sz w:val="22"/>
            <w:szCs w:val="22"/>
          </w:rPr>
          <w:t>línea “d” do inciso II do caput do art. 124 da Lei nº 14.133, de 2021;</w:t>
        </w:r>
      </w:hyperlink>
    </w:p>
    <w:p w14:paraId="4BB7E4B8" w14:textId="77777777" w:rsidR="00A6568C" w:rsidRPr="00A27B0E" w:rsidRDefault="00A6568C" w:rsidP="00A6568C">
      <w:pPr>
        <w:pStyle w:val="Nvel3-R"/>
        <w:spacing w:before="0" w:after="0" w:line="240" w:lineRule="auto"/>
        <w:ind w:left="0"/>
        <w:rPr>
          <w:rFonts w:eastAsia="Times New Roman"/>
          <w:i w:val="0"/>
          <w:iCs w:val="0"/>
          <w:color w:val="000000"/>
          <w:sz w:val="22"/>
          <w:szCs w:val="22"/>
        </w:rPr>
      </w:pPr>
      <w:r w:rsidRPr="00A27B0E">
        <w:rPr>
          <w:rFonts w:eastAsia="Times New Roman"/>
          <w:i w:val="0"/>
          <w:iCs w:val="0"/>
          <w:color w:val="000000"/>
          <w:sz w:val="22"/>
          <w:szCs w:val="22"/>
        </w:rPr>
        <w:t>12.2.2. Em caso de criação, alteração ou extinção de quaisquer tributos ou encargos legais ou superveniência de disposições legais, com comprovada repercussão sobre os preços registrados;</w:t>
      </w:r>
    </w:p>
    <w:p w14:paraId="68CE3524" w14:textId="77777777" w:rsidR="00A6568C" w:rsidRPr="00A27B0E" w:rsidRDefault="00A6568C" w:rsidP="00A6568C">
      <w:pPr>
        <w:pStyle w:val="Nvel3-R"/>
        <w:spacing w:before="0" w:after="0" w:line="240" w:lineRule="auto"/>
        <w:ind w:left="0"/>
        <w:rPr>
          <w:rFonts w:eastAsia="Times New Roman"/>
          <w:i w:val="0"/>
          <w:iCs w:val="0"/>
          <w:color w:val="000000"/>
          <w:sz w:val="22"/>
          <w:szCs w:val="22"/>
        </w:rPr>
      </w:pPr>
      <w:r w:rsidRPr="00A27B0E">
        <w:rPr>
          <w:rFonts w:eastAsia="Times New Roman"/>
          <w:i w:val="0"/>
          <w:iCs w:val="0"/>
          <w:color w:val="000000"/>
          <w:sz w:val="22"/>
          <w:szCs w:val="22"/>
        </w:rPr>
        <w:t>12.2.3. Serão reajustados os preços registrados, respeitada a contagem da anualidade e o índice previsto para a contratação; ou</w:t>
      </w:r>
    </w:p>
    <w:p w14:paraId="49D99F29" w14:textId="77777777" w:rsidR="00A6568C" w:rsidRPr="00A27B0E" w:rsidRDefault="00A6568C" w:rsidP="00A6568C">
      <w:pPr>
        <w:pStyle w:val="Nvel3-R"/>
        <w:spacing w:before="0" w:after="0" w:line="240" w:lineRule="auto"/>
        <w:ind w:left="0"/>
        <w:rPr>
          <w:rFonts w:eastAsia="Times New Roman"/>
          <w:i w:val="0"/>
          <w:iCs w:val="0"/>
          <w:color w:val="000000"/>
          <w:sz w:val="22"/>
          <w:szCs w:val="22"/>
        </w:rPr>
      </w:pPr>
      <w:r w:rsidRPr="00A27B0E">
        <w:rPr>
          <w:rFonts w:eastAsia="Times New Roman"/>
          <w:i w:val="0"/>
          <w:iCs w:val="0"/>
          <w:color w:val="000000"/>
          <w:sz w:val="22"/>
          <w:szCs w:val="22"/>
        </w:rPr>
        <w:t>12.2.4. Poderão ser repactuados, a pedido do interessado, conforme critérios definidos para a contratação.</w:t>
      </w:r>
    </w:p>
    <w:p w14:paraId="3CBBD61D" w14:textId="77777777" w:rsidR="00A6568C" w:rsidRPr="00A27B0E" w:rsidRDefault="00A6568C" w:rsidP="00A6568C">
      <w:pPr>
        <w:tabs>
          <w:tab w:val="left" w:pos="945"/>
        </w:tabs>
        <w:jc w:val="both"/>
        <w:rPr>
          <w:rFonts w:ascii="Arial" w:hAnsi="Arial" w:cs="Arial"/>
          <w:color w:val="000000"/>
          <w:sz w:val="22"/>
          <w:szCs w:val="22"/>
        </w:rPr>
      </w:pPr>
    </w:p>
    <w:p w14:paraId="0D11F7CC" w14:textId="77777777" w:rsidR="00A6568C" w:rsidRPr="00A27B0E" w:rsidRDefault="00A6568C" w:rsidP="00A6568C">
      <w:pPr>
        <w:shd w:val="clear" w:color="auto" w:fill="AEAAAA"/>
        <w:tabs>
          <w:tab w:val="left" w:pos="9639"/>
        </w:tabs>
        <w:jc w:val="both"/>
        <w:rPr>
          <w:rFonts w:ascii="Arial" w:hAnsi="Arial" w:cs="Arial"/>
          <w:b/>
          <w:bCs/>
          <w:sz w:val="22"/>
          <w:szCs w:val="22"/>
        </w:rPr>
      </w:pPr>
      <w:r w:rsidRPr="00A27B0E">
        <w:rPr>
          <w:rFonts w:ascii="Arial" w:hAnsi="Arial" w:cs="Arial"/>
          <w:b/>
          <w:bCs/>
          <w:sz w:val="22"/>
          <w:szCs w:val="22"/>
        </w:rPr>
        <w:t>13 – DA DOTAÇÃO ORÇAMENTÁRIA</w:t>
      </w:r>
    </w:p>
    <w:p w14:paraId="055BF7BF"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13.1. As despesas decorrentes da presente contratação correrão à conta de recursos específicos nos Orçamentos Geral Municipal.</w:t>
      </w:r>
    </w:p>
    <w:p w14:paraId="343C1B6D"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13.2. A contratação será atendida pelas seguintes dotações:</w:t>
      </w:r>
    </w:p>
    <w:tbl>
      <w:tblPr>
        <w:tblW w:w="963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7229"/>
      </w:tblGrid>
      <w:tr w:rsidR="00A6568C" w:rsidRPr="00A27B0E" w14:paraId="4FE3769A" w14:textId="77777777" w:rsidTr="00D14A5E">
        <w:tc>
          <w:tcPr>
            <w:tcW w:w="9639" w:type="dxa"/>
            <w:gridSpan w:val="2"/>
            <w:tcBorders>
              <w:top w:val="single" w:sz="4" w:space="0" w:color="000000"/>
              <w:left w:val="single" w:sz="4" w:space="0" w:color="000000"/>
              <w:bottom w:val="single" w:sz="4" w:space="0" w:color="000000"/>
              <w:right w:val="single" w:sz="4" w:space="0" w:color="000000"/>
            </w:tcBorders>
            <w:hideMark/>
          </w:tcPr>
          <w:p w14:paraId="00F4F18E" w14:textId="77777777" w:rsidR="00A6568C" w:rsidRPr="00A27B0E" w:rsidRDefault="00A6568C" w:rsidP="00D14A5E">
            <w:pPr>
              <w:jc w:val="both"/>
              <w:rPr>
                <w:rFonts w:ascii="Arial" w:hAnsi="Arial" w:cs="Arial"/>
                <w:b/>
                <w:sz w:val="22"/>
                <w:szCs w:val="22"/>
              </w:rPr>
            </w:pPr>
            <w:r w:rsidRPr="00A27B0E">
              <w:rPr>
                <w:rFonts w:ascii="Arial" w:hAnsi="Arial" w:cs="Arial"/>
                <w:b/>
                <w:sz w:val="22"/>
                <w:szCs w:val="22"/>
              </w:rPr>
              <w:t>02.009 – FUNDO MUNICIPAL SAÚDE</w:t>
            </w:r>
          </w:p>
        </w:tc>
      </w:tr>
      <w:tr w:rsidR="00A6568C" w:rsidRPr="00A27B0E" w14:paraId="0E5E30E2"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6449DD9E" w14:textId="77777777" w:rsidR="00A6568C" w:rsidRPr="00A27B0E" w:rsidRDefault="00A6568C" w:rsidP="00D14A5E">
            <w:pPr>
              <w:jc w:val="both"/>
              <w:rPr>
                <w:rFonts w:ascii="Arial" w:hAnsi="Arial" w:cs="Arial"/>
                <w:b/>
                <w:sz w:val="22"/>
                <w:szCs w:val="22"/>
              </w:rPr>
            </w:pPr>
            <w:r w:rsidRPr="00A27B0E">
              <w:rPr>
                <w:rFonts w:ascii="Arial" w:hAnsi="Arial" w:cs="Arial"/>
                <w:b/>
                <w:sz w:val="22"/>
                <w:szCs w:val="22"/>
              </w:rPr>
              <w:t>Função</w:t>
            </w:r>
          </w:p>
        </w:tc>
        <w:tc>
          <w:tcPr>
            <w:tcW w:w="7229" w:type="dxa"/>
            <w:tcBorders>
              <w:top w:val="single" w:sz="4" w:space="0" w:color="000000"/>
              <w:left w:val="single" w:sz="4" w:space="0" w:color="000000"/>
              <w:bottom w:val="single" w:sz="4" w:space="0" w:color="000000"/>
              <w:right w:val="single" w:sz="4" w:space="0" w:color="000000"/>
            </w:tcBorders>
            <w:hideMark/>
          </w:tcPr>
          <w:p w14:paraId="00C7DC61" w14:textId="77777777" w:rsidR="00A6568C" w:rsidRPr="00A27B0E" w:rsidRDefault="00A6568C" w:rsidP="00D14A5E">
            <w:pPr>
              <w:jc w:val="both"/>
              <w:rPr>
                <w:rFonts w:ascii="Arial" w:hAnsi="Arial" w:cs="Arial"/>
                <w:sz w:val="22"/>
                <w:szCs w:val="22"/>
              </w:rPr>
            </w:pPr>
            <w:r w:rsidRPr="00A27B0E">
              <w:rPr>
                <w:rFonts w:ascii="Arial" w:hAnsi="Arial" w:cs="Arial"/>
                <w:sz w:val="22"/>
                <w:szCs w:val="22"/>
              </w:rPr>
              <w:t>10 - Saúde</w:t>
            </w:r>
          </w:p>
        </w:tc>
      </w:tr>
      <w:tr w:rsidR="00A6568C" w:rsidRPr="00A27B0E" w14:paraId="39DF6163"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4E86180E" w14:textId="77777777" w:rsidR="00A6568C" w:rsidRPr="00A27B0E" w:rsidRDefault="00A6568C" w:rsidP="00D14A5E">
            <w:pPr>
              <w:jc w:val="both"/>
              <w:rPr>
                <w:rFonts w:ascii="Arial" w:hAnsi="Arial" w:cs="Arial"/>
                <w:b/>
                <w:sz w:val="22"/>
                <w:szCs w:val="22"/>
              </w:rPr>
            </w:pPr>
            <w:r w:rsidRPr="00A27B0E">
              <w:rPr>
                <w:rFonts w:ascii="Arial" w:hAnsi="Arial" w:cs="Arial"/>
                <w:b/>
                <w:sz w:val="22"/>
                <w:szCs w:val="22"/>
              </w:rPr>
              <w:t>Sub função</w:t>
            </w:r>
          </w:p>
        </w:tc>
        <w:tc>
          <w:tcPr>
            <w:tcW w:w="7229" w:type="dxa"/>
            <w:tcBorders>
              <w:top w:val="single" w:sz="4" w:space="0" w:color="000000"/>
              <w:left w:val="single" w:sz="4" w:space="0" w:color="000000"/>
              <w:bottom w:val="single" w:sz="4" w:space="0" w:color="000000"/>
              <w:right w:val="single" w:sz="4" w:space="0" w:color="000000"/>
            </w:tcBorders>
            <w:hideMark/>
          </w:tcPr>
          <w:p w14:paraId="0955C125" w14:textId="77777777" w:rsidR="00A6568C" w:rsidRPr="00A27B0E" w:rsidRDefault="00A6568C" w:rsidP="00D14A5E">
            <w:pPr>
              <w:jc w:val="both"/>
              <w:rPr>
                <w:rFonts w:ascii="Arial" w:hAnsi="Arial" w:cs="Arial"/>
                <w:sz w:val="22"/>
                <w:szCs w:val="22"/>
              </w:rPr>
            </w:pPr>
            <w:r w:rsidRPr="00A27B0E">
              <w:rPr>
                <w:rFonts w:ascii="Arial" w:hAnsi="Arial" w:cs="Arial"/>
                <w:sz w:val="22"/>
                <w:szCs w:val="22"/>
              </w:rPr>
              <w:t>301 – Atenção Básica</w:t>
            </w:r>
          </w:p>
        </w:tc>
      </w:tr>
      <w:tr w:rsidR="00A6568C" w:rsidRPr="00A27B0E" w14:paraId="2ECD7DFE"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49A7EE9A" w14:textId="77777777" w:rsidR="00A6568C" w:rsidRPr="00A27B0E" w:rsidRDefault="00A6568C" w:rsidP="00D14A5E">
            <w:pPr>
              <w:jc w:val="both"/>
              <w:rPr>
                <w:rFonts w:ascii="Arial" w:hAnsi="Arial" w:cs="Arial"/>
                <w:b/>
                <w:sz w:val="22"/>
                <w:szCs w:val="22"/>
              </w:rPr>
            </w:pPr>
            <w:r w:rsidRPr="00A27B0E">
              <w:rPr>
                <w:rFonts w:ascii="Arial" w:hAnsi="Arial" w:cs="Arial"/>
                <w:b/>
                <w:sz w:val="22"/>
                <w:szCs w:val="22"/>
              </w:rPr>
              <w:t>Programa</w:t>
            </w:r>
          </w:p>
        </w:tc>
        <w:tc>
          <w:tcPr>
            <w:tcW w:w="7229" w:type="dxa"/>
            <w:tcBorders>
              <w:top w:val="single" w:sz="4" w:space="0" w:color="000000"/>
              <w:left w:val="single" w:sz="4" w:space="0" w:color="000000"/>
              <w:bottom w:val="single" w:sz="4" w:space="0" w:color="000000"/>
              <w:right w:val="single" w:sz="4" w:space="0" w:color="000000"/>
            </w:tcBorders>
            <w:hideMark/>
          </w:tcPr>
          <w:p w14:paraId="4A796967" w14:textId="77777777" w:rsidR="00A6568C" w:rsidRPr="00A27B0E" w:rsidRDefault="00A6568C" w:rsidP="00D14A5E">
            <w:pPr>
              <w:jc w:val="both"/>
              <w:rPr>
                <w:rFonts w:ascii="Arial" w:hAnsi="Arial" w:cs="Arial"/>
                <w:sz w:val="22"/>
                <w:szCs w:val="22"/>
              </w:rPr>
            </w:pPr>
            <w:r w:rsidRPr="00A27B0E">
              <w:rPr>
                <w:rFonts w:ascii="Arial" w:hAnsi="Arial" w:cs="Arial"/>
                <w:sz w:val="22"/>
                <w:szCs w:val="22"/>
              </w:rPr>
              <w:t>1002 – Saúde para Todos</w:t>
            </w:r>
          </w:p>
        </w:tc>
      </w:tr>
      <w:tr w:rsidR="00A6568C" w:rsidRPr="00A27B0E" w14:paraId="6B53BD78"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1C67507E" w14:textId="77777777" w:rsidR="00A6568C" w:rsidRPr="00A27B0E" w:rsidRDefault="00A6568C" w:rsidP="00D14A5E">
            <w:pPr>
              <w:jc w:val="both"/>
              <w:rPr>
                <w:rFonts w:ascii="Arial" w:hAnsi="Arial" w:cs="Arial"/>
                <w:b/>
                <w:sz w:val="22"/>
                <w:szCs w:val="22"/>
              </w:rPr>
            </w:pPr>
            <w:r w:rsidRPr="00A27B0E">
              <w:rPr>
                <w:rFonts w:ascii="Arial" w:hAnsi="Arial" w:cs="Arial"/>
                <w:b/>
                <w:sz w:val="22"/>
                <w:szCs w:val="22"/>
              </w:rPr>
              <w:t>Projeto/Atividade</w:t>
            </w:r>
          </w:p>
        </w:tc>
        <w:tc>
          <w:tcPr>
            <w:tcW w:w="7229" w:type="dxa"/>
            <w:tcBorders>
              <w:top w:val="single" w:sz="4" w:space="0" w:color="000000"/>
              <w:left w:val="single" w:sz="4" w:space="0" w:color="000000"/>
              <w:bottom w:val="single" w:sz="4" w:space="0" w:color="000000"/>
              <w:right w:val="single" w:sz="4" w:space="0" w:color="000000"/>
            </w:tcBorders>
            <w:hideMark/>
          </w:tcPr>
          <w:p w14:paraId="4287B5BC" w14:textId="77777777" w:rsidR="00A6568C" w:rsidRPr="00A27B0E" w:rsidRDefault="00A6568C" w:rsidP="00D14A5E">
            <w:pPr>
              <w:jc w:val="both"/>
              <w:rPr>
                <w:rFonts w:ascii="Arial" w:hAnsi="Arial" w:cs="Arial"/>
                <w:sz w:val="22"/>
                <w:szCs w:val="22"/>
              </w:rPr>
            </w:pPr>
            <w:r w:rsidRPr="00A27B0E">
              <w:rPr>
                <w:rFonts w:ascii="Arial" w:hAnsi="Arial" w:cs="Arial"/>
                <w:sz w:val="22"/>
                <w:szCs w:val="22"/>
              </w:rPr>
              <w:t xml:space="preserve">2037 </w:t>
            </w:r>
            <w:proofErr w:type="gramStart"/>
            <w:r w:rsidRPr="00A27B0E">
              <w:rPr>
                <w:rFonts w:ascii="Arial" w:hAnsi="Arial" w:cs="Arial"/>
                <w:sz w:val="22"/>
                <w:szCs w:val="22"/>
              </w:rPr>
              <w:t>-  Bloco</w:t>
            </w:r>
            <w:proofErr w:type="gramEnd"/>
            <w:r w:rsidRPr="00A27B0E">
              <w:rPr>
                <w:rFonts w:ascii="Arial" w:hAnsi="Arial" w:cs="Arial"/>
                <w:sz w:val="22"/>
                <w:szCs w:val="22"/>
              </w:rPr>
              <w:t xml:space="preserve"> de Manutenção das Ações e Serviços Públicos  de Saúde da Atenção Primária</w:t>
            </w:r>
          </w:p>
        </w:tc>
      </w:tr>
      <w:tr w:rsidR="00A6568C" w:rsidRPr="00A27B0E" w14:paraId="7ECAECFE"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06988C13" w14:textId="77777777" w:rsidR="00A6568C" w:rsidRPr="00A27B0E" w:rsidRDefault="00A6568C" w:rsidP="00D14A5E">
            <w:pPr>
              <w:jc w:val="both"/>
              <w:rPr>
                <w:rFonts w:ascii="Arial" w:hAnsi="Arial" w:cs="Arial"/>
                <w:b/>
                <w:sz w:val="22"/>
                <w:szCs w:val="22"/>
              </w:rPr>
            </w:pPr>
            <w:r w:rsidRPr="00A27B0E">
              <w:rPr>
                <w:rFonts w:ascii="Arial" w:hAnsi="Arial" w:cs="Arial"/>
                <w:b/>
                <w:sz w:val="22"/>
                <w:szCs w:val="22"/>
              </w:rPr>
              <w:lastRenderedPageBreak/>
              <w:t>Elemento de Despesa</w:t>
            </w:r>
          </w:p>
        </w:tc>
        <w:tc>
          <w:tcPr>
            <w:tcW w:w="7229" w:type="dxa"/>
            <w:tcBorders>
              <w:top w:val="single" w:sz="4" w:space="0" w:color="000000"/>
              <w:left w:val="single" w:sz="4" w:space="0" w:color="000000"/>
              <w:bottom w:val="single" w:sz="4" w:space="0" w:color="000000"/>
              <w:right w:val="single" w:sz="4" w:space="0" w:color="000000"/>
            </w:tcBorders>
            <w:hideMark/>
          </w:tcPr>
          <w:p w14:paraId="25426289" w14:textId="77777777" w:rsidR="00A6568C" w:rsidRPr="00A27B0E" w:rsidRDefault="00A6568C" w:rsidP="00D14A5E">
            <w:pPr>
              <w:jc w:val="both"/>
              <w:rPr>
                <w:rFonts w:ascii="Arial" w:hAnsi="Arial" w:cs="Arial"/>
                <w:sz w:val="22"/>
                <w:szCs w:val="22"/>
              </w:rPr>
            </w:pPr>
            <w:r w:rsidRPr="00A27B0E">
              <w:rPr>
                <w:rFonts w:ascii="Arial" w:hAnsi="Arial" w:cs="Arial"/>
                <w:sz w:val="22"/>
                <w:szCs w:val="22"/>
              </w:rPr>
              <w:t xml:space="preserve">3390.32.00 – Material, </w:t>
            </w:r>
            <w:proofErr w:type="gramStart"/>
            <w:r w:rsidRPr="00A27B0E">
              <w:rPr>
                <w:rFonts w:ascii="Arial" w:hAnsi="Arial" w:cs="Arial"/>
                <w:sz w:val="22"/>
                <w:szCs w:val="22"/>
              </w:rPr>
              <w:t>Bem</w:t>
            </w:r>
            <w:proofErr w:type="gramEnd"/>
            <w:r w:rsidRPr="00A27B0E">
              <w:rPr>
                <w:rFonts w:ascii="Arial" w:hAnsi="Arial" w:cs="Arial"/>
                <w:sz w:val="22"/>
                <w:szCs w:val="22"/>
              </w:rPr>
              <w:t xml:space="preserve"> ou Serviço para Distribuição Gratuita</w:t>
            </w:r>
          </w:p>
        </w:tc>
      </w:tr>
      <w:tr w:rsidR="00A6568C" w:rsidRPr="00A27B0E" w14:paraId="132BCDFB"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49F2DA90" w14:textId="77777777" w:rsidR="00A6568C" w:rsidRPr="00A27B0E" w:rsidRDefault="00A6568C" w:rsidP="00D14A5E">
            <w:pPr>
              <w:jc w:val="both"/>
              <w:rPr>
                <w:rFonts w:ascii="Arial" w:hAnsi="Arial" w:cs="Arial"/>
                <w:b/>
                <w:sz w:val="22"/>
                <w:szCs w:val="22"/>
              </w:rPr>
            </w:pPr>
            <w:r w:rsidRPr="00A27B0E">
              <w:rPr>
                <w:rFonts w:ascii="Arial" w:hAnsi="Arial" w:cs="Arial"/>
                <w:b/>
                <w:sz w:val="22"/>
                <w:szCs w:val="22"/>
              </w:rPr>
              <w:t>Fonte de Recursos</w:t>
            </w:r>
          </w:p>
        </w:tc>
        <w:tc>
          <w:tcPr>
            <w:tcW w:w="7229" w:type="dxa"/>
            <w:tcBorders>
              <w:top w:val="single" w:sz="4" w:space="0" w:color="000000"/>
              <w:left w:val="single" w:sz="4" w:space="0" w:color="000000"/>
              <w:bottom w:val="single" w:sz="4" w:space="0" w:color="000000"/>
              <w:right w:val="single" w:sz="4" w:space="0" w:color="000000"/>
            </w:tcBorders>
            <w:hideMark/>
          </w:tcPr>
          <w:p w14:paraId="04B79DC2" w14:textId="77777777" w:rsidR="00A6568C" w:rsidRPr="00A27B0E" w:rsidRDefault="00A6568C" w:rsidP="00D14A5E">
            <w:pPr>
              <w:jc w:val="both"/>
              <w:rPr>
                <w:rFonts w:ascii="Arial" w:hAnsi="Arial" w:cs="Arial"/>
                <w:sz w:val="22"/>
                <w:szCs w:val="22"/>
              </w:rPr>
            </w:pPr>
            <w:r w:rsidRPr="00A27B0E">
              <w:rPr>
                <w:rFonts w:ascii="Arial" w:hAnsi="Arial" w:cs="Arial"/>
                <w:sz w:val="22"/>
                <w:szCs w:val="22"/>
              </w:rPr>
              <w:t>Ficha: 250460 – 16000000 – CUSTEIO SUS FEDERAL – Transferências Fundo a Fundo de Recursos do SUS provenientes do Governo Federal – Bloco de Manutenção das Ações e Serviços Públicos de Saúde</w:t>
            </w:r>
          </w:p>
        </w:tc>
      </w:tr>
    </w:tbl>
    <w:p w14:paraId="1289D9FF" w14:textId="77777777" w:rsidR="00A6568C" w:rsidRPr="00A27B0E" w:rsidRDefault="00A6568C" w:rsidP="00A6568C">
      <w:pPr>
        <w:tabs>
          <w:tab w:val="left" w:pos="945"/>
        </w:tabs>
        <w:jc w:val="both"/>
        <w:rPr>
          <w:rFonts w:ascii="Arial" w:hAnsi="Arial" w:cs="Arial"/>
          <w:color w:val="000000"/>
          <w:sz w:val="22"/>
          <w:szCs w:val="22"/>
        </w:rPr>
      </w:pPr>
    </w:p>
    <w:p w14:paraId="4D7CCDDF" w14:textId="77777777" w:rsidR="00A6568C" w:rsidRPr="00517F23" w:rsidRDefault="00A6568C" w:rsidP="00A6568C">
      <w:pPr>
        <w:pStyle w:val="Nvel2-Red"/>
        <w:rPr>
          <w:rFonts w:eastAsia="Calibri"/>
          <w:i w:val="0"/>
          <w:iCs w:val="0"/>
          <w:color w:val="000000"/>
          <w:sz w:val="22"/>
          <w:szCs w:val="22"/>
          <w:lang w:eastAsia="en-US"/>
        </w:rPr>
      </w:pPr>
      <w:r w:rsidRPr="00A27B0E">
        <w:rPr>
          <w:rFonts w:eastAsia="Calibri"/>
          <w:i w:val="0"/>
          <w:iCs w:val="0"/>
          <w:color w:val="000000"/>
          <w:sz w:val="22"/>
          <w:szCs w:val="22"/>
          <w:lang w:eastAsia="en-US"/>
        </w:rPr>
        <w:t>13.3. A dotação relativa aos exercícios financeiros subsequentes será indicada após aprovação da Lei Orçamentária respectiva e liberação dos créditos correspondentes, mediante apostilamento.</w:t>
      </w:r>
    </w:p>
    <w:p w14:paraId="47F2D3BB" w14:textId="77777777" w:rsidR="00A6568C" w:rsidRPr="00A27B0E" w:rsidRDefault="00A6568C" w:rsidP="00A6568C">
      <w:pPr>
        <w:shd w:val="clear" w:color="auto" w:fill="AEAAAA"/>
        <w:tabs>
          <w:tab w:val="left" w:pos="9639"/>
        </w:tabs>
        <w:jc w:val="both"/>
        <w:rPr>
          <w:rFonts w:ascii="Arial" w:hAnsi="Arial" w:cs="Arial"/>
          <w:b/>
          <w:bCs/>
          <w:sz w:val="22"/>
          <w:szCs w:val="22"/>
        </w:rPr>
      </w:pPr>
      <w:r w:rsidRPr="00A27B0E">
        <w:rPr>
          <w:rFonts w:ascii="Arial" w:hAnsi="Arial" w:cs="Arial"/>
          <w:b/>
          <w:bCs/>
          <w:sz w:val="22"/>
          <w:szCs w:val="22"/>
        </w:rPr>
        <w:t>14 – DAS OBRIGAÇÕES DAS PARTES</w:t>
      </w:r>
    </w:p>
    <w:p w14:paraId="49B1801B" w14:textId="77777777" w:rsidR="00A6568C" w:rsidRPr="00A27B0E" w:rsidRDefault="00A6568C" w:rsidP="00A6568C">
      <w:pPr>
        <w:tabs>
          <w:tab w:val="left" w:pos="945"/>
        </w:tabs>
        <w:jc w:val="both"/>
        <w:rPr>
          <w:rFonts w:ascii="Arial" w:hAnsi="Arial" w:cs="Arial"/>
          <w:b/>
          <w:color w:val="000000"/>
          <w:sz w:val="22"/>
          <w:szCs w:val="22"/>
        </w:rPr>
      </w:pPr>
      <w:r w:rsidRPr="00A27B0E">
        <w:rPr>
          <w:rFonts w:ascii="Arial" w:hAnsi="Arial" w:cs="Arial"/>
          <w:b/>
          <w:color w:val="000000"/>
          <w:sz w:val="22"/>
          <w:szCs w:val="22"/>
        </w:rPr>
        <w:t>14.1. Obrigações da Contratante:</w:t>
      </w:r>
    </w:p>
    <w:p w14:paraId="398C571D" w14:textId="77777777" w:rsidR="00A6568C" w:rsidRPr="00A27B0E" w:rsidRDefault="00A6568C" w:rsidP="00A6568C">
      <w:pPr>
        <w:tabs>
          <w:tab w:val="left" w:pos="945"/>
        </w:tabs>
        <w:jc w:val="both"/>
        <w:rPr>
          <w:rFonts w:ascii="Arial" w:hAnsi="Arial" w:cs="Arial"/>
          <w:sz w:val="22"/>
          <w:szCs w:val="22"/>
        </w:rPr>
      </w:pPr>
      <w:r w:rsidRPr="00A27B0E">
        <w:rPr>
          <w:rFonts w:ascii="Arial" w:hAnsi="Arial" w:cs="Arial"/>
          <w:color w:val="000000"/>
          <w:sz w:val="22"/>
          <w:szCs w:val="22"/>
        </w:rPr>
        <w:t xml:space="preserve">14.1.1. </w:t>
      </w:r>
      <w:proofErr w:type="spellStart"/>
      <w:r w:rsidRPr="00A27B0E">
        <w:rPr>
          <w:rFonts w:ascii="Arial" w:hAnsi="Arial" w:cs="Arial"/>
          <w:sz w:val="22"/>
          <w:szCs w:val="22"/>
        </w:rPr>
        <w:t>Fornecer</w:t>
      </w:r>
      <w:proofErr w:type="spellEnd"/>
      <w:r w:rsidRPr="00A27B0E">
        <w:rPr>
          <w:rFonts w:ascii="Arial" w:hAnsi="Arial" w:cs="Arial"/>
          <w:sz w:val="22"/>
          <w:szCs w:val="22"/>
        </w:rPr>
        <w:t xml:space="preserve"> a contratada todas as informações e esclarecimentos necessários que venham a ser solicitadas para que a licitante vencedora possa executar o objeto adjudicado dentro das especificações;</w:t>
      </w:r>
    </w:p>
    <w:p w14:paraId="57F6BC11" w14:textId="77777777" w:rsidR="00A6568C" w:rsidRPr="00A27B0E" w:rsidRDefault="00A6568C" w:rsidP="00A6568C">
      <w:pPr>
        <w:widowControl w:val="0"/>
        <w:autoSpaceDE w:val="0"/>
        <w:autoSpaceDN w:val="0"/>
        <w:adjustRightInd w:val="0"/>
        <w:jc w:val="both"/>
        <w:rPr>
          <w:rFonts w:ascii="Arial" w:hAnsi="Arial" w:cs="Arial"/>
          <w:sz w:val="22"/>
          <w:szCs w:val="22"/>
        </w:rPr>
      </w:pPr>
      <w:r w:rsidRPr="00A27B0E">
        <w:rPr>
          <w:rFonts w:ascii="Arial" w:hAnsi="Arial" w:cs="Arial"/>
          <w:color w:val="000000"/>
          <w:sz w:val="22"/>
          <w:szCs w:val="22"/>
        </w:rPr>
        <w:t>14.1.</w:t>
      </w:r>
      <w:r w:rsidRPr="00A27B0E">
        <w:rPr>
          <w:rFonts w:ascii="Arial" w:hAnsi="Arial" w:cs="Arial"/>
          <w:sz w:val="22"/>
          <w:szCs w:val="22"/>
        </w:rPr>
        <w:t xml:space="preserve">2. Exigir o cumprimento de todas as obrigações assumidas pela Contratada, de acordo com as cláusulas contratuais e os termos de sua proposta; </w:t>
      </w:r>
    </w:p>
    <w:p w14:paraId="2F99AB6C" w14:textId="77777777" w:rsidR="00A6568C" w:rsidRPr="00A27B0E" w:rsidRDefault="00A6568C" w:rsidP="00A6568C">
      <w:pPr>
        <w:widowControl w:val="0"/>
        <w:autoSpaceDE w:val="0"/>
        <w:autoSpaceDN w:val="0"/>
        <w:adjustRightInd w:val="0"/>
        <w:jc w:val="both"/>
        <w:rPr>
          <w:rFonts w:ascii="Arial" w:hAnsi="Arial" w:cs="Arial"/>
          <w:sz w:val="22"/>
          <w:szCs w:val="22"/>
        </w:rPr>
      </w:pPr>
      <w:r w:rsidRPr="00A27B0E">
        <w:rPr>
          <w:rFonts w:ascii="Arial" w:hAnsi="Arial" w:cs="Arial"/>
          <w:color w:val="000000"/>
          <w:sz w:val="22"/>
          <w:szCs w:val="22"/>
        </w:rPr>
        <w:t>14.1.</w:t>
      </w:r>
      <w:r w:rsidRPr="00A27B0E">
        <w:rPr>
          <w:rFonts w:ascii="Arial" w:hAnsi="Arial" w:cs="Arial"/>
          <w:sz w:val="22"/>
          <w:szCs w:val="22"/>
        </w:rPr>
        <w:t xml:space="preserve">3. Exercer o acompanhamento e a fiscalização dos produtos,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35522082" w14:textId="77777777" w:rsidR="00A6568C" w:rsidRPr="00A27B0E" w:rsidRDefault="00A6568C" w:rsidP="00A6568C">
      <w:pPr>
        <w:widowControl w:val="0"/>
        <w:autoSpaceDE w:val="0"/>
        <w:autoSpaceDN w:val="0"/>
        <w:adjustRightInd w:val="0"/>
        <w:jc w:val="both"/>
        <w:rPr>
          <w:rFonts w:ascii="Arial" w:hAnsi="Arial" w:cs="Arial"/>
          <w:sz w:val="22"/>
          <w:szCs w:val="22"/>
        </w:rPr>
      </w:pPr>
      <w:r w:rsidRPr="00A27B0E">
        <w:rPr>
          <w:rFonts w:ascii="Arial" w:hAnsi="Arial" w:cs="Arial"/>
          <w:color w:val="000000"/>
          <w:sz w:val="22"/>
          <w:szCs w:val="22"/>
        </w:rPr>
        <w:t>14.1.</w:t>
      </w:r>
      <w:r w:rsidRPr="00A27B0E">
        <w:rPr>
          <w:rFonts w:ascii="Arial" w:hAnsi="Arial" w:cs="Arial"/>
          <w:sz w:val="22"/>
          <w:szCs w:val="22"/>
        </w:rPr>
        <w:t>4. Receber o objeto adjudicado, nos termos, prazos, quantidades, qualidade e condições estabelecidas neste Termo de Referência;</w:t>
      </w:r>
    </w:p>
    <w:p w14:paraId="2AB5DFA3" w14:textId="77777777" w:rsidR="00A6568C" w:rsidRPr="00A27B0E" w:rsidRDefault="00A6568C" w:rsidP="00A6568C">
      <w:pPr>
        <w:widowControl w:val="0"/>
        <w:autoSpaceDE w:val="0"/>
        <w:autoSpaceDN w:val="0"/>
        <w:adjustRightInd w:val="0"/>
        <w:jc w:val="both"/>
        <w:rPr>
          <w:rFonts w:ascii="Arial" w:hAnsi="Arial" w:cs="Arial"/>
          <w:sz w:val="22"/>
          <w:szCs w:val="22"/>
        </w:rPr>
      </w:pPr>
      <w:r w:rsidRPr="00A27B0E">
        <w:rPr>
          <w:rFonts w:ascii="Arial" w:hAnsi="Arial" w:cs="Arial"/>
          <w:color w:val="000000"/>
          <w:sz w:val="22"/>
          <w:szCs w:val="22"/>
        </w:rPr>
        <w:t>14.1.</w:t>
      </w:r>
      <w:r w:rsidRPr="00A27B0E">
        <w:rPr>
          <w:rFonts w:ascii="Arial" w:hAnsi="Arial" w:cs="Arial"/>
          <w:sz w:val="22"/>
          <w:szCs w:val="22"/>
        </w:rPr>
        <w:t xml:space="preserve">5. Notificar a Contratada por escrito da ocorrência de eventuais imperfeições no curso do fornecimento dos produtos, fixando prazo para a sua correção; </w:t>
      </w:r>
    </w:p>
    <w:p w14:paraId="1E5143D6" w14:textId="77777777" w:rsidR="00A6568C" w:rsidRPr="00A27B0E" w:rsidRDefault="00A6568C" w:rsidP="00A6568C">
      <w:pPr>
        <w:widowControl w:val="0"/>
        <w:autoSpaceDE w:val="0"/>
        <w:autoSpaceDN w:val="0"/>
        <w:adjustRightInd w:val="0"/>
        <w:jc w:val="both"/>
        <w:rPr>
          <w:rFonts w:ascii="Arial" w:hAnsi="Arial" w:cs="Arial"/>
          <w:sz w:val="22"/>
          <w:szCs w:val="22"/>
        </w:rPr>
      </w:pPr>
      <w:r w:rsidRPr="00A27B0E">
        <w:rPr>
          <w:rFonts w:ascii="Arial" w:hAnsi="Arial" w:cs="Arial"/>
          <w:color w:val="000000"/>
          <w:sz w:val="22"/>
          <w:szCs w:val="22"/>
        </w:rPr>
        <w:t>14.1.</w:t>
      </w:r>
      <w:r w:rsidRPr="00A27B0E">
        <w:rPr>
          <w:rFonts w:ascii="Arial" w:hAnsi="Arial" w:cs="Arial"/>
          <w:sz w:val="22"/>
          <w:szCs w:val="22"/>
        </w:rPr>
        <w:t>6. Pagar à Contratada o valor resultante do fornecimento dos produtos, no prazo e condições estabelecidas no Edital e seus anexos;</w:t>
      </w:r>
    </w:p>
    <w:p w14:paraId="2EA4377E" w14:textId="77777777" w:rsidR="00A6568C" w:rsidRPr="00A27B0E" w:rsidRDefault="00A6568C" w:rsidP="00A6568C">
      <w:pPr>
        <w:widowControl w:val="0"/>
        <w:autoSpaceDE w:val="0"/>
        <w:autoSpaceDN w:val="0"/>
        <w:adjustRightInd w:val="0"/>
        <w:jc w:val="both"/>
        <w:rPr>
          <w:rFonts w:ascii="Arial" w:hAnsi="Arial" w:cs="Arial"/>
          <w:sz w:val="22"/>
          <w:szCs w:val="22"/>
        </w:rPr>
      </w:pPr>
      <w:r w:rsidRPr="00A27B0E">
        <w:rPr>
          <w:rFonts w:ascii="Arial" w:hAnsi="Arial" w:cs="Arial"/>
          <w:color w:val="000000"/>
          <w:sz w:val="22"/>
          <w:szCs w:val="22"/>
        </w:rPr>
        <w:t>14.1.</w:t>
      </w:r>
      <w:r w:rsidRPr="00A27B0E">
        <w:rPr>
          <w:rFonts w:ascii="Arial" w:hAnsi="Arial" w:cs="Arial"/>
          <w:sz w:val="22"/>
          <w:szCs w:val="22"/>
        </w:rPr>
        <w:t>7. Efetuar as retenções tributárias devidas sobre o valor da Nota Fiscal/Fatura fornecida pela contratada.</w:t>
      </w:r>
    </w:p>
    <w:p w14:paraId="6CF1B2F0" w14:textId="77777777" w:rsidR="00A6568C" w:rsidRPr="00A27B0E" w:rsidRDefault="00A6568C" w:rsidP="00A6568C">
      <w:pPr>
        <w:widowControl w:val="0"/>
        <w:autoSpaceDE w:val="0"/>
        <w:autoSpaceDN w:val="0"/>
        <w:adjustRightInd w:val="0"/>
        <w:jc w:val="both"/>
        <w:rPr>
          <w:rFonts w:ascii="Arial" w:hAnsi="Arial" w:cs="Arial"/>
          <w:b/>
          <w:sz w:val="22"/>
          <w:szCs w:val="22"/>
        </w:rPr>
      </w:pPr>
      <w:r w:rsidRPr="00A27B0E">
        <w:rPr>
          <w:rFonts w:ascii="Arial" w:hAnsi="Arial" w:cs="Arial"/>
          <w:b/>
          <w:sz w:val="22"/>
          <w:szCs w:val="22"/>
        </w:rPr>
        <w:t>14.2. Obrigações da Contratada:</w:t>
      </w:r>
    </w:p>
    <w:p w14:paraId="0F6A9D0C" w14:textId="77777777" w:rsidR="00A6568C" w:rsidRPr="00A27B0E" w:rsidRDefault="00A6568C" w:rsidP="00A6568C">
      <w:pPr>
        <w:tabs>
          <w:tab w:val="left" w:pos="945"/>
        </w:tabs>
        <w:jc w:val="both"/>
        <w:rPr>
          <w:rFonts w:ascii="Arial" w:hAnsi="Arial" w:cs="Arial"/>
          <w:b/>
          <w:sz w:val="22"/>
          <w:szCs w:val="22"/>
        </w:rPr>
      </w:pPr>
      <w:r w:rsidRPr="00A27B0E">
        <w:rPr>
          <w:rFonts w:ascii="Arial" w:hAnsi="Arial" w:cs="Arial"/>
          <w:color w:val="000000"/>
          <w:sz w:val="22"/>
          <w:szCs w:val="22"/>
        </w:rPr>
        <w:t xml:space="preserve">14.2.1. </w:t>
      </w:r>
      <w:r w:rsidRPr="00A27B0E">
        <w:rPr>
          <w:rFonts w:ascii="Arial" w:hAnsi="Arial" w:cs="Arial"/>
          <w:sz w:val="22"/>
          <w:szCs w:val="22"/>
        </w:rPr>
        <w:t xml:space="preserve">Efetuar a entrega do objeto em perfeitas condições, conforme especificações, prazo e local constantes neste Termo de Referência, acompanhado da respectiva nota fiscal, na qual constarão as indicações referentes a: marca, fabricante, modelo, procedência e prazo de garantia ou validade. </w:t>
      </w:r>
    </w:p>
    <w:p w14:paraId="08179294" w14:textId="77777777" w:rsidR="00A6568C" w:rsidRPr="00A27B0E" w:rsidRDefault="00A6568C" w:rsidP="00A6568C">
      <w:pPr>
        <w:widowControl w:val="0"/>
        <w:tabs>
          <w:tab w:val="left" w:pos="2977"/>
        </w:tabs>
        <w:autoSpaceDE w:val="0"/>
        <w:autoSpaceDN w:val="0"/>
        <w:adjustRightInd w:val="0"/>
        <w:jc w:val="both"/>
        <w:rPr>
          <w:rFonts w:ascii="Arial" w:hAnsi="Arial" w:cs="Arial"/>
          <w:b/>
          <w:sz w:val="22"/>
          <w:szCs w:val="22"/>
        </w:rPr>
      </w:pPr>
      <w:r w:rsidRPr="00A27B0E">
        <w:rPr>
          <w:rFonts w:ascii="Arial" w:hAnsi="Arial" w:cs="Arial"/>
          <w:sz w:val="22"/>
          <w:szCs w:val="22"/>
        </w:rPr>
        <w:t>14.2.2. Entregar o objeto sem uso e que estejam em linha de produção, vedado o uso de material improvisado, de peças adaptadas ou recondicionadas, juntamente com os respectivos manuais de operação em língua portuguesa impressos e/ou em mídias eletrônicas.</w:t>
      </w:r>
    </w:p>
    <w:p w14:paraId="0B5EFA9B" w14:textId="77777777" w:rsidR="00A6568C" w:rsidRPr="00A27B0E" w:rsidRDefault="00A6568C" w:rsidP="00A6568C">
      <w:pPr>
        <w:widowControl w:val="0"/>
        <w:tabs>
          <w:tab w:val="left" w:pos="2977"/>
        </w:tabs>
        <w:autoSpaceDE w:val="0"/>
        <w:autoSpaceDN w:val="0"/>
        <w:adjustRightInd w:val="0"/>
        <w:jc w:val="both"/>
        <w:rPr>
          <w:rFonts w:ascii="Arial" w:hAnsi="Arial" w:cs="Arial"/>
          <w:b/>
          <w:sz w:val="22"/>
          <w:szCs w:val="22"/>
        </w:rPr>
      </w:pPr>
      <w:r w:rsidRPr="00A27B0E">
        <w:rPr>
          <w:rFonts w:ascii="Arial" w:hAnsi="Arial" w:cs="Arial"/>
          <w:sz w:val="22"/>
          <w:szCs w:val="22"/>
        </w:rPr>
        <w:t>14.2.3. Comunicar ao CONTRATANTE, por escrito, no prazo máximo de 24 (vinte e quatro) horas antecedentes à data da entrega, qualquer irregularidade que comprometa ou inviabilize a entrega do objeto.</w:t>
      </w:r>
    </w:p>
    <w:p w14:paraId="55C0C0AF" w14:textId="77777777" w:rsidR="00A6568C" w:rsidRPr="00A27B0E" w:rsidRDefault="00A6568C" w:rsidP="00A6568C">
      <w:pPr>
        <w:tabs>
          <w:tab w:val="left" w:pos="2977"/>
        </w:tabs>
        <w:jc w:val="both"/>
        <w:rPr>
          <w:rFonts w:ascii="Arial" w:hAnsi="Arial" w:cs="Arial"/>
          <w:sz w:val="22"/>
          <w:szCs w:val="22"/>
        </w:rPr>
      </w:pPr>
      <w:r w:rsidRPr="00A27B0E">
        <w:rPr>
          <w:rFonts w:ascii="Arial" w:hAnsi="Arial" w:cs="Arial"/>
          <w:sz w:val="22"/>
          <w:szCs w:val="22"/>
        </w:rPr>
        <w:lastRenderedPageBreak/>
        <w:t>14.2.3. Manter sigilo, sob pena de responsabilidade, sobre todo e qualquer assunto de interesse do CONTRATANTE, ou de terceiros de que tomar conhecimento em razão da execução do objeto, devendo orientar seus empregados nesse sentido.</w:t>
      </w:r>
    </w:p>
    <w:p w14:paraId="5EACD223" w14:textId="77777777" w:rsidR="00A6568C" w:rsidRPr="00A27B0E" w:rsidRDefault="00A6568C" w:rsidP="00A6568C">
      <w:pPr>
        <w:tabs>
          <w:tab w:val="left" w:pos="2977"/>
        </w:tabs>
        <w:jc w:val="both"/>
        <w:rPr>
          <w:rFonts w:ascii="Arial" w:hAnsi="Arial" w:cs="Arial"/>
          <w:sz w:val="22"/>
          <w:szCs w:val="22"/>
        </w:rPr>
      </w:pPr>
      <w:r w:rsidRPr="00A27B0E">
        <w:rPr>
          <w:rFonts w:ascii="Arial" w:hAnsi="Arial" w:cs="Arial"/>
          <w:sz w:val="22"/>
          <w:szCs w:val="22"/>
        </w:rPr>
        <w:t xml:space="preserve">14.2.4. Custear todos os encargos inclusive impostos, taxas e emolumentos, encargos técnicos, trabalhistas e previdenciários que incidirem sobre o objeto contratado. </w:t>
      </w:r>
    </w:p>
    <w:p w14:paraId="27067D61" w14:textId="77777777" w:rsidR="00A6568C" w:rsidRPr="00A27B0E" w:rsidRDefault="00A6568C" w:rsidP="00A6568C">
      <w:pPr>
        <w:tabs>
          <w:tab w:val="left" w:pos="2977"/>
        </w:tabs>
        <w:jc w:val="both"/>
        <w:rPr>
          <w:rFonts w:ascii="Arial" w:hAnsi="Arial" w:cs="Arial"/>
          <w:sz w:val="22"/>
          <w:szCs w:val="22"/>
        </w:rPr>
      </w:pPr>
      <w:r w:rsidRPr="00A27B0E">
        <w:rPr>
          <w:rFonts w:ascii="Arial" w:hAnsi="Arial" w:cs="Arial"/>
          <w:sz w:val="22"/>
          <w:szCs w:val="22"/>
        </w:rPr>
        <w:t xml:space="preserve">14.2.5. O funcionário designado para realizar a entrega do produto deverá ter conhecimentos específicos e portar matérias em perfeito estado de funcionamento para garantir uma melhor qualidade. </w:t>
      </w:r>
    </w:p>
    <w:p w14:paraId="3F04C4F6" w14:textId="77777777" w:rsidR="00A6568C" w:rsidRPr="00A27B0E" w:rsidRDefault="00A6568C" w:rsidP="00A6568C">
      <w:pPr>
        <w:tabs>
          <w:tab w:val="left" w:pos="2977"/>
        </w:tabs>
        <w:jc w:val="both"/>
        <w:rPr>
          <w:rFonts w:ascii="Arial" w:hAnsi="Arial" w:cs="Arial"/>
          <w:sz w:val="22"/>
          <w:szCs w:val="22"/>
        </w:rPr>
      </w:pPr>
      <w:r w:rsidRPr="00A27B0E">
        <w:rPr>
          <w:rFonts w:ascii="Arial" w:hAnsi="Arial" w:cs="Arial"/>
          <w:sz w:val="22"/>
          <w:szCs w:val="22"/>
        </w:rPr>
        <w:t xml:space="preserve">14.2.6. Submeter à aprovação da CONTRATANTE toda e qualquer alteração ocorrida nas especificações dos produtos, em face de imposições técnicas ou de cunho administrativo e legal. </w:t>
      </w:r>
    </w:p>
    <w:p w14:paraId="3504D939" w14:textId="77777777" w:rsidR="00A6568C" w:rsidRPr="00A27B0E" w:rsidRDefault="00A6568C" w:rsidP="00A6568C">
      <w:pPr>
        <w:tabs>
          <w:tab w:val="left" w:pos="2977"/>
        </w:tabs>
        <w:jc w:val="both"/>
        <w:rPr>
          <w:rFonts w:ascii="Arial" w:hAnsi="Arial" w:cs="Arial"/>
          <w:sz w:val="22"/>
          <w:szCs w:val="22"/>
        </w:rPr>
      </w:pPr>
      <w:r w:rsidRPr="00A27B0E">
        <w:rPr>
          <w:rFonts w:ascii="Arial" w:hAnsi="Arial" w:cs="Arial"/>
          <w:sz w:val="22"/>
          <w:szCs w:val="22"/>
        </w:rPr>
        <w:t xml:space="preserve">14.2.7. Dispor de tempo suficiente para garantir o fornecimento sem interrupção. </w:t>
      </w:r>
    </w:p>
    <w:p w14:paraId="160E40F8" w14:textId="77777777" w:rsidR="00A6568C" w:rsidRPr="00A27B0E" w:rsidRDefault="00A6568C" w:rsidP="00A6568C">
      <w:pPr>
        <w:tabs>
          <w:tab w:val="left" w:pos="2977"/>
        </w:tabs>
        <w:jc w:val="both"/>
        <w:rPr>
          <w:rFonts w:ascii="Arial" w:hAnsi="Arial" w:cs="Arial"/>
          <w:sz w:val="22"/>
          <w:szCs w:val="22"/>
        </w:rPr>
      </w:pPr>
      <w:r w:rsidRPr="00A27B0E">
        <w:rPr>
          <w:rFonts w:ascii="Arial" w:hAnsi="Arial" w:cs="Arial"/>
          <w:sz w:val="22"/>
          <w:szCs w:val="22"/>
        </w:rPr>
        <w:t xml:space="preserve">14.2.8. Relatar toda e qualquer irregularidade observada nos locais de entrega. </w:t>
      </w:r>
    </w:p>
    <w:p w14:paraId="3BDF14BB" w14:textId="77777777" w:rsidR="00A6568C" w:rsidRPr="00A27B0E" w:rsidRDefault="00A6568C" w:rsidP="00A6568C">
      <w:pPr>
        <w:tabs>
          <w:tab w:val="left" w:pos="2977"/>
        </w:tabs>
        <w:jc w:val="both"/>
        <w:rPr>
          <w:rFonts w:ascii="Arial" w:hAnsi="Arial" w:cs="Arial"/>
          <w:sz w:val="22"/>
          <w:szCs w:val="22"/>
        </w:rPr>
      </w:pPr>
      <w:r w:rsidRPr="00A27B0E">
        <w:rPr>
          <w:rFonts w:ascii="Arial" w:hAnsi="Arial" w:cs="Arial"/>
          <w:sz w:val="22"/>
          <w:szCs w:val="22"/>
        </w:rPr>
        <w:t xml:space="preserve">14.2.9. Manter durante a vigência contratual, as condições de habilitação para contratar com a Administração Pública, apresentando sempre que forem solicitados os comprovantes de regularidade fiscal e trabalhista. </w:t>
      </w:r>
    </w:p>
    <w:p w14:paraId="782B0AF8" w14:textId="77777777" w:rsidR="00A6568C" w:rsidRPr="00A27B0E" w:rsidRDefault="00A6568C" w:rsidP="00A6568C">
      <w:pPr>
        <w:tabs>
          <w:tab w:val="left" w:pos="2977"/>
        </w:tabs>
        <w:jc w:val="both"/>
        <w:rPr>
          <w:rFonts w:ascii="Arial" w:hAnsi="Arial" w:cs="Arial"/>
          <w:sz w:val="22"/>
          <w:szCs w:val="22"/>
        </w:rPr>
      </w:pPr>
      <w:r w:rsidRPr="00A27B0E">
        <w:rPr>
          <w:rFonts w:ascii="Arial" w:hAnsi="Arial" w:cs="Arial"/>
          <w:sz w:val="22"/>
          <w:szCs w:val="22"/>
        </w:rPr>
        <w:t xml:space="preserve">14.2.10. Solicitar em tempo hábil, todas as informações de que necessitar para o cumprimento de suas obrigações contratuais. </w:t>
      </w:r>
    </w:p>
    <w:p w14:paraId="2650BF69" w14:textId="77777777" w:rsidR="00A6568C" w:rsidRPr="00A27B0E" w:rsidRDefault="00A6568C" w:rsidP="00A6568C">
      <w:pPr>
        <w:tabs>
          <w:tab w:val="left" w:pos="2977"/>
        </w:tabs>
        <w:jc w:val="both"/>
        <w:rPr>
          <w:rFonts w:ascii="Arial" w:hAnsi="Arial" w:cs="Arial"/>
          <w:sz w:val="22"/>
          <w:szCs w:val="22"/>
        </w:rPr>
      </w:pPr>
      <w:r w:rsidRPr="00A27B0E">
        <w:rPr>
          <w:rFonts w:ascii="Arial" w:hAnsi="Arial" w:cs="Arial"/>
          <w:sz w:val="22"/>
          <w:szCs w:val="22"/>
        </w:rPr>
        <w:t>14.2.</w:t>
      </w:r>
      <w:proofErr w:type="gramStart"/>
      <w:r w:rsidRPr="00A27B0E">
        <w:rPr>
          <w:rFonts w:ascii="Arial" w:hAnsi="Arial" w:cs="Arial"/>
          <w:sz w:val="22"/>
          <w:szCs w:val="22"/>
        </w:rPr>
        <w:t>11.Manter</w:t>
      </w:r>
      <w:proofErr w:type="gramEnd"/>
      <w:r w:rsidRPr="00A27B0E">
        <w:rPr>
          <w:rFonts w:ascii="Arial" w:hAnsi="Arial" w:cs="Arial"/>
          <w:sz w:val="22"/>
          <w:szCs w:val="22"/>
        </w:rPr>
        <w:t xml:space="preserve">, em compatibilidade com o compromisso a ser assumido todas as condições de habilitação e de qualificação do produto entregue na licitação. </w:t>
      </w:r>
    </w:p>
    <w:p w14:paraId="02CBE79B" w14:textId="77777777" w:rsidR="00A6568C" w:rsidRPr="00A27B0E" w:rsidRDefault="00A6568C" w:rsidP="00A6568C">
      <w:pPr>
        <w:tabs>
          <w:tab w:val="left" w:pos="945"/>
        </w:tabs>
        <w:jc w:val="both"/>
        <w:rPr>
          <w:rFonts w:ascii="Arial" w:hAnsi="Arial" w:cs="Arial"/>
          <w:color w:val="000000"/>
          <w:sz w:val="22"/>
          <w:szCs w:val="22"/>
        </w:rPr>
      </w:pPr>
    </w:p>
    <w:p w14:paraId="6380CB38" w14:textId="77777777" w:rsidR="00A6568C" w:rsidRPr="00A27B0E" w:rsidRDefault="00A6568C" w:rsidP="00A6568C">
      <w:pPr>
        <w:shd w:val="clear" w:color="auto" w:fill="AEAAAA"/>
        <w:tabs>
          <w:tab w:val="left" w:pos="9639"/>
        </w:tabs>
        <w:jc w:val="both"/>
        <w:rPr>
          <w:rFonts w:ascii="Arial" w:hAnsi="Arial" w:cs="Arial"/>
          <w:b/>
          <w:bCs/>
          <w:sz w:val="22"/>
          <w:szCs w:val="22"/>
        </w:rPr>
      </w:pPr>
      <w:r w:rsidRPr="00A27B0E">
        <w:rPr>
          <w:rFonts w:ascii="Arial" w:hAnsi="Arial" w:cs="Arial"/>
          <w:b/>
          <w:bCs/>
          <w:sz w:val="22"/>
          <w:szCs w:val="22"/>
        </w:rPr>
        <w:t>15 – DO REAJUSTE</w:t>
      </w:r>
    </w:p>
    <w:p w14:paraId="5F01201A" w14:textId="77777777" w:rsidR="00A6568C" w:rsidRPr="00A27B0E" w:rsidRDefault="00A6568C" w:rsidP="00A6568C">
      <w:pPr>
        <w:tabs>
          <w:tab w:val="left" w:pos="945"/>
        </w:tabs>
        <w:jc w:val="both"/>
        <w:rPr>
          <w:rFonts w:ascii="Arial" w:hAnsi="Arial" w:cs="Arial"/>
          <w:sz w:val="22"/>
          <w:szCs w:val="22"/>
        </w:rPr>
      </w:pPr>
      <w:r w:rsidRPr="00A27B0E">
        <w:rPr>
          <w:rFonts w:ascii="Arial" w:hAnsi="Arial" w:cs="Arial"/>
          <w:color w:val="000000"/>
          <w:sz w:val="22"/>
          <w:szCs w:val="22"/>
        </w:rPr>
        <w:t xml:space="preserve">15.1. </w:t>
      </w:r>
      <w:r w:rsidRPr="00A27B0E">
        <w:rPr>
          <w:rFonts w:ascii="Arial" w:hAnsi="Arial" w:cs="Arial"/>
          <w:sz w:val="22"/>
          <w:szCs w:val="22"/>
        </w:rPr>
        <w:t>Os preços são fixos e irreajustáveis no prazo de um ano contado da data limite para a apresentação das propostas.</w:t>
      </w:r>
    </w:p>
    <w:p w14:paraId="4939607C" w14:textId="77777777" w:rsidR="00A6568C" w:rsidRPr="00A27B0E" w:rsidRDefault="00A6568C" w:rsidP="00A6568C">
      <w:pPr>
        <w:tabs>
          <w:tab w:val="left" w:pos="2977"/>
        </w:tabs>
        <w:jc w:val="both"/>
        <w:rPr>
          <w:rFonts w:ascii="Arial" w:hAnsi="Arial" w:cs="Arial"/>
          <w:sz w:val="22"/>
          <w:szCs w:val="22"/>
        </w:rPr>
      </w:pPr>
      <w:r w:rsidRPr="00A27B0E">
        <w:rPr>
          <w:rFonts w:ascii="Arial" w:hAnsi="Arial" w:cs="Arial"/>
          <w:color w:val="000000"/>
          <w:sz w:val="22"/>
          <w:szCs w:val="22"/>
        </w:rPr>
        <w:t>15.</w:t>
      </w:r>
      <w:r w:rsidRPr="00A27B0E">
        <w:rPr>
          <w:rFonts w:ascii="Arial" w:hAnsi="Arial" w:cs="Arial"/>
          <w:sz w:val="22"/>
          <w:szCs w:val="22"/>
        </w:rPr>
        <w:t>2. Dentro do prazo de vigência do contrato e mediante solicitação da contratada, os preços contratados poderão sofrer reajuste após o interregno de um ano, aplicando-se o IPCA/IBGE exclusivamente para as obrigações iniciadas e concluídas após a ocorrência da anualidade.</w:t>
      </w:r>
    </w:p>
    <w:p w14:paraId="3937431F" w14:textId="77777777" w:rsidR="00A6568C" w:rsidRPr="00A27B0E" w:rsidRDefault="00A6568C" w:rsidP="00A6568C">
      <w:pPr>
        <w:tabs>
          <w:tab w:val="left" w:pos="2977"/>
        </w:tabs>
        <w:jc w:val="both"/>
        <w:rPr>
          <w:rFonts w:ascii="Arial" w:hAnsi="Arial" w:cs="Arial"/>
          <w:sz w:val="22"/>
          <w:szCs w:val="22"/>
        </w:rPr>
      </w:pPr>
      <w:r w:rsidRPr="00A27B0E">
        <w:rPr>
          <w:rFonts w:ascii="Arial" w:hAnsi="Arial" w:cs="Arial"/>
          <w:color w:val="000000"/>
          <w:sz w:val="22"/>
          <w:szCs w:val="22"/>
        </w:rPr>
        <w:t>15.</w:t>
      </w:r>
      <w:r w:rsidRPr="00A27B0E">
        <w:rPr>
          <w:rFonts w:ascii="Arial" w:hAnsi="Arial" w:cs="Arial"/>
          <w:sz w:val="22"/>
          <w:szCs w:val="22"/>
        </w:rPr>
        <w:t>3. Nos reajustes subsequentes ao primeiro, o interregno mínimo de um ano será contado a partir dos efeitos financeiros do último reajuste.</w:t>
      </w:r>
    </w:p>
    <w:p w14:paraId="1816E072" w14:textId="77777777" w:rsidR="00A6568C" w:rsidRPr="00A27B0E" w:rsidRDefault="00A6568C" w:rsidP="00A6568C">
      <w:pPr>
        <w:tabs>
          <w:tab w:val="left" w:pos="2977"/>
        </w:tabs>
        <w:jc w:val="both"/>
        <w:rPr>
          <w:rFonts w:ascii="Arial" w:hAnsi="Arial" w:cs="Arial"/>
          <w:sz w:val="22"/>
          <w:szCs w:val="22"/>
        </w:rPr>
      </w:pPr>
      <w:r w:rsidRPr="00A27B0E">
        <w:rPr>
          <w:rFonts w:ascii="Arial" w:hAnsi="Arial" w:cs="Arial"/>
          <w:color w:val="000000"/>
          <w:sz w:val="22"/>
          <w:szCs w:val="22"/>
        </w:rPr>
        <w:t>15.</w:t>
      </w:r>
      <w:r w:rsidRPr="00A27B0E">
        <w:rPr>
          <w:rFonts w:ascii="Arial" w:hAnsi="Arial" w:cs="Arial"/>
          <w:sz w:val="22"/>
          <w:szCs w:val="22"/>
        </w:rPr>
        <w:t xml:space="preserve">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0AD2345" w14:textId="77777777" w:rsidR="00A6568C" w:rsidRPr="00A27B0E" w:rsidRDefault="00A6568C" w:rsidP="00A6568C">
      <w:pPr>
        <w:tabs>
          <w:tab w:val="left" w:pos="2977"/>
        </w:tabs>
        <w:jc w:val="both"/>
        <w:rPr>
          <w:rFonts w:ascii="Arial" w:hAnsi="Arial" w:cs="Arial"/>
          <w:sz w:val="22"/>
          <w:szCs w:val="22"/>
        </w:rPr>
      </w:pPr>
      <w:r w:rsidRPr="00A27B0E">
        <w:rPr>
          <w:rFonts w:ascii="Arial" w:hAnsi="Arial" w:cs="Arial"/>
          <w:color w:val="000000"/>
          <w:sz w:val="22"/>
          <w:szCs w:val="22"/>
        </w:rPr>
        <w:t>15.</w:t>
      </w:r>
      <w:r w:rsidRPr="00A27B0E">
        <w:rPr>
          <w:rFonts w:ascii="Arial" w:hAnsi="Arial" w:cs="Arial"/>
          <w:sz w:val="22"/>
          <w:szCs w:val="22"/>
        </w:rPr>
        <w:t>5. Nas aferições finais, o índice utilizado para reajuste será, obrigatoriamente, o definitivo.</w:t>
      </w:r>
    </w:p>
    <w:p w14:paraId="4D2EEE33" w14:textId="77777777" w:rsidR="00A6568C" w:rsidRPr="00A27B0E" w:rsidRDefault="00A6568C" w:rsidP="00A6568C">
      <w:pPr>
        <w:tabs>
          <w:tab w:val="left" w:pos="2977"/>
        </w:tabs>
        <w:jc w:val="both"/>
        <w:rPr>
          <w:rFonts w:ascii="Arial" w:hAnsi="Arial" w:cs="Arial"/>
          <w:sz w:val="22"/>
          <w:szCs w:val="22"/>
        </w:rPr>
      </w:pPr>
      <w:r w:rsidRPr="00A27B0E">
        <w:rPr>
          <w:rFonts w:ascii="Arial" w:hAnsi="Arial" w:cs="Arial"/>
          <w:color w:val="000000"/>
          <w:sz w:val="22"/>
          <w:szCs w:val="22"/>
        </w:rPr>
        <w:t>15.</w:t>
      </w:r>
      <w:r w:rsidRPr="00A27B0E">
        <w:rPr>
          <w:rFonts w:ascii="Arial" w:hAnsi="Arial" w:cs="Arial"/>
          <w:sz w:val="22"/>
          <w:szCs w:val="22"/>
        </w:rPr>
        <w:t>6. Caso o índice estabelecido para reajustamento venha a ser extinto ou de qualquer forma não possa mais ser utilizado, será adotado, em substituição, o que vier a ser determinado pela legislação então em vigor.</w:t>
      </w:r>
    </w:p>
    <w:p w14:paraId="1C74F618" w14:textId="77777777" w:rsidR="00A6568C" w:rsidRPr="00A27B0E" w:rsidRDefault="00A6568C" w:rsidP="00A6568C">
      <w:pPr>
        <w:tabs>
          <w:tab w:val="left" w:pos="2977"/>
        </w:tabs>
        <w:jc w:val="both"/>
        <w:rPr>
          <w:rFonts w:ascii="Arial" w:hAnsi="Arial" w:cs="Arial"/>
          <w:sz w:val="22"/>
          <w:szCs w:val="22"/>
        </w:rPr>
      </w:pPr>
      <w:r w:rsidRPr="00A27B0E">
        <w:rPr>
          <w:rFonts w:ascii="Arial" w:hAnsi="Arial" w:cs="Arial"/>
          <w:color w:val="000000"/>
          <w:sz w:val="22"/>
          <w:szCs w:val="22"/>
        </w:rPr>
        <w:t>15.</w:t>
      </w:r>
      <w:r w:rsidRPr="00A27B0E">
        <w:rPr>
          <w:rFonts w:ascii="Arial" w:hAnsi="Arial" w:cs="Arial"/>
          <w:sz w:val="22"/>
          <w:szCs w:val="22"/>
        </w:rPr>
        <w:t xml:space="preserve">7. Na ausência de previsão legal quanto ao índice substituto, as partes elegerão novo índice oficial, para reajustamento do preço do valor remanescente, por meio de termo aditivo. </w:t>
      </w:r>
    </w:p>
    <w:p w14:paraId="4E11A8D8" w14:textId="77777777" w:rsidR="00A6568C" w:rsidRPr="00A27B0E" w:rsidRDefault="00A6568C" w:rsidP="00A6568C">
      <w:pPr>
        <w:tabs>
          <w:tab w:val="left" w:pos="2977"/>
        </w:tabs>
        <w:ind w:right="-234"/>
        <w:jc w:val="both"/>
        <w:rPr>
          <w:rFonts w:ascii="Arial" w:hAnsi="Arial" w:cs="Arial"/>
          <w:sz w:val="22"/>
          <w:szCs w:val="22"/>
        </w:rPr>
      </w:pPr>
      <w:r w:rsidRPr="00A27B0E">
        <w:rPr>
          <w:rFonts w:ascii="Arial" w:hAnsi="Arial" w:cs="Arial"/>
          <w:color w:val="000000"/>
          <w:sz w:val="22"/>
          <w:szCs w:val="22"/>
        </w:rPr>
        <w:t>15.</w:t>
      </w:r>
      <w:r w:rsidRPr="00A27B0E">
        <w:rPr>
          <w:rFonts w:ascii="Arial" w:hAnsi="Arial" w:cs="Arial"/>
          <w:sz w:val="22"/>
          <w:szCs w:val="22"/>
        </w:rPr>
        <w:t>8. O reajuste será realizado por apostilamento.</w:t>
      </w:r>
    </w:p>
    <w:p w14:paraId="1687542B" w14:textId="77777777" w:rsidR="00A6568C" w:rsidRPr="00A27B0E" w:rsidRDefault="00A6568C" w:rsidP="00A6568C">
      <w:pPr>
        <w:tabs>
          <w:tab w:val="left" w:pos="945"/>
        </w:tabs>
        <w:jc w:val="both"/>
        <w:rPr>
          <w:rFonts w:ascii="Arial" w:hAnsi="Arial" w:cs="Arial"/>
          <w:color w:val="000000"/>
          <w:sz w:val="22"/>
          <w:szCs w:val="22"/>
        </w:rPr>
      </w:pPr>
    </w:p>
    <w:p w14:paraId="60B4A619" w14:textId="77777777" w:rsidR="00A6568C" w:rsidRPr="00A27B0E" w:rsidRDefault="00A6568C" w:rsidP="00A6568C">
      <w:pPr>
        <w:shd w:val="clear" w:color="auto" w:fill="AEAAAA"/>
        <w:tabs>
          <w:tab w:val="left" w:pos="9639"/>
        </w:tabs>
        <w:jc w:val="both"/>
        <w:rPr>
          <w:rFonts w:ascii="Arial" w:hAnsi="Arial" w:cs="Arial"/>
          <w:b/>
          <w:bCs/>
          <w:sz w:val="22"/>
          <w:szCs w:val="22"/>
        </w:rPr>
      </w:pPr>
      <w:r w:rsidRPr="00A27B0E">
        <w:rPr>
          <w:rFonts w:ascii="Arial" w:hAnsi="Arial" w:cs="Arial"/>
          <w:b/>
          <w:bCs/>
          <w:sz w:val="22"/>
          <w:szCs w:val="22"/>
        </w:rPr>
        <w:t>16 – DAS INFRAÇÕES E SANÇÕES ADMINISTRATIVAS</w:t>
      </w:r>
    </w:p>
    <w:p w14:paraId="0D54FAEE"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16.1. O licitante ou o contratado será responsabilizado administrativamente pelas infrações contidas no disposto do Art. 155 da Lei nº 14.133/21.</w:t>
      </w:r>
    </w:p>
    <w:p w14:paraId="102B3AE1"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16.2. Serão aplicadas ao responsável pelas infrações administrativas previstas no item 16.1 as sanções contidas no disposto do Art. 156 da Lei nº 14.133/21.</w:t>
      </w:r>
    </w:p>
    <w:p w14:paraId="657E88FA" w14:textId="77777777" w:rsidR="00A6568C" w:rsidRPr="00A27B0E" w:rsidRDefault="00A6568C" w:rsidP="00A6568C">
      <w:pPr>
        <w:tabs>
          <w:tab w:val="left" w:pos="945"/>
        </w:tabs>
        <w:jc w:val="both"/>
        <w:rPr>
          <w:rFonts w:ascii="Arial" w:hAnsi="Arial" w:cs="Arial"/>
          <w:color w:val="000000"/>
          <w:sz w:val="22"/>
          <w:szCs w:val="22"/>
        </w:rPr>
      </w:pPr>
    </w:p>
    <w:p w14:paraId="4259C459" w14:textId="77777777" w:rsidR="00A6568C" w:rsidRPr="00A27B0E" w:rsidRDefault="00A6568C" w:rsidP="00A6568C">
      <w:pPr>
        <w:shd w:val="clear" w:color="auto" w:fill="AEAAAA"/>
        <w:tabs>
          <w:tab w:val="left" w:pos="9639"/>
        </w:tabs>
        <w:jc w:val="both"/>
        <w:rPr>
          <w:rFonts w:ascii="Arial" w:hAnsi="Arial" w:cs="Arial"/>
          <w:b/>
          <w:bCs/>
          <w:sz w:val="22"/>
          <w:szCs w:val="22"/>
        </w:rPr>
      </w:pPr>
      <w:r w:rsidRPr="00A27B0E">
        <w:rPr>
          <w:rFonts w:ascii="Arial" w:hAnsi="Arial" w:cs="Arial"/>
          <w:b/>
          <w:bCs/>
          <w:sz w:val="22"/>
          <w:szCs w:val="22"/>
        </w:rPr>
        <w:t xml:space="preserve">17 – DA ALTERAÇÃO DO CONTRATO </w:t>
      </w:r>
    </w:p>
    <w:p w14:paraId="08CE68E5"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17.1. O contrato a ser firmado poderá ser alterado nos casos previstos no Art. 124 da Lei nº 14.133/21, desde que haja as devidas justificativas.</w:t>
      </w:r>
    </w:p>
    <w:p w14:paraId="719AD582" w14:textId="77777777" w:rsidR="00A6568C" w:rsidRPr="00A27B0E" w:rsidRDefault="00A6568C" w:rsidP="00A6568C">
      <w:pPr>
        <w:tabs>
          <w:tab w:val="left" w:pos="945"/>
        </w:tabs>
        <w:jc w:val="both"/>
        <w:rPr>
          <w:rFonts w:ascii="Arial" w:hAnsi="Arial" w:cs="Arial"/>
          <w:color w:val="000000"/>
          <w:sz w:val="22"/>
          <w:szCs w:val="22"/>
        </w:rPr>
      </w:pPr>
      <w:r w:rsidRPr="00A27B0E">
        <w:rPr>
          <w:rFonts w:ascii="Arial" w:hAnsi="Arial" w:cs="Arial"/>
          <w:color w:val="000000"/>
          <w:sz w:val="22"/>
          <w:szCs w:val="22"/>
        </w:rPr>
        <w:t>17.2.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previsto no Art. 125 da Lei nº 14.133/21.</w:t>
      </w:r>
    </w:p>
    <w:p w14:paraId="5BFDBE88" w14:textId="77777777" w:rsidR="00A6568C" w:rsidRPr="00A27B0E" w:rsidRDefault="00A6568C" w:rsidP="00A6568C">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cs="Arial"/>
          <w:szCs w:val="22"/>
        </w:rPr>
      </w:pPr>
    </w:p>
    <w:p w14:paraId="30834D3C" w14:textId="77777777" w:rsidR="00A6568C" w:rsidRPr="00A27B0E" w:rsidRDefault="00A6568C" w:rsidP="00A6568C">
      <w:pPr>
        <w:pStyle w:val="Corpodetexto21"/>
        <w:shd w:val="clear" w:color="auto" w:fill="AEAAAA"/>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cs="Arial"/>
          <w:b/>
          <w:bCs/>
          <w:szCs w:val="22"/>
        </w:rPr>
      </w:pPr>
      <w:r w:rsidRPr="00A27B0E">
        <w:rPr>
          <w:rFonts w:cs="Arial"/>
          <w:b/>
          <w:bCs/>
          <w:szCs w:val="22"/>
        </w:rPr>
        <w:t>18. DO FORO</w:t>
      </w:r>
    </w:p>
    <w:p w14:paraId="3836CADE" w14:textId="77777777" w:rsidR="00A6568C" w:rsidRPr="00A27B0E" w:rsidRDefault="00A6568C" w:rsidP="00A6568C">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cs="Arial"/>
          <w:szCs w:val="22"/>
        </w:rPr>
      </w:pPr>
      <w:r w:rsidRPr="00A27B0E">
        <w:rPr>
          <w:rFonts w:cs="Arial"/>
          <w:szCs w:val="22"/>
        </w:rPr>
        <w:t>18.1. Para a solução de qualquer pendência oriunda da execução do contrato não resolvida na esfera administrativa, será escolhido o Foro da Comarca de Mossoró/RN, renunciando a qualquer outro ainda que privilegiado.</w:t>
      </w:r>
    </w:p>
    <w:p w14:paraId="291178D9" w14:textId="77777777" w:rsidR="00A6568C" w:rsidRPr="00A27B0E" w:rsidRDefault="00A6568C" w:rsidP="00A6568C">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rPr>
          <w:rFonts w:cs="Arial"/>
          <w:szCs w:val="22"/>
        </w:rPr>
      </w:pPr>
    </w:p>
    <w:p w14:paraId="1E55DA47" w14:textId="77777777" w:rsidR="00A6568C" w:rsidRPr="00A27B0E" w:rsidRDefault="00A6568C" w:rsidP="00A6568C">
      <w:pPr>
        <w:pStyle w:val="cvgsua"/>
        <w:spacing w:before="0" w:beforeAutospacing="0" w:after="0" w:afterAutospacing="0"/>
        <w:jc w:val="center"/>
        <w:rPr>
          <w:rStyle w:val="oypena"/>
          <w:rFonts w:ascii="Arial" w:eastAsia="Arial" w:hAnsi="Arial" w:cs="Arial"/>
          <w:bCs/>
          <w:color w:val="000000"/>
          <w:sz w:val="22"/>
          <w:szCs w:val="22"/>
        </w:rPr>
      </w:pPr>
      <w:r w:rsidRPr="00A27B0E">
        <w:rPr>
          <w:rStyle w:val="oypena"/>
          <w:rFonts w:ascii="Arial" w:eastAsia="Arial" w:hAnsi="Arial" w:cs="Arial"/>
          <w:bCs/>
          <w:color w:val="000000"/>
          <w:sz w:val="22"/>
          <w:szCs w:val="22"/>
        </w:rPr>
        <w:t xml:space="preserve">Governador </w:t>
      </w:r>
      <w:proofErr w:type="spellStart"/>
      <w:r w:rsidRPr="00A27B0E">
        <w:rPr>
          <w:rStyle w:val="oypena"/>
          <w:rFonts w:ascii="Arial" w:eastAsia="Arial" w:hAnsi="Arial" w:cs="Arial"/>
          <w:bCs/>
          <w:color w:val="000000"/>
          <w:sz w:val="22"/>
          <w:szCs w:val="22"/>
        </w:rPr>
        <w:t>Dix-Sept</w:t>
      </w:r>
      <w:proofErr w:type="spellEnd"/>
      <w:r w:rsidRPr="00A27B0E">
        <w:rPr>
          <w:rStyle w:val="oypena"/>
          <w:rFonts w:ascii="Arial" w:eastAsia="Arial" w:hAnsi="Arial" w:cs="Arial"/>
          <w:bCs/>
          <w:color w:val="000000"/>
          <w:sz w:val="22"/>
          <w:szCs w:val="22"/>
        </w:rPr>
        <w:t xml:space="preserve"> Rosado – RN, 04 de novembro de 2024.</w:t>
      </w:r>
    </w:p>
    <w:p w14:paraId="5EA3872B" w14:textId="77777777" w:rsidR="00A6568C" w:rsidRPr="00A27B0E" w:rsidRDefault="00A6568C" w:rsidP="00A6568C">
      <w:pPr>
        <w:pStyle w:val="cvgsua"/>
        <w:spacing w:before="0" w:beforeAutospacing="0" w:after="0" w:afterAutospacing="0"/>
        <w:jc w:val="center"/>
        <w:rPr>
          <w:rFonts w:ascii="Arial" w:hAnsi="Arial" w:cs="Arial"/>
          <w:color w:val="000000"/>
          <w:sz w:val="22"/>
          <w:szCs w:val="22"/>
        </w:rPr>
      </w:pPr>
    </w:p>
    <w:p w14:paraId="4285715C" w14:textId="77777777" w:rsidR="00A6568C" w:rsidRPr="00A27B0E" w:rsidRDefault="00A6568C" w:rsidP="00A6568C">
      <w:pPr>
        <w:jc w:val="center"/>
        <w:rPr>
          <w:rFonts w:ascii="Arial" w:hAnsi="Arial" w:cs="Arial"/>
          <w:sz w:val="22"/>
          <w:szCs w:val="22"/>
        </w:rPr>
      </w:pPr>
      <w:r w:rsidRPr="00A27B0E">
        <w:rPr>
          <w:rFonts w:ascii="Arial" w:hAnsi="Arial" w:cs="Arial"/>
          <w:sz w:val="22"/>
          <w:szCs w:val="22"/>
        </w:rPr>
        <w:t>Atenciosamente,</w:t>
      </w:r>
    </w:p>
    <w:p w14:paraId="145AB01D" w14:textId="77777777" w:rsidR="00A6568C" w:rsidRPr="00A27B0E" w:rsidRDefault="00A6568C" w:rsidP="00A6568C">
      <w:pPr>
        <w:jc w:val="center"/>
        <w:rPr>
          <w:rFonts w:ascii="Arial" w:hAnsi="Arial" w:cs="Arial"/>
          <w:sz w:val="22"/>
          <w:szCs w:val="22"/>
        </w:rPr>
      </w:pPr>
    </w:p>
    <w:p w14:paraId="76230C44" w14:textId="77777777" w:rsidR="00A6568C" w:rsidRPr="00A27B0E" w:rsidRDefault="00A6568C" w:rsidP="00A6568C">
      <w:pPr>
        <w:pStyle w:val="cvgsua"/>
        <w:spacing w:before="0" w:beforeAutospacing="0" w:after="0" w:afterAutospacing="0"/>
        <w:jc w:val="center"/>
        <w:rPr>
          <w:rStyle w:val="oypena"/>
          <w:rFonts w:ascii="Arial" w:eastAsia="Arial" w:hAnsi="Arial" w:cs="Arial"/>
          <w:b/>
          <w:bCs/>
          <w:color w:val="000000"/>
          <w:sz w:val="22"/>
          <w:szCs w:val="22"/>
        </w:rPr>
      </w:pPr>
      <w:r w:rsidRPr="00A27B0E">
        <w:rPr>
          <w:rFonts w:ascii="Arial" w:hAnsi="Arial" w:cs="Arial"/>
          <w:b/>
          <w:bCs/>
          <w:sz w:val="22"/>
          <w:szCs w:val="22"/>
        </w:rPr>
        <w:t>FABRINA TAUANNY DE AZEVEDO</w:t>
      </w:r>
      <w:r w:rsidRPr="00A27B0E">
        <w:rPr>
          <w:rStyle w:val="oypena"/>
          <w:rFonts w:ascii="Arial" w:eastAsia="Arial" w:hAnsi="Arial" w:cs="Arial"/>
          <w:b/>
          <w:bCs/>
          <w:color w:val="000000"/>
          <w:sz w:val="22"/>
          <w:szCs w:val="22"/>
        </w:rPr>
        <w:t xml:space="preserve"> </w:t>
      </w:r>
    </w:p>
    <w:p w14:paraId="399A94B3" w14:textId="77777777" w:rsidR="00A6568C" w:rsidRPr="00A27B0E" w:rsidRDefault="00A6568C" w:rsidP="00A6568C">
      <w:pPr>
        <w:pStyle w:val="cvgsua"/>
        <w:spacing w:before="0" w:beforeAutospacing="0" w:after="0" w:afterAutospacing="0"/>
        <w:jc w:val="center"/>
        <w:rPr>
          <w:rFonts w:ascii="Arial" w:hAnsi="Arial" w:cs="Arial"/>
          <w:color w:val="000000"/>
          <w:sz w:val="22"/>
          <w:szCs w:val="22"/>
        </w:rPr>
      </w:pPr>
      <w:r w:rsidRPr="00A27B0E">
        <w:rPr>
          <w:rStyle w:val="oypena"/>
          <w:rFonts w:ascii="Arial" w:eastAsia="Arial" w:hAnsi="Arial" w:cs="Arial"/>
          <w:bCs/>
          <w:color w:val="000000"/>
          <w:sz w:val="22"/>
          <w:szCs w:val="22"/>
        </w:rPr>
        <w:t>Cargo/Função: Subcoordenadora de Atenção Básica</w:t>
      </w:r>
    </w:p>
    <w:p w14:paraId="7A476493" w14:textId="77777777" w:rsidR="00A6568C" w:rsidRPr="00A27B0E" w:rsidRDefault="00A6568C" w:rsidP="00A6568C">
      <w:pPr>
        <w:pStyle w:val="cvgsua"/>
        <w:spacing w:before="0" w:beforeAutospacing="0" w:after="0" w:afterAutospacing="0"/>
        <w:jc w:val="center"/>
        <w:rPr>
          <w:rFonts w:ascii="Arial" w:hAnsi="Arial" w:cs="Arial"/>
          <w:color w:val="000000"/>
          <w:sz w:val="22"/>
          <w:szCs w:val="22"/>
        </w:rPr>
      </w:pPr>
      <w:r w:rsidRPr="00A27B0E">
        <w:rPr>
          <w:rStyle w:val="oypena"/>
          <w:rFonts w:ascii="Arial" w:eastAsia="Arial" w:hAnsi="Arial" w:cs="Arial"/>
          <w:bCs/>
          <w:color w:val="000000"/>
          <w:sz w:val="22"/>
          <w:szCs w:val="22"/>
        </w:rPr>
        <w:t>Matrícula/Portaria: 60215/162/2023-GP</w:t>
      </w:r>
    </w:p>
    <w:p w14:paraId="1FEA5B88" w14:textId="77777777" w:rsidR="00A6568C" w:rsidRPr="00A27B0E" w:rsidRDefault="00A6568C" w:rsidP="00A6568C">
      <w:pPr>
        <w:pStyle w:val="cvgsua"/>
        <w:spacing w:before="0" w:beforeAutospacing="0" w:after="0" w:afterAutospacing="0"/>
        <w:jc w:val="center"/>
        <w:rPr>
          <w:rFonts w:ascii="Arial" w:hAnsi="Arial" w:cs="Arial"/>
          <w:b/>
          <w:bCs/>
          <w:sz w:val="22"/>
          <w:szCs w:val="22"/>
        </w:rPr>
      </w:pPr>
      <w:r w:rsidRPr="00A27B0E">
        <w:rPr>
          <w:rStyle w:val="oypena"/>
          <w:rFonts w:ascii="Arial" w:eastAsia="Arial" w:hAnsi="Arial" w:cs="Arial"/>
          <w:bCs/>
          <w:color w:val="000000"/>
          <w:sz w:val="22"/>
          <w:szCs w:val="22"/>
        </w:rPr>
        <w:t>Responsável pelo Termo de Referência</w:t>
      </w:r>
    </w:p>
    <w:bookmarkEnd w:id="40"/>
    <w:p w14:paraId="7CC63B42" w14:textId="77777777" w:rsidR="00A6568C" w:rsidRDefault="00A6568C" w:rsidP="00A6568C">
      <w:pPr>
        <w:spacing w:line="276" w:lineRule="auto"/>
        <w:rPr>
          <w:rFonts w:ascii="Arial" w:hAnsi="Arial" w:cs="Arial"/>
          <w:sz w:val="22"/>
          <w:szCs w:val="22"/>
        </w:rPr>
      </w:pPr>
    </w:p>
    <w:p w14:paraId="0AB4C744" w14:textId="77777777" w:rsidR="002D30EA" w:rsidRDefault="002D30EA" w:rsidP="00A6568C">
      <w:pPr>
        <w:spacing w:line="276" w:lineRule="auto"/>
        <w:rPr>
          <w:rFonts w:ascii="Arial" w:hAnsi="Arial" w:cs="Arial"/>
          <w:sz w:val="22"/>
          <w:szCs w:val="22"/>
        </w:rPr>
      </w:pPr>
    </w:p>
    <w:p w14:paraId="30B8C224" w14:textId="77777777" w:rsidR="002D30EA" w:rsidRDefault="002D30EA" w:rsidP="00A6568C">
      <w:pPr>
        <w:spacing w:line="276" w:lineRule="auto"/>
        <w:rPr>
          <w:rFonts w:ascii="Arial" w:hAnsi="Arial" w:cs="Arial"/>
          <w:sz w:val="22"/>
          <w:szCs w:val="22"/>
        </w:rPr>
      </w:pPr>
    </w:p>
    <w:p w14:paraId="0C26A2DB" w14:textId="77777777" w:rsidR="002D30EA" w:rsidRDefault="002D30EA" w:rsidP="00A6568C">
      <w:pPr>
        <w:spacing w:line="276" w:lineRule="auto"/>
        <w:rPr>
          <w:rFonts w:ascii="Arial" w:hAnsi="Arial" w:cs="Arial"/>
          <w:sz w:val="22"/>
          <w:szCs w:val="22"/>
        </w:rPr>
      </w:pPr>
    </w:p>
    <w:p w14:paraId="2D190D5A" w14:textId="77777777" w:rsidR="002D30EA" w:rsidRDefault="002D30EA" w:rsidP="00A6568C">
      <w:pPr>
        <w:spacing w:line="276" w:lineRule="auto"/>
        <w:rPr>
          <w:rFonts w:ascii="Arial" w:hAnsi="Arial" w:cs="Arial"/>
          <w:sz w:val="22"/>
          <w:szCs w:val="22"/>
        </w:rPr>
      </w:pPr>
    </w:p>
    <w:p w14:paraId="764211DF" w14:textId="77777777" w:rsidR="002D30EA" w:rsidRDefault="002D30EA" w:rsidP="00A6568C">
      <w:pPr>
        <w:spacing w:line="276" w:lineRule="auto"/>
        <w:rPr>
          <w:rFonts w:ascii="Arial" w:hAnsi="Arial" w:cs="Arial"/>
          <w:sz w:val="22"/>
          <w:szCs w:val="22"/>
        </w:rPr>
      </w:pPr>
    </w:p>
    <w:p w14:paraId="2B6068D6" w14:textId="77777777" w:rsidR="002D30EA" w:rsidRDefault="002D30EA" w:rsidP="00A6568C">
      <w:pPr>
        <w:spacing w:line="276" w:lineRule="auto"/>
        <w:rPr>
          <w:rFonts w:ascii="Arial" w:hAnsi="Arial" w:cs="Arial"/>
          <w:sz w:val="22"/>
          <w:szCs w:val="22"/>
        </w:rPr>
      </w:pPr>
    </w:p>
    <w:p w14:paraId="76EA62A7" w14:textId="77777777" w:rsidR="002D30EA" w:rsidRDefault="002D30EA" w:rsidP="00A6568C">
      <w:pPr>
        <w:spacing w:line="276" w:lineRule="auto"/>
        <w:rPr>
          <w:rFonts w:ascii="Arial" w:hAnsi="Arial" w:cs="Arial"/>
          <w:sz w:val="22"/>
          <w:szCs w:val="22"/>
        </w:rPr>
      </w:pPr>
    </w:p>
    <w:p w14:paraId="2415333F" w14:textId="77777777" w:rsidR="002D30EA" w:rsidRDefault="002D30EA" w:rsidP="00A6568C">
      <w:pPr>
        <w:spacing w:line="276" w:lineRule="auto"/>
        <w:rPr>
          <w:rFonts w:ascii="Arial" w:hAnsi="Arial" w:cs="Arial"/>
          <w:sz w:val="22"/>
          <w:szCs w:val="22"/>
        </w:rPr>
      </w:pPr>
    </w:p>
    <w:p w14:paraId="44A176C2" w14:textId="77777777" w:rsidR="002D30EA" w:rsidRDefault="002D30EA" w:rsidP="00A6568C">
      <w:pPr>
        <w:spacing w:line="276" w:lineRule="auto"/>
        <w:rPr>
          <w:rFonts w:ascii="Arial" w:hAnsi="Arial" w:cs="Arial"/>
          <w:sz w:val="22"/>
          <w:szCs w:val="22"/>
        </w:rPr>
      </w:pPr>
    </w:p>
    <w:p w14:paraId="52DABBA0" w14:textId="77777777" w:rsidR="002D30EA" w:rsidRDefault="002D30EA" w:rsidP="00A6568C">
      <w:pPr>
        <w:spacing w:line="276" w:lineRule="auto"/>
        <w:rPr>
          <w:rFonts w:ascii="Arial" w:hAnsi="Arial" w:cs="Arial"/>
          <w:sz w:val="22"/>
          <w:szCs w:val="22"/>
        </w:rPr>
      </w:pPr>
    </w:p>
    <w:p w14:paraId="7C3D8B8C" w14:textId="77777777" w:rsidR="002D30EA" w:rsidRDefault="002D30EA" w:rsidP="00A6568C">
      <w:pPr>
        <w:spacing w:line="276" w:lineRule="auto"/>
        <w:rPr>
          <w:rFonts w:ascii="Arial" w:hAnsi="Arial" w:cs="Arial"/>
          <w:sz w:val="22"/>
          <w:szCs w:val="22"/>
        </w:rPr>
      </w:pPr>
    </w:p>
    <w:p w14:paraId="3083E19D" w14:textId="77777777" w:rsidR="002D30EA" w:rsidRDefault="002D30EA" w:rsidP="00A6568C">
      <w:pPr>
        <w:spacing w:line="276" w:lineRule="auto"/>
        <w:rPr>
          <w:rFonts w:ascii="Arial" w:hAnsi="Arial" w:cs="Arial"/>
          <w:sz w:val="22"/>
          <w:szCs w:val="22"/>
        </w:rPr>
      </w:pPr>
    </w:p>
    <w:p w14:paraId="322B4217" w14:textId="77777777" w:rsidR="002D30EA" w:rsidRPr="00A92272" w:rsidRDefault="002D30EA" w:rsidP="00A6568C">
      <w:pPr>
        <w:spacing w:line="276" w:lineRule="auto"/>
        <w:rPr>
          <w:rFonts w:ascii="Arial" w:hAnsi="Arial" w:cs="Arial"/>
          <w:sz w:val="22"/>
          <w:szCs w:val="22"/>
        </w:rPr>
      </w:pPr>
    </w:p>
    <w:p w14:paraId="5BDC3E6C" w14:textId="77777777" w:rsidR="00A6568C" w:rsidRPr="00A92272" w:rsidRDefault="00A6568C" w:rsidP="00A6568C">
      <w:pPr>
        <w:autoSpaceDE w:val="0"/>
        <w:autoSpaceDN w:val="0"/>
        <w:adjustRightInd w:val="0"/>
        <w:spacing w:line="276" w:lineRule="auto"/>
        <w:jc w:val="center"/>
        <w:rPr>
          <w:rFonts w:ascii="Arial" w:hAnsi="Arial" w:cs="Arial"/>
          <w:b/>
          <w:bCs/>
          <w:sz w:val="22"/>
          <w:szCs w:val="22"/>
        </w:rPr>
      </w:pPr>
      <w:r w:rsidRPr="00A92272">
        <w:rPr>
          <w:rFonts w:ascii="Arial" w:hAnsi="Arial" w:cs="Arial"/>
          <w:b/>
          <w:bCs/>
          <w:sz w:val="22"/>
          <w:szCs w:val="22"/>
        </w:rPr>
        <w:t xml:space="preserve">PREGÃO ELETRÔNICO Nº </w:t>
      </w:r>
      <w:r>
        <w:rPr>
          <w:rFonts w:ascii="Arial" w:hAnsi="Arial" w:cs="Arial"/>
          <w:b/>
          <w:bCs/>
          <w:sz w:val="22"/>
          <w:szCs w:val="22"/>
        </w:rPr>
        <w:t>001</w:t>
      </w:r>
      <w:r w:rsidRPr="00A92272">
        <w:rPr>
          <w:rFonts w:ascii="Arial" w:hAnsi="Arial" w:cs="Arial"/>
          <w:b/>
          <w:bCs/>
          <w:sz w:val="22"/>
          <w:szCs w:val="22"/>
        </w:rPr>
        <w:t>/202</w:t>
      </w:r>
      <w:r>
        <w:rPr>
          <w:rFonts w:ascii="Arial" w:hAnsi="Arial" w:cs="Arial"/>
          <w:b/>
          <w:bCs/>
          <w:sz w:val="22"/>
          <w:szCs w:val="22"/>
        </w:rPr>
        <w:t>5</w:t>
      </w:r>
    </w:p>
    <w:p w14:paraId="2B53A15C" w14:textId="77777777" w:rsidR="00A6568C" w:rsidRPr="00A92272" w:rsidRDefault="00A6568C" w:rsidP="00A6568C">
      <w:pPr>
        <w:autoSpaceDE w:val="0"/>
        <w:autoSpaceDN w:val="0"/>
        <w:adjustRightInd w:val="0"/>
        <w:spacing w:line="276" w:lineRule="auto"/>
        <w:jc w:val="center"/>
        <w:rPr>
          <w:rFonts w:ascii="Arial" w:hAnsi="Arial" w:cs="Arial"/>
          <w:b/>
          <w:bCs/>
          <w:sz w:val="22"/>
          <w:szCs w:val="22"/>
        </w:rPr>
      </w:pPr>
      <w:r w:rsidRPr="00A92272">
        <w:rPr>
          <w:rFonts w:ascii="Arial" w:hAnsi="Arial" w:cs="Arial"/>
          <w:b/>
          <w:bCs/>
          <w:sz w:val="22"/>
          <w:szCs w:val="22"/>
        </w:rPr>
        <w:t xml:space="preserve">PROCESSO ADMINISTRATIVO N° </w:t>
      </w:r>
      <w:r>
        <w:rPr>
          <w:rFonts w:ascii="Arial" w:hAnsi="Arial" w:cs="Arial"/>
          <w:b/>
          <w:bCs/>
          <w:sz w:val="22"/>
          <w:szCs w:val="22"/>
        </w:rPr>
        <w:t>102</w:t>
      </w:r>
      <w:r w:rsidRPr="00A92272">
        <w:rPr>
          <w:rFonts w:ascii="Arial" w:hAnsi="Arial" w:cs="Arial"/>
          <w:b/>
          <w:bCs/>
          <w:sz w:val="22"/>
          <w:szCs w:val="22"/>
        </w:rPr>
        <w:t>/202</w:t>
      </w:r>
      <w:r>
        <w:rPr>
          <w:rFonts w:ascii="Arial" w:hAnsi="Arial" w:cs="Arial"/>
          <w:b/>
          <w:bCs/>
          <w:sz w:val="22"/>
          <w:szCs w:val="22"/>
        </w:rPr>
        <w:t>4</w:t>
      </w:r>
    </w:p>
    <w:p w14:paraId="4261FE05" w14:textId="77777777" w:rsidR="00A6568C" w:rsidRPr="00A92272" w:rsidRDefault="00A6568C" w:rsidP="00A6568C">
      <w:pPr>
        <w:autoSpaceDE w:val="0"/>
        <w:autoSpaceDN w:val="0"/>
        <w:adjustRightInd w:val="0"/>
        <w:spacing w:line="276" w:lineRule="auto"/>
        <w:jc w:val="center"/>
        <w:rPr>
          <w:rFonts w:ascii="Arial" w:hAnsi="Arial" w:cs="Arial"/>
          <w:b/>
          <w:bCs/>
          <w:sz w:val="22"/>
          <w:szCs w:val="22"/>
        </w:rPr>
      </w:pPr>
    </w:p>
    <w:p w14:paraId="445AD71D" w14:textId="77777777" w:rsidR="00A6568C" w:rsidRPr="00A92272" w:rsidRDefault="00A6568C" w:rsidP="00A6568C">
      <w:pPr>
        <w:spacing w:line="276" w:lineRule="auto"/>
        <w:jc w:val="center"/>
        <w:rPr>
          <w:rFonts w:ascii="Arial" w:hAnsi="Arial" w:cs="Arial"/>
          <w:b/>
          <w:sz w:val="22"/>
          <w:szCs w:val="22"/>
        </w:rPr>
      </w:pPr>
      <w:r>
        <w:rPr>
          <w:rFonts w:ascii="Arial" w:hAnsi="Arial" w:cs="Arial"/>
          <w:b/>
          <w:sz w:val="22"/>
          <w:szCs w:val="22"/>
        </w:rPr>
        <w:t>ANEXO II</w:t>
      </w:r>
    </w:p>
    <w:p w14:paraId="6BFB5072" w14:textId="77777777" w:rsidR="00A6568C" w:rsidRPr="00A92272" w:rsidRDefault="00A6568C" w:rsidP="00A6568C">
      <w:pPr>
        <w:spacing w:line="276" w:lineRule="auto"/>
        <w:jc w:val="center"/>
        <w:rPr>
          <w:rFonts w:ascii="Arial" w:hAnsi="Arial" w:cs="Arial"/>
          <w:b/>
          <w:sz w:val="22"/>
          <w:szCs w:val="22"/>
        </w:rPr>
      </w:pPr>
    </w:p>
    <w:p w14:paraId="234A083F" w14:textId="77777777" w:rsidR="00A6568C" w:rsidRPr="00516E1E" w:rsidRDefault="00A6568C" w:rsidP="00A6568C">
      <w:pPr>
        <w:autoSpaceDE w:val="0"/>
        <w:autoSpaceDN w:val="0"/>
        <w:adjustRightInd w:val="0"/>
        <w:spacing w:line="276" w:lineRule="auto"/>
        <w:jc w:val="center"/>
        <w:rPr>
          <w:rFonts w:ascii="Arial" w:hAnsi="Arial" w:cs="Arial"/>
          <w:b/>
          <w:bCs/>
          <w:sz w:val="22"/>
          <w:szCs w:val="22"/>
          <w:u w:val="single"/>
        </w:rPr>
      </w:pPr>
      <w:r w:rsidRPr="00516E1E">
        <w:rPr>
          <w:rFonts w:ascii="Arial" w:hAnsi="Arial" w:cs="Arial"/>
          <w:b/>
          <w:sz w:val="22"/>
          <w:szCs w:val="22"/>
          <w:u w:val="single"/>
        </w:rPr>
        <w:t xml:space="preserve">MINUTA DO TERMO DE CONTRATO AO </w:t>
      </w:r>
      <w:r w:rsidRPr="00516E1E">
        <w:rPr>
          <w:rFonts w:ascii="Arial" w:hAnsi="Arial" w:cs="Arial"/>
          <w:b/>
          <w:bCs/>
          <w:sz w:val="22"/>
          <w:szCs w:val="22"/>
          <w:u w:val="single"/>
        </w:rPr>
        <w:t>PREGÃO</w:t>
      </w:r>
    </w:p>
    <w:p w14:paraId="6A2B22D7" w14:textId="77777777" w:rsidR="00A6568C" w:rsidRPr="00A92272" w:rsidRDefault="00A6568C" w:rsidP="00A6568C">
      <w:pPr>
        <w:autoSpaceDE w:val="0"/>
        <w:autoSpaceDN w:val="0"/>
        <w:adjustRightInd w:val="0"/>
        <w:spacing w:line="276" w:lineRule="auto"/>
        <w:jc w:val="center"/>
        <w:rPr>
          <w:rFonts w:ascii="Arial" w:hAnsi="Arial" w:cs="Arial"/>
          <w:b/>
          <w:bCs/>
          <w:sz w:val="22"/>
          <w:szCs w:val="22"/>
        </w:rPr>
      </w:pPr>
      <w:r w:rsidRPr="00473A84">
        <w:rPr>
          <w:rFonts w:ascii="Arial" w:hAnsi="Arial" w:cs="Arial"/>
          <w:b/>
          <w:bCs/>
          <w:sz w:val="22"/>
          <w:szCs w:val="22"/>
        </w:rPr>
        <w:t xml:space="preserve"> </w:t>
      </w:r>
      <w:r w:rsidRPr="00516E1E">
        <w:rPr>
          <w:rFonts w:ascii="Arial" w:hAnsi="Arial" w:cs="Arial"/>
          <w:b/>
          <w:bCs/>
          <w:sz w:val="22"/>
          <w:szCs w:val="22"/>
          <w:u w:val="single"/>
        </w:rPr>
        <w:t>ELETRÔNICO Nº 0</w:t>
      </w:r>
      <w:r>
        <w:rPr>
          <w:rFonts w:ascii="Arial" w:hAnsi="Arial" w:cs="Arial"/>
          <w:b/>
          <w:bCs/>
          <w:sz w:val="22"/>
          <w:szCs w:val="22"/>
          <w:u w:val="single"/>
        </w:rPr>
        <w:t>01</w:t>
      </w:r>
      <w:r w:rsidRPr="00516E1E">
        <w:rPr>
          <w:rFonts w:ascii="Arial" w:hAnsi="Arial" w:cs="Arial"/>
          <w:b/>
          <w:bCs/>
          <w:sz w:val="22"/>
          <w:szCs w:val="22"/>
          <w:u w:val="single"/>
        </w:rPr>
        <w:t>/202</w:t>
      </w:r>
      <w:r>
        <w:rPr>
          <w:rFonts w:ascii="Arial" w:hAnsi="Arial" w:cs="Arial"/>
          <w:b/>
          <w:bCs/>
          <w:sz w:val="22"/>
          <w:szCs w:val="22"/>
          <w:u w:val="single"/>
        </w:rPr>
        <w:t>5</w:t>
      </w:r>
      <w:r w:rsidRPr="00516E1E">
        <w:rPr>
          <w:rFonts w:ascii="Arial" w:hAnsi="Arial" w:cs="Arial"/>
          <w:b/>
          <w:bCs/>
          <w:sz w:val="22"/>
          <w:szCs w:val="22"/>
          <w:u w:val="single"/>
        </w:rPr>
        <w:t xml:space="preserve">-PROCESSO ADMINISTRATIVO N° </w:t>
      </w:r>
      <w:r>
        <w:rPr>
          <w:rFonts w:ascii="Arial" w:hAnsi="Arial" w:cs="Arial"/>
          <w:b/>
          <w:bCs/>
          <w:sz w:val="22"/>
          <w:szCs w:val="22"/>
          <w:u w:val="single"/>
        </w:rPr>
        <w:t>102</w:t>
      </w:r>
      <w:r w:rsidRPr="00516E1E">
        <w:rPr>
          <w:rFonts w:ascii="Arial" w:hAnsi="Arial" w:cs="Arial"/>
          <w:b/>
          <w:bCs/>
          <w:sz w:val="22"/>
          <w:szCs w:val="22"/>
          <w:u w:val="single"/>
        </w:rPr>
        <w:t>/2024</w:t>
      </w:r>
      <w:r>
        <w:rPr>
          <w:rFonts w:ascii="Arial" w:hAnsi="Arial" w:cs="Arial"/>
          <w:b/>
          <w:bCs/>
          <w:sz w:val="22"/>
          <w:szCs w:val="22"/>
          <w:u w:val="single"/>
        </w:rPr>
        <w:t>.</w:t>
      </w:r>
    </w:p>
    <w:p w14:paraId="13E476AA" w14:textId="77777777" w:rsidR="00A6568C" w:rsidRPr="00A92272" w:rsidRDefault="00A6568C" w:rsidP="00A6568C">
      <w:pPr>
        <w:spacing w:line="276" w:lineRule="auto"/>
        <w:jc w:val="center"/>
        <w:rPr>
          <w:rFonts w:ascii="Arial" w:hAnsi="Arial" w:cs="Arial"/>
          <w:b/>
          <w:sz w:val="22"/>
          <w:szCs w:val="22"/>
          <w:u w:val="single"/>
        </w:rPr>
      </w:pPr>
    </w:p>
    <w:p w14:paraId="3EA90218" w14:textId="77777777" w:rsidR="00A6568C" w:rsidRPr="00130A09" w:rsidRDefault="00A6568C" w:rsidP="00A6568C">
      <w:pPr>
        <w:ind w:firstLine="1418"/>
        <w:jc w:val="both"/>
        <w:rPr>
          <w:rFonts w:ascii="Arial" w:hAnsi="Arial" w:cs="Arial"/>
          <w:sz w:val="22"/>
          <w:szCs w:val="22"/>
        </w:rPr>
      </w:pPr>
      <w:r w:rsidRPr="006F7AE1">
        <w:rPr>
          <w:rFonts w:ascii="Arial" w:hAnsi="Arial" w:cs="Arial"/>
          <w:b/>
          <w:sz w:val="22"/>
          <w:szCs w:val="22"/>
        </w:rPr>
        <w:t>O</w:t>
      </w:r>
      <w:r w:rsidRPr="00EA3A60">
        <w:rPr>
          <w:rFonts w:ascii="Arial" w:hAnsi="Arial" w:cs="Arial"/>
          <w:sz w:val="22"/>
          <w:szCs w:val="22"/>
        </w:rPr>
        <w:t xml:space="preserve"> </w:t>
      </w:r>
      <w:r w:rsidRPr="00230EC1">
        <w:rPr>
          <w:rFonts w:ascii="Arial" w:hAnsi="Arial" w:cs="Arial"/>
          <w:b/>
          <w:sz w:val="22"/>
          <w:szCs w:val="22"/>
        </w:rPr>
        <w:t>MUNICÍPIO DE GOV. DIX-SEPT ROSADO</w:t>
      </w:r>
      <w:r w:rsidRPr="00230EC1">
        <w:rPr>
          <w:rFonts w:ascii="Arial" w:hAnsi="Arial" w:cs="Arial"/>
          <w:sz w:val="22"/>
          <w:szCs w:val="22"/>
        </w:rPr>
        <w:t xml:space="preserve">, Pessoa Jurídica de Direito Público, CNPJ: 08.349.094/0001-10, </w:t>
      </w:r>
      <w:r w:rsidRPr="00230EC1">
        <w:rPr>
          <w:rFonts w:ascii="Arial" w:hAnsi="Arial" w:cs="Arial"/>
          <w:bCs/>
          <w:sz w:val="22"/>
          <w:szCs w:val="22"/>
        </w:rPr>
        <w:t>com sede na</w:t>
      </w:r>
      <w:r w:rsidRPr="00230EC1">
        <w:rPr>
          <w:rFonts w:ascii="Arial" w:hAnsi="Arial" w:cs="Arial"/>
          <w:b/>
          <w:bCs/>
          <w:sz w:val="22"/>
          <w:szCs w:val="22"/>
        </w:rPr>
        <w:t xml:space="preserve"> </w:t>
      </w:r>
      <w:r w:rsidRPr="00230EC1">
        <w:rPr>
          <w:rFonts w:ascii="Arial" w:hAnsi="Arial" w:cs="Arial"/>
          <w:sz w:val="22"/>
          <w:szCs w:val="22"/>
        </w:rPr>
        <w:t xml:space="preserve">Rua Manoel Joaquim, nº 665, Centro, CEP: 59.790-000 Governador </w:t>
      </w:r>
      <w:proofErr w:type="spellStart"/>
      <w:r w:rsidRPr="00230EC1">
        <w:rPr>
          <w:rFonts w:ascii="Arial" w:hAnsi="Arial" w:cs="Arial"/>
          <w:sz w:val="22"/>
          <w:szCs w:val="22"/>
        </w:rPr>
        <w:t>Dix-Sept</w:t>
      </w:r>
      <w:proofErr w:type="spellEnd"/>
      <w:r w:rsidRPr="00230EC1">
        <w:rPr>
          <w:rFonts w:ascii="Arial" w:hAnsi="Arial" w:cs="Arial"/>
          <w:sz w:val="22"/>
          <w:szCs w:val="22"/>
        </w:rPr>
        <w:t xml:space="preserve"> Rosado/RN, neste ato representado pelo </w:t>
      </w:r>
      <w:r>
        <w:rPr>
          <w:rFonts w:ascii="Arial" w:hAnsi="Arial" w:cs="Arial"/>
          <w:sz w:val="22"/>
          <w:szCs w:val="22"/>
        </w:rPr>
        <w:t xml:space="preserve">Gestor do Fundo Municipal de Saúde, o Sr. </w:t>
      </w:r>
      <w:r w:rsidRPr="0098131A">
        <w:rPr>
          <w:rFonts w:ascii="Arial" w:hAnsi="Arial" w:cs="Arial"/>
          <w:b/>
          <w:bCs/>
          <w:sz w:val="22"/>
          <w:szCs w:val="22"/>
        </w:rPr>
        <w:t>FRANCISCO ADAIL CARLOS DO VALE COSTA</w:t>
      </w:r>
      <w:r>
        <w:rPr>
          <w:rFonts w:ascii="Arial" w:hAnsi="Arial" w:cs="Arial"/>
          <w:b/>
          <w:bCs/>
          <w:sz w:val="22"/>
          <w:szCs w:val="22"/>
        </w:rPr>
        <w:t xml:space="preserve">, </w:t>
      </w:r>
      <w:r w:rsidRPr="0098131A">
        <w:rPr>
          <w:rFonts w:ascii="Arial" w:hAnsi="Arial" w:cs="Arial"/>
          <w:sz w:val="22"/>
          <w:szCs w:val="22"/>
        </w:rPr>
        <w:t>brasileiro, casado</w:t>
      </w:r>
      <w:r>
        <w:rPr>
          <w:rFonts w:ascii="Arial" w:hAnsi="Arial" w:cs="Arial"/>
          <w:sz w:val="22"/>
          <w:szCs w:val="22"/>
        </w:rPr>
        <w:t xml:space="preserve">, Portador da </w:t>
      </w:r>
      <w:proofErr w:type="spellStart"/>
      <w:r>
        <w:rPr>
          <w:rFonts w:ascii="Arial" w:hAnsi="Arial" w:cs="Arial"/>
          <w:sz w:val="22"/>
          <w:szCs w:val="22"/>
        </w:rPr>
        <w:t>Celula</w:t>
      </w:r>
      <w:proofErr w:type="spellEnd"/>
      <w:r>
        <w:rPr>
          <w:rFonts w:ascii="Arial" w:hAnsi="Arial" w:cs="Arial"/>
          <w:sz w:val="22"/>
          <w:szCs w:val="22"/>
        </w:rPr>
        <w:t xml:space="preserve"> de Identidade N° 280689, expedida pelo ITEP/RN, inscrito no CPF: 045.108.873-53, residente e </w:t>
      </w:r>
      <w:proofErr w:type="spellStart"/>
      <w:r>
        <w:rPr>
          <w:rFonts w:ascii="Arial" w:hAnsi="Arial" w:cs="Arial"/>
          <w:sz w:val="22"/>
          <w:szCs w:val="22"/>
        </w:rPr>
        <w:t>domicialiado</w:t>
      </w:r>
      <w:proofErr w:type="spellEnd"/>
      <w:r>
        <w:rPr>
          <w:rFonts w:ascii="Arial" w:hAnsi="Arial" w:cs="Arial"/>
          <w:sz w:val="22"/>
          <w:szCs w:val="22"/>
        </w:rPr>
        <w:t xml:space="preserve"> na Rua Deocleciano Venceslau da Paixão, 191, Nova Betânia, CEP: 59.607-090, Mossoró/RN, </w:t>
      </w:r>
      <w:r w:rsidRPr="007746B8">
        <w:rPr>
          <w:rFonts w:ascii="Arial" w:hAnsi="Arial" w:cs="Arial"/>
          <w:sz w:val="22"/>
          <w:szCs w:val="22"/>
        </w:rPr>
        <w:t xml:space="preserve">doravante denominado </w:t>
      </w:r>
      <w:r w:rsidRPr="007746B8">
        <w:rPr>
          <w:rFonts w:ascii="Arial" w:hAnsi="Arial" w:cs="Arial"/>
          <w:b/>
          <w:sz w:val="22"/>
          <w:szCs w:val="22"/>
        </w:rPr>
        <w:t>CONTRATANTE</w:t>
      </w:r>
      <w:r>
        <w:rPr>
          <w:rFonts w:ascii="Arial" w:hAnsi="Arial" w:cs="Arial"/>
          <w:b/>
          <w:sz w:val="22"/>
          <w:szCs w:val="22"/>
        </w:rPr>
        <w:t>,</w:t>
      </w:r>
      <w:r w:rsidRPr="007746B8">
        <w:rPr>
          <w:rFonts w:ascii="Arial" w:hAnsi="Arial" w:cs="Arial"/>
          <w:sz w:val="22"/>
          <w:szCs w:val="22"/>
        </w:rPr>
        <w:t xml:space="preserve"> e</w:t>
      </w:r>
      <w:r>
        <w:rPr>
          <w:rFonts w:ascii="Arial" w:hAnsi="Arial" w:cs="Arial"/>
          <w:sz w:val="22"/>
          <w:szCs w:val="22"/>
        </w:rPr>
        <w:t>,</w:t>
      </w:r>
      <w:r w:rsidRPr="007746B8">
        <w:rPr>
          <w:rFonts w:ascii="Arial" w:hAnsi="Arial" w:cs="Arial"/>
          <w:sz w:val="22"/>
          <w:szCs w:val="22"/>
        </w:rPr>
        <w:t xml:space="preserve"> de outro lado</w:t>
      </w:r>
      <w:r>
        <w:rPr>
          <w:rFonts w:ascii="Arial" w:hAnsi="Arial" w:cs="Arial"/>
          <w:sz w:val="22"/>
          <w:szCs w:val="22"/>
        </w:rPr>
        <w:t>,</w:t>
      </w:r>
      <w:r w:rsidRPr="007746B8">
        <w:rPr>
          <w:rFonts w:ascii="Arial" w:hAnsi="Arial" w:cs="Arial"/>
          <w:sz w:val="22"/>
          <w:szCs w:val="22"/>
        </w:rPr>
        <w:t xml:space="preserve"> a empresa</w:t>
      </w:r>
      <w:r w:rsidRPr="00D71883">
        <w:rPr>
          <w:rFonts w:ascii="Arial" w:hAnsi="Arial" w:cs="Arial"/>
          <w:b/>
          <w:sz w:val="22"/>
          <w:szCs w:val="22"/>
        </w:rPr>
        <w:t xml:space="preserve"> </w:t>
      </w:r>
      <w:r>
        <w:rPr>
          <w:rFonts w:ascii="Arial" w:hAnsi="Arial" w:cs="Arial"/>
          <w:b/>
          <w:sz w:val="22"/>
          <w:szCs w:val="22"/>
        </w:rPr>
        <w:t>XXXXXXXXXXXXXX</w:t>
      </w:r>
      <w:r>
        <w:rPr>
          <w:rFonts w:ascii="Arial" w:hAnsi="Arial" w:cs="Arial"/>
          <w:sz w:val="22"/>
          <w:szCs w:val="22"/>
        </w:rPr>
        <w:t xml:space="preserve">, </w:t>
      </w:r>
      <w:r>
        <w:rPr>
          <w:rFonts w:ascii="Arial" w:hAnsi="Arial" w:cs="Arial"/>
          <w:b/>
          <w:sz w:val="22"/>
          <w:szCs w:val="22"/>
        </w:rPr>
        <w:t>CNPJ nº</w:t>
      </w:r>
      <w:r>
        <w:rPr>
          <w:rFonts w:ascii="Arial" w:hAnsi="Arial" w:cs="Arial"/>
          <w:sz w:val="22"/>
          <w:szCs w:val="22"/>
        </w:rPr>
        <w:t xml:space="preserve"> </w:t>
      </w:r>
      <w:r>
        <w:rPr>
          <w:rFonts w:ascii="Arial" w:hAnsi="Arial" w:cs="Arial"/>
          <w:b/>
          <w:sz w:val="22"/>
          <w:szCs w:val="22"/>
        </w:rPr>
        <w:t>00.000.000/0000-00</w:t>
      </w:r>
      <w:r>
        <w:rPr>
          <w:rFonts w:ascii="Arial" w:hAnsi="Arial" w:cs="Arial"/>
          <w:sz w:val="22"/>
          <w:szCs w:val="22"/>
        </w:rPr>
        <w:t xml:space="preserve">, sediada na </w:t>
      </w:r>
      <w:r w:rsidRPr="00EE749C">
        <w:rPr>
          <w:rFonts w:ascii="Arial" w:hAnsi="Arial" w:cs="Arial"/>
          <w:sz w:val="22"/>
          <w:szCs w:val="22"/>
        </w:rPr>
        <w:t xml:space="preserve">XXXXXXXXXXXX, neste ato representada por </w:t>
      </w:r>
      <w:r w:rsidRPr="00EE749C">
        <w:rPr>
          <w:rFonts w:ascii="Arial" w:hAnsi="Arial" w:cs="Arial"/>
          <w:b/>
          <w:sz w:val="22"/>
          <w:szCs w:val="22"/>
        </w:rPr>
        <w:t>XXXXXXXXXXXXXXX</w:t>
      </w:r>
      <w:r w:rsidRPr="00EE749C">
        <w:rPr>
          <w:rFonts w:ascii="Arial" w:hAnsi="Arial" w:cs="Arial"/>
          <w:sz w:val="22"/>
          <w:szCs w:val="22"/>
        </w:rPr>
        <w:t xml:space="preserve">, portador(a) da Cédula de Identidade sob n° 000000 e inscrito no CPF sob nº 000.000.000-00, doravante designado </w:t>
      </w:r>
      <w:r w:rsidRPr="00EE749C">
        <w:rPr>
          <w:rFonts w:ascii="Arial" w:hAnsi="Arial" w:cs="Arial"/>
          <w:b/>
          <w:sz w:val="22"/>
          <w:szCs w:val="22"/>
        </w:rPr>
        <w:t xml:space="preserve">CONTRATADO, </w:t>
      </w:r>
      <w:r w:rsidRPr="00EE749C">
        <w:rPr>
          <w:rFonts w:ascii="Arial" w:hAnsi="Arial" w:cs="Arial"/>
          <w:sz w:val="22"/>
          <w:szCs w:val="22"/>
        </w:rPr>
        <w:t xml:space="preserve">conforme atos constitutivos da empresa </w:t>
      </w:r>
      <w:r w:rsidRPr="00EE749C">
        <w:rPr>
          <w:rFonts w:ascii="Arial" w:hAnsi="Arial" w:cs="Arial"/>
          <w:b/>
          <w:sz w:val="22"/>
          <w:szCs w:val="22"/>
        </w:rPr>
        <w:t xml:space="preserve">OU </w:t>
      </w:r>
      <w:r w:rsidRPr="00EE749C">
        <w:rPr>
          <w:rFonts w:ascii="Arial" w:hAnsi="Arial" w:cs="Arial"/>
          <w:sz w:val="22"/>
          <w:szCs w:val="22"/>
        </w:rPr>
        <w:t>procuração apresentada nos autos,</w:t>
      </w:r>
      <w:r w:rsidRPr="00EE749C">
        <w:rPr>
          <w:rFonts w:ascii="Arial" w:hAnsi="Arial" w:cs="Arial"/>
          <w:color w:val="FF0000"/>
          <w:sz w:val="22"/>
          <w:szCs w:val="22"/>
        </w:rPr>
        <w:t xml:space="preserve"> </w:t>
      </w:r>
      <w:r w:rsidRPr="00EE749C">
        <w:rPr>
          <w:rFonts w:ascii="Arial" w:hAnsi="Arial" w:cs="Arial"/>
          <w:sz w:val="22"/>
          <w:szCs w:val="22"/>
        </w:rPr>
        <w:t xml:space="preserve">tendo em vista o que consta o Processo Administrativo nº </w:t>
      </w:r>
      <w:r>
        <w:rPr>
          <w:rFonts w:ascii="Arial" w:hAnsi="Arial" w:cs="Arial"/>
          <w:sz w:val="22"/>
          <w:szCs w:val="22"/>
        </w:rPr>
        <w:t>091/2024</w:t>
      </w:r>
      <w:r w:rsidRPr="00EE749C">
        <w:rPr>
          <w:rFonts w:ascii="Arial" w:hAnsi="Arial" w:cs="Arial"/>
          <w:sz w:val="22"/>
          <w:szCs w:val="22"/>
        </w:rPr>
        <w:t xml:space="preserve"> e em observância às disposições da Lei nº 14.133, de 1º de abril de 2021, e demais legislação aplicável, resolvem celebrar o presente Termo de Contrato, decorrente do </w:t>
      </w:r>
      <w:r w:rsidRPr="0098131A">
        <w:rPr>
          <w:rFonts w:ascii="Arial" w:hAnsi="Arial" w:cs="Arial"/>
          <w:b/>
          <w:bCs/>
          <w:sz w:val="22"/>
          <w:szCs w:val="22"/>
        </w:rPr>
        <w:t>Pregão Eletrônico nº 001/2025</w:t>
      </w:r>
      <w:r w:rsidRPr="00EE749C">
        <w:rPr>
          <w:rFonts w:ascii="Arial" w:hAnsi="Arial" w:cs="Arial"/>
          <w:sz w:val="22"/>
          <w:szCs w:val="22"/>
        </w:rPr>
        <w:t>, mediante as cláusulas e condições a seguir enunciadas.</w:t>
      </w:r>
    </w:p>
    <w:p w14:paraId="74C21E3E" w14:textId="77777777" w:rsidR="00A6568C" w:rsidRPr="00516E1E" w:rsidRDefault="00A6568C" w:rsidP="00A6568C">
      <w:pPr>
        <w:pStyle w:val="Nivel01"/>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rPr>
          <w:rFonts w:ascii="Arial" w:hAnsi="Arial" w:cs="Arial"/>
          <w:color w:val="FFFFFF"/>
          <w:sz w:val="22"/>
        </w:rPr>
      </w:pPr>
      <w:r>
        <w:rPr>
          <w:rFonts w:ascii="Arial" w:hAnsi="Arial" w:cs="Arial"/>
          <w:sz w:val="22"/>
        </w:rPr>
        <w:t>CLÁUSULA PRIMEIRA – OBJETO</w:t>
      </w:r>
    </w:p>
    <w:p w14:paraId="560F3452" w14:textId="77777777" w:rsidR="00A6568C" w:rsidRPr="00EE749C" w:rsidRDefault="00A6568C" w:rsidP="00A6568C">
      <w:pPr>
        <w:pStyle w:val="Nivel2"/>
        <w:numPr>
          <w:ilvl w:val="1"/>
          <w:numId w:val="8"/>
        </w:numPr>
        <w:tabs>
          <w:tab w:val="left" w:pos="426"/>
        </w:tabs>
        <w:spacing w:before="0" w:after="0" w:line="240" w:lineRule="auto"/>
        <w:ind w:left="0" w:firstLine="0"/>
        <w:rPr>
          <w:sz w:val="22"/>
        </w:rPr>
      </w:pPr>
      <w:r w:rsidRPr="00E217CE">
        <w:rPr>
          <w:sz w:val="22"/>
        </w:rPr>
        <w:t xml:space="preserve">O objeto do presente </w:t>
      </w:r>
      <w:r w:rsidRPr="00EE749C">
        <w:rPr>
          <w:sz w:val="22"/>
        </w:rPr>
        <w:t xml:space="preserve">instrumento é a </w:t>
      </w:r>
      <w:r w:rsidRPr="00517F23">
        <w:rPr>
          <w:b/>
          <w:bCs/>
          <w:sz w:val="22"/>
          <w:szCs w:val="22"/>
        </w:rPr>
        <w:t>CONTRATAÇÃO DE PESSOA JURÍDICA VISANDO O FORNECIMENTO DE KITS PARA GESTANTES EM ATENDIMENTO ÀS NECESSIDADES DA SECRETARIA MUNICIPAL DE SAÚDE DO MUNICÍPIO DE GOVERNADOR DIX-SEPT ROSADO/RN</w:t>
      </w:r>
      <w:r>
        <w:rPr>
          <w:b/>
          <w:sz w:val="22"/>
          <w:szCs w:val="22"/>
        </w:rPr>
        <w:t>.</w:t>
      </w:r>
    </w:p>
    <w:p w14:paraId="20571B1D" w14:textId="77777777" w:rsidR="00A6568C" w:rsidRDefault="00A6568C" w:rsidP="00A6568C">
      <w:pPr>
        <w:pStyle w:val="Nivel2"/>
        <w:numPr>
          <w:ilvl w:val="1"/>
          <w:numId w:val="4"/>
        </w:numPr>
        <w:tabs>
          <w:tab w:val="left" w:pos="426"/>
        </w:tabs>
        <w:spacing w:before="0" w:after="0"/>
        <w:ind w:left="0" w:firstLine="0"/>
        <w:rPr>
          <w:sz w:val="22"/>
        </w:rPr>
      </w:pPr>
      <w:r w:rsidRPr="00E217CE">
        <w:rPr>
          <w:sz w:val="22"/>
        </w:rPr>
        <w:t>Objeto da contratação:</w:t>
      </w:r>
    </w:p>
    <w:tbl>
      <w:tblPr>
        <w:tblW w:w="97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
        <w:gridCol w:w="1310"/>
        <w:gridCol w:w="677"/>
        <w:gridCol w:w="2077"/>
        <w:gridCol w:w="850"/>
        <w:gridCol w:w="603"/>
        <w:gridCol w:w="834"/>
        <w:gridCol w:w="831"/>
        <w:gridCol w:w="851"/>
        <w:gridCol w:w="992"/>
      </w:tblGrid>
      <w:tr w:rsidR="00A6568C" w:rsidRPr="003D725D" w14:paraId="506DF2DB" w14:textId="77777777" w:rsidTr="00D14A5E">
        <w:trPr>
          <w:trHeight w:val="20"/>
        </w:trPr>
        <w:tc>
          <w:tcPr>
            <w:tcW w:w="9776" w:type="dxa"/>
            <w:gridSpan w:val="10"/>
            <w:shd w:val="clear" w:color="auto" w:fill="D0CECE"/>
          </w:tcPr>
          <w:p w14:paraId="48B7DB89"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KIT GESTANTE</w:t>
            </w:r>
          </w:p>
        </w:tc>
      </w:tr>
      <w:tr w:rsidR="00A6568C" w:rsidRPr="003D725D" w14:paraId="66B49CAF" w14:textId="77777777" w:rsidTr="00D14A5E">
        <w:trPr>
          <w:trHeight w:val="20"/>
        </w:trPr>
        <w:tc>
          <w:tcPr>
            <w:tcW w:w="751" w:type="dxa"/>
            <w:vAlign w:val="center"/>
          </w:tcPr>
          <w:p w14:paraId="250A9E77"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LOTE</w:t>
            </w:r>
          </w:p>
        </w:tc>
        <w:tc>
          <w:tcPr>
            <w:tcW w:w="1310" w:type="dxa"/>
            <w:vAlign w:val="center"/>
          </w:tcPr>
          <w:p w14:paraId="236E0C15"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QUANTIDADE DE KITS</w:t>
            </w:r>
          </w:p>
        </w:tc>
        <w:tc>
          <w:tcPr>
            <w:tcW w:w="677" w:type="dxa"/>
            <w:shd w:val="clear" w:color="auto" w:fill="auto"/>
            <w:vAlign w:val="center"/>
          </w:tcPr>
          <w:p w14:paraId="4FD234BB"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ITEM</w:t>
            </w:r>
          </w:p>
        </w:tc>
        <w:tc>
          <w:tcPr>
            <w:tcW w:w="2077" w:type="dxa"/>
            <w:shd w:val="clear" w:color="auto" w:fill="auto"/>
            <w:vAlign w:val="center"/>
          </w:tcPr>
          <w:p w14:paraId="4E3DBF20"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DESCRIÇÃO</w:t>
            </w:r>
          </w:p>
        </w:tc>
        <w:tc>
          <w:tcPr>
            <w:tcW w:w="850" w:type="dxa"/>
            <w:vAlign w:val="center"/>
          </w:tcPr>
          <w:p w14:paraId="31DA1C9F"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MARCA</w:t>
            </w:r>
          </w:p>
        </w:tc>
        <w:tc>
          <w:tcPr>
            <w:tcW w:w="603" w:type="dxa"/>
            <w:shd w:val="clear" w:color="auto" w:fill="auto"/>
            <w:vAlign w:val="center"/>
          </w:tcPr>
          <w:p w14:paraId="1788CC1E"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UND.</w:t>
            </w:r>
          </w:p>
        </w:tc>
        <w:tc>
          <w:tcPr>
            <w:tcW w:w="834" w:type="dxa"/>
            <w:shd w:val="clear" w:color="auto" w:fill="auto"/>
            <w:vAlign w:val="center"/>
          </w:tcPr>
          <w:p w14:paraId="760B51E5"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QUANT.</w:t>
            </w:r>
          </w:p>
        </w:tc>
        <w:tc>
          <w:tcPr>
            <w:tcW w:w="831" w:type="dxa"/>
            <w:vAlign w:val="center"/>
          </w:tcPr>
          <w:p w14:paraId="2B51A478"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VALOR UNIT. (R$)</w:t>
            </w:r>
          </w:p>
        </w:tc>
        <w:tc>
          <w:tcPr>
            <w:tcW w:w="851" w:type="dxa"/>
            <w:vAlign w:val="center"/>
          </w:tcPr>
          <w:p w14:paraId="761F672F"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VALOR TOTAL POR ITEM (R$)</w:t>
            </w:r>
          </w:p>
        </w:tc>
        <w:tc>
          <w:tcPr>
            <w:tcW w:w="992" w:type="dxa"/>
          </w:tcPr>
          <w:p w14:paraId="2DC65CE1" w14:textId="77777777" w:rsidR="00A6568C" w:rsidRPr="003D725D" w:rsidRDefault="00A6568C" w:rsidP="00D14A5E">
            <w:pPr>
              <w:jc w:val="center"/>
              <w:rPr>
                <w:rFonts w:ascii="Arial" w:hAnsi="Arial" w:cs="Arial"/>
                <w:b/>
                <w:bCs/>
                <w:sz w:val="16"/>
              </w:rPr>
            </w:pPr>
            <w:r w:rsidRPr="003D725D">
              <w:rPr>
                <w:rFonts w:ascii="Arial" w:hAnsi="Arial" w:cs="Arial"/>
                <w:b/>
                <w:bCs/>
                <w:sz w:val="16"/>
              </w:rPr>
              <w:t xml:space="preserve">VALOR TOTAL DE 250 KITS </w:t>
            </w:r>
          </w:p>
          <w:p w14:paraId="2DE5DF4F" w14:textId="77777777" w:rsidR="00A6568C" w:rsidRPr="003D725D" w:rsidRDefault="00A6568C" w:rsidP="00D14A5E">
            <w:pPr>
              <w:jc w:val="center"/>
              <w:rPr>
                <w:rFonts w:ascii="Arial" w:hAnsi="Arial" w:cs="Arial"/>
                <w:b/>
                <w:bCs/>
                <w:sz w:val="16"/>
              </w:rPr>
            </w:pPr>
            <w:r w:rsidRPr="003D725D">
              <w:rPr>
                <w:rFonts w:ascii="Arial" w:hAnsi="Arial" w:cs="Arial"/>
                <w:b/>
                <w:bCs/>
                <w:sz w:val="16"/>
              </w:rPr>
              <w:t xml:space="preserve">(R$) </w:t>
            </w:r>
          </w:p>
        </w:tc>
      </w:tr>
      <w:tr w:rsidR="00A6568C" w:rsidRPr="003D725D" w14:paraId="72B45CF4" w14:textId="77777777" w:rsidTr="00D14A5E">
        <w:trPr>
          <w:trHeight w:val="20"/>
        </w:trPr>
        <w:tc>
          <w:tcPr>
            <w:tcW w:w="751" w:type="dxa"/>
            <w:vMerge w:val="restart"/>
            <w:vAlign w:val="center"/>
          </w:tcPr>
          <w:p w14:paraId="39EBCE40"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ÚNICO</w:t>
            </w:r>
          </w:p>
        </w:tc>
        <w:tc>
          <w:tcPr>
            <w:tcW w:w="1310" w:type="dxa"/>
            <w:vMerge w:val="restart"/>
            <w:vAlign w:val="center"/>
          </w:tcPr>
          <w:p w14:paraId="26543D93"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250</w:t>
            </w:r>
          </w:p>
        </w:tc>
        <w:tc>
          <w:tcPr>
            <w:tcW w:w="677" w:type="dxa"/>
            <w:shd w:val="clear" w:color="auto" w:fill="auto"/>
            <w:vAlign w:val="center"/>
          </w:tcPr>
          <w:p w14:paraId="08CAFF75"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1</w:t>
            </w:r>
          </w:p>
        </w:tc>
        <w:tc>
          <w:tcPr>
            <w:tcW w:w="2077" w:type="dxa"/>
            <w:shd w:val="clear" w:color="auto" w:fill="auto"/>
            <w:vAlign w:val="center"/>
          </w:tcPr>
          <w:p w14:paraId="6EB6D0D1"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Absorvente Noturno com Abas Ultrafino, Proteção para Fluxos Superintensos, dura até 12 horas. Pacote com 30 unidades.</w:t>
            </w:r>
          </w:p>
        </w:tc>
        <w:tc>
          <w:tcPr>
            <w:tcW w:w="850" w:type="dxa"/>
          </w:tcPr>
          <w:p w14:paraId="7675CD4C" w14:textId="77777777" w:rsidR="00A6568C" w:rsidRPr="003D725D" w:rsidRDefault="00A6568C" w:rsidP="00D14A5E">
            <w:pPr>
              <w:jc w:val="center"/>
              <w:rPr>
                <w:rFonts w:ascii="Arial" w:hAnsi="Arial" w:cs="Arial"/>
                <w:bCs/>
                <w:sz w:val="16"/>
                <w:szCs w:val="16"/>
              </w:rPr>
            </w:pPr>
          </w:p>
        </w:tc>
        <w:tc>
          <w:tcPr>
            <w:tcW w:w="603" w:type="dxa"/>
            <w:shd w:val="clear" w:color="auto" w:fill="auto"/>
            <w:vAlign w:val="center"/>
          </w:tcPr>
          <w:p w14:paraId="2051C1B1" w14:textId="77777777" w:rsidR="00A6568C" w:rsidRPr="003D725D" w:rsidRDefault="00A6568C" w:rsidP="00D14A5E">
            <w:pPr>
              <w:jc w:val="center"/>
              <w:rPr>
                <w:rFonts w:ascii="Arial" w:hAnsi="Arial" w:cs="Arial"/>
                <w:bCs/>
                <w:sz w:val="16"/>
                <w:szCs w:val="16"/>
              </w:rPr>
            </w:pPr>
            <w:r w:rsidRPr="003D725D">
              <w:rPr>
                <w:rFonts w:ascii="Arial" w:hAnsi="Arial" w:cs="Arial"/>
                <w:bCs/>
                <w:sz w:val="16"/>
                <w:szCs w:val="16"/>
              </w:rPr>
              <w:t>UND</w:t>
            </w:r>
          </w:p>
        </w:tc>
        <w:tc>
          <w:tcPr>
            <w:tcW w:w="834" w:type="dxa"/>
            <w:shd w:val="clear" w:color="auto" w:fill="auto"/>
            <w:vAlign w:val="center"/>
          </w:tcPr>
          <w:p w14:paraId="7B80581F" w14:textId="77777777" w:rsidR="00A6568C" w:rsidRPr="003D725D" w:rsidRDefault="00A6568C" w:rsidP="00D14A5E">
            <w:pPr>
              <w:pStyle w:val="TableParagraph"/>
              <w:ind w:right="147"/>
              <w:jc w:val="center"/>
              <w:rPr>
                <w:rFonts w:ascii="Arial" w:hAnsi="Arial" w:cs="Arial"/>
                <w:sz w:val="16"/>
                <w:szCs w:val="16"/>
              </w:rPr>
            </w:pPr>
            <w:r w:rsidRPr="003D725D">
              <w:rPr>
                <w:rFonts w:ascii="Arial" w:hAnsi="Arial" w:cs="Arial"/>
                <w:sz w:val="16"/>
                <w:szCs w:val="16"/>
              </w:rPr>
              <w:t>750</w:t>
            </w:r>
          </w:p>
        </w:tc>
        <w:tc>
          <w:tcPr>
            <w:tcW w:w="831" w:type="dxa"/>
            <w:vAlign w:val="center"/>
          </w:tcPr>
          <w:p w14:paraId="05C19FA4" w14:textId="77777777" w:rsidR="00A6568C" w:rsidRPr="003D725D" w:rsidRDefault="00A6568C" w:rsidP="00D14A5E">
            <w:pPr>
              <w:pStyle w:val="TableParagraph"/>
              <w:ind w:right="147"/>
              <w:jc w:val="center"/>
              <w:rPr>
                <w:rFonts w:ascii="Arial" w:hAnsi="Arial" w:cs="Arial"/>
                <w:sz w:val="16"/>
                <w:szCs w:val="16"/>
              </w:rPr>
            </w:pPr>
          </w:p>
        </w:tc>
        <w:tc>
          <w:tcPr>
            <w:tcW w:w="851" w:type="dxa"/>
            <w:vAlign w:val="center"/>
          </w:tcPr>
          <w:p w14:paraId="70160C26" w14:textId="77777777" w:rsidR="00A6568C" w:rsidRPr="003D725D" w:rsidRDefault="00A6568C" w:rsidP="00D14A5E">
            <w:pPr>
              <w:pStyle w:val="TableParagraph"/>
              <w:ind w:right="147"/>
              <w:jc w:val="center"/>
              <w:rPr>
                <w:rFonts w:ascii="Arial" w:hAnsi="Arial" w:cs="Arial"/>
                <w:sz w:val="16"/>
                <w:szCs w:val="16"/>
              </w:rPr>
            </w:pPr>
          </w:p>
        </w:tc>
        <w:tc>
          <w:tcPr>
            <w:tcW w:w="992" w:type="dxa"/>
            <w:vMerge w:val="restart"/>
            <w:vAlign w:val="center"/>
          </w:tcPr>
          <w:p w14:paraId="18DD0924" w14:textId="77777777" w:rsidR="00A6568C" w:rsidRPr="003D725D" w:rsidRDefault="00A6568C" w:rsidP="00D14A5E">
            <w:pPr>
              <w:pStyle w:val="TableParagraph"/>
              <w:ind w:right="147"/>
              <w:jc w:val="center"/>
              <w:rPr>
                <w:rFonts w:ascii="Arial" w:hAnsi="Arial" w:cs="Arial"/>
                <w:sz w:val="16"/>
                <w:szCs w:val="24"/>
              </w:rPr>
            </w:pPr>
          </w:p>
        </w:tc>
      </w:tr>
      <w:tr w:rsidR="00A6568C" w:rsidRPr="003D725D" w14:paraId="38CCE8A8" w14:textId="77777777" w:rsidTr="00D14A5E">
        <w:trPr>
          <w:trHeight w:val="20"/>
        </w:trPr>
        <w:tc>
          <w:tcPr>
            <w:tcW w:w="751" w:type="dxa"/>
            <w:vMerge/>
            <w:vAlign w:val="center"/>
          </w:tcPr>
          <w:p w14:paraId="0C5EE34C" w14:textId="77777777" w:rsidR="00A6568C" w:rsidRPr="003D725D" w:rsidRDefault="00A6568C" w:rsidP="00D14A5E">
            <w:pPr>
              <w:jc w:val="center"/>
              <w:rPr>
                <w:rFonts w:ascii="Arial" w:hAnsi="Arial" w:cs="Arial"/>
                <w:b/>
                <w:bCs/>
                <w:sz w:val="16"/>
                <w:szCs w:val="16"/>
              </w:rPr>
            </w:pPr>
          </w:p>
        </w:tc>
        <w:tc>
          <w:tcPr>
            <w:tcW w:w="1310" w:type="dxa"/>
            <w:vMerge/>
            <w:vAlign w:val="center"/>
          </w:tcPr>
          <w:p w14:paraId="2F428864" w14:textId="77777777" w:rsidR="00A6568C" w:rsidRPr="003D725D" w:rsidRDefault="00A6568C" w:rsidP="00D14A5E">
            <w:pPr>
              <w:jc w:val="center"/>
              <w:rPr>
                <w:rFonts w:ascii="Arial" w:hAnsi="Arial" w:cs="Arial"/>
                <w:b/>
                <w:bCs/>
                <w:sz w:val="16"/>
                <w:szCs w:val="16"/>
              </w:rPr>
            </w:pPr>
          </w:p>
        </w:tc>
        <w:tc>
          <w:tcPr>
            <w:tcW w:w="677" w:type="dxa"/>
            <w:shd w:val="clear" w:color="auto" w:fill="auto"/>
            <w:vAlign w:val="center"/>
          </w:tcPr>
          <w:p w14:paraId="26773D7F"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2</w:t>
            </w:r>
          </w:p>
        </w:tc>
        <w:tc>
          <w:tcPr>
            <w:tcW w:w="2077" w:type="dxa"/>
            <w:shd w:val="clear" w:color="auto" w:fill="auto"/>
            <w:vAlign w:val="center"/>
          </w:tcPr>
          <w:p w14:paraId="477EEA75"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 xml:space="preserve">Absorvente para Seios Amamente com 30 </w:t>
            </w:r>
            <w:r w:rsidRPr="003D725D">
              <w:rPr>
                <w:rFonts w:ascii="Arial" w:hAnsi="Arial" w:cs="Arial"/>
                <w:bCs/>
                <w:sz w:val="16"/>
                <w:szCs w:val="16"/>
              </w:rPr>
              <w:lastRenderedPageBreak/>
              <w:t>unidades. Evita o vazamento do leite e manchas nas roupas. Tecnologia Ultra Gel que garante maior absorção do leite. Previne assaduras e rachaduras nos seios. Toque macio e boa aderência entre os seios e o sutiã.</w:t>
            </w:r>
          </w:p>
        </w:tc>
        <w:tc>
          <w:tcPr>
            <w:tcW w:w="850" w:type="dxa"/>
          </w:tcPr>
          <w:p w14:paraId="6AF5629E" w14:textId="77777777" w:rsidR="00A6568C" w:rsidRPr="003D725D" w:rsidRDefault="00A6568C" w:rsidP="00D14A5E">
            <w:pPr>
              <w:jc w:val="center"/>
              <w:rPr>
                <w:rFonts w:ascii="Arial" w:hAnsi="Arial" w:cs="Arial"/>
                <w:bCs/>
                <w:sz w:val="16"/>
                <w:szCs w:val="16"/>
              </w:rPr>
            </w:pPr>
          </w:p>
        </w:tc>
        <w:tc>
          <w:tcPr>
            <w:tcW w:w="603" w:type="dxa"/>
            <w:shd w:val="clear" w:color="auto" w:fill="auto"/>
            <w:vAlign w:val="center"/>
          </w:tcPr>
          <w:p w14:paraId="62D5389D" w14:textId="77777777" w:rsidR="00A6568C" w:rsidRPr="003D725D" w:rsidRDefault="00A6568C" w:rsidP="00D14A5E">
            <w:pPr>
              <w:jc w:val="center"/>
              <w:rPr>
                <w:rFonts w:ascii="Arial" w:hAnsi="Arial" w:cs="Arial"/>
                <w:sz w:val="16"/>
                <w:szCs w:val="16"/>
              </w:rPr>
            </w:pPr>
            <w:r w:rsidRPr="003D725D">
              <w:rPr>
                <w:rFonts w:ascii="Arial" w:hAnsi="Arial" w:cs="Arial"/>
                <w:bCs/>
                <w:sz w:val="16"/>
                <w:szCs w:val="16"/>
              </w:rPr>
              <w:t>UND</w:t>
            </w:r>
          </w:p>
        </w:tc>
        <w:tc>
          <w:tcPr>
            <w:tcW w:w="834" w:type="dxa"/>
            <w:shd w:val="clear" w:color="auto" w:fill="auto"/>
            <w:vAlign w:val="center"/>
          </w:tcPr>
          <w:p w14:paraId="28E9CA8F" w14:textId="77777777" w:rsidR="00A6568C" w:rsidRPr="003D725D" w:rsidRDefault="00A6568C" w:rsidP="00D14A5E">
            <w:pPr>
              <w:pStyle w:val="TableParagraph"/>
              <w:ind w:right="147"/>
              <w:jc w:val="center"/>
              <w:rPr>
                <w:rFonts w:ascii="Arial" w:hAnsi="Arial" w:cs="Arial"/>
                <w:sz w:val="16"/>
                <w:szCs w:val="16"/>
              </w:rPr>
            </w:pPr>
            <w:r w:rsidRPr="003D725D">
              <w:rPr>
                <w:rFonts w:ascii="Arial" w:hAnsi="Arial" w:cs="Arial"/>
                <w:sz w:val="16"/>
                <w:szCs w:val="16"/>
              </w:rPr>
              <w:t>750</w:t>
            </w:r>
          </w:p>
        </w:tc>
        <w:tc>
          <w:tcPr>
            <w:tcW w:w="831" w:type="dxa"/>
            <w:vAlign w:val="center"/>
          </w:tcPr>
          <w:p w14:paraId="2C0C9C87" w14:textId="77777777" w:rsidR="00A6568C" w:rsidRPr="003D725D" w:rsidRDefault="00A6568C" w:rsidP="00D14A5E">
            <w:pPr>
              <w:pStyle w:val="TableParagraph"/>
              <w:ind w:right="147"/>
              <w:jc w:val="center"/>
              <w:rPr>
                <w:rFonts w:ascii="Arial" w:hAnsi="Arial" w:cs="Arial"/>
                <w:sz w:val="16"/>
                <w:szCs w:val="16"/>
              </w:rPr>
            </w:pPr>
          </w:p>
        </w:tc>
        <w:tc>
          <w:tcPr>
            <w:tcW w:w="851" w:type="dxa"/>
            <w:vAlign w:val="center"/>
          </w:tcPr>
          <w:p w14:paraId="7ADDB2F1" w14:textId="77777777" w:rsidR="00A6568C" w:rsidRPr="003D725D" w:rsidRDefault="00A6568C" w:rsidP="00D14A5E">
            <w:pPr>
              <w:pStyle w:val="TableParagraph"/>
              <w:ind w:right="147"/>
              <w:jc w:val="center"/>
              <w:rPr>
                <w:rFonts w:ascii="Arial" w:hAnsi="Arial" w:cs="Arial"/>
                <w:sz w:val="16"/>
                <w:szCs w:val="16"/>
              </w:rPr>
            </w:pPr>
          </w:p>
        </w:tc>
        <w:tc>
          <w:tcPr>
            <w:tcW w:w="992" w:type="dxa"/>
            <w:vMerge/>
          </w:tcPr>
          <w:p w14:paraId="2626C7D4" w14:textId="77777777" w:rsidR="00A6568C" w:rsidRPr="003D725D" w:rsidRDefault="00A6568C" w:rsidP="00D14A5E">
            <w:pPr>
              <w:pStyle w:val="TableParagraph"/>
              <w:ind w:right="147"/>
              <w:jc w:val="center"/>
              <w:rPr>
                <w:rFonts w:ascii="Arial" w:hAnsi="Arial" w:cs="Arial"/>
                <w:sz w:val="16"/>
                <w:szCs w:val="24"/>
              </w:rPr>
            </w:pPr>
          </w:p>
        </w:tc>
      </w:tr>
      <w:tr w:rsidR="00A6568C" w:rsidRPr="003D725D" w14:paraId="30E3F372" w14:textId="77777777" w:rsidTr="00D14A5E">
        <w:trPr>
          <w:trHeight w:val="20"/>
        </w:trPr>
        <w:tc>
          <w:tcPr>
            <w:tcW w:w="751" w:type="dxa"/>
            <w:vMerge/>
            <w:vAlign w:val="center"/>
          </w:tcPr>
          <w:p w14:paraId="28064A4D" w14:textId="77777777" w:rsidR="00A6568C" w:rsidRPr="003D725D" w:rsidRDefault="00A6568C" w:rsidP="00D14A5E">
            <w:pPr>
              <w:jc w:val="center"/>
              <w:rPr>
                <w:rFonts w:ascii="Arial" w:hAnsi="Arial" w:cs="Arial"/>
                <w:b/>
                <w:bCs/>
                <w:sz w:val="16"/>
                <w:szCs w:val="16"/>
              </w:rPr>
            </w:pPr>
          </w:p>
        </w:tc>
        <w:tc>
          <w:tcPr>
            <w:tcW w:w="1310" w:type="dxa"/>
            <w:vMerge/>
            <w:vAlign w:val="center"/>
          </w:tcPr>
          <w:p w14:paraId="145D3A93" w14:textId="77777777" w:rsidR="00A6568C" w:rsidRPr="003D725D" w:rsidRDefault="00A6568C" w:rsidP="00D14A5E">
            <w:pPr>
              <w:jc w:val="center"/>
              <w:rPr>
                <w:rFonts w:ascii="Arial" w:hAnsi="Arial" w:cs="Arial"/>
                <w:b/>
                <w:bCs/>
                <w:sz w:val="16"/>
                <w:szCs w:val="16"/>
              </w:rPr>
            </w:pPr>
          </w:p>
        </w:tc>
        <w:tc>
          <w:tcPr>
            <w:tcW w:w="677" w:type="dxa"/>
            <w:shd w:val="clear" w:color="auto" w:fill="auto"/>
            <w:vAlign w:val="center"/>
          </w:tcPr>
          <w:p w14:paraId="579CE1A2"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3</w:t>
            </w:r>
          </w:p>
        </w:tc>
        <w:tc>
          <w:tcPr>
            <w:tcW w:w="2077" w:type="dxa"/>
            <w:shd w:val="clear" w:color="auto" w:fill="auto"/>
            <w:vAlign w:val="center"/>
          </w:tcPr>
          <w:p w14:paraId="3888E196"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Lençol Textil avulso tamanho americano liso c/</w:t>
            </w:r>
            <w:proofErr w:type="spellStart"/>
            <w:r w:rsidRPr="003D725D">
              <w:rPr>
                <w:rFonts w:ascii="Arial" w:hAnsi="Arial" w:cs="Arial"/>
                <w:bCs/>
                <w:sz w:val="16"/>
                <w:szCs w:val="16"/>
              </w:rPr>
              <w:t>elastico</w:t>
            </w:r>
            <w:proofErr w:type="spellEnd"/>
            <w:r w:rsidRPr="003D725D">
              <w:rPr>
                <w:rFonts w:ascii="Arial" w:hAnsi="Arial" w:cs="Arial"/>
                <w:bCs/>
                <w:sz w:val="16"/>
                <w:szCs w:val="16"/>
              </w:rPr>
              <w:t xml:space="preserve"> 1,30m x 70cm + 12cm (alt.).</w:t>
            </w:r>
          </w:p>
        </w:tc>
        <w:tc>
          <w:tcPr>
            <w:tcW w:w="850" w:type="dxa"/>
          </w:tcPr>
          <w:p w14:paraId="76431A3F" w14:textId="77777777" w:rsidR="00A6568C" w:rsidRPr="003D725D" w:rsidRDefault="00A6568C" w:rsidP="00D14A5E">
            <w:pPr>
              <w:jc w:val="center"/>
              <w:rPr>
                <w:rFonts w:ascii="Arial" w:hAnsi="Arial" w:cs="Arial"/>
                <w:bCs/>
                <w:sz w:val="16"/>
                <w:szCs w:val="16"/>
              </w:rPr>
            </w:pPr>
          </w:p>
        </w:tc>
        <w:tc>
          <w:tcPr>
            <w:tcW w:w="603" w:type="dxa"/>
            <w:shd w:val="clear" w:color="auto" w:fill="auto"/>
            <w:vAlign w:val="center"/>
          </w:tcPr>
          <w:p w14:paraId="0752CC2A" w14:textId="77777777" w:rsidR="00A6568C" w:rsidRPr="003D725D" w:rsidRDefault="00A6568C" w:rsidP="00D14A5E">
            <w:pPr>
              <w:jc w:val="center"/>
              <w:rPr>
                <w:rFonts w:ascii="Arial" w:hAnsi="Arial" w:cs="Arial"/>
                <w:sz w:val="16"/>
                <w:szCs w:val="16"/>
              </w:rPr>
            </w:pPr>
            <w:r w:rsidRPr="003D725D">
              <w:rPr>
                <w:rFonts w:ascii="Arial" w:hAnsi="Arial" w:cs="Arial"/>
                <w:bCs/>
                <w:sz w:val="16"/>
                <w:szCs w:val="16"/>
              </w:rPr>
              <w:t>UND</w:t>
            </w:r>
          </w:p>
        </w:tc>
        <w:tc>
          <w:tcPr>
            <w:tcW w:w="834" w:type="dxa"/>
            <w:shd w:val="clear" w:color="auto" w:fill="auto"/>
            <w:vAlign w:val="center"/>
          </w:tcPr>
          <w:p w14:paraId="0E6F22AE" w14:textId="77777777" w:rsidR="00A6568C" w:rsidRPr="003D725D" w:rsidRDefault="00A6568C" w:rsidP="00D14A5E">
            <w:pPr>
              <w:pStyle w:val="TableParagraph"/>
              <w:ind w:right="147"/>
              <w:jc w:val="center"/>
              <w:rPr>
                <w:rFonts w:ascii="Arial" w:hAnsi="Arial" w:cs="Arial"/>
                <w:sz w:val="16"/>
                <w:szCs w:val="16"/>
              </w:rPr>
            </w:pPr>
            <w:r w:rsidRPr="003D725D">
              <w:rPr>
                <w:rFonts w:ascii="Arial" w:hAnsi="Arial" w:cs="Arial"/>
                <w:sz w:val="16"/>
                <w:szCs w:val="16"/>
              </w:rPr>
              <w:t>250</w:t>
            </w:r>
          </w:p>
        </w:tc>
        <w:tc>
          <w:tcPr>
            <w:tcW w:w="831" w:type="dxa"/>
            <w:vAlign w:val="center"/>
          </w:tcPr>
          <w:p w14:paraId="58922242" w14:textId="77777777" w:rsidR="00A6568C" w:rsidRPr="003D725D" w:rsidRDefault="00A6568C" w:rsidP="00D14A5E">
            <w:pPr>
              <w:pStyle w:val="TableParagraph"/>
              <w:ind w:right="147"/>
              <w:jc w:val="center"/>
              <w:rPr>
                <w:rFonts w:ascii="Arial" w:hAnsi="Arial" w:cs="Arial"/>
                <w:sz w:val="16"/>
                <w:szCs w:val="16"/>
              </w:rPr>
            </w:pPr>
          </w:p>
        </w:tc>
        <w:tc>
          <w:tcPr>
            <w:tcW w:w="851" w:type="dxa"/>
            <w:vAlign w:val="center"/>
          </w:tcPr>
          <w:p w14:paraId="79392EE4" w14:textId="77777777" w:rsidR="00A6568C" w:rsidRPr="003D725D" w:rsidRDefault="00A6568C" w:rsidP="00D14A5E">
            <w:pPr>
              <w:pStyle w:val="TableParagraph"/>
              <w:ind w:right="147"/>
              <w:jc w:val="center"/>
              <w:rPr>
                <w:rFonts w:ascii="Arial" w:hAnsi="Arial" w:cs="Arial"/>
                <w:sz w:val="16"/>
                <w:szCs w:val="16"/>
              </w:rPr>
            </w:pPr>
          </w:p>
        </w:tc>
        <w:tc>
          <w:tcPr>
            <w:tcW w:w="992" w:type="dxa"/>
            <w:vMerge/>
          </w:tcPr>
          <w:p w14:paraId="21C8D6C4" w14:textId="77777777" w:rsidR="00A6568C" w:rsidRPr="003D725D" w:rsidRDefault="00A6568C" w:rsidP="00D14A5E">
            <w:pPr>
              <w:pStyle w:val="TableParagraph"/>
              <w:ind w:right="147"/>
              <w:jc w:val="center"/>
              <w:rPr>
                <w:rFonts w:ascii="Arial" w:hAnsi="Arial" w:cs="Arial"/>
                <w:sz w:val="16"/>
                <w:szCs w:val="24"/>
              </w:rPr>
            </w:pPr>
          </w:p>
        </w:tc>
      </w:tr>
      <w:tr w:rsidR="00A6568C" w:rsidRPr="003D725D" w14:paraId="79805969" w14:textId="77777777" w:rsidTr="00D14A5E">
        <w:trPr>
          <w:trHeight w:val="20"/>
        </w:trPr>
        <w:tc>
          <w:tcPr>
            <w:tcW w:w="751" w:type="dxa"/>
            <w:vMerge/>
            <w:vAlign w:val="center"/>
          </w:tcPr>
          <w:p w14:paraId="33FF38E0" w14:textId="77777777" w:rsidR="00A6568C" w:rsidRPr="003D725D" w:rsidRDefault="00A6568C" w:rsidP="00D14A5E">
            <w:pPr>
              <w:jc w:val="center"/>
              <w:rPr>
                <w:rFonts w:ascii="Arial" w:hAnsi="Arial" w:cs="Arial"/>
                <w:b/>
                <w:bCs/>
                <w:sz w:val="16"/>
                <w:szCs w:val="16"/>
              </w:rPr>
            </w:pPr>
          </w:p>
        </w:tc>
        <w:tc>
          <w:tcPr>
            <w:tcW w:w="1310" w:type="dxa"/>
            <w:vMerge/>
            <w:vAlign w:val="center"/>
          </w:tcPr>
          <w:p w14:paraId="6135C8C2" w14:textId="77777777" w:rsidR="00A6568C" w:rsidRPr="003D725D" w:rsidRDefault="00A6568C" w:rsidP="00D14A5E">
            <w:pPr>
              <w:jc w:val="center"/>
              <w:rPr>
                <w:rFonts w:ascii="Arial" w:hAnsi="Arial" w:cs="Arial"/>
                <w:b/>
                <w:bCs/>
                <w:sz w:val="16"/>
                <w:szCs w:val="16"/>
              </w:rPr>
            </w:pPr>
          </w:p>
        </w:tc>
        <w:tc>
          <w:tcPr>
            <w:tcW w:w="677" w:type="dxa"/>
            <w:shd w:val="clear" w:color="auto" w:fill="auto"/>
            <w:vAlign w:val="center"/>
          </w:tcPr>
          <w:p w14:paraId="67639D15"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4</w:t>
            </w:r>
          </w:p>
        </w:tc>
        <w:tc>
          <w:tcPr>
            <w:tcW w:w="2077" w:type="dxa"/>
            <w:shd w:val="clear" w:color="auto" w:fill="auto"/>
            <w:vAlign w:val="center"/>
          </w:tcPr>
          <w:p w14:paraId="738E09F7"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 xml:space="preserve">Hastes flexíveis com ponta de algodão com 150 unidades. Produzidas dentro de um alto padrão tecnológico, inquebráveis e pontas que não desprendam nem soltem, fiapos. Algodão com tratamento </w:t>
            </w:r>
            <w:proofErr w:type="spellStart"/>
            <w:r w:rsidRPr="003D725D">
              <w:rPr>
                <w:rFonts w:ascii="Arial" w:hAnsi="Arial" w:cs="Arial"/>
                <w:bCs/>
                <w:sz w:val="16"/>
                <w:szCs w:val="16"/>
              </w:rPr>
              <w:t>antigerme</w:t>
            </w:r>
            <w:proofErr w:type="spellEnd"/>
            <w:r w:rsidRPr="003D725D">
              <w:rPr>
                <w:rFonts w:ascii="Arial" w:hAnsi="Arial" w:cs="Arial"/>
                <w:bCs/>
                <w:sz w:val="16"/>
                <w:szCs w:val="16"/>
              </w:rPr>
              <w:t>, que mantém livre de micróbios.</w:t>
            </w:r>
          </w:p>
        </w:tc>
        <w:tc>
          <w:tcPr>
            <w:tcW w:w="850" w:type="dxa"/>
          </w:tcPr>
          <w:p w14:paraId="2B2132AE" w14:textId="77777777" w:rsidR="00A6568C" w:rsidRPr="003D725D" w:rsidRDefault="00A6568C" w:rsidP="00D14A5E">
            <w:pPr>
              <w:jc w:val="center"/>
              <w:rPr>
                <w:rFonts w:ascii="Arial" w:hAnsi="Arial" w:cs="Arial"/>
                <w:bCs/>
                <w:sz w:val="16"/>
                <w:szCs w:val="16"/>
              </w:rPr>
            </w:pPr>
          </w:p>
        </w:tc>
        <w:tc>
          <w:tcPr>
            <w:tcW w:w="603" w:type="dxa"/>
            <w:shd w:val="clear" w:color="auto" w:fill="auto"/>
            <w:vAlign w:val="center"/>
          </w:tcPr>
          <w:p w14:paraId="33A2110F" w14:textId="77777777" w:rsidR="00A6568C" w:rsidRPr="003D725D" w:rsidRDefault="00A6568C" w:rsidP="00D14A5E">
            <w:pPr>
              <w:jc w:val="center"/>
              <w:rPr>
                <w:rFonts w:ascii="Arial" w:hAnsi="Arial" w:cs="Arial"/>
                <w:sz w:val="16"/>
                <w:szCs w:val="16"/>
              </w:rPr>
            </w:pPr>
            <w:r w:rsidRPr="003D725D">
              <w:rPr>
                <w:rFonts w:ascii="Arial" w:hAnsi="Arial" w:cs="Arial"/>
                <w:bCs/>
                <w:sz w:val="16"/>
                <w:szCs w:val="16"/>
              </w:rPr>
              <w:t>UND</w:t>
            </w:r>
          </w:p>
        </w:tc>
        <w:tc>
          <w:tcPr>
            <w:tcW w:w="834" w:type="dxa"/>
            <w:shd w:val="clear" w:color="auto" w:fill="auto"/>
            <w:vAlign w:val="center"/>
          </w:tcPr>
          <w:p w14:paraId="6B7529BD" w14:textId="77777777" w:rsidR="00A6568C" w:rsidRPr="003D725D" w:rsidRDefault="00A6568C" w:rsidP="00D14A5E">
            <w:pPr>
              <w:pStyle w:val="TableParagraph"/>
              <w:ind w:right="147"/>
              <w:jc w:val="center"/>
              <w:rPr>
                <w:rFonts w:ascii="Arial" w:hAnsi="Arial" w:cs="Arial"/>
                <w:sz w:val="16"/>
                <w:szCs w:val="16"/>
              </w:rPr>
            </w:pPr>
            <w:r w:rsidRPr="003D725D">
              <w:rPr>
                <w:rFonts w:ascii="Arial" w:hAnsi="Arial" w:cs="Arial"/>
                <w:sz w:val="16"/>
                <w:szCs w:val="16"/>
              </w:rPr>
              <w:t>250</w:t>
            </w:r>
          </w:p>
        </w:tc>
        <w:tc>
          <w:tcPr>
            <w:tcW w:w="831" w:type="dxa"/>
            <w:vAlign w:val="center"/>
          </w:tcPr>
          <w:p w14:paraId="08CF27D5" w14:textId="77777777" w:rsidR="00A6568C" w:rsidRPr="003D725D" w:rsidRDefault="00A6568C" w:rsidP="00D14A5E">
            <w:pPr>
              <w:pStyle w:val="TableParagraph"/>
              <w:ind w:right="147"/>
              <w:jc w:val="center"/>
              <w:rPr>
                <w:rFonts w:ascii="Arial" w:hAnsi="Arial" w:cs="Arial"/>
                <w:sz w:val="16"/>
                <w:szCs w:val="16"/>
              </w:rPr>
            </w:pPr>
          </w:p>
        </w:tc>
        <w:tc>
          <w:tcPr>
            <w:tcW w:w="851" w:type="dxa"/>
            <w:vAlign w:val="center"/>
          </w:tcPr>
          <w:p w14:paraId="0E37C6B6" w14:textId="77777777" w:rsidR="00A6568C" w:rsidRPr="003D725D" w:rsidRDefault="00A6568C" w:rsidP="00D14A5E">
            <w:pPr>
              <w:pStyle w:val="TableParagraph"/>
              <w:ind w:right="147"/>
              <w:jc w:val="center"/>
              <w:rPr>
                <w:rFonts w:ascii="Arial" w:hAnsi="Arial" w:cs="Arial"/>
                <w:sz w:val="16"/>
                <w:szCs w:val="16"/>
              </w:rPr>
            </w:pPr>
          </w:p>
        </w:tc>
        <w:tc>
          <w:tcPr>
            <w:tcW w:w="992" w:type="dxa"/>
            <w:vMerge/>
          </w:tcPr>
          <w:p w14:paraId="0CCEEDAA" w14:textId="77777777" w:rsidR="00A6568C" w:rsidRPr="003D725D" w:rsidRDefault="00A6568C" w:rsidP="00D14A5E">
            <w:pPr>
              <w:pStyle w:val="TableParagraph"/>
              <w:ind w:right="147"/>
              <w:jc w:val="center"/>
              <w:rPr>
                <w:rFonts w:ascii="Arial" w:hAnsi="Arial" w:cs="Arial"/>
                <w:sz w:val="16"/>
                <w:szCs w:val="24"/>
              </w:rPr>
            </w:pPr>
          </w:p>
        </w:tc>
      </w:tr>
      <w:tr w:rsidR="00A6568C" w:rsidRPr="003D725D" w14:paraId="1E864B33" w14:textId="77777777" w:rsidTr="00D14A5E">
        <w:trPr>
          <w:trHeight w:val="20"/>
        </w:trPr>
        <w:tc>
          <w:tcPr>
            <w:tcW w:w="751" w:type="dxa"/>
            <w:vMerge/>
            <w:vAlign w:val="center"/>
          </w:tcPr>
          <w:p w14:paraId="4BF31C5C" w14:textId="77777777" w:rsidR="00A6568C" w:rsidRPr="003D725D" w:rsidRDefault="00A6568C" w:rsidP="00D14A5E">
            <w:pPr>
              <w:jc w:val="center"/>
              <w:rPr>
                <w:rFonts w:ascii="Arial" w:hAnsi="Arial" w:cs="Arial"/>
                <w:b/>
                <w:bCs/>
                <w:sz w:val="16"/>
                <w:szCs w:val="16"/>
              </w:rPr>
            </w:pPr>
          </w:p>
        </w:tc>
        <w:tc>
          <w:tcPr>
            <w:tcW w:w="1310" w:type="dxa"/>
            <w:vMerge/>
            <w:vAlign w:val="center"/>
          </w:tcPr>
          <w:p w14:paraId="4893E225" w14:textId="77777777" w:rsidR="00A6568C" w:rsidRPr="003D725D" w:rsidRDefault="00A6568C" w:rsidP="00D14A5E">
            <w:pPr>
              <w:jc w:val="center"/>
              <w:rPr>
                <w:rFonts w:ascii="Arial" w:hAnsi="Arial" w:cs="Arial"/>
                <w:b/>
                <w:bCs/>
                <w:sz w:val="16"/>
                <w:szCs w:val="16"/>
              </w:rPr>
            </w:pPr>
          </w:p>
        </w:tc>
        <w:tc>
          <w:tcPr>
            <w:tcW w:w="677" w:type="dxa"/>
            <w:shd w:val="clear" w:color="auto" w:fill="auto"/>
            <w:vAlign w:val="center"/>
          </w:tcPr>
          <w:p w14:paraId="6C576E6B"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5</w:t>
            </w:r>
          </w:p>
        </w:tc>
        <w:tc>
          <w:tcPr>
            <w:tcW w:w="2077" w:type="dxa"/>
            <w:shd w:val="clear" w:color="auto" w:fill="auto"/>
            <w:vAlign w:val="center"/>
          </w:tcPr>
          <w:p w14:paraId="7133FBEC"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 xml:space="preserve">Termômetro </w:t>
            </w:r>
            <w:proofErr w:type="gramStart"/>
            <w:r w:rsidRPr="003D725D">
              <w:rPr>
                <w:rFonts w:ascii="Arial" w:hAnsi="Arial" w:cs="Arial"/>
                <w:bCs/>
                <w:sz w:val="16"/>
                <w:szCs w:val="16"/>
              </w:rPr>
              <w:t>clinico</w:t>
            </w:r>
            <w:proofErr w:type="gramEnd"/>
            <w:r w:rsidRPr="003D725D">
              <w:rPr>
                <w:rFonts w:ascii="Arial" w:hAnsi="Arial" w:cs="Arial"/>
                <w:bCs/>
                <w:sz w:val="16"/>
                <w:szCs w:val="16"/>
              </w:rPr>
              <w:t xml:space="preserve"> digital visor digital de fácil visualização;</w:t>
            </w:r>
          </w:p>
          <w:p w14:paraId="72549314"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- 100% resistente à água;</w:t>
            </w:r>
          </w:p>
          <w:p w14:paraId="319B5A55"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 xml:space="preserve">- </w:t>
            </w:r>
            <w:proofErr w:type="spellStart"/>
            <w:r w:rsidRPr="003D725D">
              <w:rPr>
                <w:rFonts w:ascii="Arial" w:hAnsi="Arial" w:cs="Arial"/>
                <w:bCs/>
                <w:sz w:val="16"/>
                <w:szCs w:val="16"/>
              </w:rPr>
              <w:t>Beep</w:t>
            </w:r>
            <w:proofErr w:type="spellEnd"/>
            <w:r w:rsidRPr="003D725D">
              <w:rPr>
                <w:rFonts w:ascii="Arial" w:hAnsi="Arial" w:cs="Arial"/>
                <w:bCs/>
                <w:sz w:val="16"/>
                <w:szCs w:val="16"/>
              </w:rPr>
              <w:t xml:space="preserve"> sonoro indicando fim de medição;</w:t>
            </w:r>
          </w:p>
          <w:p w14:paraId="2FE5304B"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 Faixa de medição: 32, 0°c – 43, 9°c;</w:t>
            </w:r>
          </w:p>
          <w:p w14:paraId="067A76AE"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 Fonte de alimentação: bateria de lítio de 1.5/1.55 v;</w:t>
            </w:r>
          </w:p>
          <w:p w14:paraId="2327A4FD"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 Sinal sonoro: indica que o aparelho está pronto para ser utilizado ou que a medição terminou;</w:t>
            </w:r>
          </w:p>
          <w:p w14:paraId="42F14518"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 Pilha/bateria do tipo lr44, já inclusa.</w:t>
            </w:r>
          </w:p>
          <w:p w14:paraId="3CF472A0"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 Desligamento automático;</w:t>
            </w:r>
          </w:p>
          <w:p w14:paraId="08DE33DA"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 Aprovado pelo INMETRO.</w:t>
            </w:r>
          </w:p>
        </w:tc>
        <w:tc>
          <w:tcPr>
            <w:tcW w:w="850" w:type="dxa"/>
          </w:tcPr>
          <w:p w14:paraId="4F77EFDC" w14:textId="77777777" w:rsidR="00A6568C" w:rsidRPr="003D725D" w:rsidRDefault="00A6568C" w:rsidP="00D14A5E">
            <w:pPr>
              <w:jc w:val="center"/>
              <w:rPr>
                <w:rFonts w:ascii="Arial" w:hAnsi="Arial" w:cs="Arial"/>
                <w:bCs/>
                <w:sz w:val="16"/>
                <w:szCs w:val="16"/>
              </w:rPr>
            </w:pPr>
          </w:p>
        </w:tc>
        <w:tc>
          <w:tcPr>
            <w:tcW w:w="603" w:type="dxa"/>
            <w:shd w:val="clear" w:color="auto" w:fill="auto"/>
            <w:vAlign w:val="center"/>
          </w:tcPr>
          <w:p w14:paraId="4739B791" w14:textId="77777777" w:rsidR="00A6568C" w:rsidRPr="003D725D" w:rsidRDefault="00A6568C" w:rsidP="00D14A5E">
            <w:pPr>
              <w:jc w:val="center"/>
              <w:rPr>
                <w:rFonts w:ascii="Arial" w:hAnsi="Arial" w:cs="Arial"/>
                <w:sz w:val="16"/>
                <w:szCs w:val="16"/>
              </w:rPr>
            </w:pPr>
            <w:r w:rsidRPr="003D725D">
              <w:rPr>
                <w:rFonts w:ascii="Arial" w:hAnsi="Arial" w:cs="Arial"/>
                <w:bCs/>
                <w:sz w:val="16"/>
                <w:szCs w:val="16"/>
              </w:rPr>
              <w:t>UND</w:t>
            </w:r>
          </w:p>
        </w:tc>
        <w:tc>
          <w:tcPr>
            <w:tcW w:w="834" w:type="dxa"/>
            <w:shd w:val="clear" w:color="auto" w:fill="auto"/>
            <w:vAlign w:val="center"/>
          </w:tcPr>
          <w:p w14:paraId="0C441E0E" w14:textId="77777777" w:rsidR="00A6568C" w:rsidRPr="003D725D" w:rsidRDefault="00A6568C" w:rsidP="00D14A5E">
            <w:pPr>
              <w:pStyle w:val="TableParagraph"/>
              <w:ind w:right="147"/>
              <w:jc w:val="center"/>
              <w:rPr>
                <w:rFonts w:ascii="Arial" w:hAnsi="Arial" w:cs="Arial"/>
                <w:sz w:val="16"/>
                <w:szCs w:val="16"/>
              </w:rPr>
            </w:pPr>
            <w:r w:rsidRPr="003D725D">
              <w:rPr>
                <w:rFonts w:ascii="Arial" w:hAnsi="Arial" w:cs="Arial"/>
                <w:sz w:val="16"/>
                <w:szCs w:val="16"/>
              </w:rPr>
              <w:t>250</w:t>
            </w:r>
          </w:p>
        </w:tc>
        <w:tc>
          <w:tcPr>
            <w:tcW w:w="831" w:type="dxa"/>
            <w:vAlign w:val="center"/>
          </w:tcPr>
          <w:p w14:paraId="2C41B38A" w14:textId="77777777" w:rsidR="00A6568C" w:rsidRPr="003D725D" w:rsidRDefault="00A6568C" w:rsidP="00D14A5E">
            <w:pPr>
              <w:pStyle w:val="TableParagraph"/>
              <w:ind w:right="147"/>
              <w:jc w:val="center"/>
              <w:rPr>
                <w:rFonts w:ascii="Arial" w:hAnsi="Arial" w:cs="Arial"/>
                <w:sz w:val="16"/>
                <w:szCs w:val="16"/>
              </w:rPr>
            </w:pPr>
          </w:p>
        </w:tc>
        <w:tc>
          <w:tcPr>
            <w:tcW w:w="851" w:type="dxa"/>
            <w:vAlign w:val="center"/>
          </w:tcPr>
          <w:p w14:paraId="6F916E4D" w14:textId="77777777" w:rsidR="00A6568C" w:rsidRPr="003D725D" w:rsidRDefault="00A6568C" w:rsidP="00D14A5E">
            <w:pPr>
              <w:pStyle w:val="TableParagraph"/>
              <w:ind w:right="147"/>
              <w:jc w:val="center"/>
              <w:rPr>
                <w:rFonts w:ascii="Arial" w:hAnsi="Arial" w:cs="Arial"/>
                <w:sz w:val="16"/>
                <w:szCs w:val="16"/>
              </w:rPr>
            </w:pPr>
          </w:p>
        </w:tc>
        <w:tc>
          <w:tcPr>
            <w:tcW w:w="992" w:type="dxa"/>
            <w:vMerge/>
          </w:tcPr>
          <w:p w14:paraId="39417084" w14:textId="77777777" w:rsidR="00A6568C" w:rsidRPr="003D725D" w:rsidRDefault="00A6568C" w:rsidP="00D14A5E">
            <w:pPr>
              <w:pStyle w:val="TableParagraph"/>
              <w:ind w:right="147"/>
              <w:jc w:val="center"/>
              <w:rPr>
                <w:rFonts w:ascii="Arial" w:hAnsi="Arial" w:cs="Arial"/>
                <w:sz w:val="16"/>
                <w:szCs w:val="24"/>
              </w:rPr>
            </w:pPr>
          </w:p>
        </w:tc>
      </w:tr>
      <w:tr w:rsidR="00A6568C" w:rsidRPr="003D725D" w14:paraId="61A29895" w14:textId="77777777" w:rsidTr="00D14A5E">
        <w:trPr>
          <w:trHeight w:val="20"/>
        </w:trPr>
        <w:tc>
          <w:tcPr>
            <w:tcW w:w="751" w:type="dxa"/>
            <w:vMerge/>
            <w:vAlign w:val="center"/>
          </w:tcPr>
          <w:p w14:paraId="20FFB5CD" w14:textId="77777777" w:rsidR="00A6568C" w:rsidRPr="003D725D" w:rsidRDefault="00A6568C" w:rsidP="00D14A5E">
            <w:pPr>
              <w:jc w:val="center"/>
              <w:rPr>
                <w:rFonts w:ascii="Arial" w:hAnsi="Arial" w:cs="Arial"/>
                <w:b/>
                <w:bCs/>
                <w:sz w:val="16"/>
                <w:szCs w:val="16"/>
              </w:rPr>
            </w:pPr>
          </w:p>
        </w:tc>
        <w:tc>
          <w:tcPr>
            <w:tcW w:w="1310" w:type="dxa"/>
            <w:vMerge/>
            <w:vAlign w:val="center"/>
          </w:tcPr>
          <w:p w14:paraId="0CEE3DE3" w14:textId="77777777" w:rsidR="00A6568C" w:rsidRPr="003D725D" w:rsidRDefault="00A6568C" w:rsidP="00D14A5E">
            <w:pPr>
              <w:jc w:val="center"/>
              <w:rPr>
                <w:rFonts w:ascii="Arial" w:hAnsi="Arial" w:cs="Arial"/>
                <w:b/>
                <w:bCs/>
                <w:sz w:val="16"/>
                <w:szCs w:val="16"/>
              </w:rPr>
            </w:pPr>
          </w:p>
        </w:tc>
        <w:tc>
          <w:tcPr>
            <w:tcW w:w="677" w:type="dxa"/>
            <w:shd w:val="clear" w:color="auto" w:fill="auto"/>
            <w:vAlign w:val="center"/>
          </w:tcPr>
          <w:p w14:paraId="2AC8DAB9"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6</w:t>
            </w:r>
          </w:p>
        </w:tc>
        <w:tc>
          <w:tcPr>
            <w:tcW w:w="2077" w:type="dxa"/>
            <w:shd w:val="clear" w:color="auto" w:fill="auto"/>
            <w:vAlign w:val="center"/>
          </w:tcPr>
          <w:p w14:paraId="767BB9F4"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Toalha de Banho, Branco, 70 x 135 cm.</w:t>
            </w:r>
          </w:p>
        </w:tc>
        <w:tc>
          <w:tcPr>
            <w:tcW w:w="850" w:type="dxa"/>
          </w:tcPr>
          <w:p w14:paraId="0399C22D" w14:textId="77777777" w:rsidR="00A6568C" w:rsidRPr="003D725D" w:rsidRDefault="00A6568C" w:rsidP="00D14A5E">
            <w:pPr>
              <w:jc w:val="center"/>
              <w:rPr>
                <w:rFonts w:ascii="Arial" w:hAnsi="Arial" w:cs="Arial"/>
                <w:bCs/>
                <w:sz w:val="16"/>
                <w:szCs w:val="16"/>
              </w:rPr>
            </w:pPr>
          </w:p>
        </w:tc>
        <w:tc>
          <w:tcPr>
            <w:tcW w:w="603" w:type="dxa"/>
            <w:shd w:val="clear" w:color="auto" w:fill="auto"/>
            <w:vAlign w:val="center"/>
          </w:tcPr>
          <w:p w14:paraId="3CBAE7A1" w14:textId="77777777" w:rsidR="00A6568C" w:rsidRPr="003D725D" w:rsidRDefault="00A6568C" w:rsidP="00D14A5E">
            <w:pPr>
              <w:jc w:val="center"/>
              <w:rPr>
                <w:rFonts w:ascii="Arial" w:hAnsi="Arial" w:cs="Arial"/>
                <w:bCs/>
                <w:sz w:val="16"/>
                <w:szCs w:val="16"/>
              </w:rPr>
            </w:pPr>
            <w:r w:rsidRPr="003D725D">
              <w:rPr>
                <w:rFonts w:ascii="Arial" w:hAnsi="Arial" w:cs="Arial"/>
                <w:bCs/>
                <w:sz w:val="16"/>
                <w:szCs w:val="16"/>
              </w:rPr>
              <w:t>UND</w:t>
            </w:r>
          </w:p>
        </w:tc>
        <w:tc>
          <w:tcPr>
            <w:tcW w:w="834" w:type="dxa"/>
            <w:shd w:val="clear" w:color="auto" w:fill="auto"/>
            <w:vAlign w:val="center"/>
          </w:tcPr>
          <w:p w14:paraId="6954D690" w14:textId="77777777" w:rsidR="00A6568C" w:rsidRPr="003D725D" w:rsidRDefault="00A6568C" w:rsidP="00D14A5E">
            <w:pPr>
              <w:pStyle w:val="TableParagraph"/>
              <w:ind w:right="147"/>
              <w:jc w:val="center"/>
              <w:rPr>
                <w:rFonts w:ascii="Arial" w:hAnsi="Arial" w:cs="Arial"/>
                <w:sz w:val="16"/>
                <w:szCs w:val="16"/>
              </w:rPr>
            </w:pPr>
            <w:r w:rsidRPr="003D725D">
              <w:rPr>
                <w:rFonts w:ascii="Arial" w:hAnsi="Arial" w:cs="Arial"/>
                <w:sz w:val="16"/>
                <w:szCs w:val="16"/>
              </w:rPr>
              <w:t>250</w:t>
            </w:r>
          </w:p>
        </w:tc>
        <w:tc>
          <w:tcPr>
            <w:tcW w:w="831" w:type="dxa"/>
            <w:vAlign w:val="center"/>
          </w:tcPr>
          <w:p w14:paraId="76B852A9" w14:textId="77777777" w:rsidR="00A6568C" w:rsidRPr="003D725D" w:rsidRDefault="00A6568C" w:rsidP="00D14A5E">
            <w:pPr>
              <w:pStyle w:val="TableParagraph"/>
              <w:ind w:right="147"/>
              <w:jc w:val="center"/>
              <w:rPr>
                <w:rFonts w:ascii="Arial" w:hAnsi="Arial" w:cs="Arial"/>
                <w:sz w:val="16"/>
                <w:szCs w:val="16"/>
              </w:rPr>
            </w:pPr>
          </w:p>
        </w:tc>
        <w:tc>
          <w:tcPr>
            <w:tcW w:w="851" w:type="dxa"/>
            <w:vAlign w:val="center"/>
          </w:tcPr>
          <w:p w14:paraId="1848235E" w14:textId="77777777" w:rsidR="00A6568C" w:rsidRPr="003D725D" w:rsidRDefault="00A6568C" w:rsidP="00D14A5E">
            <w:pPr>
              <w:pStyle w:val="TableParagraph"/>
              <w:ind w:right="147"/>
              <w:jc w:val="center"/>
              <w:rPr>
                <w:rFonts w:ascii="Arial" w:hAnsi="Arial" w:cs="Arial"/>
                <w:sz w:val="16"/>
                <w:szCs w:val="16"/>
              </w:rPr>
            </w:pPr>
          </w:p>
        </w:tc>
        <w:tc>
          <w:tcPr>
            <w:tcW w:w="992" w:type="dxa"/>
            <w:vMerge/>
          </w:tcPr>
          <w:p w14:paraId="22819E4C" w14:textId="77777777" w:rsidR="00A6568C" w:rsidRPr="003D725D" w:rsidRDefault="00A6568C" w:rsidP="00D14A5E">
            <w:pPr>
              <w:pStyle w:val="TableParagraph"/>
              <w:ind w:right="147"/>
              <w:jc w:val="center"/>
              <w:rPr>
                <w:rFonts w:ascii="Arial" w:hAnsi="Arial" w:cs="Arial"/>
                <w:sz w:val="16"/>
                <w:szCs w:val="24"/>
              </w:rPr>
            </w:pPr>
          </w:p>
        </w:tc>
      </w:tr>
      <w:tr w:rsidR="00A6568C" w:rsidRPr="003D725D" w14:paraId="3167771D" w14:textId="77777777" w:rsidTr="00D14A5E">
        <w:trPr>
          <w:trHeight w:val="20"/>
        </w:trPr>
        <w:tc>
          <w:tcPr>
            <w:tcW w:w="751" w:type="dxa"/>
            <w:vMerge/>
            <w:vAlign w:val="center"/>
          </w:tcPr>
          <w:p w14:paraId="35C47734" w14:textId="77777777" w:rsidR="00A6568C" w:rsidRPr="003D725D" w:rsidRDefault="00A6568C" w:rsidP="00D14A5E">
            <w:pPr>
              <w:jc w:val="center"/>
              <w:rPr>
                <w:rFonts w:ascii="Arial" w:hAnsi="Arial" w:cs="Arial"/>
                <w:b/>
                <w:bCs/>
                <w:sz w:val="16"/>
                <w:szCs w:val="16"/>
              </w:rPr>
            </w:pPr>
          </w:p>
        </w:tc>
        <w:tc>
          <w:tcPr>
            <w:tcW w:w="1310" w:type="dxa"/>
            <w:vMerge/>
            <w:vAlign w:val="center"/>
          </w:tcPr>
          <w:p w14:paraId="4D1DCF05" w14:textId="77777777" w:rsidR="00A6568C" w:rsidRPr="003D725D" w:rsidRDefault="00A6568C" w:rsidP="00D14A5E">
            <w:pPr>
              <w:jc w:val="center"/>
              <w:rPr>
                <w:rFonts w:ascii="Arial" w:hAnsi="Arial" w:cs="Arial"/>
                <w:b/>
                <w:bCs/>
                <w:sz w:val="16"/>
                <w:szCs w:val="16"/>
              </w:rPr>
            </w:pPr>
          </w:p>
        </w:tc>
        <w:tc>
          <w:tcPr>
            <w:tcW w:w="677" w:type="dxa"/>
            <w:shd w:val="clear" w:color="auto" w:fill="auto"/>
            <w:vAlign w:val="center"/>
          </w:tcPr>
          <w:p w14:paraId="0B9BD773"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7</w:t>
            </w:r>
          </w:p>
        </w:tc>
        <w:tc>
          <w:tcPr>
            <w:tcW w:w="2077" w:type="dxa"/>
            <w:shd w:val="clear" w:color="auto" w:fill="auto"/>
            <w:vAlign w:val="center"/>
          </w:tcPr>
          <w:p w14:paraId="74A50814"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 xml:space="preserve">Kit combo </w:t>
            </w:r>
            <w:proofErr w:type="gramStart"/>
            <w:r w:rsidRPr="003D725D">
              <w:rPr>
                <w:rFonts w:ascii="Arial" w:hAnsi="Arial" w:cs="Arial"/>
                <w:bCs/>
                <w:sz w:val="16"/>
                <w:szCs w:val="16"/>
              </w:rPr>
              <w:t>shampoo</w:t>
            </w:r>
            <w:proofErr w:type="gramEnd"/>
            <w:r w:rsidRPr="003D725D">
              <w:rPr>
                <w:rFonts w:ascii="Arial" w:hAnsi="Arial" w:cs="Arial"/>
                <w:bCs/>
                <w:sz w:val="16"/>
                <w:szCs w:val="16"/>
              </w:rPr>
              <w:t xml:space="preserve"> mamãe e bebê contendo: 01 shampoo 200ml + 01 condicionador 200ml.</w:t>
            </w:r>
          </w:p>
        </w:tc>
        <w:tc>
          <w:tcPr>
            <w:tcW w:w="850" w:type="dxa"/>
          </w:tcPr>
          <w:p w14:paraId="7A33D508" w14:textId="77777777" w:rsidR="00A6568C" w:rsidRPr="003D725D" w:rsidRDefault="00A6568C" w:rsidP="00D14A5E">
            <w:pPr>
              <w:jc w:val="center"/>
              <w:rPr>
                <w:rFonts w:ascii="Arial" w:hAnsi="Arial" w:cs="Arial"/>
                <w:bCs/>
                <w:sz w:val="16"/>
                <w:szCs w:val="16"/>
              </w:rPr>
            </w:pPr>
          </w:p>
        </w:tc>
        <w:tc>
          <w:tcPr>
            <w:tcW w:w="603" w:type="dxa"/>
            <w:shd w:val="clear" w:color="auto" w:fill="auto"/>
            <w:vAlign w:val="center"/>
          </w:tcPr>
          <w:p w14:paraId="31809828" w14:textId="77777777" w:rsidR="00A6568C" w:rsidRPr="003D725D" w:rsidRDefault="00A6568C" w:rsidP="00D14A5E">
            <w:pPr>
              <w:jc w:val="center"/>
              <w:rPr>
                <w:rFonts w:ascii="Arial" w:hAnsi="Arial" w:cs="Arial"/>
                <w:bCs/>
                <w:sz w:val="16"/>
                <w:szCs w:val="16"/>
              </w:rPr>
            </w:pPr>
            <w:r w:rsidRPr="003D725D">
              <w:rPr>
                <w:rFonts w:ascii="Arial" w:hAnsi="Arial" w:cs="Arial"/>
                <w:bCs/>
                <w:sz w:val="16"/>
                <w:szCs w:val="16"/>
              </w:rPr>
              <w:t>UND</w:t>
            </w:r>
          </w:p>
        </w:tc>
        <w:tc>
          <w:tcPr>
            <w:tcW w:w="834" w:type="dxa"/>
            <w:shd w:val="clear" w:color="auto" w:fill="auto"/>
            <w:vAlign w:val="center"/>
          </w:tcPr>
          <w:p w14:paraId="2D5A00F0" w14:textId="77777777" w:rsidR="00A6568C" w:rsidRPr="003D725D" w:rsidRDefault="00A6568C" w:rsidP="00D14A5E">
            <w:pPr>
              <w:pStyle w:val="TableParagraph"/>
              <w:ind w:right="147"/>
              <w:jc w:val="center"/>
              <w:rPr>
                <w:rFonts w:ascii="Arial" w:hAnsi="Arial" w:cs="Arial"/>
                <w:sz w:val="16"/>
                <w:szCs w:val="16"/>
              </w:rPr>
            </w:pPr>
            <w:r w:rsidRPr="003D725D">
              <w:rPr>
                <w:rFonts w:ascii="Arial" w:hAnsi="Arial" w:cs="Arial"/>
                <w:sz w:val="16"/>
                <w:szCs w:val="16"/>
              </w:rPr>
              <w:t>250</w:t>
            </w:r>
          </w:p>
        </w:tc>
        <w:tc>
          <w:tcPr>
            <w:tcW w:w="831" w:type="dxa"/>
            <w:vAlign w:val="center"/>
          </w:tcPr>
          <w:p w14:paraId="70E2B8D2" w14:textId="77777777" w:rsidR="00A6568C" w:rsidRPr="003D725D" w:rsidRDefault="00A6568C" w:rsidP="00D14A5E">
            <w:pPr>
              <w:pStyle w:val="TableParagraph"/>
              <w:ind w:right="147"/>
              <w:jc w:val="center"/>
              <w:rPr>
                <w:rFonts w:ascii="Arial" w:hAnsi="Arial" w:cs="Arial"/>
                <w:sz w:val="16"/>
                <w:szCs w:val="16"/>
              </w:rPr>
            </w:pPr>
          </w:p>
        </w:tc>
        <w:tc>
          <w:tcPr>
            <w:tcW w:w="851" w:type="dxa"/>
            <w:vAlign w:val="center"/>
          </w:tcPr>
          <w:p w14:paraId="44D954FD" w14:textId="77777777" w:rsidR="00A6568C" w:rsidRPr="003D725D" w:rsidRDefault="00A6568C" w:rsidP="00D14A5E">
            <w:pPr>
              <w:pStyle w:val="TableParagraph"/>
              <w:ind w:right="147"/>
              <w:jc w:val="center"/>
              <w:rPr>
                <w:rFonts w:ascii="Arial" w:hAnsi="Arial" w:cs="Arial"/>
                <w:sz w:val="16"/>
                <w:szCs w:val="16"/>
              </w:rPr>
            </w:pPr>
          </w:p>
        </w:tc>
        <w:tc>
          <w:tcPr>
            <w:tcW w:w="992" w:type="dxa"/>
            <w:vMerge/>
          </w:tcPr>
          <w:p w14:paraId="609E3BC2" w14:textId="77777777" w:rsidR="00A6568C" w:rsidRPr="003D725D" w:rsidRDefault="00A6568C" w:rsidP="00D14A5E">
            <w:pPr>
              <w:pStyle w:val="TableParagraph"/>
              <w:ind w:right="147"/>
              <w:jc w:val="center"/>
              <w:rPr>
                <w:rFonts w:ascii="Arial" w:hAnsi="Arial" w:cs="Arial"/>
                <w:sz w:val="16"/>
                <w:szCs w:val="24"/>
              </w:rPr>
            </w:pPr>
          </w:p>
        </w:tc>
      </w:tr>
      <w:tr w:rsidR="00A6568C" w:rsidRPr="003D725D" w14:paraId="7DF83EAF" w14:textId="77777777" w:rsidTr="00D14A5E">
        <w:trPr>
          <w:trHeight w:val="53"/>
        </w:trPr>
        <w:tc>
          <w:tcPr>
            <w:tcW w:w="751" w:type="dxa"/>
            <w:vMerge/>
            <w:vAlign w:val="center"/>
          </w:tcPr>
          <w:p w14:paraId="6951741E" w14:textId="77777777" w:rsidR="00A6568C" w:rsidRPr="003D725D" w:rsidRDefault="00A6568C" w:rsidP="00D14A5E">
            <w:pPr>
              <w:jc w:val="center"/>
              <w:rPr>
                <w:rFonts w:ascii="Arial" w:hAnsi="Arial" w:cs="Arial"/>
                <w:b/>
                <w:bCs/>
                <w:sz w:val="16"/>
                <w:szCs w:val="16"/>
              </w:rPr>
            </w:pPr>
          </w:p>
        </w:tc>
        <w:tc>
          <w:tcPr>
            <w:tcW w:w="1310" w:type="dxa"/>
            <w:vMerge/>
            <w:vAlign w:val="center"/>
          </w:tcPr>
          <w:p w14:paraId="74E081E8" w14:textId="77777777" w:rsidR="00A6568C" w:rsidRPr="003D725D" w:rsidRDefault="00A6568C" w:rsidP="00D14A5E">
            <w:pPr>
              <w:jc w:val="center"/>
              <w:rPr>
                <w:rFonts w:ascii="Arial" w:hAnsi="Arial" w:cs="Arial"/>
                <w:b/>
                <w:bCs/>
                <w:sz w:val="16"/>
                <w:szCs w:val="16"/>
              </w:rPr>
            </w:pPr>
          </w:p>
        </w:tc>
        <w:tc>
          <w:tcPr>
            <w:tcW w:w="677" w:type="dxa"/>
            <w:shd w:val="clear" w:color="auto" w:fill="auto"/>
            <w:vAlign w:val="center"/>
          </w:tcPr>
          <w:p w14:paraId="63E48768"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8</w:t>
            </w:r>
          </w:p>
        </w:tc>
        <w:tc>
          <w:tcPr>
            <w:tcW w:w="2077" w:type="dxa"/>
            <w:shd w:val="clear" w:color="auto" w:fill="auto"/>
            <w:vAlign w:val="center"/>
          </w:tcPr>
          <w:p w14:paraId="512B90CC"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Sabonete cremoso glicerinado 250ml, sabonete para tipo de pele sensível.</w:t>
            </w:r>
          </w:p>
        </w:tc>
        <w:tc>
          <w:tcPr>
            <w:tcW w:w="850" w:type="dxa"/>
          </w:tcPr>
          <w:p w14:paraId="0F5ED128" w14:textId="77777777" w:rsidR="00A6568C" w:rsidRPr="003D725D" w:rsidRDefault="00A6568C" w:rsidP="00D14A5E">
            <w:pPr>
              <w:jc w:val="center"/>
              <w:rPr>
                <w:rFonts w:ascii="Arial" w:hAnsi="Arial" w:cs="Arial"/>
                <w:bCs/>
                <w:sz w:val="16"/>
                <w:szCs w:val="16"/>
              </w:rPr>
            </w:pPr>
          </w:p>
        </w:tc>
        <w:tc>
          <w:tcPr>
            <w:tcW w:w="603" w:type="dxa"/>
            <w:shd w:val="clear" w:color="auto" w:fill="auto"/>
            <w:vAlign w:val="center"/>
          </w:tcPr>
          <w:p w14:paraId="438AA65A" w14:textId="77777777" w:rsidR="00A6568C" w:rsidRPr="003D725D" w:rsidRDefault="00A6568C" w:rsidP="00D14A5E">
            <w:pPr>
              <w:jc w:val="center"/>
              <w:rPr>
                <w:rFonts w:ascii="Arial" w:hAnsi="Arial" w:cs="Arial"/>
                <w:bCs/>
                <w:sz w:val="16"/>
                <w:szCs w:val="16"/>
              </w:rPr>
            </w:pPr>
            <w:r w:rsidRPr="003D725D">
              <w:rPr>
                <w:rFonts w:ascii="Arial" w:hAnsi="Arial" w:cs="Arial"/>
                <w:bCs/>
                <w:sz w:val="16"/>
                <w:szCs w:val="16"/>
              </w:rPr>
              <w:t>UND</w:t>
            </w:r>
          </w:p>
        </w:tc>
        <w:tc>
          <w:tcPr>
            <w:tcW w:w="834" w:type="dxa"/>
            <w:shd w:val="clear" w:color="auto" w:fill="auto"/>
            <w:vAlign w:val="center"/>
          </w:tcPr>
          <w:p w14:paraId="391C94BA" w14:textId="77777777" w:rsidR="00A6568C" w:rsidRPr="003D725D" w:rsidRDefault="00A6568C" w:rsidP="00D14A5E">
            <w:pPr>
              <w:pStyle w:val="TableParagraph"/>
              <w:ind w:right="147"/>
              <w:jc w:val="center"/>
              <w:rPr>
                <w:rFonts w:ascii="Arial" w:hAnsi="Arial" w:cs="Arial"/>
                <w:sz w:val="16"/>
                <w:szCs w:val="16"/>
              </w:rPr>
            </w:pPr>
            <w:r w:rsidRPr="003D725D">
              <w:rPr>
                <w:rFonts w:ascii="Arial" w:hAnsi="Arial" w:cs="Arial"/>
                <w:sz w:val="16"/>
                <w:szCs w:val="16"/>
              </w:rPr>
              <w:t>250</w:t>
            </w:r>
          </w:p>
        </w:tc>
        <w:tc>
          <w:tcPr>
            <w:tcW w:w="831" w:type="dxa"/>
            <w:vAlign w:val="center"/>
          </w:tcPr>
          <w:p w14:paraId="188268BB" w14:textId="77777777" w:rsidR="00A6568C" w:rsidRPr="003D725D" w:rsidRDefault="00A6568C" w:rsidP="00D14A5E">
            <w:pPr>
              <w:pStyle w:val="TableParagraph"/>
              <w:ind w:right="147"/>
              <w:jc w:val="center"/>
              <w:rPr>
                <w:rFonts w:ascii="Arial" w:hAnsi="Arial" w:cs="Arial"/>
                <w:sz w:val="16"/>
                <w:szCs w:val="16"/>
              </w:rPr>
            </w:pPr>
          </w:p>
        </w:tc>
        <w:tc>
          <w:tcPr>
            <w:tcW w:w="851" w:type="dxa"/>
            <w:vAlign w:val="center"/>
          </w:tcPr>
          <w:p w14:paraId="5DF89A82" w14:textId="77777777" w:rsidR="00A6568C" w:rsidRPr="003D725D" w:rsidRDefault="00A6568C" w:rsidP="00D14A5E">
            <w:pPr>
              <w:pStyle w:val="TableParagraph"/>
              <w:ind w:right="147"/>
              <w:jc w:val="center"/>
              <w:rPr>
                <w:rFonts w:ascii="Arial" w:hAnsi="Arial" w:cs="Arial"/>
                <w:sz w:val="16"/>
                <w:szCs w:val="16"/>
              </w:rPr>
            </w:pPr>
          </w:p>
        </w:tc>
        <w:tc>
          <w:tcPr>
            <w:tcW w:w="992" w:type="dxa"/>
            <w:vMerge/>
          </w:tcPr>
          <w:p w14:paraId="254C5F7F" w14:textId="77777777" w:rsidR="00A6568C" w:rsidRPr="003D725D" w:rsidRDefault="00A6568C" w:rsidP="00D14A5E">
            <w:pPr>
              <w:pStyle w:val="TableParagraph"/>
              <w:ind w:right="147"/>
              <w:jc w:val="center"/>
              <w:rPr>
                <w:rFonts w:ascii="Arial" w:hAnsi="Arial" w:cs="Arial"/>
                <w:sz w:val="16"/>
                <w:szCs w:val="24"/>
              </w:rPr>
            </w:pPr>
          </w:p>
        </w:tc>
      </w:tr>
      <w:tr w:rsidR="00A6568C" w:rsidRPr="003D725D" w14:paraId="2D99E3BB" w14:textId="77777777" w:rsidTr="00D14A5E">
        <w:trPr>
          <w:trHeight w:val="53"/>
        </w:trPr>
        <w:tc>
          <w:tcPr>
            <w:tcW w:w="751" w:type="dxa"/>
            <w:vMerge w:val="restart"/>
            <w:vAlign w:val="center"/>
          </w:tcPr>
          <w:p w14:paraId="3789BE94" w14:textId="77777777" w:rsidR="00A6568C" w:rsidRPr="003D725D" w:rsidRDefault="00A6568C" w:rsidP="00D14A5E">
            <w:pPr>
              <w:jc w:val="center"/>
              <w:rPr>
                <w:rFonts w:ascii="Arial" w:hAnsi="Arial" w:cs="Arial"/>
                <w:b/>
                <w:bCs/>
                <w:sz w:val="16"/>
                <w:szCs w:val="16"/>
              </w:rPr>
            </w:pPr>
          </w:p>
        </w:tc>
        <w:tc>
          <w:tcPr>
            <w:tcW w:w="1310" w:type="dxa"/>
            <w:vMerge w:val="restart"/>
            <w:vAlign w:val="center"/>
          </w:tcPr>
          <w:p w14:paraId="3A61091C" w14:textId="77777777" w:rsidR="00A6568C" w:rsidRPr="003D725D" w:rsidRDefault="00A6568C" w:rsidP="00D14A5E">
            <w:pPr>
              <w:jc w:val="center"/>
              <w:rPr>
                <w:rFonts w:ascii="Arial" w:hAnsi="Arial" w:cs="Arial"/>
                <w:b/>
                <w:bCs/>
                <w:sz w:val="16"/>
                <w:szCs w:val="16"/>
              </w:rPr>
            </w:pPr>
          </w:p>
        </w:tc>
        <w:tc>
          <w:tcPr>
            <w:tcW w:w="677" w:type="dxa"/>
            <w:shd w:val="clear" w:color="auto" w:fill="auto"/>
            <w:vAlign w:val="center"/>
          </w:tcPr>
          <w:p w14:paraId="37A74CBE"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9</w:t>
            </w:r>
          </w:p>
        </w:tc>
        <w:tc>
          <w:tcPr>
            <w:tcW w:w="2077" w:type="dxa"/>
            <w:shd w:val="clear" w:color="auto" w:fill="auto"/>
            <w:vAlign w:val="center"/>
          </w:tcPr>
          <w:p w14:paraId="2837D923"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Creme hidratante corporal para gestante com 240 ml</w:t>
            </w:r>
          </w:p>
        </w:tc>
        <w:tc>
          <w:tcPr>
            <w:tcW w:w="850" w:type="dxa"/>
          </w:tcPr>
          <w:p w14:paraId="0191CB77" w14:textId="77777777" w:rsidR="00A6568C" w:rsidRPr="003D725D" w:rsidRDefault="00A6568C" w:rsidP="00D14A5E">
            <w:pPr>
              <w:jc w:val="center"/>
              <w:rPr>
                <w:rFonts w:ascii="Arial" w:hAnsi="Arial" w:cs="Arial"/>
                <w:bCs/>
                <w:sz w:val="16"/>
                <w:szCs w:val="16"/>
              </w:rPr>
            </w:pPr>
          </w:p>
        </w:tc>
        <w:tc>
          <w:tcPr>
            <w:tcW w:w="603" w:type="dxa"/>
            <w:shd w:val="clear" w:color="auto" w:fill="auto"/>
            <w:vAlign w:val="center"/>
          </w:tcPr>
          <w:p w14:paraId="51374D1A" w14:textId="77777777" w:rsidR="00A6568C" w:rsidRPr="003D725D" w:rsidRDefault="00A6568C" w:rsidP="00D14A5E">
            <w:pPr>
              <w:jc w:val="center"/>
              <w:rPr>
                <w:rFonts w:ascii="Arial" w:hAnsi="Arial" w:cs="Arial"/>
                <w:bCs/>
                <w:sz w:val="16"/>
                <w:szCs w:val="16"/>
              </w:rPr>
            </w:pPr>
            <w:r w:rsidRPr="003D725D">
              <w:rPr>
                <w:rFonts w:ascii="Arial" w:hAnsi="Arial" w:cs="Arial"/>
                <w:bCs/>
                <w:sz w:val="16"/>
                <w:szCs w:val="16"/>
              </w:rPr>
              <w:t>UND</w:t>
            </w:r>
          </w:p>
        </w:tc>
        <w:tc>
          <w:tcPr>
            <w:tcW w:w="834" w:type="dxa"/>
            <w:shd w:val="clear" w:color="auto" w:fill="auto"/>
            <w:vAlign w:val="center"/>
          </w:tcPr>
          <w:p w14:paraId="5195B31D" w14:textId="77777777" w:rsidR="00A6568C" w:rsidRPr="003D725D" w:rsidRDefault="00A6568C" w:rsidP="00D14A5E">
            <w:pPr>
              <w:pStyle w:val="TableParagraph"/>
              <w:ind w:right="147"/>
              <w:jc w:val="center"/>
              <w:rPr>
                <w:rFonts w:ascii="Arial" w:hAnsi="Arial" w:cs="Arial"/>
                <w:sz w:val="16"/>
                <w:szCs w:val="16"/>
              </w:rPr>
            </w:pPr>
            <w:r w:rsidRPr="003D725D">
              <w:rPr>
                <w:rFonts w:ascii="Arial" w:hAnsi="Arial" w:cs="Arial"/>
                <w:sz w:val="16"/>
                <w:szCs w:val="16"/>
              </w:rPr>
              <w:t>250</w:t>
            </w:r>
          </w:p>
        </w:tc>
        <w:tc>
          <w:tcPr>
            <w:tcW w:w="831" w:type="dxa"/>
            <w:vAlign w:val="center"/>
          </w:tcPr>
          <w:p w14:paraId="77054E93" w14:textId="77777777" w:rsidR="00A6568C" w:rsidRPr="003D725D" w:rsidRDefault="00A6568C" w:rsidP="00D14A5E">
            <w:pPr>
              <w:pStyle w:val="TableParagraph"/>
              <w:ind w:right="147"/>
              <w:jc w:val="center"/>
              <w:rPr>
                <w:rFonts w:ascii="Arial" w:hAnsi="Arial" w:cs="Arial"/>
                <w:sz w:val="16"/>
                <w:szCs w:val="16"/>
              </w:rPr>
            </w:pPr>
          </w:p>
        </w:tc>
        <w:tc>
          <w:tcPr>
            <w:tcW w:w="851" w:type="dxa"/>
            <w:vAlign w:val="center"/>
          </w:tcPr>
          <w:p w14:paraId="21A464F3" w14:textId="77777777" w:rsidR="00A6568C" w:rsidRPr="003D725D" w:rsidRDefault="00A6568C" w:rsidP="00D14A5E">
            <w:pPr>
              <w:pStyle w:val="TableParagraph"/>
              <w:ind w:right="147"/>
              <w:jc w:val="center"/>
              <w:rPr>
                <w:rFonts w:ascii="Arial" w:hAnsi="Arial" w:cs="Arial"/>
                <w:sz w:val="16"/>
                <w:szCs w:val="16"/>
              </w:rPr>
            </w:pPr>
          </w:p>
        </w:tc>
        <w:tc>
          <w:tcPr>
            <w:tcW w:w="992" w:type="dxa"/>
          </w:tcPr>
          <w:p w14:paraId="3AC18862" w14:textId="77777777" w:rsidR="00A6568C" w:rsidRPr="003D725D" w:rsidRDefault="00A6568C" w:rsidP="00D14A5E">
            <w:pPr>
              <w:pStyle w:val="TableParagraph"/>
              <w:ind w:right="147"/>
              <w:jc w:val="center"/>
              <w:rPr>
                <w:rFonts w:ascii="Arial" w:hAnsi="Arial" w:cs="Arial"/>
                <w:sz w:val="16"/>
                <w:szCs w:val="24"/>
              </w:rPr>
            </w:pPr>
          </w:p>
        </w:tc>
      </w:tr>
      <w:tr w:rsidR="00A6568C" w:rsidRPr="003D725D" w14:paraId="68BE2A9F" w14:textId="77777777" w:rsidTr="00D14A5E">
        <w:trPr>
          <w:trHeight w:val="53"/>
        </w:trPr>
        <w:tc>
          <w:tcPr>
            <w:tcW w:w="751" w:type="dxa"/>
            <w:vMerge/>
            <w:vAlign w:val="center"/>
          </w:tcPr>
          <w:p w14:paraId="03C24565" w14:textId="77777777" w:rsidR="00A6568C" w:rsidRPr="003D725D" w:rsidRDefault="00A6568C" w:rsidP="00D14A5E">
            <w:pPr>
              <w:jc w:val="center"/>
              <w:rPr>
                <w:rFonts w:ascii="Arial" w:hAnsi="Arial" w:cs="Arial"/>
                <w:b/>
                <w:bCs/>
                <w:sz w:val="16"/>
                <w:szCs w:val="16"/>
              </w:rPr>
            </w:pPr>
          </w:p>
        </w:tc>
        <w:tc>
          <w:tcPr>
            <w:tcW w:w="1310" w:type="dxa"/>
            <w:vMerge/>
            <w:vAlign w:val="center"/>
          </w:tcPr>
          <w:p w14:paraId="4EECD99B" w14:textId="77777777" w:rsidR="00A6568C" w:rsidRPr="003D725D" w:rsidRDefault="00A6568C" w:rsidP="00D14A5E">
            <w:pPr>
              <w:jc w:val="center"/>
              <w:rPr>
                <w:rFonts w:ascii="Arial" w:hAnsi="Arial" w:cs="Arial"/>
                <w:b/>
                <w:bCs/>
                <w:sz w:val="16"/>
                <w:szCs w:val="16"/>
              </w:rPr>
            </w:pPr>
          </w:p>
        </w:tc>
        <w:tc>
          <w:tcPr>
            <w:tcW w:w="677" w:type="dxa"/>
            <w:shd w:val="clear" w:color="auto" w:fill="auto"/>
            <w:vAlign w:val="center"/>
          </w:tcPr>
          <w:p w14:paraId="6F64E5B3" w14:textId="77777777" w:rsidR="00A6568C" w:rsidRPr="003D725D" w:rsidRDefault="00A6568C" w:rsidP="00D14A5E">
            <w:pPr>
              <w:jc w:val="center"/>
              <w:rPr>
                <w:rFonts w:ascii="Arial" w:hAnsi="Arial" w:cs="Arial"/>
                <w:b/>
                <w:bCs/>
                <w:sz w:val="16"/>
                <w:szCs w:val="16"/>
              </w:rPr>
            </w:pPr>
            <w:r w:rsidRPr="003D725D">
              <w:rPr>
                <w:rFonts w:ascii="Arial" w:hAnsi="Arial" w:cs="Arial"/>
                <w:b/>
                <w:bCs/>
                <w:sz w:val="16"/>
                <w:szCs w:val="16"/>
              </w:rPr>
              <w:t>10</w:t>
            </w:r>
          </w:p>
        </w:tc>
        <w:tc>
          <w:tcPr>
            <w:tcW w:w="2077" w:type="dxa"/>
            <w:shd w:val="clear" w:color="auto" w:fill="auto"/>
            <w:vAlign w:val="center"/>
          </w:tcPr>
          <w:p w14:paraId="0CCCEE6E" w14:textId="77777777" w:rsidR="00A6568C" w:rsidRPr="003D725D" w:rsidRDefault="00A6568C" w:rsidP="00D14A5E">
            <w:pPr>
              <w:jc w:val="both"/>
              <w:rPr>
                <w:rFonts w:ascii="Arial" w:hAnsi="Arial" w:cs="Arial"/>
                <w:bCs/>
                <w:sz w:val="16"/>
                <w:szCs w:val="16"/>
              </w:rPr>
            </w:pPr>
            <w:r w:rsidRPr="003D725D">
              <w:rPr>
                <w:rFonts w:ascii="Arial" w:hAnsi="Arial" w:cs="Arial"/>
                <w:bCs/>
                <w:sz w:val="16"/>
                <w:szCs w:val="16"/>
              </w:rPr>
              <w:t xml:space="preserve">Lenço umedecido com 100 unidades, medindo </w:t>
            </w:r>
            <w:r w:rsidRPr="003D725D">
              <w:rPr>
                <w:rFonts w:ascii="Arial" w:hAnsi="Arial" w:cs="Arial"/>
                <w:bCs/>
                <w:sz w:val="16"/>
                <w:szCs w:val="16"/>
              </w:rPr>
              <w:lastRenderedPageBreak/>
              <w:t>19cmx13cm cada. Desenvolvidas com produtos de primeira qualidade para o cuidado e higiene diária para o bebê. Sem álcool etílico, parabenos e proteína de leite em sua composição. Protege e hidrata pele bebê, deixando-a suave delicadamente perfumada.</w:t>
            </w:r>
          </w:p>
        </w:tc>
        <w:tc>
          <w:tcPr>
            <w:tcW w:w="850" w:type="dxa"/>
          </w:tcPr>
          <w:p w14:paraId="2CE3A2BE" w14:textId="77777777" w:rsidR="00A6568C" w:rsidRPr="003D725D" w:rsidRDefault="00A6568C" w:rsidP="00D14A5E">
            <w:pPr>
              <w:jc w:val="center"/>
              <w:rPr>
                <w:rFonts w:ascii="Arial" w:hAnsi="Arial" w:cs="Arial"/>
                <w:bCs/>
                <w:sz w:val="16"/>
                <w:szCs w:val="16"/>
              </w:rPr>
            </w:pPr>
          </w:p>
        </w:tc>
        <w:tc>
          <w:tcPr>
            <w:tcW w:w="603" w:type="dxa"/>
            <w:shd w:val="clear" w:color="auto" w:fill="auto"/>
            <w:vAlign w:val="center"/>
          </w:tcPr>
          <w:p w14:paraId="33E71004" w14:textId="77777777" w:rsidR="00A6568C" w:rsidRPr="003D725D" w:rsidRDefault="00A6568C" w:rsidP="00D14A5E">
            <w:pPr>
              <w:jc w:val="center"/>
              <w:rPr>
                <w:rFonts w:ascii="Arial" w:hAnsi="Arial" w:cs="Arial"/>
                <w:bCs/>
                <w:sz w:val="16"/>
                <w:szCs w:val="16"/>
              </w:rPr>
            </w:pPr>
            <w:r w:rsidRPr="003D725D">
              <w:rPr>
                <w:rFonts w:ascii="Arial" w:hAnsi="Arial" w:cs="Arial"/>
                <w:bCs/>
                <w:sz w:val="16"/>
                <w:szCs w:val="16"/>
              </w:rPr>
              <w:t>UND</w:t>
            </w:r>
          </w:p>
        </w:tc>
        <w:tc>
          <w:tcPr>
            <w:tcW w:w="834" w:type="dxa"/>
            <w:shd w:val="clear" w:color="auto" w:fill="auto"/>
            <w:vAlign w:val="center"/>
          </w:tcPr>
          <w:p w14:paraId="425E3DBF" w14:textId="77777777" w:rsidR="00A6568C" w:rsidRPr="003D725D" w:rsidRDefault="00A6568C" w:rsidP="00D14A5E">
            <w:pPr>
              <w:pStyle w:val="TableParagraph"/>
              <w:ind w:right="147"/>
              <w:jc w:val="center"/>
              <w:rPr>
                <w:rFonts w:ascii="Arial" w:hAnsi="Arial" w:cs="Arial"/>
                <w:sz w:val="16"/>
                <w:szCs w:val="16"/>
              </w:rPr>
            </w:pPr>
            <w:r w:rsidRPr="003D725D">
              <w:rPr>
                <w:rFonts w:ascii="Arial" w:hAnsi="Arial" w:cs="Arial"/>
                <w:sz w:val="16"/>
                <w:szCs w:val="16"/>
              </w:rPr>
              <w:t>250</w:t>
            </w:r>
          </w:p>
        </w:tc>
        <w:tc>
          <w:tcPr>
            <w:tcW w:w="831" w:type="dxa"/>
            <w:vAlign w:val="center"/>
          </w:tcPr>
          <w:p w14:paraId="3473AF7D" w14:textId="77777777" w:rsidR="00A6568C" w:rsidRPr="003D725D" w:rsidRDefault="00A6568C" w:rsidP="00D14A5E">
            <w:pPr>
              <w:pStyle w:val="TableParagraph"/>
              <w:ind w:right="147"/>
              <w:jc w:val="center"/>
              <w:rPr>
                <w:rFonts w:ascii="Arial" w:hAnsi="Arial" w:cs="Arial"/>
                <w:sz w:val="16"/>
                <w:szCs w:val="16"/>
              </w:rPr>
            </w:pPr>
          </w:p>
        </w:tc>
        <w:tc>
          <w:tcPr>
            <w:tcW w:w="851" w:type="dxa"/>
            <w:vAlign w:val="center"/>
          </w:tcPr>
          <w:p w14:paraId="552025DA" w14:textId="77777777" w:rsidR="00A6568C" w:rsidRPr="003D725D" w:rsidRDefault="00A6568C" w:rsidP="00D14A5E">
            <w:pPr>
              <w:pStyle w:val="TableParagraph"/>
              <w:ind w:right="147"/>
              <w:jc w:val="center"/>
              <w:rPr>
                <w:rFonts w:ascii="Arial" w:hAnsi="Arial" w:cs="Arial"/>
                <w:sz w:val="16"/>
                <w:szCs w:val="16"/>
              </w:rPr>
            </w:pPr>
          </w:p>
        </w:tc>
        <w:tc>
          <w:tcPr>
            <w:tcW w:w="992" w:type="dxa"/>
          </w:tcPr>
          <w:p w14:paraId="4D58F50F" w14:textId="77777777" w:rsidR="00A6568C" w:rsidRPr="003D725D" w:rsidRDefault="00A6568C" w:rsidP="00D14A5E">
            <w:pPr>
              <w:pStyle w:val="TableParagraph"/>
              <w:ind w:right="147"/>
              <w:jc w:val="center"/>
              <w:rPr>
                <w:rFonts w:ascii="Arial" w:hAnsi="Arial" w:cs="Arial"/>
                <w:sz w:val="16"/>
                <w:szCs w:val="24"/>
              </w:rPr>
            </w:pPr>
          </w:p>
        </w:tc>
      </w:tr>
    </w:tbl>
    <w:p w14:paraId="6275FE5C" w14:textId="77777777" w:rsidR="00A6568C" w:rsidRDefault="00A6568C" w:rsidP="00A6568C">
      <w:pPr>
        <w:pStyle w:val="Nivel2"/>
        <w:tabs>
          <w:tab w:val="left" w:pos="426"/>
        </w:tabs>
        <w:spacing w:before="0" w:after="0"/>
        <w:rPr>
          <w:sz w:val="22"/>
        </w:rPr>
      </w:pPr>
    </w:p>
    <w:p w14:paraId="63ABFF23" w14:textId="77777777" w:rsidR="00A6568C" w:rsidRPr="00B15DA5" w:rsidRDefault="00A6568C" w:rsidP="00A6568C">
      <w:pPr>
        <w:pStyle w:val="Nivel2"/>
        <w:numPr>
          <w:ilvl w:val="1"/>
          <w:numId w:val="4"/>
        </w:numPr>
        <w:tabs>
          <w:tab w:val="left" w:pos="426"/>
        </w:tabs>
        <w:spacing w:before="0" w:after="0"/>
        <w:ind w:left="0" w:firstLine="0"/>
        <w:rPr>
          <w:sz w:val="22"/>
        </w:rPr>
      </w:pPr>
      <w:r w:rsidRPr="00B15DA5">
        <w:rPr>
          <w:sz w:val="22"/>
        </w:rPr>
        <w:t>Vinculam esta contratação, independentemente de transcrição:</w:t>
      </w:r>
    </w:p>
    <w:p w14:paraId="5867DB3F" w14:textId="77777777" w:rsidR="00A6568C" w:rsidRPr="00B15DA5" w:rsidRDefault="00A6568C" w:rsidP="00A6568C">
      <w:pPr>
        <w:pStyle w:val="Nivel3"/>
        <w:numPr>
          <w:ilvl w:val="2"/>
          <w:numId w:val="4"/>
        </w:numPr>
        <w:tabs>
          <w:tab w:val="left" w:pos="993"/>
        </w:tabs>
        <w:spacing w:before="0" w:after="0"/>
        <w:ind w:left="284" w:firstLine="0"/>
        <w:rPr>
          <w:sz w:val="22"/>
        </w:rPr>
      </w:pPr>
      <w:r w:rsidRPr="00B15DA5">
        <w:rPr>
          <w:sz w:val="22"/>
        </w:rPr>
        <w:t>O Termo de Referência;</w:t>
      </w:r>
    </w:p>
    <w:p w14:paraId="2352F18E" w14:textId="77777777" w:rsidR="00A6568C" w:rsidRPr="00516E1E" w:rsidRDefault="00A6568C" w:rsidP="00A6568C">
      <w:pPr>
        <w:pStyle w:val="Nivel3"/>
        <w:numPr>
          <w:ilvl w:val="2"/>
          <w:numId w:val="4"/>
        </w:numPr>
        <w:tabs>
          <w:tab w:val="left" w:pos="993"/>
        </w:tabs>
        <w:spacing w:before="0" w:after="0"/>
        <w:ind w:left="284" w:firstLine="0"/>
        <w:rPr>
          <w:color w:val="auto"/>
          <w:sz w:val="22"/>
        </w:rPr>
      </w:pPr>
      <w:r w:rsidRPr="00516E1E">
        <w:rPr>
          <w:color w:val="auto"/>
          <w:sz w:val="22"/>
        </w:rPr>
        <w:t>O Edital da Licitação;</w:t>
      </w:r>
    </w:p>
    <w:p w14:paraId="40099D1E" w14:textId="77777777" w:rsidR="00A6568C" w:rsidRPr="00B15DA5" w:rsidRDefault="00A6568C" w:rsidP="00A6568C">
      <w:pPr>
        <w:pStyle w:val="Nivel3"/>
        <w:numPr>
          <w:ilvl w:val="2"/>
          <w:numId w:val="4"/>
        </w:numPr>
        <w:tabs>
          <w:tab w:val="left" w:pos="993"/>
        </w:tabs>
        <w:spacing w:before="0" w:after="0"/>
        <w:ind w:left="284" w:firstLine="0"/>
        <w:rPr>
          <w:sz w:val="22"/>
        </w:rPr>
      </w:pPr>
      <w:r w:rsidRPr="00B15DA5">
        <w:rPr>
          <w:sz w:val="22"/>
        </w:rPr>
        <w:t>A Proposta do contratado;</w:t>
      </w:r>
    </w:p>
    <w:p w14:paraId="4BDD5B25" w14:textId="77777777" w:rsidR="00A6568C" w:rsidRPr="00B15DA5" w:rsidRDefault="00A6568C" w:rsidP="00A6568C">
      <w:pPr>
        <w:pStyle w:val="Nivel3"/>
        <w:numPr>
          <w:ilvl w:val="2"/>
          <w:numId w:val="4"/>
        </w:numPr>
        <w:tabs>
          <w:tab w:val="left" w:pos="993"/>
        </w:tabs>
        <w:spacing w:before="0" w:after="0"/>
        <w:ind w:left="284" w:firstLine="0"/>
        <w:rPr>
          <w:sz w:val="22"/>
        </w:rPr>
      </w:pPr>
      <w:r w:rsidRPr="00B15DA5">
        <w:rPr>
          <w:sz w:val="22"/>
        </w:rPr>
        <w:t>Eventuais anexos dos documentos supracitados.</w:t>
      </w:r>
    </w:p>
    <w:p w14:paraId="05FE6CB7" w14:textId="77777777" w:rsidR="00A6568C" w:rsidRPr="00EE749C"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color w:val="FFFFFF"/>
          <w:sz w:val="22"/>
        </w:rPr>
      </w:pPr>
      <w:r w:rsidRPr="00EE749C">
        <w:rPr>
          <w:rFonts w:ascii="Arial" w:hAnsi="Arial" w:cs="Arial"/>
          <w:sz w:val="22"/>
        </w:rPr>
        <w:t>CLÁUSULA SEGUNDA – VIGÊNCIA E PRORROGAÇÃO</w:t>
      </w:r>
    </w:p>
    <w:p w14:paraId="0C9D6CE5" w14:textId="77777777" w:rsidR="00A6568C" w:rsidRPr="00EE749C" w:rsidRDefault="00A6568C" w:rsidP="00A6568C">
      <w:pPr>
        <w:pStyle w:val="Nvel2-Red"/>
        <w:numPr>
          <w:ilvl w:val="1"/>
          <w:numId w:val="4"/>
        </w:numPr>
        <w:tabs>
          <w:tab w:val="left" w:pos="426"/>
        </w:tabs>
        <w:spacing w:before="0" w:after="0"/>
        <w:ind w:left="0" w:firstLine="0"/>
        <w:rPr>
          <w:i w:val="0"/>
          <w:iCs w:val="0"/>
          <w:color w:val="auto"/>
          <w:sz w:val="22"/>
          <w:szCs w:val="22"/>
        </w:rPr>
      </w:pPr>
      <w:r w:rsidRPr="00EE749C">
        <w:rPr>
          <w:i w:val="0"/>
          <w:iCs w:val="0"/>
          <w:color w:val="auto"/>
          <w:sz w:val="22"/>
          <w:szCs w:val="22"/>
        </w:rPr>
        <w:t xml:space="preserve">O prazo de vigência da contratação é de 12 (doze) meses contados da data de sua assinatura, prorrogável por até 10 anos, na forma dos </w:t>
      </w:r>
      <w:hyperlink r:id="rId43" w:anchor="art106" w:history="1">
        <w:r w:rsidRPr="00EE749C">
          <w:rPr>
            <w:i w:val="0"/>
            <w:iCs w:val="0"/>
            <w:color w:val="auto"/>
            <w:sz w:val="22"/>
            <w:szCs w:val="22"/>
          </w:rPr>
          <w:t>artigos 106 e 107 da Lei n° 14.133, de 2021</w:t>
        </w:r>
      </w:hyperlink>
      <w:r w:rsidRPr="00EE749C">
        <w:rPr>
          <w:i w:val="0"/>
          <w:iCs w:val="0"/>
          <w:color w:val="auto"/>
          <w:sz w:val="22"/>
          <w:szCs w:val="22"/>
        </w:rPr>
        <w:t>.</w:t>
      </w:r>
    </w:p>
    <w:p w14:paraId="0E673A74" w14:textId="77777777" w:rsidR="00A6568C" w:rsidRPr="00077056" w:rsidRDefault="00A6568C" w:rsidP="00A6568C">
      <w:pPr>
        <w:pStyle w:val="Nvel2-Red"/>
        <w:numPr>
          <w:ilvl w:val="1"/>
          <w:numId w:val="4"/>
        </w:numPr>
        <w:tabs>
          <w:tab w:val="left" w:pos="426"/>
        </w:tabs>
        <w:spacing w:before="0" w:after="0"/>
        <w:ind w:left="0" w:firstLine="0"/>
        <w:rPr>
          <w:i w:val="0"/>
          <w:color w:val="auto"/>
          <w:sz w:val="22"/>
          <w:szCs w:val="22"/>
        </w:rPr>
      </w:pPr>
      <w:r w:rsidRPr="00EE749C">
        <w:rPr>
          <w:i w:val="0"/>
          <w:iCs w:val="0"/>
          <w:color w:val="auto"/>
          <w:sz w:val="22"/>
          <w:szCs w:val="22"/>
        </w:rPr>
        <w:t>A</w:t>
      </w:r>
      <w:r w:rsidRPr="00B15DA5">
        <w:rPr>
          <w:i w:val="0"/>
          <w:iCs w:val="0"/>
          <w:color w:val="auto"/>
          <w:sz w:val="22"/>
          <w:szCs w:val="22"/>
        </w:rPr>
        <w:t xml:space="preserve"> prorrogação de que trata este item é condicionada ao ateste, pela autoridade competente, de que as condições e os preços permanecem vantajosos para a Administração, </w:t>
      </w:r>
      <w:r w:rsidRPr="00077056">
        <w:rPr>
          <w:i w:val="0"/>
          <w:iCs w:val="0"/>
          <w:color w:val="auto"/>
          <w:sz w:val="22"/>
          <w:szCs w:val="22"/>
        </w:rPr>
        <w:t>permitida a negociação com o contratado, atentando, ainda, para o cumprimento</w:t>
      </w:r>
      <w:r w:rsidRPr="00077056">
        <w:rPr>
          <w:i w:val="0"/>
          <w:color w:val="auto"/>
          <w:sz w:val="22"/>
          <w:szCs w:val="22"/>
        </w:rPr>
        <w:t xml:space="preserve"> dos seguintes requisitos: </w:t>
      </w:r>
    </w:p>
    <w:p w14:paraId="293A1C87" w14:textId="77777777" w:rsidR="00A6568C" w:rsidRPr="00077056" w:rsidRDefault="00A6568C" w:rsidP="00A6568C">
      <w:pPr>
        <w:pStyle w:val="Nivel2"/>
        <w:numPr>
          <w:ilvl w:val="1"/>
          <w:numId w:val="15"/>
        </w:numPr>
        <w:spacing w:before="0" w:after="0"/>
        <w:ind w:left="284" w:firstLine="0"/>
        <w:rPr>
          <w:color w:val="auto"/>
          <w:sz w:val="22"/>
          <w:szCs w:val="22"/>
        </w:rPr>
      </w:pPr>
      <w:r w:rsidRPr="00077056">
        <w:rPr>
          <w:color w:val="auto"/>
          <w:sz w:val="22"/>
          <w:szCs w:val="22"/>
        </w:rPr>
        <w:t>Estar formalmente demonstrado no processo que a forma de fornecimento do objeto tem natureza continuada;</w:t>
      </w:r>
    </w:p>
    <w:p w14:paraId="35653D36" w14:textId="77777777" w:rsidR="00A6568C" w:rsidRPr="00077056" w:rsidRDefault="00A6568C" w:rsidP="00A6568C">
      <w:pPr>
        <w:pStyle w:val="Nivel2"/>
        <w:numPr>
          <w:ilvl w:val="1"/>
          <w:numId w:val="15"/>
        </w:numPr>
        <w:spacing w:before="0" w:after="0"/>
        <w:ind w:left="284" w:firstLine="0"/>
        <w:rPr>
          <w:iCs/>
          <w:color w:val="auto"/>
          <w:sz w:val="22"/>
          <w:szCs w:val="22"/>
        </w:rPr>
      </w:pPr>
      <w:r w:rsidRPr="00077056">
        <w:rPr>
          <w:iCs/>
          <w:color w:val="auto"/>
          <w:sz w:val="22"/>
          <w:szCs w:val="22"/>
        </w:rPr>
        <w:t xml:space="preserve">Seja juntada justificativa e motivo, por escrito, de que a Administração mantém interesse na realização do fornecimento;  </w:t>
      </w:r>
    </w:p>
    <w:p w14:paraId="07EA161D" w14:textId="77777777" w:rsidR="00A6568C" w:rsidRPr="00B15DA5" w:rsidRDefault="00A6568C" w:rsidP="00A6568C">
      <w:pPr>
        <w:pStyle w:val="Nivel2"/>
        <w:numPr>
          <w:ilvl w:val="1"/>
          <w:numId w:val="15"/>
        </w:numPr>
        <w:spacing w:before="0" w:after="0"/>
        <w:ind w:left="284" w:firstLine="0"/>
        <w:rPr>
          <w:iCs/>
          <w:color w:val="auto"/>
          <w:sz w:val="22"/>
          <w:szCs w:val="22"/>
        </w:rPr>
      </w:pPr>
      <w:r w:rsidRPr="00077056">
        <w:rPr>
          <w:iCs/>
          <w:color w:val="auto"/>
          <w:sz w:val="22"/>
          <w:szCs w:val="22"/>
        </w:rPr>
        <w:t>Haja manifestação expressa do contratado</w:t>
      </w:r>
      <w:r w:rsidRPr="00B15DA5">
        <w:rPr>
          <w:iCs/>
          <w:color w:val="auto"/>
          <w:sz w:val="22"/>
          <w:szCs w:val="22"/>
        </w:rPr>
        <w:t xml:space="preserve"> informando o interesse na prorrogação; </w:t>
      </w:r>
    </w:p>
    <w:p w14:paraId="3A5F13AD" w14:textId="77777777" w:rsidR="00A6568C" w:rsidRPr="00B15DA5" w:rsidRDefault="00A6568C" w:rsidP="00A6568C">
      <w:pPr>
        <w:pStyle w:val="Nivel2"/>
        <w:numPr>
          <w:ilvl w:val="1"/>
          <w:numId w:val="15"/>
        </w:numPr>
        <w:spacing w:before="0" w:after="0"/>
        <w:ind w:left="284" w:firstLine="0"/>
        <w:rPr>
          <w:iCs/>
          <w:color w:val="auto"/>
          <w:sz w:val="22"/>
          <w:szCs w:val="22"/>
        </w:rPr>
      </w:pPr>
      <w:r w:rsidRPr="00B15DA5">
        <w:rPr>
          <w:iCs/>
          <w:color w:val="auto"/>
          <w:sz w:val="22"/>
          <w:szCs w:val="22"/>
        </w:rPr>
        <w:t>Seja comprovado que o contratado mantém as condições iniciais de habilitação.</w:t>
      </w:r>
    </w:p>
    <w:p w14:paraId="6C82B614" w14:textId="77777777" w:rsidR="00A6568C" w:rsidRPr="00B15DA5" w:rsidRDefault="00A6568C" w:rsidP="00A6568C">
      <w:pPr>
        <w:pStyle w:val="Nvel2-Red"/>
        <w:numPr>
          <w:ilvl w:val="1"/>
          <w:numId w:val="4"/>
        </w:numPr>
        <w:tabs>
          <w:tab w:val="left" w:pos="426"/>
        </w:tabs>
        <w:spacing w:before="0" w:after="0"/>
        <w:ind w:left="0" w:firstLine="0"/>
        <w:rPr>
          <w:i w:val="0"/>
          <w:color w:val="auto"/>
          <w:sz w:val="22"/>
          <w:szCs w:val="22"/>
        </w:rPr>
      </w:pPr>
      <w:r w:rsidRPr="00B15DA5">
        <w:rPr>
          <w:i w:val="0"/>
          <w:color w:val="auto"/>
          <w:sz w:val="22"/>
          <w:szCs w:val="22"/>
        </w:rPr>
        <w:t>O contratado não tem direito subjetivo à prorrogação contratual.</w:t>
      </w:r>
    </w:p>
    <w:p w14:paraId="6D8FFC1F" w14:textId="77777777" w:rsidR="00A6568C" w:rsidRPr="00B15DA5" w:rsidRDefault="00A6568C" w:rsidP="00A6568C">
      <w:pPr>
        <w:pStyle w:val="Nvel2-Red"/>
        <w:numPr>
          <w:ilvl w:val="1"/>
          <w:numId w:val="4"/>
        </w:numPr>
        <w:tabs>
          <w:tab w:val="left" w:pos="426"/>
        </w:tabs>
        <w:spacing w:before="0" w:after="0"/>
        <w:ind w:left="0" w:firstLine="0"/>
        <w:rPr>
          <w:i w:val="0"/>
          <w:color w:val="auto"/>
          <w:sz w:val="22"/>
          <w:szCs w:val="22"/>
        </w:rPr>
      </w:pPr>
      <w:r w:rsidRPr="00B15DA5">
        <w:rPr>
          <w:i w:val="0"/>
          <w:color w:val="auto"/>
          <w:sz w:val="22"/>
          <w:szCs w:val="22"/>
        </w:rPr>
        <w:t xml:space="preserve">A prorrogação de contrato deverá ser promovida mediante celebração de termo aditivo. </w:t>
      </w:r>
    </w:p>
    <w:p w14:paraId="47C82FF7" w14:textId="77777777" w:rsidR="00A6568C" w:rsidRPr="00B15DA5" w:rsidRDefault="00A6568C" w:rsidP="00A6568C">
      <w:pPr>
        <w:pStyle w:val="Nvel2-Red"/>
        <w:numPr>
          <w:ilvl w:val="1"/>
          <w:numId w:val="4"/>
        </w:numPr>
        <w:tabs>
          <w:tab w:val="left" w:pos="426"/>
        </w:tabs>
        <w:spacing w:before="0" w:after="0"/>
        <w:ind w:left="0" w:firstLine="0"/>
        <w:rPr>
          <w:i w:val="0"/>
          <w:color w:val="auto"/>
          <w:sz w:val="22"/>
          <w:szCs w:val="22"/>
        </w:rPr>
      </w:pPr>
      <w:r w:rsidRPr="00B15DA5">
        <w:rPr>
          <w:i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65E4F690" w14:textId="77777777" w:rsidR="00A6568C" w:rsidRPr="007453E3"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color w:val="FFFFFF"/>
          <w:sz w:val="22"/>
        </w:rPr>
      </w:pPr>
      <w:bookmarkStart w:id="44" w:name="_Hlk114497577"/>
      <w:bookmarkStart w:id="45" w:name="_Hlk114497502"/>
      <w:bookmarkEnd w:id="44"/>
      <w:bookmarkEnd w:id="45"/>
      <w:r w:rsidRPr="007453E3">
        <w:rPr>
          <w:rFonts w:ascii="Arial" w:hAnsi="Arial" w:cs="Arial"/>
          <w:sz w:val="22"/>
        </w:rPr>
        <w:t>CLÁUSULA TERCEIRA – MODELOS DE EXECUÇÃO E GESTÃO CONTRATUAIS</w:t>
      </w:r>
    </w:p>
    <w:p w14:paraId="1BD3D85E" w14:textId="77777777" w:rsidR="00A6568C" w:rsidRPr="00F56627" w:rsidRDefault="00A6568C" w:rsidP="00A6568C">
      <w:pPr>
        <w:pStyle w:val="Nivel2"/>
        <w:numPr>
          <w:ilvl w:val="1"/>
          <w:numId w:val="4"/>
        </w:numPr>
        <w:tabs>
          <w:tab w:val="left" w:pos="426"/>
        </w:tabs>
        <w:spacing w:before="0" w:after="0"/>
        <w:ind w:left="0" w:firstLine="0"/>
        <w:rPr>
          <w:sz w:val="22"/>
        </w:rPr>
      </w:pPr>
      <w:r w:rsidRPr="00F56627">
        <w:rPr>
          <w:sz w:val="22"/>
        </w:rPr>
        <w:t xml:space="preserve">O regime de execução contratual, os modelos de gestão e de execução, assim como os prazos e condições de conclusão, entrega, observação e recebimento do objeto </w:t>
      </w:r>
      <w:r>
        <w:rPr>
          <w:sz w:val="22"/>
        </w:rPr>
        <w:t>constam no Termo de Referência.</w:t>
      </w:r>
    </w:p>
    <w:p w14:paraId="292050C3" w14:textId="77777777" w:rsidR="00A6568C" w:rsidRPr="007453E3"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color w:val="FFFFFF"/>
          <w:sz w:val="22"/>
        </w:rPr>
      </w:pPr>
      <w:r w:rsidRPr="007453E3">
        <w:rPr>
          <w:rFonts w:ascii="Arial" w:hAnsi="Arial" w:cs="Arial"/>
          <w:sz w:val="22"/>
        </w:rPr>
        <w:lastRenderedPageBreak/>
        <w:t>CLÁUSULA QUARTA – SUBCONTRATAÇÃO</w:t>
      </w:r>
    </w:p>
    <w:p w14:paraId="57C70EAC" w14:textId="77777777" w:rsidR="00A6568C" w:rsidRPr="00F56627" w:rsidRDefault="00A6568C" w:rsidP="00A6568C">
      <w:pPr>
        <w:pStyle w:val="Nvel2-Red"/>
        <w:numPr>
          <w:ilvl w:val="1"/>
          <w:numId w:val="4"/>
        </w:numPr>
        <w:spacing w:before="0" w:after="0"/>
        <w:ind w:left="0" w:firstLine="0"/>
        <w:rPr>
          <w:i w:val="0"/>
          <w:color w:val="auto"/>
          <w:sz w:val="22"/>
        </w:rPr>
      </w:pPr>
      <w:r w:rsidRPr="00F56627">
        <w:rPr>
          <w:i w:val="0"/>
          <w:color w:val="auto"/>
          <w:sz w:val="22"/>
        </w:rPr>
        <w:t>Não será admitida a subcontratação do objeto contratual.</w:t>
      </w:r>
    </w:p>
    <w:p w14:paraId="0A8AC16B" w14:textId="77777777" w:rsidR="00A6568C" w:rsidRPr="007453E3"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color w:val="FFFFFF"/>
          <w:sz w:val="22"/>
        </w:rPr>
      </w:pPr>
      <w:r w:rsidRPr="007453E3">
        <w:rPr>
          <w:rFonts w:ascii="Arial" w:hAnsi="Arial" w:cs="Arial"/>
          <w:sz w:val="22"/>
        </w:rPr>
        <w:t>CLÁUSULA QUINTA – PREÇO</w:t>
      </w:r>
    </w:p>
    <w:p w14:paraId="082ACCB0" w14:textId="77777777" w:rsidR="00A6568C" w:rsidRPr="00F56627" w:rsidRDefault="00A6568C" w:rsidP="00A6568C">
      <w:pPr>
        <w:pStyle w:val="Nvel2-Red"/>
        <w:numPr>
          <w:ilvl w:val="1"/>
          <w:numId w:val="4"/>
        </w:numPr>
        <w:spacing w:before="0" w:after="0"/>
        <w:ind w:left="0" w:firstLine="0"/>
        <w:rPr>
          <w:i w:val="0"/>
          <w:color w:val="auto"/>
          <w:sz w:val="22"/>
          <w:szCs w:val="22"/>
        </w:rPr>
      </w:pPr>
      <w:r w:rsidRPr="00F56627">
        <w:rPr>
          <w:i w:val="0"/>
          <w:color w:val="auto"/>
          <w:sz w:val="22"/>
          <w:szCs w:val="22"/>
        </w:rPr>
        <w:t>O valor total da contratação é de R$.......... (.....)</w:t>
      </w:r>
    </w:p>
    <w:p w14:paraId="6CFB32DC" w14:textId="77777777" w:rsidR="00A6568C" w:rsidRPr="00F56627" w:rsidRDefault="00A6568C" w:rsidP="00A6568C">
      <w:pPr>
        <w:pStyle w:val="Nivel2"/>
        <w:numPr>
          <w:ilvl w:val="1"/>
          <w:numId w:val="4"/>
        </w:numPr>
        <w:spacing w:before="0" w:after="0"/>
        <w:ind w:left="0" w:firstLine="0"/>
        <w:rPr>
          <w:sz w:val="22"/>
          <w:szCs w:val="22"/>
        </w:rPr>
      </w:pPr>
      <w:r w:rsidRPr="00F56627">
        <w:rPr>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DB013A" w14:textId="77777777" w:rsidR="00A6568C" w:rsidRPr="0094628C" w:rsidRDefault="00A6568C" w:rsidP="00A6568C">
      <w:pPr>
        <w:pStyle w:val="Nvel2-Red"/>
        <w:numPr>
          <w:ilvl w:val="1"/>
          <w:numId w:val="4"/>
        </w:numPr>
        <w:spacing w:before="0" w:after="0"/>
        <w:ind w:left="0" w:firstLine="0"/>
        <w:rPr>
          <w:i w:val="0"/>
          <w:color w:val="auto"/>
          <w:sz w:val="22"/>
          <w:szCs w:val="22"/>
        </w:rPr>
      </w:pPr>
      <w:r w:rsidRPr="0094628C">
        <w:rPr>
          <w:i w:val="0"/>
          <w:color w:val="auto"/>
          <w:sz w:val="22"/>
          <w:szCs w:val="22"/>
        </w:rPr>
        <w:t>O valor acima é meramente estimativo, de forma que os pagamentos devidos ao contratado dependerão dos quantitativos efetivamente fornecidos.</w:t>
      </w:r>
    </w:p>
    <w:p w14:paraId="1BCB1013" w14:textId="77777777" w:rsidR="00A6568C" w:rsidRPr="007453E3"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color w:val="FFFFFF"/>
          <w:sz w:val="22"/>
        </w:rPr>
      </w:pPr>
      <w:r w:rsidRPr="007453E3">
        <w:rPr>
          <w:rFonts w:ascii="Arial" w:hAnsi="Arial" w:cs="Arial"/>
          <w:sz w:val="22"/>
        </w:rPr>
        <w:t xml:space="preserve">CLÁUSULA SEXTA - PAGAMENTO </w:t>
      </w:r>
    </w:p>
    <w:p w14:paraId="58346212" w14:textId="77777777" w:rsidR="00A6568C" w:rsidRPr="00F56627" w:rsidRDefault="00A6568C" w:rsidP="00A6568C">
      <w:pPr>
        <w:pStyle w:val="Nivel2"/>
        <w:numPr>
          <w:ilvl w:val="1"/>
          <w:numId w:val="4"/>
        </w:numPr>
        <w:spacing w:before="0" w:after="0"/>
        <w:ind w:left="0" w:firstLine="0"/>
        <w:rPr>
          <w:sz w:val="22"/>
        </w:rPr>
      </w:pPr>
      <w:r w:rsidRPr="00F56627">
        <w:rPr>
          <w:sz w:val="22"/>
        </w:rPr>
        <w:t xml:space="preserve">O prazo para pagamento </w:t>
      </w:r>
      <w:r w:rsidRPr="00F56627">
        <w:rPr>
          <w:color w:val="auto"/>
          <w:sz w:val="22"/>
          <w:lang w:eastAsia="en-US"/>
        </w:rPr>
        <w:t>ao contratado</w:t>
      </w:r>
      <w:r w:rsidRPr="00F56627">
        <w:rPr>
          <w:sz w:val="22"/>
        </w:rPr>
        <w:t xml:space="preserve"> e demais condições a ele referentes encontram-se definidos no Termo de Referência, anexo a este Contrato.</w:t>
      </w:r>
    </w:p>
    <w:p w14:paraId="6CA33D14" w14:textId="77777777" w:rsidR="00A6568C" w:rsidRPr="007453E3"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color w:val="FFFFFF"/>
          <w:sz w:val="22"/>
        </w:rPr>
      </w:pPr>
      <w:r w:rsidRPr="007453E3">
        <w:rPr>
          <w:rFonts w:ascii="Arial" w:hAnsi="Arial" w:cs="Arial"/>
          <w:sz w:val="22"/>
        </w:rPr>
        <w:t>CLÁUSULA SÉTIMA - REAJUSTE</w:t>
      </w:r>
    </w:p>
    <w:p w14:paraId="4D6B21B9" w14:textId="77777777" w:rsidR="00A6568C" w:rsidRPr="00EF1009" w:rsidRDefault="00A6568C" w:rsidP="00A6568C">
      <w:pPr>
        <w:pStyle w:val="Nivel2"/>
        <w:numPr>
          <w:ilvl w:val="1"/>
          <w:numId w:val="4"/>
        </w:numPr>
        <w:spacing w:before="0" w:after="0"/>
        <w:ind w:left="0" w:firstLine="0"/>
        <w:rPr>
          <w:color w:val="auto"/>
          <w:sz w:val="22"/>
          <w:szCs w:val="22"/>
        </w:rPr>
      </w:pPr>
      <w:r w:rsidRPr="00F56627">
        <w:rPr>
          <w:sz w:val="22"/>
          <w:szCs w:val="22"/>
        </w:rPr>
        <w:t xml:space="preserve">Os preços inicialmente contratados são fixos e irreajustáveis no prazo de um ano contado da data do orçamento </w:t>
      </w:r>
      <w:r w:rsidRPr="00EF1009">
        <w:rPr>
          <w:color w:val="auto"/>
          <w:sz w:val="22"/>
          <w:szCs w:val="22"/>
        </w:rPr>
        <w:t xml:space="preserve">estimado, em </w:t>
      </w:r>
      <w:r w:rsidRPr="00517F23">
        <w:rPr>
          <w:i/>
          <w:iCs/>
          <w:color w:val="auto"/>
          <w:sz w:val="22"/>
          <w:szCs w:val="22"/>
        </w:rPr>
        <w:t>17 de dezembro de 2024</w:t>
      </w:r>
      <w:r w:rsidRPr="00517F23">
        <w:rPr>
          <w:color w:val="auto"/>
          <w:sz w:val="22"/>
          <w:szCs w:val="22"/>
        </w:rPr>
        <w:t>.</w:t>
      </w:r>
    </w:p>
    <w:p w14:paraId="21F9A0FB" w14:textId="77777777" w:rsidR="00A6568C" w:rsidRPr="00F56627" w:rsidRDefault="00A6568C" w:rsidP="00A6568C">
      <w:pPr>
        <w:pStyle w:val="Nivel2"/>
        <w:numPr>
          <w:ilvl w:val="1"/>
          <w:numId w:val="4"/>
        </w:numPr>
        <w:spacing w:before="0" w:after="0"/>
        <w:ind w:left="0" w:firstLine="0"/>
        <w:rPr>
          <w:sz w:val="22"/>
          <w:szCs w:val="22"/>
        </w:rPr>
      </w:pPr>
      <w:r w:rsidRPr="00EF1009">
        <w:rPr>
          <w:color w:val="auto"/>
          <w:sz w:val="22"/>
          <w:szCs w:val="22"/>
        </w:rPr>
        <w:t xml:space="preserve">Após o interregno de um ano, e </w:t>
      </w:r>
      <w:bookmarkStart w:id="46" w:name="_Hlk132722410"/>
      <w:r w:rsidRPr="00EF1009">
        <w:rPr>
          <w:color w:val="auto"/>
          <w:sz w:val="22"/>
          <w:szCs w:val="22"/>
        </w:rPr>
        <w:t xml:space="preserve">independentemente de pedido do contratado, </w:t>
      </w:r>
      <w:bookmarkEnd w:id="46"/>
      <w:r w:rsidRPr="00EF1009">
        <w:rPr>
          <w:color w:val="auto"/>
          <w:sz w:val="22"/>
          <w:szCs w:val="22"/>
        </w:rPr>
        <w:t>os preços iniciais serão reajustados, mediante a aplicação, pelo contratante</w:t>
      </w:r>
      <w:r w:rsidRPr="00F56627">
        <w:rPr>
          <w:sz w:val="22"/>
          <w:szCs w:val="22"/>
        </w:rPr>
        <w:t xml:space="preserve">, do </w:t>
      </w:r>
      <w:r w:rsidRPr="00F56627">
        <w:rPr>
          <w:color w:val="auto"/>
          <w:sz w:val="22"/>
          <w:szCs w:val="22"/>
        </w:rPr>
        <w:t>índice IPCA/IBGE</w:t>
      </w:r>
      <w:r>
        <w:rPr>
          <w:color w:val="auto"/>
          <w:sz w:val="22"/>
          <w:szCs w:val="22"/>
        </w:rPr>
        <w:t xml:space="preserve"> (Índice Nacional de Preços ao Consumidor Amplo)</w:t>
      </w:r>
      <w:r w:rsidRPr="00F56627">
        <w:rPr>
          <w:i/>
          <w:iCs/>
          <w:sz w:val="22"/>
          <w:szCs w:val="22"/>
        </w:rPr>
        <w:t>,</w:t>
      </w:r>
      <w:r w:rsidRPr="00F56627">
        <w:rPr>
          <w:sz w:val="22"/>
          <w:szCs w:val="22"/>
        </w:rPr>
        <w:t xml:space="preserve"> exclusivamente para as obrigações iniciadas e concluídas após a ocorrência da anualidade.</w:t>
      </w:r>
    </w:p>
    <w:p w14:paraId="00A190CF" w14:textId="77777777" w:rsidR="00A6568C" w:rsidRPr="00F56627" w:rsidRDefault="00A6568C" w:rsidP="00A6568C">
      <w:pPr>
        <w:pStyle w:val="Nivel2"/>
        <w:numPr>
          <w:ilvl w:val="1"/>
          <w:numId w:val="4"/>
        </w:numPr>
        <w:spacing w:before="0" w:after="0"/>
        <w:ind w:left="0" w:firstLine="0"/>
        <w:rPr>
          <w:sz w:val="22"/>
          <w:szCs w:val="22"/>
        </w:rPr>
      </w:pPr>
      <w:r w:rsidRPr="00F56627">
        <w:rPr>
          <w:sz w:val="22"/>
          <w:szCs w:val="22"/>
        </w:rPr>
        <w:t>Nos reajustes subsequentes ao primeiro, o interregno mínimo de um ano será contado a partir dos efeitos financeiros do último reajuste.</w:t>
      </w:r>
    </w:p>
    <w:p w14:paraId="513CFD96" w14:textId="77777777" w:rsidR="00A6568C" w:rsidRPr="00F56627" w:rsidRDefault="00A6568C" w:rsidP="00A6568C">
      <w:pPr>
        <w:pStyle w:val="Nivel2"/>
        <w:numPr>
          <w:ilvl w:val="1"/>
          <w:numId w:val="4"/>
        </w:numPr>
        <w:spacing w:before="0" w:after="0"/>
        <w:ind w:left="0" w:firstLine="0"/>
        <w:rPr>
          <w:sz w:val="22"/>
          <w:szCs w:val="22"/>
        </w:rPr>
      </w:pPr>
      <w:r w:rsidRPr="00F56627">
        <w:rPr>
          <w:sz w:val="22"/>
          <w:szCs w:val="22"/>
        </w:rPr>
        <w:t>No caso d</w:t>
      </w:r>
      <w:r>
        <w:rPr>
          <w:sz w:val="22"/>
          <w:szCs w:val="22"/>
        </w:rPr>
        <w:t>e atraso ou não divulgação do</w:t>
      </w:r>
      <w:r w:rsidRPr="00F56627">
        <w:rPr>
          <w:sz w:val="22"/>
          <w:szCs w:val="22"/>
        </w:rPr>
        <w:t xml:space="preserve"> ín</w:t>
      </w:r>
      <w:r>
        <w:rPr>
          <w:sz w:val="22"/>
          <w:szCs w:val="22"/>
        </w:rPr>
        <w:t>dice</w:t>
      </w:r>
      <w:r w:rsidRPr="00F56627">
        <w:rPr>
          <w:sz w:val="22"/>
          <w:szCs w:val="22"/>
        </w:rPr>
        <w:t xml:space="preserve"> de reajustamento, o contratante pagará ao contratado a importância calculada pela última variação conhecida, liquidando a diferença</w:t>
      </w:r>
      <w:r>
        <w:rPr>
          <w:sz w:val="22"/>
          <w:szCs w:val="22"/>
        </w:rPr>
        <w:t xml:space="preserve"> correspondente tão logo seja divulgado o índice definitivo</w:t>
      </w:r>
      <w:r w:rsidRPr="00F56627">
        <w:rPr>
          <w:sz w:val="22"/>
          <w:szCs w:val="22"/>
        </w:rPr>
        <w:t xml:space="preserve">. </w:t>
      </w:r>
    </w:p>
    <w:p w14:paraId="2BD939AA" w14:textId="77777777" w:rsidR="00A6568C" w:rsidRPr="00F56627" w:rsidRDefault="00A6568C" w:rsidP="00A6568C">
      <w:pPr>
        <w:pStyle w:val="Nivel2"/>
        <w:numPr>
          <w:ilvl w:val="1"/>
          <w:numId w:val="4"/>
        </w:numPr>
        <w:spacing w:before="0" w:after="0"/>
        <w:ind w:left="0" w:firstLine="0"/>
        <w:rPr>
          <w:sz w:val="22"/>
          <w:szCs w:val="22"/>
        </w:rPr>
      </w:pPr>
      <w:r>
        <w:rPr>
          <w:sz w:val="22"/>
          <w:szCs w:val="22"/>
        </w:rPr>
        <w:t>Nas aferições finais, o índice</w:t>
      </w:r>
      <w:r w:rsidRPr="00F56627">
        <w:rPr>
          <w:sz w:val="22"/>
          <w:szCs w:val="22"/>
        </w:rPr>
        <w:t xml:space="preserve"> ut</w:t>
      </w:r>
      <w:r>
        <w:rPr>
          <w:sz w:val="22"/>
          <w:szCs w:val="22"/>
        </w:rPr>
        <w:t>ilizado para reajuste será, obrigatoriamente, o definitivo</w:t>
      </w:r>
      <w:r w:rsidRPr="00F56627">
        <w:rPr>
          <w:sz w:val="22"/>
          <w:szCs w:val="22"/>
        </w:rPr>
        <w:t>.</w:t>
      </w:r>
    </w:p>
    <w:p w14:paraId="4785E95A" w14:textId="77777777" w:rsidR="00A6568C" w:rsidRPr="00F56627" w:rsidRDefault="00A6568C" w:rsidP="00A6568C">
      <w:pPr>
        <w:pStyle w:val="Nivel2"/>
        <w:numPr>
          <w:ilvl w:val="1"/>
          <w:numId w:val="4"/>
        </w:numPr>
        <w:spacing w:before="0" w:after="0"/>
        <w:ind w:left="0" w:firstLine="0"/>
        <w:rPr>
          <w:sz w:val="22"/>
          <w:szCs w:val="22"/>
        </w:rPr>
      </w:pPr>
      <w:r>
        <w:rPr>
          <w:sz w:val="22"/>
          <w:szCs w:val="22"/>
        </w:rPr>
        <w:t>Caso o índice estabelecido para reajustamento venha a ser extinto</w:t>
      </w:r>
      <w:r w:rsidRPr="00F56627">
        <w:rPr>
          <w:sz w:val="22"/>
          <w:szCs w:val="22"/>
        </w:rPr>
        <w:t xml:space="preserve"> o</w:t>
      </w:r>
      <w:r>
        <w:rPr>
          <w:sz w:val="22"/>
          <w:szCs w:val="22"/>
        </w:rPr>
        <w:t xml:space="preserve">u de qualquer forma não possa mais ser utilizado, será adotado, em substituição, o </w:t>
      </w:r>
      <w:r w:rsidRPr="00F56627">
        <w:rPr>
          <w:sz w:val="22"/>
          <w:szCs w:val="22"/>
        </w:rPr>
        <w:t>qu</w:t>
      </w:r>
      <w:r>
        <w:rPr>
          <w:sz w:val="22"/>
          <w:szCs w:val="22"/>
        </w:rPr>
        <w:t>e vier a ser determinado</w:t>
      </w:r>
      <w:r w:rsidRPr="00F56627">
        <w:rPr>
          <w:sz w:val="22"/>
          <w:szCs w:val="22"/>
        </w:rPr>
        <w:t xml:space="preserve"> pela legislação então em vigor.</w:t>
      </w:r>
    </w:p>
    <w:p w14:paraId="7755FD2E" w14:textId="77777777" w:rsidR="00A6568C" w:rsidRPr="00F56627" w:rsidRDefault="00A6568C" w:rsidP="00A6568C">
      <w:pPr>
        <w:pStyle w:val="Nivel2"/>
        <w:numPr>
          <w:ilvl w:val="1"/>
          <w:numId w:val="4"/>
        </w:numPr>
        <w:spacing w:before="0" w:after="0"/>
        <w:ind w:left="0" w:firstLine="0"/>
        <w:rPr>
          <w:sz w:val="22"/>
          <w:szCs w:val="22"/>
        </w:rPr>
      </w:pPr>
      <w:r w:rsidRPr="00F56627">
        <w:rPr>
          <w:sz w:val="22"/>
          <w:szCs w:val="22"/>
        </w:rPr>
        <w:t xml:space="preserve">Na ausência de previsão legal quanto ao índice substituto, as partes elegerão novo índice oficial, para reajustamento do preço do valor remanescente, por meio de termo aditivo. </w:t>
      </w:r>
    </w:p>
    <w:p w14:paraId="38DEC599" w14:textId="77777777" w:rsidR="00A6568C" w:rsidRPr="00F56627" w:rsidRDefault="00A6568C" w:rsidP="00A6568C">
      <w:pPr>
        <w:pStyle w:val="Nivel2"/>
        <w:numPr>
          <w:ilvl w:val="1"/>
          <w:numId w:val="4"/>
        </w:numPr>
        <w:spacing w:before="0" w:after="0"/>
        <w:ind w:left="0" w:firstLine="0"/>
        <w:rPr>
          <w:sz w:val="22"/>
          <w:szCs w:val="22"/>
        </w:rPr>
      </w:pPr>
      <w:r w:rsidRPr="00F56627">
        <w:rPr>
          <w:sz w:val="22"/>
          <w:szCs w:val="22"/>
        </w:rPr>
        <w:t>O reajuste será realizado por apostilamento.</w:t>
      </w:r>
    </w:p>
    <w:p w14:paraId="554F4A09" w14:textId="77777777" w:rsidR="00A6568C" w:rsidRPr="007453E3"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color w:val="FFFFFF"/>
          <w:sz w:val="22"/>
          <w:szCs w:val="22"/>
        </w:rPr>
      </w:pPr>
      <w:r w:rsidRPr="007453E3">
        <w:rPr>
          <w:rFonts w:ascii="Arial" w:hAnsi="Arial" w:cs="Arial"/>
          <w:sz w:val="22"/>
          <w:szCs w:val="22"/>
        </w:rPr>
        <w:lastRenderedPageBreak/>
        <w:t xml:space="preserve">CLÁUSULA OITAVA - OBRIGAÇÕES DO CONTRATANTE </w:t>
      </w:r>
    </w:p>
    <w:p w14:paraId="5DD811BC" w14:textId="77777777" w:rsidR="00A6568C" w:rsidRPr="00F56627" w:rsidRDefault="00A6568C" w:rsidP="00A6568C">
      <w:pPr>
        <w:pStyle w:val="Nivel2"/>
        <w:numPr>
          <w:ilvl w:val="1"/>
          <w:numId w:val="4"/>
        </w:numPr>
        <w:tabs>
          <w:tab w:val="left" w:pos="426"/>
        </w:tabs>
        <w:spacing w:before="0" w:after="0"/>
        <w:ind w:left="0" w:firstLine="0"/>
        <w:rPr>
          <w:sz w:val="22"/>
          <w:szCs w:val="22"/>
        </w:rPr>
      </w:pPr>
      <w:r w:rsidRPr="00F56627">
        <w:rPr>
          <w:sz w:val="22"/>
          <w:szCs w:val="22"/>
        </w:rPr>
        <w:t>São obrigações do Contratante:</w:t>
      </w:r>
    </w:p>
    <w:p w14:paraId="452D4AAA" w14:textId="77777777" w:rsidR="00A6568C" w:rsidRPr="00F56627" w:rsidRDefault="00A6568C" w:rsidP="00A6568C">
      <w:pPr>
        <w:pStyle w:val="Nivel2"/>
        <w:numPr>
          <w:ilvl w:val="1"/>
          <w:numId w:val="4"/>
        </w:numPr>
        <w:tabs>
          <w:tab w:val="left" w:pos="426"/>
        </w:tabs>
        <w:spacing w:before="0" w:after="0"/>
        <w:ind w:left="0" w:firstLine="0"/>
        <w:rPr>
          <w:sz w:val="22"/>
          <w:szCs w:val="22"/>
        </w:rPr>
      </w:pPr>
      <w:r w:rsidRPr="00F56627">
        <w:rPr>
          <w:sz w:val="22"/>
          <w:szCs w:val="22"/>
        </w:rPr>
        <w:t>Exigir o cumprimento de todas as obrigações assumidas pelo Contratado, de acordo com o contrato e seus anexos;</w:t>
      </w:r>
    </w:p>
    <w:p w14:paraId="75962EC7" w14:textId="77777777" w:rsidR="00A6568C" w:rsidRPr="00F56627" w:rsidRDefault="00A6568C" w:rsidP="00A6568C">
      <w:pPr>
        <w:pStyle w:val="Nivel2"/>
        <w:numPr>
          <w:ilvl w:val="1"/>
          <w:numId w:val="4"/>
        </w:numPr>
        <w:tabs>
          <w:tab w:val="left" w:pos="426"/>
        </w:tabs>
        <w:spacing w:before="0" w:after="0"/>
        <w:ind w:left="0" w:firstLine="0"/>
        <w:rPr>
          <w:sz w:val="22"/>
          <w:szCs w:val="22"/>
        </w:rPr>
      </w:pPr>
      <w:r w:rsidRPr="00F56627">
        <w:rPr>
          <w:sz w:val="22"/>
          <w:szCs w:val="22"/>
        </w:rPr>
        <w:t>Receber o objeto no prazo e condições estabelecidas no Termo de Referência;</w:t>
      </w:r>
    </w:p>
    <w:p w14:paraId="1D8D6C06" w14:textId="77777777" w:rsidR="00A6568C" w:rsidRPr="00F56627" w:rsidRDefault="00A6568C" w:rsidP="00A6568C">
      <w:pPr>
        <w:pStyle w:val="Nivel2"/>
        <w:numPr>
          <w:ilvl w:val="1"/>
          <w:numId w:val="4"/>
        </w:numPr>
        <w:tabs>
          <w:tab w:val="left" w:pos="426"/>
        </w:tabs>
        <w:spacing w:before="0" w:after="0"/>
        <w:ind w:left="0" w:firstLine="0"/>
        <w:rPr>
          <w:sz w:val="22"/>
          <w:szCs w:val="22"/>
        </w:rPr>
      </w:pPr>
      <w:r w:rsidRPr="00F56627">
        <w:rPr>
          <w:sz w:val="22"/>
          <w:szCs w:val="22"/>
        </w:rPr>
        <w:t>Notificar o Contratado, por escrito, sobre vícios, defeitos ou incorreções verificadas no objeto fornecido, para que seja por ele substituído, reparado ou corrigido, no total ou em parte, às suas expensas;</w:t>
      </w:r>
    </w:p>
    <w:p w14:paraId="5575F307" w14:textId="77777777" w:rsidR="00A6568C" w:rsidRPr="00F56627" w:rsidRDefault="00A6568C" w:rsidP="00A6568C">
      <w:pPr>
        <w:pStyle w:val="Nivel2"/>
        <w:numPr>
          <w:ilvl w:val="1"/>
          <w:numId w:val="4"/>
        </w:numPr>
        <w:tabs>
          <w:tab w:val="left" w:pos="426"/>
        </w:tabs>
        <w:spacing w:before="0" w:after="0"/>
        <w:ind w:left="0" w:firstLine="0"/>
        <w:rPr>
          <w:sz w:val="22"/>
          <w:szCs w:val="22"/>
        </w:rPr>
      </w:pPr>
      <w:r w:rsidRPr="00F56627">
        <w:rPr>
          <w:sz w:val="22"/>
          <w:szCs w:val="22"/>
        </w:rPr>
        <w:t>Acompanhar e fiscalizar a execução do contrato e o cumprimento das obrigações pelo Contratado;</w:t>
      </w:r>
    </w:p>
    <w:p w14:paraId="28F92D02" w14:textId="77777777" w:rsidR="00A6568C" w:rsidRPr="00F56627" w:rsidRDefault="00A6568C" w:rsidP="00A6568C">
      <w:pPr>
        <w:pStyle w:val="Nivel2"/>
        <w:numPr>
          <w:ilvl w:val="1"/>
          <w:numId w:val="4"/>
        </w:numPr>
        <w:tabs>
          <w:tab w:val="left" w:pos="426"/>
        </w:tabs>
        <w:spacing w:before="0" w:after="0"/>
        <w:ind w:left="0" w:firstLine="0"/>
        <w:rPr>
          <w:sz w:val="22"/>
          <w:szCs w:val="22"/>
        </w:rPr>
      </w:pPr>
      <w:r w:rsidRPr="00F56627">
        <w:rPr>
          <w:sz w:val="22"/>
          <w:szCs w:val="22"/>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A407AEB" w14:textId="77777777" w:rsidR="00A6568C" w:rsidRPr="00F56627" w:rsidRDefault="00A6568C" w:rsidP="00A6568C">
      <w:pPr>
        <w:pStyle w:val="Nivel2"/>
        <w:numPr>
          <w:ilvl w:val="1"/>
          <w:numId w:val="4"/>
        </w:numPr>
        <w:tabs>
          <w:tab w:val="left" w:pos="426"/>
        </w:tabs>
        <w:spacing w:before="0" w:after="0"/>
        <w:ind w:left="0" w:firstLine="0"/>
        <w:rPr>
          <w:sz w:val="22"/>
          <w:szCs w:val="22"/>
        </w:rPr>
      </w:pPr>
      <w:r w:rsidRPr="00F56627">
        <w:rPr>
          <w:sz w:val="22"/>
          <w:szCs w:val="22"/>
        </w:rPr>
        <w:t>Efetuar o pagamento ao Contratado do valor correspondente à execução do objeto, no prazo, forma e condições estabelecidos no presente Contrato e no Termo de Referência;</w:t>
      </w:r>
    </w:p>
    <w:p w14:paraId="16B8775E" w14:textId="77777777" w:rsidR="00A6568C" w:rsidRPr="00F56627" w:rsidRDefault="00A6568C" w:rsidP="00A6568C">
      <w:pPr>
        <w:pStyle w:val="Nivel2"/>
        <w:numPr>
          <w:ilvl w:val="1"/>
          <w:numId w:val="4"/>
        </w:numPr>
        <w:tabs>
          <w:tab w:val="left" w:pos="426"/>
        </w:tabs>
        <w:spacing w:before="0" w:after="0"/>
        <w:ind w:left="0" w:firstLine="0"/>
        <w:rPr>
          <w:sz w:val="22"/>
          <w:szCs w:val="22"/>
        </w:rPr>
      </w:pPr>
      <w:r w:rsidRPr="00F56627">
        <w:rPr>
          <w:sz w:val="22"/>
          <w:szCs w:val="22"/>
        </w:rPr>
        <w:t xml:space="preserve">Aplicar ao Contratado as sanções previstas na lei e neste Contrato; </w:t>
      </w:r>
    </w:p>
    <w:p w14:paraId="3DC81D80" w14:textId="77777777" w:rsidR="00A6568C" w:rsidRPr="00F56627" w:rsidRDefault="00A6568C" w:rsidP="00A6568C">
      <w:pPr>
        <w:pStyle w:val="Nivel2"/>
        <w:numPr>
          <w:ilvl w:val="1"/>
          <w:numId w:val="4"/>
        </w:numPr>
        <w:tabs>
          <w:tab w:val="left" w:pos="426"/>
        </w:tabs>
        <w:spacing w:before="0" w:after="0"/>
        <w:ind w:left="0" w:firstLine="0"/>
        <w:rPr>
          <w:sz w:val="22"/>
          <w:szCs w:val="22"/>
        </w:rPr>
      </w:pPr>
      <w:r>
        <w:rPr>
          <w:sz w:val="22"/>
          <w:szCs w:val="22"/>
        </w:rPr>
        <w:t>Cientificar o setor</w:t>
      </w:r>
      <w:r w:rsidRPr="00F56627">
        <w:rPr>
          <w:sz w:val="22"/>
          <w:szCs w:val="22"/>
        </w:rPr>
        <w:t xml:space="preserve"> de representação judicial da </w:t>
      </w:r>
      <w:r>
        <w:rPr>
          <w:sz w:val="22"/>
          <w:szCs w:val="22"/>
        </w:rPr>
        <w:t>Administração Pública</w:t>
      </w:r>
      <w:r w:rsidRPr="00F56627">
        <w:rPr>
          <w:sz w:val="22"/>
          <w:szCs w:val="22"/>
        </w:rPr>
        <w:t xml:space="preserve"> para adoção das medidas cabíveis quando do descumprimento de obrigações pelo Contratado;</w:t>
      </w:r>
    </w:p>
    <w:p w14:paraId="412094DC" w14:textId="77777777" w:rsidR="00A6568C" w:rsidRPr="00F56627" w:rsidRDefault="00A6568C" w:rsidP="00A6568C">
      <w:pPr>
        <w:pStyle w:val="Nivel2"/>
        <w:numPr>
          <w:ilvl w:val="1"/>
          <w:numId w:val="4"/>
        </w:numPr>
        <w:tabs>
          <w:tab w:val="left" w:pos="426"/>
        </w:tabs>
        <w:spacing w:before="0" w:after="0"/>
        <w:ind w:left="0" w:firstLine="0"/>
        <w:rPr>
          <w:sz w:val="22"/>
          <w:szCs w:val="22"/>
        </w:rPr>
      </w:pPr>
      <w:r w:rsidRPr="00F56627">
        <w:rPr>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9FBA234" w14:textId="77777777" w:rsidR="00A6568C" w:rsidRPr="00F56627" w:rsidRDefault="00A6568C" w:rsidP="00A6568C">
      <w:pPr>
        <w:pStyle w:val="Nivel3"/>
        <w:numPr>
          <w:ilvl w:val="2"/>
          <w:numId w:val="4"/>
        </w:numPr>
        <w:tabs>
          <w:tab w:val="left" w:pos="426"/>
          <w:tab w:val="left" w:pos="993"/>
        </w:tabs>
        <w:spacing w:before="0" w:after="0"/>
        <w:ind w:left="284" w:firstLine="0"/>
        <w:rPr>
          <w:b/>
          <w:bCs/>
          <w:sz w:val="22"/>
          <w:szCs w:val="22"/>
        </w:rPr>
      </w:pPr>
      <w:r w:rsidRPr="00F56627">
        <w:rPr>
          <w:sz w:val="22"/>
          <w:szCs w:val="22"/>
        </w:rPr>
        <w:t xml:space="preserve"> A Administração terá o prazo de</w:t>
      </w:r>
      <w:r>
        <w:rPr>
          <w:i/>
          <w:iCs/>
          <w:color w:val="FF0000"/>
          <w:sz w:val="22"/>
          <w:szCs w:val="22"/>
        </w:rPr>
        <w:t xml:space="preserve"> </w:t>
      </w:r>
      <w:r w:rsidRPr="00E43911">
        <w:rPr>
          <w:iCs/>
          <w:color w:val="auto"/>
          <w:sz w:val="22"/>
          <w:szCs w:val="22"/>
        </w:rPr>
        <w:t>30 (trinta) dias</w:t>
      </w:r>
      <w:r w:rsidRPr="00F56627">
        <w:rPr>
          <w:sz w:val="22"/>
          <w:szCs w:val="22"/>
        </w:rPr>
        <w:t xml:space="preserve">, a contar da data do protocolo do requerimento para decidir, admitida a prorrogação motivada, por igual período. </w:t>
      </w:r>
    </w:p>
    <w:p w14:paraId="658A560B" w14:textId="77777777" w:rsidR="00A6568C" w:rsidRPr="00F56627" w:rsidRDefault="00A6568C" w:rsidP="00A6568C">
      <w:pPr>
        <w:pStyle w:val="Nivel2"/>
        <w:numPr>
          <w:ilvl w:val="1"/>
          <w:numId w:val="4"/>
        </w:numPr>
        <w:tabs>
          <w:tab w:val="left" w:pos="426"/>
        </w:tabs>
        <w:spacing w:before="0" w:after="0"/>
        <w:ind w:left="0" w:firstLine="0"/>
        <w:rPr>
          <w:color w:val="FF0000"/>
          <w:sz w:val="22"/>
          <w:szCs w:val="22"/>
        </w:rPr>
      </w:pPr>
      <w:r w:rsidRPr="00F56627">
        <w:rPr>
          <w:sz w:val="22"/>
          <w:szCs w:val="22"/>
        </w:rPr>
        <w:t>Responder eventuais pedidos de reestabelecimento do equilíbrio econômico-financeiro feitos pelo contratado no prazo máximo de</w:t>
      </w:r>
      <w:r>
        <w:rPr>
          <w:sz w:val="22"/>
          <w:szCs w:val="22"/>
        </w:rPr>
        <w:t xml:space="preserve"> </w:t>
      </w:r>
      <w:r w:rsidRPr="00E43911">
        <w:rPr>
          <w:iCs/>
          <w:color w:val="auto"/>
          <w:sz w:val="22"/>
          <w:szCs w:val="22"/>
        </w:rPr>
        <w:t>30 (trinta) dias</w:t>
      </w:r>
      <w:r>
        <w:rPr>
          <w:iCs/>
          <w:color w:val="auto"/>
          <w:sz w:val="22"/>
          <w:szCs w:val="22"/>
        </w:rPr>
        <w:t>.</w:t>
      </w:r>
    </w:p>
    <w:p w14:paraId="0713C3D5" w14:textId="77777777" w:rsidR="00A6568C" w:rsidRPr="00BF744E" w:rsidRDefault="00A6568C" w:rsidP="00A6568C">
      <w:pPr>
        <w:pStyle w:val="Nivel2"/>
        <w:numPr>
          <w:ilvl w:val="1"/>
          <w:numId w:val="4"/>
        </w:numPr>
        <w:spacing w:before="0" w:after="0"/>
        <w:ind w:left="0" w:firstLine="0"/>
        <w:rPr>
          <w:sz w:val="22"/>
        </w:rPr>
      </w:pPr>
      <w:bookmarkStart w:id="47" w:name="_Hlk114499841"/>
      <w:bookmarkEnd w:id="47"/>
      <w:r w:rsidRPr="00BF744E">
        <w:rPr>
          <w:sz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C4C8212" w14:textId="77777777" w:rsidR="00A6568C" w:rsidRPr="007453E3"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color w:val="FFFFFF"/>
          <w:sz w:val="22"/>
          <w:szCs w:val="22"/>
        </w:rPr>
      </w:pPr>
      <w:r w:rsidRPr="007453E3">
        <w:rPr>
          <w:rFonts w:ascii="Arial" w:hAnsi="Arial" w:cs="Arial"/>
          <w:sz w:val="22"/>
          <w:szCs w:val="22"/>
        </w:rPr>
        <w:t>CLÁUSULA NONA - OBRIGAÇÕES DO CONTRATADO</w:t>
      </w:r>
    </w:p>
    <w:p w14:paraId="3E26AF27" w14:textId="77777777" w:rsidR="00A6568C" w:rsidRPr="000C3012" w:rsidRDefault="00A6568C" w:rsidP="00A6568C">
      <w:pPr>
        <w:pStyle w:val="Nivel2"/>
        <w:numPr>
          <w:ilvl w:val="1"/>
          <w:numId w:val="4"/>
        </w:numPr>
        <w:tabs>
          <w:tab w:val="left" w:pos="426"/>
        </w:tabs>
        <w:spacing w:before="0" w:after="0"/>
        <w:ind w:left="0" w:firstLine="0"/>
        <w:rPr>
          <w:color w:val="auto"/>
          <w:sz w:val="22"/>
          <w:szCs w:val="22"/>
        </w:rPr>
      </w:pPr>
      <w:r w:rsidRPr="00BF744E">
        <w:rPr>
          <w:sz w:val="22"/>
          <w:szCs w:val="22"/>
        </w:rPr>
        <w:t xml:space="preserve">O Contratado deve cumprir todas as obrigações constantes deste Contrato e de seus anexos, assumindo como exclusivamente seus os riscos e as despesas decorrentes da boa e perfeita execução do objeto, observando, </w:t>
      </w:r>
      <w:r w:rsidRPr="000C3012">
        <w:rPr>
          <w:color w:val="auto"/>
          <w:sz w:val="22"/>
          <w:szCs w:val="22"/>
        </w:rPr>
        <w:t>ainda, as obrigações a seguir dispostas:</w:t>
      </w:r>
    </w:p>
    <w:p w14:paraId="6D1A3100" w14:textId="77777777" w:rsidR="00A6568C" w:rsidRPr="000C3012" w:rsidRDefault="00A6568C" w:rsidP="00A6568C">
      <w:pPr>
        <w:pStyle w:val="Nivel2"/>
        <w:numPr>
          <w:ilvl w:val="1"/>
          <w:numId w:val="4"/>
        </w:numPr>
        <w:tabs>
          <w:tab w:val="left" w:pos="426"/>
        </w:tabs>
        <w:spacing w:before="0" w:after="0"/>
        <w:ind w:left="0" w:firstLine="0"/>
        <w:rPr>
          <w:color w:val="auto"/>
          <w:sz w:val="22"/>
          <w:szCs w:val="22"/>
        </w:rPr>
      </w:pPr>
      <w:r w:rsidRPr="000C3012">
        <w:rPr>
          <w:color w:val="auto"/>
          <w:sz w:val="22"/>
          <w:szCs w:val="22"/>
        </w:rPr>
        <w:t>Manter preposto aceito pela Administração no local do da entrega do material para representá-lo na execução do contrato.</w:t>
      </w:r>
    </w:p>
    <w:p w14:paraId="20D6B1EE" w14:textId="77777777" w:rsidR="00A6568C" w:rsidRPr="000C3012" w:rsidRDefault="00A6568C" w:rsidP="00A6568C">
      <w:pPr>
        <w:pStyle w:val="Nivel2"/>
        <w:numPr>
          <w:ilvl w:val="1"/>
          <w:numId w:val="4"/>
        </w:numPr>
        <w:tabs>
          <w:tab w:val="left" w:pos="426"/>
        </w:tabs>
        <w:spacing w:before="0" w:after="0"/>
        <w:ind w:left="0" w:firstLine="0"/>
        <w:rPr>
          <w:color w:val="auto"/>
          <w:sz w:val="22"/>
          <w:szCs w:val="22"/>
        </w:rPr>
      </w:pPr>
      <w:r w:rsidRPr="000C3012">
        <w:rPr>
          <w:color w:val="auto"/>
          <w:sz w:val="22"/>
          <w:szCs w:val="22"/>
        </w:rPr>
        <w:lastRenderedPageBreak/>
        <w:t>A indicação ou a manutenção do preposto da empresa poderá ser recusada pelo órgão ou entidade, desde que devidamente justificada, devendo a empresa designar outro para o exercício da atividade.</w:t>
      </w:r>
    </w:p>
    <w:p w14:paraId="6774C4B6" w14:textId="77777777" w:rsidR="00A6568C" w:rsidRPr="000C3012" w:rsidRDefault="00A6568C" w:rsidP="00A6568C">
      <w:pPr>
        <w:pStyle w:val="Nivel2"/>
        <w:numPr>
          <w:ilvl w:val="1"/>
          <w:numId w:val="4"/>
        </w:numPr>
        <w:tabs>
          <w:tab w:val="left" w:pos="426"/>
        </w:tabs>
        <w:spacing w:before="0" w:after="0"/>
        <w:ind w:left="0" w:firstLine="0"/>
        <w:rPr>
          <w:color w:val="auto"/>
          <w:sz w:val="22"/>
          <w:szCs w:val="22"/>
        </w:rPr>
      </w:pPr>
      <w:r w:rsidRPr="000C3012">
        <w:rPr>
          <w:color w:val="auto"/>
          <w:sz w:val="22"/>
          <w:szCs w:val="22"/>
        </w:rPr>
        <w:t>Atender às determinações regulares emitidas pelo fiscal do contrato ou autoridade superior (</w:t>
      </w:r>
      <w:hyperlink r:id="rId44" w:anchor="art137" w:history="1">
        <w:r w:rsidRPr="000C3012">
          <w:rPr>
            <w:rStyle w:val="Hyperlink"/>
            <w:color w:val="auto"/>
            <w:sz w:val="22"/>
            <w:szCs w:val="22"/>
          </w:rPr>
          <w:t>art. 137, II</w:t>
        </w:r>
      </w:hyperlink>
      <w:r w:rsidRPr="000C3012">
        <w:rPr>
          <w:color w:val="auto"/>
          <w:sz w:val="22"/>
          <w:szCs w:val="22"/>
        </w:rPr>
        <w:t>) e prestar todo esclarecimento ou informação por eles solicitados;</w:t>
      </w:r>
    </w:p>
    <w:p w14:paraId="05AB5E60" w14:textId="77777777" w:rsidR="00A6568C" w:rsidRPr="000C3012" w:rsidRDefault="00A6568C" w:rsidP="00A6568C">
      <w:pPr>
        <w:pStyle w:val="Nivel2"/>
        <w:numPr>
          <w:ilvl w:val="1"/>
          <w:numId w:val="4"/>
        </w:numPr>
        <w:tabs>
          <w:tab w:val="left" w:pos="426"/>
        </w:tabs>
        <w:spacing w:before="0" w:after="0"/>
        <w:ind w:left="0" w:firstLine="0"/>
        <w:rPr>
          <w:color w:val="auto"/>
          <w:sz w:val="22"/>
          <w:szCs w:val="22"/>
        </w:rPr>
      </w:pPr>
      <w:r w:rsidRPr="000C3012">
        <w:rPr>
          <w:color w:val="auto"/>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A503DB4" w14:textId="77777777" w:rsidR="00A6568C" w:rsidRPr="00BF744E" w:rsidRDefault="00A6568C" w:rsidP="00A6568C">
      <w:pPr>
        <w:pStyle w:val="Nivel2"/>
        <w:numPr>
          <w:ilvl w:val="1"/>
          <w:numId w:val="4"/>
        </w:numPr>
        <w:tabs>
          <w:tab w:val="left" w:pos="426"/>
        </w:tabs>
        <w:spacing w:before="0" w:after="0"/>
        <w:ind w:left="0" w:firstLine="0"/>
        <w:rPr>
          <w:sz w:val="22"/>
          <w:szCs w:val="22"/>
        </w:rPr>
      </w:pPr>
      <w:r w:rsidRPr="000C3012">
        <w:rPr>
          <w:color w:val="auto"/>
          <w:sz w:val="22"/>
          <w:szCs w:val="22"/>
        </w:rPr>
        <w:t>Reparar, corrigir, remover, reconstruir ou substituir, às suas expensas, no total ou em parte, no prazo fixado pelo fiscal do contrato, os materiais nos quais</w:t>
      </w:r>
      <w:r w:rsidRPr="00BF744E">
        <w:rPr>
          <w:sz w:val="22"/>
          <w:szCs w:val="22"/>
        </w:rPr>
        <w:t xml:space="preserve"> se verificarem vícios, defeitos ou incorreções resultantes da execução ou dos materiais empregados;</w:t>
      </w:r>
    </w:p>
    <w:p w14:paraId="135BD80B" w14:textId="77777777" w:rsidR="00A6568C" w:rsidRPr="00BF744E" w:rsidRDefault="00A6568C" w:rsidP="00A6568C">
      <w:pPr>
        <w:pStyle w:val="Nivel2"/>
        <w:numPr>
          <w:ilvl w:val="1"/>
          <w:numId w:val="4"/>
        </w:numPr>
        <w:tabs>
          <w:tab w:val="left" w:pos="426"/>
        </w:tabs>
        <w:spacing w:before="0" w:after="0"/>
        <w:ind w:left="0" w:firstLine="0"/>
        <w:rPr>
          <w:color w:val="auto"/>
          <w:sz w:val="22"/>
          <w:szCs w:val="22"/>
        </w:rPr>
      </w:pPr>
      <w:r w:rsidRPr="00BF744E">
        <w:rPr>
          <w:color w:val="auto"/>
          <w:sz w:val="22"/>
          <w:szCs w:val="22"/>
        </w:rPr>
        <w:t xml:space="preserve">Responsabilizar-se pelos vícios e danos decorrentes da execução do objeto, de acordo com o </w:t>
      </w:r>
      <w:hyperlink r:id="rId45" w:history="1">
        <w:r w:rsidRPr="00BF744E">
          <w:rPr>
            <w:rStyle w:val="Hyperlink"/>
            <w:color w:val="auto"/>
            <w:sz w:val="22"/>
            <w:szCs w:val="22"/>
          </w:rPr>
          <w:t>Código de Defesa do Consumidor (Lei nº 8.078, de 1990</w:t>
        </w:r>
      </w:hyperlink>
      <w:r w:rsidRPr="00BF744E">
        <w:rPr>
          <w:color w:val="auto"/>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57BD392" w14:textId="77777777" w:rsidR="00A6568C" w:rsidRPr="00BF744E" w:rsidRDefault="00A6568C" w:rsidP="00A6568C">
      <w:pPr>
        <w:pStyle w:val="Nivel2"/>
        <w:numPr>
          <w:ilvl w:val="1"/>
          <w:numId w:val="4"/>
        </w:numPr>
        <w:tabs>
          <w:tab w:val="left" w:pos="426"/>
        </w:tabs>
        <w:spacing w:before="0" w:after="0"/>
        <w:ind w:left="0" w:firstLine="0"/>
        <w:rPr>
          <w:sz w:val="22"/>
          <w:szCs w:val="22"/>
        </w:rPr>
      </w:pPr>
      <w:r w:rsidRPr="00BF744E">
        <w:rPr>
          <w:sz w:val="22"/>
          <w:szCs w:val="22"/>
        </w:rPr>
        <w:t xml:space="preserve">Não contratar, durante a vigência do contrato, cônjuge, companheiro ou parente em linha reta, colateral ou por afinidade, até o terceiro grau, de dirigente do contratante ou do fiscal ou gestor do contrato, nos </w:t>
      </w:r>
      <w:r w:rsidRPr="00BF744E">
        <w:rPr>
          <w:color w:val="auto"/>
          <w:sz w:val="22"/>
          <w:szCs w:val="22"/>
        </w:rPr>
        <w:t xml:space="preserve">termos do </w:t>
      </w:r>
      <w:hyperlink r:id="rId46" w:anchor="art48" w:history="1">
        <w:r w:rsidRPr="00BF744E">
          <w:rPr>
            <w:rStyle w:val="Hyperlink"/>
            <w:color w:val="auto"/>
            <w:sz w:val="22"/>
            <w:szCs w:val="22"/>
          </w:rPr>
          <w:t>artigo 48, parágrafo único, da Lei nº 14.133, de 2021</w:t>
        </w:r>
      </w:hyperlink>
      <w:r w:rsidRPr="00BF744E">
        <w:rPr>
          <w:color w:val="auto"/>
          <w:sz w:val="22"/>
          <w:szCs w:val="22"/>
        </w:rPr>
        <w:t>;</w:t>
      </w:r>
    </w:p>
    <w:p w14:paraId="3A705D02" w14:textId="77777777" w:rsidR="00A6568C" w:rsidRPr="000C3012" w:rsidRDefault="00A6568C" w:rsidP="00A6568C">
      <w:pPr>
        <w:pStyle w:val="Nivel2"/>
        <w:numPr>
          <w:ilvl w:val="1"/>
          <w:numId w:val="4"/>
        </w:numPr>
        <w:tabs>
          <w:tab w:val="left" w:pos="426"/>
        </w:tabs>
        <w:spacing w:before="0" w:after="0"/>
        <w:ind w:left="0" w:firstLine="0"/>
        <w:rPr>
          <w:color w:val="auto"/>
          <w:sz w:val="22"/>
          <w:szCs w:val="22"/>
        </w:rPr>
      </w:pPr>
      <w:r w:rsidRPr="00BF744E">
        <w:rPr>
          <w:sz w:val="22"/>
          <w:szCs w:val="22"/>
        </w:rPr>
        <w:t>Quando não for possível a verificação da regularidade no Sistema de Cadastro de Fornecedores – SICAF, o contratado deverá entregar ao setor responsável pela fiscalização do contrato</w:t>
      </w:r>
      <w:r w:rsidRPr="00426C8E">
        <w:rPr>
          <w:color w:val="auto"/>
          <w:sz w:val="22"/>
          <w:szCs w:val="22"/>
        </w:rPr>
        <w:t xml:space="preserve">, até o dia trinta do mês seguinte </w:t>
      </w:r>
      <w:r w:rsidRPr="000C3012">
        <w:rPr>
          <w:color w:val="auto"/>
          <w:sz w:val="22"/>
          <w:szCs w:val="22"/>
        </w:rPr>
        <w:t xml:space="preserve">ao do fornecimento dos materiais,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3ACEED2" w14:textId="77777777" w:rsidR="00A6568C" w:rsidRPr="000C3012" w:rsidRDefault="00A6568C" w:rsidP="00A6568C">
      <w:pPr>
        <w:pStyle w:val="Nivel2"/>
        <w:numPr>
          <w:ilvl w:val="1"/>
          <w:numId w:val="4"/>
        </w:numPr>
        <w:tabs>
          <w:tab w:val="left" w:pos="426"/>
          <w:tab w:val="left" w:pos="567"/>
        </w:tabs>
        <w:spacing w:before="0" w:after="0"/>
        <w:ind w:left="0" w:firstLine="0"/>
        <w:rPr>
          <w:color w:val="auto"/>
          <w:sz w:val="22"/>
          <w:szCs w:val="22"/>
        </w:rPr>
      </w:pPr>
      <w:r w:rsidRPr="000C3012">
        <w:rPr>
          <w:color w:val="auto"/>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C52A0A5" w14:textId="77777777" w:rsidR="00A6568C" w:rsidRPr="000C3012" w:rsidRDefault="00A6568C" w:rsidP="00A6568C">
      <w:pPr>
        <w:pStyle w:val="Nivel2"/>
        <w:numPr>
          <w:ilvl w:val="1"/>
          <w:numId w:val="4"/>
        </w:numPr>
        <w:tabs>
          <w:tab w:val="left" w:pos="426"/>
          <w:tab w:val="left" w:pos="567"/>
        </w:tabs>
        <w:spacing w:before="0" w:after="0"/>
        <w:ind w:left="0" w:firstLine="0"/>
        <w:rPr>
          <w:color w:val="auto"/>
          <w:sz w:val="22"/>
          <w:szCs w:val="22"/>
        </w:rPr>
      </w:pPr>
      <w:r w:rsidRPr="000C3012">
        <w:rPr>
          <w:color w:val="auto"/>
          <w:sz w:val="22"/>
          <w:szCs w:val="22"/>
        </w:rPr>
        <w:t>Comunicar ao Fiscal do contrato, no prazo de 24 (vinte e quatro) horas, qualquer ocorrência anormal ou acidente que se verifique no local dos serviços/do fornecimento do material.</w:t>
      </w:r>
    </w:p>
    <w:p w14:paraId="28E98FD1" w14:textId="77777777" w:rsidR="00A6568C" w:rsidRPr="00BF744E" w:rsidRDefault="00A6568C" w:rsidP="00A6568C">
      <w:pPr>
        <w:pStyle w:val="Nivel2"/>
        <w:numPr>
          <w:ilvl w:val="1"/>
          <w:numId w:val="4"/>
        </w:numPr>
        <w:tabs>
          <w:tab w:val="left" w:pos="426"/>
          <w:tab w:val="left" w:pos="567"/>
        </w:tabs>
        <w:spacing w:before="0" w:after="0"/>
        <w:ind w:left="0" w:firstLine="0"/>
        <w:rPr>
          <w:sz w:val="22"/>
          <w:szCs w:val="22"/>
        </w:rPr>
      </w:pPr>
      <w:r w:rsidRPr="000C3012">
        <w:rPr>
          <w:color w:val="auto"/>
          <w:sz w:val="22"/>
          <w:szCs w:val="22"/>
        </w:rPr>
        <w:lastRenderedPageBreak/>
        <w:t>Prestar todo esclarecimento ou informação solicitada pel</w:t>
      </w:r>
      <w:r w:rsidRPr="00BF744E">
        <w:rPr>
          <w:sz w:val="22"/>
          <w:szCs w:val="22"/>
        </w:rPr>
        <w:t>o Contratante ou por seus prepostos, garantindo-lhes o acesso, a qualquer tempo, ao local dos trabalhos, bem como aos documentos relativos à execução do empreendimento.</w:t>
      </w:r>
    </w:p>
    <w:p w14:paraId="233F0F68" w14:textId="77777777" w:rsidR="00A6568C" w:rsidRPr="000C3012" w:rsidRDefault="00A6568C" w:rsidP="00A6568C">
      <w:pPr>
        <w:pStyle w:val="Nivel2"/>
        <w:numPr>
          <w:ilvl w:val="1"/>
          <w:numId w:val="4"/>
        </w:numPr>
        <w:tabs>
          <w:tab w:val="left" w:pos="426"/>
          <w:tab w:val="left" w:pos="567"/>
        </w:tabs>
        <w:spacing w:before="0" w:after="0"/>
        <w:ind w:left="0" w:firstLine="0"/>
        <w:rPr>
          <w:sz w:val="22"/>
          <w:szCs w:val="22"/>
        </w:rPr>
      </w:pPr>
      <w:r w:rsidRPr="00BF744E">
        <w:rPr>
          <w:sz w:val="22"/>
          <w:szCs w:val="22"/>
        </w:rPr>
        <w:t>Pa</w:t>
      </w:r>
      <w:r w:rsidRPr="000C3012">
        <w:rPr>
          <w:sz w:val="22"/>
          <w:szCs w:val="22"/>
        </w:rPr>
        <w:t>ralisar, por determinação do Contratante, qualquer atividade que não esteja sendo executada de acordo com a boa técnica ou que ponha em risco a segurança de pessoas ou bens de terceiros.</w:t>
      </w:r>
    </w:p>
    <w:p w14:paraId="453ED163" w14:textId="77777777" w:rsidR="00A6568C" w:rsidRPr="000C3012" w:rsidRDefault="00A6568C" w:rsidP="00A6568C">
      <w:pPr>
        <w:pStyle w:val="Nivel2"/>
        <w:numPr>
          <w:ilvl w:val="1"/>
          <w:numId w:val="4"/>
        </w:numPr>
        <w:tabs>
          <w:tab w:val="left" w:pos="426"/>
          <w:tab w:val="left" w:pos="567"/>
        </w:tabs>
        <w:spacing w:before="0" w:after="0"/>
        <w:ind w:left="0" w:firstLine="0"/>
        <w:rPr>
          <w:sz w:val="22"/>
          <w:szCs w:val="22"/>
        </w:rPr>
      </w:pPr>
      <w:r w:rsidRPr="000C3012">
        <w:rPr>
          <w:sz w:val="22"/>
          <w:szCs w:val="22"/>
        </w:rPr>
        <w:t>Promover a guarda, manutenção e vigilância de materiais, ferramentas, e tudo o que for necessário à execução do objeto, durante a vigência do contrato.</w:t>
      </w:r>
    </w:p>
    <w:p w14:paraId="15F39D2E" w14:textId="77777777" w:rsidR="00A6568C" w:rsidRPr="000C3012" w:rsidRDefault="00A6568C" w:rsidP="00A6568C">
      <w:pPr>
        <w:pStyle w:val="Nivel2"/>
        <w:numPr>
          <w:ilvl w:val="1"/>
          <w:numId w:val="4"/>
        </w:numPr>
        <w:tabs>
          <w:tab w:val="left" w:pos="426"/>
          <w:tab w:val="left" w:pos="567"/>
        </w:tabs>
        <w:spacing w:before="0" w:after="0"/>
        <w:ind w:left="0" w:firstLine="0"/>
        <w:rPr>
          <w:color w:val="auto"/>
          <w:sz w:val="22"/>
          <w:szCs w:val="22"/>
        </w:rPr>
      </w:pPr>
      <w:r w:rsidRPr="000C3012">
        <w:rPr>
          <w:color w:val="auto"/>
          <w:sz w:val="22"/>
          <w:szCs w:val="22"/>
        </w:rPr>
        <w:t>Conduzir os trabalhos com estrita observância às normas da legislação pertinente, cumprindo as determinações dos Poderes Públicos, do fornecimento do material</w:t>
      </w:r>
      <w:r>
        <w:rPr>
          <w:color w:val="auto"/>
          <w:sz w:val="22"/>
          <w:szCs w:val="22"/>
        </w:rPr>
        <w:t xml:space="preserve"> </w:t>
      </w:r>
      <w:r w:rsidRPr="000C3012">
        <w:rPr>
          <w:color w:val="auto"/>
          <w:sz w:val="22"/>
          <w:szCs w:val="22"/>
        </w:rPr>
        <w:t>e nas melhores condições de segurança, higiene e disciplina.</w:t>
      </w:r>
    </w:p>
    <w:p w14:paraId="3DE1BBDD" w14:textId="77777777" w:rsidR="00A6568C" w:rsidRPr="000C3012" w:rsidRDefault="00A6568C" w:rsidP="00A6568C">
      <w:pPr>
        <w:pStyle w:val="Nivel2"/>
        <w:numPr>
          <w:ilvl w:val="1"/>
          <w:numId w:val="4"/>
        </w:numPr>
        <w:tabs>
          <w:tab w:val="left" w:pos="426"/>
          <w:tab w:val="left" w:pos="567"/>
        </w:tabs>
        <w:spacing w:before="0" w:after="0"/>
        <w:ind w:left="0" w:firstLine="0"/>
        <w:rPr>
          <w:color w:val="auto"/>
          <w:sz w:val="22"/>
          <w:szCs w:val="22"/>
        </w:rPr>
      </w:pPr>
      <w:r w:rsidRPr="000C3012">
        <w:rPr>
          <w:color w:val="auto"/>
          <w:sz w:val="22"/>
          <w:szCs w:val="22"/>
        </w:rPr>
        <w:t>Submeter previamente, por escrito, ao Contratante, para análise e aprovação, quaisquer mudanças nos métodos executivos que fujam às especificações do memorial descritivo ou instrumento congênere.</w:t>
      </w:r>
    </w:p>
    <w:p w14:paraId="17F0D212" w14:textId="77777777" w:rsidR="00A6568C" w:rsidRPr="00BF744E" w:rsidRDefault="00A6568C" w:rsidP="00A6568C">
      <w:pPr>
        <w:pStyle w:val="Nivel2"/>
        <w:numPr>
          <w:ilvl w:val="1"/>
          <w:numId w:val="4"/>
        </w:numPr>
        <w:tabs>
          <w:tab w:val="left" w:pos="426"/>
          <w:tab w:val="left" w:pos="567"/>
        </w:tabs>
        <w:spacing w:before="0" w:after="0"/>
        <w:ind w:left="0" w:firstLine="0"/>
        <w:rPr>
          <w:sz w:val="22"/>
          <w:szCs w:val="22"/>
        </w:rPr>
      </w:pPr>
      <w:r w:rsidRPr="000C3012">
        <w:rPr>
          <w:color w:val="auto"/>
          <w:sz w:val="22"/>
          <w:szCs w:val="22"/>
        </w:rPr>
        <w:t>Não permitir a utilização de qualquer</w:t>
      </w:r>
      <w:r w:rsidRPr="00BF744E">
        <w:rPr>
          <w:sz w:val="22"/>
          <w:szCs w:val="22"/>
        </w:rPr>
        <w:t xml:space="preserve"> trabalho do menor de dezesseis anos, exceto na condição de aprendiz para os maiores de quatorze anos, nem permitir a utilização do trabalho do menor de dezoito anos em trabalho noturno, perigoso ou insalubre;</w:t>
      </w:r>
    </w:p>
    <w:p w14:paraId="0CB7CCA4" w14:textId="77777777" w:rsidR="00A6568C" w:rsidRPr="00BF744E" w:rsidRDefault="00A6568C" w:rsidP="00A6568C">
      <w:pPr>
        <w:pStyle w:val="Nivel2"/>
        <w:numPr>
          <w:ilvl w:val="1"/>
          <w:numId w:val="4"/>
        </w:numPr>
        <w:tabs>
          <w:tab w:val="left" w:pos="426"/>
          <w:tab w:val="left" w:pos="567"/>
        </w:tabs>
        <w:spacing w:before="0" w:after="0"/>
        <w:ind w:left="0" w:firstLine="0"/>
        <w:rPr>
          <w:sz w:val="22"/>
          <w:szCs w:val="22"/>
        </w:rPr>
      </w:pPr>
      <w:r w:rsidRPr="00BF744E">
        <w:rPr>
          <w:sz w:val="22"/>
          <w:szCs w:val="22"/>
        </w:rPr>
        <w:t xml:space="preserve"> Manter durante toda a vigência do contrato, em compatibilidade com as obrigações assumidas, todas as condições exigidas para habilitação na licitação; </w:t>
      </w:r>
    </w:p>
    <w:p w14:paraId="023269BA" w14:textId="77777777" w:rsidR="00A6568C" w:rsidRPr="00BF744E" w:rsidRDefault="00A6568C" w:rsidP="00A6568C">
      <w:pPr>
        <w:pStyle w:val="Nivel2"/>
        <w:numPr>
          <w:ilvl w:val="1"/>
          <w:numId w:val="4"/>
        </w:numPr>
        <w:tabs>
          <w:tab w:val="left" w:pos="426"/>
          <w:tab w:val="left" w:pos="567"/>
        </w:tabs>
        <w:spacing w:before="0" w:after="0"/>
        <w:ind w:left="0" w:firstLine="0"/>
        <w:rPr>
          <w:b/>
          <w:bCs/>
          <w:sz w:val="22"/>
          <w:szCs w:val="22"/>
        </w:rPr>
      </w:pPr>
      <w:r w:rsidRPr="00BF744E">
        <w:rPr>
          <w:sz w:val="22"/>
          <w:szCs w:val="22"/>
        </w:rPr>
        <w:t>Cumprir, durante todo o período de execução do contrato, a reserva de cargos prevista em lei para pessoa com deficiência, para reabilitado da Previdência Social ou para aprendiz, bem como as reservas de cargos previstas na legislação</w:t>
      </w:r>
      <w:r w:rsidRPr="00BF744E">
        <w:rPr>
          <w:color w:val="auto"/>
          <w:sz w:val="22"/>
          <w:szCs w:val="22"/>
        </w:rPr>
        <w:t xml:space="preserve"> (</w:t>
      </w:r>
      <w:hyperlink r:id="rId47" w:anchor="art116" w:history="1">
        <w:r w:rsidRPr="00BF744E">
          <w:rPr>
            <w:rStyle w:val="Hyperlink"/>
            <w:color w:val="auto"/>
            <w:sz w:val="22"/>
            <w:szCs w:val="22"/>
          </w:rPr>
          <w:t>art. 116</w:t>
        </w:r>
      </w:hyperlink>
      <w:r w:rsidRPr="00BF744E">
        <w:rPr>
          <w:color w:val="auto"/>
          <w:sz w:val="22"/>
          <w:szCs w:val="22"/>
        </w:rPr>
        <w:t>);</w:t>
      </w:r>
    </w:p>
    <w:p w14:paraId="630EB63F" w14:textId="77777777" w:rsidR="00A6568C" w:rsidRPr="00BF744E" w:rsidRDefault="00A6568C" w:rsidP="00A6568C">
      <w:pPr>
        <w:pStyle w:val="Nivel2"/>
        <w:numPr>
          <w:ilvl w:val="1"/>
          <w:numId w:val="4"/>
        </w:numPr>
        <w:tabs>
          <w:tab w:val="left" w:pos="426"/>
        </w:tabs>
        <w:spacing w:before="0" w:after="0"/>
        <w:ind w:left="0" w:firstLine="0"/>
        <w:rPr>
          <w:sz w:val="22"/>
          <w:szCs w:val="22"/>
        </w:rPr>
      </w:pPr>
      <w:r w:rsidRPr="00BF744E">
        <w:rPr>
          <w:sz w:val="22"/>
          <w:szCs w:val="22"/>
        </w:rPr>
        <w:t xml:space="preserve">Comprovar a reserva de cargos a que se refere a cláusula acima, no prazo fixado pelo fiscal do contrato, </w:t>
      </w:r>
      <w:r w:rsidRPr="00BF744E">
        <w:rPr>
          <w:color w:val="auto"/>
          <w:sz w:val="22"/>
          <w:szCs w:val="22"/>
        </w:rPr>
        <w:t>com a indicação dos empregados que preencheram as referidas vagas (</w:t>
      </w:r>
      <w:hyperlink r:id="rId48" w:anchor="art116" w:history="1">
        <w:r w:rsidRPr="00BF744E">
          <w:rPr>
            <w:rStyle w:val="Hyperlink"/>
            <w:color w:val="auto"/>
            <w:sz w:val="22"/>
            <w:szCs w:val="22"/>
          </w:rPr>
          <w:t>art. 116, parágrafo único</w:t>
        </w:r>
      </w:hyperlink>
      <w:r w:rsidRPr="00BF744E">
        <w:rPr>
          <w:color w:val="auto"/>
          <w:sz w:val="22"/>
          <w:szCs w:val="22"/>
        </w:rPr>
        <w:t>);</w:t>
      </w:r>
    </w:p>
    <w:p w14:paraId="46727923" w14:textId="77777777" w:rsidR="00A6568C" w:rsidRPr="00BF744E" w:rsidRDefault="00A6568C" w:rsidP="00A6568C">
      <w:pPr>
        <w:pStyle w:val="Nivel2"/>
        <w:numPr>
          <w:ilvl w:val="1"/>
          <w:numId w:val="4"/>
        </w:numPr>
        <w:tabs>
          <w:tab w:val="left" w:pos="426"/>
        </w:tabs>
        <w:spacing w:before="0" w:after="0"/>
        <w:ind w:left="0" w:firstLine="0"/>
        <w:rPr>
          <w:sz w:val="22"/>
          <w:szCs w:val="22"/>
        </w:rPr>
      </w:pPr>
      <w:r w:rsidRPr="00BF744E">
        <w:rPr>
          <w:sz w:val="22"/>
          <w:szCs w:val="22"/>
        </w:rPr>
        <w:t>Guardar sigilo sobre todas as informações obtidas em decorrência do cumprimento do contrato;</w:t>
      </w:r>
    </w:p>
    <w:p w14:paraId="309E13ED" w14:textId="77777777" w:rsidR="00A6568C" w:rsidRPr="00BF744E" w:rsidRDefault="00A6568C" w:rsidP="00A6568C">
      <w:pPr>
        <w:pStyle w:val="Nivel2"/>
        <w:numPr>
          <w:ilvl w:val="1"/>
          <w:numId w:val="4"/>
        </w:numPr>
        <w:tabs>
          <w:tab w:val="left" w:pos="426"/>
        </w:tabs>
        <w:spacing w:before="0" w:after="0"/>
        <w:ind w:left="0" w:firstLine="0"/>
        <w:rPr>
          <w:sz w:val="22"/>
          <w:szCs w:val="22"/>
        </w:rPr>
      </w:pPr>
      <w:r w:rsidRPr="00BF744E">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9" w:anchor="art124" w:history="1">
        <w:r w:rsidRPr="00BF744E">
          <w:rPr>
            <w:rStyle w:val="Hyperlink"/>
            <w:color w:val="auto"/>
            <w:sz w:val="22"/>
            <w:szCs w:val="22"/>
          </w:rPr>
          <w:t>art. 124, II, d, da Lei nº 14.133, de 2021</w:t>
        </w:r>
      </w:hyperlink>
      <w:r w:rsidRPr="00BF744E">
        <w:rPr>
          <w:color w:val="auto"/>
          <w:sz w:val="22"/>
          <w:szCs w:val="22"/>
        </w:rPr>
        <w:t>;</w:t>
      </w:r>
    </w:p>
    <w:p w14:paraId="3B6F2744" w14:textId="77777777" w:rsidR="00A6568C" w:rsidRPr="00BF744E" w:rsidRDefault="00A6568C" w:rsidP="00A6568C">
      <w:pPr>
        <w:pStyle w:val="Nivel2"/>
        <w:numPr>
          <w:ilvl w:val="1"/>
          <w:numId w:val="4"/>
        </w:numPr>
        <w:tabs>
          <w:tab w:val="left" w:pos="426"/>
        </w:tabs>
        <w:spacing w:before="0" w:after="0"/>
        <w:ind w:left="0" w:firstLine="0"/>
        <w:rPr>
          <w:sz w:val="22"/>
          <w:szCs w:val="22"/>
        </w:rPr>
      </w:pPr>
      <w:r w:rsidRPr="00BF744E">
        <w:rPr>
          <w:sz w:val="22"/>
          <w:szCs w:val="22"/>
        </w:rPr>
        <w:t>Cumprir, além dos postulados legais vigentes de âmbito federal, estadual ou municipal, as normas de segurança do Contratante;</w:t>
      </w:r>
    </w:p>
    <w:p w14:paraId="32423013" w14:textId="77777777" w:rsidR="00A6568C" w:rsidRPr="007453E3"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sz w:val="22"/>
        </w:rPr>
      </w:pPr>
      <w:r w:rsidRPr="007453E3">
        <w:rPr>
          <w:rFonts w:ascii="Arial" w:hAnsi="Arial" w:cs="Arial"/>
          <w:sz w:val="22"/>
        </w:rPr>
        <w:t>CLÁUSULA DÉCIMA - OBRIGAÇÕES PERTINENTES À LGPD</w:t>
      </w:r>
    </w:p>
    <w:p w14:paraId="303B109C" w14:textId="77777777" w:rsidR="00A6568C" w:rsidRPr="00684790" w:rsidRDefault="00A6568C" w:rsidP="00A6568C">
      <w:pPr>
        <w:pStyle w:val="Nvel2-Red"/>
        <w:numPr>
          <w:ilvl w:val="1"/>
          <w:numId w:val="4"/>
        </w:numPr>
        <w:tabs>
          <w:tab w:val="left" w:pos="426"/>
          <w:tab w:val="left" w:pos="567"/>
        </w:tabs>
        <w:spacing w:before="0" w:after="0"/>
        <w:ind w:left="0" w:firstLine="0"/>
        <w:rPr>
          <w:i w:val="0"/>
          <w:color w:val="auto"/>
          <w:sz w:val="22"/>
        </w:rPr>
      </w:pPr>
      <w:r w:rsidRPr="00684790">
        <w:rPr>
          <w:i w:val="0"/>
          <w:color w:val="auto"/>
          <w:sz w:val="22"/>
        </w:rPr>
        <w:t xml:space="preserve">As partes deverão cumprir a </w:t>
      </w:r>
      <w:hyperlink r:id="rId50" w:history="1">
        <w:r w:rsidRPr="00684790">
          <w:rPr>
            <w:rStyle w:val="Hyperlink"/>
            <w:i w:val="0"/>
            <w:color w:val="auto"/>
            <w:sz w:val="22"/>
          </w:rPr>
          <w:t>Lei nº 13.709, de 14 de agosto de 2018 (LGPD)</w:t>
        </w:r>
      </w:hyperlink>
      <w:r w:rsidRPr="00684790">
        <w:rPr>
          <w:i w:val="0"/>
          <w:color w:val="auto"/>
          <w:sz w:val="22"/>
        </w:rPr>
        <w:t xml:space="preserve">, quanto a todos os dados pessoais a que tenham acesso em razão do certame ou do contrato </w:t>
      </w:r>
      <w:r w:rsidRPr="00684790">
        <w:rPr>
          <w:i w:val="0"/>
          <w:color w:val="auto"/>
          <w:sz w:val="22"/>
        </w:rPr>
        <w:lastRenderedPageBreak/>
        <w:t xml:space="preserve">administrativo que eventualmente venha a ser firmado, a partir da apresentação da proposta no procedimento de contratação, independentemente de declaração ou de aceitação expressa. </w:t>
      </w:r>
    </w:p>
    <w:p w14:paraId="64F903FD" w14:textId="77777777" w:rsidR="00A6568C" w:rsidRPr="00684790" w:rsidRDefault="00A6568C" w:rsidP="00A6568C">
      <w:pPr>
        <w:pStyle w:val="Nvel2-Red"/>
        <w:numPr>
          <w:ilvl w:val="1"/>
          <w:numId w:val="4"/>
        </w:numPr>
        <w:tabs>
          <w:tab w:val="left" w:pos="426"/>
          <w:tab w:val="left" w:pos="567"/>
        </w:tabs>
        <w:spacing w:before="0" w:after="0"/>
        <w:ind w:left="0" w:firstLine="0"/>
        <w:rPr>
          <w:i w:val="0"/>
          <w:color w:val="auto"/>
          <w:sz w:val="22"/>
        </w:rPr>
      </w:pPr>
      <w:r w:rsidRPr="00684790">
        <w:rPr>
          <w:i w:val="0"/>
          <w:color w:val="auto"/>
          <w:sz w:val="22"/>
        </w:rPr>
        <w:t xml:space="preserve">Os dados obtidos somente poderão ser utilizados para as finalidades que justificaram seu acesso e de acordo com a boa-fé e com os princípios do </w:t>
      </w:r>
      <w:hyperlink r:id="rId51" w:anchor="art6" w:history="1">
        <w:r w:rsidRPr="00684790">
          <w:rPr>
            <w:rStyle w:val="Hyperlink"/>
            <w:i w:val="0"/>
            <w:color w:val="auto"/>
            <w:sz w:val="22"/>
          </w:rPr>
          <w:t>art. 6º da LGPD</w:t>
        </w:r>
      </w:hyperlink>
      <w:r w:rsidRPr="00684790">
        <w:rPr>
          <w:i w:val="0"/>
          <w:color w:val="auto"/>
          <w:sz w:val="22"/>
        </w:rPr>
        <w:t xml:space="preserve">. </w:t>
      </w:r>
    </w:p>
    <w:p w14:paraId="401B0083" w14:textId="77777777" w:rsidR="00A6568C" w:rsidRPr="00684790" w:rsidRDefault="00A6568C" w:rsidP="00A6568C">
      <w:pPr>
        <w:pStyle w:val="Nvel2-Red"/>
        <w:numPr>
          <w:ilvl w:val="1"/>
          <w:numId w:val="4"/>
        </w:numPr>
        <w:tabs>
          <w:tab w:val="left" w:pos="426"/>
          <w:tab w:val="left" w:pos="567"/>
        </w:tabs>
        <w:spacing w:before="0" w:after="0"/>
        <w:ind w:left="0" w:firstLine="0"/>
        <w:rPr>
          <w:i w:val="0"/>
          <w:color w:val="auto"/>
          <w:sz w:val="22"/>
        </w:rPr>
      </w:pPr>
      <w:r w:rsidRPr="00684790">
        <w:rPr>
          <w:i w:val="0"/>
          <w:color w:val="auto"/>
          <w:sz w:val="22"/>
        </w:rPr>
        <w:t>É vedado o compartilhamento com terceiros dos dados obtidos fora das hipóteses permitidas em Lei.</w:t>
      </w:r>
    </w:p>
    <w:p w14:paraId="66EF883D" w14:textId="77777777" w:rsidR="00A6568C" w:rsidRPr="00684790" w:rsidRDefault="00A6568C" w:rsidP="00A6568C">
      <w:pPr>
        <w:pStyle w:val="Nvel2-Red"/>
        <w:numPr>
          <w:ilvl w:val="1"/>
          <w:numId w:val="4"/>
        </w:numPr>
        <w:tabs>
          <w:tab w:val="left" w:pos="426"/>
          <w:tab w:val="left" w:pos="567"/>
        </w:tabs>
        <w:spacing w:before="0" w:after="0"/>
        <w:ind w:left="0" w:firstLine="0"/>
        <w:rPr>
          <w:i w:val="0"/>
          <w:color w:val="auto"/>
          <w:sz w:val="22"/>
        </w:rPr>
      </w:pPr>
      <w:r w:rsidRPr="00684790">
        <w:rPr>
          <w:i w:val="0"/>
          <w:color w:val="auto"/>
          <w:sz w:val="22"/>
        </w:rPr>
        <w:t xml:space="preserve">A Administração deverá ser informada no prazo de 5 (cinco) dias úteis sobre todos os contratos de </w:t>
      </w:r>
      <w:proofErr w:type="spellStart"/>
      <w:r w:rsidRPr="00684790">
        <w:rPr>
          <w:i w:val="0"/>
          <w:color w:val="auto"/>
          <w:sz w:val="22"/>
        </w:rPr>
        <w:t>suboperação</w:t>
      </w:r>
      <w:proofErr w:type="spellEnd"/>
      <w:r w:rsidRPr="00684790">
        <w:rPr>
          <w:i w:val="0"/>
          <w:color w:val="auto"/>
          <w:sz w:val="22"/>
        </w:rPr>
        <w:t xml:space="preserve"> firmados ou que venham a ser celebrados pelo Contratado. </w:t>
      </w:r>
    </w:p>
    <w:p w14:paraId="0E4A8685" w14:textId="77777777" w:rsidR="00A6568C" w:rsidRPr="00684790" w:rsidRDefault="00A6568C" w:rsidP="00A6568C">
      <w:pPr>
        <w:pStyle w:val="Nvel2-Red"/>
        <w:numPr>
          <w:ilvl w:val="1"/>
          <w:numId w:val="4"/>
        </w:numPr>
        <w:tabs>
          <w:tab w:val="left" w:pos="426"/>
          <w:tab w:val="left" w:pos="567"/>
        </w:tabs>
        <w:spacing w:before="0" w:after="0"/>
        <w:ind w:left="0" w:firstLine="0"/>
        <w:rPr>
          <w:i w:val="0"/>
          <w:color w:val="auto"/>
          <w:sz w:val="22"/>
        </w:rPr>
      </w:pPr>
      <w:r w:rsidRPr="00684790">
        <w:rPr>
          <w:i w:val="0"/>
          <w:color w:val="auto"/>
          <w:sz w:val="22"/>
        </w:rPr>
        <w:t xml:space="preserve">Terminado o tratamento dos dados nos termos do </w:t>
      </w:r>
      <w:hyperlink r:id="rId52" w:anchor="art15" w:history="1">
        <w:r w:rsidRPr="00684790">
          <w:rPr>
            <w:rStyle w:val="Hyperlink"/>
            <w:i w:val="0"/>
            <w:color w:val="auto"/>
            <w:sz w:val="22"/>
          </w:rPr>
          <w:t>art. 15 da LGPD</w:t>
        </w:r>
      </w:hyperlink>
      <w:r w:rsidRPr="00684790">
        <w:rPr>
          <w:i w:val="0"/>
          <w:color w:val="auto"/>
          <w:sz w:val="22"/>
        </w:rPr>
        <w:t xml:space="preserve">, é dever do contratado eliminá-los, com exceção das hipóteses do </w:t>
      </w:r>
      <w:hyperlink r:id="rId53" w:anchor="art16" w:history="1">
        <w:r w:rsidRPr="00684790">
          <w:rPr>
            <w:rStyle w:val="Hyperlink"/>
            <w:i w:val="0"/>
            <w:color w:val="auto"/>
            <w:sz w:val="22"/>
          </w:rPr>
          <w:t>art. 16 da LGPD</w:t>
        </w:r>
      </w:hyperlink>
      <w:r w:rsidRPr="00684790">
        <w:rPr>
          <w:i w:val="0"/>
          <w:color w:val="auto"/>
          <w:sz w:val="22"/>
        </w:rPr>
        <w:t xml:space="preserve">, incluindo aquelas em que houver necessidade de guarda de documentação para fins de comprovação do cumprimento de obrigações legais ou contratuais e somente enquanto não prescritas essas obrigações. </w:t>
      </w:r>
    </w:p>
    <w:p w14:paraId="5C17678B" w14:textId="77777777" w:rsidR="00A6568C" w:rsidRPr="00684790" w:rsidRDefault="00A6568C" w:rsidP="00A6568C">
      <w:pPr>
        <w:pStyle w:val="Nvel2-Red"/>
        <w:numPr>
          <w:ilvl w:val="1"/>
          <w:numId w:val="4"/>
        </w:numPr>
        <w:tabs>
          <w:tab w:val="left" w:pos="426"/>
          <w:tab w:val="left" w:pos="567"/>
        </w:tabs>
        <w:spacing w:before="0" w:after="0"/>
        <w:ind w:left="0" w:firstLine="0"/>
        <w:rPr>
          <w:i w:val="0"/>
          <w:color w:val="auto"/>
          <w:sz w:val="22"/>
        </w:rPr>
      </w:pPr>
      <w:r w:rsidRPr="00684790">
        <w:rPr>
          <w:i w:val="0"/>
          <w:color w:val="auto"/>
          <w:sz w:val="22"/>
        </w:rPr>
        <w:t xml:space="preserve">É dever do contratado orientar e treinar seus empregados sobre os deveres, requisitos e responsabilidades decorrentes da LGPD. </w:t>
      </w:r>
    </w:p>
    <w:p w14:paraId="08EC276D" w14:textId="77777777" w:rsidR="00A6568C" w:rsidRPr="00684790" w:rsidRDefault="00A6568C" w:rsidP="00A6568C">
      <w:pPr>
        <w:pStyle w:val="Nvel2-Red"/>
        <w:numPr>
          <w:ilvl w:val="1"/>
          <w:numId w:val="4"/>
        </w:numPr>
        <w:tabs>
          <w:tab w:val="left" w:pos="426"/>
          <w:tab w:val="left" w:pos="567"/>
        </w:tabs>
        <w:spacing w:before="0" w:after="0"/>
        <w:ind w:left="0" w:firstLine="0"/>
        <w:rPr>
          <w:i w:val="0"/>
          <w:color w:val="auto"/>
          <w:sz w:val="22"/>
        </w:rPr>
      </w:pPr>
      <w:r w:rsidRPr="00684790">
        <w:rPr>
          <w:i w:val="0"/>
          <w:color w:val="auto"/>
          <w:sz w:val="22"/>
        </w:rPr>
        <w:t xml:space="preserve">O Contratante poderá realizar diligência para aferir o cumprimento dessa cláusula, devendo o Contratado atender prontamente eventuais pedidos de comprovação formulados. </w:t>
      </w:r>
    </w:p>
    <w:p w14:paraId="66B13199" w14:textId="77777777" w:rsidR="00A6568C" w:rsidRPr="001A6A3E" w:rsidRDefault="00A6568C" w:rsidP="00A6568C">
      <w:pPr>
        <w:pStyle w:val="Nvel2-Red"/>
        <w:numPr>
          <w:ilvl w:val="1"/>
          <w:numId w:val="4"/>
        </w:numPr>
        <w:tabs>
          <w:tab w:val="left" w:pos="426"/>
          <w:tab w:val="left" w:pos="567"/>
        </w:tabs>
        <w:spacing w:before="0" w:after="0"/>
        <w:ind w:left="0" w:firstLine="0"/>
        <w:rPr>
          <w:i w:val="0"/>
          <w:color w:val="auto"/>
          <w:sz w:val="22"/>
          <w:szCs w:val="22"/>
        </w:rPr>
      </w:pPr>
      <w:r w:rsidRPr="00684790">
        <w:rPr>
          <w:i w:val="0"/>
          <w:color w:val="auto"/>
          <w:sz w:val="22"/>
        </w:rPr>
        <w:t>O Contratado deverá prestar, n</w:t>
      </w:r>
      <w:r w:rsidRPr="001A6A3E">
        <w:rPr>
          <w:i w:val="0"/>
          <w:color w:val="auto"/>
          <w:sz w:val="22"/>
          <w:szCs w:val="22"/>
        </w:rPr>
        <w:t xml:space="preserve">o prazo fixado pelo Contratante, prorrogável justificadamente, quaisquer informações acerca dos dados pessoais para cumprimento da LGPD, inclusive quanto a eventual descarte realizado. </w:t>
      </w:r>
    </w:p>
    <w:p w14:paraId="36C8B2D8" w14:textId="77777777" w:rsidR="00A6568C" w:rsidRPr="001A6A3E" w:rsidRDefault="00A6568C" w:rsidP="00A6568C">
      <w:pPr>
        <w:pStyle w:val="Nvel2-Red"/>
        <w:numPr>
          <w:ilvl w:val="1"/>
          <w:numId w:val="4"/>
        </w:numPr>
        <w:tabs>
          <w:tab w:val="left" w:pos="426"/>
          <w:tab w:val="left" w:pos="567"/>
        </w:tabs>
        <w:spacing w:before="0" w:after="0"/>
        <w:ind w:left="0" w:firstLine="0"/>
        <w:rPr>
          <w:i w:val="0"/>
          <w:color w:val="auto"/>
          <w:sz w:val="22"/>
          <w:szCs w:val="22"/>
        </w:rPr>
      </w:pPr>
      <w:r w:rsidRPr="001A6A3E">
        <w:rPr>
          <w:i w:val="0"/>
          <w:color w:val="auto"/>
          <w:sz w:val="22"/>
          <w:szCs w:val="22"/>
        </w:rPr>
        <w:t>Bancos de dados formados a partir de contratos administrativos, notadamente aqueles que se proponham a armazenar dados pessoais, devem ser mantidos em ambiente virtual controlado, com registro individual rastreável de tratamentos realizados (</w:t>
      </w:r>
      <w:hyperlink r:id="rId54" w:history="1">
        <w:r w:rsidRPr="001A6A3E">
          <w:rPr>
            <w:rStyle w:val="Hyperlink"/>
            <w:i w:val="0"/>
            <w:color w:val="auto"/>
            <w:sz w:val="22"/>
            <w:szCs w:val="22"/>
          </w:rPr>
          <w:t>LGPD, art. 37</w:t>
        </w:r>
      </w:hyperlink>
      <w:r w:rsidRPr="001A6A3E">
        <w:rPr>
          <w:i w:val="0"/>
          <w:color w:val="auto"/>
          <w:sz w:val="22"/>
          <w:szCs w:val="22"/>
        </w:rPr>
        <w:t>), com cada acesso, data, horário e registro da finalidade, para efeito de responsabilização, em caso de eventuais omissões, desvios ou abusos.</w:t>
      </w:r>
    </w:p>
    <w:p w14:paraId="4C81D066" w14:textId="77777777" w:rsidR="00A6568C" w:rsidRPr="001A6A3E" w:rsidRDefault="00A6568C" w:rsidP="00A6568C">
      <w:pPr>
        <w:pStyle w:val="Nvel3-R"/>
        <w:numPr>
          <w:ilvl w:val="2"/>
          <w:numId w:val="4"/>
        </w:numPr>
        <w:tabs>
          <w:tab w:val="left" w:pos="426"/>
          <w:tab w:val="left" w:pos="567"/>
          <w:tab w:val="left" w:pos="993"/>
        </w:tabs>
        <w:spacing w:before="0" w:after="0"/>
        <w:ind w:left="284" w:firstLine="0"/>
        <w:rPr>
          <w:i w:val="0"/>
          <w:color w:val="auto"/>
          <w:sz w:val="22"/>
          <w:szCs w:val="22"/>
        </w:rPr>
      </w:pPr>
      <w:r w:rsidRPr="001A6A3E">
        <w:rPr>
          <w:i w:val="0"/>
          <w:color w:val="auto"/>
          <w:sz w:val="22"/>
          <w:szCs w:val="22"/>
        </w:rPr>
        <w:t>Os referidos bancos de dados devem ser desenvolvidos em formato interoperável, a fim de garantir a reutilização desses dados pela Administração nas hipóteses previstas na LGPD.</w:t>
      </w:r>
    </w:p>
    <w:p w14:paraId="2B24C148" w14:textId="77777777" w:rsidR="00A6568C" w:rsidRPr="007453E3"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color w:val="FFFFFF"/>
          <w:sz w:val="22"/>
        </w:rPr>
      </w:pPr>
      <w:r w:rsidRPr="007453E3">
        <w:rPr>
          <w:rFonts w:ascii="Arial" w:hAnsi="Arial" w:cs="Arial"/>
          <w:sz w:val="22"/>
        </w:rPr>
        <w:t xml:space="preserve">CLÁUSULA DÉCIMA PRIMEIRA – GARANTIA DE EXECUÇÃO </w:t>
      </w:r>
    </w:p>
    <w:p w14:paraId="3C17B409" w14:textId="77777777" w:rsidR="00A6568C" w:rsidRPr="00684790" w:rsidRDefault="00A6568C" w:rsidP="00A6568C">
      <w:pPr>
        <w:pStyle w:val="Nvel2-Red"/>
        <w:numPr>
          <w:ilvl w:val="1"/>
          <w:numId w:val="4"/>
        </w:numPr>
        <w:spacing w:before="0" w:after="0"/>
        <w:ind w:left="0" w:firstLine="0"/>
        <w:rPr>
          <w:i w:val="0"/>
          <w:color w:val="auto"/>
          <w:sz w:val="22"/>
        </w:rPr>
      </w:pPr>
      <w:r w:rsidRPr="00684790">
        <w:rPr>
          <w:i w:val="0"/>
          <w:color w:val="auto"/>
          <w:sz w:val="22"/>
        </w:rPr>
        <w:t>Não haverá exigência de garantia contratual da execução.</w:t>
      </w:r>
    </w:p>
    <w:p w14:paraId="74627EAE" w14:textId="77777777" w:rsidR="00A6568C" w:rsidRPr="007453E3"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color w:val="FFFFFF"/>
          <w:sz w:val="22"/>
        </w:rPr>
      </w:pPr>
      <w:r w:rsidRPr="007453E3">
        <w:rPr>
          <w:rFonts w:ascii="Arial" w:hAnsi="Arial" w:cs="Arial"/>
          <w:sz w:val="22"/>
        </w:rPr>
        <w:t xml:space="preserve">CLÁUSULA DÉCIMA SEGUNDA – INFRAÇÕES E SANÇÕES ADMINISTRATIVAS </w:t>
      </w:r>
    </w:p>
    <w:p w14:paraId="01A2C902" w14:textId="77777777" w:rsidR="00A6568C" w:rsidRPr="00684790" w:rsidRDefault="00A6568C" w:rsidP="00A6568C">
      <w:pPr>
        <w:pStyle w:val="Nivel2"/>
        <w:numPr>
          <w:ilvl w:val="1"/>
          <w:numId w:val="4"/>
        </w:numPr>
        <w:spacing w:before="0" w:after="0"/>
        <w:ind w:left="0" w:firstLine="0"/>
        <w:rPr>
          <w:sz w:val="22"/>
          <w:szCs w:val="22"/>
        </w:rPr>
      </w:pPr>
      <w:r w:rsidRPr="00684790">
        <w:rPr>
          <w:sz w:val="22"/>
          <w:szCs w:val="22"/>
        </w:rPr>
        <w:t xml:space="preserve">Comete infração administrativa, nos termos </w:t>
      </w:r>
      <w:r w:rsidRPr="00684790">
        <w:rPr>
          <w:color w:val="auto"/>
          <w:sz w:val="22"/>
          <w:szCs w:val="22"/>
        </w:rPr>
        <w:t xml:space="preserve">da </w:t>
      </w:r>
      <w:hyperlink r:id="rId55" w:history="1">
        <w:r w:rsidRPr="00684790">
          <w:rPr>
            <w:rStyle w:val="Hyperlink"/>
            <w:color w:val="auto"/>
            <w:sz w:val="22"/>
            <w:szCs w:val="22"/>
          </w:rPr>
          <w:t>Lei nº 14.133, de 2021</w:t>
        </w:r>
      </w:hyperlink>
      <w:r w:rsidRPr="00684790">
        <w:rPr>
          <w:color w:val="auto"/>
          <w:sz w:val="22"/>
          <w:szCs w:val="22"/>
        </w:rPr>
        <w:t xml:space="preserve">, o contratado </w:t>
      </w:r>
      <w:r w:rsidRPr="00684790">
        <w:rPr>
          <w:sz w:val="22"/>
          <w:szCs w:val="22"/>
        </w:rPr>
        <w:t>que:</w:t>
      </w:r>
    </w:p>
    <w:p w14:paraId="5D060580" w14:textId="77777777" w:rsidR="00A6568C" w:rsidRPr="00684790" w:rsidRDefault="00A6568C" w:rsidP="00A6568C">
      <w:pPr>
        <w:numPr>
          <w:ilvl w:val="2"/>
          <w:numId w:val="13"/>
        </w:numPr>
        <w:suppressAutoHyphens/>
        <w:spacing w:line="276" w:lineRule="auto"/>
        <w:ind w:left="284" w:firstLine="0"/>
        <w:jc w:val="both"/>
        <w:rPr>
          <w:rFonts w:ascii="Arial" w:eastAsia="Arial" w:hAnsi="Arial" w:cs="Arial"/>
          <w:sz w:val="22"/>
          <w:szCs w:val="22"/>
        </w:rPr>
      </w:pPr>
      <w:r w:rsidRPr="00684790">
        <w:rPr>
          <w:rFonts w:ascii="Arial" w:eastAsia="Arial" w:hAnsi="Arial" w:cs="Arial"/>
          <w:sz w:val="22"/>
          <w:szCs w:val="22"/>
        </w:rPr>
        <w:t>Der causa à inexecução parcial do contrato;</w:t>
      </w:r>
    </w:p>
    <w:p w14:paraId="4B0DED0C" w14:textId="77777777" w:rsidR="00A6568C" w:rsidRPr="00684790" w:rsidRDefault="00A6568C" w:rsidP="00A6568C">
      <w:pPr>
        <w:numPr>
          <w:ilvl w:val="2"/>
          <w:numId w:val="13"/>
        </w:numPr>
        <w:suppressAutoHyphens/>
        <w:spacing w:line="276" w:lineRule="auto"/>
        <w:ind w:left="284" w:firstLine="0"/>
        <w:jc w:val="both"/>
        <w:rPr>
          <w:rFonts w:ascii="Arial" w:eastAsia="Arial" w:hAnsi="Arial" w:cs="Arial"/>
          <w:sz w:val="22"/>
          <w:szCs w:val="22"/>
        </w:rPr>
      </w:pPr>
      <w:r w:rsidRPr="00684790">
        <w:rPr>
          <w:rFonts w:ascii="Arial" w:eastAsia="Arial" w:hAnsi="Arial" w:cs="Arial"/>
          <w:sz w:val="22"/>
          <w:szCs w:val="22"/>
        </w:rPr>
        <w:lastRenderedPageBreak/>
        <w:t>Der causa à inexecução parcial do contrato que cause grave dano à Administração ou ao funcionamento dos serviços públicos ou ao interesse coletivo;</w:t>
      </w:r>
    </w:p>
    <w:p w14:paraId="704BB9BA" w14:textId="77777777" w:rsidR="00A6568C" w:rsidRPr="00684790" w:rsidRDefault="00A6568C" w:rsidP="00A6568C">
      <w:pPr>
        <w:numPr>
          <w:ilvl w:val="2"/>
          <w:numId w:val="13"/>
        </w:numPr>
        <w:suppressAutoHyphens/>
        <w:spacing w:line="276" w:lineRule="auto"/>
        <w:ind w:left="284" w:firstLine="0"/>
        <w:jc w:val="both"/>
        <w:rPr>
          <w:rFonts w:ascii="Arial" w:eastAsia="Arial" w:hAnsi="Arial" w:cs="Arial"/>
          <w:sz w:val="22"/>
          <w:szCs w:val="22"/>
        </w:rPr>
      </w:pPr>
      <w:r w:rsidRPr="00684790">
        <w:rPr>
          <w:rFonts w:ascii="Arial" w:eastAsia="Arial" w:hAnsi="Arial" w:cs="Arial"/>
          <w:sz w:val="22"/>
          <w:szCs w:val="22"/>
        </w:rPr>
        <w:t>Der causa à inexecução total do contrato;</w:t>
      </w:r>
    </w:p>
    <w:p w14:paraId="242102A4" w14:textId="77777777" w:rsidR="00A6568C" w:rsidRPr="00684790" w:rsidRDefault="00A6568C" w:rsidP="00A6568C">
      <w:pPr>
        <w:numPr>
          <w:ilvl w:val="2"/>
          <w:numId w:val="13"/>
        </w:numPr>
        <w:suppressAutoHyphens/>
        <w:spacing w:line="276" w:lineRule="auto"/>
        <w:ind w:left="284" w:firstLine="0"/>
        <w:jc w:val="both"/>
        <w:rPr>
          <w:rFonts w:ascii="Arial" w:eastAsia="Arial" w:hAnsi="Arial" w:cs="Arial"/>
          <w:sz w:val="22"/>
          <w:szCs w:val="22"/>
        </w:rPr>
      </w:pPr>
      <w:r w:rsidRPr="00684790">
        <w:rPr>
          <w:rFonts w:ascii="Arial" w:eastAsia="Arial" w:hAnsi="Arial" w:cs="Arial"/>
          <w:sz w:val="22"/>
          <w:szCs w:val="22"/>
        </w:rPr>
        <w:t>Ensejar o retardamento da execução ou da entrega do objeto da contratação sem motivo justificado;</w:t>
      </w:r>
    </w:p>
    <w:p w14:paraId="216F20FA" w14:textId="77777777" w:rsidR="00A6568C" w:rsidRPr="00684790" w:rsidRDefault="00A6568C" w:rsidP="00A6568C">
      <w:pPr>
        <w:numPr>
          <w:ilvl w:val="2"/>
          <w:numId w:val="13"/>
        </w:numPr>
        <w:suppressAutoHyphens/>
        <w:spacing w:line="276" w:lineRule="auto"/>
        <w:ind w:left="284" w:firstLine="0"/>
        <w:jc w:val="both"/>
        <w:rPr>
          <w:rFonts w:ascii="Arial" w:eastAsia="Arial" w:hAnsi="Arial" w:cs="Arial"/>
          <w:sz w:val="22"/>
          <w:szCs w:val="22"/>
        </w:rPr>
      </w:pPr>
      <w:r w:rsidRPr="00684790">
        <w:rPr>
          <w:rFonts w:ascii="Arial" w:eastAsia="Arial" w:hAnsi="Arial" w:cs="Arial"/>
          <w:sz w:val="22"/>
          <w:szCs w:val="22"/>
        </w:rPr>
        <w:t>Apresentar documentação falsa ou prestar declaração falsa durante a execução do contrato;</w:t>
      </w:r>
    </w:p>
    <w:p w14:paraId="3F50D0AA" w14:textId="77777777" w:rsidR="00A6568C" w:rsidRPr="00684790" w:rsidRDefault="00A6568C" w:rsidP="00A6568C">
      <w:pPr>
        <w:numPr>
          <w:ilvl w:val="2"/>
          <w:numId w:val="13"/>
        </w:numPr>
        <w:suppressAutoHyphens/>
        <w:spacing w:line="276" w:lineRule="auto"/>
        <w:ind w:left="284" w:firstLine="0"/>
        <w:jc w:val="both"/>
        <w:rPr>
          <w:rFonts w:ascii="Arial" w:eastAsia="Arial" w:hAnsi="Arial" w:cs="Arial"/>
          <w:sz w:val="22"/>
          <w:szCs w:val="22"/>
        </w:rPr>
      </w:pPr>
      <w:r w:rsidRPr="00684790">
        <w:rPr>
          <w:rFonts w:ascii="Arial" w:eastAsia="Arial" w:hAnsi="Arial" w:cs="Arial"/>
          <w:sz w:val="22"/>
          <w:szCs w:val="22"/>
        </w:rPr>
        <w:t>Praticar ato fraudulento na execução do contrato;</w:t>
      </w:r>
    </w:p>
    <w:p w14:paraId="1A61EC4B" w14:textId="77777777" w:rsidR="00A6568C" w:rsidRPr="00684790" w:rsidRDefault="00A6568C" w:rsidP="00A6568C">
      <w:pPr>
        <w:numPr>
          <w:ilvl w:val="2"/>
          <w:numId w:val="13"/>
        </w:numPr>
        <w:suppressAutoHyphens/>
        <w:spacing w:line="276" w:lineRule="auto"/>
        <w:ind w:left="284" w:firstLine="0"/>
        <w:jc w:val="both"/>
        <w:rPr>
          <w:rFonts w:ascii="Arial" w:eastAsia="Arial" w:hAnsi="Arial" w:cs="Arial"/>
          <w:sz w:val="22"/>
          <w:szCs w:val="22"/>
        </w:rPr>
      </w:pPr>
      <w:r w:rsidRPr="00684790">
        <w:rPr>
          <w:rFonts w:ascii="Arial" w:eastAsia="Arial" w:hAnsi="Arial" w:cs="Arial"/>
          <w:sz w:val="22"/>
          <w:szCs w:val="22"/>
        </w:rPr>
        <w:t>Comportar-se de modo inidôneo ou cometer fraude de qualquer natureza;</w:t>
      </w:r>
    </w:p>
    <w:p w14:paraId="39B2A741" w14:textId="77777777" w:rsidR="00A6568C" w:rsidRPr="001A6A3E" w:rsidRDefault="00A6568C" w:rsidP="00A6568C">
      <w:pPr>
        <w:numPr>
          <w:ilvl w:val="2"/>
          <w:numId w:val="13"/>
        </w:numPr>
        <w:suppressAutoHyphens/>
        <w:spacing w:line="276" w:lineRule="auto"/>
        <w:ind w:left="284" w:firstLine="0"/>
        <w:jc w:val="both"/>
        <w:rPr>
          <w:rFonts w:ascii="Arial" w:eastAsia="Arial" w:hAnsi="Arial" w:cs="Arial"/>
          <w:sz w:val="22"/>
          <w:szCs w:val="22"/>
        </w:rPr>
      </w:pPr>
      <w:r w:rsidRPr="001A6A3E">
        <w:rPr>
          <w:rFonts w:ascii="Arial" w:eastAsia="Arial" w:hAnsi="Arial" w:cs="Arial"/>
          <w:sz w:val="22"/>
          <w:szCs w:val="22"/>
        </w:rPr>
        <w:t>Praticar ato lesivo previsto no art. 5º da Lei nº 12.846, de 1º de agosto de 2013.</w:t>
      </w:r>
    </w:p>
    <w:p w14:paraId="15C73053" w14:textId="77777777" w:rsidR="00A6568C" w:rsidRPr="001A6A3E" w:rsidRDefault="00A6568C" w:rsidP="00A6568C">
      <w:pPr>
        <w:pStyle w:val="Nivel2"/>
        <w:numPr>
          <w:ilvl w:val="1"/>
          <w:numId w:val="4"/>
        </w:numPr>
        <w:spacing w:before="0" w:after="0"/>
        <w:ind w:left="0" w:firstLine="0"/>
        <w:rPr>
          <w:sz w:val="22"/>
          <w:szCs w:val="22"/>
        </w:rPr>
      </w:pPr>
      <w:r w:rsidRPr="001A6A3E">
        <w:rPr>
          <w:sz w:val="22"/>
          <w:szCs w:val="22"/>
        </w:rPr>
        <w:t>Serão aplicadas ao contratado que incorrer nas infrações acima descritas as seguintes sanções:</w:t>
      </w:r>
    </w:p>
    <w:p w14:paraId="15958D1D" w14:textId="77777777" w:rsidR="00A6568C" w:rsidRPr="001A6A3E" w:rsidRDefault="00A6568C" w:rsidP="00A6568C">
      <w:pPr>
        <w:numPr>
          <w:ilvl w:val="2"/>
          <w:numId w:val="14"/>
        </w:numPr>
        <w:suppressAutoHyphens/>
        <w:spacing w:line="276" w:lineRule="auto"/>
        <w:ind w:left="284" w:firstLine="0"/>
        <w:contextualSpacing/>
        <w:jc w:val="both"/>
        <w:rPr>
          <w:rFonts w:ascii="Arial" w:eastAsia="Arial" w:hAnsi="Arial" w:cs="Arial"/>
          <w:sz w:val="22"/>
          <w:szCs w:val="22"/>
        </w:rPr>
      </w:pPr>
      <w:r w:rsidRPr="001A6A3E">
        <w:rPr>
          <w:rFonts w:ascii="Arial" w:eastAsia="Arial" w:hAnsi="Arial" w:cs="Arial"/>
          <w:b/>
          <w:bCs/>
          <w:sz w:val="22"/>
          <w:szCs w:val="22"/>
        </w:rPr>
        <w:t>Advertência</w:t>
      </w:r>
      <w:r w:rsidRPr="001A6A3E">
        <w:rPr>
          <w:rFonts w:ascii="Arial" w:eastAsia="Arial" w:hAnsi="Arial" w:cs="Arial"/>
          <w:sz w:val="22"/>
          <w:szCs w:val="22"/>
        </w:rPr>
        <w:t>, quando o contratado der causa à inexecução parcial do contrato, sempre que não se justificar a imposição de penalidade mais grave (</w:t>
      </w:r>
      <w:r w:rsidRPr="00B661E0">
        <w:rPr>
          <w:rFonts w:ascii="Arial" w:eastAsia="Arial" w:hAnsi="Arial" w:cs="Arial"/>
          <w:sz w:val="22"/>
          <w:szCs w:val="22"/>
        </w:rPr>
        <w:t xml:space="preserve">art. 156, §2º, da </w:t>
      </w:r>
      <w:bookmarkStart w:id="48" w:name="_Hlk114504069"/>
      <w:r w:rsidRPr="00B661E0">
        <w:rPr>
          <w:rFonts w:ascii="Arial" w:eastAsia="Arial" w:hAnsi="Arial" w:cs="Arial"/>
          <w:sz w:val="22"/>
          <w:szCs w:val="22"/>
        </w:rPr>
        <w:t>Lei nº 14.133, de 2021</w:t>
      </w:r>
      <w:bookmarkEnd w:id="48"/>
      <w:r w:rsidRPr="001A6A3E">
        <w:rPr>
          <w:rFonts w:ascii="Arial" w:eastAsia="Arial" w:hAnsi="Arial" w:cs="Arial"/>
          <w:sz w:val="22"/>
          <w:szCs w:val="22"/>
        </w:rPr>
        <w:t>);</w:t>
      </w:r>
    </w:p>
    <w:p w14:paraId="2553446A" w14:textId="77777777" w:rsidR="00A6568C" w:rsidRPr="001A6A3E" w:rsidRDefault="00A6568C" w:rsidP="00A6568C">
      <w:pPr>
        <w:numPr>
          <w:ilvl w:val="2"/>
          <w:numId w:val="14"/>
        </w:numPr>
        <w:suppressAutoHyphens/>
        <w:spacing w:line="276" w:lineRule="auto"/>
        <w:ind w:left="284" w:firstLine="0"/>
        <w:contextualSpacing/>
        <w:jc w:val="both"/>
        <w:rPr>
          <w:rFonts w:ascii="Arial" w:eastAsia="Arial" w:hAnsi="Arial" w:cs="Arial"/>
          <w:sz w:val="22"/>
          <w:szCs w:val="22"/>
        </w:rPr>
      </w:pPr>
      <w:r w:rsidRPr="001A6A3E">
        <w:rPr>
          <w:rFonts w:ascii="Arial" w:eastAsia="Arial" w:hAnsi="Arial" w:cs="Arial"/>
          <w:b/>
          <w:bCs/>
          <w:sz w:val="22"/>
          <w:szCs w:val="22"/>
        </w:rPr>
        <w:t>Impedimento de licitar e contratar</w:t>
      </w:r>
      <w:r w:rsidRPr="001A6A3E">
        <w:rPr>
          <w:rFonts w:ascii="Arial" w:eastAsia="Arial" w:hAnsi="Arial" w:cs="Arial"/>
          <w:sz w:val="22"/>
          <w:szCs w:val="22"/>
        </w:rPr>
        <w:t>, quando praticadas as condutas descritas nas alíneas “b”, “c” e “d” do subitem acima deste Contrato, sempre que não se justificar a imposição de penalidade mais grave (</w:t>
      </w:r>
      <w:r w:rsidRPr="00B661E0">
        <w:rPr>
          <w:rFonts w:ascii="Arial" w:eastAsia="Arial" w:hAnsi="Arial" w:cs="Arial"/>
          <w:sz w:val="22"/>
          <w:szCs w:val="22"/>
        </w:rPr>
        <w:t>art. 156, § 4º, da Lei nº 14.133, de 2021</w:t>
      </w:r>
      <w:r w:rsidRPr="001A6A3E">
        <w:rPr>
          <w:rFonts w:ascii="Arial" w:eastAsia="Arial" w:hAnsi="Arial" w:cs="Arial"/>
          <w:sz w:val="22"/>
          <w:szCs w:val="22"/>
        </w:rPr>
        <w:t>);</w:t>
      </w:r>
    </w:p>
    <w:p w14:paraId="067456CD" w14:textId="77777777" w:rsidR="00A6568C" w:rsidRPr="001A6A3E" w:rsidRDefault="00A6568C" w:rsidP="00A6568C">
      <w:pPr>
        <w:numPr>
          <w:ilvl w:val="2"/>
          <w:numId w:val="14"/>
        </w:numPr>
        <w:suppressAutoHyphens/>
        <w:spacing w:line="276" w:lineRule="auto"/>
        <w:ind w:left="284" w:firstLine="0"/>
        <w:contextualSpacing/>
        <w:jc w:val="both"/>
        <w:rPr>
          <w:rFonts w:ascii="Arial" w:eastAsia="Arial" w:hAnsi="Arial" w:cs="Arial"/>
          <w:sz w:val="22"/>
          <w:szCs w:val="22"/>
        </w:rPr>
      </w:pPr>
      <w:r w:rsidRPr="001A6A3E">
        <w:rPr>
          <w:rFonts w:ascii="Arial" w:eastAsia="Arial" w:hAnsi="Arial" w:cs="Arial"/>
          <w:b/>
          <w:bCs/>
          <w:sz w:val="22"/>
          <w:szCs w:val="22"/>
        </w:rPr>
        <w:t>Declaração de inidoneidade para licitar e contratar</w:t>
      </w:r>
      <w:r w:rsidRPr="001A6A3E">
        <w:rPr>
          <w:rFonts w:ascii="Arial" w:eastAsia="Arial" w:hAnsi="Arial" w:cs="Arial"/>
          <w:sz w:val="22"/>
          <w:szCs w:val="22"/>
        </w:rPr>
        <w:t>, quando praticadas as condutas descritas nas alíneas “e”, “f”, “g” e “h” do subitem acima deste Contrato, bem como nas alíneas “b”, “c” e “d”, que justifiquem a imposição de penalidade mais grave (</w:t>
      </w:r>
      <w:r w:rsidRPr="00B661E0">
        <w:rPr>
          <w:rFonts w:ascii="Arial" w:eastAsia="Arial" w:hAnsi="Arial" w:cs="Arial"/>
          <w:sz w:val="22"/>
          <w:szCs w:val="22"/>
        </w:rPr>
        <w:t>art. 156, §5º, da Lei nº 14.133, de 2021</w:t>
      </w:r>
      <w:r w:rsidRPr="001A6A3E">
        <w:rPr>
          <w:rFonts w:ascii="Arial" w:eastAsia="Arial" w:hAnsi="Arial" w:cs="Arial"/>
          <w:sz w:val="22"/>
          <w:szCs w:val="22"/>
        </w:rPr>
        <w:t>).</w:t>
      </w:r>
    </w:p>
    <w:p w14:paraId="3832A41B" w14:textId="77777777" w:rsidR="00A6568C" w:rsidRPr="00BE48B1" w:rsidRDefault="00A6568C" w:rsidP="00A6568C">
      <w:pPr>
        <w:numPr>
          <w:ilvl w:val="2"/>
          <w:numId w:val="14"/>
        </w:numPr>
        <w:tabs>
          <w:tab w:val="left" w:pos="709"/>
        </w:tabs>
        <w:suppressAutoHyphens/>
        <w:spacing w:line="276" w:lineRule="auto"/>
        <w:ind w:left="284" w:firstLine="0"/>
        <w:contextualSpacing/>
        <w:jc w:val="both"/>
        <w:rPr>
          <w:rFonts w:ascii="Arial" w:eastAsia="Arial" w:hAnsi="Arial" w:cs="Arial"/>
          <w:sz w:val="22"/>
          <w:szCs w:val="22"/>
        </w:rPr>
      </w:pPr>
      <w:r w:rsidRPr="00BE48B1">
        <w:rPr>
          <w:rFonts w:ascii="Arial" w:eastAsia="Arial" w:hAnsi="Arial" w:cs="Arial"/>
          <w:b/>
          <w:bCs/>
          <w:sz w:val="22"/>
          <w:szCs w:val="22"/>
        </w:rPr>
        <w:t>Multa:</w:t>
      </w:r>
    </w:p>
    <w:p w14:paraId="09CE6B0A" w14:textId="77777777" w:rsidR="00A6568C" w:rsidRPr="00BE48B1" w:rsidRDefault="00A6568C" w:rsidP="00A6568C">
      <w:pPr>
        <w:numPr>
          <w:ilvl w:val="3"/>
          <w:numId w:val="14"/>
        </w:numPr>
        <w:tabs>
          <w:tab w:val="left" w:pos="993"/>
        </w:tabs>
        <w:suppressAutoHyphens/>
        <w:spacing w:line="276" w:lineRule="auto"/>
        <w:ind w:left="567" w:firstLine="0"/>
        <w:contextualSpacing/>
        <w:jc w:val="both"/>
        <w:rPr>
          <w:rFonts w:ascii="Arial" w:eastAsia="Arial" w:hAnsi="Arial" w:cs="Arial"/>
          <w:sz w:val="22"/>
          <w:szCs w:val="22"/>
        </w:rPr>
      </w:pPr>
      <w:r w:rsidRPr="00BE48B1">
        <w:rPr>
          <w:rFonts w:ascii="Arial" w:eastAsia="Arial" w:hAnsi="Arial" w:cs="Arial"/>
          <w:sz w:val="22"/>
          <w:szCs w:val="22"/>
        </w:rPr>
        <w:t>Moratória de 2% (dois por cento) por dia de atraso injustificado sobre o valor da parcela inadimplida, até o limite de 30 (trinta) dias;</w:t>
      </w:r>
    </w:p>
    <w:p w14:paraId="4EED2032" w14:textId="77777777" w:rsidR="00A6568C" w:rsidRPr="00BE48B1" w:rsidRDefault="00A6568C" w:rsidP="00A6568C">
      <w:pPr>
        <w:numPr>
          <w:ilvl w:val="3"/>
          <w:numId w:val="14"/>
        </w:numPr>
        <w:tabs>
          <w:tab w:val="left" w:pos="993"/>
        </w:tabs>
        <w:suppressAutoHyphens/>
        <w:spacing w:line="276" w:lineRule="auto"/>
        <w:ind w:left="567" w:firstLine="0"/>
        <w:contextualSpacing/>
        <w:jc w:val="both"/>
        <w:rPr>
          <w:rFonts w:ascii="Arial" w:eastAsia="Arial" w:hAnsi="Arial" w:cs="Arial"/>
          <w:sz w:val="22"/>
          <w:szCs w:val="22"/>
        </w:rPr>
      </w:pPr>
      <w:r w:rsidRPr="00BE48B1">
        <w:rPr>
          <w:rFonts w:ascii="Arial" w:eastAsia="Arial" w:hAnsi="Arial" w:cs="Arial"/>
          <w:sz w:val="22"/>
          <w:szCs w:val="22"/>
        </w:rPr>
        <w:t>Compensatória, para as infrações descritas nas alíneas “e” a “h” do subitem 12.1, de 15% (quinze por cento) a 30% (trinta por cento) do valor do Contrato.</w:t>
      </w:r>
    </w:p>
    <w:p w14:paraId="79F8F587" w14:textId="77777777" w:rsidR="00A6568C" w:rsidRPr="00BE48B1" w:rsidRDefault="00A6568C" w:rsidP="00A6568C">
      <w:pPr>
        <w:numPr>
          <w:ilvl w:val="3"/>
          <w:numId w:val="14"/>
        </w:numPr>
        <w:tabs>
          <w:tab w:val="left" w:pos="993"/>
        </w:tabs>
        <w:suppressAutoHyphens/>
        <w:spacing w:line="276" w:lineRule="auto"/>
        <w:ind w:left="567" w:firstLine="0"/>
        <w:contextualSpacing/>
        <w:jc w:val="both"/>
        <w:rPr>
          <w:rFonts w:ascii="Arial" w:eastAsia="Arial" w:hAnsi="Arial" w:cs="Arial"/>
          <w:sz w:val="22"/>
          <w:szCs w:val="22"/>
        </w:rPr>
      </w:pPr>
      <w:r w:rsidRPr="00BE48B1">
        <w:rPr>
          <w:rFonts w:ascii="Arial" w:eastAsia="Arial" w:hAnsi="Arial" w:cs="Arial"/>
          <w:sz w:val="22"/>
          <w:szCs w:val="22"/>
        </w:rPr>
        <w:t xml:space="preserve">Compensatória, para a inexecução total do contrato prevista na alínea “c” do subitem 12.1, de 30% (trinta por cento) do valor do Contrato. </w:t>
      </w:r>
    </w:p>
    <w:p w14:paraId="5EF0344D" w14:textId="77777777" w:rsidR="00A6568C" w:rsidRPr="007453E3" w:rsidRDefault="00A6568C" w:rsidP="00A6568C">
      <w:pPr>
        <w:numPr>
          <w:ilvl w:val="3"/>
          <w:numId w:val="14"/>
        </w:numPr>
        <w:tabs>
          <w:tab w:val="left" w:pos="993"/>
        </w:tabs>
        <w:suppressAutoHyphens/>
        <w:spacing w:line="276" w:lineRule="auto"/>
        <w:ind w:left="567" w:firstLine="0"/>
        <w:contextualSpacing/>
        <w:jc w:val="both"/>
        <w:rPr>
          <w:rFonts w:ascii="Arial" w:eastAsia="Arial" w:hAnsi="Arial" w:cs="Arial"/>
          <w:sz w:val="22"/>
          <w:szCs w:val="22"/>
        </w:rPr>
      </w:pPr>
      <w:r w:rsidRPr="00BE48B1">
        <w:rPr>
          <w:rFonts w:ascii="Arial" w:eastAsia="Arial" w:hAnsi="Arial" w:cs="Arial"/>
          <w:sz w:val="22"/>
          <w:szCs w:val="22"/>
        </w:rPr>
        <w:t>Para infração descrita na alínea “b” do subitem 12.1, a multa será de 0,5% (cinco décimos por cento) a 30% (</w:t>
      </w:r>
      <w:r w:rsidRPr="007453E3">
        <w:rPr>
          <w:rFonts w:ascii="Arial" w:eastAsia="Arial" w:hAnsi="Arial" w:cs="Arial"/>
          <w:sz w:val="22"/>
          <w:szCs w:val="22"/>
        </w:rPr>
        <w:t>trinta por cento) do valor do Contrato.</w:t>
      </w:r>
    </w:p>
    <w:p w14:paraId="40135C58" w14:textId="77777777" w:rsidR="00A6568C" w:rsidRPr="007453E3" w:rsidRDefault="00A6568C" w:rsidP="00A6568C">
      <w:pPr>
        <w:numPr>
          <w:ilvl w:val="3"/>
          <w:numId w:val="14"/>
        </w:numPr>
        <w:tabs>
          <w:tab w:val="left" w:pos="993"/>
        </w:tabs>
        <w:suppressAutoHyphens/>
        <w:spacing w:line="276" w:lineRule="auto"/>
        <w:ind w:left="567" w:firstLine="0"/>
        <w:contextualSpacing/>
        <w:jc w:val="both"/>
        <w:rPr>
          <w:rFonts w:ascii="Arial" w:eastAsia="Arial" w:hAnsi="Arial" w:cs="Arial"/>
          <w:sz w:val="22"/>
          <w:szCs w:val="22"/>
        </w:rPr>
      </w:pPr>
      <w:r w:rsidRPr="007453E3">
        <w:rPr>
          <w:rFonts w:ascii="Arial" w:eastAsia="Arial" w:hAnsi="Arial" w:cs="Arial"/>
          <w:sz w:val="22"/>
          <w:szCs w:val="22"/>
        </w:rPr>
        <w:t>Para infrações descritas na alínea “d” do subitem 12.1, a multa será de 0,5% (cinco décimos por cento) a 15% (quinze por cento) do valor do Contrato.</w:t>
      </w:r>
    </w:p>
    <w:p w14:paraId="41CA64CD" w14:textId="77777777" w:rsidR="00A6568C" w:rsidRPr="007453E3" w:rsidRDefault="00A6568C" w:rsidP="00A6568C">
      <w:pPr>
        <w:numPr>
          <w:ilvl w:val="3"/>
          <w:numId w:val="14"/>
        </w:numPr>
        <w:tabs>
          <w:tab w:val="left" w:pos="993"/>
        </w:tabs>
        <w:suppressAutoHyphens/>
        <w:spacing w:line="276" w:lineRule="auto"/>
        <w:ind w:left="567" w:firstLine="0"/>
        <w:contextualSpacing/>
        <w:jc w:val="both"/>
        <w:rPr>
          <w:rFonts w:ascii="Arial" w:eastAsia="Arial" w:hAnsi="Arial" w:cs="Arial"/>
          <w:sz w:val="22"/>
          <w:szCs w:val="22"/>
        </w:rPr>
      </w:pPr>
      <w:r w:rsidRPr="007453E3">
        <w:rPr>
          <w:rFonts w:ascii="Arial" w:eastAsia="Arial" w:hAnsi="Arial" w:cs="Arial"/>
          <w:sz w:val="22"/>
          <w:szCs w:val="22"/>
        </w:rPr>
        <w:t>Para a infração descrita na alínea “a” do subitem 12.1, a multa será de 0,5% (cinco décimos por cento) a 15% (quinze por cento) do valor do Contrato, ressalvadas as seguintes infrações:</w:t>
      </w:r>
    </w:p>
    <w:p w14:paraId="0C89D53B" w14:textId="77777777" w:rsidR="00A6568C" w:rsidRPr="007453E3" w:rsidRDefault="00A6568C" w:rsidP="00A6568C">
      <w:pPr>
        <w:pStyle w:val="Nivel2"/>
        <w:numPr>
          <w:ilvl w:val="1"/>
          <w:numId w:val="4"/>
        </w:numPr>
        <w:tabs>
          <w:tab w:val="left" w:pos="567"/>
        </w:tabs>
        <w:spacing w:before="0" w:after="0"/>
        <w:ind w:left="0" w:firstLine="0"/>
        <w:rPr>
          <w:color w:val="auto"/>
          <w:sz w:val="22"/>
          <w:szCs w:val="22"/>
        </w:rPr>
      </w:pPr>
      <w:r w:rsidRPr="007453E3">
        <w:rPr>
          <w:color w:val="auto"/>
          <w:sz w:val="22"/>
          <w:szCs w:val="22"/>
        </w:rPr>
        <w:lastRenderedPageBreak/>
        <w:t>A aplicação das sanções previstas neste Contrato não exclui, em hipótese alguma, a obrigação de reparação integral do dano causado ao Contratante (</w:t>
      </w:r>
      <w:hyperlink r:id="rId56" w:anchor="art156§9" w:history="1">
        <w:r w:rsidRPr="007453E3">
          <w:rPr>
            <w:rStyle w:val="Hyperlink"/>
            <w:color w:val="auto"/>
            <w:sz w:val="22"/>
            <w:szCs w:val="22"/>
          </w:rPr>
          <w:t>art. 156, §9º, da Lei nº 14.133, de 2021</w:t>
        </w:r>
      </w:hyperlink>
      <w:r w:rsidRPr="007453E3">
        <w:rPr>
          <w:color w:val="auto"/>
          <w:sz w:val="22"/>
          <w:szCs w:val="22"/>
        </w:rPr>
        <w:t>)</w:t>
      </w:r>
    </w:p>
    <w:p w14:paraId="1EC5FA39" w14:textId="77777777" w:rsidR="00A6568C" w:rsidRPr="007453E3" w:rsidRDefault="00A6568C" w:rsidP="00A6568C">
      <w:pPr>
        <w:pStyle w:val="Nivel2"/>
        <w:numPr>
          <w:ilvl w:val="1"/>
          <w:numId w:val="4"/>
        </w:numPr>
        <w:tabs>
          <w:tab w:val="left" w:pos="567"/>
        </w:tabs>
        <w:spacing w:before="0" w:after="0"/>
        <w:ind w:left="0" w:firstLine="0"/>
        <w:rPr>
          <w:color w:val="auto"/>
          <w:sz w:val="22"/>
          <w:szCs w:val="22"/>
        </w:rPr>
      </w:pPr>
      <w:r w:rsidRPr="007453E3">
        <w:rPr>
          <w:color w:val="auto"/>
          <w:sz w:val="22"/>
          <w:szCs w:val="22"/>
        </w:rPr>
        <w:t>Todas as sanções previstas neste Contrato poderão ser aplicadas cumulativamente com a multa (</w:t>
      </w:r>
      <w:hyperlink r:id="rId57" w:anchor="art156§7" w:history="1">
        <w:r w:rsidRPr="007453E3">
          <w:rPr>
            <w:rStyle w:val="Hyperlink"/>
            <w:color w:val="auto"/>
            <w:sz w:val="22"/>
            <w:szCs w:val="22"/>
          </w:rPr>
          <w:t>art. 156, §7º, da Lei nº 14.133, de 2021</w:t>
        </w:r>
      </w:hyperlink>
      <w:r w:rsidRPr="007453E3">
        <w:rPr>
          <w:color w:val="auto"/>
          <w:sz w:val="22"/>
          <w:szCs w:val="22"/>
        </w:rPr>
        <w:t>).</w:t>
      </w:r>
    </w:p>
    <w:p w14:paraId="2C1D229E" w14:textId="77777777" w:rsidR="00A6568C" w:rsidRPr="007453E3" w:rsidRDefault="00A6568C" w:rsidP="00A6568C">
      <w:pPr>
        <w:pStyle w:val="Nivel3"/>
        <w:numPr>
          <w:ilvl w:val="2"/>
          <w:numId w:val="4"/>
        </w:numPr>
        <w:tabs>
          <w:tab w:val="left" w:pos="1134"/>
        </w:tabs>
        <w:spacing w:before="0" w:after="0"/>
        <w:ind w:left="284" w:firstLine="0"/>
        <w:rPr>
          <w:color w:val="auto"/>
          <w:sz w:val="22"/>
          <w:szCs w:val="22"/>
        </w:rPr>
      </w:pPr>
      <w:r w:rsidRPr="007453E3">
        <w:rPr>
          <w:color w:val="auto"/>
          <w:sz w:val="22"/>
          <w:szCs w:val="22"/>
        </w:rPr>
        <w:t>Antes da aplicação da multa será facultada a defesa do interessado no prazo de 15 (quinze) dias úteis, contado da data de sua intimação (</w:t>
      </w:r>
      <w:hyperlink r:id="rId58" w:anchor="art157" w:history="1">
        <w:r w:rsidRPr="007453E3">
          <w:rPr>
            <w:rStyle w:val="Hyperlink"/>
            <w:color w:val="auto"/>
            <w:sz w:val="22"/>
            <w:szCs w:val="22"/>
          </w:rPr>
          <w:t>art. 157, da Lei nº 14.133, de 2021</w:t>
        </w:r>
      </w:hyperlink>
      <w:r w:rsidRPr="007453E3">
        <w:rPr>
          <w:color w:val="auto"/>
          <w:sz w:val="22"/>
          <w:szCs w:val="22"/>
        </w:rPr>
        <w:t>)</w:t>
      </w:r>
    </w:p>
    <w:p w14:paraId="74C5CCEE" w14:textId="77777777" w:rsidR="00A6568C" w:rsidRPr="00BE48B1" w:rsidRDefault="00A6568C" w:rsidP="00A6568C">
      <w:pPr>
        <w:pStyle w:val="Nivel2"/>
        <w:numPr>
          <w:ilvl w:val="1"/>
          <w:numId w:val="4"/>
        </w:numPr>
        <w:tabs>
          <w:tab w:val="left" w:pos="567"/>
        </w:tabs>
        <w:spacing w:before="0" w:after="0"/>
        <w:ind w:left="0" w:firstLine="0"/>
        <w:rPr>
          <w:color w:val="auto"/>
          <w:sz w:val="22"/>
          <w:szCs w:val="22"/>
        </w:rPr>
      </w:pPr>
      <w:r w:rsidRPr="00BE48B1">
        <w:rPr>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9" w:anchor="art156§8" w:history="1">
        <w:r w:rsidRPr="00BE48B1">
          <w:rPr>
            <w:rStyle w:val="Hyperlink"/>
            <w:color w:val="auto"/>
            <w:sz w:val="22"/>
            <w:szCs w:val="22"/>
          </w:rPr>
          <w:t>art. 156, §8º, da Lei nº 14.133, de 2021</w:t>
        </w:r>
      </w:hyperlink>
      <w:r w:rsidRPr="00BE48B1">
        <w:rPr>
          <w:color w:val="auto"/>
          <w:sz w:val="22"/>
          <w:szCs w:val="22"/>
        </w:rPr>
        <w:t>).</w:t>
      </w:r>
    </w:p>
    <w:p w14:paraId="6353B5E1" w14:textId="77777777" w:rsidR="00A6568C" w:rsidRPr="00BE48B1" w:rsidRDefault="00A6568C" w:rsidP="00A6568C">
      <w:pPr>
        <w:pStyle w:val="Nivel2"/>
        <w:numPr>
          <w:ilvl w:val="1"/>
          <w:numId w:val="4"/>
        </w:numPr>
        <w:tabs>
          <w:tab w:val="left" w:pos="567"/>
        </w:tabs>
        <w:spacing w:before="0" w:after="0"/>
        <w:ind w:left="0" w:firstLine="0"/>
        <w:rPr>
          <w:sz w:val="22"/>
          <w:szCs w:val="22"/>
        </w:rPr>
      </w:pPr>
      <w:r w:rsidRPr="00BE48B1">
        <w:rPr>
          <w:sz w:val="22"/>
          <w:szCs w:val="22"/>
        </w:rPr>
        <w:t xml:space="preserve">Previamente ao encaminhamento à cobrança judicial, a multa poderá ser recolhida administrativamente no prazo máximo de </w:t>
      </w:r>
      <w:r w:rsidRPr="00BE48B1">
        <w:rPr>
          <w:iCs/>
          <w:color w:val="auto"/>
          <w:sz w:val="22"/>
          <w:szCs w:val="22"/>
        </w:rPr>
        <w:t>30 (trinta)</w:t>
      </w:r>
      <w:r w:rsidRPr="00BE48B1">
        <w:rPr>
          <w:iCs/>
          <w:color w:val="FF0000"/>
          <w:sz w:val="22"/>
          <w:szCs w:val="22"/>
        </w:rPr>
        <w:t xml:space="preserve"> </w:t>
      </w:r>
      <w:r w:rsidRPr="00BE48B1">
        <w:rPr>
          <w:sz w:val="22"/>
          <w:szCs w:val="22"/>
        </w:rPr>
        <w:t>dias, a contar da data do recebimento da comunicação enviada pela autoridade competente.</w:t>
      </w:r>
      <w:bookmarkStart w:id="49" w:name="_Hlk78351618"/>
      <w:bookmarkEnd w:id="49"/>
    </w:p>
    <w:p w14:paraId="1D75567A" w14:textId="77777777" w:rsidR="00A6568C" w:rsidRPr="00BE48B1" w:rsidRDefault="00A6568C" w:rsidP="00A6568C">
      <w:pPr>
        <w:pStyle w:val="Nivel2"/>
        <w:numPr>
          <w:ilvl w:val="1"/>
          <w:numId w:val="4"/>
        </w:numPr>
        <w:tabs>
          <w:tab w:val="left" w:pos="567"/>
        </w:tabs>
        <w:spacing w:before="0" w:after="0"/>
        <w:ind w:left="0" w:firstLine="0"/>
        <w:rPr>
          <w:color w:val="auto"/>
          <w:sz w:val="22"/>
          <w:szCs w:val="22"/>
        </w:rPr>
      </w:pPr>
      <w:r w:rsidRPr="00BE48B1">
        <w:rPr>
          <w:sz w:val="22"/>
          <w:szCs w:val="22"/>
        </w:rPr>
        <w:t xml:space="preserve">A aplicação das sanções realizar-se-á em processo administrativo que assegure o contraditório e a ampla defesa ao Contratado, observando-se o procedimento previsto no </w:t>
      </w:r>
      <w:r w:rsidRPr="00BE48B1">
        <w:rPr>
          <w:b/>
          <w:bCs/>
          <w:sz w:val="22"/>
          <w:szCs w:val="22"/>
        </w:rPr>
        <w:t xml:space="preserve">caput </w:t>
      </w:r>
      <w:r w:rsidRPr="00BE48B1">
        <w:rPr>
          <w:sz w:val="22"/>
          <w:szCs w:val="22"/>
        </w:rPr>
        <w:t xml:space="preserve">e parágrafos </w:t>
      </w:r>
      <w:r w:rsidRPr="00BE48B1">
        <w:rPr>
          <w:color w:val="auto"/>
          <w:sz w:val="22"/>
          <w:szCs w:val="22"/>
        </w:rPr>
        <w:t xml:space="preserve">do </w:t>
      </w:r>
      <w:hyperlink r:id="rId60" w:anchor="art158" w:history="1">
        <w:r w:rsidRPr="00BE48B1">
          <w:rPr>
            <w:rStyle w:val="Hyperlink"/>
            <w:color w:val="auto"/>
            <w:sz w:val="22"/>
            <w:szCs w:val="22"/>
          </w:rPr>
          <w:t>art. 158 da Lei nº 14.133, de 2021</w:t>
        </w:r>
      </w:hyperlink>
      <w:r w:rsidRPr="00BE48B1">
        <w:rPr>
          <w:color w:val="auto"/>
          <w:sz w:val="22"/>
          <w:szCs w:val="22"/>
        </w:rPr>
        <w:t>, para as penalidades de impedimento de licitar e contratar e de declaração de inidoneidade para licitar ou contratar.</w:t>
      </w:r>
    </w:p>
    <w:p w14:paraId="398342B7" w14:textId="77777777" w:rsidR="00A6568C" w:rsidRPr="00BE48B1" w:rsidRDefault="00A6568C" w:rsidP="00A6568C">
      <w:pPr>
        <w:pStyle w:val="Nivel2"/>
        <w:numPr>
          <w:ilvl w:val="1"/>
          <w:numId w:val="4"/>
        </w:numPr>
        <w:tabs>
          <w:tab w:val="left" w:pos="567"/>
        </w:tabs>
        <w:spacing w:before="0" w:after="0"/>
        <w:ind w:left="0" w:firstLine="0"/>
        <w:rPr>
          <w:color w:val="auto"/>
          <w:sz w:val="22"/>
          <w:szCs w:val="22"/>
        </w:rPr>
      </w:pPr>
      <w:r w:rsidRPr="00BE48B1">
        <w:rPr>
          <w:color w:val="auto"/>
          <w:sz w:val="22"/>
          <w:szCs w:val="22"/>
        </w:rPr>
        <w:t>Na aplicação das sanções serão considerados (</w:t>
      </w:r>
      <w:hyperlink r:id="rId61" w:anchor="art156§1" w:history="1">
        <w:r w:rsidRPr="00BE48B1">
          <w:rPr>
            <w:rStyle w:val="Hyperlink"/>
            <w:color w:val="auto"/>
            <w:sz w:val="22"/>
            <w:szCs w:val="22"/>
          </w:rPr>
          <w:t>art. 156, §1º, da Lei nº 14.133, de 2021</w:t>
        </w:r>
      </w:hyperlink>
      <w:r w:rsidRPr="00BE48B1">
        <w:rPr>
          <w:color w:val="auto"/>
          <w:sz w:val="22"/>
          <w:szCs w:val="22"/>
        </w:rPr>
        <w:t>):</w:t>
      </w:r>
    </w:p>
    <w:p w14:paraId="7BA32963" w14:textId="77777777" w:rsidR="00A6568C" w:rsidRPr="00BE48B1" w:rsidRDefault="00A6568C" w:rsidP="00A6568C">
      <w:pPr>
        <w:numPr>
          <w:ilvl w:val="0"/>
          <w:numId w:val="12"/>
        </w:numPr>
        <w:tabs>
          <w:tab w:val="left" w:pos="567"/>
        </w:tabs>
        <w:suppressAutoHyphens/>
        <w:spacing w:line="276" w:lineRule="auto"/>
        <w:ind w:left="284" w:firstLine="0"/>
        <w:contextualSpacing/>
        <w:jc w:val="both"/>
        <w:rPr>
          <w:rFonts w:ascii="Arial" w:eastAsia="Arial" w:hAnsi="Arial" w:cs="Arial"/>
          <w:sz w:val="22"/>
          <w:szCs w:val="22"/>
        </w:rPr>
      </w:pPr>
      <w:r w:rsidRPr="00BE48B1">
        <w:rPr>
          <w:rFonts w:ascii="Arial" w:eastAsia="Arial" w:hAnsi="Arial" w:cs="Arial"/>
          <w:sz w:val="22"/>
          <w:szCs w:val="22"/>
        </w:rPr>
        <w:t>A natureza e a gravidade da infração cometida;</w:t>
      </w:r>
    </w:p>
    <w:p w14:paraId="3D77C309" w14:textId="77777777" w:rsidR="00A6568C" w:rsidRPr="00BE48B1" w:rsidRDefault="00A6568C" w:rsidP="00A6568C">
      <w:pPr>
        <w:numPr>
          <w:ilvl w:val="0"/>
          <w:numId w:val="12"/>
        </w:numPr>
        <w:tabs>
          <w:tab w:val="left" w:pos="567"/>
        </w:tabs>
        <w:suppressAutoHyphens/>
        <w:spacing w:line="276" w:lineRule="auto"/>
        <w:ind w:left="284" w:firstLine="0"/>
        <w:contextualSpacing/>
        <w:jc w:val="both"/>
        <w:rPr>
          <w:rFonts w:ascii="Arial" w:eastAsia="Arial" w:hAnsi="Arial" w:cs="Arial"/>
          <w:sz w:val="22"/>
          <w:szCs w:val="22"/>
        </w:rPr>
      </w:pPr>
      <w:r w:rsidRPr="00BE48B1">
        <w:rPr>
          <w:rFonts w:ascii="Arial" w:eastAsia="Arial" w:hAnsi="Arial" w:cs="Arial"/>
          <w:sz w:val="22"/>
          <w:szCs w:val="22"/>
        </w:rPr>
        <w:t>As peculiaridades do caso concreto;</w:t>
      </w:r>
    </w:p>
    <w:p w14:paraId="368204B7" w14:textId="77777777" w:rsidR="00A6568C" w:rsidRPr="00BE48B1" w:rsidRDefault="00A6568C" w:rsidP="00A6568C">
      <w:pPr>
        <w:numPr>
          <w:ilvl w:val="0"/>
          <w:numId w:val="12"/>
        </w:numPr>
        <w:tabs>
          <w:tab w:val="left" w:pos="567"/>
        </w:tabs>
        <w:suppressAutoHyphens/>
        <w:spacing w:line="276" w:lineRule="auto"/>
        <w:ind w:left="284" w:firstLine="0"/>
        <w:contextualSpacing/>
        <w:jc w:val="both"/>
        <w:rPr>
          <w:rFonts w:ascii="Arial" w:eastAsia="Arial" w:hAnsi="Arial" w:cs="Arial"/>
          <w:sz w:val="22"/>
          <w:szCs w:val="22"/>
        </w:rPr>
      </w:pPr>
      <w:r w:rsidRPr="00BE48B1">
        <w:rPr>
          <w:rFonts w:ascii="Arial" w:eastAsia="Arial" w:hAnsi="Arial" w:cs="Arial"/>
          <w:sz w:val="22"/>
          <w:szCs w:val="22"/>
        </w:rPr>
        <w:t>As circunstâncias agravantes ou atenuantes;</w:t>
      </w:r>
    </w:p>
    <w:p w14:paraId="34FBAF28" w14:textId="77777777" w:rsidR="00A6568C" w:rsidRPr="00BE48B1" w:rsidRDefault="00A6568C" w:rsidP="00A6568C">
      <w:pPr>
        <w:numPr>
          <w:ilvl w:val="0"/>
          <w:numId w:val="12"/>
        </w:numPr>
        <w:tabs>
          <w:tab w:val="left" w:pos="567"/>
        </w:tabs>
        <w:suppressAutoHyphens/>
        <w:spacing w:line="276" w:lineRule="auto"/>
        <w:ind w:left="284" w:firstLine="0"/>
        <w:contextualSpacing/>
        <w:jc w:val="both"/>
        <w:rPr>
          <w:rFonts w:ascii="Arial" w:eastAsia="Arial" w:hAnsi="Arial" w:cs="Arial"/>
          <w:sz w:val="22"/>
          <w:szCs w:val="22"/>
        </w:rPr>
      </w:pPr>
      <w:r w:rsidRPr="00BE48B1">
        <w:rPr>
          <w:rFonts w:ascii="Arial" w:eastAsia="Arial" w:hAnsi="Arial" w:cs="Arial"/>
          <w:sz w:val="22"/>
          <w:szCs w:val="22"/>
        </w:rPr>
        <w:t>Os danos que dela provierem para o Contratante;</w:t>
      </w:r>
    </w:p>
    <w:p w14:paraId="367B60BB" w14:textId="77777777" w:rsidR="00A6568C" w:rsidRPr="00BE48B1" w:rsidRDefault="00A6568C" w:rsidP="00A6568C">
      <w:pPr>
        <w:numPr>
          <w:ilvl w:val="0"/>
          <w:numId w:val="12"/>
        </w:numPr>
        <w:tabs>
          <w:tab w:val="left" w:pos="567"/>
        </w:tabs>
        <w:suppressAutoHyphens/>
        <w:spacing w:line="276" w:lineRule="auto"/>
        <w:ind w:left="284" w:firstLine="0"/>
        <w:contextualSpacing/>
        <w:jc w:val="both"/>
        <w:rPr>
          <w:rFonts w:ascii="Arial" w:eastAsia="Arial" w:hAnsi="Arial" w:cs="Arial"/>
          <w:sz w:val="22"/>
          <w:szCs w:val="22"/>
        </w:rPr>
      </w:pPr>
      <w:r w:rsidRPr="00BE48B1">
        <w:rPr>
          <w:rFonts w:ascii="Arial" w:eastAsia="Arial" w:hAnsi="Arial" w:cs="Arial"/>
          <w:sz w:val="22"/>
          <w:szCs w:val="22"/>
        </w:rPr>
        <w:t>A implantação ou o aperfeiçoamento de programa de integridade, conforme normas e orientações dos órgãos de controle.</w:t>
      </w:r>
    </w:p>
    <w:p w14:paraId="363ABF8C" w14:textId="77777777" w:rsidR="00A6568C" w:rsidRPr="00BE48B1" w:rsidRDefault="00A6568C" w:rsidP="00A6568C">
      <w:pPr>
        <w:pStyle w:val="Nivel2"/>
        <w:numPr>
          <w:ilvl w:val="1"/>
          <w:numId w:val="4"/>
        </w:numPr>
        <w:tabs>
          <w:tab w:val="left" w:pos="567"/>
        </w:tabs>
        <w:spacing w:before="0" w:after="0"/>
        <w:ind w:left="0" w:firstLine="0"/>
        <w:rPr>
          <w:color w:val="auto"/>
          <w:sz w:val="22"/>
          <w:szCs w:val="22"/>
        </w:rPr>
      </w:pPr>
      <w:r w:rsidRPr="00BE48B1">
        <w:rPr>
          <w:sz w:val="22"/>
          <w:szCs w:val="22"/>
        </w:rPr>
        <w:t xml:space="preserve">Os atos previstos </w:t>
      </w:r>
      <w:r w:rsidRPr="00BE48B1">
        <w:rPr>
          <w:color w:val="auto"/>
          <w:sz w:val="22"/>
          <w:szCs w:val="22"/>
        </w:rPr>
        <w:t xml:space="preserve">como infrações administrativas na </w:t>
      </w:r>
      <w:hyperlink r:id="rId62" w:history="1">
        <w:r w:rsidRPr="00BE48B1">
          <w:rPr>
            <w:rStyle w:val="Hyperlink"/>
            <w:color w:val="auto"/>
            <w:sz w:val="22"/>
            <w:szCs w:val="22"/>
          </w:rPr>
          <w:t>Lei nº 14.133, de 2021</w:t>
        </w:r>
      </w:hyperlink>
      <w:r w:rsidRPr="00BE48B1">
        <w:rPr>
          <w:color w:val="auto"/>
          <w:sz w:val="22"/>
          <w:szCs w:val="22"/>
        </w:rPr>
        <w:t xml:space="preserve">, ou em outras leis de licitações e contratos da Administração Pública que também sejam tipificados como atos lesivos </w:t>
      </w:r>
      <w:hyperlink r:id="rId63" w:history="1">
        <w:r w:rsidRPr="00BE48B1">
          <w:rPr>
            <w:rStyle w:val="Hyperlink"/>
            <w:color w:val="auto"/>
            <w:sz w:val="22"/>
            <w:szCs w:val="22"/>
          </w:rPr>
          <w:t>na Lei nº 12.846, de 2013</w:t>
        </w:r>
      </w:hyperlink>
      <w:r w:rsidRPr="00BE48B1">
        <w:rPr>
          <w:color w:val="auto"/>
          <w:sz w:val="22"/>
          <w:szCs w:val="22"/>
        </w:rPr>
        <w:t xml:space="preserve">, serão apurados e julgados conjuntamente, nos mesmos autos, observados o rito procedimental e autoridade competente definidos na referida </w:t>
      </w:r>
      <w:hyperlink r:id="rId64" w:anchor="art159" w:history="1">
        <w:r w:rsidRPr="00BE48B1">
          <w:rPr>
            <w:rStyle w:val="Hyperlink"/>
            <w:color w:val="auto"/>
            <w:sz w:val="22"/>
            <w:szCs w:val="22"/>
          </w:rPr>
          <w:t>Lei (art. 159</w:t>
        </w:r>
      </w:hyperlink>
      <w:r w:rsidRPr="00BE48B1">
        <w:rPr>
          <w:color w:val="auto"/>
          <w:sz w:val="22"/>
          <w:szCs w:val="22"/>
        </w:rPr>
        <w:t>).</w:t>
      </w:r>
    </w:p>
    <w:p w14:paraId="06D340FE" w14:textId="77777777" w:rsidR="00A6568C" w:rsidRPr="00BE48B1" w:rsidRDefault="00A6568C" w:rsidP="00A6568C">
      <w:pPr>
        <w:pStyle w:val="Nivel2"/>
        <w:numPr>
          <w:ilvl w:val="1"/>
          <w:numId w:val="4"/>
        </w:numPr>
        <w:tabs>
          <w:tab w:val="left" w:pos="567"/>
        </w:tabs>
        <w:spacing w:before="0" w:after="0"/>
        <w:ind w:left="0" w:firstLine="0"/>
        <w:rPr>
          <w:i/>
          <w:iCs/>
          <w:color w:val="auto"/>
          <w:sz w:val="22"/>
          <w:szCs w:val="22"/>
        </w:rPr>
      </w:pPr>
      <w:r w:rsidRPr="00BE48B1">
        <w:rPr>
          <w:color w:val="auto"/>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w:t>
      </w:r>
      <w:r w:rsidRPr="00BE48B1">
        <w:rPr>
          <w:color w:val="auto"/>
          <w:sz w:val="22"/>
          <w:szCs w:val="22"/>
        </w:rPr>
        <w:lastRenderedPageBreak/>
        <w:t>observados, em todos os casos, o contraditório, a ampla defesa e a obrigatoriedade de análise jurídica prévia (</w:t>
      </w:r>
      <w:hyperlink r:id="rId65" w:anchor="art160" w:history="1">
        <w:r w:rsidRPr="00BE48B1">
          <w:rPr>
            <w:rStyle w:val="Hyperlink"/>
            <w:color w:val="auto"/>
            <w:sz w:val="22"/>
            <w:szCs w:val="22"/>
          </w:rPr>
          <w:t>art. 160, da Lei nº 14.133, de 2021</w:t>
        </w:r>
      </w:hyperlink>
      <w:r w:rsidRPr="00BE48B1">
        <w:rPr>
          <w:color w:val="auto"/>
          <w:sz w:val="22"/>
          <w:szCs w:val="22"/>
        </w:rPr>
        <w:t>)</w:t>
      </w:r>
    </w:p>
    <w:p w14:paraId="71710FA9" w14:textId="77777777" w:rsidR="00A6568C" w:rsidRPr="00BE48B1" w:rsidRDefault="00A6568C" w:rsidP="00A6568C">
      <w:pPr>
        <w:pStyle w:val="Nivel2"/>
        <w:numPr>
          <w:ilvl w:val="1"/>
          <w:numId w:val="4"/>
        </w:numPr>
        <w:tabs>
          <w:tab w:val="left" w:pos="567"/>
        </w:tabs>
        <w:spacing w:before="0" w:after="0"/>
        <w:ind w:left="0" w:firstLine="0"/>
        <w:rPr>
          <w:i/>
          <w:iCs/>
          <w:color w:val="auto"/>
          <w:sz w:val="22"/>
          <w:szCs w:val="22"/>
        </w:rPr>
      </w:pPr>
      <w:r w:rsidRPr="00BE48B1">
        <w:rPr>
          <w:color w:val="auto"/>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6" w:anchor="art161">
        <w:r w:rsidRPr="00BE48B1">
          <w:rPr>
            <w:rStyle w:val="Hyperlink"/>
            <w:color w:val="auto"/>
            <w:sz w:val="22"/>
            <w:szCs w:val="22"/>
          </w:rPr>
          <w:t>Art. 161, da Lei nº 14.133, de 2021</w:t>
        </w:r>
      </w:hyperlink>
      <w:r w:rsidRPr="00BE48B1">
        <w:rPr>
          <w:color w:val="auto"/>
          <w:sz w:val="22"/>
          <w:szCs w:val="22"/>
        </w:rPr>
        <w:t>)</w:t>
      </w:r>
    </w:p>
    <w:p w14:paraId="1972B9DD" w14:textId="77777777" w:rsidR="00A6568C" w:rsidRPr="00BE48B1" w:rsidRDefault="00A6568C" w:rsidP="00A6568C">
      <w:pPr>
        <w:pStyle w:val="Nivel2"/>
        <w:numPr>
          <w:ilvl w:val="1"/>
          <w:numId w:val="4"/>
        </w:numPr>
        <w:tabs>
          <w:tab w:val="left" w:pos="567"/>
        </w:tabs>
        <w:spacing w:before="0" w:after="0"/>
        <w:ind w:left="0" w:firstLine="0"/>
        <w:rPr>
          <w:i/>
          <w:iCs/>
          <w:color w:val="auto"/>
          <w:sz w:val="22"/>
          <w:szCs w:val="22"/>
        </w:rPr>
      </w:pPr>
      <w:r w:rsidRPr="00BE48B1">
        <w:rPr>
          <w:color w:val="auto"/>
          <w:sz w:val="22"/>
          <w:szCs w:val="22"/>
        </w:rPr>
        <w:t xml:space="preserve">As sanções de impedimento de licitar e contratar e declaração de inidoneidade para licitar ou contratar são passíveis de reabilitação na forma do </w:t>
      </w:r>
      <w:hyperlink r:id="rId67" w:anchor="art163" w:history="1">
        <w:r w:rsidRPr="00BE48B1">
          <w:rPr>
            <w:rStyle w:val="Hyperlink"/>
            <w:color w:val="auto"/>
            <w:sz w:val="22"/>
            <w:szCs w:val="22"/>
          </w:rPr>
          <w:t>art. 163 da Lei nº 14.133/21.</w:t>
        </w:r>
      </w:hyperlink>
    </w:p>
    <w:p w14:paraId="61510350" w14:textId="77777777" w:rsidR="00A6568C" w:rsidRPr="0043308F" w:rsidRDefault="00A6568C" w:rsidP="00A6568C">
      <w:pPr>
        <w:pStyle w:val="Nivel2"/>
        <w:numPr>
          <w:ilvl w:val="1"/>
          <w:numId w:val="4"/>
        </w:numPr>
        <w:tabs>
          <w:tab w:val="left" w:pos="567"/>
        </w:tabs>
        <w:spacing w:before="0" w:after="0"/>
        <w:ind w:left="0" w:firstLine="0"/>
        <w:rPr>
          <w:color w:val="auto"/>
          <w:sz w:val="22"/>
          <w:szCs w:val="22"/>
        </w:rPr>
      </w:pPr>
      <w:r w:rsidRPr="00BE48B1">
        <w:rPr>
          <w:color w:val="auto"/>
          <w:sz w:val="22"/>
          <w:szCs w:val="22"/>
        </w:rPr>
        <w:t xml:space="preserve">Os débitos do contratado para com a Administração contratante, resultantes de multa administrativa </w:t>
      </w:r>
      <w:r w:rsidRPr="0043308F">
        <w:rPr>
          <w:color w:val="auto"/>
          <w:sz w:val="22"/>
          <w:szCs w:val="22"/>
        </w:rPr>
        <w:t xml:space="preserve">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8" w:history="1">
        <w:r w:rsidRPr="0043308F">
          <w:rPr>
            <w:rStyle w:val="Hyperlink"/>
            <w:color w:val="auto"/>
            <w:sz w:val="22"/>
            <w:szCs w:val="22"/>
          </w:rPr>
          <w:t>Instrução Normativa SEGES/ME nº 26, de 13 de abril de 2022</w:t>
        </w:r>
      </w:hyperlink>
      <w:r w:rsidRPr="0043308F">
        <w:rPr>
          <w:color w:val="auto"/>
          <w:sz w:val="22"/>
          <w:szCs w:val="22"/>
        </w:rPr>
        <w:t xml:space="preserve">. </w:t>
      </w:r>
    </w:p>
    <w:p w14:paraId="7BF8FE75" w14:textId="77777777" w:rsidR="00A6568C" w:rsidRPr="0043308F"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color w:val="FFFFFF"/>
          <w:sz w:val="22"/>
        </w:rPr>
      </w:pPr>
      <w:r w:rsidRPr="0043308F">
        <w:rPr>
          <w:rFonts w:ascii="Arial" w:hAnsi="Arial" w:cs="Arial"/>
          <w:sz w:val="22"/>
        </w:rPr>
        <w:t>CLÁUSULA DÉCIMA QUARTA – DOTAÇÃO ORÇAMENTÁRIA</w:t>
      </w:r>
    </w:p>
    <w:p w14:paraId="1A46CC03" w14:textId="77777777" w:rsidR="00A6568C" w:rsidRPr="0043308F" w:rsidRDefault="00A6568C" w:rsidP="00A6568C">
      <w:pPr>
        <w:pStyle w:val="Nivel2"/>
        <w:numPr>
          <w:ilvl w:val="1"/>
          <w:numId w:val="4"/>
        </w:numPr>
        <w:spacing w:before="0" w:after="0"/>
        <w:ind w:left="0" w:firstLine="0"/>
        <w:rPr>
          <w:color w:val="auto"/>
          <w:sz w:val="22"/>
        </w:rPr>
      </w:pPr>
      <w:r w:rsidRPr="0043308F">
        <w:rPr>
          <w:color w:val="auto"/>
          <w:sz w:val="22"/>
        </w:rPr>
        <w:t xml:space="preserve">As despesas decorrentes da presente contratação correrão à conta de recursos específicos consignados no </w:t>
      </w:r>
      <w:r w:rsidRPr="0043308F">
        <w:rPr>
          <w:sz w:val="22"/>
          <w:szCs w:val="22"/>
        </w:rPr>
        <w:t>Orçamento Geral da União</w:t>
      </w:r>
      <w:r w:rsidRPr="0043308F">
        <w:rPr>
          <w:b/>
          <w:sz w:val="22"/>
          <w:szCs w:val="22"/>
        </w:rPr>
        <w:t xml:space="preserve"> </w:t>
      </w:r>
      <w:r w:rsidRPr="0043308F">
        <w:rPr>
          <w:sz w:val="22"/>
          <w:szCs w:val="22"/>
          <w:lang w:eastAsia="en-US"/>
        </w:rPr>
        <w:t>e recursos do Orçamento Geral do Município</w:t>
      </w:r>
      <w:r w:rsidRPr="0043308F">
        <w:rPr>
          <w:color w:val="auto"/>
          <w:sz w:val="22"/>
        </w:rPr>
        <w:t xml:space="preserve"> deste exercício, na dotação abaixo discriminada:</w:t>
      </w:r>
    </w:p>
    <w:tbl>
      <w:tblPr>
        <w:tblW w:w="963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7229"/>
      </w:tblGrid>
      <w:tr w:rsidR="00A6568C" w:rsidRPr="0098131A" w14:paraId="7E2F75CA" w14:textId="77777777" w:rsidTr="00D14A5E">
        <w:tc>
          <w:tcPr>
            <w:tcW w:w="9639" w:type="dxa"/>
            <w:gridSpan w:val="2"/>
            <w:tcBorders>
              <w:top w:val="single" w:sz="4" w:space="0" w:color="000000"/>
              <w:left w:val="single" w:sz="4" w:space="0" w:color="000000"/>
              <w:bottom w:val="single" w:sz="4" w:space="0" w:color="000000"/>
              <w:right w:val="single" w:sz="4" w:space="0" w:color="000000"/>
            </w:tcBorders>
            <w:hideMark/>
          </w:tcPr>
          <w:p w14:paraId="290D4C28" w14:textId="77777777" w:rsidR="00A6568C" w:rsidRPr="0098131A" w:rsidRDefault="00A6568C" w:rsidP="00D14A5E">
            <w:pPr>
              <w:jc w:val="both"/>
              <w:rPr>
                <w:rFonts w:ascii="Arial" w:hAnsi="Arial" w:cs="Arial"/>
                <w:b/>
                <w:sz w:val="22"/>
                <w:szCs w:val="22"/>
              </w:rPr>
            </w:pPr>
            <w:r w:rsidRPr="0098131A">
              <w:rPr>
                <w:rFonts w:ascii="Arial" w:hAnsi="Arial" w:cs="Arial"/>
                <w:b/>
                <w:sz w:val="22"/>
                <w:szCs w:val="22"/>
              </w:rPr>
              <w:t>02.009 – FUNDO MUNICIPAL SAÚDE</w:t>
            </w:r>
          </w:p>
        </w:tc>
      </w:tr>
      <w:tr w:rsidR="00A6568C" w:rsidRPr="0098131A" w14:paraId="7CFE8D40"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7DC6CFB9" w14:textId="77777777" w:rsidR="00A6568C" w:rsidRPr="0098131A" w:rsidRDefault="00A6568C" w:rsidP="00D14A5E">
            <w:pPr>
              <w:jc w:val="both"/>
              <w:rPr>
                <w:rFonts w:ascii="Arial" w:hAnsi="Arial" w:cs="Arial"/>
                <w:b/>
                <w:sz w:val="22"/>
                <w:szCs w:val="22"/>
              </w:rPr>
            </w:pPr>
            <w:r w:rsidRPr="0098131A">
              <w:rPr>
                <w:rFonts w:ascii="Arial" w:hAnsi="Arial" w:cs="Arial"/>
                <w:b/>
                <w:sz w:val="22"/>
                <w:szCs w:val="22"/>
              </w:rPr>
              <w:t>Função</w:t>
            </w:r>
          </w:p>
        </w:tc>
        <w:tc>
          <w:tcPr>
            <w:tcW w:w="7229" w:type="dxa"/>
            <w:tcBorders>
              <w:top w:val="single" w:sz="4" w:space="0" w:color="000000"/>
              <w:left w:val="single" w:sz="4" w:space="0" w:color="000000"/>
              <w:bottom w:val="single" w:sz="4" w:space="0" w:color="000000"/>
              <w:right w:val="single" w:sz="4" w:space="0" w:color="000000"/>
            </w:tcBorders>
            <w:hideMark/>
          </w:tcPr>
          <w:p w14:paraId="4F1BEA76" w14:textId="77777777" w:rsidR="00A6568C" w:rsidRPr="0098131A" w:rsidRDefault="00A6568C" w:rsidP="00D14A5E">
            <w:pPr>
              <w:jc w:val="both"/>
              <w:rPr>
                <w:rFonts w:ascii="Arial" w:hAnsi="Arial" w:cs="Arial"/>
                <w:sz w:val="22"/>
                <w:szCs w:val="22"/>
              </w:rPr>
            </w:pPr>
            <w:r w:rsidRPr="0098131A">
              <w:rPr>
                <w:rFonts w:ascii="Arial" w:hAnsi="Arial" w:cs="Arial"/>
                <w:sz w:val="22"/>
                <w:szCs w:val="22"/>
              </w:rPr>
              <w:t>10 - Saúde</w:t>
            </w:r>
          </w:p>
        </w:tc>
      </w:tr>
      <w:tr w:rsidR="00A6568C" w:rsidRPr="0098131A" w14:paraId="62D50007"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4C7DCF07" w14:textId="77777777" w:rsidR="00A6568C" w:rsidRPr="0098131A" w:rsidRDefault="00A6568C" w:rsidP="00D14A5E">
            <w:pPr>
              <w:jc w:val="both"/>
              <w:rPr>
                <w:rFonts w:ascii="Arial" w:hAnsi="Arial" w:cs="Arial"/>
                <w:b/>
                <w:sz w:val="22"/>
                <w:szCs w:val="22"/>
              </w:rPr>
            </w:pPr>
            <w:r w:rsidRPr="0098131A">
              <w:rPr>
                <w:rFonts w:ascii="Arial" w:hAnsi="Arial" w:cs="Arial"/>
                <w:b/>
                <w:sz w:val="22"/>
                <w:szCs w:val="22"/>
              </w:rPr>
              <w:t>Sub função</w:t>
            </w:r>
          </w:p>
        </w:tc>
        <w:tc>
          <w:tcPr>
            <w:tcW w:w="7229" w:type="dxa"/>
            <w:tcBorders>
              <w:top w:val="single" w:sz="4" w:space="0" w:color="000000"/>
              <w:left w:val="single" w:sz="4" w:space="0" w:color="000000"/>
              <w:bottom w:val="single" w:sz="4" w:space="0" w:color="000000"/>
              <w:right w:val="single" w:sz="4" w:space="0" w:color="000000"/>
            </w:tcBorders>
            <w:hideMark/>
          </w:tcPr>
          <w:p w14:paraId="117C2646" w14:textId="77777777" w:rsidR="00A6568C" w:rsidRPr="0098131A" w:rsidRDefault="00A6568C" w:rsidP="00D14A5E">
            <w:pPr>
              <w:jc w:val="both"/>
              <w:rPr>
                <w:rFonts w:ascii="Arial" w:hAnsi="Arial" w:cs="Arial"/>
                <w:sz w:val="22"/>
                <w:szCs w:val="22"/>
              </w:rPr>
            </w:pPr>
            <w:r w:rsidRPr="0098131A">
              <w:rPr>
                <w:rFonts w:ascii="Arial" w:hAnsi="Arial" w:cs="Arial"/>
                <w:sz w:val="22"/>
                <w:szCs w:val="22"/>
              </w:rPr>
              <w:t>301 – Atenção Básica</w:t>
            </w:r>
          </w:p>
        </w:tc>
      </w:tr>
      <w:tr w:rsidR="00A6568C" w:rsidRPr="0098131A" w14:paraId="562C292C"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206EFA04" w14:textId="77777777" w:rsidR="00A6568C" w:rsidRPr="0098131A" w:rsidRDefault="00A6568C" w:rsidP="00D14A5E">
            <w:pPr>
              <w:jc w:val="both"/>
              <w:rPr>
                <w:rFonts w:ascii="Arial" w:hAnsi="Arial" w:cs="Arial"/>
                <w:b/>
                <w:sz w:val="22"/>
                <w:szCs w:val="22"/>
              </w:rPr>
            </w:pPr>
            <w:r w:rsidRPr="0098131A">
              <w:rPr>
                <w:rFonts w:ascii="Arial" w:hAnsi="Arial" w:cs="Arial"/>
                <w:b/>
                <w:sz w:val="22"/>
                <w:szCs w:val="22"/>
              </w:rPr>
              <w:t>Programa</w:t>
            </w:r>
          </w:p>
        </w:tc>
        <w:tc>
          <w:tcPr>
            <w:tcW w:w="7229" w:type="dxa"/>
            <w:tcBorders>
              <w:top w:val="single" w:sz="4" w:space="0" w:color="000000"/>
              <w:left w:val="single" w:sz="4" w:space="0" w:color="000000"/>
              <w:bottom w:val="single" w:sz="4" w:space="0" w:color="000000"/>
              <w:right w:val="single" w:sz="4" w:space="0" w:color="000000"/>
            </w:tcBorders>
            <w:hideMark/>
          </w:tcPr>
          <w:p w14:paraId="5C7A2D63" w14:textId="77777777" w:rsidR="00A6568C" w:rsidRPr="0098131A" w:rsidRDefault="00A6568C" w:rsidP="00D14A5E">
            <w:pPr>
              <w:jc w:val="both"/>
              <w:rPr>
                <w:rFonts w:ascii="Arial" w:hAnsi="Arial" w:cs="Arial"/>
                <w:sz w:val="22"/>
                <w:szCs w:val="22"/>
              </w:rPr>
            </w:pPr>
            <w:r w:rsidRPr="0098131A">
              <w:rPr>
                <w:rFonts w:ascii="Arial" w:hAnsi="Arial" w:cs="Arial"/>
                <w:sz w:val="22"/>
                <w:szCs w:val="22"/>
              </w:rPr>
              <w:t>1002 – Saúde para Todos</w:t>
            </w:r>
          </w:p>
        </w:tc>
      </w:tr>
      <w:tr w:rsidR="00A6568C" w:rsidRPr="0098131A" w14:paraId="667BAF4B"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773460A3" w14:textId="77777777" w:rsidR="00A6568C" w:rsidRPr="0098131A" w:rsidRDefault="00A6568C" w:rsidP="00D14A5E">
            <w:pPr>
              <w:jc w:val="both"/>
              <w:rPr>
                <w:rFonts w:ascii="Arial" w:hAnsi="Arial" w:cs="Arial"/>
                <w:b/>
                <w:sz w:val="22"/>
                <w:szCs w:val="22"/>
              </w:rPr>
            </w:pPr>
            <w:r w:rsidRPr="0098131A">
              <w:rPr>
                <w:rFonts w:ascii="Arial" w:hAnsi="Arial" w:cs="Arial"/>
                <w:b/>
                <w:sz w:val="22"/>
                <w:szCs w:val="22"/>
              </w:rPr>
              <w:t>Projeto/Atividade</w:t>
            </w:r>
          </w:p>
        </w:tc>
        <w:tc>
          <w:tcPr>
            <w:tcW w:w="7229" w:type="dxa"/>
            <w:tcBorders>
              <w:top w:val="single" w:sz="4" w:space="0" w:color="000000"/>
              <w:left w:val="single" w:sz="4" w:space="0" w:color="000000"/>
              <w:bottom w:val="single" w:sz="4" w:space="0" w:color="000000"/>
              <w:right w:val="single" w:sz="4" w:space="0" w:color="000000"/>
            </w:tcBorders>
            <w:hideMark/>
          </w:tcPr>
          <w:p w14:paraId="2F6C3D62" w14:textId="77777777" w:rsidR="00A6568C" w:rsidRPr="0098131A" w:rsidRDefault="00A6568C" w:rsidP="00D14A5E">
            <w:pPr>
              <w:jc w:val="both"/>
              <w:rPr>
                <w:rFonts w:ascii="Arial" w:hAnsi="Arial" w:cs="Arial"/>
                <w:sz w:val="22"/>
                <w:szCs w:val="22"/>
              </w:rPr>
            </w:pPr>
            <w:r w:rsidRPr="0098131A">
              <w:rPr>
                <w:rFonts w:ascii="Arial" w:hAnsi="Arial" w:cs="Arial"/>
                <w:sz w:val="22"/>
                <w:szCs w:val="22"/>
              </w:rPr>
              <w:t xml:space="preserve">2037 </w:t>
            </w:r>
            <w:proofErr w:type="gramStart"/>
            <w:r w:rsidRPr="0098131A">
              <w:rPr>
                <w:rFonts w:ascii="Arial" w:hAnsi="Arial" w:cs="Arial"/>
                <w:sz w:val="22"/>
                <w:szCs w:val="22"/>
              </w:rPr>
              <w:t>-  Bloco</w:t>
            </w:r>
            <w:proofErr w:type="gramEnd"/>
            <w:r w:rsidRPr="0098131A">
              <w:rPr>
                <w:rFonts w:ascii="Arial" w:hAnsi="Arial" w:cs="Arial"/>
                <w:sz w:val="22"/>
                <w:szCs w:val="22"/>
              </w:rPr>
              <w:t xml:space="preserve"> de Manutenção das Ações e Serviços Públicos  de Saúde da Atenção Primária</w:t>
            </w:r>
          </w:p>
        </w:tc>
      </w:tr>
      <w:tr w:rsidR="00A6568C" w:rsidRPr="0098131A" w14:paraId="4E9DD74A"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3200B028" w14:textId="77777777" w:rsidR="00A6568C" w:rsidRPr="0098131A" w:rsidRDefault="00A6568C" w:rsidP="00D14A5E">
            <w:pPr>
              <w:jc w:val="both"/>
              <w:rPr>
                <w:rFonts w:ascii="Arial" w:hAnsi="Arial" w:cs="Arial"/>
                <w:b/>
                <w:sz w:val="22"/>
                <w:szCs w:val="22"/>
              </w:rPr>
            </w:pPr>
            <w:r w:rsidRPr="0098131A">
              <w:rPr>
                <w:rFonts w:ascii="Arial" w:hAnsi="Arial" w:cs="Arial"/>
                <w:b/>
                <w:sz w:val="22"/>
                <w:szCs w:val="22"/>
              </w:rPr>
              <w:t>Elemento de Despesa</w:t>
            </w:r>
          </w:p>
        </w:tc>
        <w:tc>
          <w:tcPr>
            <w:tcW w:w="7229" w:type="dxa"/>
            <w:tcBorders>
              <w:top w:val="single" w:sz="4" w:space="0" w:color="000000"/>
              <w:left w:val="single" w:sz="4" w:space="0" w:color="000000"/>
              <w:bottom w:val="single" w:sz="4" w:space="0" w:color="000000"/>
              <w:right w:val="single" w:sz="4" w:space="0" w:color="000000"/>
            </w:tcBorders>
            <w:hideMark/>
          </w:tcPr>
          <w:p w14:paraId="5F72B530" w14:textId="77777777" w:rsidR="00A6568C" w:rsidRPr="0098131A" w:rsidRDefault="00A6568C" w:rsidP="00D14A5E">
            <w:pPr>
              <w:jc w:val="both"/>
              <w:rPr>
                <w:rFonts w:ascii="Arial" w:hAnsi="Arial" w:cs="Arial"/>
                <w:sz w:val="22"/>
                <w:szCs w:val="22"/>
              </w:rPr>
            </w:pPr>
            <w:r w:rsidRPr="0098131A">
              <w:rPr>
                <w:rFonts w:ascii="Arial" w:hAnsi="Arial" w:cs="Arial"/>
                <w:sz w:val="22"/>
                <w:szCs w:val="22"/>
              </w:rPr>
              <w:t xml:space="preserve">3390.32.00 – Material, </w:t>
            </w:r>
            <w:proofErr w:type="gramStart"/>
            <w:r w:rsidRPr="0098131A">
              <w:rPr>
                <w:rFonts w:ascii="Arial" w:hAnsi="Arial" w:cs="Arial"/>
                <w:sz w:val="22"/>
                <w:szCs w:val="22"/>
              </w:rPr>
              <w:t>Bem</w:t>
            </w:r>
            <w:proofErr w:type="gramEnd"/>
            <w:r w:rsidRPr="0098131A">
              <w:rPr>
                <w:rFonts w:ascii="Arial" w:hAnsi="Arial" w:cs="Arial"/>
                <w:sz w:val="22"/>
                <w:szCs w:val="22"/>
              </w:rPr>
              <w:t xml:space="preserve"> ou Serviço para Distribuição Gratuita</w:t>
            </w:r>
          </w:p>
        </w:tc>
      </w:tr>
      <w:tr w:rsidR="00A6568C" w:rsidRPr="0098131A" w14:paraId="3E30BECB" w14:textId="77777777" w:rsidTr="00D14A5E">
        <w:tc>
          <w:tcPr>
            <w:tcW w:w="2410" w:type="dxa"/>
            <w:tcBorders>
              <w:top w:val="single" w:sz="4" w:space="0" w:color="000000"/>
              <w:left w:val="single" w:sz="4" w:space="0" w:color="000000"/>
              <w:bottom w:val="single" w:sz="4" w:space="0" w:color="000000"/>
              <w:right w:val="single" w:sz="4" w:space="0" w:color="000000"/>
            </w:tcBorders>
            <w:hideMark/>
          </w:tcPr>
          <w:p w14:paraId="18591E75" w14:textId="77777777" w:rsidR="00A6568C" w:rsidRPr="0098131A" w:rsidRDefault="00A6568C" w:rsidP="00D14A5E">
            <w:pPr>
              <w:jc w:val="both"/>
              <w:rPr>
                <w:rFonts w:ascii="Arial" w:hAnsi="Arial" w:cs="Arial"/>
                <w:b/>
                <w:sz w:val="22"/>
                <w:szCs w:val="22"/>
              </w:rPr>
            </w:pPr>
            <w:r w:rsidRPr="0098131A">
              <w:rPr>
                <w:rFonts w:ascii="Arial" w:hAnsi="Arial" w:cs="Arial"/>
                <w:b/>
                <w:sz w:val="22"/>
                <w:szCs w:val="22"/>
              </w:rPr>
              <w:t>Fonte de Recursos</w:t>
            </w:r>
          </w:p>
        </w:tc>
        <w:tc>
          <w:tcPr>
            <w:tcW w:w="7229" w:type="dxa"/>
            <w:tcBorders>
              <w:top w:val="single" w:sz="4" w:space="0" w:color="000000"/>
              <w:left w:val="single" w:sz="4" w:space="0" w:color="000000"/>
              <w:bottom w:val="single" w:sz="4" w:space="0" w:color="000000"/>
              <w:right w:val="single" w:sz="4" w:space="0" w:color="000000"/>
            </w:tcBorders>
            <w:hideMark/>
          </w:tcPr>
          <w:p w14:paraId="2DF2298D" w14:textId="77777777" w:rsidR="00A6568C" w:rsidRPr="0098131A" w:rsidRDefault="00A6568C" w:rsidP="00D14A5E">
            <w:pPr>
              <w:jc w:val="both"/>
              <w:rPr>
                <w:rFonts w:ascii="Arial" w:hAnsi="Arial" w:cs="Arial"/>
                <w:sz w:val="22"/>
                <w:szCs w:val="22"/>
              </w:rPr>
            </w:pPr>
            <w:r w:rsidRPr="0098131A">
              <w:rPr>
                <w:rFonts w:ascii="Arial" w:hAnsi="Arial" w:cs="Arial"/>
                <w:sz w:val="22"/>
                <w:szCs w:val="22"/>
              </w:rPr>
              <w:t>Ficha: 250460 – 16000000 – CUSTEIO SUS FEDERAL – Transferências Fundo a Fundo de Recursos do SUS provenientes do Governo Federal – Bloco de Manutenção das Ações e Serviços Públicos de Saúde</w:t>
            </w:r>
          </w:p>
        </w:tc>
      </w:tr>
    </w:tbl>
    <w:p w14:paraId="6F1450E7" w14:textId="77777777" w:rsidR="00A6568C" w:rsidRPr="007453E3" w:rsidRDefault="00A6568C" w:rsidP="00A6568C">
      <w:pPr>
        <w:pStyle w:val="Nivel2"/>
        <w:spacing w:before="0" w:after="0"/>
        <w:rPr>
          <w:color w:val="auto"/>
          <w:sz w:val="22"/>
          <w:highlight w:val="yellow"/>
        </w:rPr>
      </w:pPr>
    </w:p>
    <w:p w14:paraId="7970A1FB" w14:textId="77777777" w:rsidR="00A6568C" w:rsidRPr="00B87C65" w:rsidRDefault="00A6568C" w:rsidP="00A6568C">
      <w:pPr>
        <w:pStyle w:val="Nvel2-Red"/>
        <w:numPr>
          <w:ilvl w:val="1"/>
          <w:numId w:val="4"/>
        </w:numPr>
        <w:spacing w:before="0" w:after="0"/>
        <w:ind w:left="0" w:firstLine="0"/>
        <w:rPr>
          <w:i w:val="0"/>
          <w:color w:val="auto"/>
          <w:sz w:val="22"/>
        </w:rPr>
      </w:pPr>
      <w:r w:rsidRPr="00B87C65">
        <w:rPr>
          <w:i w:val="0"/>
          <w:color w:val="auto"/>
          <w:sz w:val="22"/>
        </w:rPr>
        <w:t>A dotação relativa aos exercícios financeiros subsequentes será indicada após aprovação da Lei Orçamentária respectiva e liberação dos créditos correspondentes, mediante apostilamento.</w:t>
      </w:r>
    </w:p>
    <w:p w14:paraId="710301F5" w14:textId="77777777" w:rsidR="00A6568C" w:rsidRPr="007453E3"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color w:val="FFFFFF"/>
          <w:sz w:val="22"/>
        </w:rPr>
      </w:pPr>
      <w:r w:rsidRPr="007453E3">
        <w:rPr>
          <w:rFonts w:ascii="Arial" w:hAnsi="Arial" w:cs="Arial"/>
          <w:sz w:val="22"/>
        </w:rPr>
        <w:t>CLÁUSULA DÉCIMA QUINTA – DOS CASOS OMISSOS</w:t>
      </w:r>
    </w:p>
    <w:p w14:paraId="1B6F03E0" w14:textId="77777777" w:rsidR="00A6568C" w:rsidRPr="00B87C65" w:rsidRDefault="00A6568C" w:rsidP="00A6568C">
      <w:pPr>
        <w:pStyle w:val="Nivel2"/>
        <w:numPr>
          <w:ilvl w:val="1"/>
          <w:numId w:val="4"/>
        </w:numPr>
        <w:tabs>
          <w:tab w:val="left" w:pos="567"/>
        </w:tabs>
        <w:spacing w:before="0" w:after="0"/>
        <w:ind w:left="0" w:firstLine="0"/>
        <w:rPr>
          <w:color w:val="auto"/>
          <w:sz w:val="22"/>
        </w:rPr>
      </w:pPr>
      <w:r w:rsidRPr="00B87C65">
        <w:rPr>
          <w:color w:val="auto"/>
          <w:sz w:val="22"/>
        </w:rPr>
        <w:t xml:space="preserve">Os casos omissos serão decididos pelo contratante, segundo as disposições contidas na </w:t>
      </w:r>
      <w:hyperlink r:id="rId69">
        <w:r w:rsidRPr="00B87C65">
          <w:rPr>
            <w:rStyle w:val="Hyperlink"/>
            <w:color w:val="auto"/>
            <w:sz w:val="22"/>
          </w:rPr>
          <w:t>Lei nº 14.133, de 2021</w:t>
        </w:r>
      </w:hyperlink>
      <w:r w:rsidRPr="00B87C65">
        <w:rPr>
          <w:color w:val="auto"/>
          <w:sz w:val="22"/>
        </w:rPr>
        <w:t xml:space="preserve">, e demais normas federais aplicáveis e, subsidiariamente, </w:t>
      </w:r>
      <w:r w:rsidRPr="00B87C65">
        <w:rPr>
          <w:color w:val="auto"/>
          <w:sz w:val="22"/>
        </w:rPr>
        <w:lastRenderedPageBreak/>
        <w:t xml:space="preserve">segundo as disposições contidas na </w:t>
      </w:r>
      <w:hyperlink r:id="rId70">
        <w:r w:rsidRPr="00B87C65">
          <w:rPr>
            <w:rStyle w:val="Hyperlink"/>
            <w:color w:val="auto"/>
            <w:sz w:val="22"/>
          </w:rPr>
          <w:t>Lei nº 8.078, de 1990 – Código de Defesa do Consumidor</w:t>
        </w:r>
      </w:hyperlink>
      <w:r w:rsidRPr="00B87C65">
        <w:rPr>
          <w:color w:val="auto"/>
          <w:sz w:val="22"/>
        </w:rPr>
        <w:t xml:space="preserve"> – e normas e princípios gerais dos contratos.</w:t>
      </w:r>
    </w:p>
    <w:p w14:paraId="0CF46332" w14:textId="77777777" w:rsidR="00A6568C" w:rsidRPr="007453E3"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color w:val="FFFFFF"/>
          <w:sz w:val="22"/>
        </w:rPr>
      </w:pPr>
      <w:r w:rsidRPr="007453E3">
        <w:rPr>
          <w:rFonts w:ascii="Arial" w:hAnsi="Arial" w:cs="Arial"/>
          <w:sz w:val="22"/>
        </w:rPr>
        <w:t>CLÁUSULA DÉCIMA SEXTA – ALTERAÇÕES</w:t>
      </w:r>
    </w:p>
    <w:p w14:paraId="168E3F32" w14:textId="77777777" w:rsidR="00A6568C" w:rsidRPr="00B87C65" w:rsidRDefault="00A6568C" w:rsidP="00A6568C">
      <w:pPr>
        <w:pStyle w:val="Nivel2"/>
        <w:numPr>
          <w:ilvl w:val="1"/>
          <w:numId w:val="4"/>
        </w:numPr>
        <w:tabs>
          <w:tab w:val="left" w:pos="567"/>
        </w:tabs>
        <w:spacing w:before="0" w:after="0"/>
        <w:ind w:left="0" w:firstLine="0"/>
        <w:rPr>
          <w:color w:val="auto"/>
          <w:sz w:val="22"/>
        </w:rPr>
      </w:pPr>
      <w:r w:rsidRPr="00B87C65">
        <w:rPr>
          <w:color w:val="auto"/>
          <w:sz w:val="22"/>
        </w:rPr>
        <w:t xml:space="preserve">Eventuais alterações contratuais reger-se-ão pela disciplina dos </w:t>
      </w:r>
      <w:hyperlink r:id="rId71" w:anchor="art124">
        <w:proofErr w:type="spellStart"/>
        <w:r w:rsidRPr="00B87C65">
          <w:rPr>
            <w:rStyle w:val="Hyperlink"/>
            <w:color w:val="auto"/>
            <w:sz w:val="22"/>
          </w:rPr>
          <w:t>arts</w:t>
        </w:r>
        <w:proofErr w:type="spellEnd"/>
        <w:r w:rsidRPr="00B87C65">
          <w:rPr>
            <w:rStyle w:val="Hyperlink"/>
            <w:color w:val="auto"/>
            <w:sz w:val="22"/>
          </w:rPr>
          <w:t>. 124 e seguintes da Lei nº 14.133, de 2021</w:t>
        </w:r>
      </w:hyperlink>
      <w:r w:rsidRPr="00B87C65">
        <w:rPr>
          <w:color w:val="auto"/>
          <w:sz w:val="22"/>
        </w:rPr>
        <w:t>.</w:t>
      </w:r>
    </w:p>
    <w:p w14:paraId="6A1B2652" w14:textId="77777777" w:rsidR="00A6568C" w:rsidRPr="00B87C65" w:rsidRDefault="00A6568C" w:rsidP="00A6568C">
      <w:pPr>
        <w:pStyle w:val="Nivel2"/>
        <w:numPr>
          <w:ilvl w:val="1"/>
          <w:numId w:val="4"/>
        </w:numPr>
        <w:tabs>
          <w:tab w:val="left" w:pos="567"/>
        </w:tabs>
        <w:spacing w:before="0" w:after="0"/>
        <w:ind w:left="0" w:firstLine="0"/>
        <w:rPr>
          <w:color w:val="auto"/>
          <w:sz w:val="22"/>
        </w:rPr>
      </w:pPr>
      <w:r w:rsidRPr="00B87C65">
        <w:rPr>
          <w:color w:val="auto"/>
          <w:sz w:val="22"/>
        </w:rPr>
        <w:t>O contratado é obrigado a aceitar, nas mesmas condições contratuais, os acréscimos ou supressões que se fizerem necessários, até o limite de 25% (vinte e cinco por cento) do valor inicial atualizado do contrato.</w:t>
      </w:r>
    </w:p>
    <w:p w14:paraId="2E9A0ABB" w14:textId="77777777" w:rsidR="00A6568C" w:rsidRPr="00B87C65" w:rsidRDefault="00A6568C" w:rsidP="00A6568C">
      <w:pPr>
        <w:pStyle w:val="Nivel2"/>
        <w:numPr>
          <w:ilvl w:val="1"/>
          <w:numId w:val="4"/>
        </w:numPr>
        <w:tabs>
          <w:tab w:val="left" w:pos="567"/>
        </w:tabs>
        <w:spacing w:before="0" w:after="0"/>
        <w:ind w:left="0" w:firstLine="0"/>
        <w:rPr>
          <w:color w:val="auto"/>
          <w:sz w:val="22"/>
        </w:rPr>
      </w:pPr>
      <w:r w:rsidRPr="00B87C65">
        <w:rPr>
          <w:color w:val="auto"/>
          <w:sz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69A73D5" w14:textId="77777777" w:rsidR="00A6568C" w:rsidRPr="00B87C65" w:rsidRDefault="00A6568C" w:rsidP="00A6568C">
      <w:pPr>
        <w:pStyle w:val="Nivel2"/>
        <w:numPr>
          <w:ilvl w:val="1"/>
          <w:numId w:val="4"/>
        </w:numPr>
        <w:tabs>
          <w:tab w:val="left" w:pos="567"/>
        </w:tabs>
        <w:spacing w:before="0" w:after="0"/>
        <w:ind w:left="0" w:firstLine="0"/>
        <w:rPr>
          <w:color w:val="auto"/>
          <w:sz w:val="22"/>
        </w:rPr>
      </w:pPr>
      <w:r w:rsidRPr="00B87C65">
        <w:rPr>
          <w:color w:val="auto"/>
          <w:sz w:val="22"/>
        </w:rPr>
        <w:t xml:space="preserve">Registros que não caracterizam alteração do contrato podem ser realizados por simples apostila, dispensada a celebração de termo aditivo, na forma do </w:t>
      </w:r>
      <w:hyperlink r:id="rId72" w:anchor="art136">
        <w:r w:rsidRPr="00B87C65">
          <w:rPr>
            <w:rStyle w:val="Hyperlink"/>
            <w:color w:val="auto"/>
            <w:sz w:val="22"/>
          </w:rPr>
          <w:t>art. 136 da Lei nº 14.133, de 2021</w:t>
        </w:r>
      </w:hyperlink>
      <w:r w:rsidRPr="00B87C65">
        <w:rPr>
          <w:color w:val="auto"/>
          <w:sz w:val="22"/>
        </w:rPr>
        <w:t>.</w:t>
      </w:r>
    </w:p>
    <w:p w14:paraId="4E5AB2A8" w14:textId="77777777" w:rsidR="00A6568C" w:rsidRPr="007453E3"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color w:val="FFFFFF"/>
          <w:sz w:val="22"/>
        </w:rPr>
      </w:pPr>
      <w:r w:rsidRPr="007453E3">
        <w:rPr>
          <w:rFonts w:ascii="Arial" w:hAnsi="Arial" w:cs="Arial"/>
          <w:sz w:val="22"/>
        </w:rPr>
        <w:t>CLÁUSULA DÉCIMA SÉTIMA – PUBLICAÇÃO</w:t>
      </w:r>
    </w:p>
    <w:p w14:paraId="0884AFAD" w14:textId="77777777" w:rsidR="00A6568C" w:rsidRPr="00B22431" w:rsidRDefault="00A6568C" w:rsidP="00A6568C">
      <w:pPr>
        <w:pStyle w:val="Nivel2"/>
        <w:numPr>
          <w:ilvl w:val="1"/>
          <w:numId w:val="4"/>
        </w:numPr>
        <w:tabs>
          <w:tab w:val="left" w:pos="567"/>
        </w:tabs>
        <w:spacing w:before="0" w:after="0"/>
        <w:ind w:left="0" w:firstLine="0"/>
        <w:rPr>
          <w:sz w:val="22"/>
        </w:rPr>
      </w:pPr>
      <w:r w:rsidRPr="00B22431">
        <w:rPr>
          <w:sz w:val="22"/>
        </w:rPr>
        <w:t xml:space="preserve">Incumbirá ao </w:t>
      </w:r>
      <w:r w:rsidRPr="00EB6040">
        <w:rPr>
          <w:sz w:val="22"/>
        </w:rPr>
        <w:t xml:space="preserve">contratante divulgar o presente instrumento no Portal Nacional de Contratações Públicas (PNCP), na forma prevista </w:t>
      </w:r>
      <w:r w:rsidRPr="00EB6040">
        <w:rPr>
          <w:color w:val="auto"/>
          <w:sz w:val="22"/>
        </w:rPr>
        <w:t xml:space="preserve">no </w:t>
      </w:r>
      <w:hyperlink r:id="rId73" w:anchor="art94">
        <w:r w:rsidRPr="00EB6040">
          <w:rPr>
            <w:rStyle w:val="Hyperlink"/>
            <w:color w:val="auto"/>
            <w:sz w:val="22"/>
          </w:rPr>
          <w:t>art. 94 da Lei 14.133, de 2021</w:t>
        </w:r>
      </w:hyperlink>
      <w:r w:rsidRPr="00EB6040">
        <w:rPr>
          <w:color w:val="auto"/>
          <w:sz w:val="22"/>
        </w:rPr>
        <w:t xml:space="preserve">, bem como no respectivo sítio oficial na Internet, em atenção ao art. 91, </w:t>
      </w:r>
      <w:r w:rsidRPr="00EB6040">
        <w:rPr>
          <w:i/>
          <w:iCs/>
          <w:color w:val="auto"/>
          <w:sz w:val="22"/>
        </w:rPr>
        <w:t>caput,</w:t>
      </w:r>
      <w:r w:rsidRPr="00EB6040">
        <w:rPr>
          <w:color w:val="auto"/>
          <w:sz w:val="22"/>
        </w:rPr>
        <w:t xml:space="preserve"> da Lei n.º 14.133, de 2021, e ao </w:t>
      </w:r>
      <w:hyperlink r:id="rId74" w:anchor="art8§2">
        <w:r w:rsidRPr="00EB6040">
          <w:rPr>
            <w:rStyle w:val="Hyperlink"/>
            <w:color w:val="auto"/>
            <w:sz w:val="22"/>
          </w:rPr>
          <w:t>art. 8º, §2º, da Lei n. 12.527, de 2011</w:t>
        </w:r>
      </w:hyperlink>
      <w:r w:rsidRPr="00EB6040">
        <w:rPr>
          <w:color w:val="auto"/>
          <w:sz w:val="22"/>
        </w:rPr>
        <w:t xml:space="preserve">, c/c </w:t>
      </w:r>
      <w:hyperlink r:id="rId75" w:anchor="art7§3">
        <w:r w:rsidRPr="00EB6040">
          <w:rPr>
            <w:rStyle w:val="Hyperlink"/>
            <w:color w:val="auto"/>
            <w:sz w:val="22"/>
          </w:rPr>
          <w:t>art. 7º, §3º, inciso V, do Decreto n. 7.724, de 2012.</w:t>
        </w:r>
      </w:hyperlink>
      <w:r w:rsidRPr="00EB6040">
        <w:rPr>
          <w:color w:val="auto"/>
          <w:sz w:val="22"/>
        </w:rPr>
        <w:t xml:space="preserve"> </w:t>
      </w:r>
    </w:p>
    <w:p w14:paraId="65542EC0" w14:textId="77777777" w:rsidR="00A6568C" w:rsidRPr="007453E3" w:rsidRDefault="00A6568C" w:rsidP="00A6568C">
      <w:pPr>
        <w:pStyle w:val="Nivel0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ind w:left="0" w:firstLine="0"/>
        <w:rPr>
          <w:rFonts w:ascii="Arial" w:hAnsi="Arial" w:cs="Arial"/>
          <w:color w:val="FFFFFF"/>
          <w:sz w:val="22"/>
        </w:rPr>
      </w:pPr>
      <w:r w:rsidRPr="007453E3">
        <w:rPr>
          <w:rFonts w:ascii="Arial" w:hAnsi="Arial" w:cs="Arial"/>
          <w:sz w:val="22"/>
        </w:rPr>
        <w:t xml:space="preserve">CLÁUSULA DÉCIMA OITAVA – FORO </w:t>
      </w:r>
    </w:p>
    <w:p w14:paraId="699270B6" w14:textId="77777777" w:rsidR="00A6568C" w:rsidRPr="00B22431" w:rsidRDefault="00A6568C" w:rsidP="00A6568C">
      <w:pPr>
        <w:pStyle w:val="Nivel2"/>
        <w:numPr>
          <w:ilvl w:val="1"/>
          <w:numId w:val="4"/>
        </w:numPr>
        <w:tabs>
          <w:tab w:val="left" w:pos="567"/>
        </w:tabs>
        <w:spacing w:before="0" w:after="0"/>
        <w:ind w:left="0" w:firstLine="0"/>
        <w:rPr>
          <w:color w:val="auto"/>
          <w:sz w:val="22"/>
        </w:rPr>
      </w:pPr>
      <w:r w:rsidRPr="00B22431">
        <w:rPr>
          <w:color w:val="auto"/>
          <w:sz w:val="22"/>
        </w:rPr>
        <w:t xml:space="preserve">Fica eleito o Foro da </w:t>
      </w:r>
      <w:r>
        <w:rPr>
          <w:color w:val="auto"/>
          <w:sz w:val="22"/>
        </w:rPr>
        <w:t>Comarca de Mossoró/RN</w:t>
      </w:r>
      <w:r w:rsidRPr="00B22431">
        <w:rPr>
          <w:color w:val="auto"/>
          <w:sz w:val="22"/>
        </w:rPr>
        <w:t xml:space="preserve">, </w:t>
      </w:r>
      <w:r w:rsidRPr="00980E8E">
        <w:rPr>
          <w:sz w:val="22"/>
          <w:szCs w:val="22"/>
        </w:rPr>
        <w:t>com exclusão de qualquer outro por mais privilegiado que seja</w:t>
      </w:r>
      <w:r>
        <w:rPr>
          <w:color w:val="auto"/>
          <w:sz w:val="22"/>
        </w:rPr>
        <w:t xml:space="preserve">, </w:t>
      </w:r>
      <w:r w:rsidRPr="00B22431">
        <w:rPr>
          <w:color w:val="auto"/>
          <w:sz w:val="22"/>
        </w:rPr>
        <w:t xml:space="preserve">para dirimir os litígios que decorrerem da execução deste Termo de Contrato que não puderem ser compostos pela conciliação, conforme </w:t>
      </w:r>
      <w:r w:rsidRPr="00B661E0">
        <w:rPr>
          <w:sz w:val="22"/>
        </w:rPr>
        <w:t>ar</w:t>
      </w:r>
      <w:r>
        <w:rPr>
          <w:sz w:val="22"/>
        </w:rPr>
        <w:t>t. 92, §1º, da Lei nº 14.133/21.</w:t>
      </w:r>
    </w:p>
    <w:p w14:paraId="31FAE4B6" w14:textId="77777777" w:rsidR="00A6568C" w:rsidRPr="007453E3" w:rsidRDefault="00A6568C" w:rsidP="00A6568C">
      <w:pPr>
        <w:pStyle w:val="Nivel01"/>
        <w:numPr>
          <w:ilvl w:val="0"/>
          <w:numId w:val="0"/>
        </w:numPr>
        <w:tabs>
          <w:tab w:val="clear" w:pos="567"/>
          <w:tab w:val="left" w:pos="0"/>
        </w:tabs>
        <w:jc w:val="center"/>
        <w:rPr>
          <w:rFonts w:ascii="Arial" w:hAnsi="Arial" w:cs="Arial"/>
          <w:b w:val="0"/>
          <w:sz w:val="22"/>
        </w:rPr>
      </w:pPr>
      <w:bookmarkStart w:id="50" w:name="_Hlk187844685"/>
      <w:r>
        <w:rPr>
          <w:rFonts w:ascii="Arial" w:hAnsi="Arial" w:cs="Arial"/>
          <w:b w:val="0"/>
          <w:sz w:val="22"/>
        </w:rPr>
        <w:t xml:space="preserve">Governador </w:t>
      </w:r>
      <w:proofErr w:type="spellStart"/>
      <w:r>
        <w:rPr>
          <w:rFonts w:ascii="Arial" w:hAnsi="Arial" w:cs="Arial"/>
          <w:b w:val="0"/>
          <w:sz w:val="22"/>
        </w:rPr>
        <w:t>Dix-Sept</w:t>
      </w:r>
      <w:proofErr w:type="spellEnd"/>
      <w:r>
        <w:rPr>
          <w:rFonts w:ascii="Arial" w:hAnsi="Arial" w:cs="Arial"/>
          <w:b w:val="0"/>
          <w:sz w:val="22"/>
        </w:rPr>
        <w:t xml:space="preserve"> Rosado</w:t>
      </w:r>
      <w:r w:rsidRPr="007453E3">
        <w:rPr>
          <w:rFonts w:ascii="Arial" w:hAnsi="Arial" w:cs="Arial"/>
          <w:b w:val="0"/>
          <w:sz w:val="22"/>
        </w:rPr>
        <w:t>/RN</w:t>
      </w:r>
      <w:bookmarkEnd w:id="50"/>
      <w:r w:rsidRPr="007453E3">
        <w:rPr>
          <w:rFonts w:ascii="Arial" w:hAnsi="Arial" w:cs="Arial"/>
          <w:b w:val="0"/>
          <w:sz w:val="22"/>
        </w:rPr>
        <w:t xml:space="preserve">, 00 de </w:t>
      </w:r>
      <w:proofErr w:type="spellStart"/>
      <w:r w:rsidRPr="007453E3">
        <w:rPr>
          <w:rFonts w:ascii="Arial" w:hAnsi="Arial" w:cs="Arial"/>
          <w:b w:val="0"/>
          <w:sz w:val="22"/>
        </w:rPr>
        <w:t>xxxxxxx</w:t>
      </w:r>
      <w:proofErr w:type="spellEnd"/>
      <w:r w:rsidRPr="007453E3">
        <w:rPr>
          <w:rFonts w:ascii="Arial" w:hAnsi="Arial" w:cs="Arial"/>
          <w:b w:val="0"/>
          <w:sz w:val="22"/>
        </w:rPr>
        <w:t xml:space="preserve"> de 202</w:t>
      </w:r>
      <w:r>
        <w:rPr>
          <w:rFonts w:ascii="Arial" w:hAnsi="Arial" w:cs="Arial"/>
          <w:b w:val="0"/>
          <w:sz w:val="22"/>
        </w:rPr>
        <w:t>5</w:t>
      </w:r>
      <w:r w:rsidRPr="007453E3">
        <w:rPr>
          <w:rFonts w:ascii="Arial" w:hAnsi="Arial" w:cs="Arial"/>
          <w:b w:val="0"/>
          <w:sz w:val="22"/>
        </w:rPr>
        <w:t>.</w:t>
      </w:r>
    </w:p>
    <w:p w14:paraId="0124F7DB" w14:textId="77777777" w:rsidR="00A6568C" w:rsidRPr="00B22431" w:rsidRDefault="00A6568C" w:rsidP="00A6568C"/>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253"/>
      </w:tblGrid>
      <w:tr w:rsidR="00A6568C" w:rsidRPr="0098131A" w14:paraId="74ECBD6D" w14:textId="77777777" w:rsidTr="00D14A5E">
        <w:tc>
          <w:tcPr>
            <w:tcW w:w="4536" w:type="dxa"/>
            <w:vAlign w:val="center"/>
          </w:tcPr>
          <w:p w14:paraId="024548F4" w14:textId="77777777" w:rsidR="00A6568C" w:rsidRPr="0098131A" w:rsidRDefault="00A6568C" w:rsidP="00D14A5E">
            <w:pPr>
              <w:ind w:left="-108" w:right="-108"/>
              <w:jc w:val="center"/>
              <w:rPr>
                <w:rFonts w:ascii="Arial" w:hAnsi="Arial" w:cs="Arial"/>
                <w:b/>
                <w:sz w:val="18"/>
                <w:szCs w:val="18"/>
              </w:rPr>
            </w:pPr>
            <w:r w:rsidRPr="0098131A">
              <w:rPr>
                <w:rFonts w:ascii="Arial" w:hAnsi="Arial" w:cs="Arial"/>
                <w:b/>
                <w:sz w:val="18"/>
                <w:szCs w:val="18"/>
              </w:rPr>
              <w:t>FUNDO DE SAÚDE DE GOV. DIX-SEPT ROSADO/RN</w:t>
            </w:r>
          </w:p>
        </w:tc>
        <w:tc>
          <w:tcPr>
            <w:tcW w:w="4253" w:type="dxa"/>
            <w:vAlign w:val="center"/>
          </w:tcPr>
          <w:p w14:paraId="370C7B8E" w14:textId="77777777" w:rsidR="00A6568C" w:rsidRPr="0098131A" w:rsidRDefault="00A6568C" w:rsidP="00D14A5E">
            <w:pPr>
              <w:jc w:val="center"/>
              <w:rPr>
                <w:rFonts w:ascii="Arial" w:hAnsi="Arial" w:cs="Arial"/>
                <w:b/>
                <w:sz w:val="18"/>
                <w:szCs w:val="18"/>
              </w:rPr>
            </w:pPr>
            <w:r w:rsidRPr="0098131A">
              <w:rPr>
                <w:rFonts w:ascii="Arial" w:hAnsi="Arial" w:cs="Arial"/>
                <w:b/>
                <w:sz w:val="18"/>
                <w:szCs w:val="18"/>
              </w:rPr>
              <w:t>XXXXXXXXXXXXXXXXXXXXXXXXXXXX</w:t>
            </w:r>
          </w:p>
        </w:tc>
      </w:tr>
      <w:tr w:rsidR="00A6568C" w:rsidRPr="0098131A" w14:paraId="5CA383F3" w14:textId="77777777" w:rsidTr="00D14A5E">
        <w:trPr>
          <w:trHeight w:val="965"/>
        </w:trPr>
        <w:tc>
          <w:tcPr>
            <w:tcW w:w="4536" w:type="dxa"/>
          </w:tcPr>
          <w:p w14:paraId="392BF117" w14:textId="77777777" w:rsidR="00A6568C" w:rsidRPr="0098131A" w:rsidRDefault="00A6568C" w:rsidP="00D14A5E">
            <w:pPr>
              <w:jc w:val="center"/>
              <w:rPr>
                <w:rFonts w:ascii="Arial" w:hAnsi="Arial" w:cs="Arial"/>
                <w:sz w:val="18"/>
                <w:szCs w:val="18"/>
              </w:rPr>
            </w:pPr>
          </w:p>
          <w:p w14:paraId="65CCC7CF" w14:textId="77777777" w:rsidR="00A6568C" w:rsidRPr="0098131A" w:rsidRDefault="00A6568C" w:rsidP="00D14A5E">
            <w:pPr>
              <w:ind w:right="141"/>
              <w:jc w:val="both"/>
              <w:rPr>
                <w:rFonts w:ascii="Arial" w:hAnsi="Arial" w:cs="Arial"/>
                <w:b/>
                <w:sz w:val="18"/>
                <w:szCs w:val="18"/>
              </w:rPr>
            </w:pPr>
          </w:p>
          <w:p w14:paraId="7C1A42D6" w14:textId="77777777" w:rsidR="00A6568C" w:rsidRPr="0098131A" w:rsidRDefault="00A6568C" w:rsidP="00D14A5E">
            <w:pPr>
              <w:widowControl w:val="0"/>
              <w:autoSpaceDE w:val="0"/>
              <w:autoSpaceDN w:val="0"/>
              <w:adjustRightInd w:val="0"/>
              <w:jc w:val="center"/>
              <w:rPr>
                <w:rFonts w:ascii="Arial" w:hAnsi="Arial" w:cs="Arial"/>
                <w:sz w:val="18"/>
                <w:szCs w:val="18"/>
              </w:rPr>
            </w:pPr>
            <w:r w:rsidRPr="0098131A">
              <w:rPr>
                <w:rFonts w:ascii="Arial" w:hAnsi="Arial" w:cs="Arial"/>
                <w:b/>
                <w:bCs/>
                <w:sz w:val="18"/>
                <w:szCs w:val="18"/>
              </w:rPr>
              <w:t>FRANCISCO ADAIL CARLOS DO VALE COSTA</w:t>
            </w:r>
          </w:p>
          <w:p w14:paraId="16830880" w14:textId="77777777" w:rsidR="00A6568C" w:rsidRPr="0098131A" w:rsidRDefault="00A6568C" w:rsidP="00D14A5E">
            <w:pPr>
              <w:widowControl w:val="0"/>
              <w:autoSpaceDE w:val="0"/>
              <w:autoSpaceDN w:val="0"/>
              <w:adjustRightInd w:val="0"/>
              <w:jc w:val="center"/>
              <w:rPr>
                <w:rFonts w:ascii="Arial" w:hAnsi="Arial" w:cs="Arial"/>
                <w:sz w:val="18"/>
                <w:szCs w:val="18"/>
              </w:rPr>
            </w:pPr>
            <w:r>
              <w:rPr>
                <w:rFonts w:ascii="Arial" w:hAnsi="Arial" w:cs="Arial"/>
                <w:sz w:val="18"/>
                <w:szCs w:val="18"/>
              </w:rPr>
              <w:t>Gestor do Fundo Municipal de Saúde</w:t>
            </w:r>
            <w:r w:rsidRPr="0098131A">
              <w:rPr>
                <w:rFonts w:ascii="Arial" w:hAnsi="Arial" w:cs="Arial"/>
                <w:sz w:val="18"/>
                <w:szCs w:val="18"/>
              </w:rPr>
              <w:t xml:space="preserve"> de Governador </w:t>
            </w:r>
            <w:proofErr w:type="spellStart"/>
            <w:r w:rsidRPr="0098131A">
              <w:rPr>
                <w:rFonts w:ascii="Arial" w:hAnsi="Arial" w:cs="Arial"/>
                <w:sz w:val="18"/>
                <w:szCs w:val="18"/>
              </w:rPr>
              <w:t>Dix-Sept</w:t>
            </w:r>
            <w:proofErr w:type="spellEnd"/>
            <w:r w:rsidRPr="0098131A">
              <w:rPr>
                <w:rFonts w:ascii="Arial" w:hAnsi="Arial" w:cs="Arial"/>
                <w:sz w:val="18"/>
                <w:szCs w:val="18"/>
              </w:rPr>
              <w:t xml:space="preserve"> Rosado/RN</w:t>
            </w:r>
          </w:p>
          <w:p w14:paraId="3BE9DA9C" w14:textId="77777777" w:rsidR="00A6568C" w:rsidRPr="0098131A" w:rsidRDefault="00A6568C" w:rsidP="00D14A5E">
            <w:pPr>
              <w:autoSpaceDE w:val="0"/>
              <w:autoSpaceDN w:val="0"/>
              <w:adjustRightInd w:val="0"/>
              <w:jc w:val="center"/>
              <w:rPr>
                <w:rFonts w:ascii="Arial" w:hAnsi="Arial" w:cs="Arial"/>
                <w:sz w:val="18"/>
                <w:szCs w:val="18"/>
              </w:rPr>
            </w:pPr>
            <w:r w:rsidRPr="0098131A">
              <w:rPr>
                <w:rFonts w:ascii="Arial" w:hAnsi="Arial" w:cs="Arial"/>
                <w:color w:val="000000"/>
                <w:sz w:val="18"/>
                <w:szCs w:val="18"/>
              </w:rPr>
              <w:t>(CONTRATANTE)</w:t>
            </w:r>
          </w:p>
        </w:tc>
        <w:tc>
          <w:tcPr>
            <w:tcW w:w="4253" w:type="dxa"/>
          </w:tcPr>
          <w:p w14:paraId="157470C9" w14:textId="77777777" w:rsidR="00A6568C" w:rsidRPr="0098131A" w:rsidRDefault="00A6568C" w:rsidP="00D14A5E">
            <w:pPr>
              <w:jc w:val="center"/>
              <w:rPr>
                <w:rFonts w:ascii="Arial" w:hAnsi="Arial" w:cs="Arial"/>
                <w:sz w:val="18"/>
                <w:szCs w:val="18"/>
              </w:rPr>
            </w:pPr>
          </w:p>
          <w:p w14:paraId="2F1787E4" w14:textId="77777777" w:rsidR="00A6568C" w:rsidRPr="0098131A" w:rsidRDefault="00A6568C" w:rsidP="00D14A5E">
            <w:pPr>
              <w:jc w:val="center"/>
              <w:rPr>
                <w:rFonts w:ascii="Arial" w:hAnsi="Arial" w:cs="Arial"/>
                <w:sz w:val="18"/>
                <w:szCs w:val="18"/>
              </w:rPr>
            </w:pPr>
          </w:p>
          <w:p w14:paraId="34C50A80" w14:textId="77777777" w:rsidR="00A6568C" w:rsidRPr="0098131A" w:rsidRDefault="00A6568C" w:rsidP="00D14A5E">
            <w:pPr>
              <w:jc w:val="center"/>
              <w:rPr>
                <w:rFonts w:ascii="Arial" w:hAnsi="Arial" w:cs="Arial"/>
                <w:b/>
                <w:sz w:val="18"/>
                <w:szCs w:val="18"/>
              </w:rPr>
            </w:pPr>
            <w:r w:rsidRPr="0098131A">
              <w:rPr>
                <w:rFonts w:ascii="Arial" w:hAnsi="Arial" w:cs="Arial"/>
                <w:b/>
                <w:sz w:val="18"/>
                <w:szCs w:val="18"/>
              </w:rPr>
              <w:t xml:space="preserve">XXXXXXXXXXXXXXXXXXX </w:t>
            </w:r>
          </w:p>
          <w:p w14:paraId="06308DB8" w14:textId="77777777" w:rsidR="00A6568C" w:rsidRPr="0098131A" w:rsidRDefault="00A6568C" w:rsidP="00D14A5E">
            <w:pPr>
              <w:jc w:val="center"/>
              <w:rPr>
                <w:rFonts w:ascii="Arial" w:hAnsi="Arial" w:cs="Arial"/>
                <w:sz w:val="18"/>
                <w:szCs w:val="18"/>
              </w:rPr>
            </w:pPr>
            <w:r w:rsidRPr="0098131A">
              <w:rPr>
                <w:rFonts w:ascii="Arial" w:hAnsi="Arial" w:cs="Arial"/>
                <w:sz w:val="18"/>
                <w:szCs w:val="18"/>
              </w:rPr>
              <w:t>Representante Legal</w:t>
            </w:r>
          </w:p>
          <w:p w14:paraId="0FB98EAF" w14:textId="77777777" w:rsidR="00A6568C" w:rsidRPr="0098131A" w:rsidRDefault="00A6568C" w:rsidP="00D14A5E">
            <w:pPr>
              <w:jc w:val="center"/>
              <w:rPr>
                <w:rFonts w:ascii="Arial" w:hAnsi="Arial" w:cs="Arial"/>
                <w:sz w:val="18"/>
                <w:szCs w:val="18"/>
              </w:rPr>
            </w:pPr>
            <w:r w:rsidRPr="0098131A">
              <w:rPr>
                <w:rFonts w:ascii="Arial" w:hAnsi="Arial" w:cs="Arial"/>
                <w:color w:val="000000"/>
                <w:sz w:val="18"/>
                <w:szCs w:val="18"/>
              </w:rPr>
              <w:t>(CONTRATADA)</w:t>
            </w:r>
            <w:r w:rsidRPr="0098131A">
              <w:rPr>
                <w:rFonts w:ascii="Arial" w:hAnsi="Arial" w:cs="Arial"/>
                <w:sz w:val="18"/>
                <w:szCs w:val="18"/>
              </w:rPr>
              <w:t xml:space="preserve"> </w:t>
            </w:r>
          </w:p>
        </w:tc>
      </w:tr>
    </w:tbl>
    <w:p w14:paraId="7306AE93" w14:textId="77777777" w:rsidR="003C3DB7" w:rsidRDefault="003C3DB7"/>
    <w:sectPr w:rsidR="003C3DB7" w:rsidSect="00A6568C">
      <w:headerReference w:type="even" r:id="rId76"/>
      <w:headerReference w:type="default" r:id="rId77"/>
      <w:footerReference w:type="default" r:id="rId78"/>
      <w:pgSz w:w="12240" w:h="15840"/>
      <w:pgMar w:top="1417" w:right="1701" w:bottom="1417" w:left="1701" w:header="142" w:footer="47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36192" w14:textId="77777777" w:rsidR="0066028E" w:rsidRDefault="0066028E">
      <w:r>
        <w:separator/>
      </w:r>
    </w:p>
  </w:endnote>
  <w:endnote w:type="continuationSeparator" w:id="0">
    <w:p w14:paraId="0918F6E5" w14:textId="77777777" w:rsidR="0066028E" w:rsidRDefault="00660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Ecofont_Spranq_eco_Sans">
    <w:altName w:val="Calibri"/>
    <w:charset w:val="0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Zurich BT">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Eras Bold ITC">
    <w:panose1 w:val="020B0907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64158" w14:textId="77777777" w:rsidR="00F0313F" w:rsidRDefault="00F0313F" w:rsidP="008D1926">
    <w:pPr>
      <w:pStyle w:val="Rodap"/>
      <w:jc w:val="both"/>
      <w:rPr>
        <w:rFonts w:ascii="Arial" w:hAnsi="Arial" w:cs="Arial"/>
        <w:sz w:val="18"/>
        <w:szCs w:val="18"/>
      </w:rPr>
    </w:pPr>
  </w:p>
  <w:p w14:paraId="4545C00F" w14:textId="77777777" w:rsidR="00F0313F" w:rsidRPr="00D61168" w:rsidRDefault="00F0313F" w:rsidP="008D1926">
    <w:pPr>
      <w:pStyle w:val="Rodap"/>
      <w:jc w:val="both"/>
      <w:rPr>
        <w:rFonts w:ascii="Arial" w:hAnsi="Arial" w:cs="Arial"/>
        <w:sz w:val="18"/>
        <w:szCs w:val="18"/>
      </w:rPr>
    </w:pPr>
    <w:r w:rsidRPr="00D61168">
      <w:rPr>
        <w:rFonts w:ascii="Arial" w:hAnsi="Arial" w:cs="Arial"/>
        <w:sz w:val="18"/>
        <w:szCs w:val="18"/>
      </w:rPr>
      <w:t xml:space="preserve">Rua Manoel Joaquim, nº 665, Centro, CEP: 59.790-000, Governador </w:t>
    </w:r>
    <w:proofErr w:type="spellStart"/>
    <w:r w:rsidRPr="00D61168">
      <w:rPr>
        <w:rFonts w:ascii="Arial" w:hAnsi="Arial" w:cs="Arial"/>
        <w:sz w:val="18"/>
        <w:szCs w:val="18"/>
      </w:rPr>
      <w:t>Dix-Sept</w:t>
    </w:r>
    <w:proofErr w:type="spellEnd"/>
    <w:r w:rsidRPr="00D61168">
      <w:rPr>
        <w:rFonts w:ascii="Arial" w:hAnsi="Arial" w:cs="Arial"/>
        <w:sz w:val="18"/>
        <w:szCs w:val="18"/>
      </w:rPr>
      <w:t xml:space="preserve"> Rosado, Rio Grande do Norte, E-mail:  gabinete@prefeituradegovdixsept.rn.gov.br. </w:t>
    </w:r>
  </w:p>
  <w:p w14:paraId="1FE5D94A" w14:textId="77777777" w:rsidR="00F0313F" w:rsidRPr="008D1926" w:rsidRDefault="00F0313F" w:rsidP="00917CE6">
    <w:pPr>
      <w:pStyle w:val="Rodap"/>
      <w:ind w:left="-426" w:right="-376"/>
      <w:jc w:val="center"/>
      <w:rPr>
        <w:rFonts w:ascii="Arial" w:hAnsi="Arial" w:cs="Arial"/>
        <w:sz w:val="18"/>
        <w:szCs w:val="18"/>
      </w:rPr>
    </w:pPr>
  </w:p>
  <w:p w14:paraId="4FCDBD8E" w14:textId="77777777" w:rsidR="00F0313F" w:rsidRDefault="00F0313F" w:rsidP="00716224">
    <w:pPr>
      <w:pStyle w:val="Rodap"/>
      <w:ind w:right="-93"/>
      <w:jc w:val="center"/>
    </w:pPr>
    <w:r w:rsidRPr="000E6777">
      <w:rPr>
        <w:rFonts w:ascii="Arial" w:hAnsi="Arial" w:cs="Arial"/>
        <w:sz w:val="18"/>
        <w:szCs w:val="18"/>
      </w:rPr>
      <w:t xml:space="preserve">Pregão Eletrônico n° </w:t>
    </w:r>
    <w:r w:rsidRPr="002530D5">
      <w:rPr>
        <w:rFonts w:ascii="Arial" w:hAnsi="Arial" w:cs="Arial"/>
        <w:sz w:val="18"/>
        <w:szCs w:val="18"/>
      </w:rPr>
      <w:t xml:space="preserve">001/2025 – Processo Administrativo n° </w:t>
    </w:r>
    <w:r w:rsidRPr="002530D5">
      <w:rPr>
        <w:rFonts w:ascii="Arial" w:hAnsi="Arial" w:cs="Arial"/>
        <w:bCs/>
        <w:sz w:val="18"/>
        <w:szCs w:val="18"/>
      </w:rPr>
      <w:t>102/2024</w:t>
    </w:r>
    <w:r w:rsidRPr="002530D5">
      <w:rPr>
        <w:rFonts w:ascii="Arial" w:hAnsi="Arial" w:cs="Arial"/>
        <w:sz w:val="18"/>
        <w:szCs w:val="18"/>
      </w:rPr>
      <w:t>..........................................</w:t>
    </w:r>
    <w:proofErr w:type="spellStart"/>
    <w:r w:rsidRPr="000E6777">
      <w:rPr>
        <w:rFonts w:ascii="Arial" w:hAnsi="Arial" w:cs="Arial"/>
        <w:sz w:val="18"/>
        <w:szCs w:val="18"/>
      </w:rPr>
      <w:t>Pag</w:t>
    </w:r>
    <w:proofErr w:type="spellEnd"/>
    <w:r w:rsidRPr="000E6777">
      <w:rPr>
        <w:rFonts w:ascii="Arial" w:hAnsi="Arial" w:cs="Arial"/>
        <w:sz w:val="18"/>
        <w:szCs w:val="18"/>
      </w:rPr>
      <w:t xml:space="preserve"> </w:t>
    </w:r>
    <w:r w:rsidRPr="000E6777">
      <w:rPr>
        <w:rFonts w:ascii="Arial" w:hAnsi="Arial" w:cs="Arial"/>
        <w:bCs/>
        <w:sz w:val="18"/>
        <w:szCs w:val="18"/>
      </w:rPr>
      <w:fldChar w:fldCharType="begin"/>
    </w:r>
    <w:r w:rsidRPr="000E6777">
      <w:rPr>
        <w:rFonts w:ascii="Arial" w:hAnsi="Arial" w:cs="Arial"/>
        <w:bCs/>
        <w:sz w:val="18"/>
        <w:szCs w:val="18"/>
      </w:rPr>
      <w:instrText>PAGE</w:instrText>
    </w:r>
    <w:r w:rsidRPr="000E6777">
      <w:rPr>
        <w:rFonts w:ascii="Arial" w:hAnsi="Arial" w:cs="Arial"/>
        <w:bCs/>
        <w:sz w:val="18"/>
        <w:szCs w:val="18"/>
      </w:rPr>
      <w:fldChar w:fldCharType="separate"/>
    </w:r>
    <w:r>
      <w:rPr>
        <w:rFonts w:ascii="Arial" w:hAnsi="Arial" w:cs="Arial"/>
        <w:bCs/>
        <w:noProof/>
        <w:sz w:val="18"/>
        <w:szCs w:val="18"/>
      </w:rPr>
      <w:t>1</w:t>
    </w:r>
    <w:r w:rsidRPr="000E6777">
      <w:rPr>
        <w:rFonts w:ascii="Arial" w:hAnsi="Arial" w:cs="Arial"/>
        <w:bCs/>
        <w:sz w:val="18"/>
        <w:szCs w:val="18"/>
      </w:rPr>
      <w:fldChar w:fldCharType="end"/>
    </w:r>
    <w:r w:rsidRPr="000E6777">
      <w:rPr>
        <w:rFonts w:ascii="Arial" w:hAnsi="Arial" w:cs="Arial"/>
        <w:sz w:val="18"/>
        <w:szCs w:val="18"/>
      </w:rPr>
      <w:t xml:space="preserve"> de </w:t>
    </w:r>
    <w:r w:rsidRPr="000E6777">
      <w:rPr>
        <w:rFonts w:ascii="Arial" w:hAnsi="Arial" w:cs="Arial"/>
        <w:bCs/>
        <w:sz w:val="18"/>
        <w:szCs w:val="18"/>
      </w:rPr>
      <w:fldChar w:fldCharType="begin"/>
    </w:r>
    <w:r w:rsidRPr="000E6777">
      <w:rPr>
        <w:rFonts w:ascii="Arial" w:hAnsi="Arial" w:cs="Arial"/>
        <w:bCs/>
        <w:sz w:val="18"/>
        <w:szCs w:val="18"/>
      </w:rPr>
      <w:instrText>NUMPAGES</w:instrText>
    </w:r>
    <w:r w:rsidRPr="000E6777">
      <w:rPr>
        <w:rFonts w:ascii="Arial" w:hAnsi="Arial" w:cs="Arial"/>
        <w:bCs/>
        <w:sz w:val="18"/>
        <w:szCs w:val="18"/>
      </w:rPr>
      <w:fldChar w:fldCharType="separate"/>
    </w:r>
    <w:r>
      <w:rPr>
        <w:rFonts w:ascii="Arial" w:hAnsi="Arial" w:cs="Arial"/>
        <w:bCs/>
        <w:noProof/>
        <w:sz w:val="18"/>
        <w:szCs w:val="18"/>
      </w:rPr>
      <w:t>1</w:t>
    </w:r>
    <w:r w:rsidRPr="000E6777">
      <w:rPr>
        <w:rFonts w:ascii="Arial" w:hAnsi="Arial" w:cs="Arial"/>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9D314" w14:textId="77777777" w:rsidR="0066028E" w:rsidRDefault="0066028E">
      <w:r>
        <w:separator/>
      </w:r>
    </w:p>
  </w:footnote>
  <w:footnote w:type="continuationSeparator" w:id="0">
    <w:p w14:paraId="6694D3D6" w14:textId="77777777" w:rsidR="0066028E" w:rsidRDefault="00660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69FBC" w14:textId="77777777" w:rsidR="00F0313F" w:rsidRDefault="00F0313F">
    <w:pPr>
      <w:pStyle w:val="Cabealho"/>
    </w:pPr>
  </w:p>
  <w:p w14:paraId="799AF6EA" w14:textId="77777777" w:rsidR="00F0313F" w:rsidRDefault="00F0313F"/>
  <w:p w14:paraId="48FF6685" w14:textId="77777777" w:rsidR="00F0313F" w:rsidRDefault="00F0313F"/>
  <w:p w14:paraId="090CCB5F" w14:textId="77777777" w:rsidR="00F0313F" w:rsidRDefault="00F0313F"/>
  <w:p w14:paraId="4AE2A0D3" w14:textId="77777777" w:rsidR="00F0313F" w:rsidRDefault="00F0313F"/>
  <w:p w14:paraId="7340AA06" w14:textId="77777777" w:rsidR="00F0313F" w:rsidRDefault="00F0313F"/>
  <w:p w14:paraId="12C78D30" w14:textId="77777777" w:rsidR="00F0313F" w:rsidRDefault="00F0313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DF583" w14:textId="7B9B1129" w:rsidR="00F0313F" w:rsidRDefault="00A6568C" w:rsidP="009E0388">
    <w:pPr>
      <w:pStyle w:val="Cabealho1"/>
      <w:jc w:val="center"/>
      <w:rPr>
        <w:rFonts w:ascii="Times New Roman" w:hAnsi="Times New Roman"/>
        <w:sz w:val="20"/>
        <w:szCs w:val="20"/>
      </w:rPr>
    </w:pPr>
    <w:r>
      <w:rPr>
        <w:noProof/>
        <w:lang w:eastAsia="pt-BR"/>
      </w:rPr>
      <w:drawing>
        <wp:anchor distT="0" distB="0" distL="114300" distR="114300" simplePos="0" relativeHeight="251659264" behindDoc="0" locked="0" layoutInCell="1" allowOverlap="1" wp14:anchorId="7CF701C4" wp14:editId="06B8D39E">
          <wp:simplePos x="0" y="0"/>
          <wp:positionH relativeFrom="column">
            <wp:posOffset>5114925</wp:posOffset>
          </wp:positionH>
          <wp:positionV relativeFrom="paragraph">
            <wp:posOffset>159385</wp:posOffset>
          </wp:positionV>
          <wp:extent cx="1257300" cy="1236345"/>
          <wp:effectExtent l="0" t="0" r="0" b="1905"/>
          <wp:wrapNone/>
          <wp:docPr id="47414106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236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2009">
      <w:rPr>
        <w:noProof/>
        <w:lang w:eastAsia="pt-BR"/>
      </w:rPr>
      <w:drawing>
        <wp:inline distT="0" distB="0" distL="0" distR="0" wp14:anchorId="2B0BB54A" wp14:editId="7A101C98">
          <wp:extent cx="767715" cy="784860"/>
          <wp:effectExtent l="0" t="0" r="0" b="0"/>
          <wp:docPr id="19500605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7715" cy="784860"/>
                  </a:xfrm>
                  <a:prstGeom prst="rect">
                    <a:avLst/>
                  </a:prstGeom>
                  <a:noFill/>
                  <a:ln>
                    <a:noFill/>
                  </a:ln>
                </pic:spPr>
              </pic:pic>
            </a:graphicData>
          </a:graphic>
        </wp:inline>
      </w:drawing>
    </w:r>
  </w:p>
  <w:p w14:paraId="63305BE8" w14:textId="77777777" w:rsidR="00F0313F" w:rsidRPr="00184A50" w:rsidRDefault="00F0313F" w:rsidP="009E0388">
    <w:pPr>
      <w:pStyle w:val="Cabealho1"/>
      <w:jc w:val="center"/>
      <w:rPr>
        <w:rFonts w:ascii="Eras Bold ITC" w:hAnsi="Eras Bold ITC"/>
        <w:b/>
        <w:sz w:val="24"/>
        <w:szCs w:val="24"/>
      </w:rPr>
    </w:pPr>
    <w:r w:rsidRPr="00184A50">
      <w:rPr>
        <w:rFonts w:ascii="Eras Bold ITC" w:hAnsi="Eras Bold ITC"/>
        <w:b/>
        <w:sz w:val="24"/>
        <w:szCs w:val="24"/>
      </w:rPr>
      <w:t>ESTADO DO RIO GRANDE DO NORTE</w:t>
    </w:r>
  </w:p>
  <w:p w14:paraId="5142D1C2" w14:textId="77777777" w:rsidR="00F0313F" w:rsidRPr="00184A50" w:rsidRDefault="00F0313F" w:rsidP="009E0388">
    <w:pPr>
      <w:pStyle w:val="Cabealho1"/>
      <w:jc w:val="center"/>
      <w:rPr>
        <w:rFonts w:ascii="Eras Bold ITC" w:hAnsi="Eras Bold ITC"/>
        <w:b/>
        <w:sz w:val="24"/>
        <w:szCs w:val="24"/>
      </w:rPr>
    </w:pPr>
    <w:r w:rsidRPr="00184A50">
      <w:rPr>
        <w:rFonts w:ascii="Eras Bold ITC" w:hAnsi="Eras Bold ITC"/>
        <w:b/>
        <w:sz w:val="24"/>
        <w:szCs w:val="24"/>
      </w:rPr>
      <w:t>PREFEITURA MUNICIPAL DE GOV. DIX-SEPT ROSADO</w:t>
    </w:r>
  </w:p>
  <w:p w14:paraId="0B75F0B2" w14:textId="77777777" w:rsidR="00F0313F" w:rsidRPr="00184A50" w:rsidRDefault="00F0313F" w:rsidP="009E0388">
    <w:pPr>
      <w:pStyle w:val="Cabealho1"/>
      <w:jc w:val="center"/>
      <w:rPr>
        <w:rFonts w:ascii="Eras Bold ITC" w:hAnsi="Eras Bold ITC"/>
        <w:b/>
        <w:sz w:val="24"/>
        <w:szCs w:val="24"/>
      </w:rPr>
    </w:pPr>
    <w:r w:rsidRPr="00184A50">
      <w:rPr>
        <w:rFonts w:ascii="Eras Bold ITC" w:eastAsia="Arial Narrow" w:hAnsi="Eras Bold ITC" w:cs="Arial Narrow"/>
        <w:b/>
        <w:sz w:val="24"/>
        <w:szCs w:val="24"/>
      </w:rPr>
      <w:t>CNPJ/MF nº 08.349.094/0001-10</w:t>
    </w:r>
  </w:p>
  <w:p w14:paraId="469FA1BF" w14:textId="77777777" w:rsidR="00F0313F" w:rsidRPr="00184A50" w:rsidRDefault="00F0313F" w:rsidP="009E0388">
    <w:pPr>
      <w:pStyle w:val="SemEspaamento"/>
      <w:ind w:right="-710"/>
      <w:jc w:val="center"/>
      <w:rPr>
        <w:rFonts w:ascii="Eras Bold ITC" w:hAnsi="Eras Bold ITC"/>
        <w:sz w:val="24"/>
        <w:szCs w:val="24"/>
      </w:rPr>
    </w:pPr>
    <w:r w:rsidRPr="00184A50">
      <w:rPr>
        <w:rFonts w:ascii="Eras Bold ITC" w:hAnsi="Eras Bold ITC"/>
        <w:sz w:val="24"/>
        <w:szCs w:val="24"/>
      </w:rPr>
      <w:t>SECRETARIA MUNICIPAL DE ADMINISTRAÇÃO</w:t>
    </w:r>
  </w:p>
  <w:p w14:paraId="750D085B" w14:textId="77777777" w:rsidR="00F0313F" w:rsidRPr="00184A50" w:rsidRDefault="00F0313F" w:rsidP="009E0388">
    <w:pPr>
      <w:pStyle w:val="Cabealho"/>
      <w:jc w:val="center"/>
      <w:rPr>
        <w:rFonts w:ascii="Eras Bold ITC" w:hAnsi="Eras Bold ITC"/>
        <w:sz w:val="24"/>
        <w:szCs w:val="24"/>
      </w:rPr>
    </w:pPr>
    <w:r w:rsidRPr="00184A50">
      <w:rPr>
        <w:rFonts w:ascii="Eras Bold ITC" w:hAnsi="Eras Bold ITC"/>
        <w:sz w:val="24"/>
        <w:szCs w:val="24"/>
      </w:rPr>
      <w:t xml:space="preserve">        SETOR DE LICITAÇÃO E CONTRATOS</w:t>
    </w:r>
  </w:p>
  <w:p w14:paraId="10068173" w14:textId="77777777" w:rsidR="00F0313F" w:rsidRDefault="00F0313F" w:rsidP="009E0388">
    <w:pPr>
      <w:pStyle w:val="Cabealho"/>
      <w:rPr>
        <w:rFonts w:ascii="Eras Bold ITC" w:hAnsi="Eras Bold ITC"/>
        <w:sz w:val="12"/>
        <w:szCs w:val="12"/>
      </w:rPr>
    </w:pPr>
  </w:p>
  <w:p w14:paraId="64A0CBF4" w14:textId="77777777" w:rsidR="00F0313F" w:rsidRPr="00D61168" w:rsidRDefault="00F0313F" w:rsidP="009E0388">
    <w:pPr>
      <w:pStyle w:val="Cabealho"/>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cs="Aria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AB86D13"/>
    <w:multiLevelType w:val="multilevel"/>
    <w:tmpl w:val="E9C000CE"/>
    <w:lvl w:ilvl="0">
      <w:start w:val="1"/>
      <w:numFmt w:val="decimal"/>
      <w:suff w:val="space"/>
      <w:lvlText w:val="%1."/>
      <w:lvlJc w:val="left"/>
      <w:pPr>
        <w:ind w:left="0" w:firstLine="0"/>
      </w:pPr>
      <w:rPr>
        <w:rFonts w:cs="Times New Roman" w:hint="default"/>
        <w:b/>
        <w:i w:val="0"/>
      </w:rPr>
    </w:lvl>
    <w:lvl w:ilvl="1">
      <w:start w:val="1"/>
      <w:numFmt w:val="decimal"/>
      <w:suff w:val="space"/>
      <w:lvlText w:val="%1.%2."/>
      <w:lvlJc w:val="left"/>
      <w:pPr>
        <w:ind w:left="1277" w:firstLine="0"/>
      </w:pPr>
      <w:rPr>
        <w:rFonts w:ascii="Times New Roman" w:hAnsi="Times New Roman" w:cs="Times New Roman" w:hint="default"/>
        <w:b w:val="0"/>
        <w:bCs/>
        <w:i w:val="0"/>
      </w:rPr>
    </w:lvl>
    <w:lvl w:ilvl="2">
      <w:start w:val="1"/>
      <w:numFmt w:val="decimal"/>
      <w:suff w:val="space"/>
      <w:lvlText w:val="%1.%2.%3."/>
      <w:lvlJc w:val="left"/>
      <w:pPr>
        <w:ind w:left="1134" w:firstLine="0"/>
      </w:pPr>
      <w:rPr>
        <w:rFonts w:ascii="Times New Roman" w:eastAsia="Times New Roman" w:hAnsi="Times New Roman" w:cs="Times New Roman" w:hint="default"/>
        <w:b w:val="0"/>
        <w:i w:val="0"/>
      </w:rPr>
    </w:lvl>
    <w:lvl w:ilvl="3">
      <w:start w:val="1"/>
      <w:numFmt w:val="decimal"/>
      <w:suff w:val="space"/>
      <w:lvlText w:val="%1.%2.%3.%4."/>
      <w:lvlJc w:val="left"/>
      <w:pPr>
        <w:ind w:left="1985" w:firstLine="0"/>
      </w:pPr>
      <w:rPr>
        <w:rFonts w:cs="Times New Roman" w:hint="default"/>
        <w:b/>
        <w:i w:val="0"/>
      </w:rPr>
    </w:lvl>
    <w:lvl w:ilvl="4">
      <w:start w:val="1"/>
      <w:numFmt w:val="lowerLetter"/>
      <w:lvlText w:val="%5."/>
      <w:lvlJc w:val="left"/>
      <w:pPr>
        <w:tabs>
          <w:tab w:val="num" w:pos="0"/>
        </w:tabs>
        <w:ind w:left="2835" w:firstLine="0"/>
      </w:pPr>
      <w:rPr>
        <w:rFonts w:cs="Times New Roman" w:hint="default"/>
        <w:b/>
        <w:i w:val="0"/>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10972A2E"/>
    <w:multiLevelType w:val="hybridMultilevel"/>
    <w:tmpl w:val="AB8816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8E62E224"/>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999" w:hanging="432"/>
      </w:pPr>
      <w:rPr>
        <w:rFonts w:ascii="Arial" w:hAnsi="Arial" w:cs="Arial" w:hint="default"/>
        <w:b w:val="0"/>
        <w:i w:val="0"/>
        <w:strike w:val="0"/>
        <w:color w:val="auto"/>
        <w:sz w:val="22"/>
        <w:szCs w:val="22"/>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A0A0E9B"/>
    <w:multiLevelType w:val="multilevel"/>
    <w:tmpl w:val="9790FC52"/>
    <w:lvl w:ilvl="0">
      <w:start w:val="8"/>
      <w:numFmt w:val="decimal"/>
      <w:lvlText w:val="%1."/>
      <w:lvlJc w:val="left"/>
      <w:pPr>
        <w:ind w:left="480" w:hanging="480"/>
      </w:pPr>
      <w:rPr>
        <w:rFonts w:hint="default"/>
        <w:b/>
        <w:bCs/>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C536C66"/>
    <w:multiLevelType w:val="multilevel"/>
    <w:tmpl w:val="06ECE068"/>
    <w:lvl w:ilvl="0">
      <w:start w:val="12"/>
      <w:numFmt w:val="decimal"/>
      <w:lvlText w:val="%1."/>
      <w:lvlJc w:val="left"/>
      <w:pPr>
        <w:ind w:left="480" w:hanging="480"/>
      </w:pPr>
      <w:rPr>
        <w:rFonts w:hint="default"/>
        <w:b/>
        <w:i w:val="0"/>
      </w:rPr>
    </w:lvl>
    <w:lvl w:ilvl="1">
      <w:start w:val="1"/>
      <w:numFmt w:val="decimal"/>
      <w:lvlText w:val="%1.%2."/>
      <w:lvlJc w:val="left"/>
      <w:pPr>
        <w:ind w:left="720" w:hanging="720"/>
      </w:pPr>
      <w:rPr>
        <w:rFonts w:hint="default"/>
        <w:b w:val="0"/>
        <w:bCs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15:restartNumberingAfterBreak="0">
    <w:nsid w:val="5D6B27CC"/>
    <w:multiLevelType w:val="multilevel"/>
    <w:tmpl w:val="D7A6B04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D7B08FE"/>
    <w:multiLevelType w:val="multilevel"/>
    <w:tmpl w:val="4CB4091E"/>
    <w:lvl w:ilvl="0">
      <w:start w:val="9"/>
      <w:numFmt w:val="decimal"/>
      <w:lvlText w:val="%1."/>
      <w:lvlJc w:val="left"/>
      <w:pPr>
        <w:ind w:left="360" w:hanging="360"/>
      </w:pPr>
      <w:rPr>
        <w:rFonts w:hint="default"/>
        <w:b/>
        <w:bCs/>
        <w:i w:val="0"/>
        <w:iCs/>
        <w:color w:val="auto"/>
        <w:sz w:val="22"/>
        <w:szCs w:val="22"/>
      </w:rPr>
    </w:lvl>
    <w:lvl w:ilvl="1">
      <w:start w:val="1"/>
      <w:numFmt w:val="decimal"/>
      <w:lvlText w:val="%1.%2."/>
      <w:lvlJc w:val="left"/>
      <w:pPr>
        <w:ind w:left="720" w:hanging="720"/>
      </w:pPr>
      <w:rPr>
        <w:rFonts w:hint="default"/>
        <w:b w:val="0"/>
        <w:i w:val="0"/>
        <w:iCs w:val="0"/>
        <w:color w:val="auto"/>
        <w:sz w:val="22"/>
        <w:szCs w:val="22"/>
      </w:rPr>
    </w:lvl>
    <w:lvl w:ilvl="2">
      <w:start w:val="1"/>
      <w:numFmt w:val="decimal"/>
      <w:lvlText w:val="%1.%2.%3."/>
      <w:lvlJc w:val="left"/>
      <w:pPr>
        <w:ind w:left="720" w:hanging="720"/>
      </w:pPr>
      <w:rPr>
        <w:rFonts w:hint="default"/>
        <w:b w:val="0"/>
        <w:i w:val="0"/>
        <w:iCs w:val="0"/>
        <w:color w:val="auto"/>
        <w:sz w:val="22"/>
        <w:szCs w:val="22"/>
      </w:rPr>
    </w:lvl>
    <w:lvl w:ilvl="3">
      <w:start w:val="1"/>
      <w:numFmt w:val="decimal"/>
      <w:lvlText w:val="%1.%2.%3.%4."/>
      <w:lvlJc w:val="left"/>
      <w:pPr>
        <w:ind w:left="1080" w:hanging="1080"/>
      </w:pPr>
      <w:rPr>
        <w:rFonts w:hint="default"/>
        <w:b w:val="0"/>
        <w:i/>
        <w:color w:val="FF0000"/>
        <w:sz w:val="20"/>
      </w:rPr>
    </w:lvl>
    <w:lvl w:ilvl="4">
      <w:start w:val="1"/>
      <w:numFmt w:val="decimal"/>
      <w:lvlText w:val="%1.%2.%3.%4.%5."/>
      <w:lvlJc w:val="left"/>
      <w:pPr>
        <w:ind w:left="1080" w:hanging="1080"/>
      </w:pPr>
      <w:rPr>
        <w:rFonts w:hint="default"/>
        <w:b w:val="0"/>
        <w:i/>
        <w:color w:val="FF0000"/>
        <w:sz w:val="20"/>
      </w:rPr>
    </w:lvl>
    <w:lvl w:ilvl="5">
      <w:start w:val="1"/>
      <w:numFmt w:val="decimal"/>
      <w:lvlText w:val="%1.%2.%3.%4.%5.%6."/>
      <w:lvlJc w:val="left"/>
      <w:pPr>
        <w:ind w:left="1440" w:hanging="1440"/>
      </w:pPr>
      <w:rPr>
        <w:rFonts w:hint="default"/>
        <w:b w:val="0"/>
        <w:i/>
        <w:color w:val="FF0000"/>
        <w:sz w:val="20"/>
      </w:rPr>
    </w:lvl>
    <w:lvl w:ilvl="6">
      <w:start w:val="1"/>
      <w:numFmt w:val="decimal"/>
      <w:lvlText w:val="%1.%2.%3.%4.%5.%6.%7."/>
      <w:lvlJc w:val="left"/>
      <w:pPr>
        <w:ind w:left="1440" w:hanging="1440"/>
      </w:pPr>
      <w:rPr>
        <w:rFonts w:hint="default"/>
        <w:b w:val="0"/>
        <w:i/>
        <w:color w:val="FF0000"/>
        <w:sz w:val="20"/>
      </w:rPr>
    </w:lvl>
    <w:lvl w:ilvl="7">
      <w:start w:val="1"/>
      <w:numFmt w:val="decimal"/>
      <w:lvlText w:val="%1.%2.%3.%4.%5.%6.%7.%8."/>
      <w:lvlJc w:val="left"/>
      <w:pPr>
        <w:ind w:left="1800" w:hanging="1800"/>
      </w:pPr>
      <w:rPr>
        <w:rFonts w:hint="default"/>
        <w:b w:val="0"/>
        <w:i/>
        <w:color w:val="FF0000"/>
        <w:sz w:val="20"/>
      </w:rPr>
    </w:lvl>
    <w:lvl w:ilvl="8">
      <w:start w:val="1"/>
      <w:numFmt w:val="decimal"/>
      <w:lvlText w:val="%1.%2.%3.%4.%5.%6.%7.%8.%9."/>
      <w:lvlJc w:val="left"/>
      <w:pPr>
        <w:ind w:left="1800" w:hanging="1800"/>
      </w:pPr>
      <w:rPr>
        <w:rFonts w:hint="default"/>
        <w:b w:val="0"/>
        <w:i/>
        <w:color w:val="FF0000"/>
        <w:sz w:val="20"/>
      </w:rPr>
    </w:lvl>
  </w:abstractNum>
  <w:abstractNum w:abstractNumId="10" w15:restartNumberingAfterBreak="0">
    <w:nsid w:val="5E966F86"/>
    <w:multiLevelType w:val="multilevel"/>
    <w:tmpl w:val="04C2BE40"/>
    <w:lvl w:ilvl="0">
      <w:start w:val="1"/>
      <w:numFmt w:val="lowerLetter"/>
      <w:pStyle w:val="SalisNumeroEsquerdaArial11"/>
      <w:suff w:val="space"/>
      <w:lvlText w:val="%1."/>
      <w:lvlJc w:val="left"/>
      <w:pPr>
        <w:ind w:left="1985"/>
      </w:pPr>
      <w:rPr>
        <w:rFonts w:cs="Times New Roman" w:hint="default"/>
        <w:b/>
      </w:rPr>
    </w:lvl>
    <w:lvl w:ilvl="1">
      <w:start w:val="1"/>
      <w:numFmt w:val="decimal"/>
      <w:suff w:val="space"/>
      <w:lvlText w:val="%1.%2."/>
      <w:lvlJc w:val="left"/>
      <w:pPr>
        <w:ind w:left="2835"/>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704E33D7"/>
    <w:multiLevelType w:val="multilevel"/>
    <w:tmpl w:val="96523148"/>
    <w:lvl w:ilvl="0">
      <w:start w:val="1"/>
      <w:numFmt w:val="decimal"/>
      <w:lvlText w:val="%1."/>
      <w:lvlJc w:val="left"/>
      <w:pPr>
        <w:ind w:left="360" w:hanging="360"/>
      </w:pPr>
      <w:rPr>
        <w:rFonts w:hint="default"/>
        <w:b/>
      </w:rPr>
    </w:lvl>
    <w:lvl w:ilvl="1">
      <w:start w:val="1"/>
      <w:numFmt w:val="decimal"/>
      <w:lvlText w:val="%1.%2."/>
      <w:lvlJc w:val="left"/>
      <w:pPr>
        <w:ind w:left="1440" w:hanging="720"/>
      </w:pPr>
      <w:rPr>
        <w:rFonts w:hint="default"/>
        <w:b w:val="0"/>
        <w:i w:val="0"/>
      </w:rPr>
    </w:lvl>
    <w:lvl w:ilvl="2">
      <w:start w:val="1"/>
      <w:numFmt w:val="decimal"/>
      <w:lvlText w:val="%1.%2.%3."/>
      <w:lvlJc w:val="left"/>
      <w:pPr>
        <w:ind w:left="7950" w:hanging="720"/>
      </w:pPr>
      <w:rPr>
        <w:rFonts w:ascii="Arial" w:hAnsi="Arial" w:cs="Arial" w:hint="default"/>
        <w:b w:val="0"/>
        <w:sz w:val="22"/>
        <w:szCs w:val="22"/>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2031F72"/>
    <w:multiLevelType w:val="multilevel"/>
    <w:tmpl w:val="D71A95B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auto"/>
        <w:sz w:val="22"/>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7F0B118F"/>
    <w:multiLevelType w:val="multilevel"/>
    <w:tmpl w:val="ED2A1C76"/>
    <w:lvl w:ilvl="0">
      <w:start w:val="2"/>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67855221">
    <w:abstractNumId w:val="10"/>
  </w:num>
  <w:num w:numId="2" w16cid:durableId="753553670">
    <w:abstractNumId w:val="11"/>
  </w:num>
  <w:num w:numId="3" w16cid:durableId="715665582">
    <w:abstractNumId w:val="5"/>
  </w:num>
  <w:num w:numId="4" w16cid:durableId="1282958949">
    <w:abstractNumId w:val="4"/>
  </w:num>
  <w:num w:numId="5" w16cid:durableId="1905213003">
    <w:abstractNumId w:val="8"/>
  </w:num>
  <w:num w:numId="6" w16cid:durableId="2025594596">
    <w:abstractNumId w:val="9"/>
  </w:num>
  <w:num w:numId="7" w16cid:durableId="1519736264">
    <w:abstractNumId w:val="6"/>
  </w:num>
  <w:num w:numId="8" w16cid:durableId="2907864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22726073">
    <w:abstractNumId w:val="13"/>
  </w:num>
  <w:num w:numId="10" w16cid:durableId="1105539101">
    <w:abstractNumId w:val="3"/>
  </w:num>
  <w:num w:numId="11" w16cid:durableId="267154672">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884619">
    <w:abstractNumId w:val="1"/>
  </w:num>
  <w:num w:numId="13" w16cid:durableId="306325283">
    <w:abstractNumId w:val="14"/>
  </w:num>
  <w:num w:numId="14" w16cid:durableId="426997936">
    <w:abstractNumId w:val="7"/>
  </w:num>
  <w:num w:numId="15" w16cid:durableId="1373308666">
    <w:abstractNumId w:val="12"/>
  </w:num>
  <w:num w:numId="16" w16cid:durableId="1652905710">
    <w:abstractNumId w:val="2"/>
  </w:num>
  <w:num w:numId="17" w16cid:durableId="110782685">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68C"/>
    <w:rsid w:val="00080134"/>
    <w:rsid w:val="000D56EA"/>
    <w:rsid w:val="002719E5"/>
    <w:rsid w:val="002D2D37"/>
    <w:rsid w:val="002D30EA"/>
    <w:rsid w:val="0036086A"/>
    <w:rsid w:val="00365BA0"/>
    <w:rsid w:val="003A1E62"/>
    <w:rsid w:val="003C3DB7"/>
    <w:rsid w:val="003E0EEC"/>
    <w:rsid w:val="00591D94"/>
    <w:rsid w:val="005A6F9C"/>
    <w:rsid w:val="005F017E"/>
    <w:rsid w:val="0066028E"/>
    <w:rsid w:val="00725408"/>
    <w:rsid w:val="0089097B"/>
    <w:rsid w:val="0089150A"/>
    <w:rsid w:val="00931C72"/>
    <w:rsid w:val="009335D8"/>
    <w:rsid w:val="00A40205"/>
    <w:rsid w:val="00A422B6"/>
    <w:rsid w:val="00A6568C"/>
    <w:rsid w:val="00AD3067"/>
    <w:rsid w:val="00AD519B"/>
    <w:rsid w:val="00AD6965"/>
    <w:rsid w:val="00B61A09"/>
    <w:rsid w:val="00CF6169"/>
    <w:rsid w:val="00DA1B56"/>
    <w:rsid w:val="00F0313F"/>
    <w:rsid w:val="00F1061B"/>
    <w:rsid w:val="00FD04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D0BE2"/>
  <w15:chartTrackingRefBased/>
  <w15:docId w15:val="{7EE1AD77-F114-491F-8E4A-CFE8ED0E3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68C"/>
    <w:pPr>
      <w:spacing w:after="0" w:line="240" w:lineRule="auto"/>
    </w:pPr>
    <w:rPr>
      <w:rFonts w:ascii="Calibri" w:eastAsia="Calibri" w:hAnsi="Calibri" w:cs="Times New Roman"/>
      <w:kern w:val="0"/>
      <w:sz w:val="20"/>
      <w:szCs w:val="20"/>
      <w:lang w:eastAsia="pt-BR"/>
      <w14:ligatures w14:val="none"/>
    </w:rPr>
  </w:style>
  <w:style w:type="paragraph" w:styleId="Ttulo1">
    <w:name w:val="heading 1"/>
    <w:basedOn w:val="Normal"/>
    <w:next w:val="Normal"/>
    <w:link w:val="Ttulo1Char"/>
    <w:uiPriority w:val="9"/>
    <w:qFormat/>
    <w:rsid w:val="00A656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A656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A6568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unhideWhenUsed/>
    <w:qFormat/>
    <w:rsid w:val="00A6568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A6568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unhideWhenUsed/>
    <w:qFormat/>
    <w:rsid w:val="00A6568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A6568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A6568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unhideWhenUsed/>
    <w:qFormat/>
    <w:rsid w:val="00A6568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6568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A6568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A6568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rsid w:val="00A6568C"/>
    <w:rPr>
      <w:rFonts w:eastAsiaTheme="majorEastAsia" w:cstheme="majorBidi"/>
      <w:i/>
      <w:iCs/>
      <w:color w:val="0F4761" w:themeColor="accent1" w:themeShade="BF"/>
    </w:rPr>
  </w:style>
  <w:style w:type="character" w:customStyle="1" w:styleId="Ttulo5Char">
    <w:name w:val="Título 5 Char"/>
    <w:basedOn w:val="Fontepargpadro"/>
    <w:link w:val="Ttulo5"/>
    <w:rsid w:val="00A6568C"/>
    <w:rPr>
      <w:rFonts w:eastAsiaTheme="majorEastAsia" w:cstheme="majorBidi"/>
      <w:color w:val="0F4761" w:themeColor="accent1" w:themeShade="BF"/>
    </w:rPr>
  </w:style>
  <w:style w:type="character" w:customStyle="1" w:styleId="Ttulo6Char">
    <w:name w:val="Título 6 Char"/>
    <w:basedOn w:val="Fontepargpadro"/>
    <w:link w:val="Ttulo6"/>
    <w:uiPriority w:val="9"/>
    <w:rsid w:val="00A6568C"/>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A6568C"/>
    <w:rPr>
      <w:rFonts w:eastAsiaTheme="majorEastAsia" w:cstheme="majorBidi"/>
      <w:color w:val="595959" w:themeColor="text1" w:themeTint="A6"/>
    </w:rPr>
  </w:style>
  <w:style w:type="character" w:customStyle="1" w:styleId="Ttulo8Char">
    <w:name w:val="Título 8 Char"/>
    <w:basedOn w:val="Fontepargpadro"/>
    <w:link w:val="Ttulo8"/>
    <w:uiPriority w:val="9"/>
    <w:rsid w:val="00A6568C"/>
    <w:rPr>
      <w:rFonts w:eastAsiaTheme="majorEastAsia" w:cstheme="majorBidi"/>
      <w:i/>
      <w:iCs/>
      <w:color w:val="272727" w:themeColor="text1" w:themeTint="D8"/>
    </w:rPr>
  </w:style>
  <w:style w:type="character" w:customStyle="1" w:styleId="Ttulo9Char">
    <w:name w:val="Título 9 Char"/>
    <w:basedOn w:val="Fontepargpadro"/>
    <w:link w:val="Ttulo9"/>
    <w:uiPriority w:val="9"/>
    <w:rsid w:val="00A6568C"/>
    <w:rPr>
      <w:rFonts w:eastAsiaTheme="majorEastAsia" w:cstheme="majorBidi"/>
      <w:color w:val="272727" w:themeColor="text1" w:themeTint="D8"/>
    </w:rPr>
  </w:style>
  <w:style w:type="paragraph" w:styleId="Ttulo">
    <w:name w:val="Title"/>
    <w:basedOn w:val="Normal"/>
    <w:next w:val="Normal"/>
    <w:link w:val="TtuloChar"/>
    <w:uiPriority w:val="99"/>
    <w:qFormat/>
    <w:rsid w:val="00A6568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A6568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6568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6568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6568C"/>
    <w:pPr>
      <w:spacing w:before="160"/>
      <w:jc w:val="center"/>
    </w:pPr>
    <w:rPr>
      <w:i/>
      <w:iCs/>
      <w:color w:val="404040" w:themeColor="text1" w:themeTint="BF"/>
    </w:rPr>
  </w:style>
  <w:style w:type="character" w:customStyle="1" w:styleId="CitaoChar">
    <w:name w:val="Citação Char"/>
    <w:basedOn w:val="Fontepargpadro"/>
    <w:link w:val="Citao"/>
    <w:uiPriority w:val="29"/>
    <w:rsid w:val="00A6568C"/>
    <w:rPr>
      <w:i/>
      <w:iCs/>
      <w:color w:val="404040" w:themeColor="text1" w:themeTint="BF"/>
    </w:rPr>
  </w:style>
  <w:style w:type="paragraph" w:styleId="PargrafodaLista">
    <w:name w:val="List Paragraph"/>
    <w:basedOn w:val="Normal"/>
    <w:uiPriority w:val="1"/>
    <w:qFormat/>
    <w:rsid w:val="00A6568C"/>
    <w:pPr>
      <w:ind w:left="720"/>
      <w:contextualSpacing/>
    </w:pPr>
  </w:style>
  <w:style w:type="character" w:styleId="nfaseIntensa">
    <w:name w:val="Intense Emphasis"/>
    <w:basedOn w:val="Fontepargpadro"/>
    <w:uiPriority w:val="21"/>
    <w:qFormat/>
    <w:rsid w:val="00A6568C"/>
    <w:rPr>
      <w:i/>
      <w:iCs/>
      <w:color w:val="0F4761" w:themeColor="accent1" w:themeShade="BF"/>
    </w:rPr>
  </w:style>
  <w:style w:type="paragraph" w:styleId="CitaoIntensa">
    <w:name w:val="Intense Quote"/>
    <w:basedOn w:val="Normal"/>
    <w:next w:val="Normal"/>
    <w:link w:val="CitaoIntensaChar"/>
    <w:uiPriority w:val="30"/>
    <w:qFormat/>
    <w:rsid w:val="00A656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A6568C"/>
    <w:rPr>
      <w:i/>
      <w:iCs/>
      <w:color w:val="0F4761" w:themeColor="accent1" w:themeShade="BF"/>
    </w:rPr>
  </w:style>
  <w:style w:type="character" w:styleId="RefernciaIntensa">
    <w:name w:val="Intense Reference"/>
    <w:basedOn w:val="Fontepargpadro"/>
    <w:uiPriority w:val="32"/>
    <w:qFormat/>
    <w:rsid w:val="00A6568C"/>
    <w:rPr>
      <w:b/>
      <w:bCs/>
      <w:smallCaps/>
      <w:color w:val="0F4761" w:themeColor="accent1" w:themeShade="BF"/>
      <w:spacing w:val="5"/>
    </w:rPr>
  </w:style>
  <w:style w:type="table" w:styleId="Tabelacomgrade">
    <w:name w:val="Table Grid"/>
    <w:basedOn w:val="Tabelanormal"/>
    <w:uiPriority w:val="39"/>
    <w:rsid w:val="00A6568C"/>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 Char,Char Char Char,Char Char, Char Char,Char Char Char Char,Cabeçalho superior,Heading 1a,h,he,HeaderNN,Char"/>
    <w:basedOn w:val="Normal"/>
    <w:link w:val="CabealhoChar"/>
    <w:uiPriority w:val="99"/>
    <w:unhideWhenUsed/>
    <w:rsid w:val="00A6568C"/>
    <w:pPr>
      <w:tabs>
        <w:tab w:val="center" w:pos="4252"/>
        <w:tab w:val="right" w:pos="8504"/>
      </w:tabs>
    </w:pPr>
  </w:style>
  <w:style w:type="character" w:customStyle="1" w:styleId="CabealhoChar">
    <w:name w:val="Cabeçalho Char"/>
    <w:aliases w:val=" Char Char1,Char Char Char Char1,Char Char Char1, Char Char Char,Char Char Char Char Char,Cabeçalho superior Char,Heading 1a Char,h Char,he Char,HeaderNN Char,Char Char1"/>
    <w:basedOn w:val="Fontepargpadro"/>
    <w:link w:val="Cabealho"/>
    <w:uiPriority w:val="99"/>
    <w:qFormat/>
    <w:rsid w:val="00A6568C"/>
    <w:rPr>
      <w:rFonts w:ascii="Calibri" w:eastAsia="Calibri" w:hAnsi="Calibri" w:cs="Times New Roman"/>
      <w:kern w:val="0"/>
      <w:sz w:val="20"/>
      <w:szCs w:val="20"/>
      <w:lang w:eastAsia="pt-BR"/>
      <w14:ligatures w14:val="none"/>
    </w:rPr>
  </w:style>
  <w:style w:type="paragraph" w:styleId="Rodap">
    <w:name w:val="footer"/>
    <w:basedOn w:val="Normal"/>
    <w:link w:val="RodapChar"/>
    <w:uiPriority w:val="99"/>
    <w:unhideWhenUsed/>
    <w:rsid w:val="00A6568C"/>
    <w:pPr>
      <w:tabs>
        <w:tab w:val="center" w:pos="4252"/>
        <w:tab w:val="right" w:pos="8504"/>
      </w:tabs>
    </w:pPr>
  </w:style>
  <w:style w:type="character" w:customStyle="1" w:styleId="RodapChar">
    <w:name w:val="Rodapé Char"/>
    <w:basedOn w:val="Fontepargpadro"/>
    <w:link w:val="Rodap"/>
    <w:uiPriority w:val="99"/>
    <w:rsid w:val="00A6568C"/>
    <w:rPr>
      <w:rFonts w:ascii="Calibri" w:eastAsia="Calibri" w:hAnsi="Calibri" w:cs="Times New Roman"/>
      <w:kern w:val="0"/>
      <w:sz w:val="20"/>
      <w:szCs w:val="20"/>
      <w:lang w:eastAsia="pt-BR"/>
      <w14:ligatures w14:val="none"/>
    </w:rPr>
  </w:style>
  <w:style w:type="paragraph" w:styleId="Textodebalo">
    <w:name w:val="Balloon Text"/>
    <w:basedOn w:val="Normal"/>
    <w:link w:val="TextodebaloChar"/>
    <w:uiPriority w:val="99"/>
    <w:unhideWhenUsed/>
    <w:rsid w:val="00A6568C"/>
    <w:rPr>
      <w:rFonts w:ascii="Tahoma" w:hAnsi="Tahoma" w:cs="Tahoma"/>
      <w:sz w:val="16"/>
      <w:szCs w:val="16"/>
    </w:rPr>
  </w:style>
  <w:style w:type="character" w:customStyle="1" w:styleId="TextodebaloChar">
    <w:name w:val="Texto de balão Char"/>
    <w:basedOn w:val="Fontepargpadro"/>
    <w:link w:val="Textodebalo"/>
    <w:uiPriority w:val="99"/>
    <w:rsid w:val="00A6568C"/>
    <w:rPr>
      <w:rFonts w:ascii="Tahoma" w:eastAsia="Calibri" w:hAnsi="Tahoma" w:cs="Tahoma"/>
      <w:kern w:val="0"/>
      <w:sz w:val="16"/>
      <w:szCs w:val="16"/>
      <w:lang w:eastAsia="pt-BR"/>
      <w14:ligatures w14:val="none"/>
    </w:rPr>
  </w:style>
  <w:style w:type="paragraph" w:styleId="SemEspaamento">
    <w:name w:val="No Spacing"/>
    <w:link w:val="SemEspaamentoChar"/>
    <w:uiPriority w:val="1"/>
    <w:qFormat/>
    <w:rsid w:val="00A6568C"/>
    <w:pPr>
      <w:spacing w:after="0" w:line="240" w:lineRule="auto"/>
    </w:pPr>
    <w:rPr>
      <w:rFonts w:ascii="Calibri" w:eastAsia="Calibri" w:hAnsi="Calibri" w:cs="Times New Roman"/>
      <w:kern w:val="0"/>
      <w14:ligatures w14:val="none"/>
    </w:rPr>
  </w:style>
  <w:style w:type="paragraph" w:customStyle="1" w:styleId="Default">
    <w:name w:val="Default"/>
    <w:uiPriority w:val="99"/>
    <w:rsid w:val="00A6568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styleId="TextosemFormatao">
    <w:name w:val="Plain Text"/>
    <w:basedOn w:val="Normal"/>
    <w:link w:val="TextosemFormataoChar"/>
    <w:uiPriority w:val="99"/>
    <w:rsid w:val="00A6568C"/>
    <w:rPr>
      <w:rFonts w:ascii="Courier New" w:hAnsi="Courier New"/>
      <w:lang w:val="x-none" w:eastAsia="x-none"/>
    </w:rPr>
  </w:style>
  <w:style w:type="character" w:customStyle="1" w:styleId="TextosemFormataoChar">
    <w:name w:val="Texto sem Formatação Char"/>
    <w:basedOn w:val="Fontepargpadro"/>
    <w:link w:val="TextosemFormatao"/>
    <w:uiPriority w:val="99"/>
    <w:rsid w:val="00A6568C"/>
    <w:rPr>
      <w:rFonts w:ascii="Courier New" w:eastAsia="Calibri" w:hAnsi="Courier New" w:cs="Times New Roman"/>
      <w:kern w:val="0"/>
      <w:sz w:val="20"/>
      <w:szCs w:val="20"/>
      <w:lang w:val="x-none" w:eastAsia="x-none"/>
      <w14:ligatures w14:val="none"/>
    </w:rPr>
  </w:style>
  <w:style w:type="paragraph" w:styleId="Corpodetexto">
    <w:name w:val="Body Text"/>
    <w:basedOn w:val="Normal"/>
    <w:link w:val="CorpodetextoChar"/>
    <w:uiPriority w:val="99"/>
    <w:qFormat/>
    <w:rsid w:val="00A6568C"/>
    <w:pPr>
      <w:spacing w:line="240" w:lineRule="exact"/>
      <w:jc w:val="both"/>
    </w:pPr>
    <w:rPr>
      <w:sz w:val="23"/>
      <w:lang w:val="x-none" w:eastAsia="x-none"/>
    </w:rPr>
  </w:style>
  <w:style w:type="character" w:customStyle="1" w:styleId="CorpodetextoChar">
    <w:name w:val="Corpo de texto Char"/>
    <w:basedOn w:val="Fontepargpadro"/>
    <w:link w:val="Corpodetexto"/>
    <w:uiPriority w:val="99"/>
    <w:rsid w:val="00A6568C"/>
    <w:rPr>
      <w:rFonts w:ascii="Calibri" w:eastAsia="Calibri" w:hAnsi="Calibri" w:cs="Times New Roman"/>
      <w:kern w:val="0"/>
      <w:sz w:val="23"/>
      <w:szCs w:val="20"/>
      <w:lang w:val="x-none" w:eastAsia="x-none"/>
      <w14:ligatures w14:val="none"/>
    </w:rPr>
  </w:style>
  <w:style w:type="paragraph" w:styleId="Textoembloco">
    <w:name w:val="Block Text"/>
    <w:basedOn w:val="Normal"/>
    <w:uiPriority w:val="99"/>
    <w:rsid w:val="00A6568C"/>
    <w:pPr>
      <w:spacing w:line="240" w:lineRule="exact"/>
      <w:ind w:left="-567" w:right="-567"/>
      <w:jc w:val="both"/>
    </w:pPr>
    <w:rPr>
      <w:sz w:val="23"/>
    </w:rPr>
  </w:style>
  <w:style w:type="paragraph" w:styleId="Recuodecorpodetexto3">
    <w:name w:val="Body Text Indent 3"/>
    <w:basedOn w:val="Normal"/>
    <w:link w:val="Recuodecorpodetexto3Char"/>
    <w:uiPriority w:val="99"/>
    <w:rsid w:val="00A6568C"/>
    <w:pPr>
      <w:spacing w:line="240" w:lineRule="exact"/>
      <w:ind w:left="142" w:hanging="142"/>
      <w:jc w:val="both"/>
    </w:pPr>
    <w:rPr>
      <w:color w:val="008000"/>
      <w:sz w:val="23"/>
      <w:lang w:val="x-none" w:eastAsia="x-none"/>
    </w:rPr>
  </w:style>
  <w:style w:type="character" w:customStyle="1" w:styleId="Recuodecorpodetexto3Char">
    <w:name w:val="Recuo de corpo de texto 3 Char"/>
    <w:basedOn w:val="Fontepargpadro"/>
    <w:link w:val="Recuodecorpodetexto3"/>
    <w:uiPriority w:val="99"/>
    <w:rsid w:val="00A6568C"/>
    <w:rPr>
      <w:rFonts w:ascii="Calibri" w:eastAsia="Calibri" w:hAnsi="Calibri" w:cs="Times New Roman"/>
      <w:color w:val="008000"/>
      <w:kern w:val="0"/>
      <w:sz w:val="23"/>
      <w:szCs w:val="20"/>
      <w:lang w:val="x-none" w:eastAsia="x-none"/>
      <w14:ligatures w14:val="none"/>
    </w:rPr>
  </w:style>
  <w:style w:type="character" w:styleId="Hyperlink">
    <w:name w:val="Hyperlink"/>
    <w:uiPriority w:val="99"/>
    <w:rsid w:val="00A6568C"/>
    <w:rPr>
      <w:color w:val="0000FF"/>
      <w:u w:val="single"/>
    </w:rPr>
  </w:style>
  <w:style w:type="paragraph" w:styleId="Lista2">
    <w:name w:val="List 2"/>
    <w:basedOn w:val="Normal"/>
    <w:rsid w:val="00A6568C"/>
    <w:pPr>
      <w:ind w:left="566" w:hanging="283"/>
    </w:pPr>
  </w:style>
  <w:style w:type="paragraph" w:styleId="Corpodetexto2">
    <w:name w:val="Body Text 2"/>
    <w:basedOn w:val="Normal"/>
    <w:link w:val="Corpodetexto2Char"/>
    <w:uiPriority w:val="99"/>
    <w:rsid w:val="00A6568C"/>
    <w:pPr>
      <w:spacing w:after="120" w:line="480" w:lineRule="auto"/>
    </w:pPr>
  </w:style>
  <w:style w:type="character" w:customStyle="1" w:styleId="Corpodetexto2Char">
    <w:name w:val="Corpo de texto 2 Char"/>
    <w:basedOn w:val="Fontepargpadro"/>
    <w:link w:val="Corpodetexto2"/>
    <w:uiPriority w:val="99"/>
    <w:rsid w:val="00A6568C"/>
    <w:rPr>
      <w:rFonts w:ascii="Calibri" w:eastAsia="Calibri" w:hAnsi="Calibri" w:cs="Times New Roman"/>
      <w:kern w:val="0"/>
      <w:sz w:val="20"/>
      <w:szCs w:val="20"/>
      <w:lang w:eastAsia="pt-BR"/>
      <w14:ligatures w14:val="none"/>
    </w:rPr>
  </w:style>
  <w:style w:type="character" w:styleId="Forte">
    <w:name w:val="Strong"/>
    <w:uiPriority w:val="22"/>
    <w:qFormat/>
    <w:rsid w:val="00A6568C"/>
    <w:rPr>
      <w:b/>
      <w:bCs/>
    </w:rPr>
  </w:style>
  <w:style w:type="paragraph" w:styleId="Recuodecorpodetexto">
    <w:name w:val="Body Text Indent"/>
    <w:basedOn w:val="Normal"/>
    <w:link w:val="RecuodecorpodetextoChar"/>
    <w:uiPriority w:val="99"/>
    <w:rsid w:val="00A6568C"/>
    <w:pPr>
      <w:spacing w:after="120"/>
      <w:ind w:left="283"/>
    </w:pPr>
  </w:style>
  <w:style w:type="character" w:customStyle="1" w:styleId="RecuodecorpodetextoChar">
    <w:name w:val="Recuo de corpo de texto Char"/>
    <w:basedOn w:val="Fontepargpadro"/>
    <w:link w:val="Recuodecorpodetexto"/>
    <w:uiPriority w:val="99"/>
    <w:rsid w:val="00A6568C"/>
    <w:rPr>
      <w:rFonts w:ascii="Calibri" w:eastAsia="Calibri" w:hAnsi="Calibri" w:cs="Times New Roman"/>
      <w:kern w:val="0"/>
      <w:sz w:val="20"/>
      <w:szCs w:val="20"/>
      <w:lang w:eastAsia="pt-BR"/>
      <w14:ligatures w14:val="none"/>
    </w:rPr>
  </w:style>
  <w:style w:type="paragraph" w:styleId="Recuodecorpodetexto2">
    <w:name w:val="Body Text Indent 2"/>
    <w:basedOn w:val="Normal"/>
    <w:link w:val="Recuodecorpodetexto2Char"/>
    <w:uiPriority w:val="99"/>
    <w:rsid w:val="00A6568C"/>
    <w:pPr>
      <w:spacing w:after="120" w:line="480" w:lineRule="auto"/>
      <w:ind w:left="283"/>
    </w:pPr>
  </w:style>
  <w:style w:type="character" w:customStyle="1" w:styleId="Recuodecorpodetexto2Char">
    <w:name w:val="Recuo de corpo de texto 2 Char"/>
    <w:basedOn w:val="Fontepargpadro"/>
    <w:link w:val="Recuodecorpodetexto2"/>
    <w:uiPriority w:val="99"/>
    <w:rsid w:val="00A6568C"/>
    <w:rPr>
      <w:rFonts w:ascii="Calibri" w:eastAsia="Calibri" w:hAnsi="Calibri" w:cs="Times New Roman"/>
      <w:kern w:val="0"/>
      <w:sz w:val="20"/>
      <w:szCs w:val="20"/>
      <w:lang w:eastAsia="pt-BR"/>
      <w14:ligatures w14:val="none"/>
    </w:rPr>
  </w:style>
  <w:style w:type="numbering" w:customStyle="1" w:styleId="Semlista1">
    <w:name w:val="Sem lista1"/>
    <w:next w:val="Semlista"/>
    <w:uiPriority w:val="99"/>
    <w:semiHidden/>
    <w:unhideWhenUsed/>
    <w:rsid w:val="00A6568C"/>
  </w:style>
  <w:style w:type="character" w:customStyle="1" w:styleId="apple-style-span">
    <w:name w:val="apple-style-span"/>
    <w:rsid w:val="00A6568C"/>
  </w:style>
  <w:style w:type="character" w:customStyle="1" w:styleId="CharChar11">
    <w:name w:val="Char Char11"/>
    <w:uiPriority w:val="99"/>
    <w:rsid w:val="00A6568C"/>
    <w:rPr>
      <w:rFonts w:cs="Times New Roman"/>
      <w:sz w:val="24"/>
      <w:szCs w:val="24"/>
    </w:rPr>
  </w:style>
  <w:style w:type="character" w:styleId="Refdecomentrio">
    <w:name w:val="annotation reference"/>
    <w:uiPriority w:val="99"/>
    <w:qFormat/>
    <w:rsid w:val="00A6568C"/>
    <w:rPr>
      <w:rFonts w:cs="Times New Roman"/>
      <w:sz w:val="16"/>
      <w:szCs w:val="16"/>
    </w:rPr>
  </w:style>
  <w:style w:type="paragraph" w:styleId="Textodecomentrio">
    <w:name w:val="annotation text"/>
    <w:basedOn w:val="Normal"/>
    <w:link w:val="TextodecomentrioChar"/>
    <w:uiPriority w:val="99"/>
    <w:qFormat/>
    <w:rsid w:val="00A6568C"/>
    <w:rPr>
      <w:lang w:val="x-none" w:eastAsia="x-none"/>
    </w:rPr>
  </w:style>
  <w:style w:type="character" w:customStyle="1" w:styleId="TextodecomentrioChar">
    <w:name w:val="Texto de comentário Char"/>
    <w:basedOn w:val="Fontepargpadro"/>
    <w:link w:val="Textodecomentrio"/>
    <w:uiPriority w:val="99"/>
    <w:qFormat/>
    <w:rsid w:val="00A6568C"/>
    <w:rPr>
      <w:rFonts w:ascii="Calibri" w:eastAsia="Calibri" w:hAnsi="Calibri" w:cs="Times New Roman"/>
      <w:kern w:val="0"/>
      <w:sz w:val="20"/>
      <w:szCs w:val="20"/>
      <w:lang w:val="x-none" w:eastAsia="x-none"/>
      <w14:ligatures w14:val="none"/>
    </w:rPr>
  </w:style>
  <w:style w:type="paragraph" w:styleId="Assuntodocomentrio">
    <w:name w:val="annotation subject"/>
    <w:basedOn w:val="Textodecomentrio"/>
    <w:next w:val="Textodecomentrio"/>
    <w:link w:val="AssuntodocomentrioChar"/>
    <w:uiPriority w:val="99"/>
    <w:rsid w:val="00A6568C"/>
    <w:rPr>
      <w:sz w:val="24"/>
      <w:szCs w:val="24"/>
    </w:rPr>
  </w:style>
  <w:style w:type="character" w:customStyle="1" w:styleId="AssuntodocomentrioChar">
    <w:name w:val="Assunto do comentário Char"/>
    <w:basedOn w:val="TextodecomentrioChar"/>
    <w:link w:val="Assuntodocomentrio"/>
    <w:uiPriority w:val="99"/>
    <w:rsid w:val="00A6568C"/>
    <w:rPr>
      <w:rFonts w:ascii="Calibri" w:eastAsia="Calibri" w:hAnsi="Calibri" w:cs="Times New Roman"/>
      <w:kern w:val="0"/>
      <w:sz w:val="24"/>
      <w:szCs w:val="24"/>
      <w:lang w:val="x-none" w:eastAsia="x-none"/>
      <w14:ligatures w14:val="none"/>
    </w:rPr>
  </w:style>
  <w:style w:type="character" w:customStyle="1" w:styleId="st">
    <w:name w:val="st"/>
    <w:rsid w:val="00A6568C"/>
    <w:rPr>
      <w:rFonts w:cs="Times New Roman"/>
    </w:rPr>
  </w:style>
  <w:style w:type="paragraph" w:styleId="Legenda">
    <w:name w:val="caption"/>
    <w:basedOn w:val="Normal"/>
    <w:next w:val="Normal"/>
    <w:uiPriority w:val="99"/>
    <w:qFormat/>
    <w:rsid w:val="00A6568C"/>
    <w:pPr>
      <w:tabs>
        <w:tab w:val="left" w:pos="4536"/>
      </w:tabs>
      <w:jc w:val="center"/>
    </w:pPr>
    <w:rPr>
      <w:bCs/>
      <w:sz w:val="24"/>
    </w:rPr>
  </w:style>
  <w:style w:type="character" w:customStyle="1" w:styleId="tex31">
    <w:name w:val="tex31"/>
    <w:rsid w:val="00A6568C"/>
    <w:rPr>
      <w:rFonts w:ascii="Verdana" w:hAnsi="Verdana" w:hint="default"/>
      <w:b w:val="0"/>
      <w:bCs w:val="0"/>
      <w:i w:val="0"/>
      <w:iCs w:val="0"/>
      <w:color w:val="000000"/>
      <w:sz w:val="17"/>
      <w:szCs w:val="17"/>
    </w:rPr>
  </w:style>
  <w:style w:type="paragraph" w:styleId="MapadoDocumento">
    <w:name w:val="Document Map"/>
    <w:basedOn w:val="Normal"/>
    <w:link w:val="MapadoDocumentoChar"/>
    <w:uiPriority w:val="99"/>
    <w:rsid w:val="00A6568C"/>
    <w:pPr>
      <w:shd w:val="clear" w:color="auto" w:fill="000080"/>
    </w:pPr>
    <w:rPr>
      <w:rFonts w:ascii="Tahoma" w:hAnsi="Tahoma"/>
      <w:sz w:val="16"/>
      <w:szCs w:val="16"/>
      <w:lang w:val="x-none" w:eastAsia="x-none"/>
    </w:rPr>
  </w:style>
  <w:style w:type="character" w:customStyle="1" w:styleId="MapadoDocumentoChar">
    <w:name w:val="Mapa do Documento Char"/>
    <w:basedOn w:val="Fontepargpadro"/>
    <w:link w:val="MapadoDocumento"/>
    <w:uiPriority w:val="99"/>
    <w:rsid w:val="00A6568C"/>
    <w:rPr>
      <w:rFonts w:ascii="Tahoma" w:eastAsia="Calibri" w:hAnsi="Tahoma" w:cs="Times New Roman"/>
      <w:kern w:val="0"/>
      <w:sz w:val="16"/>
      <w:szCs w:val="16"/>
      <w:shd w:val="clear" w:color="auto" w:fill="000080"/>
      <w:lang w:val="x-none" w:eastAsia="x-none"/>
      <w14:ligatures w14:val="none"/>
    </w:rPr>
  </w:style>
  <w:style w:type="character" w:customStyle="1" w:styleId="TextodebaloChar1">
    <w:name w:val="Texto de balão Char1"/>
    <w:uiPriority w:val="99"/>
    <w:semiHidden/>
    <w:rsid w:val="00A6568C"/>
    <w:rPr>
      <w:rFonts w:ascii="Tahoma" w:hAnsi="Tahoma" w:cs="Tahoma"/>
      <w:sz w:val="16"/>
      <w:szCs w:val="16"/>
    </w:rPr>
  </w:style>
  <w:style w:type="character" w:customStyle="1" w:styleId="CharChar31">
    <w:name w:val="Char Char31"/>
    <w:uiPriority w:val="99"/>
    <w:locked/>
    <w:rsid w:val="00A6568C"/>
    <w:rPr>
      <w:rFonts w:cs="Times New Roman"/>
      <w:sz w:val="24"/>
      <w:szCs w:val="24"/>
      <w:lang w:val="pt-BR" w:eastAsia="pt-BR"/>
    </w:rPr>
  </w:style>
  <w:style w:type="character" w:styleId="nfase">
    <w:name w:val="Emphasis"/>
    <w:uiPriority w:val="20"/>
    <w:qFormat/>
    <w:rsid w:val="00A6568C"/>
    <w:rPr>
      <w:rFonts w:cs="Times New Roman"/>
      <w:b/>
      <w:bCs/>
    </w:rPr>
  </w:style>
  <w:style w:type="paragraph" w:styleId="NormalWeb">
    <w:name w:val="Normal (Web)"/>
    <w:basedOn w:val="Normal"/>
    <w:uiPriority w:val="99"/>
    <w:rsid w:val="00A6568C"/>
    <w:pPr>
      <w:spacing w:before="100" w:beforeAutospacing="1" w:after="100" w:afterAutospacing="1"/>
    </w:pPr>
    <w:rPr>
      <w:rFonts w:ascii="Arial Unicode MS" w:eastAsia="Arial Unicode MS" w:hAnsi="Arial Unicode MS" w:cs="Arial Unicode MS"/>
      <w:sz w:val="24"/>
      <w:szCs w:val="24"/>
    </w:rPr>
  </w:style>
  <w:style w:type="paragraph" w:styleId="Lista">
    <w:name w:val="List"/>
    <w:basedOn w:val="Normal"/>
    <w:uiPriority w:val="99"/>
    <w:rsid w:val="00A6568C"/>
    <w:pPr>
      <w:spacing w:after="120"/>
      <w:jc w:val="both"/>
    </w:pPr>
    <w:rPr>
      <w:rFonts w:ascii="Arial" w:hAnsi="Arial"/>
      <w:noProof/>
      <w:sz w:val="22"/>
    </w:rPr>
  </w:style>
  <w:style w:type="paragraph" w:customStyle="1" w:styleId="Corpodetexto31">
    <w:name w:val="Corpo de texto 31"/>
    <w:basedOn w:val="Normal"/>
    <w:uiPriority w:val="99"/>
    <w:rsid w:val="00A6568C"/>
    <w:pPr>
      <w:widowControl w:val="0"/>
      <w:jc w:val="both"/>
    </w:pPr>
    <w:rPr>
      <w:sz w:val="22"/>
    </w:rPr>
  </w:style>
  <w:style w:type="paragraph" w:customStyle="1" w:styleId="Relat">
    <w:name w:val="Relat"/>
    <w:rsid w:val="00A6568C"/>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kern w:val="0"/>
      <w:sz w:val="24"/>
      <w:szCs w:val="20"/>
      <w:lang w:eastAsia="pt-BR"/>
      <w14:ligatures w14:val="none"/>
    </w:rPr>
  </w:style>
  <w:style w:type="paragraph" w:customStyle="1" w:styleId="Normal1">
    <w:name w:val="Normal1"/>
    <w:basedOn w:val="Normal"/>
    <w:rsid w:val="00A6568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 w:val="24"/>
    </w:rPr>
  </w:style>
  <w:style w:type="paragraph" w:customStyle="1" w:styleId="SalisNumeroEsquerdaArial11">
    <w:name w:val="SalisNumeroEsquerdaArial11"/>
    <w:rsid w:val="00A6568C"/>
    <w:pPr>
      <w:numPr>
        <w:numId w:val="1"/>
      </w:numPr>
      <w:spacing w:after="120" w:line="240" w:lineRule="auto"/>
      <w:jc w:val="both"/>
    </w:pPr>
    <w:rPr>
      <w:rFonts w:ascii="Arial" w:eastAsia="Times New Roman" w:hAnsi="Arial" w:cs="Times New Roman"/>
      <w:kern w:val="0"/>
      <w:szCs w:val="20"/>
      <w:lang w:eastAsia="pt-BR"/>
      <w14:ligatures w14:val="none"/>
    </w:rPr>
  </w:style>
  <w:style w:type="paragraph" w:customStyle="1" w:styleId="SalisAlineaArial11">
    <w:name w:val="SalisAlineaArial11"/>
    <w:uiPriority w:val="99"/>
    <w:rsid w:val="00A6568C"/>
    <w:pPr>
      <w:spacing w:after="120" w:line="240" w:lineRule="auto"/>
      <w:jc w:val="both"/>
    </w:pPr>
    <w:rPr>
      <w:rFonts w:ascii="Arial" w:eastAsia="Times New Roman" w:hAnsi="Arial" w:cs="Times New Roman"/>
      <w:kern w:val="0"/>
      <w:szCs w:val="20"/>
      <w:lang w:eastAsia="pt-BR"/>
      <w14:ligatures w14:val="none"/>
    </w:rPr>
  </w:style>
  <w:style w:type="paragraph" w:customStyle="1" w:styleId="Corpodetexto21">
    <w:name w:val="Corpo de texto 21"/>
    <w:basedOn w:val="Normal"/>
    <w:uiPriority w:val="99"/>
    <w:rsid w:val="00A6568C"/>
    <w:pPr>
      <w:tabs>
        <w:tab w:val="num" w:pos="2136"/>
      </w:tabs>
      <w:ind w:left="2136"/>
    </w:pPr>
    <w:rPr>
      <w:rFonts w:ascii="Arial" w:hAnsi="Arial"/>
      <w:sz w:val="22"/>
    </w:rPr>
  </w:style>
  <w:style w:type="paragraph" w:customStyle="1" w:styleId="P30">
    <w:name w:val="P30"/>
    <w:basedOn w:val="Normal"/>
    <w:uiPriority w:val="99"/>
    <w:rsid w:val="00A6568C"/>
    <w:pPr>
      <w:jc w:val="both"/>
    </w:pPr>
    <w:rPr>
      <w:b/>
      <w:sz w:val="24"/>
    </w:rPr>
  </w:style>
  <w:style w:type="paragraph" w:customStyle="1" w:styleId="SalisCentralizadoNormalArial11">
    <w:name w:val="SalisCentralizadoNormalArial11"/>
    <w:rsid w:val="00A6568C"/>
    <w:pPr>
      <w:widowControl w:val="0"/>
      <w:spacing w:after="0" w:line="240" w:lineRule="auto"/>
      <w:jc w:val="center"/>
    </w:pPr>
    <w:rPr>
      <w:rFonts w:ascii="Arial" w:eastAsia="Times New Roman" w:hAnsi="Arial" w:cs="Arial"/>
      <w:bCs/>
      <w:kern w:val="0"/>
      <w:szCs w:val="20"/>
      <w:lang w:eastAsia="pt-BR"/>
      <w14:ligatures w14:val="none"/>
    </w:rPr>
  </w:style>
  <w:style w:type="paragraph" w:customStyle="1" w:styleId="SubtleEmphasis1">
    <w:name w:val="Subtle Emphasis1"/>
    <w:basedOn w:val="Normal"/>
    <w:qFormat/>
    <w:rsid w:val="00A6568C"/>
    <w:pPr>
      <w:suppressAutoHyphens/>
      <w:ind w:left="720"/>
      <w:contextualSpacing/>
    </w:pPr>
    <w:rPr>
      <w:lang w:eastAsia="ar-SA"/>
    </w:rPr>
  </w:style>
  <w:style w:type="paragraph" w:customStyle="1" w:styleId="WW-Textosimples">
    <w:name w:val="WW-Texto simples"/>
    <w:basedOn w:val="Normal"/>
    <w:uiPriority w:val="99"/>
    <w:semiHidden/>
    <w:rsid w:val="00A6568C"/>
    <w:pPr>
      <w:suppressAutoHyphens/>
    </w:pPr>
    <w:rPr>
      <w:rFonts w:ascii="Courier New" w:hAnsi="Courier New"/>
      <w:lang w:eastAsia="ar-SA"/>
    </w:rPr>
  </w:style>
  <w:style w:type="paragraph" w:customStyle="1" w:styleId="PargrafodaLista1">
    <w:name w:val="Parágrafo da Lista1"/>
    <w:basedOn w:val="Normal"/>
    <w:qFormat/>
    <w:rsid w:val="00A6568C"/>
    <w:pPr>
      <w:suppressAutoHyphens/>
      <w:ind w:left="708"/>
    </w:pPr>
    <w:rPr>
      <w:rFonts w:ascii="Arial" w:hAnsi="Arial"/>
      <w:sz w:val="24"/>
      <w:lang w:eastAsia="ar-SA"/>
    </w:rPr>
  </w:style>
  <w:style w:type="paragraph" w:customStyle="1" w:styleId="NoSpacing3">
    <w:name w:val="No Spacing3"/>
    <w:uiPriority w:val="1"/>
    <w:qFormat/>
    <w:rsid w:val="00A6568C"/>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Standard">
    <w:name w:val="Standard"/>
    <w:rsid w:val="00A6568C"/>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zh-CN" w:bidi="hi-IN"/>
      <w14:ligatures w14:val="none"/>
    </w:rPr>
  </w:style>
  <w:style w:type="paragraph" w:styleId="Corpodetexto3">
    <w:name w:val="Body Text 3"/>
    <w:basedOn w:val="Normal"/>
    <w:link w:val="Corpodetexto3Char"/>
    <w:uiPriority w:val="99"/>
    <w:rsid w:val="00A6568C"/>
    <w:pPr>
      <w:spacing w:line="360" w:lineRule="auto"/>
      <w:jc w:val="both"/>
    </w:pPr>
    <w:rPr>
      <w:rFonts w:ascii="Arial" w:hAnsi="Arial"/>
      <w:sz w:val="22"/>
      <w:lang w:val="x-none" w:eastAsia="x-none"/>
    </w:rPr>
  </w:style>
  <w:style w:type="character" w:customStyle="1" w:styleId="Corpodetexto3Char">
    <w:name w:val="Corpo de texto 3 Char"/>
    <w:basedOn w:val="Fontepargpadro"/>
    <w:link w:val="Corpodetexto3"/>
    <w:uiPriority w:val="99"/>
    <w:rsid w:val="00A6568C"/>
    <w:rPr>
      <w:rFonts w:ascii="Arial" w:eastAsia="Calibri" w:hAnsi="Arial" w:cs="Times New Roman"/>
      <w:kern w:val="0"/>
      <w:szCs w:val="20"/>
      <w:lang w:val="x-none" w:eastAsia="x-none"/>
      <w14:ligatures w14:val="none"/>
    </w:rPr>
  </w:style>
  <w:style w:type="paragraph" w:customStyle="1" w:styleId="Padro">
    <w:name w:val="Padrão"/>
    <w:rsid w:val="00A6568C"/>
    <w:pPr>
      <w:spacing w:after="0" w:line="240" w:lineRule="auto"/>
    </w:pPr>
    <w:rPr>
      <w:rFonts w:ascii="Times New Roman" w:eastAsia="Times New Roman" w:hAnsi="Times New Roman" w:cs="Times New Roman"/>
      <w:snapToGrid w:val="0"/>
      <w:kern w:val="0"/>
      <w:sz w:val="24"/>
      <w:szCs w:val="20"/>
      <w:lang w:eastAsia="pt-BR"/>
      <w14:ligatures w14:val="none"/>
    </w:rPr>
  </w:style>
  <w:style w:type="paragraph" w:customStyle="1" w:styleId="OmniPage7">
    <w:name w:val="OmniPage #7"/>
    <w:basedOn w:val="Padro"/>
    <w:rsid w:val="00A6568C"/>
  </w:style>
  <w:style w:type="paragraph" w:customStyle="1" w:styleId="Recuodocorpodetexto">
    <w:name w:val="Recuo do corpo de texto"/>
    <w:basedOn w:val="Padro"/>
    <w:rsid w:val="00A6568C"/>
    <w:pPr>
      <w:jc w:val="both"/>
    </w:pPr>
    <w:rPr>
      <w:b/>
    </w:rPr>
  </w:style>
  <w:style w:type="paragraph" w:customStyle="1" w:styleId="WW-Legenda">
    <w:name w:val="WW-Legenda"/>
    <w:basedOn w:val="Padro"/>
    <w:next w:val="Padro"/>
    <w:rsid w:val="00A6568C"/>
    <w:pPr>
      <w:jc w:val="center"/>
    </w:pPr>
    <w:rPr>
      <w:b/>
      <w:sz w:val="20"/>
    </w:rPr>
  </w:style>
  <w:style w:type="paragraph" w:styleId="Saudao">
    <w:name w:val="Salutation"/>
    <w:basedOn w:val="Normal"/>
    <w:link w:val="SaudaoChar"/>
    <w:rsid w:val="00A6568C"/>
    <w:pPr>
      <w:suppressAutoHyphens/>
      <w:jc w:val="both"/>
    </w:pPr>
    <w:rPr>
      <w:rFonts w:ascii="Arial" w:hAnsi="Arial"/>
      <w:sz w:val="24"/>
      <w:lang w:val="x-none" w:eastAsia="x-none"/>
    </w:rPr>
  </w:style>
  <w:style w:type="character" w:customStyle="1" w:styleId="SaudaoChar">
    <w:name w:val="Saudação Char"/>
    <w:basedOn w:val="Fontepargpadro"/>
    <w:link w:val="Saudao"/>
    <w:rsid w:val="00A6568C"/>
    <w:rPr>
      <w:rFonts w:ascii="Arial" w:eastAsia="Calibri" w:hAnsi="Arial" w:cs="Times New Roman"/>
      <w:kern w:val="0"/>
      <w:sz w:val="24"/>
      <w:szCs w:val="20"/>
      <w:lang w:val="x-none" w:eastAsia="x-none"/>
      <w14:ligatures w14:val="none"/>
    </w:rPr>
  </w:style>
  <w:style w:type="paragraph" w:customStyle="1" w:styleId="WW-Recuodecorpodetexto2">
    <w:name w:val="WW-Recuo de corpo de texto 2"/>
    <w:basedOn w:val="Padro"/>
    <w:rsid w:val="00A6568C"/>
    <w:pPr>
      <w:ind w:left="1418" w:hanging="567"/>
      <w:jc w:val="both"/>
    </w:pPr>
    <w:rPr>
      <w:sz w:val="22"/>
    </w:rPr>
  </w:style>
  <w:style w:type="paragraph" w:customStyle="1" w:styleId="WW-Corpodetexto2">
    <w:name w:val="WW-Corpo de texto 2"/>
    <w:basedOn w:val="Padro"/>
    <w:rsid w:val="00A6568C"/>
    <w:pPr>
      <w:jc w:val="both"/>
    </w:pPr>
  </w:style>
  <w:style w:type="character" w:styleId="Nmerodepgina">
    <w:name w:val="page number"/>
    <w:rsid w:val="00A6568C"/>
  </w:style>
  <w:style w:type="paragraph" w:customStyle="1" w:styleId="Saudao1">
    <w:name w:val="Saudação1"/>
    <w:basedOn w:val="Normal"/>
    <w:rsid w:val="00A6568C"/>
    <w:pPr>
      <w:suppressAutoHyphens/>
      <w:jc w:val="both"/>
    </w:pPr>
    <w:rPr>
      <w:rFonts w:ascii="Arial" w:hAnsi="Arial"/>
      <w:sz w:val="24"/>
      <w:lang w:eastAsia="ar-SA"/>
    </w:rPr>
  </w:style>
  <w:style w:type="character" w:customStyle="1" w:styleId="celnlef1">
    <w:name w:val="celnlef1"/>
    <w:rsid w:val="00A6568C"/>
    <w:rPr>
      <w:rFonts w:ascii="Tahoma" w:hAnsi="Tahoma" w:cs="Tahoma" w:hint="default"/>
      <w:b w:val="0"/>
      <w:bCs w:val="0"/>
      <w:color w:val="000080"/>
      <w:sz w:val="16"/>
      <w:szCs w:val="16"/>
    </w:rPr>
  </w:style>
  <w:style w:type="character" w:customStyle="1" w:styleId="apple-converted-space">
    <w:name w:val="apple-converted-space"/>
    <w:rsid w:val="00A6568C"/>
  </w:style>
  <w:style w:type="paragraph" w:customStyle="1" w:styleId="Corpo">
    <w:name w:val="Corpo"/>
    <w:rsid w:val="00A6568C"/>
    <w:pPr>
      <w:autoSpaceDE w:val="0"/>
      <w:autoSpaceDN w:val="0"/>
      <w:adjustRightInd w:val="0"/>
      <w:spacing w:after="0" w:line="240" w:lineRule="auto"/>
      <w:jc w:val="both"/>
    </w:pPr>
    <w:rPr>
      <w:rFonts w:ascii="Arial" w:eastAsia="Calibri" w:hAnsi="Arial" w:cs="Arial"/>
      <w:color w:val="000000"/>
      <w:kern w:val="0"/>
      <w:sz w:val="24"/>
      <w:szCs w:val="24"/>
      <w:lang w:eastAsia="pt-BR"/>
      <w14:ligatures w14:val="none"/>
    </w:rPr>
  </w:style>
  <w:style w:type="paragraph" w:customStyle="1" w:styleId="ecxmsonormal">
    <w:name w:val="ecxmsonormal"/>
    <w:basedOn w:val="Normal"/>
    <w:uiPriority w:val="99"/>
    <w:rsid w:val="00A6568C"/>
    <w:pPr>
      <w:spacing w:after="324"/>
    </w:pPr>
    <w:rPr>
      <w:sz w:val="24"/>
      <w:szCs w:val="24"/>
    </w:rPr>
  </w:style>
  <w:style w:type="character" w:customStyle="1" w:styleId="st1">
    <w:name w:val="st1"/>
    <w:rsid w:val="00A6568C"/>
  </w:style>
  <w:style w:type="paragraph" w:styleId="Textodenotaderodap">
    <w:name w:val="footnote text"/>
    <w:basedOn w:val="Normal"/>
    <w:link w:val="TextodenotaderodapChar"/>
    <w:uiPriority w:val="99"/>
    <w:unhideWhenUsed/>
    <w:rsid w:val="00A6568C"/>
  </w:style>
  <w:style w:type="character" w:customStyle="1" w:styleId="TextodenotaderodapChar">
    <w:name w:val="Texto de nota de rodapé Char"/>
    <w:basedOn w:val="Fontepargpadro"/>
    <w:link w:val="Textodenotaderodap"/>
    <w:uiPriority w:val="99"/>
    <w:rsid w:val="00A6568C"/>
    <w:rPr>
      <w:rFonts w:ascii="Calibri" w:eastAsia="Calibri" w:hAnsi="Calibri" w:cs="Times New Roman"/>
      <w:kern w:val="0"/>
      <w:sz w:val="20"/>
      <w:szCs w:val="20"/>
      <w:lang w:eastAsia="pt-BR"/>
      <w14:ligatures w14:val="none"/>
    </w:rPr>
  </w:style>
  <w:style w:type="character" w:styleId="Refdenotaderodap">
    <w:name w:val="footnote reference"/>
    <w:uiPriority w:val="99"/>
    <w:unhideWhenUsed/>
    <w:rsid w:val="00A6568C"/>
    <w:rPr>
      <w:vertAlign w:val="superscript"/>
    </w:rPr>
  </w:style>
  <w:style w:type="character" w:styleId="HiperlinkVisitado">
    <w:name w:val="FollowedHyperlink"/>
    <w:uiPriority w:val="99"/>
    <w:unhideWhenUsed/>
    <w:rsid w:val="00A6568C"/>
    <w:rPr>
      <w:color w:val="954F72"/>
      <w:u w:val="single"/>
    </w:rPr>
  </w:style>
  <w:style w:type="paragraph" w:customStyle="1" w:styleId="xl65">
    <w:name w:val="xl65"/>
    <w:basedOn w:val="Normal"/>
    <w:rsid w:val="00A6568C"/>
    <w:pPr>
      <w:spacing w:before="100" w:beforeAutospacing="1" w:after="100" w:afterAutospacing="1"/>
    </w:pPr>
    <w:rPr>
      <w:rFonts w:ascii="Arial" w:hAnsi="Arial" w:cs="Arial"/>
      <w:sz w:val="24"/>
      <w:szCs w:val="24"/>
    </w:rPr>
  </w:style>
  <w:style w:type="paragraph" w:customStyle="1" w:styleId="xl66">
    <w:name w:val="xl66"/>
    <w:basedOn w:val="Normal"/>
    <w:rsid w:val="00A6568C"/>
    <w:pPr>
      <w:spacing w:before="100" w:beforeAutospacing="1" w:after="100" w:afterAutospacing="1"/>
    </w:pPr>
    <w:rPr>
      <w:rFonts w:ascii="Arial" w:hAnsi="Arial" w:cs="Arial"/>
      <w:b/>
      <w:bCs/>
      <w:sz w:val="24"/>
      <w:szCs w:val="24"/>
    </w:rPr>
  </w:style>
  <w:style w:type="paragraph" w:customStyle="1" w:styleId="xl67">
    <w:name w:val="xl67"/>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rPr>
  </w:style>
  <w:style w:type="paragraph" w:customStyle="1" w:styleId="xl68">
    <w:name w:val="xl68"/>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rPr>
  </w:style>
  <w:style w:type="paragraph" w:customStyle="1" w:styleId="xl69">
    <w:name w:val="xl69"/>
    <w:basedOn w:val="Normal"/>
    <w:rsid w:val="00A6568C"/>
    <w:pPr>
      <w:spacing w:before="100" w:beforeAutospacing="1" w:after="100" w:afterAutospacing="1"/>
      <w:jc w:val="center"/>
    </w:pPr>
    <w:rPr>
      <w:rFonts w:ascii="Arial" w:hAnsi="Arial" w:cs="Arial"/>
      <w:sz w:val="24"/>
      <w:szCs w:val="24"/>
    </w:rPr>
  </w:style>
  <w:style w:type="paragraph" w:customStyle="1" w:styleId="xl70">
    <w:name w:val="xl70"/>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rPr>
  </w:style>
  <w:style w:type="paragraph" w:customStyle="1" w:styleId="xl71">
    <w:name w:val="xl71"/>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rPr>
  </w:style>
  <w:style w:type="paragraph" w:customStyle="1" w:styleId="xl72">
    <w:name w:val="xl72"/>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73">
    <w:name w:val="xl73"/>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74">
    <w:name w:val="xl74"/>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75">
    <w:name w:val="xl75"/>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rPr>
  </w:style>
  <w:style w:type="paragraph" w:customStyle="1" w:styleId="xl76">
    <w:name w:val="xl76"/>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77">
    <w:name w:val="xl77"/>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rPr>
  </w:style>
  <w:style w:type="table" w:customStyle="1" w:styleId="Tabelacomgrade1">
    <w:name w:val="Tabela com grade1"/>
    <w:basedOn w:val="Tabelanormal"/>
    <w:next w:val="Tabelacomgrade"/>
    <w:uiPriority w:val="59"/>
    <w:rsid w:val="00A6568C"/>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6568C"/>
  </w:style>
  <w:style w:type="table" w:customStyle="1" w:styleId="Tabelacomgrade2">
    <w:name w:val="Tabela com grade2"/>
    <w:basedOn w:val="Tabelanormal"/>
    <w:next w:val="Tabelacomgrade"/>
    <w:uiPriority w:val="59"/>
    <w:rsid w:val="00A6568C"/>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link w:val="SemEspaamento"/>
    <w:uiPriority w:val="1"/>
    <w:rsid w:val="00A6568C"/>
    <w:rPr>
      <w:rFonts w:ascii="Calibri" w:eastAsia="Calibri" w:hAnsi="Calibri" w:cs="Times New Roman"/>
      <w:kern w:val="0"/>
      <w14:ligatures w14:val="none"/>
    </w:rPr>
  </w:style>
  <w:style w:type="numbering" w:customStyle="1" w:styleId="Semlista3">
    <w:name w:val="Sem lista3"/>
    <w:next w:val="Semlista"/>
    <w:uiPriority w:val="99"/>
    <w:semiHidden/>
    <w:unhideWhenUsed/>
    <w:rsid w:val="00A6568C"/>
  </w:style>
  <w:style w:type="paragraph" w:customStyle="1" w:styleId="font5">
    <w:name w:val="font5"/>
    <w:basedOn w:val="Normal"/>
    <w:rsid w:val="00A6568C"/>
    <w:pPr>
      <w:spacing w:before="100" w:beforeAutospacing="1" w:after="100" w:afterAutospacing="1"/>
    </w:pPr>
    <w:rPr>
      <w:rFonts w:ascii="Arial" w:hAnsi="Arial" w:cs="Arial"/>
      <w:color w:val="000000"/>
    </w:rPr>
  </w:style>
  <w:style w:type="paragraph" w:customStyle="1" w:styleId="font6">
    <w:name w:val="font6"/>
    <w:basedOn w:val="Normal"/>
    <w:rsid w:val="00A6568C"/>
    <w:pPr>
      <w:spacing w:before="100" w:beforeAutospacing="1" w:after="100" w:afterAutospacing="1"/>
    </w:pPr>
    <w:rPr>
      <w:rFonts w:ascii="Arial" w:hAnsi="Arial" w:cs="Arial"/>
      <w:color w:val="FF0000"/>
    </w:rPr>
  </w:style>
  <w:style w:type="paragraph" w:customStyle="1" w:styleId="font7">
    <w:name w:val="font7"/>
    <w:basedOn w:val="Normal"/>
    <w:rsid w:val="00A6568C"/>
    <w:pPr>
      <w:spacing w:before="100" w:beforeAutospacing="1" w:after="100" w:afterAutospacing="1"/>
    </w:pPr>
    <w:rPr>
      <w:rFonts w:ascii="Verdana" w:hAnsi="Verdana"/>
      <w:color w:val="000000"/>
    </w:rPr>
  </w:style>
  <w:style w:type="paragraph" w:customStyle="1" w:styleId="font8">
    <w:name w:val="font8"/>
    <w:basedOn w:val="Normal"/>
    <w:rsid w:val="00A6568C"/>
    <w:pPr>
      <w:spacing w:before="100" w:beforeAutospacing="1" w:after="100" w:afterAutospacing="1"/>
    </w:pPr>
    <w:rPr>
      <w:color w:val="000000"/>
    </w:rPr>
  </w:style>
  <w:style w:type="paragraph" w:customStyle="1" w:styleId="font9">
    <w:name w:val="font9"/>
    <w:basedOn w:val="Normal"/>
    <w:rsid w:val="00A6568C"/>
    <w:pPr>
      <w:spacing w:before="100" w:beforeAutospacing="1" w:after="100" w:afterAutospacing="1"/>
    </w:pPr>
    <w:rPr>
      <w:rFonts w:ascii="Verdana" w:hAnsi="Verdana"/>
    </w:rPr>
  </w:style>
  <w:style w:type="paragraph" w:customStyle="1" w:styleId="font10">
    <w:name w:val="font10"/>
    <w:basedOn w:val="Normal"/>
    <w:rsid w:val="00A6568C"/>
    <w:pPr>
      <w:spacing w:before="100" w:beforeAutospacing="1" w:after="100" w:afterAutospacing="1"/>
    </w:pPr>
    <w:rPr>
      <w:rFonts w:ascii="Arial" w:hAnsi="Arial" w:cs="Arial"/>
    </w:rPr>
  </w:style>
  <w:style w:type="paragraph" w:customStyle="1" w:styleId="font11">
    <w:name w:val="font11"/>
    <w:basedOn w:val="Normal"/>
    <w:rsid w:val="00A6568C"/>
    <w:pPr>
      <w:spacing w:before="100" w:beforeAutospacing="1" w:after="100" w:afterAutospacing="1"/>
    </w:pPr>
  </w:style>
  <w:style w:type="paragraph" w:customStyle="1" w:styleId="font12">
    <w:name w:val="font12"/>
    <w:basedOn w:val="Normal"/>
    <w:rsid w:val="00A6568C"/>
    <w:pPr>
      <w:spacing w:before="100" w:beforeAutospacing="1" w:after="100" w:afterAutospacing="1"/>
    </w:pPr>
    <w:rPr>
      <w:rFonts w:ascii="Arial" w:hAnsi="Arial" w:cs="Arial"/>
      <w:sz w:val="14"/>
      <w:szCs w:val="14"/>
    </w:rPr>
  </w:style>
  <w:style w:type="paragraph" w:customStyle="1" w:styleId="xl78">
    <w:name w:val="xl78"/>
    <w:basedOn w:val="Normal"/>
    <w:rsid w:val="00A65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rPr>
  </w:style>
  <w:style w:type="paragraph" w:customStyle="1" w:styleId="xl79">
    <w:name w:val="xl79"/>
    <w:basedOn w:val="Normal"/>
    <w:rsid w:val="00A65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rPr>
  </w:style>
  <w:style w:type="paragraph" w:customStyle="1" w:styleId="xl80">
    <w:name w:val="xl80"/>
    <w:basedOn w:val="Normal"/>
    <w:rsid w:val="00A65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rPr>
  </w:style>
  <w:style w:type="paragraph" w:customStyle="1" w:styleId="xl81">
    <w:name w:val="xl81"/>
    <w:basedOn w:val="Normal"/>
    <w:rsid w:val="00A65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82">
    <w:name w:val="xl82"/>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83">
    <w:name w:val="xl83"/>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rPr>
  </w:style>
  <w:style w:type="paragraph" w:customStyle="1" w:styleId="xl84">
    <w:name w:val="xl84"/>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85">
    <w:name w:val="xl85"/>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86">
    <w:name w:val="xl86"/>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88">
    <w:name w:val="xl88"/>
    <w:basedOn w:val="Normal"/>
    <w:rsid w:val="00A6568C"/>
    <w:pPr>
      <w:spacing w:before="100" w:beforeAutospacing="1" w:after="100" w:afterAutospacing="1"/>
      <w:jc w:val="center"/>
    </w:pPr>
  </w:style>
  <w:style w:type="paragraph" w:customStyle="1" w:styleId="xl89">
    <w:name w:val="xl89"/>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rPr>
  </w:style>
  <w:style w:type="paragraph" w:customStyle="1" w:styleId="xl90">
    <w:name w:val="xl90"/>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
    <w:name w:val="xl92"/>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94">
    <w:name w:val="xl94"/>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95">
    <w:name w:val="xl95"/>
    <w:basedOn w:val="Normal"/>
    <w:rsid w:val="00A6568C"/>
    <w:pPr>
      <w:spacing w:before="100" w:beforeAutospacing="1" w:after="100" w:afterAutospacing="1"/>
    </w:pPr>
    <w:rPr>
      <w:sz w:val="24"/>
      <w:szCs w:val="24"/>
    </w:rPr>
  </w:style>
  <w:style w:type="paragraph" w:customStyle="1" w:styleId="xl96">
    <w:name w:val="xl96"/>
    <w:basedOn w:val="Normal"/>
    <w:rsid w:val="00A6568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97">
    <w:name w:val="xl97"/>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8">
    <w:name w:val="xl98"/>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9">
    <w:name w:val="xl99"/>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0">
    <w:name w:val="xl100"/>
    <w:basedOn w:val="Normal"/>
    <w:rsid w:val="00A65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01">
    <w:name w:val="xl101"/>
    <w:basedOn w:val="Normal"/>
    <w:rsid w:val="00A65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rPr>
  </w:style>
  <w:style w:type="paragraph" w:customStyle="1" w:styleId="xl102">
    <w:name w:val="xl102"/>
    <w:basedOn w:val="Normal"/>
    <w:rsid w:val="00A656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03">
    <w:name w:val="xl103"/>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rPr>
  </w:style>
  <w:style w:type="paragraph" w:customStyle="1" w:styleId="xl104">
    <w:name w:val="xl104"/>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5">
    <w:name w:val="xl105"/>
    <w:basedOn w:val="Normal"/>
    <w:rsid w:val="00A6568C"/>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06">
    <w:name w:val="xl106"/>
    <w:basedOn w:val="Normal"/>
    <w:rsid w:val="00A6568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07">
    <w:name w:val="xl107"/>
    <w:basedOn w:val="Normal"/>
    <w:rsid w:val="00A6568C"/>
    <w:pPr>
      <w:pBdr>
        <w:top w:val="single" w:sz="4" w:space="0" w:color="auto"/>
        <w:bottom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08">
    <w:name w:val="xl108"/>
    <w:basedOn w:val="Normal"/>
    <w:rsid w:val="00A6568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09">
    <w:name w:val="xl109"/>
    <w:basedOn w:val="Normal"/>
    <w:rsid w:val="00A6568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10">
    <w:name w:val="xl110"/>
    <w:basedOn w:val="Normal"/>
    <w:rsid w:val="00A6568C"/>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11">
    <w:name w:val="xl111"/>
    <w:basedOn w:val="Normal"/>
    <w:rsid w:val="00A6568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12">
    <w:name w:val="xl112"/>
    <w:basedOn w:val="Normal"/>
    <w:rsid w:val="00A6568C"/>
    <w:pPr>
      <w:spacing w:before="100" w:beforeAutospacing="1" w:after="100" w:afterAutospacing="1"/>
      <w:jc w:val="center"/>
      <w:textAlignment w:val="center"/>
    </w:pPr>
    <w:rPr>
      <w:b/>
      <w:bCs/>
      <w:sz w:val="24"/>
      <w:szCs w:val="24"/>
    </w:rPr>
  </w:style>
  <w:style w:type="paragraph" w:customStyle="1" w:styleId="xl113">
    <w:name w:val="xl113"/>
    <w:basedOn w:val="Normal"/>
    <w:rsid w:val="00A656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4">
    <w:name w:val="xl114"/>
    <w:basedOn w:val="Normal"/>
    <w:rsid w:val="00A656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5">
    <w:name w:val="xl115"/>
    <w:basedOn w:val="Normal"/>
    <w:rsid w:val="00A6568C"/>
    <w:pPr>
      <w:spacing w:before="100" w:beforeAutospacing="1" w:after="100" w:afterAutospacing="1"/>
    </w:pPr>
    <w:rPr>
      <w:rFonts w:ascii="Arial" w:hAnsi="Arial" w:cs="Arial"/>
    </w:rPr>
  </w:style>
  <w:style w:type="paragraph" w:customStyle="1" w:styleId="xl116">
    <w:name w:val="xl116"/>
    <w:basedOn w:val="Normal"/>
    <w:rsid w:val="00A6568C"/>
    <w:pPr>
      <w:spacing w:before="100" w:beforeAutospacing="1" w:after="100" w:afterAutospacing="1"/>
      <w:textAlignment w:val="center"/>
    </w:pPr>
    <w:rPr>
      <w:rFonts w:ascii="Arial" w:hAnsi="Arial" w:cs="Arial"/>
    </w:rPr>
  </w:style>
  <w:style w:type="paragraph" w:customStyle="1" w:styleId="xl117">
    <w:name w:val="xl117"/>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8">
    <w:name w:val="xl118"/>
    <w:basedOn w:val="Normal"/>
    <w:rsid w:val="00A656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rPr>
  </w:style>
  <w:style w:type="paragraph" w:customStyle="1" w:styleId="xl63">
    <w:name w:val="xl63"/>
    <w:basedOn w:val="Normal"/>
    <w:rsid w:val="00A656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4">
    <w:name w:val="xl64"/>
    <w:basedOn w:val="Normal"/>
    <w:rsid w:val="00A6568C"/>
    <w:pPr>
      <w:spacing w:before="100" w:beforeAutospacing="1" w:after="100" w:afterAutospacing="1"/>
    </w:pPr>
  </w:style>
  <w:style w:type="table" w:customStyle="1" w:styleId="TableNormal">
    <w:name w:val="Table Normal"/>
    <w:uiPriority w:val="2"/>
    <w:semiHidden/>
    <w:unhideWhenUsed/>
    <w:qFormat/>
    <w:rsid w:val="00A6568C"/>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568C"/>
    <w:pPr>
      <w:widowControl w:val="0"/>
      <w:spacing w:before="29"/>
      <w:ind w:left="30"/>
    </w:pPr>
    <w:rPr>
      <w:rFonts w:ascii="Verdana" w:eastAsia="Verdana" w:hAnsi="Verdana" w:cs="Verdana"/>
      <w:sz w:val="22"/>
      <w:szCs w:val="22"/>
      <w:lang w:val="en-US" w:eastAsia="en-US"/>
    </w:rPr>
  </w:style>
  <w:style w:type="character" w:customStyle="1" w:styleId="yiv8676832205">
    <w:name w:val="yiv8676832205"/>
    <w:rsid w:val="00A6568C"/>
  </w:style>
  <w:style w:type="character" w:customStyle="1" w:styleId="tex3b">
    <w:name w:val="tex3b"/>
    <w:basedOn w:val="Fontepargpadro"/>
    <w:rsid w:val="00A6568C"/>
  </w:style>
  <w:style w:type="character" w:customStyle="1" w:styleId="tex3">
    <w:name w:val="tex3"/>
    <w:basedOn w:val="Fontepargpadro"/>
    <w:rsid w:val="00A6568C"/>
  </w:style>
  <w:style w:type="paragraph" w:customStyle="1" w:styleId="Nivel01">
    <w:name w:val="Nivel 01"/>
    <w:basedOn w:val="Ttulo1"/>
    <w:next w:val="Normal"/>
    <w:link w:val="Nivel01Char"/>
    <w:qFormat/>
    <w:rsid w:val="00A6568C"/>
    <w:pPr>
      <w:numPr>
        <w:numId w:val="4"/>
      </w:numPr>
      <w:tabs>
        <w:tab w:val="left" w:pos="567"/>
      </w:tabs>
      <w:spacing w:before="240" w:after="0"/>
      <w:jc w:val="both"/>
    </w:pPr>
    <w:rPr>
      <w:rFonts w:ascii="Ecofont_Spranq_eco_Sans" w:eastAsia="Times New Roman" w:hAnsi="Ecofont_Spranq_eco_Sans" w:cs="Times New Roman"/>
      <w:b/>
      <w:bCs/>
      <w:color w:val="000000"/>
      <w:sz w:val="20"/>
      <w:szCs w:val="20"/>
    </w:rPr>
  </w:style>
  <w:style w:type="character" w:customStyle="1" w:styleId="Nivel01Char">
    <w:name w:val="Nivel 01 Char"/>
    <w:link w:val="Nivel01"/>
    <w:rsid w:val="00A6568C"/>
    <w:rPr>
      <w:rFonts w:ascii="Ecofont_Spranq_eco_Sans" w:eastAsia="Times New Roman" w:hAnsi="Ecofont_Spranq_eco_Sans" w:cs="Times New Roman"/>
      <w:b/>
      <w:bCs/>
      <w:color w:val="000000"/>
      <w:kern w:val="0"/>
      <w:sz w:val="20"/>
      <w:szCs w:val="20"/>
      <w:lang w:eastAsia="pt-BR"/>
      <w14:ligatures w14:val="none"/>
    </w:rPr>
  </w:style>
  <w:style w:type="paragraph" w:customStyle="1" w:styleId="PADRO0">
    <w:name w:val="PADRÃO"/>
    <w:rsid w:val="00A6568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styleId="MenoPendente">
    <w:name w:val="Unresolved Mention"/>
    <w:uiPriority w:val="99"/>
    <w:semiHidden/>
    <w:unhideWhenUsed/>
    <w:rsid w:val="00A6568C"/>
    <w:rPr>
      <w:color w:val="605E5C"/>
      <w:shd w:val="clear" w:color="auto" w:fill="E1DFDD"/>
    </w:rPr>
  </w:style>
  <w:style w:type="paragraph" w:customStyle="1" w:styleId="Nivel2">
    <w:name w:val="Nivel 2"/>
    <w:basedOn w:val="Normal"/>
    <w:link w:val="Nivel2Char"/>
    <w:qFormat/>
    <w:rsid w:val="00A6568C"/>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A6568C"/>
    <w:pPr>
      <w:spacing w:before="120" w:after="120" w:line="276" w:lineRule="auto"/>
      <w:ind w:left="284"/>
      <w:jc w:val="both"/>
    </w:pPr>
    <w:rPr>
      <w:rFonts w:ascii="Arial" w:eastAsia="MS Mincho" w:hAnsi="Arial" w:cs="Arial"/>
      <w:color w:val="000000"/>
    </w:rPr>
  </w:style>
  <w:style w:type="paragraph" w:customStyle="1" w:styleId="Nivel4">
    <w:name w:val="Nivel 4"/>
    <w:basedOn w:val="Nivel3"/>
    <w:link w:val="Nivel4Char"/>
    <w:qFormat/>
    <w:rsid w:val="00A6568C"/>
    <w:pPr>
      <w:ind w:left="567"/>
    </w:pPr>
    <w:rPr>
      <w:color w:val="auto"/>
    </w:rPr>
  </w:style>
  <w:style w:type="paragraph" w:customStyle="1" w:styleId="Nivel5">
    <w:name w:val="Nivel 5"/>
    <w:basedOn w:val="Nivel4"/>
    <w:qFormat/>
    <w:rsid w:val="00A6568C"/>
    <w:pPr>
      <w:ind w:left="851"/>
    </w:pPr>
  </w:style>
  <w:style w:type="character" w:customStyle="1" w:styleId="Nivel2Char">
    <w:name w:val="Nivel 2 Char"/>
    <w:link w:val="Nivel2"/>
    <w:locked/>
    <w:rsid w:val="00A6568C"/>
    <w:rPr>
      <w:rFonts w:ascii="Arial" w:eastAsia="MS Mincho" w:hAnsi="Arial" w:cs="Arial"/>
      <w:color w:val="000000"/>
      <w:kern w:val="0"/>
      <w:sz w:val="20"/>
      <w:szCs w:val="20"/>
      <w:lang w:eastAsia="pt-BR"/>
      <w14:ligatures w14:val="none"/>
    </w:rPr>
  </w:style>
  <w:style w:type="paragraph" w:customStyle="1" w:styleId="Nvel2-Red">
    <w:name w:val="Nível 2 -Red"/>
    <w:basedOn w:val="Nivel2"/>
    <w:link w:val="Nvel2-RedChar"/>
    <w:qFormat/>
    <w:rsid w:val="00A6568C"/>
    <w:rPr>
      <w:i/>
      <w:iCs/>
      <w:color w:val="FF0000"/>
    </w:rPr>
  </w:style>
  <w:style w:type="paragraph" w:customStyle="1" w:styleId="Nvel3-R">
    <w:name w:val="Nível 3-R"/>
    <w:basedOn w:val="Nivel3"/>
    <w:link w:val="Nvel3-RChar"/>
    <w:qFormat/>
    <w:rsid w:val="00A6568C"/>
    <w:rPr>
      <w:i/>
      <w:iCs/>
      <w:color w:val="FF0000"/>
    </w:rPr>
  </w:style>
  <w:style w:type="character" w:customStyle="1" w:styleId="Nvel2-RedChar">
    <w:name w:val="Nível 2 -Red Char"/>
    <w:link w:val="Nvel2-Red"/>
    <w:rsid w:val="00A6568C"/>
    <w:rPr>
      <w:rFonts w:ascii="Arial" w:eastAsia="MS Mincho" w:hAnsi="Arial" w:cs="Arial"/>
      <w:i/>
      <w:iCs/>
      <w:color w:val="FF0000"/>
      <w:kern w:val="0"/>
      <w:sz w:val="20"/>
      <w:szCs w:val="20"/>
      <w:lang w:eastAsia="pt-BR"/>
      <w14:ligatures w14:val="none"/>
    </w:rPr>
  </w:style>
  <w:style w:type="character" w:customStyle="1" w:styleId="Nivel3Char">
    <w:name w:val="Nivel 3 Char"/>
    <w:link w:val="Nivel3"/>
    <w:rsid w:val="00A6568C"/>
    <w:rPr>
      <w:rFonts w:ascii="Arial" w:eastAsia="MS Mincho" w:hAnsi="Arial" w:cs="Arial"/>
      <w:color w:val="000000"/>
      <w:kern w:val="0"/>
      <w:sz w:val="20"/>
      <w:szCs w:val="20"/>
      <w:lang w:eastAsia="pt-BR"/>
      <w14:ligatures w14:val="none"/>
    </w:rPr>
  </w:style>
  <w:style w:type="character" w:customStyle="1" w:styleId="Nvel3-RChar">
    <w:name w:val="Nível 3-R Char"/>
    <w:link w:val="Nvel3-R"/>
    <w:rsid w:val="00A6568C"/>
    <w:rPr>
      <w:rFonts w:ascii="Arial" w:eastAsia="MS Mincho" w:hAnsi="Arial" w:cs="Arial"/>
      <w:i/>
      <w:iCs/>
      <w:color w:val="FF0000"/>
      <w:kern w:val="0"/>
      <w:sz w:val="20"/>
      <w:szCs w:val="20"/>
      <w:lang w:eastAsia="pt-BR"/>
      <w14:ligatures w14:val="none"/>
    </w:rPr>
  </w:style>
  <w:style w:type="paragraph" w:customStyle="1" w:styleId="ou">
    <w:name w:val="ou"/>
    <w:basedOn w:val="PargrafodaLista"/>
    <w:link w:val="ouChar"/>
    <w:qFormat/>
    <w:rsid w:val="00A6568C"/>
    <w:pPr>
      <w:spacing w:before="60" w:after="60"/>
      <w:ind w:left="0"/>
      <w:contextualSpacing w:val="0"/>
      <w:jc w:val="center"/>
    </w:pPr>
    <w:rPr>
      <w:rFonts w:ascii="Arial" w:eastAsia="Cambria" w:hAnsi="Arial" w:cs="Arial"/>
      <w:b/>
      <w:bCs/>
      <w:i/>
      <w:iCs/>
      <w:color w:val="FF0000"/>
      <w:sz w:val="24"/>
      <w:szCs w:val="24"/>
      <w:u w:val="single"/>
    </w:rPr>
  </w:style>
  <w:style w:type="character" w:customStyle="1" w:styleId="ouChar">
    <w:name w:val="ou Char"/>
    <w:link w:val="ou"/>
    <w:rsid w:val="00A6568C"/>
    <w:rPr>
      <w:rFonts w:ascii="Arial" w:eastAsia="Cambria" w:hAnsi="Arial" w:cs="Arial"/>
      <w:b/>
      <w:bCs/>
      <w:i/>
      <w:iCs/>
      <w:color w:val="FF0000"/>
      <w:kern w:val="0"/>
      <w:sz w:val="24"/>
      <w:szCs w:val="24"/>
      <w:u w:val="single"/>
      <w:lang w:eastAsia="pt-BR"/>
      <w14:ligatures w14:val="none"/>
    </w:rPr>
  </w:style>
  <w:style w:type="numbering" w:customStyle="1" w:styleId="Estilo1">
    <w:name w:val="Estilo1"/>
    <w:uiPriority w:val="99"/>
    <w:rsid w:val="00A6568C"/>
    <w:pPr>
      <w:numPr>
        <w:numId w:val="9"/>
      </w:numPr>
    </w:pPr>
  </w:style>
  <w:style w:type="character" w:customStyle="1" w:styleId="Nivel4Char">
    <w:name w:val="Nivel 4 Char"/>
    <w:link w:val="Nivel4"/>
    <w:rsid w:val="00A6568C"/>
    <w:rPr>
      <w:rFonts w:ascii="Arial" w:eastAsia="MS Mincho" w:hAnsi="Arial" w:cs="Arial"/>
      <w:kern w:val="0"/>
      <w:sz w:val="20"/>
      <w:szCs w:val="20"/>
      <w:lang w:eastAsia="pt-BR"/>
      <w14:ligatures w14:val="none"/>
    </w:rPr>
  </w:style>
  <w:style w:type="paragraph" w:customStyle="1" w:styleId="Cabealho1">
    <w:name w:val="Cabeçalho1"/>
    <w:basedOn w:val="Normal"/>
    <w:qFormat/>
    <w:rsid w:val="00A6568C"/>
    <w:pPr>
      <w:tabs>
        <w:tab w:val="center" w:pos="4252"/>
        <w:tab w:val="right" w:pos="8504"/>
      </w:tabs>
    </w:pPr>
    <w:rPr>
      <w:sz w:val="22"/>
      <w:szCs w:val="22"/>
      <w:u w:color="000000"/>
      <w:lang w:eastAsia="zh-CN"/>
    </w:rPr>
  </w:style>
  <w:style w:type="character" w:customStyle="1" w:styleId="tr">
    <w:name w:val="tr"/>
    <w:rsid w:val="00A6568C"/>
  </w:style>
  <w:style w:type="paragraph" w:customStyle="1" w:styleId="Nivel1">
    <w:name w:val="Nivel1"/>
    <w:basedOn w:val="Ttulo1"/>
    <w:next w:val="Normal"/>
    <w:qFormat/>
    <w:rsid w:val="00A6568C"/>
    <w:pPr>
      <w:spacing w:before="480" w:after="120" w:line="276" w:lineRule="auto"/>
      <w:ind w:left="1985"/>
      <w:jc w:val="both"/>
    </w:pPr>
    <w:rPr>
      <w:rFonts w:ascii="Arial" w:eastAsia="MS Gothic" w:hAnsi="Arial" w:cs="Arial"/>
      <w:b/>
      <w:color w:val="000000"/>
      <w:sz w:val="20"/>
      <w:szCs w:val="20"/>
    </w:rPr>
  </w:style>
  <w:style w:type="paragraph" w:customStyle="1" w:styleId="Nvel1-SemNumPreto">
    <w:name w:val="Nível 1-Sem Num Preto"/>
    <w:basedOn w:val="Normal"/>
    <w:link w:val="Nvel1-SemNumPretoChar"/>
    <w:qFormat/>
    <w:rsid w:val="00A6568C"/>
    <w:pPr>
      <w:keepNext/>
      <w:keepLines/>
      <w:tabs>
        <w:tab w:val="left" w:pos="567"/>
      </w:tabs>
      <w:spacing w:before="240" w:after="120" w:line="276" w:lineRule="auto"/>
      <w:jc w:val="both"/>
      <w:outlineLvl w:val="1"/>
    </w:pPr>
    <w:rPr>
      <w:rFonts w:ascii="Arial" w:eastAsia="MS Gothic" w:hAnsi="Arial" w:cs="Arial"/>
      <w:b/>
      <w:bCs/>
      <w:lang w:eastAsia="zh-CN" w:bidi="hi-IN"/>
    </w:rPr>
  </w:style>
  <w:style w:type="character" w:customStyle="1" w:styleId="Nvel1-SemNumPretoChar">
    <w:name w:val="Nível 1-Sem Num Preto Char"/>
    <w:link w:val="Nvel1-SemNumPreto"/>
    <w:rsid w:val="00A6568C"/>
    <w:rPr>
      <w:rFonts w:ascii="Arial" w:eastAsia="MS Gothic" w:hAnsi="Arial" w:cs="Arial"/>
      <w:b/>
      <w:bCs/>
      <w:kern w:val="0"/>
      <w:sz w:val="20"/>
      <w:szCs w:val="20"/>
      <w:lang w:eastAsia="zh-CN" w:bidi="hi-IN"/>
      <w14:ligatures w14:val="none"/>
    </w:rPr>
  </w:style>
  <w:style w:type="character" w:customStyle="1" w:styleId="normaltextrun">
    <w:name w:val="normaltextrun"/>
    <w:rsid w:val="00A6568C"/>
  </w:style>
  <w:style w:type="character" w:customStyle="1" w:styleId="findhit">
    <w:name w:val="findhit"/>
    <w:rsid w:val="00A6568C"/>
  </w:style>
  <w:style w:type="character" w:customStyle="1" w:styleId="oypena">
    <w:name w:val="oypena"/>
    <w:rsid w:val="00A6568C"/>
  </w:style>
  <w:style w:type="paragraph" w:customStyle="1" w:styleId="cvgsua">
    <w:name w:val="cvgsua"/>
    <w:basedOn w:val="Normal"/>
    <w:rsid w:val="00A6568C"/>
    <w:pPr>
      <w:spacing w:before="100" w:beforeAutospacing="1" w:after="100" w:afterAutospacing="1"/>
    </w:pPr>
    <w:rPr>
      <w:rFonts w:ascii="Times New Roman" w:eastAsia="Times New Roman" w:hAnsi="Times New Roman"/>
      <w:sz w:val="24"/>
      <w:szCs w:val="24"/>
    </w:rPr>
  </w:style>
  <w:style w:type="character" w:customStyle="1" w:styleId="fontstyle01">
    <w:name w:val="fontstyle01"/>
    <w:rsid w:val="00A6568C"/>
    <w:rPr>
      <w:rFonts w:ascii="TimesNewRomanPSMT" w:hAnsi="TimesNewRomanPSMT" w:hint="default"/>
      <w:b w:val="0"/>
      <w:bCs w:val="0"/>
      <w:i w:val="0"/>
      <w:iCs w:val="0"/>
      <w:color w:val="000000"/>
      <w:sz w:val="20"/>
      <w:szCs w:val="20"/>
    </w:rPr>
  </w:style>
  <w:style w:type="paragraph" w:customStyle="1" w:styleId="textojustificadorecuoprimeiralinha">
    <w:name w:val="textojustificadorecuoprimeiralinha"/>
    <w:basedOn w:val="Normal"/>
    <w:uiPriority w:val="99"/>
    <w:rsid w:val="00A6568C"/>
    <w:pPr>
      <w:spacing w:before="100" w:beforeAutospacing="1" w:after="100" w:afterAutospacing="1"/>
    </w:pPr>
    <w:rPr>
      <w:rFonts w:ascii="Times New Roman" w:eastAsia="Times New Roman" w:hAnsi="Times New Roman"/>
      <w:sz w:val="24"/>
      <w:szCs w:val="24"/>
    </w:rPr>
  </w:style>
  <w:style w:type="paragraph" w:customStyle="1" w:styleId="texto1">
    <w:name w:val="texto1"/>
    <w:basedOn w:val="Normal"/>
    <w:uiPriority w:val="99"/>
    <w:rsid w:val="00A6568C"/>
    <w:pPr>
      <w:spacing w:before="100" w:beforeAutospacing="1" w:after="100" w:afterAutospacing="1"/>
    </w:pPr>
    <w:rPr>
      <w:rFonts w:ascii="Times New Roman" w:eastAsia="Times New Roman" w:hAnsi="Times New Roman"/>
      <w:sz w:val="24"/>
      <w:szCs w:val="24"/>
    </w:rPr>
  </w:style>
  <w:style w:type="paragraph" w:customStyle="1" w:styleId="dou-paragraph">
    <w:name w:val="dou-paragraph"/>
    <w:basedOn w:val="Normal"/>
    <w:uiPriority w:val="99"/>
    <w:rsid w:val="00A6568C"/>
    <w:pPr>
      <w:spacing w:before="100" w:beforeAutospacing="1" w:after="100" w:afterAutospacing="1"/>
    </w:pPr>
    <w:rPr>
      <w:rFonts w:ascii="Times New Roman" w:eastAsia="Times New Roman" w:hAnsi="Times New Roman"/>
      <w:sz w:val="24"/>
      <w:szCs w:val="24"/>
    </w:rPr>
  </w:style>
  <w:style w:type="character" w:customStyle="1" w:styleId="fontstyle21">
    <w:name w:val="fontstyle21"/>
    <w:rsid w:val="00A6568C"/>
    <w:rPr>
      <w:rFonts w:ascii="TimesNewRomanPS-ItalicMT" w:hAnsi="TimesNewRomanPS-ItalicMT" w:hint="default"/>
      <w:b w:val="0"/>
      <w:bCs w:val="0"/>
      <w:i/>
      <w:iCs/>
      <w:color w:val="000000"/>
      <w:sz w:val="20"/>
      <w:szCs w:val="20"/>
    </w:rPr>
  </w:style>
  <w:style w:type="paragraph" w:customStyle="1" w:styleId="ndice">
    <w:name w:val="Índice"/>
    <w:basedOn w:val="Normal"/>
    <w:uiPriority w:val="99"/>
    <w:qFormat/>
    <w:rsid w:val="00A6568C"/>
    <w:pPr>
      <w:suppressLineNumbers/>
      <w:suppressAutoHyphens/>
      <w:spacing w:after="160" w:line="252" w:lineRule="auto"/>
    </w:pPr>
    <w:rPr>
      <w:rFonts w:cs="Lohit Devanagari"/>
      <w:sz w:val="22"/>
      <w:szCs w:val="22"/>
      <w:lang w:eastAsia="en-US"/>
    </w:rPr>
  </w:style>
  <w:style w:type="paragraph" w:customStyle="1" w:styleId="CabealhoeRodap">
    <w:name w:val="Cabeçalho e Rodapé"/>
    <w:basedOn w:val="Normal"/>
    <w:uiPriority w:val="99"/>
    <w:qFormat/>
    <w:rsid w:val="00A6568C"/>
    <w:pPr>
      <w:suppressAutoHyphens/>
      <w:spacing w:after="160" w:line="252" w:lineRule="auto"/>
    </w:pPr>
    <w:rPr>
      <w:rFonts w:cs="Calibri"/>
      <w:sz w:val="22"/>
      <w:szCs w:val="22"/>
      <w:lang w:eastAsia="en-US"/>
    </w:rPr>
  </w:style>
  <w:style w:type="paragraph" w:customStyle="1" w:styleId="Contedodatabela">
    <w:name w:val="Conteúdo da tabela"/>
    <w:basedOn w:val="Normal"/>
    <w:uiPriority w:val="99"/>
    <w:qFormat/>
    <w:rsid w:val="00A6568C"/>
    <w:pPr>
      <w:widowControl w:val="0"/>
      <w:suppressLineNumbers/>
      <w:suppressAutoHyphens/>
      <w:spacing w:after="160" w:line="252" w:lineRule="auto"/>
    </w:pPr>
    <w:rPr>
      <w:rFonts w:cs="Calibri"/>
      <w:sz w:val="22"/>
      <w:szCs w:val="22"/>
      <w:lang w:eastAsia="en-US"/>
    </w:rPr>
  </w:style>
  <w:style w:type="paragraph" w:customStyle="1" w:styleId="Ttulodetabela">
    <w:name w:val="Título de tabela"/>
    <w:basedOn w:val="Contedodatabela"/>
    <w:uiPriority w:val="99"/>
    <w:qFormat/>
    <w:rsid w:val="00A6568C"/>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citafacil.tce.rn.gov.br/" TargetMode="External"/><Relationship Id="rId21"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s://www.gov.br/compras/pt-br/acesso-a-informacao/legislacao/instrucoes-normativas/instrucao-normativa-seges-me-no-26-de-13-de-abril-de-2022" TargetMode="External"/><Relationship Id="rId16" Type="http://schemas.openxmlformats.org/officeDocument/2006/relationships/hyperlink" Target="http://www.portaldatransparencia.gov.br" TargetMode="External"/><Relationship Id="rId11" Type="http://schemas.openxmlformats.org/officeDocument/2006/relationships/hyperlink" Target="http://www.gov.br/compras" TargetMode="External"/><Relationship Id="rId24" Type="http://schemas.openxmlformats.org/officeDocument/2006/relationships/hyperlink" Target="http://www.portaldecompraspublicas.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certidoes-apf.apps.tcu.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no-3-de-26-de-abril-de-2018" TargetMode="External"/><Relationship Id="rId14" Type="http://schemas.openxmlformats.org/officeDocument/2006/relationships/hyperlink" Target="https://certidoes-apf.apps.tcu.gov.br/" TargetMode="External"/><Relationship Id="rId22" Type="http://schemas.openxmlformats.org/officeDocument/2006/relationships/hyperlink" Target="http://www.portaldecompraspublicas.com.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seges-me-no-77-de-4-de-novembro-de-2022" TargetMode="External"/><Relationship Id="rId35" Type="http://schemas.openxmlformats.org/officeDocument/2006/relationships/hyperlink" Target="https://www.planalto.gov.br/ccivil_03/leis/l842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eader" Target="header2.xm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yperlink" Target="https://www.transparencia.lemarq.inf.br/menu/?uf=rn&amp;rnp=RNP049/" TargetMode="External"/><Relationship Id="rId25" Type="http://schemas.openxmlformats.org/officeDocument/2006/relationships/hyperlink" Target="mailto:cpldixsept@gmail.co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s://normas.leg.br/?urn=urn:lex:br:federal:constituicao:1988-10-05;1988"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s://www.planalto.gov.br/ccivil_03/_ato2011-2014/2012/decreto/d7724.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hyperlink" Target="mailto:cpldixsept@gmail.co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AGU/Pareceres/2019-2022/PRC-JL-01-202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8/lei/l1370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3" Type="http://schemas.openxmlformats.org/officeDocument/2006/relationships/hyperlink" Target="https://www.portaltransparencia.gov.br/sancoes/cnep" TargetMode="External"/><Relationship Id="rId18" Type="http://schemas.openxmlformats.org/officeDocument/2006/relationships/hyperlink" Target="http://www.portaldecompraspublicas.com.br" TargetMode="External"/><Relationship Id="rId39"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gov.br/compras/pt-br/acesso-a-informacao/legislacao/instrucoes-normativas/instrucao-normativa-no-53-de-8-de-julho-de-2020"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eader" Target="header1.xml"/><Relationship Id="rId7" Type="http://schemas.openxmlformats.org/officeDocument/2006/relationships/hyperlink" Target="mailto:cpldixsept@gmail.co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56</Pages>
  <Words>23296</Words>
  <Characters>125801</Characters>
  <Application>Microsoft Office Word</Application>
  <DocSecurity>0</DocSecurity>
  <Lines>1048</Lines>
  <Paragraphs>297</Paragraphs>
  <ScaleCrop>false</ScaleCrop>
  <Company/>
  <LinksUpToDate>false</LinksUpToDate>
  <CharactersWithSpaces>148800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Bezerra</dc:creator>
  <cp:keywords/>
  <dc:description/>
  <cp:lastModifiedBy>Ramon Bezerra</cp:lastModifiedBy>
  <cp:revision>21</cp:revision>
  <cp:lastPrinted>2025-01-29T09:44:00Z</cp:lastPrinted>
  <dcterms:created xsi:type="dcterms:W3CDTF">2025-01-28T17:57:00Z</dcterms:created>
  <dcterms:modified xsi:type="dcterms:W3CDTF">2025-01-29T09:44:00Z</dcterms:modified>
</cp:coreProperties>
</file>