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56D6CD" w14:textId="77777777" w:rsidR="004D6983" w:rsidRPr="00FC4054" w:rsidRDefault="004D6983" w:rsidP="001F1393">
      <w:pPr>
        <w:keepLines/>
        <w:jc w:val="center"/>
        <w:rPr>
          <w:b/>
          <w:color w:val="auto"/>
          <w:sz w:val="21"/>
          <w:szCs w:val="21"/>
        </w:rPr>
      </w:pPr>
      <w:r w:rsidRPr="00FC4054">
        <w:rPr>
          <w:b/>
          <w:color w:val="auto"/>
          <w:sz w:val="21"/>
          <w:szCs w:val="21"/>
        </w:rPr>
        <w:t>TERMO DE REFERÊNCIA</w:t>
      </w:r>
    </w:p>
    <w:p w14:paraId="047B39D6" w14:textId="77777777" w:rsidR="004D6983" w:rsidRPr="00FC4054" w:rsidRDefault="004D6983" w:rsidP="001F1393">
      <w:pPr>
        <w:pStyle w:val="NormalWeb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left"/>
        <w:rPr>
          <w:rFonts w:ascii="Times New Roman" w:hAnsi="Times New Roman"/>
          <w:b/>
          <w:color w:val="auto"/>
          <w:sz w:val="21"/>
          <w:szCs w:val="21"/>
        </w:rPr>
      </w:pPr>
    </w:p>
    <w:p w14:paraId="0EED29DD" w14:textId="77777777" w:rsidR="00D868FB" w:rsidRPr="00FC4054" w:rsidRDefault="004D6983" w:rsidP="00D868FB">
      <w:pPr>
        <w:widowControl w:val="0"/>
        <w:numPr>
          <w:ilvl w:val="3"/>
          <w:numId w:val="1"/>
        </w:numPr>
        <w:tabs>
          <w:tab w:val="clear" w:pos="360"/>
          <w:tab w:val="num" w:pos="786"/>
        </w:tabs>
        <w:ind w:left="284" w:hanging="284"/>
        <w:jc w:val="both"/>
        <w:rPr>
          <w:rStyle w:val="Refdecomentrio"/>
          <w:color w:val="auto"/>
          <w:sz w:val="21"/>
          <w:szCs w:val="21"/>
        </w:rPr>
      </w:pPr>
      <w:r w:rsidRPr="00FC4054">
        <w:rPr>
          <w:b/>
          <w:color w:val="auto"/>
          <w:sz w:val="21"/>
          <w:szCs w:val="21"/>
        </w:rPr>
        <w:t>OBJETO:</w:t>
      </w:r>
    </w:p>
    <w:p w14:paraId="261D947D" w14:textId="57FDCBE5" w:rsidR="004D6983" w:rsidRPr="00FC4054" w:rsidRDefault="00D868FB" w:rsidP="00A17267">
      <w:pPr>
        <w:widowControl w:val="0"/>
        <w:jc w:val="both"/>
        <w:rPr>
          <w:rFonts w:eastAsia="Times New Roman"/>
          <w:color w:val="auto"/>
          <w:sz w:val="21"/>
          <w:szCs w:val="21"/>
        </w:rPr>
      </w:pPr>
      <w:r w:rsidRPr="00FC4054">
        <w:rPr>
          <w:rStyle w:val="Refdecomentrio"/>
          <w:color w:val="auto"/>
          <w:sz w:val="21"/>
          <w:szCs w:val="21"/>
        </w:rPr>
        <w:t>C</w:t>
      </w:r>
      <w:r w:rsidRPr="00FC4054">
        <w:rPr>
          <w:color w:val="auto"/>
          <w:sz w:val="21"/>
          <w:szCs w:val="21"/>
        </w:rPr>
        <w:t>onstitui objeto do presente Termo de Referência</w:t>
      </w:r>
      <w:r w:rsidR="00143836" w:rsidRPr="00FC4054">
        <w:rPr>
          <w:color w:val="auto"/>
          <w:sz w:val="21"/>
          <w:szCs w:val="21"/>
        </w:rPr>
        <w:t xml:space="preserve"> </w:t>
      </w:r>
      <w:r w:rsidR="00F901F3" w:rsidRPr="00FC4054">
        <w:rPr>
          <w:color w:val="auto"/>
          <w:sz w:val="21"/>
          <w:szCs w:val="21"/>
        </w:rPr>
        <w:t>a Adesão do Município de Montanhas, por meio de convênio, ao Programa de Contratação de Serviços de Saúde de Média e Alta Complexidade, incluindo a realização de cirurgias eletivas de média complexidade, conforme especificações constantes na Tabela de Serviços de Saúde do COPIRN</w:t>
      </w:r>
      <w:r w:rsidR="008A5AB2" w:rsidRPr="00FC4054">
        <w:rPr>
          <w:rFonts w:eastAsia="Times New Roman"/>
          <w:color w:val="auto"/>
          <w:sz w:val="21"/>
          <w:szCs w:val="21"/>
        </w:rPr>
        <w:t xml:space="preserve">, </w:t>
      </w:r>
      <w:r w:rsidR="008A5CB1" w:rsidRPr="00FC4054">
        <w:rPr>
          <w:rFonts w:eastAsia="Times New Roman"/>
          <w:color w:val="auto"/>
          <w:sz w:val="21"/>
          <w:szCs w:val="21"/>
        </w:rPr>
        <w:t>nos termos da tabela abaixo, conforme condições e exigências estabelecidas neste instrumento.</w:t>
      </w:r>
    </w:p>
    <w:p w14:paraId="60F6B10D" w14:textId="77777777" w:rsidR="00A9179A" w:rsidRPr="00FC4054" w:rsidRDefault="00A9179A" w:rsidP="00A17267">
      <w:pPr>
        <w:widowControl w:val="0"/>
        <w:jc w:val="both"/>
        <w:rPr>
          <w:color w:val="auto"/>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47"/>
        <w:gridCol w:w="3542"/>
        <w:gridCol w:w="849"/>
        <w:gridCol w:w="1136"/>
        <w:gridCol w:w="1419"/>
        <w:gridCol w:w="1553"/>
      </w:tblGrid>
      <w:tr w:rsidR="00FD60BB" w:rsidRPr="00FC4054" w14:paraId="414317E0" w14:textId="27A85DCF" w:rsidTr="002B3EA5">
        <w:trPr>
          <w:cantSplit/>
          <w:trHeight w:val="57"/>
        </w:trPr>
        <w:tc>
          <w:tcPr>
            <w:tcW w:w="453" w:type="pct"/>
            <w:shd w:val="clear" w:color="auto" w:fill="E2EFD9"/>
            <w:vAlign w:val="center"/>
          </w:tcPr>
          <w:p w14:paraId="34C4766C" w14:textId="5613D592" w:rsidR="009C05FB" w:rsidRPr="00FC4054" w:rsidRDefault="009C05FB" w:rsidP="00123145">
            <w:pPr>
              <w:widowControl w:val="0"/>
              <w:jc w:val="center"/>
              <w:rPr>
                <w:rFonts w:eastAsia="Times New Roman"/>
                <w:b/>
                <w:color w:val="auto"/>
                <w:sz w:val="21"/>
                <w:szCs w:val="21"/>
              </w:rPr>
            </w:pPr>
            <w:r w:rsidRPr="00FC4054">
              <w:rPr>
                <w:rFonts w:eastAsia="Times New Roman"/>
                <w:b/>
                <w:color w:val="auto"/>
                <w:sz w:val="21"/>
                <w:szCs w:val="21"/>
              </w:rPr>
              <w:t>ITEM</w:t>
            </w:r>
          </w:p>
        </w:tc>
        <w:tc>
          <w:tcPr>
            <w:tcW w:w="1895" w:type="pct"/>
            <w:shd w:val="clear" w:color="auto" w:fill="E2EFD9"/>
            <w:vAlign w:val="center"/>
          </w:tcPr>
          <w:p w14:paraId="5B0A73EE" w14:textId="3F9DF4F8" w:rsidR="009C05FB" w:rsidRPr="00FC4054" w:rsidRDefault="009C05FB" w:rsidP="00123145">
            <w:pPr>
              <w:widowControl w:val="0"/>
              <w:jc w:val="center"/>
              <w:rPr>
                <w:rFonts w:eastAsia="Times New Roman"/>
                <w:b/>
                <w:color w:val="auto"/>
                <w:sz w:val="21"/>
                <w:szCs w:val="21"/>
              </w:rPr>
            </w:pPr>
            <w:r w:rsidRPr="00FC4054">
              <w:rPr>
                <w:rFonts w:eastAsia="Times New Roman"/>
                <w:b/>
                <w:color w:val="auto"/>
                <w:sz w:val="21"/>
                <w:szCs w:val="21"/>
              </w:rPr>
              <w:t>DESCRIÇÃO DO ITEM</w:t>
            </w:r>
          </w:p>
        </w:tc>
        <w:tc>
          <w:tcPr>
            <w:tcW w:w="454" w:type="pct"/>
            <w:shd w:val="clear" w:color="auto" w:fill="E2EFD9"/>
            <w:vAlign w:val="center"/>
          </w:tcPr>
          <w:p w14:paraId="3B0E623B" w14:textId="6239303D" w:rsidR="009C05FB" w:rsidRPr="00FC4054" w:rsidRDefault="009C05FB" w:rsidP="00123145">
            <w:pPr>
              <w:widowControl w:val="0"/>
              <w:jc w:val="center"/>
              <w:rPr>
                <w:rFonts w:eastAsia="Times New Roman"/>
                <w:b/>
                <w:color w:val="auto"/>
                <w:sz w:val="21"/>
                <w:szCs w:val="21"/>
              </w:rPr>
            </w:pPr>
            <w:r w:rsidRPr="00FC4054">
              <w:rPr>
                <w:rFonts w:eastAsia="Times New Roman"/>
                <w:b/>
                <w:color w:val="auto"/>
                <w:sz w:val="21"/>
                <w:szCs w:val="21"/>
              </w:rPr>
              <w:t>UNID</w:t>
            </w:r>
          </w:p>
        </w:tc>
        <w:tc>
          <w:tcPr>
            <w:tcW w:w="607" w:type="pct"/>
            <w:shd w:val="clear" w:color="auto" w:fill="E2EFD9"/>
            <w:vAlign w:val="center"/>
          </w:tcPr>
          <w:p w14:paraId="31DB3312" w14:textId="611F991D" w:rsidR="009C05FB" w:rsidRPr="00FC4054" w:rsidRDefault="009C05FB" w:rsidP="00123145">
            <w:pPr>
              <w:widowControl w:val="0"/>
              <w:jc w:val="center"/>
              <w:rPr>
                <w:rFonts w:eastAsia="Times New Roman"/>
                <w:b/>
                <w:color w:val="auto"/>
                <w:sz w:val="21"/>
                <w:szCs w:val="21"/>
              </w:rPr>
            </w:pPr>
            <w:r w:rsidRPr="00FC4054">
              <w:rPr>
                <w:rFonts w:eastAsia="Times New Roman"/>
                <w:b/>
                <w:color w:val="auto"/>
                <w:sz w:val="21"/>
                <w:szCs w:val="21"/>
              </w:rPr>
              <w:t>QUANT.</w:t>
            </w:r>
          </w:p>
        </w:tc>
        <w:tc>
          <w:tcPr>
            <w:tcW w:w="759" w:type="pct"/>
            <w:shd w:val="clear" w:color="auto" w:fill="E2EFD9"/>
            <w:vAlign w:val="center"/>
          </w:tcPr>
          <w:p w14:paraId="6D7DF178" w14:textId="0D960F64" w:rsidR="009C05FB" w:rsidRPr="00FC4054" w:rsidRDefault="009C05FB" w:rsidP="00123145">
            <w:pPr>
              <w:widowControl w:val="0"/>
              <w:jc w:val="center"/>
              <w:rPr>
                <w:rFonts w:eastAsia="Times New Roman"/>
                <w:b/>
                <w:color w:val="auto"/>
                <w:sz w:val="21"/>
                <w:szCs w:val="21"/>
              </w:rPr>
            </w:pPr>
            <w:r w:rsidRPr="00FC4054">
              <w:rPr>
                <w:rFonts w:eastAsia="Times New Roman"/>
                <w:b/>
                <w:color w:val="auto"/>
                <w:sz w:val="21"/>
                <w:szCs w:val="21"/>
              </w:rPr>
              <w:t>V. UNIT</w:t>
            </w:r>
          </w:p>
        </w:tc>
        <w:tc>
          <w:tcPr>
            <w:tcW w:w="831" w:type="pct"/>
            <w:shd w:val="clear" w:color="auto" w:fill="E2EFD9"/>
            <w:vAlign w:val="center"/>
          </w:tcPr>
          <w:p w14:paraId="01239310" w14:textId="50D91730" w:rsidR="009C05FB" w:rsidRPr="00FC4054" w:rsidRDefault="009C05FB" w:rsidP="00123145">
            <w:pPr>
              <w:widowControl w:val="0"/>
              <w:jc w:val="center"/>
              <w:rPr>
                <w:rFonts w:eastAsia="Times New Roman"/>
                <w:b/>
                <w:color w:val="auto"/>
                <w:sz w:val="21"/>
                <w:szCs w:val="21"/>
              </w:rPr>
            </w:pPr>
            <w:r w:rsidRPr="00FC4054">
              <w:rPr>
                <w:rFonts w:eastAsia="Times New Roman"/>
                <w:b/>
                <w:color w:val="auto"/>
                <w:sz w:val="21"/>
                <w:szCs w:val="21"/>
              </w:rPr>
              <w:t>V. TOTAL</w:t>
            </w:r>
          </w:p>
        </w:tc>
      </w:tr>
      <w:tr w:rsidR="00FD60BB" w:rsidRPr="00FC4054" w14:paraId="2735A208" w14:textId="4CCD7D84" w:rsidTr="002B3EA5">
        <w:trPr>
          <w:trHeight w:val="57"/>
        </w:trPr>
        <w:tc>
          <w:tcPr>
            <w:tcW w:w="453" w:type="pct"/>
            <w:vAlign w:val="center"/>
          </w:tcPr>
          <w:p w14:paraId="47565551" w14:textId="51F53760" w:rsidR="009C05FB" w:rsidRPr="00FC4054" w:rsidRDefault="009C05FB" w:rsidP="002B3EA5">
            <w:pPr>
              <w:widowControl w:val="0"/>
              <w:jc w:val="center"/>
              <w:rPr>
                <w:rFonts w:eastAsia="Times New Roman"/>
                <w:color w:val="auto"/>
                <w:sz w:val="21"/>
                <w:szCs w:val="21"/>
              </w:rPr>
            </w:pPr>
            <w:r w:rsidRPr="00FC4054">
              <w:rPr>
                <w:rFonts w:eastAsia="Times New Roman"/>
                <w:color w:val="auto"/>
                <w:sz w:val="21"/>
                <w:szCs w:val="21"/>
              </w:rPr>
              <w:t>01</w:t>
            </w:r>
          </w:p>
        </w:tc>
        <w:tc>
          <w:tcPr>
            <w:tcW w:w="1895" w:type="pct"/>
            <w:vAlign w:val="center"/>
          </w:tcPr>
          <w:p w14:paraId="45F7BA27" w14:textId="4A510580" w:rsidR="009C05FB" w:rsidRPr="00FC4054" w:rsidRDefault="00F901F3" w:rsidP="002B3EA5">
            <w:pPr>
              <w:widowControl w:val="0"/>
              <w:jc w:val="both"/>
              <w:rPr>
                <w:rFonts w:eastAsia="Times New Roman"/>
                <w:color w:val="auto"/>
                <w:sz w:val="21"/>
                <w:szCs w:val="21"/>
              </w:rPr>
            </w:pPr>
            <w:r w:rsidRPr="00FC4054">
              <w:rPr>
                <w:color w:val="auto"/>
                <w:sz w:val="21"/>
                <w:szCs w:val="21"/>
                <w:shd w:val="clear" w:color="auto" w:fill="FEFEFE"/>
              </w:rPr>
              <w:t>Serviços de Saúde de Média e Alta Complexidade</w:t>
            </w:r>
          </w:p>
        </w:tc>
        <w:tc>
          <w:tcPr>
            <w:tcW w:w="454" w:type="pct"/>
            <w:vAlign w:val="center"/>
          </w:tcPr>
          <w:p w14:paraId="4BAD3279" w14:textId="77777777" w:rsidR="009C05FB" w:rsidRPr="00FC4054" w:rsidRDefault="009C05FB" w:rsidP="002B3EA5">
            <w:pPr>
              <w:widowControl w:val="0"/>
              <w:spacing w:before="108"/>
              <w:ind w:right="131"/>
              <w:jc w:val="center"/>
              <w:rPr>
                <w:rFonts w:eastAsia="Times New Roman"/>
                <w:color w:val="auto"/>
                <w:sz w:val="21"/>
                <w:szCs w:val="21"/>
              </w:rPr>
            </w:pPr>
            <w:r w:rsidRPr="00FC4054">
              <w:rPr>
                <w:rFonts w:eastAsia="Times New Roman"/>
                <w:color w:val="auto"/>
                <w:sz w:val="21"/>
                <w:szCs w:val="21"/>
              </w:rPr>
              <w:t>Mês</w:t>
            </w:r>
          </w:p>
        </w:tc>
        <w:tc>
          <w:tcPr>
            <w:tcW w:w="607" w:type="pct"/>
            <w:vAlign w:val="center"/>
          </w:tcPr>
          <w:p w14:paraId="4E7630A9" w14:textId="77777777" w:rsidR="009C05FB" w:rsidRPr="00FC4054" w:rsidRDefault="009C05FB" w:rsidP="002B3EA5">
            <w:pPr>
              <w:widowControl w:val="0"/>
              <w:spacing w:before="108"/>
              <w:ind w:left="6"/>
              <w:jc w:val="center"/>
              <w:rPr>
                <w:rFonts w:eastAsia="Times New Roman"/>
                <w:color w:val="auto"/>
                <w:sz w:val="21"/>
                <w:szCs w:val="21"/>
              </w:rPr>
            </w:pPr>
            <w:r w:rsidRPr="00FC4054">
              <w:rPr>
                <w:rFonts w:eastAsia="Times New Roman"/>
                <w:color w:val="auto"/>
                <w:sz w:val="21"/>
                <w:szCs w:val="21"/>
              </w:rPr>
              <w:t>12</w:t>
            </w:r>
          </w:p>
        </w:tc>
        <w:tc>
          <w:tcPr>
            <w:tcW w:w="759" w:type="pct"/>
            <w:vAlign w:val="center"/>
          </w:tcPr>
          <w:p w14:paraId="4FD1539D" w14:textId="6C2645B5" w:rsidR="009C05FB" w:rsidRPr="00FC4054" w:rsidRDefault="009C05FB" w:rsidP="002B3EA5">
            <w:pPr>
              <w:widowControl w:val="0"/>
              <w:spacing w:before="108"/>
              <w:ind w:left="6"/>
              <w:jc w:val="center"/>
              <w:rPr>
                <w:rFonts w:eastAsia="Times New Roman"/>
                <w:color w:val="auto"/>
                <w:sz w:val="21"/>
                <w:szCs w:val="21"/>
              </w:rPr>
            </w:pPr>
            <w:r w:rsidRPr="00FC4054">
              <w:rPr>
                <w:rFonts w:eastAsia="Times New Roman"/>
                <w:color w:val="auto"/>
                <w:sz w:val="21"/>
                <w:szCs w:val="21"/>
              </w:rPr>
              <w:t xml:space="preserve">R$ </w:t>
            </w:r>
            <w:r w:rsidR="00F901F3" w:rsidRPr="00FC4054">
              <w:rPr>
                <w:rFonts w:eastAsia="Arial"/>
                <w:sz w:val="21"/>
                <w:szCs w:val="21"/>
              </w:rPr>
              <w:t>17.000,00</w:t>
            </w:r>
          </w:p>
        </w:tc>
        <w:tc>
          <w:tcPr>
            <w:tcW w:w="831" w:type="pct"/>
            <w:vAlign w:val="center"/>
          </w:tcPr>
          <w:p w14:paraId="02550D58" w14:textId="15D33D14" w:rsidR="009C05FB" w:rsidRPr="00FC4054" w:rsidRDefault="00F901F3" w:rsidP="002B3EA5">
            <w:pPr>
              <w:widowControl w:val="0"/>
              <w:spacing w:before="108"/>
              <w:ind w:left="6"/>
              <w:jc w:val="center"/>
              <w:rPr>
                <w:rFonts w:eastAsia="Times New Roman"/>
                <w:color w:val="auto"/>
                <w:sz w:val="21"/>
                <w:szCs w:val="21"/>
              </w:rPr>
            </w:pPr>
            <w:r w:rsidRPr="00FC4054">
              <w:rPr>
                <w:rFonts w:eastAsia="Arial"/>
                <w:color w:val="auto"/>
                <w:sz w:val="21"/>
                <w:szCs w:val="21"/>
              </w:rPr>
              <w:t>R$ 204.000</w:t>
            </w:r>
            <w:r w:rsidR="005812A0" w:rsidRPr="00FC4054">
              <w:rPr>
                <w:rFonts w:eastAsia="Arial"/>
                <w:color w:val="auto"/>
                <w:sz w:val="21"/>
                <w:szCs w:val="21"/>
              </w:rPr>
              <w:t>,00</w:t>
            </w:r>
          </w:p>
        </w:tc>
      </w:tr>
      <w:tr w:rsidR="00FD60BB" w:rsidRPr="00FC4054" w14:paraId="5BAC494F" w14:textId="77777777" w:rsidTr="002B3EA5">
        <w:trPr>
          <w:trHeight w:val="57"/>
        </w:trPr>
        <w:tc>
          <w:tcPr>
            <w:tcW w:w="3410" w:type="pct"/>
            <w:gridSpan w:val="4"/>
            <w:vAlign w:val="center"/>
          </w:tcPr>
          <w:p w14:paraId="0504338F" w14:textId="274311B2" w:rsidR="009C05FB" w:rsidRPr="00FC4054" w:rsidRDefault="009C05FB" w:rsidP="008A5CB1">
            <w:pPr>
              <w:widowControl w:val="0"/>
              <w:spacing w:before="108"/>
              <w:ind w:left="6"/>
              <w:jc w:val="right"/>
              <w:rPr>
                <w:rFonts w:eastAsia="Times New Roman"/>
                <w:b/>
                <w:color w:val="auto"/>
                <w:sz w:val="21"/>
                <w:szCs w:val="21"/>
              </w:rPr>
            </w:pPr>
            <w:r w:rsidRPr="00FC4054">
              <w:rPr>
                <w:rFonts w:eastAsia="Times New Roman"/>
                <w:b/>
                <w:color w:val="auto"/>
                <w:sz w:val="21"/>
                <w:szCs w:val="21"/>
              </w:rPr>
              <w:t>V</w:t>
            </w:r>
            <w:r w:rsidR="00C20DBC" w:rsidRPr="00FC4054">
              <w:rPr>
                <w:rFonts w:eastAsia="Times New Roman"/>
                <w:b/>
                <w:color w:val="auto"/>
                <w:sz w:val="21"/>
                <w:szCs w:val="21"/>
              </w:rPr>
              <w:t>A</w:t>
            </w:r>
            <w:r w:rsidRPr="00FC4054">
              <w:rPr>
                <w:rFonts w:eastAsia="Times New Roman"/>
                <w:b/>
                <w:color w:val="auto"/>
                <w:sz w:val="21"/>
                <w:szCs w:val="21"/>
              </w:rPr>
              <w:t>LOR TOTAL ESTIMADO</w:t>
            </w:r>
          </w:p>
        </w:tc>
        <w:tc>
          <w:tcPr>
            <w:tcW w:w="1590" w:type="pct"/>
            <w:gridSpan w:val="2"/>
            <w:vAlign w:val="center"/>
          </w:tcPr>
          <w:p w14:paraId="1CBB6206" w14:textId="5D0A86C1" w:rsidR="009C05FB" w:rsidRPr="00FC4054" w:rsidRDefault="00F901F3" w:rsidP="001076DA">
            <w:pPr>
              <w:widowControl w:val="0"/>
              <w:spacing w:before="108"/>
              <w:ind w:left="6"/>
              <w:jc w:val="center"/>
              <w:rPr>
                <w:rFonts w:eastAsia="Times New Roman"/>
                <w:b/>
                <w:color w:val="auto"/>
                <w:sz w:val="21"/>
                <w:szCs w:val="21"/>
              </w:rPr>
            </w:pPr>
            <w:r w:rsidRPr="00FC4054">
              <w:rPr>
                <w:rFonts w:eastAsia="Arial"/>
                <w:b/>
                <w:color w:val="auto"/>
                <w:sz w:val="21"/>
                <w:szCs w:val="21"/>
              </w:rPr>
              <w:t>R$ 204.000</w:t>
            </w:r>
            <w:r w:rsidR="005812A0" w:rsidRPr="00FC4054">
              <w:rPr>
                <w:rFonts w:eastAsia="Arial"/>
                <w:b/>
                <w:color w:val="auto"/>
                <w:sz w:val="21"/>
                <w:szCs w:val="21"/>
              </w:rPr>
              <w:t>,00</w:t>
            </w:r>
          </w:p>
        </w:tc>
      </w:tr>
    </w:tbl>
    <w:p w14:paraId="06394676" w14:textId="77777777" w:rsidR="003D715C" w:rsidRPr="00FC4054" w:rsidRDefault="003D715C" w:rsidP="003D715C">
      <w:pPr>
        <w:pStyle w:val="PADRAO"/>
        <w:tabs>
          <w:tab w:val="left" w:pos="426"/>
        </w:tabs>
        <w:rPr>
          <w:rFonts w:ascii="Times New Roman" w:hAnsi="Times New Roman"/>
          <w:sz w:val="21"/>
          <w:szCs w:val="21"/>
        </w:rPr>
      </w:pPr>
    </w:p>
    <w:p w14:paraId="07CC73BB" w14:textId="49808F18" w:rsidR="00624FF7" w:rsidRPr="00FC4054" w:rsidRDefault="004D6983" w:rsidP="001F1393">
      <w:pPr>
        <w:pStyle w:val="Nvel2-Red"/>
        <w:numPr>
          <w:ilvl w:val="0"/>
          <w:numId w:val="0"/>
        </w:numPr>
        <w:spacing w:before="0" w:after="0" w:line="240" w:lineRule="auto"/>
        <w:rPr>
          <w:rFonts w:ascii="Times New Roman" w:hAnsi="Times New Roman" w:cs="Times New Roman"/>
          <w:i w:val="0"/>
          <w:color w:val="auto"/>
          <w:sz w:val="21"/>
          <w:szCs w:val="21"/>
        </w:rPr>
      </w:pPr>
      <w:r w:rsidRPr="00FC4054">
        <w:rPr>
          <w:rFonts w:ascii="Times New Roman" w:eastAsia="Book Antiqua" w:hAnsi="Times New Roman" w:cs="Times New Roman"/>
          <w:i w:val="0"/>
          <w:color w:val="auto"/>
          <w:sz w:val="21"/>
          <w:szCs w:val="21"/>
        </w:rPr>
        <w:t>1.2. O item objeto da presente contratação estão dentro da padronização seguida pelo órgão, conforme especificações técnicas e requisitos de desempenho.</w:t>
      </w:r>
      <w:r w:rsidRPr="00FC4054">
        <w:rPr>
          <w:rFonts w:ascii="Times New Roman" w:hAnsi="Times New Roman" w:cs="Times New Roman"/>
          <w:i w:val="0"/>
          <w:color w:val="auto"/>
          <w:sz w:val="21"/>
          <w:szCs w:val="21"/>
        </w:rPr>
        <w:t xml:space="preserve"> </w:t>
      </w:r>
    </w:p>
    <w:p w14:paraId="399EE212" w14:textId="6D19A26A" w:rsidR="004D6983" w:rsidRPr="00FC4054" w:rsidRDefault="005D1CA5" w:rsidP="001F1393">
      <w:pPr>
        <w:pStyle w:val="Default"/>
        <w:jc w:val="both"/>
        <w:rPr>
          <w:rFonts w:eastAsia="Calibri"/>
          <w:bCs/>
          <w:color w:val="auto"/>
          <w:sz w:val="21"/>
          <w:szCs w:val="21"/>
          <w:lang w:eastAsia="en-US"/>
        </w:rPr>
      </w:pPr>
      <w:r w:rsidRPr="00FC4054">
        <w:rPr>
          <w:color w:val="auto"/>
          <w:sz w:val="21"/>
          <w:szCs w:val="21"/>
        </w:rPr>
        <w:t>1.3</w:t>
      </w:r>
      <w:r w:rsidR="0001291A" w:rsidRPr="00FC4054">
        <w:rPr>
          <w:color w:val="auto"/>
          <w:sz w:val="21"/>
          <w:szCs w:val="21"/>
        </w:rPr>
        <w:t xml:space="preserve">. </w:t>
      </w:r>
      <w:r w:rsidR="00A54CBA" w:rsidRPr="00FC4054">
        <w:rPr>
          <w:color w:val="auto"/>
          <w:sz w:val="21"/>
          <w:szCs w:val="21"/>
        </w:rPr>
        <w:t>O objeto da presente contratação será prestado de forma contínua, media</w:t>
      </w:r>
      <w:r w:rsidRPr="00FC4054">
        <w:rPr>
          <w:color w:val="auto"/>
          <w:sz w:val="21"/>
          <w:szCs w:val="21"/>
        </w:rPr>
        <w:t xml:space="preserve">nte o pagamento mensal do valor </w:t>
      </w:r>
      <w:r w:rsidR="00A54CBA" w:rsidRPr="00FC4054">
        <w:rPr>
          <w:color w:val="auto"/>
          <w:sz w:val="21"/>
          <w:szCs w:val="21"/>
        </w:rPr>
        <w:t>pactuado, conforme condições estabelecidas neste Termo de Referência.</w:t>
      </w:r>
    </w:p>
    <w:p w14:paraId="65F8323A" w14:textId="552FE308" w:rsidR="0048598C" w:rsidRPr="00FC4054" w:rsidRDefault="005D1CA5" w:rsidP="001F1393">
      <w:pPr>
        <w:pStyle w:val="PargrafodaLista"/>
        <w:suppressAutoHyphens w:val="0"/>
        <w:ind w:left="0"/>
        <w:jc w:val="both"/>
        <w:rPr>
          <w:sz w:val="21"/>
          <w:szCs w:val="21"/>
        </w:rPr>
      </w:pPr>
      <w:r w:rsidRPr="00FC4054">
        <w:rPr>
          <w:sz w:val="21"/>
          <w:szCs w:val="21"/>
        </w:rPr>
        <w:t>1.4</w:t>
      </w:r>
      <w:r w:rsidR="004D6983" w:rsidRPr="00FC4054">
        <w:rPr>
          <w:b/>
          <w:sz w:val="21"/>
          <w:szCs w:val="21"/>
        </w:rPr>
        <w:t>.</w:t>
      </w:r>
      <w:r w:rsidR="004D6983" w:rsidRPr="00FC4054">
        <w:rPr>
          <w:sz w:val="21"/>
          <w:szCs w:val="21"/>
        </w:rPr>
        <w:t xml:space="preserve"> </w:t>
      </w:r>
      <w:r w:rsidR="00EA4D3C" w:rsidRPr="00FC4054">
        <w:rPr>
          <w:sz w:val="21"/>
          <w:szCs w:val="21"/>
        </w:rPr>
        <w:t xml:space="preserve">O prazo de vigência </w:t>
      </w:r>
      <w:r w:rsidRPr="00FC4054">
        <w:rPr>
          <w:sz w:val="21"/>
          <w:szCs w:val="21"/>
        </w:rPr>
        <w:t>será</w:t>
      </w:r>
      <w:r w:rsidR="007300B8" w:rsidRPr="00FC4054">
        <w:rPr>
          <w:sz w:val="21"/>
          <w:szCs w:val="21"/>
        </w:rPr>
        <w:t xml:space="preserve"> por 12 (doze) meses contados a partir da assinatura do instrumento contratual, podendo sua vigência ser prorrogada nos termos da Lei nº 14.133/2021</w:t>
      </w:r>
      <w:r w:rsidR="00EA4D3C" w:rsidRPr="00FC4054">
        <w:rPr>
          <w:sz w:val="21"/>
          <w:szCs w:val="21"/>
        </w:rPr>
        <w:t xml:space="preserve"> </w:t>
      </w:r>
    </w:p>
    <w:p w14:paraId="33C6F6E3" w14:textId="2F03ECD6" w:rsidR="00624FF7" w:rsidRPr="00FC4054" w:rsidRDefault="00624FF7" w:rsidP="001F1393">
      <w:pPr>
        <w:pStyle w:val="PargrafodaLista"/>
        <w:suppressAutoHyphens w:val="0"/>
        <w:ind w:left="0"/>
        <w:jc w:val="both"/>
        <w:rPr>
          <w:rFonts w:eastAsia="Calibri"/>
          <w:bCs/>
          <w:sz w:val="21"/>
          <w:szCs w:val="21"/>
        </w:rPr>
      </w:pPr>
      <w:r w:rsidRPr="00FC4054">
        <w:rPr>
          <w:rFonts w:eastAsia="Calibri"/>
          <w:bCs/>
          <w:sz w:val="21"/>
          <w:szCs w:val="21"/>
        </w:rPr>
        <w:t>1.</w:t>
      </w:r>
      <w:r w:rsidR="005D1CA5" w:rsidRPr="00FC4054">
        <w:rPr>
          <w:rFonts w:eastAsia="Calibri"/>
          <w:bCs/>
          <w:sz w:val="21"/>
          <w:szCs w:val="21"/>
        </w:rPr>
        <w:t>5</w:t>
      </w:r>
      <w:r w:rsidRPr="00FC4054">
        <w:rPr>
          <w:rFonts w:eastAsia="Calibri"/>
          <w:bCs/>
          <w:sz w:val="21"/>
          <w:szCs w:val="21"/>
        </w:rPr>
        <w:t xml:space="preserve">. </w:t>
      </w:r>
      <w:r w:rsidR="00EA4D3C" w:rsidRPr="00FC4054">
        <w:rPr>
          <w:rFonts w:eastAsia="Calibri"/>
          <w:bCs/>
          <w:sz w:val="21"/>
          <w:szCs w:val="21"/>
        </w:rPr>
        <w:t xml:space="preserve">O </w:t>
      </w:r>
      <w:r w:rsidR="00EA4D3C" w:rsidRPr="00FC4054">
        <w:rPr>
          <w:sz w:val="21"/>
          <w:szCs w:val="21"/>
        </w:rPr>
        <w:t xml:space="preserve">item elencado acima é classificado </w:t>
      </w:r>
      <w:r w:rsidR="005D1CA5" w:rsidRPr="00FC4054">
        <w:rPr>
          <w:sz w:val="21"/>
          <w:szCs w:val="21"/>
        </w:rPr>
        <w:t xml:space="preserve">como </w:t>
      </w:r>
      <w:r w:rsidR="007300B8" w:rsidRPr="00FC4054">
        <w:rPr>
          <w:sz w:val="21"/>
          <w:szCs w:val="21"/>
        </w:rPr>
        <w:t>contrato de programa com ente federativo ou com entidade de sua Administração Pública indireta que envolva prestação de serviços públicos de forma associada nos termos autorizados em contrato de consórcio público ou em convênio de cooperação</w:t>
      </w:r>
      <w:r w:rsidR="005D1CA5" w:rsidRPr="00FC4054">
        <w:rPr>
          <w:sz w:val="21"/>
          <w:szCs w:val="21"/>
        </w:rPr>
        <w:t>, conforme Art. 7</w:t>
      </w:r>
      <w:r w:rsidR="007300B8" w:rsidRPr="00FC4054">
        <w:rPr>
          <w:sz w:val="21"/>
          <w:szCs w:val="21"/>
        </w:rPr>
        <w:t>5</w:t>
      </w:r>
      <w:r w:rsidR="005D1CA5" w:rsidRPr="00FC4054">
        <w:rPr>
          <w:sz w:val="21"/>
          <w:szCs w:val="21"/>
        </w:rPr>
        <w:t xml:space="preserve">, </w:t>
      </w:r>
      <w:r w:rsidR="007300B8" w:rsidRPr="00FC4054">
        <w:rPr>
          <w:sz w:val="21"/>
          <w:szCs w:val="21"/>
        </w:rPr>
        <w:t>X</w:t>
      </w:r>
      <w:r w:rsidR="005D1CA5" w:rsidRPr="00FC4054">
        <w:rPr>
          <w:sz w:val="21"/>
          <w:szCs w:val="21"/>
        </w:rPr>
        <w:t>I</w:t>
      </w:r>
      <w:r w:rsidR="00EA4D3C" w:rsidRPr="00FC4054">
        <w:rPr>
          <w:sz w:val="21"/>
          <w:szCs w:val="21"/>
        </w:rPr>
        <w:t xml:space="preserve"> da Lei nº 14.133/2021</w:t>
      </w:r>
      <w:r w:rsidR="005D1CA5" w:rsidRPr="00FC4054">
        <w:rPr>
          <w:sz w:val="21"/>
          <w:szCs w:val="21"/>
        </w:rPr>
        <w:t>.</w:t>
      </w:r>
    </w:p>
    <w:p w14:paraId="0E305FEC" w14:textId="77777777" w:rsidR="007C6352" w:rsidRPr="00FC4054" w:rsidRDefault="007C6352" w:rsidP="00EA4D3C">
      <w:pPr>
        <w:pStyle w:val="PargrafodaLista"/>
        <w:suppressAutoHyphens w:val="0"/>
        <w:ind w:left="0"/>
        <w:jc w:val="both"/>
        <w:rPr>
          <w:sz w:val="21"/>
          <w:szCs w:val="21"/>
          <w:u w:val="single"/>
        </w:rPr>
      </w:pPr>
    </w:p>
    <w:p w14:paraId="14B6C5EE" w14:textId="77777777" w:rsidR="004D6983" w:rsidRPr="00FC4054" w:rsidRDefault="004D6983" w:rsidP="001F1393">
      <w:pPr>
        <w:autoSpaceDE w:val="0"/>
        <w:adjustRightInd w:val="0"/>
        <w:jc w:val="both"/>
        <w:rPr>
          <w:rFonts w:eastAsia="Calibri"/>
          <w:color w:val="auto"/>
          <w:sz w:val="21"/>
          <w:szCs w:val="21"/>
        </w:rPr>
      </w:pPr>
      <w:r w:rsidRPr="00FC4054">
        <w:rPr>
          <w:rFonts w:eastAsia="Calibri"/>
          <w:b/>
          <w:bCs/>
          <w:color w:val="auto"/>
          <w:sz w:val="21"/>
          <w:szCs w:val="21"/>
        </w:rPr>
        <w:t xml:space="preserve">2.  FUNDAMENTAÇÃO E DESCRIÇÃO DA NECESSIDADE DA CONTRATAÇÃO (art. 6º, inciso XXIII, alínea ‘b’ da Lei n. 14.133/2021). </w:t>
      </w:r>
    </w:p>
    <w:p w14:paraId="0AD9DFED" w14:textId="6261C2AA" w:rsidR="00F901F3" w:rsidRPr="00FC4054" w:rsidRDefault="00F901F3" w:rsidP="00F901F3">
      <w:pPr>
        <w:pStyle w:val="NormalWeb"/>
        <w:spacing w:before="0" w:beforeAutospacing="0" w:after="0" w:afterAutospacing="0"/>
        <w:jc w:val="both"/>
        <w:rPr>
          <w:sz w:val="21"/>
          <w:szCs w:val="21"/>
        </w:rPr>
      </w:pPr>
      <w:r w:rsidRPr="00FC4054">
        <w:rPr>
          <w:sz w:val="21"/>
          <w:szCs w:val="21"/>
        </w:rPr>
        <w:t>2.1</w:t>
      </w:r>
      <w:r w:rsidR="00EA4D3C" w:rsidRPr="00FC4054">
        <w:rPr>
          <w:sz w:val="21"/>
          <w:szCs w:val="21"/>
        </w:rPr>
        <w:t xml:space="preserve"> </w:t>
      </w:r>
      <w:r w:rsidRPr="00FC4054">
        <w:rPr>
          <w:sz w:val="21"/>
          <w:szCs w:val="21"/>
        </w:rPr>
        <w:t xml:space="preserve">A presente contratação decorre da necessidade de assegurar à população do Município de Montanhas o acesso regular, oportuno e contínuo a </w:t>
      </w:r>
      <w:r w:rsidRPr="00FC4054">
        <w:rPr>
          <w:bCs/>
          <w:sz w:val="21"/>
          <w:szCs w:val="21"/>
        </w:rPr>
        <w:t>serviços de saúde de média e alta complexidade</w:t>
      </w:r>
      <w:r w:rsidRPr="00FC4054">
        <w:rPr>
          <w:sz w:val="21"/>
          <w:szCs w:val="21"/>
        </w:rPr>
        <w:t xml:space="preserve">, incluindo a realização de </w:t>
      </w:r>
      <w:r w:rsidRPr="00FC4054">
        <w:rPr>
          <w:bCs/>
          <w:sz w:val="21"/>
          <w:szCs w:val="21"/>
        </w:rPr>
        <w:t>cirurgias eletivas de média complexidade</w:t>
      </w:r>
      <w:r w:rsidRPr="00FC4054">
        <w:rPr>
          <w:sz w:val="21"/>
          <w:szCs w:val="21"/>
        </w:rPr>
        <w:t>, em conformidade com os princípios da universalidade, integralidade e equidade que regem o Sistema Único de Saúde – SUS.</w:t>
      </w:r>
    </w:p>
    <w:p w14:paraId="63703028" w14:textId="7274BCBC" w:rsidR="00F901F3" w:rsidRPr="00FC4054" w:rsidRDefault="00F901F3" w:rsidP="00F901F3">
      <w:pPr>
        <w:jc w:val="both"/>
        <w:rPr>
          <w:rFonts w:eastAsia="Times New Roman"/>
          <w:color w:val="auto"/>
          <w:sz w:val="21"/>
          <w:szCs w:val="21"/>
          <w:lang w:eastAsia="pt-BR"/>
        </w:rPr>
      </w:pPr>
      <w:r w:rsidRPr="00FC4054">
        <w:rPr>
          <w:rFonts w:eastAsia="Times New Roman"/>
          <w:color w:val="auto"/>
          <w:sz w:val="21"/>
          <w:szCs w:val="21"/>
          <w:lang w:eastAsia="pt-BR"/>
        </w:rPr>
        <w:t>2.2 O Município, na condição de ente federativo responsável pela organização e execução das ações e serviços públicos de saúde em seu território, enfrenta limitações estruturais, operacionais e financeiras para ofertar, de forma isolada, a totalidade dos procedimentos especializados demandados pela população, especialmente aqueles que exigem infraestrutura hospitalar, equipes multiprofissionais especializadas, equipamentos específicos e gestão assistencial integrada.</w:t>
      </w:r>
    </w:p>
    <w:p w14:paraId="61F45D0C" w14:textId="5B75DD1B" w:rsidR="00F901F3" w:rsidRPr="00FC4054" w:rsidRDefault="00F901F3" w:rsidP="00F901F3">
      <w:pPr>
        <w:jc w:val="both"/>
        <w:rPr>
          <w:rFonts w:eastAsia="Times New Roman"/>
          <w:color w:val="auto"/>
          <w:sz w:val="21"/>
          <w:szCs w:val="21"/>
          <w:lang w:eastAsia="pt-BR"/>
        </w:rPr>
      </w:pPr>
      <w:r w:rsidRPr="00FC4054">
        <w:rPr>
          <w:rFonts w:eastAsia="Times New Roman"/>
          <w:color w:val="auto"/>
          <w:sz w:val="21"/>
          <w:szCs w:val="21"/>
          <w:lang w:eastAsia="pt-BR"/>
        </w:rPr>
        <w:t xml:space="preserve">2.3 Nesse contexto, a </w:t>
      </w:r>
      <w:r w:rsidRPr="00FC4054">
        <w:rPr>
          <w:rFonts w:eastAsia="Times New Roman"/>
          <w:bCs/>
          <w:color w:val="auto"/>
          <w:sz w:val="21"/>
          <w:szCs w:val="21"/>
          <w:lang w:eastAsia="pt-BR"/>
        </w:rPr>
        <w:t>adesão, por meio de convênio, ao Programa de Contratação de Serviços de Saúde de Média e Alta Complexidade do Consórcio Público Intermunicipal do Rio Grande do Norte – COPIRN</w:t>
      </w:r>
      <w:r w:rsidRPr="00FC4054">
        <w:rPr>
          <w:rFonts w:eastAsia="Times New Roman"/>
          <w:color w:val="auto"/>
          <w:sz w:val="21"/>
          <w:szCs w:val="21"/>
          <w:lang w:eastAsia="pt-BR"/>
        </w:rPr>
        <w:t xml:space="preserve"> apresenta-se como solução técnica e economicamente mais vantajosa, permitindo o compartilhamento de recursos, a otimização da capacidade instalada regional e a ampliação do acesso aos serviços especializados, conforme as especificações e valores constantes na </w:t>
      </w:r>
      <w:r w:rsidRPr="00FC4054">
        <w:rPr>
          <w:rFonts w:eastAsia="Times New Roman"/>
          <w:bCs/>
          <w:color w:val="auto"/>
          <w:sz w:val="21"/>
          <w:szCs w:val="21"/>
          <w:lang w:eastAsia="pt-BR"/>
        </w:rPr>
        <w:t>Tabela de Serviços de Saúde do COPIRN</w:t>
      </w:r>
      <w:r w:rsidRPr="00FC4054">
        <w:rPr>
          <w:rFonts w:eastAsia="Times New Roman"/>
          <w:color w:val="auto"/>
          <w:sz w:val="21"/>
          <w:szCs w:val="21"/>
          <w:lang w:eastAsia="pt-BR"/>
        </w:rPr>
        <w:t>.</w:t>
      </w:r>
    </w:p>
    <w:p w14:paraId="76A2927D" w14:textId="53B03D7C" w:rsidR="00F901F3" w:rsidRPr="00FC4054" w:rsidRDefault="00F901F3" w:rsidP="00F901F3">
      <w:pPr>
        <w:jc w:val="both"/>
        <w:rPr>
          <w:rFonts w:eastAsia="Times New Roman"/>
          <w:color w:val="auto"/>
          <w:sz w:val="21"/>
          <w:szCs w:val="21"/>
          <w:lang w:eastAsia="pt-BR"/>
        </w:rPr>
      </w:pPr>
      <w:r w:rsidRPr="00FC4054">
        <w:rPr>
          <w:rFonts w:eastAsia="Times New Roman"/>
          <w:color w:val="auto"/>
          <w:sz w:val="21"/>
          <w:szCs w:val="21"/>
          <w:lang w:eastAsia="pt-BR"/>
        </w:rPr>
        <w:t>2.4 A contratação fundamenta-se, ainda, no modelo de gestão consorciada previsto na Lei nº 11.107/2007 e no Decreto nº 6.017/2007, que incentivam a cooperação federativa como instrumento para a melhoria da eficiência e da qualidade dos serviços públicos, especialmente na área da saúde, onde a regionalização e a integração das ações são essenciais.</w:t>
      </w:r>
    </w:p>
    <w:p w14:paraId="55DAAC49" w14:textId="2B338E5F" w:rsidR="00F901F3" w:rsidRPr="00FC4054" w:rsidRDefault="00F901F3" w:rsidP="00F901F3">
      <w:pPr>
        <w:jc w:val="both"/>
        <w:rPr>
          <w:rFonts w:eastAsia="Times New Roman"/>
          <w:color w:val="auto"/>
          <w:sz w:val="21"/>
          <w:szCs w:val="21"/>
          <w:lang w:eastAsia="pt-BR"/>
        </w:rPr>
      </w:pPr>
      <w:r w:rsidRPr="00FC4054">
        <w:rPr>
          <w:rFonts w:eastAsia="Times New Roman"/>
          <w:color w:val="auto"/>
          <w:sz w:val="21"/>
          <w:szCs w:val="21"/>
          <w:lang w:eastAsia="pt-BR"/>
        </w:rPr>
        <w:t>2.5 Além disso, a adesão ao programa contribui para a redução de filas e da demanda reprimida por procedimentos cirúrgicos eletivos, promove maior previsibilidade na execução dos serviços, fortalece a regulação assistencial e assegura maior controle e transparência na aplicação dos recursos públicos, atendendo ao interesse público e às diretrizes do planejamento municipal de saúde.</w:t>
      </w:r>
    </w:p>
    <w:p w14:paraId="4110557F" w14:textId="73E9A18F" w:rsidR="00F901F3" w:rsidRPr="00FC4054" w:rsidRDefault="00F901F3" w:rsidP="00F901F3">
      <w:pPr>
        <w:jc w:val="both"/>
        <w:rPr>
          <w:rFonts w:eastAsia="Times New Roman"/>
          <w:color w:val="auto"/>
          <w:sz w:val="21"/>
          <w:szCs w:val="21"/>
          <w:lang w:eastAsia="pt-BR"/>
        </w:rPr>
      </w:pPr>
      <w:r w:rsidRPr="00FC4054">
        <w:rPr>
          <w:rFonts w:eastAsia="Times New Roman"/>
          <w:color w:val="auto"/>
          <w:sz w:val="21"/>
          <w:szCs w:val="21"/>
          <w:lang w:eastAsia="pt-BR"/>
        </w:rPr>
        <w:t xml:space="preserve">2.6 Diante do exposto, resta devidamente caracterizada a necessidade da contratação, bem como sua fundamentação legal, técnica e administrativa, justificando a formalização do convênio com o COPIRN como </w:t>
      </w:r>
      <w:r w:rsidRPr="00FC4054">
        <w:rPr>
          <w:rFonts w:eastAsia="Times New Roman"/>
          <w:color w:val="auto"/>
          <w:sz w:val="21"/>
          <w:szCs w:val="21"/>
          <w:lang w:eastAsia="pt-BR"/>
        </w:rPr>
        <w:lastRenderedPageBreak/>
        <w:t>medida adequada e necessária para garantir a continuidade e a ampliação da oferta de serviços de saúde especializados à população do Município de Montanhas</w:t>
      </w:r>
    </w:p>
    <w:p w14:paraId="774129C9" w14:textId="13AA8BE7" w:rsidR="00EA4D3C" w:rsidRPr="00FC4054" w:rsidRDefault="00F901F3" w:rsidP="00F901F3">
      <w:pPr>
        <w:pStyle w:val="Textodecomentrio"/>
        <w:jc w:val="both"/>
        <w:rPr>
          <w:color w:val="auto"/>
          <w:sz w:val="21"/>
          <w:szCs w:val="21"/>
        </w:rPr>
      </w:pPr>
      <w:r w:rsidRPr="00FC4054">
        <w:rPr>
          <w:color w:val="auto"/>
          <w:sz w:val="21"/>
          <w:szCs w:val="21"/>
        </w:rPr>
        <w:t>2.7</w:t>
      </w:r>
      <w:r w:rsidR="00EA4D3C" w:rsidRPr="00FC4054">
        <w:rPr>
          <w:color w:val="auto"/>
          <w:sz w:val="21"/>
          <w:szCs w:val="21"/>
        </w:rPr>
        <w:t xml:space="preserve"> </w:t>
      </w:r>
      <w:r w:rsidR="00EA4D3C" w:rsidRPr="00FC4054">
        <w:rPr>
          <w:color w:val="auto"/>
          <w:sz w:val="21"/>
          <w:szCs w:val="21"/>
          <w:highlight w:val="white"/>
        </w:rPr>
        <w:t>O objeto da contratação não está previsto no Plano de Contratações Anual, tendo em vista este instrumento de governança ainda não ter sido elaborado pela Municipalidade.</w:t>
      </w:r>
    </w:p>
    <w:p w14:paraId="2281D8EC" w14:textId="77777777" w:rsidR="00AC1EF2" w:rsidRPr="00FC4054" w:rsidRDefault="00AC1EF2" w:rsidP="009C05FB">
      <w:pPr>
        <w:autoSpaceDE w:val="0"/>
        <w:adjustRightInd w:val="0"/>
        <w:jc w:val="both"/>
        <w:rPr>
          <w:color w:val="auto"/>
          <w:sz w:val="21"/>
          <w:szCs w:val="21"/>
          <w:shd w:val="clear" w:color="auto" w:fill="FFFFFF"/>
        </w:rPr>
      </w:pPr>
    </w:p>
    <w:p w14:paraId="00CFB5DF" w14:textId="70DC976E" w:rsidR="00EA4D3C" w:rsidRPr="00FC4054" w:rsidRDefault="00EA4D3C" w:rsidP="00EA4D3C">
      <w:pPr>
        <w:pStyle w:val="Textodecomentrio"/>
        <w:rPr>
          <w:color w:val="auto"/>
          <w:sz w:val="21"/>
          <w:szCs w:val="21"/>
        </w:rPr>
      </w:pPr>
      <w:r w:rsidRPr="00FC4054">
        <w:rPr>
          <w:b/>
          <w:bCs/>
          <w:color w:val="auto"/>
          <w:sz w:val="21"/>
          <w:szCs w:val="21"/>
        </w:rPr>
        <w:t>3. DESCRIÇÃO DA SOLUÇÃO COMO UM TODO</w:t>
      </w:r>
    </w:p>
    <w:p w14:paraId="3A03883A" w14:textId="77777777" w:rsidR="00F901F3" w:rsidRPr="00FC4054" w:rsidRDefault="007C6352" w:rsidP="00F901F3">
      <w:pPr>
        <w:pStyle w:val="NormalWeb"/>
        <w:spacing w:before="0" w:beforeAutospacing="0" w:after="0" w:afterAutospacing="0"/>
        <w:jc w:val="both"/>
        <w:rPr>
          <w:sz w:val="21"/>
          <w:szCs w:val="21"/>
        </w:rPr>
      </w:pPr>
      <w:r w:rsidRPr="00FC4054">
        <w:rPr>
          <w:sz w:val="21"/>
          <w:szCs w:val="21"/>
        </w:rPr>
        <w:t xml:space="preserve">3.1 </w:t>
      </w:r>
      <w:r w:rsidR="00F901F3" w:rsidRPr="00FC4054">
        <w:rPr>
          <w:sz w:val="21"/>
          <w:szCs w:val="21"/>
        </w:rPr>
        <w:t xml:space="preserve">A solução adotada consiste na </w:t>
      </w:r>
      <w:r w:rsidR="00F901F3" w:rsidRPr="00FC4054">
        <w:rPr>
          <w:bCs/>
          <w:sz w:val="21"/>
          <w:szCs w:val="21"/>
        </w:rPr>
        <w:t>adesão do Município de Montanhas, por meio de convênio, ao Programa de Contratação de Serviços de Saúde de Média e Alta Complexidade do Consórcio Público Intermunicipal do Rio Grande do Norte – COPIRN</w:t>
      </w:r>
      <w:r w:rsidR="00F901F3" w:rsidRPr="00FC4054">
        <w:rPr>
          <w:sz w:val="21"/>
          <w:szCs w:val="21"/>
        </w:rPr>
        <w:t xml:space="preserve">, visando garantir à população municipal o acesso a procedimentos especializados, incluindo </w:t>
      </w:r>
      <w:r w:rsidR="00F901F3" w:rsidRPr="00FC4054">
        <w:rPr>
          <w:bCs/>
          <w:sz w:val="21"/>
          <w:szCs w:val="21"/>
        </w:rPr>
        <w:t>cirurgias eletivas de média complexidade</w:t>
      </w:r>
      <w:r w:rsidR="00F901F3" w:rsidRPr="00FC4054">
        <w:rPr>
          <w:sz w:val="21"/>
          <w:szCs w:val="21"/>
        </w:rPr>
        <w:t xml:space="preserve">, conforme as especificações técnicas e valores estabelecidos na </w:t>
      </w:r>
      <w:r w:rsidR="00F901F3" w:rsidRPr="00FC4054">
        <w:rPr>
          <w:bCs/>
          <w:sz w:val="21"/>
          <w:szCs w:val="21"/>
        </w:rPr>
        <w:t>Tabela de Serviços de Saúde do COPIRN</w:t>
      </w:r>
      <w:r w:rsidR="00F901F3" w:rsidRPr="00FC4054">
        <w:rPr>
          <w:sz w:val="21"/>
          <w:szCs w:val="21"/>
        </w:rPr>
        <w:t>.</w:t>
      </w:r>
    </w:p>
    <w:p w14:paraId="348DDA09" w14:textId="1B2FA95E" w:rsidR="00F901F3" w:rsidRPr="00FC4054" w:rsidRDefault="00F901F3" w:rsidP="00F901F3">
      <w:pPr>
        <w:jc w:val="both"/>
        <w:rPr>
          <w:rFonts w:eastAsia="Times New Roman"/>
          <w:color w:val="auto"/>
          <w:sz w:val="21"/>
          <w:szCs w:val="21"/>
          <w:lang w:eastAsia="pt-BR"/>
        </w:rPr>
      </w:pPr>
      <w:r w:rsidRPr="00FC4054">
        <w:rPr>
          <w:rFonts w:eastAsia="Times New Roman"/>
          <w:color w:val="auto"/>
          <w:sz w:val="21"/>
          <w:szCs w:val="21"/>
          <w:lang w:eastAsia="pt-BR"/>
        </w:rPr>
        <w:t>3.2 A execução da solução ocorrerá de forma integrada e regionalizada, por meio da gestão consorciada dos serviços de saúde, com regulação centralizada, definição padronizada dos procedimentos, organização dos fluxos assistenciais e acompanhamento da produção dos serviços, assegurando eficiência operacional, qualidade assistencial e segurança do paciente.</w:t>
      </w:r>
    </w:p>
    <w:p w14:paraId="40F25141" w14:textId="0E8134B2" w:rsidR="00F901F3" w:rsidRPr="00FC4054" w:rsidRDefault="00F901F3" w:rsidP="00F901F3">
      <w:pPr>
        <w:jc w:val="both"/>
        <w:rPr>
          <w:rFonts w:eastAsia="Times New Roman"/>
          <w:color w:val="auto"/>
          <w:sz w:val="21"/>
          <w:szCs w:val="21"/>
          <w:lang w:eastAsia="pt-BR"/>
        </w:rPr>
      </w:pPr>
      <w:r w:rsidRPr="00FC4054">
        <w:rPr>
          <w:rFonts w:eastAsia="Times New Roman"/>
          <w:color w:val="auto"/>
          <w:sz w:val="21"/>
          <w:szCs w:val="21"/>
          <w:lang w:eastAsia="pt-BR"/>
        </w:rPr>
        <w:t>3.3 Por meio do convênio, o Município passa a utilizar a estrutura técnica, administrativa e operacional do COPIRN, que se responsabiliza pela articulação com os prestadores credenciados, pelo controle da execução dos procedimentos, pela consolidação das informações e pela prestação de contas, cabendo ao Município o acompanhamento, a fiscalização e o repasse dos recursos correspondentes aos serviços efetivamente realizados.</w:t>
      </w:r>
    </w:p>
    <w:p w14:paraId="2B23F71E" w14:textId="0DCF5753" w:rsidR="00F901F3" w:rsidRPr="00FC4054" w:rsidRDefault="00F901F3" w:rsidP="00F901F3">
      <w:pPr>
        <w:jc w:val="both"/>
        <w:rPr>
          <w:rFonts w:eastAsia="Times New Roman"/>
          <w:color w:val="auto"/>
          <w:sz w:val="21"/>
          <w:szCs w:val="21"/>
          <w:lang w:eastAsia="pt-BR"/>
        </w:rPr>
      </w:pPr>
      <w:r w:rsidRPr="00FC4054">
        <w:rPr>
          <w:rFonts w:eastAsia="Times New Roman"/>
          <w:color w:val="auto"/>
          <w:sz w:val="21"/>
          <w:szCs w:val="21"/>
          <w:lang w:eastAsia="pt-BR"/>
        </w:rPr>
        <w:t>3.4 A solução permite o compartilhamento de custos entre os entes consorciados, a otimização da capacidade instalada regional e a ampliação da oferta de serviços de média e alta complexidade, reduzindo filas, atendendo à demanda reprimida e promovendo maior previsibilidade no atendimento à população.</w:t>
      </w:r>
    </w:p>
    <w:p w14:paraId="3407E688" w14:textId="6655C9A4" w:rsidR="005D1CA5" w:rsidRPr="00FC4054" w:rsidRDefault="00F901F3" w:rsidP="00F901F3">
      <w:pPr>
        <w:jc w:val="both"/>
        <w:rPr>
          <w:rFonts w:eastAsia="Times New Roman"/>
          <w:color w:val="auto"/>
          <w:sz w:val="21"/>
          <w:szCs w:val="21"/>
          <w:lang w:eastAsia="pt-BR"/>
        </w:rPr>
      </w:pPr>
      <w:r w:rsidRPr="00FC4054">
        <w:rPr>
          <w:rFonts w:eastAsia="Times New Roman"/>
          <w:color w:val="auto"/>
          <w:sz w:val="21"/>
          <w:szCs w:val="21"/>
          <w:lang w:eastAsia="pt-BR"/>
        </w:rPr>
        <w:t>3.5 Dessa forma, a adesão ao programa consorciado configura solução adequada, sustentável e alinhada às diretrizes do Sistema Único de Saúde – SUS e ao planejamento municipal, assegurando a continuidade, a eficiência e a economicidade na prestação dos serviços de saúde especializados no Município de Montanhas.</w:t>
      </w:r>
    </w:p>
    <w:p w14:paraId="04258527" w14:textId="77777777" w:rsidR="00F901F3" w:rsidRPr="00FC4054" w:rsidRDefault="00F901F3" w:rsidP="00F901F3">
      <w:pPr>
        <w:jc w:val="both"/>
        <w:rPr>
          <w:rFonts w:eastAsia="Times New Roman"/>
          <w:color w:val="auto"/>
          <w:sz w:val="21"/>
          <w:szCs w:val="21"/>
          <w:lang w:eastAsia="pt-BR"/>
        </w:rPr>
      </w:pPr>
    </w:p>
    <w:p w14:paraId="2F8C7C3E" w14:textId="77777777" w:rsidR="00EA4D3C" w:rsidRPr="00FC4054" w:rsidRDefault="00EA4D3C" w:rsidP="00F40984">
      <w:pPr>
        <w:pStyle w:val="Textodecomentrio"/>
        <w:jc w:val="both"/>
        <w:rPr>
          <w:color w:val="auto"/>
          <w:sz w:val="21"/>
          <w:szCs w:val="21"/>
        </w:rPr>
      </w:pPr>
      <w:r w:rsidRPr="00FC4054">
        <w:rPr>
          <w:b/>
          <w:bCs/>
          <w:color w:val="auto"/>
          <w:sz w:val="21"/>
          <w:szCs w:val="21"/>
        </w:rPr>
        <w:t>CICLO DE VIDA DO OBJETO</w:t>
      </w:r>
    </w:p>
    <w:p w14:paraId="74747E88" w14:textId="77777777" w:rsidR="00F901F3" w:rsidRPr="00FC4054" w:rsidRDefault="00F901F3" w:rsidP="00F901F3">
      <w:pPr>
        <w:spacing w:before="100" w:beforeAutospacing="1" w:after="100" w:afterAutospacing="1"/>
        <w:jc w:val="both"/>
        <w:rPr>
          <w:rFonts w:eastAsia="Times New Roman"/>
          <w:color w:val="auto"/>
          <w:sz w:val="21"/>
          <w:szCs w:val="21"/>
          <w:lang w:eastAsia="pt-BR"/>
        </w:rPr>
      </w:pPr>
      <w:r w:rsidRPr="00FC4054">
        <w:rPr>
          <w:rFonts w:eastAsia="Times New Roman"/>
          <w:color w:val="auto"/>
          <w:sz w:val="21"/>
          <w:szCs w:val="21"/>
          <w:lang w:eastAsia="pt-BR"/>
        </w:rPr>
        <w:t xml:space="preserve">O ciclo de vida do objeto referente à </w:t>
      </w:r>
      <w:r w:rsidRPr="00FC4054">
        <w:rPr>
          <w:rFonts w:eastAsia="Times New Roman"/>
          <w:bCs/>
          <w:color w:val="auto"/>
          <w:sz w:val="21"/>
          <w:szCs w:val="21"/>
          <w:lang w:eastAsia="pt-BR"/>
        </w:rPr>
        <w:t>adesão do Município de Montanhas, por meio de convênio, ao Programa de Contratação de Serviços de Saúde de Média e Alta Complexidade do Consórcio Público Intermunicipal do Rio Grande do Norte – COPIRN</w:t>
      </w:r>
      <w:r w:rsidRPr="00FC4054">
        <w:rPr>
          <w:rFonts w:eastAsia="Times New Roman"/>
          <w:color w:val="auto"/>
          <w:sz w:val="21"/>
          <w:szCs w:val="21"/>
          <w:lang w:eastAsia="pt-BR"/>
        </w:rPr>
        <w:t xml:space="preserve"> compreende as seguintes etapas:</w:t>
      </w:r>
    </w:p>
    <w:p w14:paraId="34272164" w14:textId="77777777" w:rsidR="00F901F3" w:rsidRPr="00FC4054" w:rsidRDefault="00F901F3" w:rsidP="00F901F3">
      <w:pPr>
        <w:spacing w:before="100" w:beforeAutospacing="1" w:after="100" w:afterAutospacing="1"/>
        <w:jc w:val="both"/>
        <w:rPr>
          <w:rFonts w:eastAsia="Times New Roman"/>
          <w:color w:val="auto"/>
          <w:sz w:val="21"/>
          <w:szCs w:val="21"/>
          <w:lang w:eastAsia="pt-BR"/>
        </w:rPr>
      </w:pPr>
      <w:r w:rsidRPr="00FC4054">
        <w:rPr>
          <w:rFonts w:eastAsia="Times New Roman"/>
          <w:bCs/>
          <w:color w:val="auto"/>
          <w:sz w:val="21"/>
          <w:szCs w:val="21"/>
          <w:lang w:eastAsia="pt-BR"/>
        </w:rPr>
        <w:t>1. Identificação da Necessidade</w:t>
      </w:r>
      <w:r w:rsidRPr="00FC4054">
        <w:rPr>
          <w:rFonts w:eastAsia="Times New Roman"/>
          <w:color w:val="auto"/>
          <w:sz w:val="21"/>
          <w:szCs w:val="21"/>
          <w:lang w:eastAsia="pt-BR"/>
        </w:rPr>
        <w:br/>
        <w:t>Levantamento da demanda por serviços de saúde de média e alta complexidade, incluindo cirurgias eletivas de média complexidade, considerando a demanda reprimida, a capacidade instalada do Município e as diretrizes do Sistema Único de Saúde – SUS.</w:t>
      </w:r>
    </w:p>
    <w:p w14:paraId="5C38C814" w14:textId="77777777" w:rsidR="00F901F3" w:rsidRPr="00FC4054" w:rsidRDefault="00F901F3" w:rsidP="00F901F3">
      <w:pPr>
        <w:spacing w:before="100" w:beforeAutospacing="1" w:after="100" w:afterAutospacing="1"/>
        <w:jc w:val="both"/>
        <w:rPr>
          <w:rFonts w:eastAsia="Times New Roman"/>
          <w:color w:val="auto"/>
          <w:sz w:val="21"/>
          <w:szCs w:val="21"/>
          <w:lang w:eastAsia="pt-BR"/>
        </w:rPr>
      </w:pPr>
      <w:r w:rsidRPr="00FC4054">
        <w:rPr>
          <w:rFonts w:eastAsia="Times New Roman"/>
          <w:bCs/>
          <w:color w:val="auto"/>
          <w:sz w:val="21"/>
          <w:szCs w:val="21"/>
          <w:lang w:eastAsia="pt-BR"/>
        </w:rPr>
        <w:t>2. Planejamento da Contratação</w:t>
      </w:r>
      <w:r w:rsidRPr="00FC4054">
        <w:rPr>
          <w:rFonts w:eastAsia="Times New Roman"/>
          <w:color w:val="auto"/>
          <w:sz w:val="21"/>
          <w:szCs w:val="21"/>
          <w:lang w:eastAsia="pt-BR"/>
        </w:rPr>
        <w:br/>
        <w:t>Análise das alternativas disponíveis para atendimento da necessidade identificada, com a definição da adesão ao programa consorciado como solução mais eficiente e economicamente vantajosa, em conformidade com a Lei nº 11.107/2007, o Decreto nº 6.017/2007 e a Lei nº 14.133/2021.</w:t>
      </w:r>
    </w:p>
    <w:p w14:paraId="09607D70" w14:textId="77777777" w:rsidR="00F901F3" w:rsidRPr="00FC4054" w:rsidRDefault="00F901F3" w:rsidP="00F901F3">
      <w:pPr>
        <w:spacing w:before="100" w:beforeAutospacing="1" w:after="100" w:afterAutospacing="1"/>
        <w:jc w:val="both"/>
        <w:rPr>
          <w:rFonts w:eastAsia="Times New Roman"/>
          <w:color w:val="auto"/>
          <w:sz w:val="21"/>
          <w:szCs w:val="21"/>
          <w:lang w:eastAsia="pt-BR"/>
        </w:rPr>
      </w:pPr>
      <w:r w:rsidRPr="00FC4054">
        <w:rPr>
          <w:rFonts w:eastAsia="Times New Roman"/>
          <w:bCs/>
          <w:color w:val="auto"/>
          <w:sz w:val="21"/>
          <w:szCs w:val="21"/>
          <w:lang w:eastAsia="pt-BR"/>
        </w:rPr>
        <w:t>3. Formalização do Convênio</w:t>
      </w:r>
      <w:r w:rsidRPr="00FC4054">
        <w:rPr>
          <w:rFonts w:eastAsia="Times New Roman"/>
          <w:color w:val="auto"/>
          <w:sz w:val="21"/>
          <w:szCs w:val="21"/>
          <w:lang w:eastAsia="pt-BR"/>
        </w:rPr>
        <w:br/>
        <w:t>Celebração do convênio entre o Município e o COPIRN, estabelecendo as responsabilidades das partes, os procedimentos abrangidos, as regras de execução, os critérios de repasse financeiro, a vigência e as condições de acompanhamento e fiscalização.</w:t>
      </w:r>
    </w:p>
    <w:p w14:paraId="55B8E0D1" w14:textId="77777777" w:rsidR="00F901F3" w:rsidRPr="00FC4054" w:rsidRDefault="00F901F3" w:rsidP="00F901F3">
      <w:pPr>
        <w:spacing w:before="100" w:beforeAutospacing="1" w:after="100" w:afterAutospacing="1"/>
        <w:jc w:val="both"/>
        <w:rPr>
          <w:rFonts w:eastAsia="Times New Roman"/>
          <w:color w:val="auto"/>
          <w:sz w:val="21"/>
          <w:szCs w:val="21"/>
          <w:lang w:eastAsia="pt-BR"/>
        </w:rPr>
      </w:pPr>
      <w:r w:rsidRPr="00FC4054">
        <w:rPr>
          <w:rFonts w:eastAsia="Times New Roman"/>
          <w:bCs/>
          <w:color w:val="auto"/>
          <w:sz w:val="21"/>
          <w:szCs w:val="21"/>
          <w:lang w:eastAsia="pt-BR"/>
        </w:rPr>
        <w:t>4. Execução dos Serviços</w:t>
      </w:r>
      <w:r w:rsidRPr="00FC4054">
        <w:rPr>
          <w:rFonts w:eastAsia="Times New Roman"/>
          <w:color w:val="auto"/>
          <w:sz w:val="21"/>
          <w:szCs w:val="21"/>
          <w:lang w:eastAsia="pt-BR"/>
        </w:rPr>
        <w:br/>
        <w:t>Prestação dos serviços de saúde de média e alta complexidade por meio da rede de prestadores credenciados pelo COPIRN, conforme regulação assistencial, fluxos definidos e especificações constantes na Tabela de Serviços de Saúde do Consórcio.</w:t>
      </w:r>
    </w:p>
    <w:p w14:paraId="3095956F" w14:textId="77777777" w:rsidR="00F901F3" w:rsidRPr="00FC4054" w:rsidRDefault="00F901F3" w:rsidP="00F901F3">
      <w:pPr>
        <w:spacing w:before="100" w:beforeAutospacing="1" w:after="100" w:afterAutospacing="1"/>
        <w:jc w:val="both"/>
        <w:rPr>
          <w:rFonts w:eastAsia="Times New Roman"/>
          <w:color w:val="auto"/>
          <w:sz w:val="21"/>
          <w:szCs w:val="21"/>
          <w:lang w:eastAsia="pt-BR"/>
        </w:rPr>
      </w:pPr>
      <w:r w:rsidRPr="00FC4054">
        <w:rPr>
          <w:rFonts w:eastAsia="Times New Roman"/>
          <w:bCs/>
          <w:color w:val="auto"/>
          <w:sz w:val="21"/>
          <w:szCs w:val="21"/>
          <w:lang w:eastAsia="pt-BR"/>
        </w:rPr>
        <w:lastRenderedPageBreak/>
        <w:t>5. Acompanhamento e Fiscalização</w:t>
      </w:r>
      <w:r w:rsidRPr="00FC4054">
        <w:rPr>
          <w:rFonts w:eastAsia="Times New Roman"/>
          <w:color w:val="auto"/>
          <w:sz w:val="21"/>
          <w:szCs w:val="21"/>
          <w:lang w:eastAsia="pt-BR"/>
        </w:rPr>
        <w:br/>
        <w:t>Monitoramento contínuo da execução do convênio pelo Município, com verificação da regularidade da prestação dos serviços, da conformidade dos procedimentos realizados e da correta aplicação dos recursos públicos.</w:t>
      </w:r>
    </w:p>
    <w:p w14:paraId="75927F30" w14:textId="77777777" w:rsidR="00F901F3" w:rsidRPr="00FC4054" w:rsidRDefault="00F901F3" w:rsidP="00F901F3">
      <w:pPr>
        <w:spacing w:before="100" w:beforeAutospacing="1" w:after="100" w:afterAutospacing="1"/>
        <w:jc w:val="both"/>
        <w:rPr>
          <w:rFonts w:eastAsia="Times New Roman"/>
          <w:color w:val="auto"/>
          <w:sz w:val="21"/>
          <w:szCs w:val="21"/>
          <w:lang w:eastAsia="pt-BR"/>
        </w:rPr>
      </w:pPr>
      <w:r w:rsidRPr="00FC4054">
        <w:rPr>
          <w:rFonts w:eastAsia="Times New Roman"/>
          <w:bCs/>
          <w:color w:val="auto"/>
          <w:sz w:val="21"/>
          <w:szCs w:val="21"/>
          <w:lang w:eastAsia="pt-BR"/>
        </w:rPr>
        <w:t>6. Medição, Pagamento e Prestação de Contas</w:t>
      </w:r>
      <w:r w:rsidRPr="00FC4054">
        <w:rPr>
          <w:rFonts w:eastAsia="Times New Roman"/>
          <w:color w:val="auto"/>
          <w:sz w:val="21"/>
          <w:szCs w:val="21"/>
          <w:lang w:eastAsia="pt-BR"/>
        </w:rPr>
        <w:br/>
        <w:t>Medição dos serviços efetivamente realizados, apuração dos valores devidos conforme a Tabela de Serviços de Saúde do COPIRN, realização dos repasses financeiros e apresentação da prestação de contas pelo Consórcio, nos termos do convênio e das normas aplicáveis.</w:t>
      </w:r>
    </w:p>
    <w:p w14:paraId="102659AA" w14:textId="77777777" w:rsidR="00F901F3" w:rsidRPr="00FC4054" w:rsidRDefault="00F901F3" w:rsidP="00F901F3">
      <w:pPr>
        <w:spacing w:before="100" w:beforeAutospacing="1" w:after="100" w:afterAutospacing="1"/>
        <w:jc w:val="both"/>
        <w:rPr>
          <w:rFonts w:eastAsia="Times New Roman"/>
          <w:color w:val="auto"/>
          <w:sz w:val="21"/>
          <w:szCs w:val="21"/>
          <w:lang w:eastAsia="pt-BR"/>
        </w:rPr>
      </w:pPr>
      <w:r w:rsidRPr="00FC4054">
        <w:rPr>
          <w:rFonts w:eastAsia="Times New Roman"/>
          <w:bCs/>
          <w:color w:val="auto"/>
          <w:sz w:val="21"/>
          <w:szCs w:val="21"/>
          <w:lang w:eastAsia="pt-BR"/>
        </w:rPr>
        <w:t>7. Avaliação dos Resultados</w:t>
      </w:r>
      <w:r w:rsidRPr="00FC4054">
        <w:rPr>
          <w:rFonts w:eastAsia="Times New Roman"/>
          <w:color w:val="auto"/>
          <w:sz w:val="21"/>
          <w:szCs w:val="21"/>
          <w:lang w:eastAsia="pt-BR"/>
        </w:rPr>
        <w:br/>
        <w:t>Análise dos resultados alcançados, considerando indicadores de acesso, resolutividade, qualidade assistencial e redução da demanda reprimida, com vistas à melhoria contínua dos serviços.</w:t>
      </w:r>
    </w:p>
    <w:p w14:paraId="50024FE2" w14:textId="07398C0F" w:rsidR="00F40984" w:rsidRPr="00FC4054" w:rsidRDefault="00F901F3" w:rsidP="00F901F3">
      <w:pPr>
        <w:spacing w:before="100" w:beforeAutospacing="1" w:after="100" w:afterAutospacing="1"/>
        <w:jc w:val="both"/>
        <w:rPr>
          <w:rFonts w:eastAsia="Times New Roman"/>
          <w:color w:val="auto"/>
          <w:sz w:val="21"/>
          <w:szCs w:val="21"/>
          <w:lang w:eastAsia="pt-BR"/>
        </w:rPr>
      </w:pPr>
      <w:r w:rsidRPr="00FC4054">
        <w:rPr>
          <w:rFonts w:eastAsia="Times New Roman"/>
          <w:bCs/>
          <w:color w:val="auto"/>
          <w:sz w:val="21"/>
          <w:szCs w:val="21"/>
          <w:lang w:eastAsia="pt-BR"/>
        </w:rPr>
        <w:t>8. Encerramento ou Renovação</w:t>
      </w:r>
      <w:r w:rsidRPr="00FC4054">
        <w:rPr>
          <w:rFonts w:eastAsia="Times New Roman"/>
          <w:color w:val="auto"/>
          <w:sz w:val="21"/>
          <w:szCs w:val="21"/>
          <w:lang w:eastAsia="pt-BR"/>
        </w:rPr>
        <w:br/>
        <w:t>Conclusão da vigência do convênio, com encerramento formal ou renovação do ajuste, conforme interesse público, avaliação dos resultados obtidos e disponibilidade orçamentária.</w:t>
      </w:r>
    </w:p>
    <w:p w14:paraId="5F70D60F" w14:textId="3D07EEAF" w:rsidR="004D6983" w:rsidRPr="00FC4054" w:rsidRDefault="007C6352" w:rsidP="001F1393">
      <w:pPr>
        <w:autoSpaceDE w:val="0"/>
        <w:adjustRightInd w:val="0"/>
        <w:jc w:val="both"/>
        <w:rPr>
          <w:b/>
          <w:bCs/>
          <w:color w:val="auto"/>
          <w:sz w:val="21"/>
          <w:szCs w:val="21"/>
        </w:rPr>
      </w:pPr>
      <w:r w:rsidRPr="00FC4054">
        <w:rPr>
          <w:b/>
          <w:bCs/>
          <w:color w:val="auto"/>
          <w:sz w:val="21"/>
          <w:szCs w:val="21"/>
        </w:rPr>
        <w:t>4</w:t>
      </w:r>
      <w:r w:rsidR="004D6983" w:rsidRPr="00FC4054">
        <w:rPr>
          <w:b/>
          <w:bCs/>
          <w:color w:val="auto"/>
          <w:sz w:val="21"/>
          <w:szCs w:val="21"/>
        </w:rPr>
        <w:t>.  DA JUSTIFICATIVA E DO OBJETO DA PRESENTE CONTRATAÇÃO</w:t>
      </w:r>
    </w:p>
    <w:p w14:paraId="166EB553" w14:textId="77777777" w:rsidR="00F901F3" w:rsidRPr="00FC4054" w:rsidRDefault="00312D04" w:rsidP="00F901F3">
      <w:pPr>
        <w:jc w:val="both"/>
        <w:rPr>
          <w:rFonts w:eastAsia="Times New Roman"/>
          <w:color w:val="auto"/>
          <w:sz w:val="21"/>
          <w:szCs w:val="21"/>
          <w:lang w:eastAsia="pt-BR"/>
        </w:rPr>
      </w:pPr>
      <w:r w:rsidRPr="00FC4054">
        <w:rPr>
          <w:rFonts w:eastAsia="Times New Roman"/>
          <w:color w:val="auto"/>
          <w:sz w:val="21"/>
          <w:szCs w:val="21"/>
          <w:lang w:eastAsia="pt-BR"/>
        </w:rPr>
        <w:t xml:space="preserve">4.1 </w:t>
      </w:r>
      <w:r w:rsidR="00F901F3" w:rsidRPr="00FC4054">
        <w:rPr>
          <w:rFonts w:eastAsia="Times New Roman"/>
          <w:color w:val="auto"/>
          <w:sz w:val="21"/>
          <w:szCs w:val="21"/>
          <w:lang w:eastAsia="pt-BR"/>
        </w:rPr>
        <w:t>A medida está em consonância com os princípios estabelecidos na Lei nº 14.133/2021, especialmente os da legalidade, planejamento, eficiência, economicidade, interesse público e governança (art. 5º), uma vez que a atuação consorciada possibilita o compartilhamento de estrutura técnica especializada, a racionalização de custos e o ganho de escala, tornando a prestação dos serviços mais eficiente do que a contratação isolada pelo Município.</w:t>
      </w:r>
    </w:p>
    <w:p w14:paraId="302EFFAE" w14:textId="0D0593F2" w:rsidR="00F901F3" w:rsidRPr="00FC4054" w:rsidRDefault="00F901F3" w:rsidP="00F901F3">
      <w:pPr>
        <w:jc w:val="both"/>
        <w:rPr>
          <w:rFonts w:eastAsia="Times New Roman"/>
          <w:color w:val="auto"/>
          <w:sz w:val="21"/>
          <w:szCs w:val="21"/>
          <w:lang w:eastAsia="pt-BR"/>
        </w:rPr>
      </w:pPr>
      <w:r w:rsidRPr="00FC4054">
        <w:rPr>
          <w:rFonts w:eastAsia="Times New Roman"/>
          <w:color w:val="auto"/>
          <w:sz w:val="21"/>
          <w:szCs w:val="21"/>
          <w:lang w:eastAsia="pt-BR"/>
        </w:rPr>
        <w:t>4.2 Ressalta-se que o instrumento firmado não configura contratação comum de mercado, mas sim relação de cooperação institucional entre entes públicos, formalizada por meio de convênio no âmbito de consórcio público, não se submetendo ao procedimento licitatório tradicional, sendo compatível com o regime jurídico da Lei nº 14.133/2021, sem prejuízo da observância das normas específicas aplicáveis à saúde pública e aos consórcios públicos.</w:t>
      </w:r>
    </w:p>
    <w:p w14:paraId="1613777A" w14:textId="2A097159" w:rsidR="00F901F3" w:rsidRPr="00FC4054" w:rsidRDefault="00F901F3" w:rsidP="00F901F3">
      <w:pPr>
        <w:jc w:val="both"/>
        <w:rPr>
          <w:rFonts w:eastAsia="Times New Roman"/>
          <w:color w:val="auto"/>
          <w:sz w:val="21"/>
          <w:szCs w:val="21"/>
          <w:lang w:eastAsia="pt-BR"/>
        </w:rPr>
      </w:pPr>
      <w:r w:rsidRPr="00FC4054">
        <w:rPr>
          <w:rFonts w:eastAsia="Times New Roman"/>
          <w:color w:val="auto"/>
          <w:sz w:val="21"/>
          <w:szCs w:val="21"/>
          <w:lang w:eastAsia="pt-BR"/>
        </w:rPr>
        <w:t>4.3 A adesão ao programa atende ao planejamento da gestão municipal de saúde e contribui para a redução de filas reprimidas, especialmente no tocante às cirurgias eletivas de média complexidade, garantindo maior celeridade no atendimento e melhor qualidade na assistência prestada à população.</w:t>
      </w:r>
    </w:p>
    <w:p w14:paraId="014E8EA6" w14:textId="474E3348" w:rsidR="00A9179A" w:rsidRPr="00FC4054" w:rsidRDefault="00F901F3" w:rsidP="00F901F3">
      <w:pPr>
        <w:jc w:val="both"/>
        <w:rPr>
          <w:rFonts w:eastAsia="Times New Roman"/>
          <w:color w:val="auto"/>
          <w:sz w:val="21"/>
          <w:szCs w:val="21"/>
          <w:lang w:eastAsia="pt-BR"/>
        </w:rPr>
      </w:pPr>
      <w:r w:rsidRPr="00FC4054">
        <w:rPr>
          <w:rFonts w:eastAsia="Times New Roman"/>
          <w:color w:val="auto"/>
          <w:sz w:val="21"/>
          <w:szCs w:val="21"/>
          <w:lang w:eastAsia="pt-BR"/>
        </w:rPr>
        <w:t>4.4 Diante do exposto, resta plenamente justificada a celebração do convênio, por se tratar de medida necessária, legal e vantajosa ao interesse público, alinhada às diretrizes da Lei nº 14.133/2021 e às políticas públicas de saúde.</w:t>
      </w:r>
    </w:p>
    <w:p w14:paraId="1E1223BB" w14:textId="77777777" w:rsidR="00F901F3" w:rsidRPr="00FC4054" w:rsidRDefault="00F901F3" w:rsidP="00F901F3">
      <w:pPr>
        <w:jc w:val="both"/>
        <w:rPr>
          <w:color w:val="auto"/>
          <w:sz w:val="21"/>
          <w:szCs w:val="21"/>
          <w:lang w:eastAsia="pt-BR"/>
        </w:rPr>
      </w:pPr>
    </w:p>
    <w:p w14:paraId="4CC561ED" w14:textId="77777777" w:rsidR="001B397C" w:rsidRPr="00FC4054" w:rsidRDefault="001B397C" w:rsidP="00FD60BB">
      <w:pPr>
        <w:pStyle w:val="PargrafodaLista"/>
        <w:numPr>
          <w:ilvl w:val="0"/>
          <w:numId w:val="4"/>
        </w:numPr>
        <w:suppressAutoHyphens w:val="0"/>
        <w:jc w:val="both"/>
        <w:rPr>
          <w:rFonts w:eastAsia="ヒラギノ角ゴ Pro W3"/>
          <w:b/>
          <w:bCs/>
          <w:vanish/>
          <w:sz w:val="21"/>
          <w:szCs w:val="21"/>
          <w:lang w:eastAsia="en-US"/>
        </w:rPr>
      </w:pPr>
    </w:p>
    <w:p w14:paraId="0865F805" w14:textId="77777777" w:rsidR="001B397C" w:rsidRPr="00FC4054" w:rsidRDefault="001B397C" w:rsidP="00FD60BB">
      <w:pPr>
        <w:pStyle w:val="PargrafodaLista"/>
        <w:numPr>
          <w:ilvl w:val="0"/>
          <w:numId w:val="4"/>
        </w:numPr>
        <w:suppressAutoHyphens w:val="0"/>
        <w:jc w:val="both"/>
        <w:rPr>
          <w:rFonts w:eastAsia="ヒラギノ角ゴ Pro W3"/>
          <w:b/>
          <w:bCs/>
          <w:vanish/>
          <w:sz w:val="21"/>
          <w:szCs w:val="21"/>
          <w:lang w:eastAsia="en-US"/>
        </w:rPr>
      </w:pPr>
    </w:p>
    <w:p w14:paraId="540CA6BF" w14:textId="77777777" w:rsidR="001B397C" w:rsidRPr="00FC4054" w:rsidRDefault="001B397C" w:rsidP="00FD60BB">
      <w:pPr>
        <w:pStyle w:val="PargrafodaLista"/>
        <w:numPr>
          <w:ilvl w:val="0"/>
          <w:numId w:val="4"/>
        </w:numPr>
        <w:suppressAutoHyphens w:val="0"/>
        <w:jc w:val="both"/>
        <w:rPr>
          <w:rFonts w:eastAsia="ヒラギノ角ゴ Pro W3"/>
          <w:b/>
          <w:bCs/>
          <w:vanish/>
          <w:sz w:val="21"/>
          <w:szCs w:val="21"/>
          <w:lang w:eastAsia="en-US"/>
        </w:rPr>
      </w:pPr>
    </w:p>
    <w:p w14:paraId="531F6522" w14:textId="77777777" w:rsidR="001B397C" w:rsidRPr="00FC4054" w:rsidRDefault="001B397C" w:rsidP="00FD60BB">
      <w:pPr>
        <w:pStyle w:val="PargrafodaLista"/>
        <w:numPr>
          <w:ilvl w:val="0"/>
          <w:numId w:val="4"/>
        </w:numPr>
        <w:suppressAutoHyphens w:val="0"/>
        <w:jc w:val="both"/>
        <w:rPr>
          <w:rFonts w:eastAsia="ヒラギノ角ゴ Pro W3"/>
          <w:b/>
          <w:bCs/>
          <w:vanish/>
          <w:sz w:val="21"/>
          <w:szCs w:val="21"/>
          <w:lang w:eastAsia="en-US"/>
        </w:rPr>
      </w:pPr>
    </w:p>
    <w:p w14:paraId="7F44FFDF" w14:textId="0465DEC2" w:rsidR="00FD60BB" w:rsidRPr="00FC4054" w:rsidRDefault="00F66B9C" w:rsidP="00FD60BB">
      <w:pPr>
        <w:pStyle w:val="Textodecomentrio"/>
        <w:numPr>
          <w:ilvl w:val="0"/>
          <w:numId w:val="4"/>
        </w:numPr>
        <w:jc w:val="both"/>
        <w:rPr>
          <w:b/>
          <w:bCs/>
          <w:color w:val="auto"/>
          <w:sz w:val="21"/>
          <w:szCs w:val="21"/>
        </w:rPr>
      </w:pPr>
      <w:r w:rsidRPr="00FC4054">
        <w:rPr>
          <w:b/>
          <w:bCs/>
          <w:color w:val="auto"/>
          <w:sz w:val="21"/>
          <w:szCs w:val="21"/>
        </w:rPr>
        <w:t>DOS REQUISITOS DA CONTRATAÇÃO</w:t>
      </w:r>
    </w:p>
    <w:p w14:paraId="332A720C" w14:textId="77777777" w:rsidR="00F901F3" w:rsidRPr="00FC4054" w:rsidRDefault="00F901F3" w:rsidP="00573EF2">
      <w:pPr>
        <w:jc w:val="both"/>
        <w:rPr>
          <w:sz w:val="21"/>
          <w:szCs w:val="21"/>
          <w:lang w:eastAsia="pt-BR"/>
        </w:rPr>
      </w:pPr>
      <w:r w:rsidRPr="00FC4054">
        <w:rPr>
          <w:sz w:val="21"/>
          <w:szCs w:val="21"/>
          <w:lang w:eastAsia="pt-BR"/>
        </w:rPr>
        <w:t>A contratação, formalizada por meio de convênio entre o Município de Montanhas/RN e o Consórcio Público Intermunicipal do Rio Grande do Norte – COPIRN, deverá atender aos seguintes requisitos:</w:t>
      </w:r>
    </w:p>
    <w:p w14:paraId="4F23B0D8" w14:textId="77777777" w:rsidR="00573EF2" w:rsidRPr="00FC4054" w:rsidRDefault="00573EF2" w:rsidP="00573EF2">
      <w:pPr>
        <w:jc w:val="both"/>
        <w:rPr>
          <w:sz w:val="21"/>
          <w:szCs w:val="21"/>
          <w:lang w:eastAsia="pt-BR"/>
        </w:rPr>
      </w:pPr>
    </w:p>
    <w:p w14:paraId="7E6600E9" w14:textId="6837CF66" w:rsidR="00F901F3" w:rsidRPr="00FC4054" w:rsidRDefault="001B397C" w:rsidP="00573EF2">
      <w:pPr>
        <w:jc w:val="both"/>
        <w:rPr>
          <w:sz w:val="21"/>
          <w:szCs w:val="21"/>
          <w:lang w:eastAsia="pt-BR"/>
        </w:rPr>
      </w:pPr>
      <w:r w:rsidRPr="00FC4054">
        <w:rPr>
          <w:b/>
          <w:bCs/>
          <w:sz w:val="21"/>
          <w:szCs w:val="21"/>
          <w:lang w:eastAsia="pt-BR"/>
        </w:rPr>
        <w:t>5</w:t>
      </w:r>
      <w:r w:rsidR="00F901F3" w:rsidRPr="00FC4054">
        <w:rPr>
          <w:b/>
          <w:bCs/>
          <w:sz w:val="21"/>
          <w:szCs w:val="21"/>
          <w:lang w:eastAsia="pt-BR"/>
        </w:rPr>
        <w:t>.1 Requisitos Legais e Normativos</w:t>
      </w:r>
      <w:r w:rsidR="00F901F3" w:rsidRPr="00FC4054">
        <w:rPr>
          <w:sz w:val="21"/>
          <w:szCs w:val="21"/>
          <w:lang w:eastAsia="pt-BR"/>
        </w:rPr>
        <w:br/>
        <w:t>A contratação deverá observar o disposto na Lei nº 11.107/2007, no Decreto nº 6.017/2007, na Lei nº 14.133/2021, nas normas do Sistema Único de Saúde – SUS, bem como no Estatuto Social, regulamentos internos e deliberações da Assembleia Geral do COPIRN.</w:t>
      </w:r>
    </w:p>
    <w:p w14:paraId="2A3DE095" w14:textId="1D97256D" w:rsidR="00F901F3" w:rsidRPr="00FC4054" w:rsidRDefault="001B397C" w:rsidP="00573EF2">
      <w:pPr>
        <w:jc w:val="both"/>
        <w:rPr>
          <w:sz w:val="21"/>
          <w:szCs w:val="21"/>
          <w:lang w:eastAsia="pt-BR"/>
        </w:rPr>
      </w:pPr>
      <w:r w:rsidRPr="00FC4054">
        <w:rPr>
          <w:b/>
          <w:bCs/>
          <w:sz w:val="21"/>
          <w:szCs w:val="21"/>
          <w:lang w:eastAsia="pt-BR"/>
        </w:rPr>
        <w:t>5</w:t>
      </w:r>
      <w:r w:rsidR="00F901F3" w:rsidRPr="00FC4054">
        <w:rPr>
          <w:b/>
          <w:bCs/>
          <w:sz w:val="21"/>
          <w:szCs w:val="21"/>
          <w:lang w:eastAsia="pt-BR"/>
        </w:rPr>
        <w:t>.2 Regularidade Jurídica e Institucional do Consórcio</w:t>
      </w:r>
      <w:r w:rsidR="00F901F3" w:rsidRPr="00FC4054">
        <w:rPr>
          <w:sz w:val="21"/>
          <w:szCs w:val="21"/>
          <w:lang w:eastAsia="pt-BR"/>
        </w:rPr>
        <w:br/>
        <w:t>O COPIRN deverá estar regularmente constituído, com personalidade jurídica própria, finalidade pública compatível com o objeto e atuação voltada à prestação de serviços de saúde de média e alta complexidade, conforme previsto em seu Estatuto Social.</w:t>
      </w:r>
    </w:p>
    <w:p w14:paraId="27442CCE" w14:textId="77777777" w:rsidR="00573EF2" w:rsidRPr="00FC4054" w:rsidRDefault="00573EF2" w:rsidP="00573EF2">
      <w:pPr>
        <w:jc w:val="both"/>
        <w:rPr>
          <w:sz w:val="21"/>
          <w:szCs w:val="21"/>
          <w:lang w:eastAsia="pt-BR"/>
        </w:rPr>
      </w:pPr>
    </w:p>
    <w:p w14:paraId="22DD8A60" w14:textId="337E5F17" w:rsidR="00F901F3" w:rsidRPr="00FC4054" w:rsidRDefault="001B397C" w:rsidP="00573EF2">
      <w:pPr>
        <w:jc w:val="both"/>
        <w:rPr>
          <w:sz w:val="21"/>
          <w:szCs w:val="21"/>
          <w:lang w:eastAsia="pt-BR"/>
        </w:rPr>
      </w:pPr>
      <w:r w:rsidRPr="00FC4054">
        <w:rPr>
          <w:b/>
          <w:bCs/>
          <w:sz w:val="21"/>
          <w:szCs w:val="21"/>
          <w:lang w:eastAsia="pt-BR"/>
        </w:rPr>
        <w:t>5</w:t>
      </w:r>
      <w:r w:rsidR="00F901F3" w:rsidRPr="00FC4054">
        <w:rPr>
          <w:b/>
          <w:bCs/>
          <w:sz w:val="21"/>
          <w:szCs w:val="21"/>
          <w:lang w:eastAsia="pt-BR"/>
        </w:rPr>
        <w:t>.3 Compatibilidade com o Planejamento da Saúde</w:t>
      </w:r>
      <w:r w:rsidR="00F901F3" w:rsidRPr="00FC4054">
        <w:rPr>
          <w:sz w:val="21"/>
          <w:szCs w:val="21"/>
          <w:lang w:eastAsia="pt-BR"/>
        </w:rPr>
        <w:br/>
        <w:t>A adesão ao programa deverá estar compatível com o Plano Municipal de Saúde, com a Programação Anual de Saúde e com as diretrizes de regionalização e hierarquização do SUS.</w:t>
      </w:r>
    </w:p>
    <w:p w14:paraId="7D77A89C" w14:textId="77777777" w:rsidR="00573EF2" w:rsidRPr="00FC4054" w:rsidRDefault="00573EF2" w:rsidP="00573EF2">
      <w:pPr>
        <w:jc w:val="both"/>
        <w:rPr>
          <w:sz w:val="21"/>
          <w:szCs w:val="21"/>
          <w:lang w:eastAsia="pt-BR"/>
        </w:rPr>
      </w:pPr>
    </w:p>
    <w:p w14:paraId="28123AFA" w14:textId="2DB78357" w:rsidR="00F901F3" w:rsidRPr="00FC4054" w:rsidRDefault="001B397C" w:rsidP="00573EF2">
      <w:pPr>
        <w:jc w:val="both"/>
        <w:rPr>
          <w:sz w:val="21"/>
          <w:szCs w:val="21"/>
          <w:lang w:eastAsia="pt-BR"/>
        </w:rPr>
      </w:pPr>
      <w:r w:rsidRPr="00FC4054">
        <w:rPr>
          <w:b/>
          <w:bCs/>
          <w:sz w:val="21"/>
          <w:szCs w:val="21"/>
          <w:lang w:eastAsia="pt-BR"/>
        </w:rPr>
        <w:t>5</w:t>
      </w:r>
      <w:r w:rsidR="00F901F3" w:rsidRPr="00FC4054">
        <w:rPr>
          <w:b/>
          <w:bCs/>
          <w:sz w:val="21"/>
          <w:szCs w:val="21"/>
          <w:lang w:eastAsia="pt-BR"/>
        </w:rPr>
        <w:t>.4 Capacidade Técnica e Operacional</w:t>
      </w:r>
      <w:r w:rsidR="00F901F3" w:rsidRPr="00FC4054">
        <w:rPr>
          <w:sz w:val="21"/>
          <w:szCs w:val="21"/>
          <w:lang w:eastAsia="pt-BR"/>
        </w:rPr>
        <w:br/>
        <w:t>O Consórcio deverá dispor de estrutura técnica, administrativa e operacional adequada, bem como de rede de prestadores devidamente credenciados e habilitados, capazes de executar os serviços previstos na Tabela de Serviços de Saúde do COPIRN.</w:t>
      </w:r>
    </w:p>
    <w:p w14:paraId="728C5757" w14:textId="77777777" w:rsidR="00573EF2" w:rsidRPr="00FC4054" w:rsidRDefault="00573EF2" w:rsidP="00573EF2">
      <w:pPr>
        <w:jc w:val="both"/>
        <w:rPr>
          <w:sz w:val="21"/>
          <w:szCs w:val="21"/>
          <w:lang w:eastAsia="pt-BR"/>
        </w:rPr>
      </w:pPr>
    </w:p>
    <w:p w14:paraId="5E6D41D7" w14:textId="66217A52" w:rsidR="00F901F3" w:rsidRPr="00FC4054" w:rsidRDefault="001B397C" w:rsidP="00573EF2">
      <w:pPr>
        <w:jc w:val="both"/>
        <w:rPr>
          <w:sz w:val="21"/>
          <w:szCs w:val="21"/>
          <w:lang w:eastAsia="pt-BR"/>
        </w:rPr>
      </w:pPr>
      <w:r w:rsidRPr="00FC4054">
        <w:rPr>
          <w:b/>
          <w:bCs/>
          <w:sz w:val="21"/>
          <w:szCs w:val="21"/>
          <w:lang w:eastAsia="pt-BR"/>
        </w:rPr>
        <w:t>5</w:t>
      </w:r>
      <w:r w:rsidR="00F901F3" w:rsidRPr="00FC4054">
        <w:rPr>
          <w:b/>
          <w:bCs/>
          <w:sz w:val="21"/>
          <w:szCs w:val="21"/>
          <w:lang w:eastAsia="pt-BR"/>
        </w:rPr>
        <w:t>.5 Definição dos Serviços e Procedimentos</w:t>
      </w:r>
      <w:r w:rsidR="00F901F3" w:rsidRPr="00FC4054">
        <w:rPr>
          <w:sz w:val="21"/>
          <w:szCs w:val="21"/>
          <w:lang w:eastAsia="pt-BR"/>
        </w:rPr>
        <w:br/>
        <w:t>Os serviços a serem executados deverão estar claramente definidos e padronizados, conforme especificações técnicas, quantitativos estimados e valores constantes na Tabela de Serviços de Saúde do COPIRN, aprovada pela instância competente.</w:t>
      </w:r>
    </w:p>
    <w:p w14:paraId="0CFF8963" w14:textId="77777777" w:rsidR="00573EF2" w:rsidRPr="00FC4054" w:rsidRDefault="00573EF2" w:rsidP="00573EF2">
      <w:pPr>
        <w:jc w:val="both"/>
        <w:rPr>
          <w:sz w:val="21"/>
          <w:szCs w:val="21"/>
          <w:lang w:eastAsia="pt-BR"/>
        </w:rPr>
      </w:pPr>
    </w:p>
    <w:p w14:paraId="2083B7B7" w14:textId="1F430B97" w:rsidR="00F901F3" w:rsidRPr="00FC4054" w:rsidRDefault="001B397C" w:rsidP="00573EF2">
      <w:pPr>
        <w:jc w:val="both"/>
        <w:rPr>
          <w:sz w:val="21"/>
          <w:szCs w:val="21"/>
          <w:lang w:eastAsia="pt-BR"/>
        </w:rPr>
      </w:pPr>
      <w:r w:rsidRPr="00FC4054">
        <w:rPr>
          <w:b/>
          <w:bCs/>
          <w:sz w:val="21"/>
          <w:szCs w:val="21"/>
          <w:lang w:eastAsia="pt-BR"/>
        </w:rPr>
        <w:t>5</w:t>
      </w:r>
      <w:r w:rsidR="00F901F3" w:rsidRPr="00FC4054">
        <w:rPr>
          <w:b/>
          <w:bCs/>
          <w:sz w:val="21"/>
          <w:szCs w:val="21"/>
          <w:lang w:eastAsia="pt-BR"/>
        </w:rPr>
        <w:t>.6 Previsão Orçamentária e Financeira</w:t>
      </w:r>
      <w:r w:rsidR="00F901F3" w:rsidRPr="00FC4054">
        <w:rPr>
          <w:sz w:val="21"/>
          <w:szCs w:val="21"/>
          <w:lang w:eastAsia="pt-BR"/>
        </w:rPr>
        <w:br/>
        <w:t>O Município deverá assegurar dotação orçamentária específica e suficiente para suportar as despesas decorrentes da execução do convênio, observando a legislação orçamentária e financeira vigente.</w:t>
      </w:r>
    </w:p>
    <w:p w14:paraId="42465A48" w14:textId="77777777" w:rsidR="00573EF2" w:rsidRPr="00FC4054" w:rsidRDefault="00573EF2" w:rsidP="00573EF2">
      <w:pPr>
        <w:jc w:val="both"/>
        <w:rPr>
          <w:sz w:val="21"/>
          <w:szCs w:val="21"/>
          <w:lang w:eastAsia="pt-BR"/>
        </w:rPr>
      </w:pPr>
    </w:p>
    <w:p w14:paraId="782B9C74" w14:textId="75D62DCA" w:rsidR="00F901F3" w:rsidRPr="00FC4054" w:rsidRDefault="001B397C" w:rsidP="00573EF2">
      <w:pPr>
        <w:jc w:val="both"/>
        <w:rPr>
          <w:sz w:val="21"/>
          <w:szCs w:val="21"/>
          <w:lang w:eastAsia="pt-BR"/>
        </w:rPr>
      </w:pPr>
      <w:r w:rsidRPr="00FC4054">
        <w:rPr>
          <w:b/>
          <w:bCs/>
          <w:sz w:val="21"/>
          <w:szCs w:val="21"/>
          <w:lang w:eastAsia="pt-BR"/>
        </w:rPr>
        <w:t>5</w:t>
      </w:r>
      <w:r w:rsidR="00F901F3" w:rsidRPr="00FC4054">
        <w:rPr>
          <w:b/>
          <w:bCs/>
          <w:sz w:val="21"/>
          <w:szCs w:val="21"/>
          <w:lang w:eastAsia="pt-BR"/>
        </w:rPr>
        <w:t>.7 Forma de Execução e Regulação Assistencial</w:t>
      </w:r>
      <w:r w:rsidR="00F901F3" w:rsidRPr="00FC4054">
        <w:rPr>
          <w:sz w:val="21"/>
          <w:szCs w:val="21"/>
          <w:lang w:eastAsia="pt-BR"/>
        </w:rPr>
        <w:br/>
        <w:t>A execução dos serviços deverá ocorrer de forma integrada, mediante regulação assistencial centralizada pelo Consórcio, respeitados os fluxos, protocolos clínicos e critérios de acesso definidos no âmbito do programa.</w:t>
      </w:r>
    </w:p>
    <w:p w14:paraId="2002424B" w14:textId="77777777" w:rsidR="00573EF2" w:rsidRPr="00FC4054" w:rsidRDefault="00573EF2" w:rsidP="00573EF2">
      <w:pPr>
        <w:jc w:val="both"/>
        <w:rPr>
          <w:sz w:val="21"/>
          <w:szCs w:val="21"/>
          <w:lang w:eastAsia="pt-BR"/>
        </w:rPr>
      </w:pPr>
    </w:p>
    <w:p w14:paraId="3C1DF817" w14:textId="1ADB1081" w:rsidR="00F901F3" w:rsidRPr="00FC4054" w:rsidRDefault="001B397C" w:rsidP="00573EF2">
      <w:pPr>
        <w:jc w:val="both"/>
        <w:rPr>
          <w:sz w:val="21"/>
          <w:szCs w:val="21"/>
          <w:lang w:eastAsia="pt-BR"/>
        </w:rPr>
      </w:pPr>
      <w:r w:rsidRPr="00FC4054">
        <w:rPr>
          <w:b/>
          <w:bCs/>
          <w:sz w:val="21"/>
          <w:szCs w:val="21"/>
          <w:lang w:eastAsia="pt-BR"/>
        </w:rPr>
        <w:t>5</w:t>
      </w:r>
      <w:r w:rsidR="00F901F3" w:rsidRPr="00FC4054">
        <w:rPr>
          <w:b/>
          <w:bCs/>
          <w:sz w:val="21"/>
          <w:szCs w:val="21"/>
          <w:lang w:eastAsia="pt-BR"/>
        </w:rPr>
        <w:t>.8 Gestão, Fiscalização e Controle</w:t>
      </w:r>
      <w:r w:rsidR="00F901F3" w:rsidRPr="00FC4054">
        <w:rPr>
          <w:sz w:val="21"/>
          <w:szCs w:val="21"/>
          <w:lang w:eastAsia="pt-BR"/>
        </w:rPr>
        <w:br/>
        <w:t>A execução do convênio deverá ser acompanhada e fiscalizada por servidor ou comissão designada pelo Município, sem prejuízo da atuação dos órgãos de controle interno e externo.</w:t>
      </w:r>
    </w:p>
    <w:p w14:paraId="11B5EB53" w14:textId="77777777" w:rsidR="00573EF2" w:rsidRPr="00FC4054" w:rsidRDefault="00573EF2" w:rsidP="00573EF2">
      <w:pPr>
        <w:jc w:val="both"/>
        <w:rPr>
          <w:sz w:val="21"/>
          <w:szCs w:val="21"/>
          <w:lang w:eastAsia="pt-BR"/>
        </w:rPr>
      </w:pPr>
    </w:p>
    <w:p w14:paraId="64C35E33" w14:textId="797F9EF8" w:rsidR="00F901F3" w:rsidRPr="00FC4054" w:rsidRDefault="001B397C" w:rsidP="00573EF2">
      <w:pPr>
        <w:jc w:val="both"/>
        <w:rPr>
          <w:sz w:val="21"/>
          <w:szCs w:val="21"/>
          <w:lang w:eastAsia="pt-BR"/>
        </w:rPr>
      </w:pPr>
      <w:r w:rsidRPr="00FC4054">
        <w:rPr>
          <w:b/>
          <w:bCs/>
          <w:sz w:val="21"/>
          <w:szCs w:val="21"/>
          <w:lang w:eastAsia="pt-BR"/>
        </w:rPr>
        <w:t>5</w:t>
      </w:r>
      <w:r w:rsidR="00F901F3" w:rsidRPr="00FC4054">
        <w:rPr>
          <w:b/>
          <w:bCs/>
          <w:sz w:val="21"/>
          <w:szCs w:val="21"/>
          <w:lang w:eastAsia="pt-BR"/>
        </w:rPr>
        <w:t>.9 Prestação de Contas e Transparência</w:t>
      </w:r>
      <w:r w:rsidR="00F901F3" w:rsidRPr="00FC4054">
        <w:rPr>
          <w:sz w:val="21"/>
          <w:szCs w:val="21"/>
          <w:lang w:eastAsia="pt-BR"/>
        </w:rPr>
        <w:br/>
        <w:t>O Consórcio deverá apresentar prestação de contas regular e tempestiva dos recursos recebidos, com demonstrativos da produção dos serviços, relatórios financeiros e demais documentos exigidos pela legislação aplicável.</w:t>
      </w:r>
    </w:p>
    <w:p w14:paraId="0B118BD9" w14:textId="77777777" w:rsidR="00573EF2" w:rsidRPr="00FC4054" w:rsidRDefault="00573EF2" w:rsidP="00573EF2">
      <w:pPr>
        <w:jc w:val="both"/>
        <w:rPr>
          <w:sz w:val="21"/>
          <w:szCs w:val="21"/>
          <w:lang w:eastAsia="pt-BR"/>
        </w:rPr>
      </w:pPr>
    </w:p>
    <w:p w14:paraId="3601AE2F" w14:textId="6E1B9D48" w:rsidR="00F901F3" w:rsidRPr="00FC4054" w:rsidRDefault="001B397C" w:rsidP="00573EF2">
      <w:pPr>
        <w:jc w:val="both"/>
        <w:rPr>
          <w:sz w:val="21"/>
          <w:szCs w:val="21"/>
          <w:lang w:eastAsia="pt-BR"/>
        </w:rPr>
      </w:pPr>
      <w:r w:rsidRPr="00FC4054">
        <w:rPr>
          <w:b/>
          <w:bCs/>
          <w:sz w:val="21"/>
          <w:szCs w:val="21"/>
          <w:lang w:eastAsia="pt-BR"/>
        </w:rPr>
        <w:t>5</w:t>
      </w:r>
      <w:r w:rsidR="00F901F3" w:rsidRPr="00FC4054">
        <w:rPr>
          <w:b/>
          <w:bCs/>
          <w:sz w:val="21"/>
          <w:szCs w:val="21"/>
          <w:lang w:eastAsia="pt-BR"/>
        </w:rPr>
        <w:t>.10 Vigência, Avaliação e Encerramento</w:t>
      </w:r>
      <w:r w:rsidR="00F901F3" w:rsidRPr="00FC4054">
        <w:rPr>
          <w:sz w:val="21"/>
          <w:szCs w:val="21"/>
          <w:lang w:eastAsia="pt-BR"/>
        </w:rPr>
        <w:br/>
        <w:t>A contratação deverá prever prazo de vigência compatível com o exercício financeiro, critérios de avaliação dos resultados e condições para encerramento ou renovação do convênio, conforme interesse público e disponibilidade orçamentária.</w:t>
      </w:r>
    </w:p>
    <w:p w14:paraId="3B2EBC41" w14:textId="77777777" w:rsidR="00573EF2" w:rsidRPr="00FC4054" w:rsidRDefault="00573EF2" w:rsidP="00573EF2">
      <w:pPr>
        <w:jc w:val="both"/>
        <w:rPr>
          <w:sz w:val="21"/>
          <w:szCs w:val="21"/>
          <w:lang w:eastAsia="pt-BR"/>
        </w:rPr>
      </w:pPr>
    </w:p>
    <w:p w14:paraId="58DFEC7A" w14:textId="77777777" w:rsidR="004D6983" w:rsidRPr="00FC4054" w:rsidRDefault="004D6983" w:rsidP="00312D04">
      <w:pPr>
        <w:autoSpaceDE w:val="0"/>
        <w:autoSpaceDN w:val="0"/>
        <w:adjustRightInd w:val="0"/>
        <w:jc w:val="both"/>
        <w:rPr>
          <w:b/>
          <w:vanish/>
          <w:color w:val="auto"/>
          <w:sz w:val="21"/>
          <w:szCs w:val="21"/>
        </w:rPr>
      </w:pPr>
    </w:p>
    <w:p w14:paraId="217FF4F1" w14:textId="77777777" w:rsidR="004D6983" w:rsidRPr="00FC4054" w:rsidRDefault="004D6983" w:rsidP="00312D04">
      <w:pPr>
        <w:pStyle w:val="PargrafodaLista"/>
        <w:numPr>
          <w:ilvl w:val="0"/>
          <w:numId w:val="3"/>
        </w:numPr>
        <w:suppressAutoHyphens w:val="0"/>
        <w:autoSpaceDE w:val="0"/>
        <w:autoSpaceDN w:val="0"/>
        <w:adjustRightInd w:val="0"/>
        <w:ind w:left="0"/>
        <w:jc w:val="both"/>
        <w:rPr>
          <w:b/>
          <w:vanish/>
          <w:sz w:val="21"/>
          <w:szCs w:val="21"/>
        </w:rPr>
      </w:pPr>
    </w:p>
    <w:p w14:paraId="698F1D83" w14:textId="24739F6A" w:rsidR="008A5AB2" w:rsidRPr="00FC4054" w:rsidRDefault="00F66B9C" w:rsidP="00312D04">
      <w:pPr>
        <w:autoSpaceDE w:val="0"/>
        <w:autoSpaceDN w:val="0"/>
        <w:adjustRightInd w:val="0"/>
        <w:jc w:val="both"/>
        <w:rPr>
          <w:b/>
          <w:color w:val="auto"/>
          <w:sz w:val="21"/>
          <w:szCs w:val="21"/>
        </w:rPr>
      </w:pPr>
      <w:r w:rsidRPr="00FC4054">
        <w:rPr>
          <w:b/>
          <w:color w:val="auto"/>
          <w:sz w:val="21"/>
          <w:szCs w:val="21"/>
        </w:rPr>
        <w:t>6</w:t>
      </w:r>
      <w:r w:rsidR="005650E5" w:rsidRPr="00FC4054">
        <w:rPr>
          <w:b/>
          <w:color w:val="auto"/>
          <w:sz w:val="21"/>
          <w:szCs w:val="21"/>
        </w:rPr>
        <w:t xml:space="preserve">. </w:t>
      </w:r>
      <w:r w:rsidR="008A5AB2" w:rsidRPr="00FC4054">
        <w:rPr>
          <w:b/>
          <w:color w:val="auto"/>
          <w:sz w:val="21"/>
          <w:szCs w:val="21"/>
        </w:rPr>
        <w:t>DA EXECUÇÃO DO OBJETO (arts. 6º, XXIII, alínea “e” da Lei n. 14.133/2021).</w:t>
      </w:r>
    </w:p>
    <w:p w14:paraId="79FD09B8" w14:textId="77777777" w:rsidR="00573EF2" w:rsidRPr="00FC4054" w:rsidRDefault="00312D04" w:rsidP="00573EF2">
      <w:pPr>
        <w:pStyle w:val="NormalWeb"/>
        <w:spacing w:before="0" w:beforeAutospacing="0" w:after="0" w:afterAutospacing="0"/>
        <w:jc w:val="both"/>
        <w:rPr>
          <w:sz w:val="21"/>
          <w:szCs w:val="21"/>
        </w:rPr>
      </w:pPr>
      <w:r w:rsidRPr="00FC4054">
        <w:rPr>
          <w:sz w:val="21"/>
          <w:szCs w:val="21"/>
        </w:rPr>
        <w:t xml:space="preserve">6.1 </w:t>
      </w:r>
      <w:r w:rsidR="00573EF2" w:rsidRPr="00FC4054">
        <w:rPr>
          <w:sz w:val="21"/>
          <w:szCs w:val="21"/>
        </w:rPr>
        <w:t xml:space="preserve">execução do objeto dar-se-á por meio da </w:t>
      </w:r>
      <w:r w:rsidR="00573EF2" w:rsidRPr="00FC4054">
        <w:rPr>
          <w:bCs/>
          <w:sz w:val="21"/>
          <w:szCs w:val="21"/>
        </w:rPr>
        <w:t>adesão do Município de Montanhas, mediante convênio, ao Programa de Contratação de Serviços de Saúde de Média e Alta Complexidade do Consórcio Público Intermunicipal do Rio Grande do Norte – COPIRN</w:t>
      </w:r>
      <w:r w:rsidR="00573EF2" w:rsidRPr="00FC4054">
        <w:rPr>
          <w:sz w:val="21"/>
          <w:szCs w:val="21"/>
        </w:rPr>
        <w:t xml:space="preserve">, com a efetiva prestação dos serviços de saúde à população municipal, incluindo a realização de </w:t>
      </w:r>
      <w:r w:rsidR="00573EF2" w:rsidRPr="00FC4054">
        <w:rPr>
          <w:bCs/>
          <w:sz w:val="21"/>
          <w:szCs w:val="21"/>
        </w:rPr>
        <w:t>cirurgias eletivas de média complexidade</w:t>
      </w:r>
      <w:r w:rsidR="00573EF2" w:rsidRPr="00FC4054">
        <w:rPr>
          <w:sz w:val="21"/>
          <w:szCs w:val="21"/>
        </w:rPr>
        <w:t>, conforme especificações constantes na Tabela de Serviços de Saúde do Consórcio.</w:t>
      </w:r>
    </w:p>
    <w:p w14:paraId="7B6ACB61" w14:textId="4AEAFF58" w:rsidR="00573EF2" w:rsidRPr="00FC4054" w:rsidRDefault="00573EF2" w:rsidP="00573EF2">
      <w:pPr>
        <w:jc w:val="both"/>
        <w:rPr>
          <w:rFonts w:eastAsia="Times New Roman"/>
          <w:color w:val="auto"/>
          <w:sz w:val="21"/>
          <w:szCs w:val="21"/>
          <w:lang w:eastAsia="pt-BR"/>
        </w:rPr>
      </w:pPr>
      <w:r w:rsidRPr="00FC4054">
        <w:rPr>
          <w:rFonts w:eastAsia="Times New Roman"/>
          <w:color w:val="auto"/>
          <w:sz w:val="21"/>
          <w:szCs w:val="21"/>
          <w:lang w:eastAsia="pt-BR"/>
        </w:rPr>
        <w:t>6.2 A execução compreenderá as seguintes etapas e condições:</w:t>
      </w:r>
    </w:p>
    <w:p w14:paraId="4B094C09" w14:textId="77777777" w:rsidR="00573EF2" w:rsidRPr="00FC4054" w:rsidRDefault="00573EF2" w:rsidP="00573EF2">
      <w:pPr>
        <w:jc w:val="both"/>
        <w:rPr>
          <w:rFonts w:eastAsia="Times New Roman"/>
          <w:color w:val="auto"/>
          <w:sz w:val="21"/>
          <w:szCs w:val="21"/>
          <w:lang w:eastAsia="pt-BR"/>
        </w:rPr>
      </w:pPr>
      <w:r w:rsidRPr="00FC4054">
        <w:rPr>
          <w:rFonts w:eastAsia="Times New Roman"/>
          <w:bCs/>
          <w:color w:val="auto"/>
          <w:sz w:val="21"/>
          <w:szCs w:val="21"/>
          <w:lang w:eastAsia="pt-BR"/>
        </w:rPr>
        <w:t>1. Regulação e Autorização dos Procedimentos</w:t>
      </w:r>
      <w:r w:rsidRPr="00FC4054">
        <w:rPr>
          <w:rFonts w:eastAsia="Times New Roman"/>
          <w:color w:val="auto"/>
          <w:sz w:val="21"/>
          <w:szCs w:val="21"/>
          <w:lang w:eastAsia="pt-BR"/>
        </w:rPr>
        <w:br/>
        <w:t>Os procedimentos de saúde serão realizados mediante regulação assistencial, observados os critérios técnicos, protocolos clínicos e fluxos definidos pelo COPIRN e pelas normas do Sistema Único de Saúde – SUS.</w:t>
      </w:r>
    </w:p>
    <w:p w14:paraId="3EB6E297" w14:textId="77777777" w:rsidR="00573EF2" w:rsidRPr="00FC4054" w:rsidRDefault="00573EF2" w:rsidP="00573EF2">
      <w:pPr>
        <w:jc w:val="both"/>
        <w:rPr>
          <w:rFonts w:eastAsia="Times New Roman"/>
          <w:color w:val="auto"/>
          <w:sz w:val="21"/>
          <w:szCs w:val="21"/>
          <w:lang w:eastAsia="pt-BR"/>
        </w:rPr>
      </w:pPr>
      <w:r w:rsidRPr="00FC4054">
        <w:rPr>
          <w:rFonts w:eastAsia="Times New Roman"/>
          <w:bCs/>
          <w:color w:val="auto"/>
          <w:sz w:val="21"/>
          <w:szCs w:val="21"/>
          <w:lang w:eastAsia="pt-BR"/>
        </w:rPr>
        <w:t>2. Prestação dos Serviços</w:t>
      </w:r>
      <w:r w:rsidRPr="00FC4054">
        <w:rPr>
          <w:rFonts w:eastAsia="Times New Roman"/>
          <w:color w:val="auto"/>
          <w:sz w:val="21"/>
          <w:szCs w:val="21"/>
          <w:lang w:eastAsia="pt-BR"/>
        </w:rPr>
        <w:br/>
        <w:t>Os serviços serão executados por prestadores devidamente credenciados e habilitados pelo Consórcio, assegurando atendimento adequado, seguro e contínuo aos usuários do sistema público de saúde do Município.</w:t>
      </w:r>
    </w:p>
    <w:p w14:paraId="091F9539" w14:textId="77777777" w:rsidR="00573EF2" w:rsidRPr="00FC4054" w:rsidRDefault="00573EF2" w:rsidP="00573EF2">
      <w:pPr>
        <w:jc w:val="both"/>
        <w:rPr>
          <w:rFonts w:eastAsia="Times New Roman"/>
          <w:color w:val="auto"/>
          <w:sz w:val="21"/>
          <w:szCs w:val="21"/>
          <w:lang w:eastAsia="pt-BR"/>
        </w:rPr>
      </w:pPr>
      <w:r w:rsidRPr="00FC4054">
        <w:rPr>
          <w:rFonts w:eastAsia="Times New Roman"/>
          <w:bCs/>
          <w:color w:val="auto"/>
          <w:sz w:val="21"/>
          <w:szCs w:val="21"/>
          <w:lang w:eastAsia="pt-BR"/>
        </w:rPr>
        <w:t>3. Execução Contínua e Sob Demanda</w:t>
      </w:r>
      <w:r w:rsidRPr="00FC4054">
        <w:rPr>
          <w:rFonts w:eastAsia="Times New Roman"/>
          <w:color w:val="auto"/>
          <w:sz w:val="21"/>
          <w:szCs w:val="21"/>
          <w:lang w:eastAsia="pt-BR"/>
        </w:rPr>
        <w:br/>
        <w:t>A execução do objeto possui natureza contínua e será realizada conforme a demanda apresentada pelo Município, respeitados os limites pactuados no convênio e a disponibilidade orçamentária.</w:t>
      </w:r>
    </w:p>
    <w:p w14:paraId="1BAC616F" w14:textId="77777777" w:rsidR="00573EF2" w:rsidRPr="00FC4054" w:rsidRDefault="00573EF2" w:rsidP="00573EF2">
      <w:pPr>
        <w:jc w:val="both"/>
        <w:rPr>
          <w:rFonts w:eastAsia="Times New Roman"/>
          <w:color w:val="auto"/>
          <w:sz w:val="21"/>
          <w:szCs w:val="21"/>
          <w:lang w:eastAsia="pt-BR"/>
        </w:rPr>
      </w:pPr>
      <w:r w:rsidRPr="00FC4054">
        <w:rPr>
          <w:rFonts w:eastAsia="Times New Roman"/>
          <w:bCs/>
          <w:color w:val="auto"/>
          <w:sz w:val="21"/>
          <w:szCs w:val="21"/>
          <w:lang w:eastAsia="pt-BR"/>
        </w:rPr>
        <w:t>4. Medição e Apuração da Produção</w:t>
      </w:r>
      <w:r w:rsidRPr="00FC4054">
        <w:rPr>
          <w:rFonts w:eastAsia="Times New Roman"/>
          <w:color w:val="auto"/>
          <w:sz w:val="21"/>
          <w:szCs w:val="21"/>
          <w:lang w:eastAsia="pt-BR"/>
        </w:rPr>
        <w:br/>
        <w:t xml:space="preserve">A execução dos serviços será objeto de medição periódica, com apuração dos procedimentos efetivamente </w:t>
      </w:r>
      <w:r w:rsidRPr="00FC4054">
        <w:rPr>
          <w:rFonts w:eastAsia="Times New Roman"/>
          <w:color w:val="auto"/>
          <w:sz w:val="21"/>
          <w:szCs w:val="21"/>
          <w:lang w:eastAsia="pt-BR"/>
        </w:rPr>
        <w:lastRenderedPageBreak/>
        <w:t>realizados, de acordo com os registros assistenciais e os valores previstos na Tabela de Serviços de Saúde do COPIRN.</w:t>
      </w:r>
    </w:p>
    <w:p w14:paraId="3F229BDE" w14:textId="77777777" w:rsidR="00573EF2" w:rsidRPr="00FC4054" w:rsidRDefault="00573EF2" w:rsidP="00573EF2">
      <w:pPr>
        <w:jc w:val="both"/>
        <w:rPr>
          <w:rFonts w:eastAsia="Times New Roman"/>
          <w:color w:val="auto"/>
          <w:sz w:val="21"/>
          <w:szCs w:val="21"/>
          <w:lang w:eastAsia="pt-BR"/>
        </w:rPr>
      </w:pPr>
      <w:r w:rsidRPr="00FC4054">
        <w:rPr>
          <w:rFonts w:eastAsia="Times New Roman"/>
          <w:bCs/>
          <w:color w:val="auto"/>
          <w:sz w:val="21"/>
          <w:szCs w:val="21"/>
          <w:lang w:eastAsia="pt-BR"/>
        </w:rPr>
        <w:t>5. Repasse Financeiro</w:t>
      </w:r>
      <w:r w:rsidRPr="00FC4054">
        <w:rPr>
          <w:rFonts w:eastAsia="Times New Roman"/>
          <w:color w:val="auto"/>
          <w:sz w:val="21"/>
          <w:szCs w:val="21"/>
          <w:lang w:eastAsia="pt-BR"/>
        </w:rPr>
        <w:br/>
        <w:t>Os repasses financeiros pelo Município ao Consórcio ocorrerão conforme a produção dos serviços executados, nos prazos e condições estabelecidos no convênio, observadas as normas financeiras e orçamentárias aplicáveis.</w:t>
      </w:r>
    </w:p>
    <w:p w14:paraId="2DC2647F" w14:textId="77777777" w:rsidR="00573EF2" w:rsidRPr="00FC4054" w:rsidRDefault="00573EF2" w:rsidP="00573EF2">
      <w:pPr>
        <w:jc w:val="both"/>
        <w:rPr>
          <w:rFonts w:eastAsia="Times New Roman"/>
          <w:color w:val="auto"/>
          <w:sz w:val="21"/>
          <w:szCs w:val="21"/>
          <w:lang w:eastAsia="pt-BR"/>
        </w:rPr>
      </w:pPr>
      <w:r w:rsidRPr="00FC4054">
        <w:rPr>
          <w:rFonts w:eastAsia="Times New Roman"/>
          <w:bCs/>
          <w:color w:val="auto"/>
          <w:sz w:val="21"/>
          <w:szCs w:val="21"/>
          <w:lang w:eastAsia="pt-BR"/>
        </w:rPr>
        <w:t>6. Acompanhamento e Fiscalização</w:t>
      </w:r>
      <w:r w:rsidRPr="00FC4054">
        <w:rPr>
          <w:rFonts w:eastAsia="Times New Roman"/>
          <w:color w:val="auto"/>
          <w:sz w:val="21"/>
          <w:szCs w:val="21"/>
          <w:lang w:eastAsia="pt-BR"/>
        </w:rPr>
        <w:br/>
        <w:t>A execução do objeto será acompanhada e fiscalizada por servidor ou comissão designada pelo Município, sem prejuízo da fiscalização exercida pelos órgãos de controle interno e externo.</w:t>
      </w:r>
    </w:p>
    <w:p w14:paraId="1596359B" w14:textId="77777777" w:rsidR="00573EF2" w:rsidRPr="00FC4054" w:rsidRDefault="00573EF2" w:rsidP="00573EF2">
      <w:pPr>
        <w:jc w:val="both"/>
        <w:rPr>
          <w:rFonts w:eastAsia="Times New Roman"/>
          <w:color w:val="auto"/>
          <w:sz w:val="21"/>
          <w:szCs w:val="21"/>
          <w:lang w:eastAsia="pt-BR"/>
        </w:rPr>
      </w:pPr>
      <w:r w:rsidRPr="00FC4054">
        <w:rPr>
          <w:rFonts w:eastAsia="Times New Roman"/>
          <w:bCs/>
          <w:color w:val="auto"/>
          <w:sz w:val="21"/>
          <w:szCs w:val="21"/>
          <w:lang w:eastAsia="pt-BR"/>
        </w:rPr>
        <w:t>7. Prestação de Contas</w:t>
      </w:r>
      <w:r w:rsidRPr="00FC4054">
        <w:rPr>
          <w:rFonts w:eastAsia="Times New Roman"/>
          <w:color w:val="auto"/>
          <w:sz w:val="21"/>
          <w:szCs w:val="21"/>
          <w:lang w:eastAsia="pt-BR"/>
        </w:rPr>
        <w:br/>
        <w:t>O COPIRN deverá apresentar prestação de contas regular e tempestiva dos recursos recebidos, com relatórios de execução física e financeira, nos termos do convênio, do Estatuto Social e da legislação vigente.</w:t>
      </w:r>
    </w:p>
    <w:p w14:paraId="0BEDC83E" w14:textId="40D80878" w:rsidR="00312D04" w:rsidRPr="00FC4054" w:rsidRDefault="00573EF2" w:rsidP="00573EF2">
      <w:pPr>
        <w:jc w:val="both"/>
        <w:rPr>
          <w:rFonts w:eastAsia="Times New Roman"/>
          <w:color w:val="auto"/>
          <w:sz w:val="21"/>
          <w:szCs w:val="21"/>
          <w:lang w:eastAsia="pt-BR"/>
        </w:rPr>
      </w:pPr>
      <w:r w:rsidRPr="00FC4054">
        <w:rPr>
          <w:rFonts w:eastAsia="Times New Roman"/>
          <w:bCs/>
          <w:color w:val="auto"/>
          <w:sz w:val="21"/>
          <w:szCs w:val="21"/>
          <w:lang w:eastAsia="pt-BR"/>
        </w:rPr>
        <w:t>8. Conformidade Legal e Normativa</w:t>
      </w:r>
      <w:r w:rsidRPr="00FC4054">
        <w:rPr>
          <w:rFonts w:eastAsia="Times New Roman"/>
          <w:color w:val="auto"/>
          <w:sz w:val="21"/>
          <w:szCs w:val="21"/>
          <w:lang w:eastAsia="pt-BR"/>
        </w:rPr>
        <w:br/>
        <w:t>A execução do objeto observará integralmente a Lei nº 11.107/2007, o Decreto nº 6.017/2007, a Lei nº 14.133/2021, as normas do SUS e demais dispositivos aplicáveis.</w:t>
      </w:r>
    </w:p>
    <w:p w14:paraId="3452B7E6" w14:textId="77777777" w:rsidR="00573EF2" w:rsidRPr="00FC4054" w:rsidRDefault="00573EF2" w:rsidP="00573EF2">
      <w:pPr>
        <w:jc w:val="both"/>
        <w:rPr>
          <w:rFonts w:eastAsia="Times New Roman"/>
          <w:color w:val="auto"/>
          <w:sz w:val="21"/>
          <w:szCs w:val="21"/>
          <w:lang w:eastAsia="pt-BR"/>
        </w:rPr>
      </w:pPr>
    </w:p>
    <w:p w14:paraId="5C9497A0" w14:textId="422F93A8" w:rsidR="004D6983" w:rsidRPr="00FC4054" w:rsidRDefault="00EA4D3C" w:rsidP="00F66B9C">
      <w:pPr>
        <w:pStyle w:val="PargrafodaLista"/>
        <w:numPr>
          <w:ilvl w:val="0"/>
          <w:numId w:val="41"/>
        </w:numPr>
        <w:tabs>
          <w:tab w:val="left" w:pos="284"/>
        </w:tabs>
        <w:autoSpaceDE w:val="0"/>
        <w:autoSpaceDN w:val="0"/>
        <w:adjustRightInd w:val="0"/>
        <w:ind w:left="142" w:hanging="142"/>
        <w:jc w:val="both"/>
        <w:rPr>
          <w:rFonts w:eastAsia="Calibri"/>
          <w:b/>
          <w:bCs/>
          <w:sz w:val="21"/>
          <w:szCs w:val="21"/>
        </w:rPr>
      </w:pPr>
      <w:r w:rsidRPr="00FC4054">
        <w:rPr>
          <w:rFonts w:eastAsia="Calibri"/>
          <w:b/>
          <w:bCs/>
          <w:sz w:val="21"/>
          <w:szCs w:val="21"/>
        </w:rPr>
        <w:t xml:space="preserve">MODELO DE GESTÃO DO CONTRATO </w:t>
      </w:r>
      <w:r w:rsidR="004D6983" w:rsidRPr="00FC4054">
        <w:rPr>
          <w:b/>
          <w:bCs/>
          <w:sz w:val="21"/>
          <w:szCs w:val="21"/>
        </w:rPr>
        <w:t>(art. 6º, XXIII, alínea “f” da Lei nº 14.133/21).</w:t>
      </w:r>
    </w:p>
    <w:p w14:paraId="5A98FB55" w14:textId="56A788C0" w:rsidR="008E7074" w:rsidRPr="00FC4054" w:rsidRDefault="00F66B9C" w:rsidP="001F1393">
      <w:pPr>
        <w:pStyle w:val="Default"/>
        <w:jc w:val="both"/>
        <w:rPr>
          <w:color w:val="auto"/>
          <w:sz w:val="21"/>
          <w:szCs w:val="21"/>
        </w:rPr>
      </w:pPr>
      <w:r w:rsidRPr="00FC4054">
        <w:rPr>
          <w:color w:val="auto"/>
          <w:sz w:val="21"/>
          <w:szCs w:val="21"/>
        </w:rPr>
        <w:t>7</w:t>
      </w:r>
      <w:r w:rsidR="008E7074" w:rsidRPr="00FC4054">
        <w:rPr>
          <w:color w:val="auto"/>
          <w:sz w:val="21"/>
          <w:szCs w:val="21"/>
        </w:rPr>
        <w:t>.1 O contrato deverá ser executado fielmente pelas partes, de acordo com as cláusulas avençadas e as normas da Lei nº 14.133, de 2021, e cada parte responderá pelas consequências de sua inexecução total ou parcial;</w:t>
      </w:r>
    </w:p>
    <w:p w14:paraId="427E2A4E" w14:textId="2354E938" w:rsidR="008E7074" w:rsidRPr="00FC4054" w:rsidRDefault="00F66B9C" w:rsidP="001F1393">
      <w:pPr>
        <w:pStyle w:val="Default"/>
        <w:jc w:val="both"/>
        <w:rPr>
          <w:color w:val="auto"/>
          <w:sz w:val="21"/>
          <w:szCs w:val="21"/>
        </w:rPr>
      </w:pPr>
      <w:r w:rsidRPr="00FC4054">
        <w:rPr>
          <w:color w:val="auto"/>
          <w:sz w:val="21"/>
          <w:szCs w:val="21"/>
        </w:rPr>
        <w:t>7</w:t>
      </w:r>
      <w:r w:rsidR="008E7074" w:rsidRPr="00FC4054">
        <w:rPr>
          <w:color w:val="auto"/>
          <w:sz w:val="21"/>
          <w:szCs w:val="21"/>
        </w:rPr>
        <w:t>.2 Em caso de impedimento, ordem de paralisação ou suspensão do contrato, o cronograma de execução será prorrogado automaticamente pelo tempo correspondente, anotadas tais circunstâncias mediante simples apostila;</w:t>
      </w:r>
    </w:p>
    <w:p w14:paraId="12D13796" w14:textId="59A8FFEB" w:rsidR="008E7074" w:rsidRPr="00FC4054" w:rsidRDefault="00F66B9C" w:rsidP="001F1393">
      <w:pPr>
        <w:pStyle w:val="Default"/>
        <w:jc w:val="both"/>
        <w:rPr>
          <w:color w:val="auto"/>
          <w:sz w:val="21"/>
          <w:szCs w:val="21"/>
        </w:rPr>
      </w:pPr>
      <w:r w:rsidRPr="00FC4054">
        <w:rPr>
          <w:color w:val="auto"/>
          <w:sz w:val="21"/>
          <w:szCs w:val="21"/>
        </w:rPr>
        <w:t>7</w:t>
      </w:r>
      <w:r w:rsidR="005650E5" w:rsidRPr="00FC4054">
        <w:rPr>
          <w:color w:val="auto"/>
          <w:sz w:val="21"/>
          <w:szCs w:val="21"/>
        </w:rPr>
        <w:t>.</w:t>
      </w:r>
      <w:r w:rsidR="008E7074" w:rsidRPr="00FC4054">
        <w:rPr>
          <w:color w:val="auto"/>
          <w:sz w:val="21"/>
          <w:szCs w:val="21"/>
        </w:rPr>
        <w:t xml:space="preserve">3 As comunicações entre o órgão ou entidade e a </w:t>
      </w:r>
      <w:r w:rsidR="00DF7B29" w:rsidRPr="00FC4054">
        <w:rPr>
          <w:color w:val="auto"/>
          <w:sz w:val="21"/>
          <w:szCs w:val="21"/>
        </w:rPr>
        <w:t>contratada</w:t>
      </w:r>
      <w:r w:rsidR="008E7074" w:rsidRPr="00FC4054">
        <w:rPr>
          <w:color w:val="auto"/>
          <w:sz w:val="21"/>
          <w:szCs w:val="21"/>
        </w:rPr>
        <w:t xml:space="preserve"> devem ser realizadas por escrito sempre que o ato exigir tal formalidade, admitindo-se o uso de mensagem eletrônica para esse fim;</w:t>
      </w:r>
    </w:p>
    <w:p w14:paraId="132B07C8" w14:textId="5B7BED18" w:rsidR="008E7074" w:rsidRPr="00FC4054" w:rsidRDefault="00F66B9C" w:rsidP="001F1393">
      <w:pPr>
        <w:pStyle w:val="Default"/>
        <w:jc w:val="both"/>
        <w:rPr>
          <w:color w:val="auto"/>
          <w:sz w:val="21"/>
          <w:szCs w:val="21"/>
        </w:rPr>
      </w:pPr>
      <w:r w:rsidRPr="00FC4054">
        <w:rPr>
          <w:color w:val="auto"/>
          <w:sz w:val="21"/>
          <w:szCs w:val="21"/>
        </w:rPr>
        <w:t>7</w:t>
      </w:r>
      <w:r w:rsidR="008E7074" w:rsidRPr="00FC4054">
        <w:rPr>
          <w:color w:val="auto"/>
          <w:sz w:val="21"/>
          <w:szCs w:val="21"/>
        </w:rPr>
        <w:t>.4 O órgão ou entidade poderá convocar representante da empresa para adoção de providências que devam ser cumpridas de imediato;</w:t>
      </w:r>
    </w:p>
    <w:p w14:paraId="567E92C1" w14:textId="119BEE3E" w:rsidR="008E7074" w:rsidRPr="00FC4054" w:rsidRDefault="00F66B9C" w:rsidP="001F1393">
      <w:pPr>
        <w:pStyle w:val="Default"/>
        <w:jc w:val="both"/>
        <w:rPr>
          <w:color w:val="auto"/>
          <w:sz w:val="21"/>
          <w:szCs w:val="21"/>
        </w:rPr>
      </w:pPr>
      <w:r w:rsidRPr="00FC4054">
        <w:rPr>
          <w:color w:val="auto"/>
          <w:sz w:val="21"/>
          <w:szCs w:val="21"/>
        </w:rPr>
        <w:t>7</w:t>
      </w:r>
      <w:r w:rsidR="008E7074" w:rsidRPr="00FC4054">
        <w:rPr>
          <w:color w:val="auto"/>
          <w:sz w:val="21"/>
          <w:szCs w:val="21"/>
        </w:rPr>
        <w:t xml:space="preserve">.5 Após a assinatura do contrato ou instrumento equivalente, o órgão ou entidade poderá convocar o representante da empresa </w:t>
      </w:r>
      <w:r w:rsidR="00DF7B29" w:rsidRPr="00FC4054">
        <w:rPr>
          <w:color w:val="auto"/>
          <w:sz w:val="21"/>
          <w:szCs w:val="21"/>
        </w:rPr>
        <w:t>contratada</w:t>
      </w:r>
      <w:r w:rsidR="008E7074" w:rsidRPr="00FC4054">
        <w:rPr>
          <w:color w:val="auto"/>
          <w:sz w:val="21"/>
          <w:szCs w:val="21"/>
        </w:rPr>
        <w:t xml:space="preserve"> para reunião inicial para apresentação do plano de fiscalização, que conterá informações acerca das obrigações contratuais, dos mecanismos de fiscalização, das estratégias para execução do objeto, do plano complementar de execução da </w:t>
      </w:r>
      <w:r w:rsidR="00DF7B29" w:rsidRPr="00FC4054">
        <w:rPr>
          <w:color w:val="auto"/>
          <w:sz w:val="21"/>
          <w:szCs w:val="21"/>
        </w:rPr>
        <w:t>contratada</w:t>
      </w:r>
      <w:r w:rsidR="008E7074" w:rsidRPr="00FC4054">
        <w:rPr>
          <w:color w:val="auto"/>
          <w:sz w:val="21"/>
          <w:szCs w:val="21"/>
        </w:rPr>
        <w:t>, quando houver, do método de aferição dos resultados e das sanções aplicáveis, dentre outros;</w:t>
      </w:r>
    </w:p>
    <w:p w14:paraId="6A0E26AB" w14:textId="4BF291DB" w:rsidR="008E7074" w:rsidRPr="00FC4054" w:rsidRDefault="00F66B9C" w:rsidP="001F1393">
      <w:pPr>
        <w:pStyle w:val="Default"/>
        <w:jc w:val="both"/>
        <w:rPr>
          <w:color w:val="auto"/>
          <w:sz w:val="21"/>
          <w:szCs w:val="21"/>
        </w:rPr>
      </w:pPr>
      <w:r w:rsidRPr="00FC4054">
        <w:rPr>
          <w:color w:val="auto"/>
          <w:sz w:val="21"/>
          <w:szCs w:val="21"/>
        </w:rPr>
        <w:t>7</w:t>
      </w:r>
      <w:r w:rsidR="008E7074" w:rsidRPr="00FC4054">
        <w:rPr>
          <w:color w:val="auto"/>
          <w:sz w:val="21"/>
          <w:szCs w:val="21"/>
        </w:rPr>
        <w:t>.6 A execução do contrato deverá ser acompanhada e fiscalizada pelo(s) fiscal(is) do contrato, ou pelos respectivos substitutos;</w:t>
      </w:r>
    </w:p>
    <w:p w14:paraId="11C258BB" w14:textId="255CEC56" w:rsidR="008E7074" w:rsidRPr="00FC4054" w:rsidRDefault="00F66B9C" w:rsidP="001F1393">
      <w:pPr>
        <w:pStyle w:val="Default"/>
        <w:jc w:val="both"/>
        <w:rPr>
          <w:color w:val="auto"/>
          <w:sz w:val="21"/>
          <w:szCs w:val="21"/>
        </w:rPr>
      </w:pPr>
      <w:r w:rsidRPr="00FC4054">
        <w:rPr>
          <w:color w:val="auto"/>
          <w:sz w:val="21"/>
          <w:szCs w:val="21"/>
        </w:rPr>
        <w:t>7</w:t>
      </w:r>
      <w:r w:rsidR="008E7074" w:rsidRPr="00FC4054">
        <w:rPr>
          <w:color w:val="auto"/>
          <w:sz w:val="21"/>
          <w:szCs w:val="21"/>
        </w:rPr>
        <w:t>.7 O fiscal técnico do contrato acompanhará a execução do contrato, para que sejam cumpridas todas as condições estabelecidas no contrato, de modo a assegurar os melhores resultados para a Administração;</w:t>
      </w:r>
    </w:p>
    <w:p w14:paraId="0A304357" w14:textId="45649D72" w:rsidR="007C6352" w:rsidRPr="00FC4054" w:rsidRDefault="00F66B9C" w:rsidP="001F1393">
      <w:pPr>
        <w:pStyle w:val="Default"/>
        <w:jc w:val="both"/>
        <w:rPr>
          <w:color w:val="auto"/>
          <w:sz w:val="21"/>
          <w:szCs w:val="21"/>
        </w:rPr>
      </w:pPr>
      <w:r w:rsidRPr="00FC4054">
        <w:rPr>
          <w:color w:val="auto"/>
          <w:sz w:val="21"/>
          <w:szCs w:val="21"/>
        </w:rPr>
        <w:t>7</w:t>
      </w:r>
      <w:r w:rsidR="008E7074" w:rsidRPr="00FC4054">
        <w:rPr>
          <w:color w:val="auto"/>
          <w:sz w:val="21"/>
          <w:szCs w:val="21"/>
        </w:rPr>
        <w:t>.7.1 O fiscal técnico do contrato anotará no histórico de gerenciamento do contrato todas as ocorrências relacionadas à execução do contrato, com a descrição do que for necessário para a regularização das fa</w:t>
      </w:r>
      <w:r w:rsidR="007C6352" w:rsidRPr="00FC4054">
        <w:rPr>
          <w:color w:val="auto"/>
          <w:sz w:val="21"/>
          <w:szCs w:val="21"/>
        </w:rPr>
        <w:t>ltas ou dos defeitos observados.</w:t>
      </w:r>
    </w:p>
    <w:p w14:paraId="7B6BF445" w14:textId="4C44B3B3" w:rsidR="008E7074" w:rsidRPr="00FC4054" w:rsidRDefault="00F66B9C" w:rsidP="001F1393">
      <w:pPr>
        <w:pStyle w:val="Default"/>
        <w:jc w:val="both"/>
        <w:rPr>
          <w:color w:val="auto"/>
          <w:sz w:val="21"/>
          <w:szCs w:val="21"/>
        </w:rPr>
      </w:pPr>
      <w:r w:rsidRPr="00FC4054">
        <w:rPr>
          <w:color w:val="auto"/>
          <w:sz w:val="21"/>
          <w:szCs w:val="21"/>
        </w:rPr>
        <w:t>7</w:t>
      </w:r>
      <w:r w:rsidR="008E7074" w:rsidRPr="00FC4054">
        <w:rPr>
          <w:color w:val="auto"/>
          <w:sz w:val="21"/>
          <w:szCs w:val="21"/>
        </w:rPr>
        <w:t>.7.2 Identificada qualquer inexatidão ou irregularidade, o fiscal técnico do contrato emitirá notificações para a correção da execução do contrato, determinando prazo para a correção;</w:t>
      </w:r>
    </w:p>
    <w:p w14:paraId="6DD7712F" w14:textId="04F1C968" w:rsidR="008E7074" w:rsidRPr="00FC4054" w:rsidRDefault="00F66B9C" w:rsidP="001F1393">
      <w:pPr>
        <w:pStyle w:val="Default"/>
        <w:jc w:val="both"/>
        <w:rPr>
          <w:color w:val="auto"/>
          <w:sz w:val="21"/>
          <w:szCs w:val="21"/>
        </w:rPr>
      </w:pPr>
      <w:r w:rsidRPr="00FC4054">
        <w:rPr>
          <w:color w:val="auto"/>
          <w:sz w:val="21"/>
          <w:szCs w:val="21"/>
        </w:rPr>
        <w:t>7</w:t>
      </w:r>
      <w:r w:rsidR="008E7074" w:rsidRPr="00FC4054">
        <w:rPr>
          <w:color w:val="auto"/>
          <w:sz w:val="21"/>
          <w:szCs w:val="21"/>
        </w:rPr>
        <w:t>.7.3 O fiscal técnico do contrato informará ao gestor do contato, em tempo hábil, a situação que demandar decisão ou adoção de medidas que ultrapassem sua competência, para que adote as medidas necessárias e saneadoras, se for o caso;</w:t>
      </w:r>
    </w:p>
    <w:p w14:paraId="60090BDD" w14:textId="03FE8529" w:rsidR="008E7074" w:rsidRPr="00FC4054" w:rsidRDefault="00F66B9C" w:rsidP="001F1393">
      <w:pPr>
        <w:pStyle w:val="Default"/>
        <w:jc w:val="both"/>
        <w:rPr>
          <w:color w:val="auto"/>
          <w:sz w:val="21"/>
          <w:szCs w:val="21"/>
        </w:rPr>
      </w:pPr>
      <w:r w:rsidRPr="00FC4054">
        <w:rPr>
          <w:color w:val="auto"/>
          <w:sz w:val="21"/>
          <w:szCs w:val="21"/>
        </w:rPr>
        <w:t>7</w:t>
      </w:r>
      <w:r w:rsidR="008E7074" w:rsidRPr="00FC4054">
        <w:rPr>
          <w:color w:val="auto"/>
          <w:sz w:val="21"/>
          <w:szCs w:val="21"/>
        </w:rPr>
        <w:t>.7.4 No caso de ocorrências que possam inviabilizar a execução do contrato nas datas aprazadas, o fiscal técnico do contrato comunicará o fato imediatamente ao gestor do contrato;</w:t>
      </w:r>
    </w:p>
    <w:p w14:paraId="2F9E8B15" w14:textId="023EDC5F" w:rsidR="008E7074" w:rsidRPr="00FC4054" w:rsidRDefault="00F66B9C" w:rsidP="001F1393">
      <w:pPr>
        <w:pStyle w:val="Default"/>
        <w:jc w:val="both"/>
        <w:rPr>
          <w:color w:val="auto"/>
          <w:sz w:val="21"/>
          <w:szCs w:val="21"/>
        </w:rPr>
      </w:pPr>
      <w:r w:rsidRPr="00FC4054">
        <w:rPr>
          <w:color w:val="auto"/>
          <w:sz w:val="21"/>
          <w:szCs w:val="21"/>
        </w:rPr>
        <w:t>7</w:t>
      </w:r>
      <w:r w:rsidR="008E7074" w:rsidRPr="00FC4054">
        <w:rPr>
          <w:color w:val="auto"/>
          <w:sz w:val="21"/>
          <w:szCs w:val="21"/>
        </w:rPr>
        <w:t>.7.5 O fiscal técnico do contrato comunicar ao gestor do contrato, em tempo hábil, o término do contrato sob sua responsabilidade, com vistas à renovação tempestiva ou à prorrogação contratual;</w:t>
      </w:r>
    </w:p>
    <w:p w14:paraId="7C297B0C" w14:textId="7A563843" w:rsidR="008E7074" w:rsidRPr="00FC4054" w:rsidRDefault="00F66B9C" w:rsidP="001F1393">
      <w:pPr>
        <w:pStyle w:val="Default"/>
        <w:jc w:val="both"/>
        <w:rPr>
          <w:color w:val="auto"/>
          <w:sz w:val="21"/>
          <w:szCs w:val="21"/>
        </w:rPr>
      </w:pPr>
      <w:r w:rsidRPr="00FC4054">
        <w:rPr>
          <w:color w:val="auto"/>
          <w:sz w:val="21"/>
          <w:szCs w:val="21"/>
        </w:rPr>
        <w:t>7</w:t>
      </w:r>
      <w:r w:rsidR="008E7074" w:rsidRPr="00FC4054">
        <w:rPr>
          <w:color w:val="auto"/>
          <w:sz w:val="21"/>
          <w:szCs w:val="21"/>
        </w:rPr>
        <w:t xml:space="preserve">.8 O fiscal administrativo do contrato verificará a manutenção das condições de habilitação da </w:t>
      </w:r>
      <w:r w:rsidR="00DF7B29" w:rsidRPr="00FC4054">
        <w:rPr>
          <w:color w:val="auto"/>
          <w:sz w:val="21"/>
          <w:szCs w:val="21"/>
        </w:rPr>
        <w:t>contratada</w:t>
      </w:r>
      <w:r w:rsidR="008E7074" w:rsidRPr="00FC4054">
        <w:rPr>
          <w:color w:val="auto"/>
          <w:sz w:val="21"/>
          <w:szCs w:val="21"/>
        </w:rPr>
        <w:t>, acompanhará o empenho, o pagamento, as garantias, as glosas e a formalização de apostilamento e termos aditivos, solicitando quaisquer documentos comprobatórios pertinentes, caso necessário;</w:t>
      </w:r>
    </w:p>
    <w:p w14:paraId="1840FAED" w14:textId="2C46EFE5" w:rsidR="008E7074" w:rsidRPr="00FC4054" w:rsidRDefault="00F66B9C" w:rsidP="001F1393">
      <w:pPr>
        <w:pStyle w:val="Default"/>
        <w:jc w:val="both"/>
        <w:rPr>
          <w:color w:val="auto"/>
          <w:sz w:val="21"/>
          <w:szCs w:val="21"/>
        </w:rPr>
      </w:pPr>
      <w:r w:rsidRPr="00FC4054">
        <w:rPr>
          <w:color w:val="auto"/>
          <w:sz w:val="21"/>
          <w:szCs w:val="21"/>
        </w:rPr>
        <w:t>7</w:t>
      </w:r>
      <w:r w:rsidR="008E7074" w:rsidRPr="00FC4054">
        <w:rPr>
          <w:color w:val="auto"/>
          <w:sz w:val="21"/>
          <w:szCs w:val="21"/>
        </w:rPr>
        <w:t>.8.1 Caso ocorram descumprimento das obrigações contratuais, o fiscal administrativo do contrato atuará tempestivamente na solução do problema, reportando ao gestor do contrato para que tome as providências cabíveis, quando ultrapassar a sua competência;</w:t>
      </w:r>
    </w:p>
    <w:p w14:paraId="44A40561" w14:textId="6D361BE8" w:rsidR="008E7074" w:rsidRPr="00FC4054" w:rsidRDefault="00F66B9C" w:rsidP="001F1393">
      <w:pPr>
        <w:pStyle w:val="Default"/>
        <w:jc w:val="both"/>
        <w:rPr>
          <w:color w:val="auto"/>
          <w:sz w:val="21"/>
          <w:szCs w:val="21"/>
        </w:rPr>
      </w:pPr>
      <w:r w:rsidRPr="00FC4054">
        <w:rPr>
          <w:color w:val="auto"/>
          <w:sz w:val="21"/>
          <w:szCs w:val="21"/>
        </w:rPr>
        <w:lastRenderedPageBreak/>
        <w:t>7</w:t>
      </w:r>
      <w:r w:rsidR="008E7074" w:rsidRPr="00FC4054">
        <w:rPr>
          <w:color w:val="auto"/>
          <w:sz w:val="21"/>
          <w:szCs w:val="21"/>
        </w:rPr>
        <w:t xml:space="preserve">.9 </w:t>
      </w:r>
      <w:r w:rsidR="00E62D63" w:rsidRPr="00FC4054">
        <w:rPr>
          <w:color w:val="auto"/>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0FCF1EC" w14:textId="656F76A9" w:rsidR="0048598C" w:rsidRPr="00FC4054" w:rsidRDefault="00F66B9C" w:rsidP="001F1393">
      <w:pPr>
        <w:pStyle w:val="Default"/>
        <w:jc w:val="both"/>
        <w:rPr>
          <w:color w:val="auto"/>
          <w:sz w:val="21"/>
          <w:szCs w:val="21"/>
        </w:rPr>
      </w:pPr>
      <w:r w:rsidRPr="00FC4054">
        <w:rPr>
          <w:color w:val="auto"/>
          <w:sz w:val="21"/>
          <w:szCs w:val="21"/>
        </w:rPr>
        <w:t>7</w:t>
      </w:r>
      <w:r w:rsidR="00E62D63" w:rsidRPr="00FC4054">
        <w:rPr>
          <w:color w:val="auto"/>
          <w:sz w:val="21"/>
          <w:szCs w:val="21"/>
        </w:rPr>
        <w:t xml:space="preserve">.9.1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0E275F3" w14:textId="1BED66D7" w:rsidR="00E62D63" w:rsidRPr="00FC4054" w:rsidRDefault="00F66B9C" w:rsidP="001F1393">
      <w:pPr>
        <w:pStyle w:val="Default"/>
        <w:jc w:val="both"/>
        <w:rPr>
          <w:color w:val="auto"/>
          <w:sz w:val="21"/>
          <w:szCs w:val="21"/>
        </w:rPr>
      </w:pPr>
      <w:r w:rsidRPr="00FC4054">
        <w:rPr>
          <w:color w:val="auto"/>
          <w:sz w:val="21"/>
          <w:szCs w:val="21"/>
        </w:rPr>
        <w:t>7</w:t>
      </w:r>
      <w:r w:rsidR="008A5CB1" w:rsidRPr="00FC4054">
        <w:rPr>
          <w:color w:val="auto"/>
          <w:sz w:val="21"/>
          <w:szCs w:val="21"/>
        </w:rPr>
        <w:t xml:space="preserve">.9.2 </w:t>
      </w:r>
      <w:r w:rsidR="00E62D63" w:rsidRPr="00FC4054">
        <w:rPr>
          <w:color w:val="auto"/>
          <w:sz w:val="21"/>
          <w:szCs w:val="21"/>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AD39CBC" w14:textId="74C6DE1E" w:rsidR="00E62D63" w:rsidRPr="00FC4054" w:rsidRDefault="00F66B9C" w:rsidP="00827F93">
      <w:pPr>
        <w:pStyle w:val="Default"/>
        <w:tabs>
          <w:tab w:val="left" w:pos="426"/>
          <w:tab w:val="left" w:pos="567"/>
        </w:tabs>
        <w:jc w:val="both"/>
        <w:rPr>
          <w:color w:val="auto"/>
          <w:sz w:val="21"/>
          <w:szCs w:val="21"/>
        </w:rPr>
      </w:pPr>
      <w:r w:rsidRPr="00FC4054">
        <w:rPr>
          <w:color w:val="auto"/>
          <w:sz w:val="21"/>
          <w:szCs w:val="21"/>
        </w:rPr>
        <w:t>7</w:t>
      </w:r>
      <w:r w:rsidR="00E62D63" w:rsidRPr="00FC4054">
        <w:rPr>
          <w:color w:val="auto"/>
          <w:sz w:val="21"/>
          <w:szCs w:val="21"/>
        </w:rPr>
        <w:t>.9.3</w:t>
      </w:r>
      <w:r w:rsidR="008A5CB1" w:rsidRPr="00FC4054">
        <w:rPr>
          <w:color w:val="auto"/>
          <w:sz w:val="21"/>
          <w:szCs w:val="21"/>
        </w:rPr>
        <w:t xml:space="preserve"> </w:t>
      </w:r>
      <w:r w:rsidR="008A5CB1" w:rsidRPr="00FC4054">
        <w:rPr>
          <w:color w:val="auto"/>
          <w:sz w:val="21"/>
          <w:szCs w:val="21"/>
        </w:rPr>
        <w:tab/>
        <w:t xml:space="preserve">O </w:t>
      </w:r>
      <w:r w:rsidR="00E62D63" w:rsidRPr="00FC4054">
        <w:rPr>
          <w:color w:val="auto"/>
          <w:sz w:val="21"/>
          <w:szCs w:val="21"/>
        </w:rPr>
        <w:t xml:space="preserve">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3308746" w14:textId="2DDA21FC" w:rsidR="00E62D63" w:rsidRPr="00FC4054" w:rsidRDefault="00F66B9C" w:rsidP="00827F93">
      <w:pPr>
        <w:pStyle w:val="Default"/>
        <w:tabs>
          <w:tab w:val="left" w:pos="567"/>
        </w:tabs>
        <w:jc w:val="both"/>
        <w:rPr>
          <w:color w:val="auto"/>
          <w:sz w:val="21"/>
          <w:szCs w:val="21"/>
        </w:rPr>
      </w:pPr>
      <w:r w:rsidRPr="00FC4054">
        <w:rPr>
          <w:color w:val="auto"/>
          <w:sz w:val="21"/>
          <w:szCs w:val="21"/>
        </w:rPr>
        <w:t>7</w:t>
      </w:r>
      <w:r w:rsidR="00E62D63" w:rsidRPr="00FC4054">
        <w:rPr>
          <w:color w:val="auto"/>
          <w:sz w:val="21"/>
          <w:szCs w:val="21"/>
        </w:rPr>
        <w:t>.10</w:t>
      </w:r>
      <w:r w:rsidR="00E62D63" w:rsidRPr="00FC4054">
        <w:rPr>
          <w:color w:val="auto"/>
          <w:sz w:val="21"/>
          <w:szCs w:val="21"/>
        </w:rPr>
        <w:tab/>
        <w:t xml:space="preserve">O fiscal administrativo do contrato comunicará ao gestor do contrato, em tempo hábil, o término do contrato sob sua responsabilidade, com vistas à tempestiva renovação ou prorrogação contratual. </w:t>
      </w:r>
    </w:p>
    <w:p w14:paraId="2BDA491E" w14:textId="2981B8BC" w:rsidR="005E2592" w:rsidRPr="00FC4054" w:rsidRDefault="00F66B9C" w:rsidP="001076DA">
      <w:pPr>
        <w:pStyle w:val="Default"/>
        <w:tabs>
          <w:tab w:val="left" w:pos="567"/>
        </w:tabs>
        <w:jc w:val="both"/>
        <w:rPr>
          <w:color w:val="auto"/>
          <w:sz w:val="21"/>
          <w:szCs w:val="21"/>
        </w:rPr>
      </w:pPr>
      <w:r w:rsidRPr="00FC4054">
        <w:rPr>
          <w:color w:val="auto"/>
          <w:sz w:val="21"/>
          <w:szCs w:val="21"/>
        </w:rPr>
        <w:t>7</w:t>
      </w:r>
      <w:r w:rsidR="00827F93" w:rsidRPr="00FC4054">
        <w:rPr>
          <w:color w:val="auto"/>
          <w:sz w:val="21"/>
          <w:szCs w:val="21"/>
        </w:rPr>
        <w:t>.11</w:t>
      </w:r>
      <w:r w:rsidR="00E62D63" w:rsidRPr="00FC4054">
        <w:rPr>
          <w:color w:val="auto"/>
          <w:sz w:val="21"/>
          <w:szCs w:val="21"/>
        </w:rPr>
        <w:tab/>
        <w:t>O gestor do contrato d</w:t>
      </w:r>
      <w:r w:rsidR="00EA4D3C" w:rsidRPr="00FC4054">
        <w:rPr>
          <w:color w:val="auto"/>
          <w:sz w:val="21"/>
          <w:szCs w:val="21"/>
        </w:rPr>
        <w:t>everá elaborar o</w:t>
      </w:r>
      <w:r w:rsidR="00E62D63" w:rsidRPr="00FC4054">
        <w:rPr>
          <w:color w:val="auto"/>
          <w:sz w:val="21"/>
          <w:szCs w:val="21"/>
        </w:rPr>
        <w:t xml:space="preserve"> relatório final com informações sobre a consecução dos objetivos que tenham justificado a contratação e eventuais condutas a serem adotadas para o aprimoramento d</w:t>
      </w:r>
      <w:r w:rsidR="002E4C4A" w:rsidRPr="00FC4054">
        <w:rPr>
          <w:color w:val="auto"/>
          <w:sz w:val="21"/>
          <w:szCs w:val="21"/>
        </w:rPr>
        <w:t xml:space="preserve">as atividades da Administração </w:t>
      </w:r>
      <w:r w:rsidR="00E62D63" w:rsidRPr="00FC4054">
        <w:rPr>
          <w:color w:val="auto"/>
          <w:sz w:val="21"/>
          <w:szCs w:val="21"/>
        </w:rPr>
        <w:t>orará relatório final com informações sobre a consecução dos objetivos que tenham justificado a contratação e eventuais condutas a serem adotadas para o aprimoramento das atividades da Administração</w:t>
      </w:r>
      <w:r w:rsidR="002E4C4A" w:rsidRPr="00FC4054">
        <w:rPr>
          <w:color w:val="auto"/>
          <w:sz w:val="21"/>
          <w:szCs w:val="21"/>
        </w:rPr>
        <w:t>.</w:t>
      </w:r>
    </w:p>
    <w:p w14:paraId="12C66494" w14:textId="77777777" w:rsidR="001076DA" w:rsidRPr="00FC4054" w:rsidRDefault="001076DA" w:rsidP="001076DA">
      <w:pPr>
        <w:pStyle w:val="Default"/>
        <w:tabs>
          <w:tab w:val="left" w:pos="567"/>
        </w:tabs>
        <w:jc w:val="both"/>
        <w:rPr>
          <w:color w:val="auto"/>
          <w:sz w:val="21"/>
          <w:szCs w:val="21"/>
        </w:rPr>
      </w:pPr>
    </w:p>
    <w:p w14:paraId="5275324C" w14:textId="2F2AC8F4" w:rsidR="00EA4D3C" w:rsidRPr="00FC4054" w:rsidRDefault="00F66B9C" w:rsidP="00EA4D3C">
      <w:pPr>
        <w:pStyle w:val="Textodecomentrio"/>
        <w:rPr>
          <w:color w:val="auto"/>
          <w:sz w:val="21"/>
          <w:szCs w:val="21"/>
        </w:rPr>
      </w:pPr>
      <w:r w:rsidRPr="00FC4054">
        <w:rPr>
          <w:b/>
          <w:color w:val="auto"/>
          <w:sz w:val="21"/>
          <w:szCs w:val="21"/>
        </w:rPr>
        <w:t>8</w:t>
      </w:r>
      <w:r w:rsidR="00EA4D3C" w:rsidRPr="00FC4054">
        <w:rPr>
          <w:b/>
          <w:color w:val="auto"/>
          <w:sz w:val="21"/>
          <w:szCs w:val="21"/>
        </w:rPr>
        <w:t xml:space="preserve"> </w:t>
      </w:r>
      <w:r w:rsidR="00EA4D3C" w:rsidRPr="00FC4054">
        <w:rPr>
          <w:b/>
          <w:bCs/>
          <w:color w:val="auto"/>
          <w:sz w:val="21"/>
          <w:szCs w:val="21"/>
        </w:rPr>
        <w:t>. DO CRITÉRIOS DE MEDIÇÃO E DE PAGAMENTO</w:t>
      </w:r>
    </w:p>
    <w:p w14:paraId="1CA0C732" w14:textId="28024AE0" w:rsidR="00EA4D3C" w:rsidRPr="00FC4054" w:rsidRDefault="00F66B9C" w:rsidP="00827F93">
      <w:pPr>
        <w:pStyle w:val="Textodecomentrio"/>
        <w:jc w:val="both"/>
        <w:rPr>
          <w:color w:val="auto"/>
          <w:sz w:val="21"/>
          <w:szCs w:val="21"/>
        </w:rPr>
      </w:pPr>
      <w:r w:rsidRPr="00FC4054">
        <w:rPr>
          <w:bCs/>
          <w:color w:val="auto"/>
          <w:sz w:val="21"/>
          <w:szCs w:val="21"/>
        </w:rPr>
        <w:t>8</w:t>
      </w:r>
      <w:r w:rsidR="00827F93" w:rsidRPr="00FC4054">
        <w:rPr>
          <w:bCs/>
          <w:color w:val="auto"/>
          <w:sz w:val="21"/>
          <w:szCs w:val="21"/>
        </w:rPr>
        <w:t>.1</w:t>
      </w:r>
      <w:r w:rsidR="00EA4D3C" w:rsidRPr="00FC4054">
        <w:rPr>
          <w:color w:val="auto"/>
          <w:sz w:val="21"/>
          <w:szCs w:val="21"/>
        </w:rPr>
        <w:t xml:space="preserve"> O pagamento de cada fatura deverá ser realizada em um prazo não superior a 30 (trinta) dias contados a partir do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e negativa de débitos trabalhistas (CNDT), observadas as disposições do Termo de Referência.</w:t>
      </w:r>
    </w:p>
    <w:p w14:paraId="5F0685A1" w14:textId="2BE96F31" w:rsidR="00EA4D3C" w:rsidRPr="00FC4054" w:rsidRDefault="00F66B9C" w:rsidP="00827F93">
      <w:pPr>
        <w:pStyle w:val="Textodecomentrio"/>
        <w:jc w:val="both"/>
        <w:rPr>
          <w:bCs/>
          <w:color w:val="auto"/>
          <w:sz w:val="21"/>
          <w:szCs w:val="21"/>
        </w:rPr>
      </w:pPr>
      <w:r w:rsidRPr="00FC4054">
        <w:rPr>
          <w:bCs/>
          <w:color w:val="auto"/>
          <w:sz w:val="21"/>
          <w:szCs w:val="21"/>
        </w:rPr>
        <w:t>8</w:t>
      </w:r>
      <w:r w:rsidR="00827F93" w:rsidRPr="00FC4054">
        <w:rPr>
          <w:bCs/>
          <w:color w:val="auto"/>
          <w:sz w:val="21"/>
          <w:szCs w:val="21"/>
        </w:rPr>
        <w:t>.2</w:t>
      </w:r>
      <w:r w:rsidR="00EA4D3C" w:rsidRPr="00FC4054">
        <w:rPr>
          <w:color w:val="auto"/>
          <w:sz w:val="21"/>
          <w:szCs w:val="21"/>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184161BC" w14:textId="12FC5941" w:rsidR="00EA4D3C" w:rsidRPr="00FC4054" w:rsidRDefault="00F66B9C" w:rsidP="00827F93">
      <w:pPr>
        <w:pStyle w:val="Textodecomentrio"/>
        <w:jc w:val="both"/>
        <w:rPr>
          <w:color w:val="auto"/>
          <w:sz w:val="21"/>
          <w:szCs w:val="21"/>
        </w:rPr>
      </w:pPr>
      <w:r w:rsidRPr="00FC4054">
        <w:rPr>
          <w:bCs/>
          <w:color w:val="auto"/>
          <w:sz w:val="21"/>
          <w:szCs w:val="21"/>
        </w:rPr>
        <w:t>8</w:t>
      </w:r>
      <w:r w:rsidR="00EA4D3C" w:rsidRPr="00FC4054">
        <w:rPr>
          <w:bCs/>
          <w:color w:val="auto"/>
          <w:sz w:val="21"/>
          <w:szCs w:val="21"/>
        </w:rPr>
        <w:t>.3</w:t>
      </w:r>
      <w:r w:rsidR="00EA4D3C" w:rsidRPr="00FC4054">
        <w:rPr>
          <w:color w:val="auto"/>
          <w:sz w:val="21"/>
          <w:szCs w:val="21"/>
        </w:rPr>
        <w:t xml:space="preserve"> Os pagamentos ficarão condicionados à prévia informação pelo credor, dos dados da </w:t>
      </w:r>
      <w:r w:rsidR="00827F93" w:rsidRPr="00FC4054">
        <w:rPr>
          <w:color w:val="auto"/>
          <w:sz w:val="21"/>
          <w:szCs w:val="21"/>
        </w:rPr>
        <w:t>contracorrente</w:t>
      </w:r>
      <w:r w:rsidR="00EA4D3C" w:rsidRPr="00FC4054">
        <w:rPr>
          <w:color w:val="auto"/>
          <w:sz w:val="21"/>
          <w:szCs w:val="21"/>
        </w:rPr>
        <w:t xml:space="preserve"> bancária de titularidade do Contratado.</w:t>
      </w:r>
    </w:p>
    <w:p w14:paraId="1F4F2085" w14:textId="48E99497" w:rsidR="00EA4D3C" w:rsidRPr="00FC4054" w:rsidRDefault="00F66B9C" w:rsidP="00827F93">
      <w:pPr>
        <w:pStyle w:val="Textodecomentrio"/>
        <w:jc w:val="both"/>
        <w:rPr>
          <w:color w:val="auto"/>
          <w:sz w:val="21"/>
          <w:szCs w:val="21"/>
        </w:rPr>
      </w:pPr>
      <w:r w:rsidRPr="00FC4054">
        <w:rPr>
          <w:bCs/>
          <w:color w:val="auto"/>
          <w:sz w:val="21"/>
          <w:szCs w:val="21"/>
        </w:rPr>
        <w:t>8</w:t>
      </w:r>
      <w:r w:rsidR="00EA4D3C" w:rsidRPr="00FC4054">
        <w:rPr>
          <w:bCs/>
          <w:color w:val="auto"/>
          <w:sz w:val="21"/>
          <w:szCs w:val="21"/>
        </w:rPr>
        <w:t>.4</w:t>
      </w:r>
      <w:r w:rsidR="00EA4D3C" w:rsidRPr="00FC4054">
        <w:rPr>
          <w:color w:val="auto"/>
          <w:sz w:val="21"/>
          <w:szCs w:val="21"/>
        </w:rPr>
        <w:t xml:space="preserve"> As notas fiscais devem ser emitidas em nome do Município Contratante, </w:t>
      </w:r>
      <w:r w:rsidRPr="00FC4054">
        <w:rPr>
          <w:color w:val="auto"/>
          <w:sz w:val="21"/>
          <w:szCs w:val="21"/>
        </w:rPr>
        <w:t>devendo constar o número da contratação direta</w:t>
      </w:r>
    </w:p>
    <w:p w14:paraId="399F6323" w14:textId="56BC3C43" w:rsidR="00EA4D3C" w:rsidRPr="00FC4054" w:rsidRDefault="00F66B9C" w:rsidP="00F66B9C">
      <w:pPr>
        <w:pStyle w:val="Textodecomentrio"/>
        <w:jc w:val="both"/>
        <w:rPr>
          <w:color w:val="auto"/>
          <w:sz w:val="21"/>
          <w:szCs w:val="21"/>
        </w:rPr>
      </w:pPr>
      <w:r w:rsidRPr="00FC4054">
        <w:rPr>
          <w:bCs/>
          <w:color w:val="auto"/>
          <w:sz w:val="21"/>
          <w:szCs w:val="21"/>
        </w:rPr>
        <w:t>8</w:t>
      </w:r>
      <w:r w:rsidR="00827F93" w:rsidRPr="00FC4054">
        <w:rPr>
          <w:bCs/>
          <w:color w:val="auto"/>
          <w:sz w:val="21"/>
          <w:szCs w:val="21"/>
        </w:rPr>
        <w:t>.5</w:t>
      </w:r>
      <w:r w:rsidR="00EA4D3C" w:rsidRPr="00FC4054">
        <w:rPr>
          <w:color w:val="auto"/>
          <w:sz w:val="21"/>
          <w:szCs w:val="21"/>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32AB00DE" w14:textId="77777777" w:rsidR="00EA4D3C" w:rsidRPr="00FC4054" w:rsidRDefault="00EA4D3C" w:rsidP="00A17267">
      <w:pPr>
        <w:pStyle w:val="Textodecomentrio"/>
        <w:rPr>
          <w:color w:val="auto"/>
          <w:sz w:val="21"/>
          <w:szCs w:val="21"/>
        </w:rPr>
      </w:pPr>
      <w:r w:rsidRPr="00FC4054">
        <w:rPr>
          <w:color w:val="auto"/>
          <w:sz w:val="21"/>
          <w:szCs w:val="21"/>
        </w:rPr>
        <w:t>EM = I x N x VP, sendo:</w:t>
      </w:r>
    </w:p>
    <w:p w14:paraId="654D259B" w14:textId="77777777" w:rsidR="00EA4D3C" w:rsidRPr="00FC4054" w:rsidRDefault="00EA4D3C" w:rsidP="00A17267">
      <w:pPr>
        <w:pStyle w:val="Textodecomentrio"/>
        <w:rPr>
          <w:color w:val="auto"/>
          <w:sz w:val="21"/>
          <w:szCs w:val="21"/>
        </w:rPr>
      </w:pPr>
      <w:r w:rsidRPr="00FC4054">
        <w:rPr>
          <w:color w:val="auto"/>
          <w:sz w:val="21"/>
          <w:szCs w:val="21"/>
        </w:rPr>
        <w:t>EM = Encargos moratórios;</w:t>
      </w:r>
    </w:p>
    <w:p w14:paraId="5BA886CB" w14:textId="77777777" w:rsidR="00EA4D3C" w:rsidRPr="00FC4054" w:rsidRDefault="00EA4D3C" w:rsidP="00A17267">
      <w:pPr>
        <w:pStyle w:val="Textodecomentrio"/>
        <w:rPr>
          <w:color w:val="auto"/>
          <w:sz w:val="21"/>
          <w:szCs w:val="21"/>
        </w:rPr>
      </w:pPr>
      <w:r w:rsidRPr="00FC4054">
        <w:rPr>
          <w:color w:val="auto"/>
          <w:sz w:val="21"/>
          <w:szCs w:val="21"/>
        </w:rPr>
        <w:t>N = Número de dias entre a data prevista para o pagamento e a do efetivo pagamento;</w:t>
      </w:r>
    </w:p>
    <w:p w14:paraId="6B4811A1" w14:textId="77777777" w:rsidR="00EA4D3C" w:rsidRPr="00FC4054" w:rsidRDefault="00EA4D3C" w:rsidP="00A17267">
      <w:pPr>
        <w:pStyle w:val="Textodecomentrio"/>
        <w:rPr>
          <w:color w:val="auto"/>
          <w:sz w:val="21"/>
          <w:szCs w:val="21"/>
        </w:rPr>
      </w:pPr>
      <w:r w:rsidRPr="00FC4054">
        <w:rPr>
          <w:color w:val="auto"/>
          <w:sz w:val="21"/>
          <w:szCs w:val="21"/>
        </w:rPr>
        <w:t>VP = Valor da parcela a ser paga.</w:t>
      </w:r>
    </w:p>
    <w:p w14:paraId="46D93F4E" w14:textId="77777777" w:rsidR="00EA4D3C" w:rsidRPr="00FC4054" w:rsidRDefault="00EA4D3C" w:rsidP="00A17267">
      <w:pPr>
        <w:pStyle w:val="Textodecomentrio"/>
        <w:rPr>
          <w:color w:val="auto"/>
          <w:sz w:val="21"/>
          <w:szCs w:val="21"/>
        </w:rPr>
      </w:pPr>
      <w:r w:rsidRPr="00FC4054">
        <w:rPr>
          <w:color w:val="auto"/>
          <w:sz w:val="21"/>
          <w:szCs w:val="21"/>
        </w:rPr>
        <w:t>I = Índice de compensação financeira = 0,00016438, assim apurado:</w:t>
      </w:r>
    </w:p>
    <w:p w14:paraId="175E69E2" w14:textId="77777777" w:rsidR="00EA4D3C" w:rsidRPr="00FC4054" w:rsidRDefault="00EA4D3C" w:rsidP="00A17267">
      <w:pPr>
        <w:pStyle w:val="Textodecomentrio"/>
        <w:rPr>
          <w:color w:val="auto"/>
          <w:sz w:val="21"/>
          <w:szCs w:val="21"/>
        </w:rPr>
      </w:pPr>
      <w:r w:rsidRPr="00FC4054">
        <w:rPr>
          <w:color w:val="auto"/>
          <w:sz w:val="21"/>
          <w:szCs w:val="21"/>
        </w:rPr>
        <w:br/>
        <w:t>I = (TX)</w:t>
      </w:r>
    </w:p>
    <w:p w14:paraId="1C10AEB6" w14:textId="77777777" w:rsidR="00EA4D3C" w:rsidRPr="00FC4054" w:rsidRDefault="00EA4D3C" w:rsidP="00A17267">
      <w:pPr>
        <w:pStyle w:val="Textodecomentrio"/>
        <w:rPr>
          <w:color w:val="auto"/>
          <w:sz w:val="21"/>
          <w:szCs w:val="21"/>
        </w:rPr>
      </w:pPr>
      <w:r w:rsidRPr="00FC4054">
        <w:rPr>
          <w:color w:val="auto"/>
          <w:sz w:val="21"/>
          <w:szCs w:val="21"/>
        </w:rPr>
        <w:br/>
      </w:r>
      <w:r w:rsidRPr="00FC4054">
        <w:rPr>
          <w:color w:val="auto"/>
          <w:sz w:val="21"/>
          <w:szCs w:val="21"/>
        </w:rPr>
        <w:br/>
        <w:t>I = (</w:t>
      </w:r>
      <w:r w:rsidRPr="00FC4054">
        <w:rPr>
          <w:color w:val="auto"/>
          <w:sz w:val="21"/>
          <w:szCs w:val="21"/>
          <w:u w:val="single"/>
        </w:rPr>
        <w:t>6/100</w:t>
      </w:r>
      <w:r w:rsidRPr="00FC4054">
        <w:rPr>
          <w:color w:val="auto"/>
          <w:sz w:val="21"/>
          <w:szCs w:val="21"/>
        </w:rPr>
        <w:t>)</w:t>
      </w:r>
    </w:p>
    <w:p w14:paraId="470B4B04" w14:textId="2A2929E0" w:rsidR="00EA4D3C" w:rsidRPr="00FC4054" w:rsidRDefault="00EA4D3C" w:rsidP="00A17267">
      <w:pPr>
        <w:pStyle w:val="Textodecomentrio"/>
        <w:rPr>
          <w:color w:val="auto"/>
          <w:sz w:val="21"/>
          <w:szCs w:val="21"/>
        </w:rPr>
      </w:pPr>
      <w:r w:rsidRPr="00FC4054">
        <w:rPr>
          <w:color w:val="auto"/>
          <w:sz w:val="21"/>
          <w:szCs w:val="21"/>
        </w:rPr>
        <w:t>365</w:t>
      </w:r>
    </w:p>
    <w:p w14:paraId="1749BC8F" w14:textId="77777777" w:rsidR="00EA4D3C" w:rsidRPr="00FC4054" w:rsidRDefault="00EA4D3C" w:rsidP="00A17267">
      <w:pPr>
        <w:pStyle w:val="Textodecomentrio"/>
        <w:rPr>
          <w:color w:val="auto"/>
          <w:sz w:val="21"/>
          <w:szCs w:val="21"/>
        </w:rPr>
      </w:pPr>
      <w:r w:rsidRPr="00FC4054">
        <w:rPr>
          <w:color w:val="auto"/>
          <w:sz w:val="21"/>
          <w:szCs w:val="21"/>
        </w:rPr>
        <w:br/>
        <w:t>I = 0,00016438</w:t>
      </w:r>
    </w:p>
    <w:p w14:paraId="02D38734" w14:textId="77777777" w:rsidR="00EA4D3C" w:rsidRPr="00FC4054" w:rsidRDefault="00EA4D3C" w:rsidP="00A17267">
      <w:pPr>
        <w:pStyle w:val="Textodecomentrio"/>
        <w:rPr>
          <w:color w:val="auto"/>
          <w:sz w:val="21"/>
          <w:szCs w:val="21"/>
        </w:rPr>
      </w:pPr>
      <w:r w:rsidRPr="00FC4054">
        <w:rPr>
          <w:color w:val="auto"/>
          <w:sz w:val="21"/>
          <w:szCs w:val="21"/>
        </w:rPr>
        <w:t>TX = Percentual da taxa anual = 6%.</w:t>
      </w:r>
    </w:p>
    <w:p w14:paraId="07F693C9" w14:textId="5A4AEB0D" w:rsidR="00EA4D3C" w:rsidRPr="00FC4054" w:rsidRDefault="00EA4D3C" w:rsidP="00827F93">
      <w:pPr>
        <w:pStyle w:val="Textodecomentrio"/>
        <w:jc w:val="both"/>
        <w:rPr>
          <w:color w:val="auto"/>
          <w:sz w:val="21"/>
          <w:szCs w:val="21"/>
        </w:rPr>
      </w:pPr>
      <w:r w:rsidRPr="00FC4054">
        <w:rPr>
          <w:color w:val="auto"/>
          <w:sz w:val="21"/>
          <w:szCs w:val="21"/>
        </w:rPr>
        <w:lastRenderedPageBreak/>
        <w:br/>
      </w:r>
      <w:r w:rsidR="00F66B9C" w:rsidRPr="00FC4054">
        <w:rPr>
          <w:bCs/>
          <w:color w:val="auto"/>
          <w:sz w:val="21"/>
          <w:szCs w:val="21"/>
        </w:rPr>
        <w:t>8</w:t>
      </w:r>
      <w:r w:rsidRPr="00FC4054">
        <w:rPr>
          <w:bCs/>
          <w:color w:val="auto"/>
          <w:sz w:val="21"/>
          <w:szCs w:val="21"/>
        </w:rPr>
        <w:t>.6</w:t>
      </w:r>
      <w:r w:rsidR="00F66B9C" w:rsidRPr="00FC4054">
        <w:rPr>
          <w:color w:val="auto"/>
          <w:sz w:val="21"/>
          <w:szCs w:val="21"/>
        </w:rPr>
        <w:t xml:space="preserve"> </w:t>
      </w:r>
      <w:r w:rsidRPr="00FC4054">
        <w:rPr>
          <w:color w:val="auto"/>
          <w:sz w:val="21"/>
          <w:szCs w:val="21"/>
        </w:rPr>
        <w:t>A Administração Pública Municipal efetuará a retenção, na fonte, do imposto sobre a renda, da Contribuição Social sobre o Lucro Líquido (CSLL), da Contribuição para o Financiamento da Seguridade Social (COFINS) e da Contribuição para o PIS/Pasep incidentes sobre os pagamentos efetuados. </w:t>
      </w:r>
    </w:p>
    <w:p w14:paraId="19903AD9" w14:textId="2F8E51C6" w:rsidR="00EA4D3C" w:rsidRPr="00FC4054" w:rsidRDefault="00F66B9C" w:rsidP="00827F93">
      <w:pPr>
        <w:pStyle w:val="Textodecomentrio"/>
        <w:jc w:val="both"/>
        <w:rPr>
          <w:color w:val="auto"/>
          <w:sz w:val="21"/>
          <w:szCs w:val="21"/>
        </w:rPr>
      </w:pPr>
      <w:r w:rsidRPr="00FC4054">
        <w:rPr>
          <w:bCs/>
          <w:color w:val="auto"/>
          <w:sz w:val="21"/>
          <w:szCs w:val="21"/>
        </w:rPr>
        <w:t>8</w:t>
      </w:r>
      <w:r w:rsidR="00EA4D3C" w:rsidRPr="00FC4054">
        <w:rPr>
          <w:bCs/>
          <w:color w:val="auto"/>
          <w:sz w:val="21"/>
          <w:szCs w:val="21"/>
        </w:rPr>
        <w:t xml:space="preserve">.6.1 </w:t>
      </w:r>
      <w:r w:rsidR="00EA4D3C" w:rsidRPr="00FC4054">
        <w:rPr>
          <w:color w:val="auto"/>
          <w:sz w:val="21"/>
          <w:szCs w:val="21"/>
        </w:rPr>
        <w:t>- As retenções serão efetuadas sobre qualquer forma de pagamento, inclusive os pagamentos antecipados por conta de fornecimento de bens ou de prestação de serviços.</w:t>
      </w:r>
    </w:p>
    <w:p w14:paraId="16D94DF9" w14:textId="1DBAA5B6" w:rsidR="0098451E" w:rsidRPr="00FC4054" w:rsidRDefault="00F66B9C" w:rsidP="00827F93">
      <w:pPr>
        <w:pStyle w:val="Textodecomentrio"/>
        <w:jc w:val="both"/>
        <w:rPr>
          <w:color w:val="auto"/>
          <w:sz w:val="21"/>
          <w:szCs w:val="21"/>
        </w:rPr>
      </w:pPr>
      <w:r w:rsidRPr="00FC4054">
        <w:rPr>
          <w:bCs/>
          <w:color w:val="auto"/>
          <w:sz w:val="21"/>
          <w:szCs w:val="21"/>
        </w:rPr>
        <w:t>8</w:t>
      </w:r>
      <w:r w:rsidR="00EA4D3C" w:rsidRPr="00FC4054">
        <w:rPr>
          <w:bCs/>
          <w:color w:val="auto"/>
          <w:sz w:val="21"/>
          <w:szCs w:val="21"/>
        </w:rPr>
        <w:t>.6.2</w:t>
      </w:r>
      <w:r w:rsidR="00EA4D3C" w:rsidRPr="00FC4054">
        <w:rPr>
          <w:color w:val="auto"/>
          <w:sz w:val="21"/>
          <w:szCs w:val="21"/>
        </w:rPr>
        <w:t xml:space="preserve"> A retenção que se refere este item não será efetuada de pessoas jurídicas optantes pelo Regime Especial Unificado de Arrecadação de Tributos e Contribuições devidos pelas Microempresas e Empresas de Pequeno Porte (SIMPLES NACIONAL), de que trata o art. 12 da Lei Complementar nº 123 de 14 de dezembro de 2006, bem como também as demais pessoas jurídicas elencadas no art. 4º da IN RFB nº 1.234/2012</w:t>
      </w:r>
      <w:r w:rsidR="00827F93" w:rsidRPr="00FC4054">
        <w:rPr>
          <w:color w:val="auto"/>
          <w:sz w:val="21"/>
          <w:szCs w:val="21"/>
        </w:rPr>
        <w:t>.</w:t>
      </w:r>
    </w:p>
    <w:p w14:paraId="0410D903" w14:textId="77777777" w:rsidR="00995B66" w:rsidRPr="00FC4054" w:rsidRDefault="00995B66" w:rsidP="001F1393">
      <w:pPr>
        <w:pStyle w:val="Default"/>
        <w:jc w:val="both"/>
        <w:rPr>
          <w:rFonts w:eastAsia="Calibri"/>
          <w:color w:val="auto"/>
          <w:sz w:val="21"/>
          <w:szCs w:val="21"/>
        </w:rPr>
      </w:pPr>
    </w:p>
    <w:p w14:paraId="24BA2E71" w14:textId="6AA238FC" w:rsidR="004D6983" w:rsidRPr="00FC4054" w:rsidRDefault="004D6983" w:rsidP="00864595">
      <w:pPr>
        <w:pStyle w:val="PargrafodaLista"/>
        <w:numPr>
          <w:ilvl w:val="0"/>
          <w:numId w:val="42"/>
        </w:numPr>
        <w:tabs>
          <w:tab w:val="left" w:pos="0"/>
          <w:tab w:val="left" w:pos="284"/>
        </w:tabs>
        <w:autoSpaceDE w:val="0"/>
        <w:autoSpaceDN w:val="0"/>
        <w:adjustRightInd w:val="0"/>
        <w:ind w:left="0" w:firstLine="0"/>
        <w:jc w:val="both"/>
        <w:rPr>
          <w:b/>
          <w:bCs/>
          <w:sz w:val="21"/>
          <w:szCs w:val="21"/>
        </w:rPr>
      </w:pPr>
      <w:r w:rsidRPr="00FC4054">
        <w:rPr>
          <w:b/>
          <w:bCs/>
          <w:sz w:val="21"/>
          <w:szCs w:val="21"/>
        </w:rPr>
        <w:t xml:space="preserve">FORMA E CRITÉRIOS DE SELEÇÃO DO FORNECEDOR (art. 6º, inciso XXIII, alínea ‘h’, da Lei n. 14.133/2021) </w:t>
      </w:r>
    </w:p>
    <w:p w14:paraId="51E4F06F" w14:textId="77777777" w:rsidR="00FC4054" w:rsidRPr="00FC4054" w:rsidRDefault="00FC4054" w:rsidP="00FC4054">
      <w:pPr>
        <w:pStyle w:val="Nvel2-Red"/>
        <w:tabs>
          <w:tab w:val="left" w:pos="426"/>
        </w:tabs>
        <w:spacing w:before="0" w:after="0" w:line="240" w:lineRule="auto"/>
        <w:rPr>
          <w:rFonts w:ascii="Times New Roman" w:hAnsi="Times New Roman" w:cs="Times New Roman"/>
          <w:i w:val="0"/>
          <w:color w:val="auto"/>
          <w:sz w:val="21"/>
          <w:szCs w:val="21"/>
        </w:rPr>
      </w:pPr>
      <w:r w:rsidRPr="00FC4054">
        <w:rPr>
          <w:rFonts w:ascii="Times New Roman" w:hAnsi="Times New Roman" w:cs="Times New Roman"/>
          <w:i w:val="0"/>
          <w:color w:val="auto"/>
          <w:sz w:val="21"/>
          <w:szCs w:val="21"/>
        </w:rPr>
        <w:t>O fornecedor será selecionado por meio de procedimento de contratação direta, via DISPENSA, com fundamento no Art. 75, inciso XI, da Lei nº 14.133/2021.</w:t>
      </w:r>
    </w:p>
    <w:p w14:paraId="63F94135" w14:textId="77777777" w:rsidR="00FC4054" w:rsidRPr="00FC4054" w:rsidRDefault="00FC4054" w:rsidP="00FC4054">
      <w:pPr>
        <w:pStyle w:val="Nvel2-Red"/>
        <w:numPr>
          <w:ilvl w:val="0"/>
          <w:numId w:val="0"/>
        </w:numPr>
        <w:tabs>
          <w:tab w:val="left" w:pos="426"/>
        </w:tabs>
        <w:spacing w:before="0" w:after="0" w:line="240" w:lineRule="auto"/>
        <w:rPr>
          <w:rFonts w:ascii="Times New Roman" w:hAnsi="Times New Roman" w:cs="Times New Roman"/>
          <w:i w:val="0"/>
          <w:color w:val="auto"/>
          <w:sz w:val="21"/>
          <w:szCs w:val="21"/>
        </w:rPr>
      </w:pPr>
    </w:p>
    <w:p w14:paraId="1D968F8F" w14:textId="47EDE8C6" w:rsidR="00DF7B29" w:rsidRPr="00FC4054" w:rsidRDefault="00E62D63" w:rsidP="00FC4054">
      <w:pPr>
        <w:pStyle w:val="Nvel2-Red"/>
        <w:tabs>
          <w:tab w:val="left" w:pos="426"/>
        </w:tabs>
        <w:spacing w:before="0" w:after="0" w:line="240" w:lineRule="auto"/>
        <w:rPr>
          <w:rFonts w:ascii="Times New Roman" w:hAnsi="Times New Roman" w:cs="Times New Roman"/>
          <w:i w:val="0"/>
          <w:color w:val="auto"/>
          <w:sz w:val="21"/>
          <w:szCs w:val="21"/>
        </w:rPr>
      </w:pPr>
      <w:r w:rsidRPr="00FC4054">
        <w:rPr>
          <w:rFonts w:ascii="Times New Roman" w:hAnsi="Times New Roman" w:cs="Times New Roman"/>
          <w:i w:val="0"/>
          <w:color w:val="auto"/>
          <w:sz w:val="21"/>
          <w:szCs w:val="21"/>
        </w:rPr>
        <w:t>Para fins de habilitação, deverá o licitante comprovar os seguintes requisitos:</w:t>
      </w:r>
    </w:p>
    <w:p w14:paraId="1D507A99" w14:textId="54D1D7FB" w:rsidR="00DF7B29" w:rsidRPr="00FC4054" w:rsidRDefault="00F66B9C" w:rsidP="00FC4054">
      <w:pPr>
        <w:pBdr>
          <w:top w:val="nil"/>
          <w:left w:val="nil"/>
          <w:bottom w:val="nil"/>
          <w:right w:val="nil"/>
          <w:between w:val="nil"/>
        </w:pBdr>
        <w:jc w:val="both"/>
        <w:rPr>
          <w:b/>
          <w:color w:val="auto"/>
          <w:sz w:val="21"/>
          <w:szCs w:val="21"/>
        </w:rPr>
      </w:pPr>
      <w:r w:rsidRPr="00FC4054">
        <w:rPr>
          <w:b/>
          <w:color w:val="auto"/>
          <w:sz w:val="21"/>
          <w:szCs w:val="21"/>
        </w:rPr>
        <w:t>9</w:t>
      </w:r>
      <w:r w:rsidR="00A17267" w:rsidRPr="00FC4054">
        <w:rPr>
          <w:b/>
          <w:color w:val="auto"/>
          <w:sz w:val="21"/>
          <w:szCs w:val="21"/>
        </w:rPr>
        <w:t xml:space="preserve">.2.1 </w:t>
      </w:r>
      <w:r w:rsidR="000C0B8F" w:rsidRPr="00FC4054">
        <w:rPr>
          <w:b/>
          <w:color w:val="auto"/>
          <w:sz w:val="21"/>
          <w:szCs w:val="21"/>
        </w:rPr>
        <w:t>DA HABILITAÇÃO E REGULARIDADE FISCAL</w:t>
      </w:r>
    </w:p>
    <w:p w14:paraId="3CA3EEF8" w14:textId="10C33F97" w:rsidR="0098451E" w:rsidRPr="00FC4054" w:rsidRDefault="00F66B9C" w:rsidP="00827F93">
      <w:pPr>
        <w:pStyle w:val="Textodecomentrio"/>
        <w:jc w:val="both"/>
        <w:rPr>
          <w:b/>
          <w:color w:val="auto"/>
          <w:sz w:val="21"/>
          <w:szCs w:val="21"/>
        </w:rPr>
      </w:pPr>
      <w:r w:rsidRPr="00FC4054">
        <w:rPr>
          <w:b/>
          <w:color w:val="auto"/>
          <w:sz w:val="21"/>
          <w:szCs w:val="21"/>
        </w:rPr>
        <w:t>9</w:t>
      </w:r>
      <w:r w:rsidR="00DF7B29" w:rsidRPr="00FC4054">
        <w:rPr>
          <w:b/>
          <w:color w:val="auto"/>
          <w:sz w:val="21"/>
          <w:szCs w:val="21"/>
        </w:rPr>
        <w:t>.2.2</w:t>
      </w:r>
      <w:r w:rsidR="00827F93" w:rsidRPr="00FC4054">
        <w:rPr>
          <w:b/>
          <w:color w:val="auto"/>
          <w:sz w:val="21"/>
          <w:szCs w:val="21"/>
        </w:rPr>
        <w:t xml:space="preserve"> </w:t>
      </w:r>
      <w:r w:rsidR="00EA4D3C" w:rsidRPr="00FC4054">
        <w:rPr>
          <w:b/>
          <w:color w:val="auto"/>
          <w:sz w:val="21"/>
          <w:szCs w:val="21"/>
        </w:rPr>
        <w:t>HABILITAÇÃO JURÍDICA</w:t>
      </w:r>
    </w:p>
    <w:p w14:paraId="6F21C683" w14:textId="6983AB17" w:rsidR="00EA4D3C" w:rsidRPr="00FC4054" w:rsidRDefault="00F66B9C" w:rsidP="00827F93">
      <w:pPr>
        <w:pStyle w:val="Textodecomentrio"/>
        <w:jc w:val="both"/>
        <w:rPr>
          <w:color w:val="auto"/>
          <w:sz w:val="21"/>
          <w:szCs w:val="21"/>
        </w:rPr>
      </w:pPr>
      <w:r w:rsidRPr="00FC4054">
        <w:rPr>
          <w:color w:val="auto"/>
          <w:sz w:val="21"/>
          <w:szCs w:val="21"/>
        </w:rPr>
        <w:t>9</w:t>
      </w:r>
      <w:r w:rsidR="00A17267" w:rsidRPr="00FC4054">
        <w:rPr>
          <w:color w:val="auto"/>
          <w:sz w:val="21"/>
          <w:szCs w:val="21"/>
        </w:rPr>
        <w:t>.</w:t>
      </w:r>
      <w:r w:rsidR="00DF7B29" w:rsidRPr="00FC4054">
        <w:rPr>
          <w:color w:val="auto"/>
          <w:sz w:val="21"/>
          <w:szCs w:val="21"/>
        </w:rPr>
        <w:t>2.3</w:t>
      </w:r>
      <w:r w:rsidR="00EA4D3C" w:rsidRPr="00FC4054">
        <w:rPr>
          <w:color w:val="auto"/>
          <w:sz w:val="21"/>
          <w:szCs w:val="21"/>
        </w:rPr>
        <w:t xml:space="preserve"> No caso de empresário individual: inscrição no Registro Público de Empresas Mercantis, a cargo da Junta Comercial da respectiva sede;</w:t>
      </w:r>
    </w:p>
    <w:p w14:paraId="7DC98081" w14:textId="7E60E967" w:rsidR="00EA4D3C" w:rsidRPr="00FC4054" w:rsidRDefault="00F66B9C" w:rsidP="00827F93">
      <w:pPr>
        <w:pStyle w:val="Textodecomentrio"/>
        <w:jc w:val="both"/>
        <w:rPr>
          <w:color w:val="auto"/>
          <w:sz w:val="21"/>
          <w:szCs w:val="21"/>
        </w:rPr>
      </w:pPr>
      <w:r w:rsidRPr="00FC4054">
        <w:rPr>
          <w:color w:val="auto"/>
          <w:sz w:val="21"/>
          <w:szCs w:val="21"/>
        </w:rPr>
        <w:t>9</w:t>
      </w:r>
      <w:r w:rsidR="00DF7B29" w:rsidRPr="00FC4054">
        <w:rPr>
          <w:color w:val="auto"/>
          <w:sz w:val="21"/>
          <w:szCs w:val="21"/>
        </w:rPr>
        <w:t>.2.4</w:t>
      </w:r>
      <w:r w:rsidR="00A17267" w:rsidRPr="00FC4054">
        <w:rPr>
          <w:color w:val="auto"/>
          <w:sz w:val="21"/>
          <w:szCs w:val="21"/>
        </w:rPr>
        <w:t xml:space="preserve"> </w:t>
      </w:r>
      <w:r w:rsidR="00EA4D3C" w:rsidRPr="00FC4054">
        <w:rPr>
          <w:color w:val="auto"/>
          <w:sz w:val="21"/>
          <w:szCs w:val="21"/>
        </w:rPr>
        <w:t xml:space="preserve">Em se tratando de microempreendedor individual – MEI: Certificado da Condição de Microempreendedor Individual - CCMEI, cuja aceitação ficará condicionada à verificação da autenticidade no sítio: </w:t>
      </w:r>
      <w:hyperlink r:id="rId8" w:history="1">
        <w:r w:rsidR="00EA4D3C" w:rsidRPr="00FC4054">
          <w:rPr>
            <w:rStyle w:val="Hyperlink"/>
            <w:color w:val="auto"/>
            <w:sz w:val="21"/>
            <w:szCs w:val="21"/>
          </w:rPr>
          <w:t>www.portaldoempreendedor.gov.br</w:t>
        </w:r>
      </w:hyperlink>
      <w:r w:rsidR="00EA4D3C" w:rsidRPr="00FC4054">
        <w:rPr>
          <w:color w:val="auto"/>
          <w:sz w:val="21"/>
          <w:szCs w:val="21"/>
        </w:rPr>
        <w:t>;</w:t>
      </w:r>
    </w:p>
    <w:p w14:paraId="3653CAE0" w14:textId="621C5ECB" w:rsidR="00EA4D3C" w:rsidRPr="00FC4054" w:rsidRDefault="00F66B9C" w:rsidP="00827F93">
      <w:pPr>
        <w:pStyle w:val="Textodecomentrio"/>
        <w:jc w:val="both"/>
        <w:rPr>
          <w:color w:val="auto"/>
          <w:sz w:val="21"/>
          <w:szCs w:val="21"/>
        </w:rPr>
      </w:pPr>
      <w:r w:rsidRPr="00FC4054">
        <w:rPr>
          <w:color w:val="auto"/>
          <w:sz w:val="21"/>
          <w:szCs w:val="21"/>
        </w:rPr>
        <w:t>9</w:t>
      </w:r>
      <w:r w:rsidR="00DF7B29" w:rsidRPr="00FC4054">
        <w:rPr>
          <w:color w:val="auto"/>
          <w:sz w:val="21"/>
          <w:szCs w:val="21"/>
        </w:rPr>
        <w:t>.2.5</w:t>
      </w:r>
      <w:r w:rsidR="00EA4D3C" w:rsidRPr="00FC4054">
        <w:rPr>
          <w:color w:val="auto"/>
          <w:sz w:val="21"/>
          <w:szCs w:val="21"/>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9AD083" w14:textId="02F2FD97" w:rsidR="00EA4D3C" w:rsidRPr="00FC4054" w:rsidRDefault="00F66B9C" w:rsidP="00827F93">
      <w:pPr>
        <w:pStyle w:val="Textodecomentrio"/>
        <w:jc w:val="both"/>
        <w:rPr>
          <w:color w:val="auto"/>
          <w:sz w:val="21"/>
          <w:szCs w:val="21"/>
        </w:rPr>
      </w:pPr>
      <w:r w:rsidRPr="00FC4054">
        <w:rPr>
          <w:color w:val="auto"/>
          <w:sz w:val="21"/>
          <w:szCs w:val="21"/>
        </w:rPr>
        <w:t>9</w:t>
      </w:r>
      <w:r w:rsidR="00DF7B29" w:rsidRPr="00FC4054">
        <w:rPr>
          <w:color w:val="auto"/>
          <w:sz w:val="21"/>
          <w:szCs w:val="21"/>
        </w:rPr>
        <w:t>.2.6</w:t>
      </w:r>
      <w:r w:rsidR="00EA4D3C" w:rsidRPr="00FC4054">
        <w:rPr>
          <w:color w:val="auto"/>
          <w:sz w:val="21"/>
          <w:szCs w:val="21"/>
        </w:rPr>
        <w:t xml:space="preserve"> Inscrição no Registro Público de Empresas Mercantis onde opera, com averbação no Registro onde tem sede a matriz, no caso de ser o participante sucursal, filial ou agência;</w:t>
      </w:r>
    </w:p>
    <w:p w14:paraId="193E02F7" w14:textId="2C4F4AB2" w:rsidR="00EA4D3C" w:rsidRPr="00FC4054" w:rsidRDefault="00F66B9C" w:rsidP="00827F93">
      <w:pPr>
        <w:pStyle w:val="Textodecomentrio"/>
        <w:jc w:val="both"/>
        <w:rPr>
          <w:color w:val="auto"/>
          <w:sz w:val="21"/>
          <w:szCs w:val="21"/>
        </w:rPr>
      </w:pPr>
      <w:r w:rsidRPr="00FC4054">
        <w:rPr>
          <w:color w:val="auto"/>
          <w:sz w:val="21"/>
          <w:szCs w:val="21"/>
        </w:rPr>
        <w:t>9</w:t>
      </w:r>
      <w:r w:rsidR="00DF7B29" w:rsidRPr="00FC4054">
        <w:rPr>
          <w:color w:val="auto"/>
          <w:sz w:val="21"/>
          <w:szCs w:val="21"/>
        </w:rPr>
        <w:t>.2.7</w:t>
      </w:r>
      <w:r w:rsidR="00EA4D3C" w:rsidRPr="00FC4054">
        <w:rPr>
          <w:color w:val="auto"/>
          <w:sz w:val="21"/>
          <w:szCs w:val="21"/>
        </w:rPr>
        <w:t xml:space="preserve"> No caso de sociedade simples: inscrição do ato constitutivo no Registro Civil das Pessoas Jurídicas do local de sua sede, acompanhada de prova da indicação dos seus administradores;</w:t>
      </w:r>
    </w:p>
    <w:p w14:paraId="7B047B3E" w14:textId="386F0DFE" w:rsidR="00EA4D3C" w:rsidRPr="00FC4054" w:rsidRDefault="00F66B9C" w:rsidP="00827F93">
      <w:pPr>
        <w:pStyle w:val="Textodecomentrio"/>
        <w:jc w:val="both"/>
        <w:rPr>
          <w:color w:val="auto"/>
          <w:sz w:val="21"/>
          <w:szCs w:val="21"/>
        </w:rPr>
      </w:pPr>
      <w:r w:rsidRPr="00FC4054">
        <w:rPr>
          <w:color w:val="auto"/>
          <w:sz w:val="21"/>
          <w:szCs w:val="21"/>
        </w:rPr>
        <w:t>9</w:t>
      </w:r>
      <w:r w:rsidR="00DF7B29" w:rsidRPr="00FC4054">
        <w:rPr>
          <w:color w:val="auto"/>
          <w:sz w:val="21"/>
          <w:szCs w:val="21"/>
        </w:rPr>
        <w:t>.2.8</w:t>
      </w:r>
      <w:r w:rsidR="00EA4D3C" w:rsidRPr="00FC4054">
        <w:rPr>
          <w:color w:val="auto"/>
          <w:sz w:val="21"/>
          <w:szCs w:val="21"/>
        </w:rPr>
        <w:t xml:space="preserve">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5F8FE98" w14:textId="0884043E" w:rsidR="00EA4D3C" w:rsidRPr="00FC4054" w:rsidRDefault="00F66B9C" w:rsidP="00827F93">
      <w:pPr>
        <w:pStyle w:val="Textodecomentrio"/>
        <w:jc w:val="both"/>
        <w:rPr>
          <w:color w:val="auto"/>
          <w:sz w:val="21"/>
          <w:szCs w:val="21"/>
        </w:rPr>
      </w:pPr>
      <w:r w:rsidRPr="00FC4054">
        <w:rPr>
          <w:color w:val="auto"/>
          <w:sz w:val="21"/>
          <w:szCs w:val="21"/>
        </w:rPr>
        <w:t>9</w:t>
      </w:r>
      <w:r w:rsidR="00DF7B29" w:rsidRPr="00FC4054">
        <w:rPr>
          <w:color w:val="auto"/>
          <w:sz w:val="21"/>
          <w:szCs w:val="21"/>
        </w:rPr>
        <w:t>.2.9</w:t>
      </w:r>
      <w:r w:rsidR="00EA4D3C" w:rsidRPr="00FC4054">
        <w:rPr>
          <w:color w:val="auto"/>
          <w:sz w:val="21"/>
          <w:szCs w:val="21"/>
        </w:rPr>
        <w:t xml:space="preserve"> No caso de empresa ou sociedade estrangeira em funcionamento no País: decreto de autorização;</w:t>
      </w:r>
    </w:p>
    <w:p w14:paraId="6C4BFDD5" w14:textId="158800E2" w:rsidR="00EA4D3C" w:rsidRPr="00FC4054" w:rsidRDefault="00F66B9C" w:rsidP="00827F93">
      <w:pPr>
        <w:pStyle w:val="Textodecomentrio"/>
        <w:jc w:val="both"/>
        <w:rPr>
          <w:color w:val="auto"/>
          <w:sz w:val="21"/>
          <w:szCs w:val="21"/>
        </w:rPr>
      </w:pPr>
      <w:r w:rsidRPr="00FC4054">
        <w:rPr>
          <w:color w:val="auto"/>
          <w:sz w:val="21"/>
          <w:szCs w:val="21"/>
        </w:rPr>
        <w:t>9</w:t>
      </w:r>
      <w:r w:rsidR="00DF7B29" w:rsidRPr="00FC4054">
        <w:rPr>
          <w:color w:val="auto"/>
          <w:sz w:val="21"/>
          <w:szCs w:val="21"/>
        </w:rPr>
        <w:t>.2.10</w:t>
      </w:r>
      <w:r w:rsidR="00EA4D3C" w:rsidRPr="00FC4054">
        <w:rPr>
          <w:color w:val="auto"/>
          <w:sz w:val="21"/>
          <w:szCs w:val="21"/>
        </w:rPr>
        <w:t xml:space="preserve"> Os documentos acima deverão estar acompanhados de todas as alterações ou da consolidação respectiva.</w:t>
      </w:r>
    </w:p>
    <w:p w14:paraId="63F38D46" w14:textId="77777777" w:rsidR="0001291A" w:rsidRPr="00FC4054" w:rsidRDefault="0001291A" w:rsidP="001F1393">
      <w:pPr>
        <w:pStyle w:val="Nivel2"/>
        <w:spacing w:before="0" w:after="0" w:line="240" w:lineRule="auto"/>
        <w:rPr>
          <w:rFonts w:ascii="Times New Roman" w:hAnsi="Times New Roman" w:cs="Times New Roman"/>
          <w:color w:val="auto"/>
          <w:sz w:val="21"/>
          <w:szCs w:val="21"/>
        </w:rPr>
      </w:pPr>
    </w:p>
    <w:p w14:paraId="57B240A0" w14:textId="77777777" w:rsidR="00F66B9C" w:rsidRPr="00FC4054" w:rsidRDefault="0001291A" w:rsidP="00F66B9C">
      <w:pPr>
        <w:pStyle w:val="Nivel2"/>
        <w:numPr>
          <w:ilvl w:val="0"/>
          <w:numId w:val="41"/>
        </w:numPr>
        <w:tabs>
          <w:tab w:val="left" w:pos="284"/>
        </w:tabs>
        <w:spacing w:before="0" w:after="0" w:line="240" w:lineRule="auto"/>
        <w:ind w:left="0" w:firstLine="0"/>
        <w:rPr>
          <w:rFonts w:ascii="Times New Roman" w:hAnsi="Times New Roman" w:cs="Times New Roman"/>
          <w:i/>
          <w:color w:val="auto"/>
          <w:sz w:val="21"/>
          <w:szCs w:val="21"/>
        </w:rPr>
      </w:pPr>
      <w:r w:rsidRPr="00FC4054">
        <w:rPr>
          <w:rFonts w:ascii="Times New Roman" w:hAnsi="Times New Roman" w:cs="Times New Roman"/>
          <w:b/>
          <w:bCs/>
          <w:color w:val="auto"/>
          <w:sz w:val="21"/>
          <w:szCs w:val="21"/>
        </w:rPr>
        <w:t>REGULARIDADE FISCAL, SOCIAL E TRABALHISTA</w:t>
      </w:r>
      <w:r w:rsidR="00EE2F91" w:rsidRPr="00FC4054">
        <w:rPr>
          <w:rFonts w:ascii="Times New Roman" w:hAnsi="Times New Roman" w:cs="Times New Roman"/>
          <w:b/>
          <w:color w:val="auto"/>
          <w:sz w:val="21"/>
          <w:szCs w:val="21"/>
        </w:rPr>
        <w:t xml:space="preserve"> – CONFORME O CASO</w:t>
      </w:r>
    </w:p>
    <w:p w14:paraId="6D7FF280" w14:textId="57E759F7" w:rsidR="0001291A" w:rsidRPr="00FC4054" w:rsidRDefault="0001291A" w:rsidP="006814D8">
      <w:pPr>
        <w:pStyle w:val="Nivel2"/>
        <w:numPr>
          <w:ilvl w:val="1"/>
          <w:numId w:val="44"/>
        </w:numPr>
        <w:tabs>
          <w:tab w:val="left" w:pos="0"/>
          <w:tab w:val="left" w:pos="567"/>
        </w:tabs>
        <w:spacing w:before="0" w:after="0" w:line="240" w:lineRule="auto"/>
        <w:ind w:left="0" w:firstLine="0"/>
        <w:rPr>
          <w:rFonts w:ascii="Times New Roman" w:hAnsi="Times New Roman" w:cs="Times New Roman"/>
          <w:i/>
          <w:color w:val="auto"/>
          <w:sz w:val="21"/>
          <w:szCs w:val="21"/>
        </w:rPr>
      </w:pPr>
      <w:r w:rsidRPr="00FC4054">
        <w:rPr>
          <w:rFonts w:ascii="Times New Roman" w:hAnsi="Times New Roman" w:cs="Times New Roman"/>
          <w:color w:val="auto"/>
          <w:sz w:val="21"/>
          <w:szCs w:val="21"/>
        </w:rPr>
        <w:t xml:space="preserve">Prova de regularidade fiscal perante a </w:t>
      </w:r>
      <w:r w:rsidRPr="00FC4054">
        <w:rPr>
          <w:rFonts w:ascii="Times New Roman" w:hAnsi="Times New Roman" w:cs="Times New Roman"/>
          <w:b/>
          <w:bCs/>
          <w:color w:val="auto"/>
          <w:sz w:val="21"/>
          <w:szCs w:val="21"/>
        </w:rPr>
        <w:t>Fazenda Nacional</w:t>
      </w:r>
      <w:r w:rsidRPr="00FC4054">
        <w:rPr>
          <w:rFonts w:ascii="Times New Roman" w:hAnsi="Times New Roman" w:cs="Times New Roman"/>
          <w:color w:val="auto"/>
          <w:sz w:val="21"/>
          <w:szCs w:val="21"/>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08701FF" w14:textId="6E1885AB" w:rsidR="0001291A" w:rsidRPr="00FC4054" w:rsidRDefault="0001291A" w:rsidP="006814D8">
      <w:pPr>
        <w:pStyle w:val="PargrafodaLista"/>
        <w:numPr>
          <w:ilvl w:val="1"/>
          <w:numId w:val="44"/>
        </w:numPr>
        <w:tabs>
          <w:tab w:val="left" w:pos="0"/>
          <w:tab w:val="left" w:pos="567"/>
        </w:tabs>
        <w:autoSpaceDE w:val="0"/>
        <w:snapToGrid w:val="0"/>
        <w:ind w:left="0" w:firstLine="0"/>
        <w:jc w:val="both"/>
        <w:rPr>
          <w:sz w:val="21"/>
          <w:szCs w:val="21"/>
        </w:rPr>
      </w:pPr>
      <w:r w:rsidRPr="00FC4054">
        <w:rPr>
          <w:sz w:val="21"/>
          <w:szCs w:val="21"/>
        </w:rPr>
        <w:t>Prova de regularidade com o Fundo de Garantia do Tempo de Serviço (</w:t>
      </w:r>
      <w:r w:rsidRPr="00FC4054">
        <w:rPr>
          <w:b/>
          <w:bCs/>
          <w:sz w:val="21"/>
          <w:szCs w:val="21"/>
        </w:rPr>
        <w:t>FGTS</w:t>
      </w:r>
      <w:r w:rsidRPr="00FC4054">
        <w:rPr>
          <w:sz w:val="21"/>
          <w:szCs w:val="21"/>
        </w:rPr>
        <w:t>); na hipótese do proprietário ou possuidor for pessoa jurídica.</w:t>
      </w:r>
    </w:p>
    <w:p w14:paraId="36648A40" w14:textId="51A7028B" w:rsidR="0001291A" w:rsidRPr="00FC4054" w:rsidRDefault="0001291A" w:rsidP="006814D8">
      <w:pPr>
        <w:pStyle w:val="PargrafodaLista"/>
        <w:numPr>
          <w:ilvl w:val="1"/>
          <w:numId w:val="44"/>
        </w:numPr>
        <w:tabs>
          <w:tab w:val="left" w:pos="0"/>
          <w:tab w:val="left" w:pos="567"/>
        </w:tabs>
        <w:autoSpaceDE w:val="0"/>
        <w:snapToGrid w:val="0"/>
        <w:ind w:left="0" w:firstLine="0"/>
        <w:jc w:val="both"/>
        <w:rPr>
          <w:sz w:val="21"/>
          <w:szCs w:val="21"/>
        </w:rPr>
      </w:pPr>
      <w:r w:rsidRPr="00FC4054">
        <w:rPr>
          <w:sz w:val="21"/>
          <w:szCs w:val="21"/>
        </w:rPr>
        <w:t xml:space="preserve">Prova de inexistência de débitos inadimplidos perante a </w:t>
      </w:r>
      <w:r w:rsidRPr="00FC4054">
        <w:rPr>
          <w:b/>
          <w:bCs/>
          <w:sz w:val="21"/>
          <w:szCs w:val="21"/>
        </w:rPr>
        <w:t>justiça do trabalho</w:t>
      </w:r>
      <w:r w:rsidRPr="00FC4054">
        <w:rPr>
          <w:sz w:val="21"/>
          <w:szCs w:val="21"/>
        </w:rPr>
        <w:t>, mediante a apresentação de certidão negativa ou positiva com efeito de negativa, nos termos do Título VII-A da Consolidação das Leis do Trabalho, aprovada pelo Decreto-Lei nº 5.452, de 1º de maio de 1943;</w:t>
      </w:r>
    </w:p>
    <w:p w14:paraId="4A188155" w14:textId="1BDE83F5" w:rsidR="0001291A" w:rsidRPr="00FC4054" w:rsidRDefault="0001291A" w:rsidP="006814D8">
      <w:pPr>
        <w:pStyle w:val="PargrafodaLista"/>
        <w:numPr>
          <w:ilvl w:val="1"/>
          <w:numId w:val="44"/>
        </w:numPr>
        <w:tabs>
          <w:tab w:val="left" w:pos="0"/>
          <w:tab w:val="left" w:pos="567"/>
        </w:tabs>
        <w:autoSpaceDE w:val="0"/>
        <w:snapToGrid w:val="0"/>
        <w:ind w:left="0" w:firstLine="0"/>
        <w:jc w:val="both"/>
        <w:rPr>
          <w:sz w:val="21"/>
          <w:szCs w:val="21"/>
        </w:rPr>
      </w:pPr>
      <w:r w:rsidRPr="00FC4054">
        <w:rPr>
          <w:bCs/>
          <w:sz w:val="21"/>
          <w:szCs w:val="21"/>
        </w:rPr>
        <w:t xml:space="preserve">Prova de regularidade junto à </w:t>
      </w:r>
      <w:r w:rsidRPr="00FC4054">
        <w:rPr>
          <w:b/>
          <w:sz w:val="21"/>
          <w:szCs w:val="21"/>
        </w:rPr>
        <w:t>Fazenda Estadual</w:t>
      </w:r>
      <w:r w:rsidRPr="00FC4054">
        <w:rPr>
          <w:bCs/>
          <w:sz w:val="21"/>
          <w:szCs w:val="21"/>
        </w:rPr>
        <w:t>, através da Certidão Negativa conjunta junto aos Tributos Estaduais, emitida pela Secretaria da Fazenda Estadual onde a empresa for sediada;</w:t>
      </w:r>
    </w:p>
    <w:p w14:paraId="292669AE" w14:textId="7A2D679A" w:rsidR="0001291A" w:rsidRPr="00FC4054" w:rsidRDefault="0001291A" w:rsidP="006814D8">
      <w:pPr>
        <w:pStyle w:val="PargrafodaLista"/>
        <w:numPr>
          <w:ilvl w:val="1"/>
          <w:numId w:val="44"/>
        </w:numPr>
        <w:tabs>
          <w:tab w:val="left" w:pos="0"/>
          <w:tab w:val="left" w:pos="567"/>
        </w:tabs>
        <w:autoSpaceDE w:val="0"/>
        <w:snapToGrid w:val="0"/>
        <w:ind w:left="0" w:firstLine="0"/>
        <w:jc w:val="both"/>
        <w:rPr>
          <w:sz w:val="21"/>
          <w:szCs w:val="21"/>
        </w:rPr>
      </w:pPr>
      <w:r w:rsidRPr="00FC4054">
        <w:rPr>
          <w:sz w:val="21"/>
          <w:szCs w:val="21"/>
        </w:rPr>
        <w:t xml:space="preserve">Prova de regularidade junto à </w:t>
      </w:r>
      <w:r w:rsidRPr="00FC4054">
        <w:rPr>
          <w:b/>
          <w:bCs/>
          <w:sz w:val="21"/>
          <w:szCs w:val="21"/>
        </w:rPr>
        <w:t>Fazenda Municipal</w:t>
      </w:r>
      <w:r w:rsidRPr="00FC4054">
        <w:rPr>
          <w:sz w:val="21"/>
          <w:szCs w:val="21"/>
        </w:rPr>
        <w:t>, através da Certidão Negativa junto aos Tributos Municipais, emitida pela Secretaria da Fazenda Municipal onde a empresa for sediada;</w:t>
      </w:r>
    </w:p>
    <w:p w14:paraId="41B0FCD8" w14:textId="0E31E847" w:rsidR="0001291A" w:rsidRPr="00FC4054" w:rsidRDefault="0001291A" w:rsidP="006814D8">
      <w:pPr>
        <w:pStyle w:val="PargrafodaLista"/>
        <w:numPr>
          <w:ilvl w:val="1"/>
          <w:numId w:val="44"/>
        </w:numPr>
        <w:tabs>
          <w:tab w:val="left" w:pos="0"/>
          <w:tab w:val="left" w:pos="567"/>
          <w:tab w:val="left" w:pos="1134"/>
        </w:tabs>
        <w:autoSpaceDE w:val="0"/>
        <w:snapToGrid w:val="0"/>
        <w:ind w:left="0" w:firstLine="0"/>
        <w:jc w:val="both"/>
        <w:rPr>
          <w:sz w:val="21"/>
          <w:szCs w:val="21"/>
        </w:rPr>
      </w:pPr>
      <w:r w:rsidRPr="00FC4054">
        <w:rPr>
          <w:sz w:val="21"/>
          <w:szCs w:val="21"/>
        </w:rPr>
        <w:lastRenderedPageBreak/>
        <w:t>Na hipótese de proprietário ou possuidor for pessoa física, com estado civil casado ou união estável, a regularidade fiscal e trabalhista a ser apresentada será do casal.</w:t>
      </w:r>
    </w:p>
    <w:p w14:paraId="0E86B8A8" w14:textId="77777777" w:rsidR="00647E15" w:rsidRPr="00FC4054" w:rsidRDefault="00647E15" w:rsidP="001F1393">
      <w:pPr>
        <w:tabs>
          <w:tab w:val="left" w:pos="567"/>
          <w:tab w:val="left" w:pos="1134"/>
        </w:tabs>
        <w:autoSpaceDE w:val="0"/>
        <w:snapToGrid w:val="0"/>
        <w:jc w:val="both"/>
        <w:rPr>
          <w:color w:val="auto"/>
          <w:sz w:val="21"/>
          <w:szCs w:val="21"/>
        </w:rPr>
      </w:pPr>
    </w:p>
    <w:p w14:paraId="3DE0D2FF" w14:textId="6545F150" w:rsidR="0001291A" w:rsidRPr="00FC4054" w:rsidRDefault="0001291A" w:rsidP="00864595">
      <w:pPr>
        <w:pStyle w:val="Nvel2-Red"/>
        <w:numPr>
          <w:ilvl w:val="1"/>
          <w:numId w:val="44"/>
        </w:numPr>
        <w:spacing w:before="0" w:after="0"/>
        <w:ind w:left="426" w:hanging="426"/>
        <w:rPr>
          <w:rFonts w:ascii="Times New Roman" w:hAnsi="Times New Roman" w:cs="Times New Roman"/>
          <w:i w:val="0"/>
          <w:color w:val="auto"/>
          <w:sz w:val="21"/>
          <w:szCs w:val="21"/>
        </w:rPr>
      </w:pPr>
      <w:r w:rsidRPr="00FC4054">
        <w:rPr>
          <w:rFonts w:ascii="Times New Roman" w:hAnsi="Times New Roman" w:cs="Times New Roman"/>
          <w:b/>
          <w:i w:val="0"/>
          <w:color w:val="auto"/>
          <w:sz w:val="21"/>
          <w:szCs w:val="21"/>
        </w:rPr>
        <w:t>QU</w:t>
      </w:r>
      <w:r w:rsidR="00EE2F91" w:rsidRPr="00FC4054">
        <w:rPr>
          <w:rFonts w:ascii="Times New Roman" w:hAnsi="Times New Roman" w:cs="Times New Roman"/>
          <w:b/>
          <w:i w:val="0"/>
          <w:color w:val="auto"/>
          <w:sz w:val="21"/>
          <w:szCs w:val="21"/>
        </w:rPr>
        <w:t>ALIFICAÇÃO ECONÔMICO-FINANCEIRA – CONFORME O CASO</w:t>
      </w:r>
    </w:p>
    <w:p w14:paraId="5F7F295D" w14:textId="2AA334EE" w:rsidR="002E4C4A" w:rsidRPr="00FC4054" w:rsidRDefault="0001291A" w:rsidP="00312D04">
      <w:pPr>
        <w:numPr>
          <w:ilvl w:val="2"/>
          <w:numId w:val="44"/>
        </w:numPr>
        <w:tabs>
          <w:tab w:val="left" w:pos="567"/>
        </w:tabs>
        <w:autoSpaceDE w:val="0"/>
        <w:snapToGrid w:val="0"/>
        <w:ind w:left="0" w:firstLine="0"/>
        <w:jc w:val="both"/>
        <w:rPr>
          <w:color w:val="auto"/>
          <w:sz w:val="21"/>
          <w:szCs w:val="21"/>
        </w:rPr>
      </w:pPr>
      <w:r w:rsidRPr="00FC4054">
        <w:rPr>
          <w:color w:val="auto"/>
          <w:sz w:val="21"/>
          <w:szCs w:val="21"/>
        </w:rPr>
        <w:t>Certidão Negativa de Falência expedida pelo distribuidor da sede do fornecedor, datado dos últimos 30 (trinta) dias, ou que esteja dentro do prazo de validade expresso na própria Certidão.</w:t>
      </w:r>
    </w:p>
    <w:p w14:paraId="3DB8C06F" w14:textId="77777777" w:rsidR="00312D04" w:rsidRPr="00FC4054" w:rsidRDefault="00312D04" w:rsidP="001F1393">
      <w:pPr>
        <w:autoSpaceDE w:val="0"/>
        <w:adjustRightInd w:val="0"/>
        <w:jc w:val="both"/>
        <w:rPr>
          <w:rFonts w:eastAsia="Calibri"/>
          <w:b/>
          <w:bCs/>
          <w:color w:val="auto"/>
          <w:sz w:val="21"/>
          <w:szCs w:val="21"/>
        </w:rPr>
      </w:pPr>
    </w:p>
    <w:p w14:paraId="717B835E" w14:textId="6899D621" w:rsidR="00312D04" w:rsidRPr="00FC4054" w:rsidRDefault="00312D04" w:rsidP="00312D04">
      <w:pPr>
        <w:pStyle w:val="PargrafodaLista"/>
        <w:keepNext/>
        <w:keepLines/>
        <w:numPr>
          <w:ilvl w:val="0"/>
          <w:numId w:val="44"/>
        </w:numPr>
        <w:pBdr>
          <w:top w:val="nil"/>
          <w:left w:val="nil"/>
          <w:bottom w:val="nil"/>
          <w:right w:val="nil"/>
          <w:between w:val="nil"/>
        </w:pBdr>
        <w:jc w:val="both"/>
        <w:textDirection w:val="btLr"/>
        <w:textAlignment w:val="top"/>
        <w:outlineLvl w:val="0"/>
        <w:rPr>
          <w:b/>
          <w:sz w:val="21"/>
          <w:szCs w:val="21"/>
        </w:rPr>
      </w:pPr>
      <w:r w:rsidRPr="00FC4054">
        <w:rPr>
          <w:b/>
          <w:sz w:val="21"/>
          <w:szCs w:val="21"/>
        </w:rPr>
        <w:t>DAS OBRIGAÇÕES DA CONTRATANTE</w:t>
      </w:r>
    </w:p>
    <w:p w14:paraId="2A6B953A" w14:textId="77777777" w:rsidR="00312D04" w:rsidRPr="00FC4054" w:rsidRDefault="00312D04" w:rsidP="00312D04">
      <w:pPr>
        <w:pBdr>
          <w:top w:val="nil"/>
          <w:left w:val="nil"/>
          <w:bottom w:val="nil"/>
          <w:right w:val="nil"/>
          <w:between w:val="nil"/>
        </w:pBdr>
        <w:ind w:hanging="2"/>
        <w:jc w:val="both"/>
        <w:rPr>
          <w:rFonts w:eastAsia="Times New Roman"/>
          <w:color w:val="auto"/>
          <w:sz w:val="21"/>
          <w:szCs w:val="21"/>
        </w:rPr>
      </w:pPr>
      <w:r w:rsidRPr="00FC4054">
        <w:rPr>
          <w:rFonts w:eastAsia="Cambria"/>
          <w:color w:val="auto"/>
          <w:sz w:val="21"/>
          <w:szCs w:val="21"/>
        </w:rPr>
        <w:tab/>
      </w:r>
      <w:r w:rsidRPr="00FC4054">
        <w:rPr>
          <w:rFonts w:eastAsia="Times New Roman"/>
          <w:color w:val="auto"/>
          <w:sz w:val="21"/>
          <w:szCs w:val="21"/>
        </w:rPr>
        <w:t xml:space="preserve">11.1 São obrigações da Contratante: </w:t>
      </w:r>
    </w:p>
    <w:p w14:paraId="7C489115" w14:textId="77777777" w:rsidR="00312D04" w:rsidRPr="00FC4054" w:rsidRDefault="00312D04" w:rsidP="00312D04">
      <w:pPr>
        <w:pBdr>
          <w:top w:val="nil"/>
          <w:left w:val="nil"/>
          <w:bottom w:val="nil"/>
          <w:right w:val="nil"/>
          <w:between w:val="nil"/>
        </w:pBdr>
        <w:ind w:hanging="2"/>
        <w:jc w:val="both"/>
        <w:rPr>
          <w:rFonts w:eastAsia="Times New Roman"/>
          <w:color w:val="auto"/>
          <w:sz w:val="21"/>
          <w:szCs w:val="21"/>
        </w:rPr>
      </w:pPr>
      <w:r w:rsidRPr="00FC4054">
        <w:rPr>
          <w:rFonts w:eastAsia="Times New Roman"/>
          <w:color w:val="auto"/>
          <w:sz w:val="21"/>
          <w:szCs w:val="21"/>
        </w:rPr>
        <w:tab/>
        <w:t>11.1.1.</w:t>
      </w:r>
      <w:r w:rsidRPr="00FC4054">
        <w:rPr>
          <w:rFonts w:eastAsia="Times New Roman"/>
          <w:color w:val="auto"/>
          <w:sz w:val="21"/>
          <w:szCs w:val="21"/>
        </w:rPr>
        <w:tab/>
        <w:t xml:space="preserve">Receber o objeto no prazo e condições estabelecidas no Edital e seus anexos; </w:t>
      </w:r>
    </w:p>
    <w:p w14:paraId="06F2C99E" w14:textId="77777777" w:rsidR="00312D04" w:rsidRPr="00FC4054" w:rsidRDefault="00312D04" w:rsidP="00312D04">
      <w:pPr>
        <w:pBdr>
          <w:top w:val="nil"/>
          <w:left w:val="nil"/>
          <w:bottom w:val="nil"/>
          <w:right w:val="nil"/>
          <w:between w:val="nil"/>
        </w:pBdr>
        <w:ind w:hanging="2"/>
        <w:jc w:val="both"/>
        <w:rPr>
          <w:rFonts w:eastAsia="Times New Roman"/>
          <w:color w:val="auto"/>
          <w:sz w:val="21"/>
          <w:szCs w:val="21"/>
        </w:rPr>
      </w:pPr>
      <w:r w:rsidRPr="00FC4054">
        <w:rPr>
          <w:rFonts w:eastAsia="Times New Roman"/>
          <w:color w:val="auto"/>
          <w:sz w:val="21"/>
          <w:szCs w:val="21"/>
        </w:rPr>
        <w:tab/>
        <w:t>11.1.2</w:t>
      </w:r>
      <w:r w:rsidRPr="00FC4054">
        <w:rPr>
          <w:rFonts w:eastAsia="Times New Roman"/>
          <w:color w:val="auto"/>
          <w:sz w:val="21"/>
          <w:szCs w:val="21"/>
        </w:rPr>
        <w:tab/>
        <w:t xml:space="preserve">Verificar minuciosamente, no prazo fixado, a conformidade dos bens recebidos provisoriamente com as especificações constantes do Edital e da proposta, para fins de aceitação e recebimento definitivo; </w:t>
      </w:r>
    </w:p>
    <w:p w14:paraId="2B2D76F6" w14:textId="77777777" w:rsidR="00312D04" w:rsidRPr="00FC4054" w:rsidRDefault="00312D04" w:rsidP="00312D04">
      <w:pPr>
        <w:pBdr>
          <w:top w:val="nil"/>
          <w:left w:val="nil"/>
          <w:bottom w:val="nil"/>
          <w:right w:val="nil"/>
          <w:between w:val="nil"/>
        </w:pBdr>
        <w:ind w:hanging="2"/>
        <w:jc w:val="both"/>
        <w:rPr>
          <w:rFonts w:eastAsia="Times New Roman"/>
          <w:color w:val="auto"/>
          <w:sz w:val="21"/>
          <w:szCs w:val="21"/>
        </w:rPr>
      </w:pPr>
      <w:r w:rsidRPr="00FC4054">
        <w:rPr>
          <w:rFonts w:eastAsia="Times New Roman"/>
          <w:color w:val="auto"/>
          <w:sz w:val="21"/>
          <w:szCs w:val="21"/>
        </w:rPr>
        <w:tab/>
        <w:t xml:space="preserve">11.1.3 Comunicar à Contratada, por escrito, sobre imperfeições, falhas ou irregularidades verificadas no objeto fornecido, para que seja substituído, reparado ou corrigido; </w:t>
      </w:r>
    </w:p>
    <w:p w14:paraId="0A397690" w14:textId="77777777" w:rsidR="00312D04" w:rsidRPr="00FC4054" w:rsidRDefault="00312D04" w:rsidP="00312D04">
      <w:pPr>
        <w:pBdr>
          <w:top w:val="nil"/>
          <w:left w:val="nil"/>
          <w:bottom w:val="nil"/>
          <w:right w:val="nil"/>
          <w:between w:val="nil"/>
        </w:pBdr>
        <w:ind w:hanging="2"/>
        <w:jc w:val="both"/>
        <w:rPr>
          <w:rFonts w:eastAsia="Times New Roman"/>
          <w:color w:val="auto"/>
          <w:sz w:val="21"/>
          <w:szCs w:val="21"/>
        </w:rPr>
      </w:pPr>
      <w:r w:rsidRPr="00FC4054">
        <w:rPr>
          <w:rFonts w:eastAsia="Times New Roman"/>
          <w:color w:val="auto"/>
          <w:sz w:val="21"/>
          <w:szCs w:val="21"/>
        </w:rPr>
        <w:tab/>
        <w:t>11.1.4 Acompanhar e fiscalizar o cumprimento das obrigações da Contratada, através de comissão/servidor especialmente designado; e</w:t>
      </w:r>
    </w:p>
    <w:p w14:paraId="598638D2" w14:textId="77777777" w:rsidR="00312D04" w:rsidRPr="00FC4054" w:rsidRDefault="00312D04" w:rsidP="00312D04">
      <w:pPr>
        <w:pBdr>
          <w:top w:val="nil"/>
          <w:left w:val="nil"/>
          <w:bottom w:val="nil"/>
          <w:right w:val="nil"/>
          <w:between w:val="nil"/>
        </w:pBdr>
        <w:ind w:hanging="2"/>
        <w:jc w:val="both"/>
        <w:rPr>
          <w:rFonts w:eastAsia="Times New Roman"/>
          <w:color w:val="auto"/>
          <w:sz w:val="21"/>
          <w:szCs w:val="21"/>
        </w:rPr>
      </w:pPr>
      <w:r w:rsidRPr="00FC4054">
        <w:rPr>
          <w:rFonts w:eastAsia="Times New Roman"/>
          <w:color w:val="auto"/>
          <w:sz w:val="21"/>
          <w:szCs w:val="21"/>
        </w:rPr>
        <w:tab/>
        <w:t xml:space="preserve">11.1.5 Efetuar o pagamento à Contratada no valor correspondente ao fornecimento do objeto, no prazo e forma estabelecidos no Edital e seus anexos; </w:t>
      </w:r>
    </w:p>
    <w:p w14:paraId="0D3EA736" w14:textId="77777777" w:rsidR="00312D04" w:rsidRPr="00FC4054" w:rsidRDefault="00312D04" w:rsidP="00312D04">
      <w:pPr>
        <w:pBdr>
          <w:top w:val="nil"/>
          <w:left w:val="nil"/>
          <w:bottom w:val="nil"/>
          <w:right w:val="nil"/>
          <w:between w:val="nil"/>
        </w:pBdr>
        <w:ind w:hanging="2"/>
        <w:jc w:val="both"/>
        <w:rPr>
          <w:rFonts w:eastAsia="Times New Roman"/>
          <w:color w:val="auto"/>
          <w:sz w:val="21"/>
          <w:szCs w:val="21"/>
        </w:rPr>
      </w:pPr>
      <w:r w:rsidRPr="00FC4054">
        <w:rPr>
          <w:rFonts w:eastAsia="Times New Roman"/>
          <w:color w:val="auto"/>
          <w:sz w:val="21"/>
          <w:szCs w:val="21"/>
        </w:rPr>
        <w:tab/>
        <w:t>11.2.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7A16AB4" w14:textId="77777777" w:rsidR="00312D04" w:rsidRPr="00FC4054" w:rsidRDefault="00312D04" w:rsidP="00312D04">
      <w:pPr>
        <w:pBdr>
          <w:top w:val="nil"/>
          <w:left w:val="nil"/>
          <w:bottom w:val="nil"/>
          <w:right w:val="nil"/>
          <w:between w:val="nil"/>
        </w:pBdr>
        <w:ind w:hanging="2"/>
        <w:jc w:val="both"/>
        <w:rPr>
          <w:rFonts w:eastAsia="Times New Roman"/>
          <w:color w:val="auto"/>
          <w:sz w:val="21"/>
          <w:szCs w:val="21"/>
        </w:rPr>
      </w:pPr>
    </w:p>
    <w:p w14:paraId="46875C0C" w14:textId="67AAE561" w:rsidR="00312D04" w:rsidRPr="00FC4054" w:rsidRDefault="00312D04" w:rsidP="00312D04">
      <w:pPr>
        <w:pStyle w:val="PargrafodaLista"/>
        <w:keepNext/>
        <w:keepLines/>
        <w:numPr>
          <w:ilvl w:val="0"/>
          <w:numId w:val="44"/>
        </w:numPr>
        <w:pBdr>
          <w:top w:val="nil"/>
          <w:left w:val="nil"/>
          <w:bottom w:val="nil"/>
          <w:right w:val="nil"/>
          <w:between w:val="nil"/>
        </w:pBdr>
        <w:jc w:val="both"/>
        <w:textDirection w:val="btLr"/>
        <w:textAlignment w:val="top"/>
        <w:outlineLvl w:val="0"/>
        <w:rPr>
          <w:b/>
          <w:sz w:val="21"/>
          <w:szCs w:val="21"/>
        </w:rPr>
      </w:pPr>
      <w:r w:rsidRPr="00FC4054">
        <w:rPr>
          <w:b/>
          <w:sz w:val="21"/>
          <w:szCs w:val="21"/>
        </w:rPr>
        <w:t>DAS OBRIGAÇÕES DA CONTRATADA</w:t>
      </w:r>
    </w:p>
    <w:p w14:paraId="3F9F91D8" w14:textId="190ED327" w:rsidR="00312D04" w:rsidRPr="00FC4054" w:rsidRDefault="00312D04" w:rsidP="00312D04">
      <w:pPr>
        <w:keepNext/>
        <w:keepLines/>
        <w:pBdr>
          <w:top w:val="nil"/>
          <w:left w:val="nil"/>
          <w:bottom w:val="nil"/>
          <w:right w:val="nil"/>
          <w:between w:val="nil"/>
        </w:pBdr>
        <w:jc w:val="both"/>
        <w:textDirection w:val="btLr"/>
        <w:textAlignment w:val="top"/>
        <w:outlineLvl w:val="0"/>
        <w:rPr>
          <w:color w:val="auto"/>
          <w:sz w:val="21"/>
          <w:szCs w:val="21"/>
        </w:rPr>
      </w:pPr>
      <w:r w:rsidRPr="00FC4054">
        <w:rPr>
          <w:color w:val="auto"/>
          <w:sz w:val="21"/>
          <w:szCs w:val="21"/>
        </w:rPr>
        <w:t xml:space="preserve">12.1 </w:t>
      </w:r>
      <w:r w:rsidRPr="00FC4054">
        <w:rPr>
          <w:rFonts w:eastAsia="Times New Roman"/>
          <w:color w:val="auto"/>
          <w:sz w:val="21"/>
          <w:szCs w:val="21"/>
        </w:rPr>
        <w:t>São obrigações da Contratada</w:t>
      </w:r>
    </w:p>
    <w:p w14:paraId="51E31E56" w14:textId="68C748AC" w:rsidR="00312D04" w:rsidRPr="00FC4054" w:rsidRDefault="00312D04" w:rsidP="00312D04">
      <w:pPr>
        <w:pBdr>
          <w:top w:val="nil"/>
          <w:left w:val="nil"/>
          <w:bottom w:val="nil"/>
          <w:right w:val="nil"/>
          <w:between w:val="nil"/>
        </w:pBdr>
        <w:ind w:hanging="2"/>
        <w:jc w:val="both"/>
        <w:rPr>
          <w:rFonts w:eastAsia="Times New Roman"/>
          <w:color w:val="auto"/>
          <w:sz w:val="21"/>
          <w:szCs w:val="21"/>
        </w:rPr>
      </w:pPr>
      <w:r w:rsidRPr="00FC4054">
        <w:rPr>
          <w:rFonts w:eastAsia="Times New Roman"/>
          <w:color w:val="auto"/>
          <w:sz w:val="21"/>
          <w:szCs w:val="21"/>
        </w:rPr>
        <w:tab/>
        <w:t xml:space="preserve">12.1.1 A Contratada deve cumprir todas as obrigações constantes no Edital, seus anexos e sua proposta, assumindo como exclusivamente seus os riscos e as despesas decorrentes da boa e perfeita execução do objeto e, ainda: </w:t>
      </w:r>
    </w:p>
    <w:p w14:paraId="110FAB40" w14:textId="5197BD47" w:rsidR="00312D04" w:rsidRPr="00FC4054" w:rsidRDefault="00312D04" w:rsidP="00312D04">
      <w:pPr>
        <w:pBdr>
          <w:top w:val="nil"/>
          <w:left w:val="nil"/>
          <w:bottom w:val="nil"/>
          <w:right w:val="nil"/>
          <w:between w:val="nil"/>
        </w:pBdr>
        <w:ind w:hanging="2"/>
        <w:jc w:val="both"/>
        <w:rPr>
          <w:rFonts w:eastAsia="Times New Roman"/>
          <w:color w:val="auto"/>
          <w:sz w:val="21"/>
          <w:szCs w:val="21"/>
        </w:rPr>
      </w:pPr>
      <w:r w:rsidRPr="00FC4054">
        <w:rPr>
          <w:rFonts w:eastAsia="Times New Roman"/>
          <w:color w:val="auto"/>
          <w:sz w:val="21"/>
          <w:szCs w:val="21"/>
        </w:rPr>
        <w:tab/>
        <w:t xml:space="preserve">12.1.2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21298035" w14:textId="0C2C60E5" w:rsidR="00312D04" w:rsidRPr="00FC4054" w:rsidRDefault="00312D04" w:rsidP="00312D04">
      <w:pPr>
        <w:pBdr>
          <w:top w:val="nil"/>
          <w:left w:val="nil"/>
          <w:bottom w:val="nil"/>
          <w:right w:val="nil"/>
          <w:between w:val="nil"/>
        </w:pBdr>
        <w:ind w:hanging="2"/>
        <w:jc w:val="both"/>
        <w:rPr>
          <w:rFonts w:eastAsia="Times New Roman"/>
          <w:color w:val="auto"/>
          <w:sz w:val="21"/>
          <w:szCs w:val="21"/>
        </w:rPr>
      </w:pPr>
      <w:r w:rsidRPr="00FC4054">
        <w:rPr>
          <w:rFonts w:eastAsia="Times New Roman"/>
          <w:color w:val="auto"/>
          <w:sz w:val="21"/>
          <w:szCs w:val="21"/>
        </w:rPr>
        <w:tab/>
        <w:t xml:space="preserve">12.1.3 Responsabilizar-se pelos vícios e danos decorrentes do objeto, de acordo com os artigos 12,13 e 17 a 27, do Código de Defesa do Consumidor (Lei nº 8.078, de 1990); </w:t>
      </w:r>
    </w:p>
    <w:p w14:paraId="50282F72" w14:textId="65FAB7C4" w:rsidR="00312D04" w:rsidRPr="00FC4054" w:rsidRDefault="00312D04" w:rsidP="00312D04">
      <w:pPr>
        <w:pBdr>
          <w:top w:val="nil"/>
          <w:left w:val="nil"/>
          <w:bottom w:val="nil"/>
          <w:right w:val="nil"/>
          <w:between w:val="nil"/>
        </w:pBdr>
        <w:ind w:hanging="2"/>
        <w:jc w:val="both"/>
        <w:rPr>
          <w:rFonts w:eastAsia="Times New Roman"/>
          <w:color w:val="auto"/>
          <w:sz w:val="21"/>
          <w:szCs w:val="21"/>
        </w:rPr>
      </w:pPr>
      <w:r w:rsidRPr="00FC4054">
        <w:rPr>
          <w:rFonts w:eastAsia="Times New Roman"/>
          <w:color w:val="auto"/>
          <w:sz w:val="21"/>
          <w:szCs w:val="21"/>
        </w:rPr>
        <w:tab/>
        <w:t xml:space="preserve">12.1.4 Substituir, reparar ou corrigir, às suas expensas, no prazo fixado neste Termo de Referência, o objeto com avarias ou defeitos; </w:t>
      </w:r>
    </w:p>
    <w:p w14:paraId="30B0F91D" w14:textId="7719BEC1" w:rsidR="00312D04" w:rsidRPr="00FC4054" w:rsidRDefault="00312D04" w:rsidP="00312D04">
      <w:pPr>
        <w:pBdr>
          <w:top w:val="nil"/>
          <w:left w:val="nil"/>
          <w:bottom w:val="nil"/>
          <w:right w:val="nil"/>
          <w:between w:val="nil"/>
        </w:pBdr>
        <w:ind w:hanging="2"/>
        <w:jc w:val="both"/>
        <w:rPr>
          <w:rFonts w:eastAsia="Times New Roman"/>
          <w:color w:val="auto"/>
          <w:sz w:val="21"/>
          <w:szCs w:val="21"/>
        </w:rPr>
      </w:pPr>
      <w:r w:rsidRPr="00FC4054">
        <w:rPr>
          <w:rFonts w:eastAsia="Times New Roman"/>
          <w:color w:val="auto"/>
          <w:sz w:val="21"/>
          <w:szCs w:val="21"/>
        </w:rPr>
        <w:tab/>
        <w:t xml:space="preserve">12.1.5 Comunicar à Contratante, no prazo máximo de 24 (vinte e quatro) horas que antecede a data da entrega, os motivos que impossibilitem o cumprimento do prazo previsto, com a devida comprovação; </w:t>
      </w:r>
    </w:p>
    <w:p w14:paraId="73BB3F62" w14:textId="7559E751" w:rsidR="00312D04" w:rsidRPr="00FC4054" w:rsidRDefault="00312D04" w:rsidP="00312D04">
      <w:pPr>
        <w:autoSpaceDE w:val="0"/>
        <w:adjustRightInd w:val="0"/>
        <w:jc w:val="both"/>
        <w:rPr>
          <w:rFonts w:eastAsia="Times New Roman"/>
          <w:color w:val="auto"/>
          <w:sz w:val="21"/>
          <w:szCs w:val="21"/>
        </w:rPr>
      </w:pPr>
      <w:r w:rsidRPr="00FC4054">
        <w:rPr>
          <w:rFonts w:eastAsia="Times New Roman"/>
          <w:color w:val="auto"/>
          <w:sz w:val="21"/>
          <w:szCs w:val="21"/>
        </w:rPr>
        <w:t>12.1.6 Manter, durante toda a execução do contrato, em compatibilidade com as obrigações assumidas, todas as condições de habilitação e qualificação exigidas na licitação;</w:t>
      </w:r>
    </w:p>
    <w:p w14:paraId="1152F138" w14:textId="77777777" w:rsidR="00312D04" w:rsidRPr="00FC4054" w:rsidRDefault="00312D04" w:rsidP="00312D04">
      <w:pPr>
        <w:autoSpaceDE w:val="0"/>
        <w:adjustRightInd w:val="0"/>
        <w:jc w:val="both"/>
        <w:rPr>
          <w:rFonts w:eastAsia="Calibri"/>
          <w:b/>
          <w:bCs/>
          <w:color w:val="auto"/>
          <w:sz w:val="21"/>
          <w:szCs w:val="21"/>
        </w:rPr>
      </w:pPr>
    </w:p>
    <w:p w14:paraId="26F24B04" w14:textId="4C32E1DA" w:rsidR="004D6983" w:rsidRPr="00FC4054" w:rsidRDefault="008A5CB1" w:rsidP="001F1393">
      <w:pPr>
        <w:autoSpaceDE w:val="0"/>
        <w:adjustRightInd w:val="0"/>
        <w:jc w:val="both"/>
        <w:rPr>
          <w:rFonts w:eastAsia="Calibri"/>
          <w:b/>
          <w:bCs/>
          <w:color w:val="auto"/>
          <w:sz w:val="21"/>
          <w:szCs w:val="21"/>
        </w:rPr>
      </w:pPr>
      <w:r w:rsidRPr="00FC4054">
        <w:rPr>
          <w:rFonts w:eastAsia="Calibri"/>
          <w:b/>
          <w:bCs/>
          <w:color w:val="auto"/>
          <w:sz w:val="21"/>
          <w:szCs w:val="21"/>
        </w:rPr>
        <w:t>1</w:t>
      </w:r>
      <w:r w:rsidR="006814D8" w:rsidRPr="00FC4054">
        <w:rPr>
          <w:rFonts w:eastAsia="Calibri"/>
          <w:b/>
          <w:bCs/>
          <w:color w:val="auto"/>
          <w:sz w:val="21"/>
          <w:szCs w:val="21"/>
        </w:rPr>
        <w:t>3</w:t>
      </w:r>
      <w:r w:rsidR="004D6983" w:rsidRPr="00FC4054">
        <w:rPr>
          <w:rFonts w:eastAsia="Calibri"/>
          <w:b/>
          <w:bCs/>
          <w:color w:val="auto"/>
          <w:sz w:val="21"/>
          <w:szCs w:val="21"/>
        </w:rPr>
        <w:t xml:space="preserve">. </w:t>
      </w:r>
      <w:r w:rsidR="004D6983" w:rsidRPr="00FC4054">
        <w:rPr>
          <w:b/>
          <w:bCs/>
          <w:color w:val="auto"/>
          <w:sz w:val="21"/>
          <w:szCs w:val="21"/>
        </w:rPr>
        <w:t>ADEQUAÇÃO ORÇAMENTÁRIA</w:t>
      </w:r>
    </w:p>
    <w:p w14:paraId="3834906D" w14:textId="7D349E28" w:rsidR="004D6983" w:rsidRPr="00FC4054" w:rsidRDefault="006814D8" w:rsidP="001F1393">
      <w:pPr>
        <w:autoSpaceDE w:val="0"/>
        <w:adjustRightInd w:val="0"/>
        <w:jc w:val="both"/>
        <w:rPr>
          <w:rFonts w:eastAsia="Calibri"/>
          <w:color w:val="auto"/>
          <w:sz w:val="21"/>
          <w:szCs w:val="21"/>
        </w:rPr>
      </w:pPr>
      <w:r w:rsidRPr="00FC4054">
        <w:rPr>
          <w:rFonts w:eastAsia="Calibri"/>
          <w:color w:val="auto"/>
          <w:sz w:val="21"/>
          <w:szCs w:val="21"/>
        </w:rPr>
        <w:t>13</w:t>
      </w:r>
      <w:r w:rsidR="004D6983" w:rsidRPr="00FC4054">
        <w:rPr>
          <w:rFonts w:eastAsia="Calibri"/>
          <w:color w:val="auto"/>
          <w:sz w:val="21"/>
          <w:szCs w:val="21"/>
        </w:rPr>
        <w:t xml:space="preserve">.1 </w:t>
      </w:r>
      <w:r w:rsidR="004D6983" w:rsidRPr="00FC4054">
        <w:rPr>
          <w:color w:val="auto"/>
          <w:sz w:val="21"/>
          <w:szCs w:val="21"/>
        </w:rPr>
        <w:t xml:space="preserve">As despesas para atender ao objeto deste Processo de Contratação devem ser apropriadas da existência de saldo na dotação orçamentária própria conforme levantamento do setor CONTÁBIL da Administração Municipal de </w:t>
      </w:r>
      <w:r w:rsidR="00ED1EAF" w:rsidRPr="00FC4054">
        <w:rPr>
          <w:color w:val="auto"/>
          <w:sz w:val="21"/>
          <w:szCs w:val="21"/>
        </w:rPr>
        <w:t>Montanhas</w:t>
      </w:r>
      <w:r w:rsidR="004D6983" w:rsidRPr="00FC4054">
        <w:rPr>
          <w:color w:val="auto"/>
          <w:sz w:val="21"/>
          <w:szCs w:val="21"/>
        </w:rPr>
        <w:t>/RN.</w:t>
      </w:r>
      <w:r w:rsidR="004D6983" w:rsidRPr="00FC4054">
        <w:rPr>
          <w:rFonts w:eastAsia="Calibri"/>
          <w:color w:val="auto"/>
          <w:sz w:val="21"/>
          <w:szCs w:val="21"/>
        </w:rPr>
        <w:tab/>
      </w:r>
    </w:p>
    <w:p w14:paraId="616F11F0" w14:textId="77777777" w:rsidR="00EA4D3C" w:rsidRPr="00FC4054" w:rsidRDefault="00EA4D3C" w:rsidP="001F1393">
      <w:pPr>
        <w:autoSpaceDE w:val="0"/>
        <w:adjustRightInd w:val="0"/>
        <w:jc w:val="both"/>
        <w:rPr>
          <w:rFonts w:eastAsia="Calibri"/>
          <w:color w:val="auto"/>
          <w:sz w:val="21"/>
          <w:szCs w:val="21"/>
        </w:rPr>
      </w:pPr>
    </w:p>
    <w:p w14:paraId="7D101E51" w14:textId="4B5A7663" w:rsidR="00EA4D3C" w:rsidRPr="00FC4054" w:rsidRDefault="006814D8" w:rsidP="001F1393">
      <w:pPr>
        <w:autoSpaceDE w:val="0"/>
        <w:adjustRightInd w:val="0"/>
        <w:jc w:val="both"/>
        <w:rPr>
          <w:rFonts w:eastAsia="Calibri"/>
          <w:b/>
          <w:color w:val="auto"/>
          <w:sz w:val="21"/>
          <w:szCs w:val="21"/>
        </w:rPr>
      </w:pPr>
      <w:r w:rsidRPr="00FC4054">
        <w:rPr>
          <w:rFonts w:eastAsia="Calibri"/>
          <w:b/>
          <w:color w:val="auto"/>
          <w:sz w:val="21"/>
          <w:szCs w:val="21"/>
        </w:rPr>
        <w:t>14</w:t>
      </w:r>
      <w:r w:rsidR="00EA4D3C" w:rsidRPr="00FC4054">
        <w:rPr>
          <w:rFonts w:eastAsia="Calibri"/>
          <w:b/>
          <w:color w:val="auto"/>
          <w:sz w:val="21"/>
          <w:szCs w:val="21"/>
        </w:rPr>
        <w:t>. ESTIMATIVA DE VALOR</w:t>
      </w:r>
    </w:p>
    <w:p w14:paraId="4CBC98B6" w14:textId="55D044E3" w:rsidR="00FD60BB" w:rsidRPr="00FC4054" w:rsidRDefault="00C51C66" w:rsidP="00DF7B29">
      <w:pPr>
        <w:tabs>
          <w:tab w:val="left" w:pos="567"/>
        </w:tabs>
        <w:autoSpaceDE w:val="0"/>
        <w:adjustRightInd w:val="0"/>
        <w:jc w:val="both"/>
        <w:rPr>
          <w:color w:val="auto"/>
          <w:sz w:val="21"/>
          <w:szCs w:val="21"/>
        </w:rPr>
      </w:pPr>
      <w:r w:rsidRPr="00FC4054">
        <w:rPr>
          <w:rFonts w:eastAsia="Calibri"/>
          <w:color w:val="auto"/>
          <w:sz w:val="21"/>
          <w:szCs w:val="21"/>
        </w:rPr>
        <w:t>1</w:t>
      </w:r>
      <w:r w:rsidR="006814D8" w:rsidRPr="00FC4054">
        <w:rPr>
          <w:rFonts w:eastAsia="Calibri"/>
          <w:color w:val="auto"/>
          <w:sz w:val="21"/>
          <w:szCs w:val="21"/>
        </w:rPr>
        <w:t>4</w:t>
      </w:r>
      <w:r w:rsidR="00A17267" w:rsidRPr="00FC4054">
        <w:rPr>
          <w:rFonts w:eastAsia="Calibri"/>
          <w:color w:val="auto"/>
          <w:sz w:val="21"/>
          <w:szCs w:val="21"/>
        </w:rPr>
        <w:t>.1</w:t>
      </w:r>
      <w:r w:rsidR="004D6983" w:rsidRPr="00FC4054">
        <w:rPr>
          <w:rFonts w:eastAsia="Calibri"/>
          <w:color w:val="auto"/>
          <w:sz w:val="21"/>
          <w:szCs w:val="21"/>
        </w:rPr>
        <w:tab/>
      </w:r>
      <w:r w:rsidR="00D868FB" w:rsidRPr="00FC4054">
        <w:rPr>
          <w:color w:val="auto"/>
          <w:sz w:val="21"/>
          <w:szCs w:val="21"/>
        </w:rPr>
        <w:t>O custo es</w:t>
      </w:r>
      <w:r w:rsidR="000A1AB7" w:rsidRPr="00FC4054">
        <w:rPr>
          <w:color w:val="auto"/>
          <w:sz w:val="21"/>
          <w:szCs w:val="21"/>
        </w:rPr>
        <w:t xml:space="preserve">timado da contratação é de </w:t>
      </w:r>
      <w:r w:rsidR="00DF7B29" w:rsidRPr="00FC4054">
        <w:rPr>
          <w:b/>
          <w:color w:val="auto"/>
          <w:sz w:val="21"/>
          <w:szCs w:val="21"/>
        </w:rPr>
        <w:t xml:space="preserve">R$ </w:t>
      </w:r>
      <w:r w:rsidR="00573EF2" w:rsidRPr="00FC4054">
        <w:rPr>
          <w:b/>
          <w:color w:val="auto"/>
          <w:sz w:val="21"/>
          <w:szCs w:val="21"/>
        </w:rPr>
        <w:t>204.000</w:t>
      </w:r>
      <w:r w:rsidR="00DF7B29" w:rsidRPr="00FC4054">
        <w:rPr>
          <w:b/>
          <w:color w:val="auto"/>
          <w:sz w:val="21"/>
          <w:szCs w:val="21"/>
        </w:rPr>
        <w:t xml:space="preserve">,00 </w:t>
      </w:r>
      <w:r w:rsidR="00DF7B29" w:rsidRPr="00FC4054">
        <w:rPr>
          <w:rFonts w:eastAsia="Arial"/>
          <w:b/>
          <w:color w:val="auto"/>
          <w:sz w:val="21"/>
          <w:szCs w:val="21"/>
        </w:rPr>
        <w:t>(</w:t>
      </w:r>
      <w:r w:rsidR="00573EF2" w:rsidRPr="00FC4054">
        <w:rPr>
          <w:rFonts w:eastAsia="Arial"/>
          <w:b/>
          <w:color w:val="auto"/>
          <w:sz w:val="21"/>
          <w:szCs w:val="21"/>
        </w:rPr>
        <w:t>duzentos e quatro mil</w:t>
      </w:r>
      <w:r w:rsidR="00FD60BB" w:rsidRPr="00FC4054">
        <w:rPr>
          <w:rFonts w:eastAsia="Arial"/>
          <w:b/>
          <w:color w:val="auto"/>
          <w:sz w:val="21"/>
          <w:szCs w:val="21"/>
        </w:rPr>
        <w:t xml:space="preserve"> reais</w:t>
      </w:r>
      <w:r w:rsidR="00DF7B29" w:rsidRPr="00FC4054">
        <w:rPr>
          <w:rFonts w:eastAsia="Arial"/>
          <w:b/>
          <w:color w:val="auto"/>
          <w:sz w:val="21"/>
          <w:szCs w:val="21"/>
        </w:rPr>
        <w:t>)</w:t>
      </w:r>
      <w:r w:rsidR="00DF7B29" w:rsidRPr="00FC4054">
        <w:rPr>
          <w:color w:val="auto"/>
          <w:sz w:val="21"/>
          <w:szCs w:val="21"/>
        </w:rPr>
        <w:t xml:space="preserve">. </w:t>
      </w:r>
    </w:p>
    <w:p w14:paraId="7A3B6BE2" w14:textId="77777777" w:rsidR="00FD60BB" w:rsidRPr="00FC4054" w:rsidRDefault="00FD60BB" w:rsidP="00DF7B29">
      <w:pPr>
        <w:tabs>
          <w:tab w:val="left" w:pos="567"/>
        </w:tabs>
        <w:autoSpaceDE w:val="0"/>
        <w:adjustRightInd w:val="0"/>
        <w:jc w:val="both"/>
        <w:rPr>
          <w:color w:val="auto"/>
          <w:sz w:val="21"/>
          <w:szCs w:val="21"/>
        </w:rPr>
      </w:pPr>
    </w:p>
    <w:p w14:paraId="22810C21" w14:textId="1C855F53" w:rsidR="00E62D63" w:rsidRPr="00FC4054" w:rsidRDefault="006814D8" w:rsidP="001F1393">
      <w:pPr>
        <w:autoSpaceDE w:val="0"/>
        <w:adjustRightInd w:val="0"/>
        <w:jc w:val="both"/>
        <w:rPr>
          <w:rFonts w:eastAsia="Calibri"/>
          <w:b/>
          <w:bCs/>
          <w:color w:val="auto"/>
          <w:sz w:val="21"/>
          <w:szCs w:val="21"/>
        </w:rPr>
      </w:pPr>
      <w:r w:rsidRPr="00FC4054">
        <w:rPr>
          <w:rFonts w:eastAsia="Calibri"/>
          <w:b/>
          <w:bCs/>
          <w:color w:val="auto"/>
          <w:sz w:val="21"/>
          <w:szCs w:val="21"/>
        </w:rPr>
        <w:t>15</w:t>
      </w:r>
      <w:r w:rsidR="00E62D63" w:rsidRPr="00FC4054">
        <w:rPr>
          <w:rFonts w:eastAsia="Calibri"/>
          <w:b/>
          <w:bCs/>
          <w:color w:val="auto"/>
          <w:sz w:val="21"/>
          <w:szCs w:val="21"/>
        </w:rPr>
        <w:t xml:space="preserve">. </w:t>
      </w:r>
      <w:r w:rsidR="00E62D63" w:rsidRPr="00FC4054">
        <w:rPr>
          <w:b/>
          <w:bCs/>
          <w:color w:val="auto"/>
          <w:sz w:val="21"/>
          <w:szCs w:val="21"/>
        </w:rPr>
        <w:t>DO REAJUSTE</w:t>
      </w:r>
    </w:p>
    <w:p w14:paraId="3B0ABF99" w14:textId="5B244959" w:rsidR="00DF7B29" w:rsidRPr="00FC4054" w:rsidRDefault="00C51C66" w:rsidP="00DF7B29">
      <w:pPr>
        <w:tabs>
          <w:tab w:val="left" w:pos="567"/>
        </w:tabs>
        <w:contextualSpacing/>
        <w:jc w:val="both"/>
        <w:rPr>
          <w:rFonts w:eastAsia="Calibri"/>
          <w:iCs/>
          <w:color w:val="auto"/>
          <w:sz w:val="21"/>
          <w:szCs w:val="21"/>
        </w:rPr>
      </w:pPr>
      <w:r w:rsidRPr="00FC4054">
        <w:rPr>
          <w:rFonts w:eastAsia="Calibri"/>
          <w:iCs/>
          <w:color w:val="auto"/>
          <w:sz w:val="21"/>
          <w:szCs w:val="21"/>
        </w:rPr>
        <w:t>1</w:t>
      </w:r>
      <w:r w:rsidR="006814D8" w:rsidRPr="00FC4054">
        <w:rPr>
          <w:rFonts w:eastAsia="Calibri"/>
          <w:iCs/>
          <w:color w:val="auto"/>
          <w:sz w:val="21"/>
          <w:szCs w:val="21"/>
        </w:rPr>
        <w:t>5.1</w:t>
      </w:r>
      <w:r w:rsidR="00E62D63" w:rsidRPr="00FC4054">
        <w:rPr>
          <w:rFonts w:eastAsia="Calibri"/>
          <w:iCs/>
          <w:color w:val="auto"/>
          <w:sz w:val="21"/>
          <w:szCs w:val="21"/>
        </w:rPr>
        <w:tab/>
      </w:r>
      <w:r w:rsidR="00DF7B29" w:rsidRPr="00FC4054">
        <w:rPr>
          <w:rFonts w:eastAsia="Calibri"/>
          <w:iCs/>
          <w:color w:val="auto"/>
          <w:sz w:val="21"/>
          <w:szCs w:val="21"/>
        </w:rPr>
        <w:t xml:space="preserve">Os preços são fixos e irreajustáveis no prazo de um ano </w:t>
      </w:r>
      <w:r w:rsidR="00FC4054" w:rsidRPr="00FC4054">
        <w:rPr>
          <w:rFonts w:eastAsia="Calibri"/>
          <w:iCs/>
          <w:color w:val="auto"/>
          <w:sz w:val="21"/>
          <w:szCs w:val="21"/>
        </w:rPr>
        <w:t>contado da data da elaboração do orçamento estimado.</w:t>
      </w:r>
    </w:p>
    <w:p w14:paraId="26652B52" w14:textId="718E140D" w:rsidR="00DF7B29" w:rsidRPr="00FC4054" w:rsidRDefault="00DF7B29" w:rsidP="00DF7B29">
      <w:pPr>
        <w:tabs>
          <w:tab w:val="left" w:pos="567"/>
        </w:tabs>
        <w:contextualSpacing/>
        <w:jc w:val="both"/>
        <w:rPr>
          <w:rFonts w:eastAsia="Calibri"/>
          <w:iCs/>
          <w:color w:val="auto"/>
          <w:sz w:val="21"/>
          <w:szCs w:val="21"/>
        </w:rPr>
      </w:pPr>
      <w:r w:rsidRPr="00FC4054">
        <w:rPr>
          <w:rFonts w:eastAsia="Calibri"/>
          <w:iCs/>
          <w:color w:val="auto"/>
          <w:sz w:val="21"/>
          <w:szCs w:val="21"/>
        </w:rPr>
        <w:lastRenderedPageBreak/>
        <w:t>15.2 Dentro do prazo de vigência do contrato e mediante solicitação da contratada, os preços contratados poderão sofrer reajuste após o interregno de um ano, aplicando-se o índice IPCA-E e exclusivamente para as obrigações iniciadas e concluídas após a ocorrência da anualidade.</w:t>
      </w:r>
    </w:p>
    <w:p w14:paraId="123BC15C" w14:textId="72A4338D" w:rsidR="00DF7B29" w:rsidRPr="00FC4054" w:rsidRDefault="00DF7B29" w:rsidP="00DF7B29">
      <w:pPr>
        <w:tabs>
          <w:tab w:val="left" w:pos="567"/>
        </w:tabs>
        <w:contextualSpacing/>
        <w:jc w:val="both"/>
        <w:rPr>
          <w:rFonts w:eastAsia="Calibri"/>
          <w:iCs/>
          <w:color w:val="auto"/>
          <w:sz w:val="21"/>
          <w:szCs w:val="21"/>
        </w:rPr>
      </w:pPr>
      <w:r w:rsidRPr="00FC4054">
        <w:rPr>
          <w:rFonts w:eastAsia="Calibri"/>
          <w:iCs/>
          <w:color w:val="auto"/>
          <w:sz w:val="21"/>
          <w:szCs w:val="21"/>
        </w:rPr>
        <w:t>15.3 Nos reajustes subsequentes ao primeiro, o interregno mínimo de um ano será contado a partir dos efeitos financeiros do último reajuste.</w:t>
      </w:r>
    </w:p>
    <w:p w14:paraId="19758E5D" w14:textId="205A99BE" w:rsidR="00DF7B29" w:rsidRPr="00FC4054" w:rsidRDefault="00DF7B29" w:rsidP="00DF7B29">
      <w:pPr>
        <w:tabs>
          <w:tab w:val="left" w:pos="567"/>
        </w:tabs>
        <w:contextualSpacing/>
        <w:jc w:val="both"/>
        <w:rPr>
          <w:rFonts w:eastAsia="Calibri"/>
          <w:iCs/>
          <w:color w:val="auto"/>
          <w:sz w:val="21"/>
          <w:szCs w:val="21"/>
        </w:rPr>
      </w:pPr>
      <w:r w:rsidRPr="00FC4054">
        <w:rPr>
          <w:rFonts w:eastAsia="Calibri"/>
          <w:iCs/>
          <w:color w:val="auto"/>
          <w:sz w:val="21"/>
          <w:szCs w:val="21"/>
        </w:rPr>
        <w:t xml:space="preserve">15.4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DE33224" w14:textId="4EC8C8B1" w:rsidR="00DF7B29" w:rsidRPr="00FC4054" w:rsidRDefault="00DF7B29" w:rsidP="00DF7B29">
      <w:pPr>
        <w:tabs>
          <w:tab w:val="left" w:pos="567"/>
        </w:tabs>
        <w:contextualSpacing/>
        <w:jc w:val="both"/>
        <w:rPr>
          <w:rFonts w:eastAsia="Calibri"/>
          <w:iCs/>
          <w:color w:val="auto"/>
          <w:sz w:val="21"/>
          <w:szCs w:val="21"/>
        </w:rPr>
      </w:pPr>
      <w:r w:rsidRPr="00FC4054">
        <w:rPr>
          <w:rFonts w:eastAsia="Calibri"/>
          <w:iCs/>
          <w:color w:val="auto"/>
          <w:sz w:val="21"/>
          <w:szCs w:val="21"/>
        </w:rPr>
        <w:t>15.5 Nas aferições finais, o índice utilizado para reajuste será, obrigatoriamente, o definitivo.</w:t>
      </w:r>
    </w:p>
    <w:p w14:paraId="20077D4D" w14:textId="07C810C3" w:rsidR="00DF7B29" w:rsidRPr="00FC4054" w:rsidRDefault="00DF7B29" w:rsidP="00DF7B29">
      <w:pPr>
        <w:tabs>
          <w:tab w:val="left" w:pos="567"/>
        </w:tabs>
        <w:contextualSpacing/>
        <w:jc w:val="both"/>
        <w:rPr>
          <w:rFonts w:eastAsia="Calibri"/>
          <w:iCs/>
          <w:color w:val="auto"/>
          <w:sz w:val="21"/>
          <w:szCs w:val="21"/>
        </w:rPr>
      </w:pPr>
      <w:r w:rsidRPr="00FC4054">
        <w:rPr>
          <w:rFonts w:eastAsia="Calibri"/>
          <w:iCs/>
          <w:color w:val="auto"/>
          <w:sz w:val="21"/>
          <w:szCs w:val="21"/>
        </w:rPr>
        <w:t>15.6 Caso o índice estabelecido para reajustamento venha a ser extinto ou de qualquer forma não possa mais ser utilizado, será adotado, em substituição, o que vier a ser determinado pela legislação então em vigor.</w:t>
      </w:r>
    </w:p>
    <w:p w14:paraId="5A5EADDD" w14:textId="2137AFE1" w:rsidR="00DF7B29" w:rsidRPr="00FC4054" w:rsidRDefault="00DF7B29" w:rsidP="00DF7B29">
      <w:pPr>
        <w:tabs>
          <w:tab w:val="left" w:pos="567"/>
        </w:tabs>
        <w:contextualSpacing/>
        <w:jc w:val="both"/>
        <w:rPr>
          <w:rFonts w:eastAsia="Calibri"/>
          <w:iCs/>
          <w:color w:val="auto"/>
          <w:sz w:val="21"/>
          <w:szCs w:val="21"/>
        </w:rPr>
      </w:pPr>
      <w:r w:rsidRPr="00FC4054">
        <w:rPr>
          <w:rFonts w:eastAsia="Calibri"/>
          <w:iCs/>
          <w:color w:val="auto"/>
          <w:sz w:val="21"/>
          <w:szCs w:val="21"/>
        </w:rPr>
        <w:t>15.7 Na ausência de previsão legal quanto ao índice substituto, as partes elegerão novo índice oficial, para reajustamento do preço do valor remanescente, por meio de termo aditivo.</w:t>
      </w:r>
    </w:p>
    <w:p w14:paraId="66AA2F99" w14:textId="29F0DC72" w:rsidR="00DF7B29" w:rsidRPr="00FC4054" w:rsidRDefault="00DF7B29" w:rsidP="00DF7B29">
      <w:pPr>
        <w:tabs>
          <w:tab w:val="left" w:pos="567"/>
        </w:tabs>
        <w:contextualSpacing/>
        <w:jc w:val="both"/>
        <w:rPr>
          <w:rFonts w:eastAsia="Calibri"/>
          <w:iCs/>
          <w:color w:val="auto"/>
          <w:sz w:val="21"/>
          <w:szCs w:val="21"/>
        </w:rPr>
      </w:pPr>
      <w:r w:rsidRPr="00FC4054">
        <w:rPr>
          <w:rFonts w:eastAsia="Calibri"/>
          <w:iCs/>
          <w:color w:val="auto"/>
          <w:sz w:val="21"/>
          <w:szCs w:val="21"/>
        </w:rPr>
        <w:t>15.8 O reajuste será realizado por apostilamento</w:t>
      </w:r>
    </w:p>
    <w:p w14:paraId="1845CF6B" w14:textId="77777777" w:rsidR="00DF7B29" w:rsidRPr="00FC4054" w:rsidRDefault="00DF7B29" w:rsidP="00DF7B29">
      <w:pPr>
        <w:tabs>
          <w:tab w:val="left" w:pos="567"/>
        </w:tabs>
        <w:contextualSpacing/>
        <w:jc w:val="both"/>
        <w:rPr>
          <w:rFonts w:eastAsia="Calibri"/>
          <w:iCs/>
          <w:color w:val="auto"/>
          <w:sz w:val="21"/>
          <w:szCs w:val="21"/>
        </w:rPr>
      </w:pPr>
    </w:p>
    <w:p w14:paraId="4907B4C0" w14:textId="32DB8A73" w:rsidR="00E62D63" w:rsidRPr="00FC4054" w:rsidRDefault="00C51C66" w:rsidP="001F1393">
      <w:pPr>
        <w:autoSpaceDE w:val="0"/>
        <w:adjustRightInd w:val="0"/>
        <w:jc w:val="both"/>
        <w:rPr>
          <w:rFonts w:eastAsia="Calibri"/>
          <w:b/>
          <w:bCs/>
          <w:color w:val="auto"/>
          <w:sz w:val="21"/>
          <w:szCs w:val="21"/>
        </w:rPr>
      </w:pPr>
      <w:r w:rsidRPr="00FC4054">
        <w:rPr>
          <w:rFonts w:eastAsia="Calibri"/>
          <w:b/>
          <w:bCs/>
          <w:color w:val="auto"/>
          <w:sz w:val="21"/>
          <w:szCs w:val="21"/>
        </w:rPr>
        <w:t>1</w:t>
      </w:r>
      <w:r w:rsidR="006814D8" w:rsidRPr="00FC4054">
        <w:rPr>
          <w:rFonts w:eastAsia="Calibri"/>
          <w:b/>
          <w:bCs/>
          <w:color w:val="auto"/>
          <w:sz w:val="21"/>
          <w:szCs w:val="21"/>
        </w:rPr>
        <w:t>6</w:t>
      </w:r>
      <w:r w:rsidR="00E62D63" w:rsidRPr="00FC4054">
        <w:rPr>
          <w:rFonts w:eastAsia="Calibri"/>
          <w:b/>
          <w:bCs/>
          <w:color w:val="auto"/>
          <w:sz w:val="21"/>
          <w:szCs w:val="21"/>
        </w:rPr>
        <w:t xml:space="preserve">. </w:t>
      </w:r>
      <w:r w:rsidR="00E62D63" w:rsidRPr="00FC4054">
        <w:rPr>
          <w:b/>
          <w:bCs/>
          <w:color w:val="auto"/>
          <w:sz w:val="21"/>
          <w:szCs w:val="21"/>
        </w:rPr>
        <w:t>SANÇÕES ADMINISTRATIVAS</w:t>
      </w:r>
    </w:p>
    <w:p w14:paraId="1043CF20" w14:textId="633E136B" w:rsidR="00E62D63" w:rsidRPr="00FC4054" w:rsidRDefault="006814D8" w:rsidP="001F1393">
      <w:pPr>
        <w:pStyle w:val="Textodecomentrio"/>
        <w:jc w:val="both"/>
        <w:rPr>
          <w:color w:val="auto"/>
          <w:sz w:val="21"/>
          <w:szCs w:val="21"/>
        </w:rPr>
      </w:pPr>
      <w:r w:rsidRPr="00FC4054">
        <w:rPr>
          <w:rFonts w:eastAsia="Calibri"/>
          <w:iCs/>
          <w:color w:val="auto"/>
          <w:sz w:val="21"/>
          <w:szCs w:val="21"/>
        </w:rPr>
        <w:t>16</w:t>
      </w:r>
      <w:r w:rsidR="00E62D63" w:rsidRPr="00FC4054">
        <w:rPr>
          <w:rFonts w:eastAsia="Calibri"/>
          <w:iCs/>
          <w:color w:val="auto"/>
          <w:sz w:val="21"/>
          <w:szCs w:val="21"/>
        </w:rPr>
        <w:t xml:space="preserve">.1 </w:t>
      </w:r>
      <w:r w:rsidR="00E62D63" w:rsidRPr="00FC4054">
        <w:rPr>
          <w:color w:val="auto"/>
          <w:sz w:val="21"/>
          <w:szCs w:val="21"/>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6F8776B4" w14:textId="77777777" w:rsidR="00A640A9" w:rsidRPr="00FC4054" w:rsidRDefault="00A640A9" w:rsidP="00A83C1F">
      <w:pPr>
        <w:autoSpaceDE w:val="0"/>
        <w:adjustRightInd w:val="0"/>
        <w:rPr>
          <w:color w:val="auto"/>
          <w:sz w:val="21"/>
          <w:szCs w:val="21"/>
        </w:rPr>
      </w:pPr>
    </w:p>
    <w:p w14:paraId="45966890" w14:textId="77777777" w:rsidR="00A54CBA" w:rsidRPr="00FC4054" w:rsidRDefault="00A54CBA" w:rsidP="00A83C1F">
      <w:pPr>
        <w:autoSpaceDE w:val="0"/>
        <w:adjustRightInd w:val="0"/>
        <w:rPr>
          <w:color w:val="auto"/>
          <w:sz w:val="21"/>
          <w:szCs w:val="21"/>
        </w:rPr>
      </w:pPr>
    </w:p>
    <w:p w14:paraId="708D521B" w14:textId="77777777" w:rsidR="006814D8" w:rsidRPr="00FC4054" w:rsidRDefault="006814D8" w:rsidP="00A83C1F">
      <w:pPr>
        <w:autoSpaceDE w:val="0"/>
        <w:adjustRightInd w:val="0"/>
        <w:rPr>
          <w:color w:val="auto"/>
          <w:sz w:val="21"/>
          <w:szCs w:val="21"/>
        </w:rPr>
      </w:pPr>
    </w:p>
    <w:p w14:paraId="7893D81B" w14:textId="77777777" w:rsidR="006814D8" w:rsidRPr="00FC4054" w:rsidRDefault="006814D8" w:rsidP="00A83C1F">
      <w:pPr>
        <w:autoSpaceDE w:val="0"/>
        <w:adjustRightInd w:val="0"/>
        <w:rPr>
          <w:color w:val="auto"/>
          <w:sz w:val="21"/>
          <w:szCs w:val="21"/>
        </w:rPr>
      </w:pPr>
    </w:p>
    <w:p w14:paraId="3636479C" w14:textId="77777777" w:rsidR="00A54CBA" w:rsidRPr="00FC4054" w:rsidRDefault="00A54CBA" w:rsidP="00A83C1F">
      <w:pPr>
        <w:autoSpaceDE w:val="0"/>
        <w:adjustRightInd w:val="0"/>
        <w:rPr>
          <w:color w:val="auto"/>
          <w:sz w:val="21"/>
          <w:szCs w:val="21"/>
        </w:rPr>
      </w:pPr>
      <w:bookmarkStart w:id="0" w:name="_GoBack"/>
      <w:bookmarkEnd w:id="0"/>
    </w:p>
    <w:p w14:paraId="03939917" w14:textId="77777777" w:rsidR="00892E28" w:rsidRPr="00FC4054" w:rsidRDefault="00892E28" w:rsidP="00A83C1F">
      <w:pPr>
        <w:autoSpaceDE w:val="0"/>
        <w:adjustRightInd w:val="0"/>
        <w:rPr>
          <w:color w:val="auto"/>
          <w:sz w:val="21"/>
          <w:szCs w:val="21"/>
        </w:rPr>
      </w:pPr>
    </w:p>
    <w:p w14:paraId="62386DFC" w14:textId="77777777" w:rsidR="00DF7B29" w:rsidRPr="00FC4054" w:rsidRDefault="00DF7B29" w:rsidP="00DF7B29">
      <w:pPr>
        <w:spacing w:line="276" w:lineRule="auto"/>
        <w:rPr>
          <w:rFonts w:eastAsia="Arial"/>
          <w:color w:val="auto"/>
          <w:sz w:val="21"/>
          <w:szCs w:val="21"/>
        </w:rPr>
      </w:pPr>
    </w:p>
    <w:p w14:paraId="29E04466" w14:textId="6D5C16D2" w:rsidR="00DF7B29" w:rsidRPr="00FC4054" w:rsidRDefault="00FD60BB" w:rsidP="00DF7B29">
      <w:pPr>
        <w:spacing w:line="276" w:lineRule="auto"/>
        <w:ind w:hanging="2"/>
        <w:jc w:val="right"/>
        <w:rPr>
          <w:rFonts w:eastAsia="Arial"/>
          <w:color w:val="auto"/>
          <w:sz w:val="21"/>
          <w:szCs w:val="21"/>
        </w:rPr>
      </w:pPr>
      <w:r w:rsidRPr="00FC4054">
        <w:rPr>
          <w:rFonts w:eastAsia="Arial"/>
          <w:color w:val="auto"/>
          <w:sz w:val="21"/>
          <w:szCs w:val="21"/>
        </w:rPr>
        <w:t>Montanhas/RN, 02</w:t>
      </w:r>
      <w:r w:rsidR="00DF7B29" w:rsidRPr="00FC4054">
        <w:rPr>
          <w:rFonts w:eastAsia="Arial"/>
          <w:color w:val="auto"/>
          <w:sz w:val="21"/>
          <w:szCs w:val="21"/>
        </w:rPr>
        <w:t xml:space="preserve"> de janeiro de 2026.</w:t>
      </w:r>
    </w:p>
    <w:p w14:paraId="1BACCD75" w14:textId="77777777" w:rsidR="00DF7B29" w:rsidRPr="00FC4054" w:rsidRDefault="00DF7B29" w:rsidP="00DF7B29">
      <w:pPr>
        <w:spacing w:line="276" w:lineRule="auto"/>
        <w:ind w:hanging="2"/>
        <w:jc w:val="right"/>
        <w:rPr>
          <w:rFonts w:eastAsia="Arial"/>
          <w:color w:val="auto"/>
          <w:sz w:val="21"/>
          <w:szCs w:val="21"/>
        </w:rPr>
      </w:pPr>
    </w:p>
    <w:p w14:paraId="4F52B128" w14:textId="77777777" w:rsidR="00DF7B29" w:rsidRPr="00FC4054" w:rsidRDefault="00DF7B29" w:rsidP="00DF7B29">
      <w:pPr>
        <w:spacing w:before="20" w:line="276" w:lineRule="auto"/>
        <w:rPr>
          <w:rFonts w:eastAsia="Arial"/>
          <w:b/>
          <w:color w:val="auto"/>
          <w:sz w:val="21"/>
          <w:szCs w:val="21"/>
        </w:rPr>
      </w:pPr>
    </w:p>
    <w:p w14:paraId="32633974" w14:textId="77777777" w:rsidR="00DF7B29" w:rsidRPr="00FC4054" w:rsidRDefault="00DF7B29" w:rsidP="00DF7B29">
      <w:pPr>
        <w:spacing w:before="20" w:line="276" w:lineRule="auto"/>
        <w:rPr>
          <w:rFonts w:eastAsia="Arial"/>
          <w:b/>
          <w:color w:val="auto"/>
          <w:sz w:val="21"/>
          <w:szCs w:val="21"/>
        </w:rPr>
      </w:pPr>
    </w:p>
    <w:p w14:paraId="239FDC87" w14:textId="77777777" w:rsidR="00DF7B29" w:rsidRPr="00FC4054" w:rsidRDefault="00DF7B29" w:rsidP="00DF7B29">
      <w:pPr>
        <w:spacing w:before="20" w:line="276" w:lineRule="auto"/>
        <w:ind w:hanging="2"/>
        <w:jc w:val="center"/>
        <w:rPr>
          <w:rFonts w:eastAsia="Arial"/>
          <w:b/>
          <w:color w:val="auto"/>
          <w:sz w:val="21"/>
          <w:szCs w:val="21"/>
        </w:rPr>
      </w:pPr>
    </w:p>
    <w:p w14:paraId="46DBE229" w14:textId="78519371" w:rsidR="00DF7B29" w:rsidRPr="00FC4054" w:rsidRDefault="00FD60BB" w:rsidP="00DF7B29">
      <w:pPr>
        <w:ind w:hanging="2"/>
        <w:jc w:val="center"/>
        <w:rPr>
          <w:rFonts w:eastAsiaTheme="minorHAnsi"/>
          <w:b/>
          <w:bCs/>
          <w:color w:val="auto"/>
          <w:sz w:val="21"/>
          <w:szCs w:val="21"/>
        </w:rPr>
      </w:pPr>
      <w:r w:rsidRPr="00FC4054">
        <w:rPr>
          <w:rFonts w:eastAsiaTheme="minorHAnsi"/>
          <w:b/>
          <w:bCs/>
          <w:color w:val="auto"/>
          <w:sz w:val="21"/>
          <w:szCs w:val="21"/>
        </w:rPr>
        <w:t>MARIA JOSÉ SILVA</w:t>
      </w:r>
    </w:p>
    <w:p w14:paraId="7C8024CB" w14:textId="005ACDE0" w:rsidR="00DF7B29" w:rsidRPr="00FC4054" w:rsidRDefault="00FD60BB" w:rsidP="00DF7B29">
      <w:pPr>
        <w:ind w:hanging="2"/>
        <w:jc w:val="center"/>
        <w:rPr>
          <w:rFonts w:eastAsiaTheme="minorHAnsi"/>
          <w:bCs/>
          <w:color w:val="auto"/>
          <w:sz w:val="21"/>
          <w:szCs w:val="21"/>
        </w:rPr>
      </w:pPr>
      <w:r w:rsidRPr="00FC4054">
        <w:rPr>
          <w:rFonts w:eastAsiaTheme="minorHAnsi"/>
          <w:bCs/>
          <w:color w:val="auto"/>
          <w:sz w:val="21"/>
          <w:szCs w:val="21"/>
        </w:rPr>
        <w:t>Secretária Municipal de Saúde</w:t>
      </w:r>
    </w:p>
    <w:p w14:paraId="69244E07" w14:textId="179C4CBB" w:rsidR="00334232" w:rsidRPr="00FC4054" w:rsidRDefault="00334232" w:rsidP="00DF7B29">
      <w:pPr>
        <w:autoSpaceDE w:val="0"/>
        <w:adjustRightInd w:val="0"/>
        <w:jc w:val="right"/>
        <w:rPr>
          <w:color w:val="auto"/>
          <w:sz w:val="21"/>
          <w:szCs w:val="21"/>
        </w:rPr>
      </w:pPr>
    </w:p>
    <w:sectPr w:rsidR="00334232" w:rsidRPr="00FC4054" w:rsidSect="00A640A9">
      <w:headerReference w:type="default" r:id="rId9"/>
      <w:pgSz w:w="11906" w:h="16838"/>
      <w:pgMar w:top="1417" w:right="1274" w:bottom="1417" w:left="1276"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E4D850C" w16cex:dateUtc="2026-02-02T11:43:00Z"/>
  <w16cex:commentExtensible w16cex:durableId="2153BF25" w16cex:dateUtc="2026-02-02T11: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F9A2945" w16cid:durableId="3E4D850C"/>
  <w16cid:commentId w16cid:paraId="764971C5" w16cid:durableId="2153BF2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BE02B3" w14:textId="77777777" w:rsidR="0010439F" w:rsidRDefault="0010439F" w:rsidP="004D6983">
      <w:r>
        <w:separator/>
      </w:r>
    </w:p>
  </w:endnote>
  <w:endnote w:type="continuationSeparator" w:id="0">
    <w:p w14:paraId="78461AD7" w14:textId="77777777" w:rsidR="0010439F" w:rsidRDefault="0010439F" w:rsidP="004D6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charset w:val="00"/>
    <w:family w:val="roman"/>
    <w:pitch w:val="default"/>
  </w:font>
  <w:font w:name="Calibri Light">
    <w:panose1 w:val="020F03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106050" w14:textId="77777777" w:rsidR="0010439F" w:rsidRDefault="0010439F" w:rsidP="004D6983">
      <w:r>
        <w:separator/>
      </w:r>
    </w:p>
  </w:footnote>
  <w:footnote w:type="continuationSeparator" w:id="0">
    <w:p w14:paraId="7E832D54" w14:textId="77777777" w:rsidR="0010439F" w:rsidRDefault="0010439F" w:rsidP="004D69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4FEA88" w14:textId="10B503AD" w:rsidR="004D6983" w:rsidRDefault="00BF0FE3" w:rsidP="00ED1EAF">
    <w:pPr>
      <w:rPr>
        <w:sz w:val="16"/>
        <w:szCs w:val="16"/>
      </w:rPr>
    </w:pPr>
    <w:r>
      <w:rPr>
        <w:noProof/>
        <w:lang w:eastAsia="pt-BR"/>
      </w:rPr>
      <w:drawing>
        <wp:anchor distT="0" distB="0" distL="114300" distR="114300" simplePos="0" relativeHeight="251659264" behindDoc="0" locked="0" layoutInCell="1" allowOverlap="1" wp14:anchorId="0B5ABAD9" wp14:editId="419B400C">
          <wp:simplePos x="0" y="0"/>
          <wp:positionH relativeFrom="margin">
            <wp:posOffset>1711325</wp:posOffset>
          </wp:positionH>
          <wp:positionV relativeFrom="paragraph">
            <wp:posOffset>-210185</wp:posOffset>
          </wp:positionV>
          <wp:extent cx="2338070" cy="724535"/>
          <wp:effectExtent l="0" t="0" r="508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8070" cy="724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D0874B" w14:textId="2FB44F14" w:rsidR="00ED1EAF" w:rsidRDefault="00ED1EAF" w:rsidP="004D6983">
    <w:pPr>
      <w:jc w:val="center"/>
      <w:rPr>
        <w:sz w:val="16"/>
        <w:szCs w:val="16"/>
      </w:rPr>
    </w:pPr>
  </w:p>
  <w:p w14:paraId="0B433241" w14:textId="77768762" w:rsidR="00ED1EAF" w:rsidRDefault="00ED1EAF" w:rsidP="004D6983">
    <w:pPr>
      <w:jc w:val="center"/>
      <w:rPr>
        <w:sz w:val="16"/>
        <w:szCs w:val="16"/>
      </w:rPr>
    </w:pPr>
  </w:p>
  <w:p w14:paraId="2BEBABE0" w14:textId="77777777" w:rsidR="00ED1EAF" w:rsidRDefault="00ED1EAF" w:rsidP="004D6983">
    <w:pPr>
      <w:jc w:val="center"/>
      <w:rPr>
        <w:sz w:val="16"/>
        <w:szCs w:val="16"/>
      </w:rPr>
    </w:pPr>
  </w:p>
  <w:p w14:paraId="0B2D7610" w14:textId="77777777" w:rsidR="00ED1EAF" w:rsidRPr="007300B8" w:rsidRDefault="00ED1EAF" w:rsidP="004D6983">
    <w:pPr>
      <w:jc w:val="center"/>
      <w:rPr>
        <w:b/>
        <w:sz w:val="22"/>
        <w:szCs w:val="22"/>
      </w:rPr>
    </w:pPr>
  </w:p>
  <w:p w14:paraId="05A2C890" w14:textId="77777777" w:rsidR="005812A0" w:rsidRPr="007300B8" w:rsidRDefault="005812A0" w:rsidP="005812A0">
    <w:pPr>
      <w:ind w:hanging="2"/>
      <w:jc w:val="center"/>
      <w:rPr>
        <w:b/>
        <w:bCs/>
        <w:sz w:val="22"/>
        <w:szCs w:val="22"/>
      </w:rPr>
    </w:pPr>
    <w:r w:rsidRPr="007300B8">
      <w:rPr>
        <w:b/>
        <w:bCs/>
        <w:sz w:val="22"/>
        <w:szCs w:val="22"/>
      </w:rPr>
      <w:t>ESTADO DO RIO GRANDE DO NORTE</w:t>
    </w:r>
  </w:p>
  <w:p w14:paraId="50F4EBE4" w14:textId="77777777" w:rsidR="005812A0" w:rsidRPr="007300B8" w:rsidRDefault="005812A0" w:rsidP="005812A0">
    <w:pPr>
      <w:ind w:hanging="2"/>
      <w:jc w:val="center"/>
      <w:rPr>
        <w:b/>
        <w:bCs/>
        <w:sz w:val="22"/>
        <w:szCs w:val="22"/>
      </w:rPr>
    </w:pPr>
    <w:r w:rsidRPr="007300B8">
      <w:rPr>
        <w:b/>
        <w:bCs/>
        <w:sz w:val="22"/>
        <w:szCs w:val="22"/>
      </w:rPr>
      <w:t>PREFEITURA MUNICIPAL DE MONTANHAS</w:t>
    </w:r>
  </w:p>
  <w:p w14:paraId="2E95722A" w14:textId="510D3E75" w:rsidR="005812A0" w:rsidRPr="007300B8" w:rsidRDefault="007300B8" w:rsidP="005812A0">
    <w:pPr>
      <w:pStyle w:val="Cabealho"/>
      <w:ind w:hanging="2"/>
      <w:jc w:val="center"/>
      <w:rPr>
        <w:b/>
        <w:sz w:val="22"/>
        <w:szCs w:val="22"/>
      </w:rPr>
    </w:pPr>
    <w:r w:rsidRPr="007300B8">
      <w:rPr>
        <w:b/>
        <w:sz w:val="22"/>
        <w:szCs w:val="22"/>
      </w:rPr>
      <w:t>FUNDO MUNICIPAL DE SAÚDE</w:t>
    </w:r>
  </w:p>
  <w:p w14:paraId="2E22EA3A" w14:textId="77777777" w:rsidR="00143836" w:rsidRPr="00647E15" w:rsidRDefault="00143836" w:rsidP="0024313A">
    <w:pPr>
      <w:pStyle w:val="Cabealho"/>
      <w:jc w:val="center"/>
      <w:rPr>
        <w:b/>
        <w:bCs/>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multilevel"/>
    <w:tmpl w:val="842CF8DE"/>
    <w:lvl w:ilvl="0">
      <w:start w:val="1"/>
      <w:numFmt w:val="lowerLetter"/>
      <w:lvlText w:val="%1)"/>
      <w:lvlJc w:val="left"/>
      <w:pPr>
        <w:tabs>
          <w:tab w:val="num" w:pos="360"/>
        </w:tabs>
        <w:ind w:left="36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rPr>
        <w:b/>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EE5749"/>
    <w:multiLevelType w:val="multilevel"/>
    <w:tmpl w:val="BA4C824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D3C60F0"/>
    <w:multiLevelType w:val="multilevel"/>
    <w:tmpl w:val="5096233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E4111FF"/>
    <w:multiLevelType w:val="multilevel"/>
    <w:tmpl w:val="36A6D6AE"/>
    <w:lvl w:ilvl="0">
      <w:start w:val="6"/>
      <w:numFmt w:val="decimal"/>
      <w:lvlText w:val="%1."/>
      <w:lvlJc w:val="left"/>
      <w:pPr>
        <w:ind w:left="360" w:hanging="360"/>
      </w:pPr>
      <w:rPr>
        <w:rFonts w:hint="default"/>
      </w:rPr>
    </w:lvl>
    <w:lvl w:ilvl="1">
      <w:start w:val="1"/>
      <w:numFmt w:val="decimal"/>
      <w:lvlText w:val="%1.%2."/>
      <w:lvlJc w:val="left"/>
      <w:pPr>
        <w:ind w:left="6314"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0F100ADA"/>
    <w:multiLevelType w:val="multilevel"/>
    <w:tmpl w:val="EF705C9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50E0088"/>
    <w:multiLevelType w:val="multilevel"/>
    <w:tmpl w:val="9BE423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7C23563"/>
    <w:multiLevelType w:val="multilevel"/>
    <w:tmpl w:val="8744B42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A6952AD"/>
    <w:multiLevelType w:val="multilevel"/>
    <w:tmpl w:val="6F462D22"/>
    <w:lvl w:ilvl="0">
      <w:start w:val="10"/>
      <w:numFmt w:val="decimal"/>
      <w:lvlText w:val="%1"/>
      <w:lvlJc w:val="left"/>
      <w:pPr>
        <w:ind w:left="420" w:hanging="420"/>
      </w:pPr>
      <w:rPr>
        <w:rFonts w:hint="default"/>
        <w:b/>
        <w:i w:val="0"/>
      </w:rPr>
    </w:lvl>
    <w:lvl w:ilvl="1">
      <w:start w:val="3"/>
      <w:numFmt w:val="decimal"/>
      <w:lvlText w:val="%1.%2"/>
      <w:lvlJc w:val="left"/>
      <w:pPr>
        <w:ind w:left="420" w:hanging="420"/>
      </w:pPr>
      <w:rPr>
        <w:rFonts w:hint="default"/>
        <w:b/>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8">
    <w:nsid w:val="1AE874E0"/>
    <w:multiLevelType w:val="multilevel"/>
    <w:tmpl w:val="8AAEBE18"/>
    <w:lvl w:ilvl="0">
      <w:start w:val="1"/>
      <w:numFmt w:val="decimal"/>
      <w:lvlText w:val="%1."/>
      <w:lvlJc w:val="left"/>
      <w:pPr>
        <w:ind w:left="720" w:hanging="360"/>
      </w:pPr>
      <w:rPr>
        <w:b/>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1BC76941"/>
    <w:multiLevelType w:val="multilevel"/>
    <w:tmpl w:val="72FC95BC"/>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D5C100D"/>
    <w:multiLevelType w:val="multilevel"/>
    <w:tmpl w:val="1A326D4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rFonts w:ascii="Cambria" w:hAnsi="Cambria"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EFD131B"/>
    <w:multiLevelType w:val="multilevel"/>
    <w:tmpl w:val="44C25D4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2">
    <w:nsid w:val="1F1F1635"/>
    <w:multiLevelType w:val="multilevel"/>
    <w:tmpl w:val="5E0EB430"/>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nsid w:val="229E3524"/>
    <w:multiLevelType w:val="multilevel"/>
    <w:tmpl w:val="B80E883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8EC0E66"/>
    <w:multiLevelType w:val="multilevel"/>
    <w:tmpl w:val="1FB23C1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CD40202"/>
    <w:multiLevelType w:val="multilevel"/>
    <w:tmpl w:val="F9BEB3B2"/>
    <w:lvl w:ilvl="0">
      <w:start w:val="8"/>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319138B7"/>
    <w:multiLevelType w:val="multilevel"/>
    <w:tmpl w:val="92E8755A"/>
    <w:lvl w:ilvl="0">
      <w:start w:val="1"/>
      <w:numFmt w:val="decimal"/>
      <w:lvlText w:val="%1."/>
      <w:lvlJc w:val="left"/>
      <w:pPr>
        <w:ind w:left="480" w:hanging="480"/>
      </w:pPr>
      <w:rPr>
        <w:rFonts w:hint="default"/>
        <w:b/>
        <w:i w:val="0"/>
      </w:rPr>
    </w:lvl>
    <w:lvl w:ilvl="1">
      <w:start w:val="1"/>
      <w:numFmt w:val="decimal"/>
      <w:pStyle w:val="Nvel2-Red"/>
      <w:lvlText w:val="%1.%2."/>
      <w:lvlJc w:val="left"/>
      <w:pPr>
        <w:ind w:left="480" w:hanging="480"/>
      </w:pPr>
      <w:rPr>
        <w:rFonts w:hint="default"/>
        <w:b w:val="0"/>
        <w:bCs/>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35CD302C"/>
    <w:multiLevelType w:val="multilevel"/>
    <w:tmpl w:val="E38E69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B5F694F"/>
    <w:multiLevelType w:val="multilevel"/>
    <w:tmpl w:val="A014B9A0"/>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6A863A5"/>
    <w:multiLevelType w:val="multilevel"/>
    <w:tmpl w:val="ED56A9E4"/>
    <w:lvl w:ilvl="0">
      <w:start w:val="9"/>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A02653F"/>
    <w:multiLevelType w:val="multilevel"/>
    <w:tmpl w:val="A462DD42"/>
    <w:lvl w:ilvl="0">
      <w:start w:val="10"/>
      <w:numFmt w:val="decimal"/>
      <w:lvlText w:val="%1"/>
      <w:lvlJc w:val="left"/>
      <w:pPr>
        <w:ind w:left="375" w:hanging="375"/>
      </w:pPr>
      <w:rPr>
        <w:rFonts w:hint="default"/>
        <w:b/>
        <w:i w:val="0"/>
        <w:sz w:val="21"/>
        <w:szCs w:val="21"/>
      </w:rPr>
    </w:lvl>
    <w:lvl w:ilvl="1">
      <w:start w:val="1"/>
      <w:numFmt w:val="decimal"/>
      <w:lvlText w:val="%1.%2"/>
      <w:lvlJc w:val="left"/>
      <w:pPr>
        <w:ind w:left="375" w:hanging="375"/>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080" w:hanging="108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21">
    <w:nsid w:val="4EB36BEC"/>
    <w:multiLevelType w:val="multilevel"/>
    <w:tmpl w:val="28522DC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F663D28"/>
    <w:multiLevelType w:val="multilevel"/>
    <w:tmpl w:val="D40436C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51091D71"/>
    <w:multiLevelType w:val="multilevel"/>
    <w:tmpl w:val="37A664BC"/>
    <w:lvl w:ilvl="0">
      <w:start w:val="10"/>
      <w:numFmt w:val="decimal"/>
      <w:lvlText w:val="%1"/>
      <w:lvlJc w:val="left"/>
      <w:pPr>
        <w:ind w:left="420" w:hanging="420"/>
      </w:pPr>
      <w:rPr>
        <w:rFonts w:eastAsia="Calibri" w:cs="Times New Roman" w:hint="default"/>
      </w:rPr>
    </w:lvl>
    <w:lvl w:ilvl="1">
      <w:start w:val="1"/>
      <w:numFmt w:val="decimal"/>
      <w:lvlText w:val="%1.%2"/>
      <w:lvlJc w:val="left"/>
      <w:pPr>
        <w:ind w:left="420" w:hanging="420"/>
      </w:pPr>
      <w:rPr>
        <w:rFonts w:eastAsia="Calibri" w:cs="Times New Roman" w:hint="default"/>
      </w:rPr>
    </w:lvl>
    <w:lvl w:ilvl="2">
      <w:start w:val="1"/>
      <w:numFmt w:val="decimal"/>
      <w:lvlText w:val="%1.%2.%3"/>
      <w:lvlJc w:val="left"/>
      <w:pPr>
        <w:ind w:left="720" w:hanging="720"/>
      </w:pPr>
      <w:rPr>
        <w:rFonts w:eastAsia="Calibri" w:cs="Times New Roman" w:hint="default"/>
      </w:rPr>
    </w:lvl>
    <w:lvl w:ilvl="3">
      <w:start w:val="1"/>
      <w:numFmt w:val="decimal"/>
      <w:lvlText w:val="%1.%2.%3.%4"/>
      <w:lvlJc w:val="left"/>
      <w:pPr>
        <w:ind w:left="720" w:hanging="720"/>
      </w:pPr>
      <w:rPr>
        <w:rFonts w:eastAsia="Calibri" w:cs="Times New Roman" w:hint="default"/>
      </w:rPr>
    </w:lvl>
    <w:lvl w:ilvl="4">
      <w:start w:val="1"/>
      <w:numFmt w:val="decimal"/>
      <w:lvlText w:val="%1.%2.%3.%4.%5"/>
      <w:lvlJc w:val="left"/>
      <w:pPr>
        <w:ind w:left="1080" w:hanging="1080"/>
      </w:pPr>
      <w:rPr>
        <w:rFonts w:eastAsia="Calibri" w:cs="Times New Roman" w:hint="default"/>
      </w:rPr>
    </w:lvl>
    <w:lvl w:ilvl="5">
      <w:start w:val="1"/>
      <w:numFmt w:val="decimal"/>
      <w:lvlText w:val="%1.%2.%3.%4.%5.%6"/>
      <w:lvlJc w:val="left"/>
      <w:pPr>
        <w:ind w:left="1080" w:hanging="1080"/>
      </w:pPr>
      <w:rPr>
        <w:rFonts w:eastAsia="Calibri" w:cs="Times New Roman" w:hint="default"/>
      </w:rPr>
    </w:lvl>
    <w:lvl w:ilvl="6">
      <w:start w:val="1"/>
      <w:numFmt w:val="decimal"/>
      <w:lvlText w:val="%1.%2.%3.%4.%5.%6.%7"/>
      <w:lvlJc w:val="left"/>
      <w:pPr>
        <w:ind w:left="1440" w:hanging="1440"/>
      </w:pPr>
      <w:rPr>
        <w:rFonts w:eastAsia="Calibri" w:cs="Times New Roman" w:hint="default"/>
      </w:rPr>
    </w:lvl>
    <w:lvl w:ilvl="7">
      <w:start w:val="1"/>
      <w:numFmt w:val="decimal"/>
      <w:lvlText w:val="%1.%2.%3.%4.%5.%6.%7.%8"/>
      <w:lvlJc w:val="left"/>
      <w:pPr>
        <w:ind w:left="1440" w:hanging="1440"/>
      </w:pPr>
      <w:rPr>
        <w:rFonts w:eastAsia="Calibri" w:cs="Times New Roman" w:hint="default"/>
      </w:rPr>
    </w:lvl>
    <w:lvl w:ilvl="8">
      <w:start w:val="1"/>
      <w:numFmt w:val="decimal"/>
      <w:lvlText w:val="%1.%2.%3.%4.%5.%6.%7.%8.%9"/>
      <w:lvlJc w:val="left"/>
      <w:pPr>
        <w:ind w:left="1800" w:hanging="1800"/>
      </w:pPr>
      <w:rPr>
        <w:rFonts w:eastAsia="Calibri" w:cs="Times New Roman" w:hint="default"/>
      </w:rPr>
    </w:lvl>
  </w:abstractNum>
  <w:abstractNum w:abstractNumId="24">
    <w:nsid w:val="515209E6"/>
    <w:multiLevelType w:val="multilevel"/>
    <w:tmpl w:val="62DE771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7C2A8A"/>
    <w:multiLevelType w:val="hybridMultilevel"/>
    <w:tmpl w:val="608A214E"/>
    <w:lvl w:ilvl="0" w:tplc="5E92673A">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7C15EFE"/>
    <w:multiLevelType w:val="hybridMultilevel"/>
    <w:tmpl w:val="1B5AADCA"/>
    <w:lvl w:ilvl="0" w:tplc="A0DA6FC8">
      <w:start w:val="1"/>
      <w:numFmt w:val="bullet"/>
      <w:lvlText w:val=""/>
      <w:lvlJc w:val="left"/>
      <w:pPr>
        <w:ind w:left="720" w:hanging="360"/>
      </w:pPr>
      <w:rPr>
        <w:rFonts w:ascii="Symbol" w:hAnsi="Symbol"/>
      </w:rPr>
    </w:lvl>
    <w:lvl w:ilvl="1" w:tplc="E36C63BE">
      <w:start w:val="1"/>
      <w:numFmt w:val="bullet"/>
      <w:lvlText w:val=""/>
      <w:lvlJc w:val="left"/>
      <w:pPr>
        <w:ind w:left="720" w:hanging="360"/>
      </w:pPr>
      <w:rPr>
        <w:rFonts w:ascii="Symbol" w:hAnsi="Symbol"/>
      </w:rPr>
    </w:lvl>
    <w:lvl w:ilvl="2" w:tplc="C4C2D0D8">
      <w:start w:val="1"/>
      <w:numFmt w:val="bullet"/>
      <w:lvlText w:val=""/>
      <w:lvlJc w:val="left"/>
      <w:pPr>
        <w:ind w:left="720" w:hanging="360"/>
      </w:pPr>
      <w:rPr>
        <w:rFonts w:ascii="Symbol" w:hAnsi="Symbol"/>
      </w:rPr>
    </w:lvl>
    <w:lvl w:ilvl="3" w:tplc="782807DC">
      <w:start w:val="1"/>
      <w:numFmt w:val="bullet"/>
      <w:lvlText w:val=""/>
      <w:lvlJc w:val="left"/>
      <w:pPr>
        <w:ind w:left="720" w:hanging="360"/>
      </w:pPr>
      <w:rPr>
        <w:rFonts w:ascii="Symbol" w:hAnsi="Symbol"/>
      </w:rPr>
    </w:lvl>
    <w:lvl w:ilvl="4" w:tplc="E78EC27C">
      <w:start w:val="1"/>
      <w:numFmt w:val="bullet"/>
      <w:lvlText w:val=""/>
      <w:lvlJc w:val="left"/>
      <w:pPr>
        <w:ind w:left="720" w:hanging="360"/>
      </w:pPr>
      <w:rPr>
        <w:rFonts w:ascii="Symbol" w:hAnsi="Symbol"/>
      </w:rPr>
    </w:lvl>
    <w:lvl w:ilvl="5" w:tplc="96D290F6">
      <w:start w:val="1"/>
      <w:numFmt w:val="bullet"/>
      <w:lvlText w:val=""/>
      <w:lvlJc w:val="left"/>
      <w:pPr>
        <w:ind w:left="720" w:hanging="360"/>
      </w:pPr>
      <w:rPr>
        <w:rFonts w:ascii="Symbol" w:hAnsi="Symbol"/>
      </w:rPr>
    </w:lvl>
    <w:lvl w:ilvl="6" w:tplc="A07C41A6">
      <w:start w:val="1"/>
      <w:numFmt w:val="bullet"/>
      <w:lvlText w:val=""/>
      <w:lvlJc w:val="left"/>
      <w:pPr>
        <w:ind w:left="720" w:hanging="360"/>
      </w:pPr>
      <w:rPr>
        <w:rFonts w:ascii="Symbol" w:hAnsi="Symbol"/>
      </w:rPr>
    </w:lvl>
    <w:lvl w:ilvl="7" w:tplc="D1983DD4">
      <w:start w:val="1"/>
      <w:numFmt w:val="bullet"/>
      <w:lvlText w:val=""/>
      <w:lvlJc w:val="left"/>
      <w:pPr>
        <w:ind w:left="720" w:hanging="360"/>
      </w:pPr>
      <w:rPr>
        <w:rFonts w:ascii="Symbol" w:hAnsi="Symbol"/>
      </w:rPr>
    </w:lvl>
    <w:lvl w:ilvl="8" w:tplc="6FF0C2E4">
      <w:start w:val="1"/>
      <w:numFmt w:val="bullet"/>
      <w:lvlText w:val=""/>
      <w:lvlJc w:val="left"/>
      <w:pPr>
        <w:ind w:left="720" w:hanging="360"/>
      </w:pPr>
      <w:rPr>
        <w:rFonts w:ascii="Symbol" w:hAnsi="Symbol"/>
      </w:rPr>
    </w:lvl>
  </w:abstractNum>
  <w:abstractNum w:abstractNumId="27">
    <w:nsid w:val="591F45DF"/>
    <w:multiLevelType w:val="hybridMultilevel"/>
    <w:tmpl w:val="4332631E"/>
    <w:lvl w:ilvl="0" w:tplc="2D347EC2">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C2135F2"/>
    <w:multiLevelType w:val="multilevel"/>
    <w:tmpl w:val="632889B6"/>
    <w:lvl w:ilvl="0">
      <w:start w:val="9"/>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0EA31B5"/>
    <w:multiLevelType w:val="hybridMultilevel"/>
    <w:tmpl w:val="6FE8B164"/>
    <w:lvl w:ilvl="0" w:tplc="E8826EEE">
      <w:start w:val="1"/>
      <w:numFmt w:val="bullet"/>
      <w:lvlText w:val=""/>
      <w:lvlJc w:val="left"/>
      <w:pPr>
        <w:ind w:left="720" w:hanging="360"/>
      </w:pPr>
      <w:rPr>
        <w:rFonts w:ascii="Symbol" w:hAnsi="Symbol"/>
      </w:rPr>
    </w:lvl>
    <w:lvl w:ilvl="1" w:tplc="0CAC7E0E">
      <w:start w:val="1"/>
      <w:numFmt w:val="bullet"/>
      <w:lvlText w:val=""/>
      <w:lvlJc w:val="left"/>
      <w:pPr>
        <w:ind w:left="720" w:hanging="360"/>
      </w:pPr>
      <w:rPr>
        <w:rFonts w:ascii="Symbol" w:hAnsi="Symbol"/>
      </w:rPr>
    </w:lvl>
    <w:lvl w:ilvl="2" w:tplc="3D92631C">
      <w:start w:val="1"/>
      <w:numFmt w:val="bullet"/>
      <w:lvlText w:val=""/>
      <w:lvlJc w:val="left"/>
      <w:pPr>
        <w:ind w:left="720" w:hanging="360"/>
      </w:pPr>
      <w:rPr>
        <w:rFonts w:ascii="Symbol" w:hAnsi="Symbol"/>
      </w:rPr>
    </w:lvl>
    <w:lvl w:ilvl="3" w:tplc="A4CEEB92">
      <w:start w:val="1"/>
      <w:numFmt w:val="bullet"/>
      <w:lvlText w:val=""/>
      <w:lvlJc w:val="left"/>
      <w:pPr>
        <w:ind w:left="720" w:hanging="360"/>
      </w:pPr>
      <w:rPr>
        <w:rFonts w:ascii="Symbol" w:hAnsi="Symbol"/>
      </w:rPr>
    </w:lvl>
    <w:lvl w:ilvl="4" w:tplc="D674CDB2">
      <w:start w:val="1"/>
      <w:numFmt w:val="bullet"/>
      <w:lvlText w:val=""/>
      <w:lvlJc w:val="left"/>
      <w:pPr>
        <w:ind w:left="720" w:hanging="360"/>
      </w:pPr>
      <w:rPr>
        <w:rFonts w:ascii="Symbol" w:hAnsi="Symbol"/>
      </w:rPr>
    </w:lvl>
    <w:lvl w:ilvl="5" w:tplc="B096EC48">
      <w:start w:val="1"/>
      <w:numFmt w:val="bullet"/>
      <w:lvlText w:val=""/>
      <w:lvlJc w:val="left"/>
      <w:pPr>
        <w:ind w:left="720" w:hanging="360"/>
      </w:pPr>
      <w:rPr>
        <w:rFonts w:ascii="Symbol" w:hAnsi="Symbol"/>
      </w:rPr>
    </w:lvl>
    <w:lvl w:ilvl="6" w:tplc="0B3414A6">
      <w:start w:val="1"/>
      <w:numFmt w:val="bullet"/>
      <w:lvlText w:val=""/>
      <w:lvlJc w:val="left"/>
      <w:pPr>
        <w:ind w:left="720" w:hanging="360"/>
      </w:pPr>
      <w:rPr>
        <w:rFonts w:ascii="Symbol" w:hAnsi="Symbol"/>
      </w:rPr>
    </w:lvl>
    <w:lvl w:ilvl="7" w:tplc="A47EF208">
      <w:start w:val="1"/>
      <w:numFmt w:val="bullet"/>
      <w:lvlText w:val=""/>
      <w:lvlJc w:val="left"/>
      <w:pPr>
        <w:ind w:left="720" w:hanging="360"/>
      </w:pPr>
      <w:rPr>
        <w:rFonts w:ascii="Symbol" w:hAnsi="Symbol"/>
      </w:rPr>
    </w:lvl>
    <w:lvl w:ilvl="8" w:tplc="C99AD5D6">
      <w:start w:val="1"/>
      <w:numFmt w:val="bullet"/>
      <w:lvlText w:val=""/>
      <w:lvlJc w:val="left"/>
      <w:pPr>
        <w:ind w:left="720" w:hanging="360"/>
      </w:pPr>
      <w:rPr>
        <w:rFonts w:ascii="Symbol" w:hAnsi="Symbol"/>
      </w:rPr>
    </w:lvl>
  </w:abstractNum>
  <w:abstractNum w:abstractNumId="30">
    <w:nsid w:val="6120619F"/>
    <w:multiLevelType w:val="multilevel"/>
    <w:tmpl w:val="C4DA8DE4"/>
    <w:lvl w:ilvl="0">
      <w:start w:val="9"/>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614A2081"/>
    <w:multiLevelType w:val="multilevel"/>
    <w:tmpl w:val="5EA424F0"/>
    <w:lvl w:ilvl="0">
      <w:start w:val="8"/>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6266259E"/>
    <w:multiLevelType w:val="multilevel"/>
    <w:tmpl w:val="730E61C2"/>
    <w:lvl w:ilvl="0">
      <w:start w:val="9"/>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nsid w:val="63F31D4C"/>
    <w:multiLevelType w:val="multilevel"/>
    <w:tmpl w:val="5624F580"/>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nsid w:val="69D025B9"/>
    <w:multiLevelType w:val="hybridMultilevel"/>
    <w:tmpl w:val="B9A460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6C833EC9"/>
    <w:multiLevelType w:val="multilevel"/>
    <w:tmpl w:val="817CD69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D6873C4"/>
    <w:multiLevelType w:val="multilevel"/>
    <w:tmpl w:val="8F8C6B38"/>
    <w:lvl w:ilvl="0">
      <w:start w:val="1"/>
      <w:numFmt w:val="decimal"/>
      <w:lvlText w:val="%1"/>
      <w:lvlJc w:val="left"/>
      <w:pPr>
        <w:ind w:left="0" w:firstLine="0"/>
      </w:pPr>
      <w:rPr>
        <w:b/>
        <w:bCs/>
      </w:rPr>
    </w:lvl>
    <w:lvl w:ilvl="1">
      <w:start w:val="1"/>
      <w:numFmt w:val="decimal"/>
      <w:lvlText w:val="%1.%2"/>
      <w:lvlJc w:val="left"/>
      <w:pPr>
        <w:ind w:left="0" w:firstLine="0"/>
      </w:pPr>
      <w:rPr>
        <w:b w:val="0"/>
      </w:rPr>
    </w:lvl>
    <w:lvl w:ilvl="2">
      <w:start w:val="1"/>
      <w:numFmt w:val="decimal"/>
      <w:lvlText w:val="%1.%2.%3"/>
      <w:lvlJc w:val="left"/>
      <w:pPr>
        <w:ind w:left="0" w:firstLine="0"/>
      </w:pPr>
      <w:rPr>
        <w:b w:val="0"/>
      </w:r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7">
    <w:nsid w:val="6FCE733D"/>
    <w:multiLevelType w:val="multilevel"/>
    <w:tmpl w:val="62B41DE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04A107C"/>
    <w:multiLevelType w:val="multilevel"/>
    <w:tmpl w:val="6AEC71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DB73106"/>
    <w:multiLevelType w:val="multilevel"/>
    <w:tmpl w:val="C6B6E55C"/>
    <w:lvl w:ilvl="0">
      <w:start w:val="8"/>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E514872"/>
    <w:multiLevelType w:val="multilevel"/>
    <w:tmpl w:val="F55C6A6E"/>
    <w:lvl w:ilvl="0">
      <w:start w:val="8"/>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EE85061"/>
    <w:multiLevelType w:val="multilevel"/>
    <w:tmpl w:val="9FA4C2FA"/>
    <w:lvl w:ilvl="0">
      <w:start w:val="9"/>
      <w:numFmt w:val="decimal"/>
      <w:lvlText w:val="%1"/>
      <w:lvlJc w:val="left"/>
      <w:pPr>
        <w:ind w:left="405" w:hanging="405"/>
      </w:pPr>
      <w:rPr>
        <w:rFonts w:hint="default"/>
      </w:rPr>
    </w:lvl>
    <w:lvl w:ilvl="1">
      <w:start w:val="1"/>
      <w:numFmt w:val="decimal"/>
      <w:lvlText w:val="%1.%2"/>
      <w:lvlJc w:val="left"/>
      <w:pPr>
        <w:ind w:left="405" w:hanging="405"/>
      </w:pPr>
      <w:rPr>
        <w:rFonts w:hint="default"/>
        <w:b/>
        <w:i w:val="0"/>
        <w:sz w:val="24"/>
      </w:rPr>
    </w:lvl>
    <w:lvl w:ilvl="2">
      <w:start w:val="3"/>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6"/>
  </w:num>
  <w:num w:numId="4">
    <w:abstractNumId w:val="35"/>
  </w:num>
  <w:num w:numId="5">
    <w:abstractNumId w:val="11"/>
  </w:num>
  <w:num w:numId="6">
    <w:abstractNumId w:val="24"/>
  </w:num>
  <w:num w:numId="7">
    <w:abstractNumId w:val="23"/>
  </w:num>
  <w:num w:numId="8">
    <w:abstractNumId w:val="12"/>
  </w:num>
  <w:num w:numId="9">
    <w:abstractNumId w:val="9"/>
  </w:num>
  <w:num w:numId="10">
    <w:abstractNumId w:val="36"/>
  </w:num>
  <w:num w:numId="11">
    <w:abstractNumId w:val="3"/>
  </w:num>
  <w:num w:numId="12">
    <w:abstractNumId w:val="39"/>
  </w:num>
  <w:num w:numId="13">
    <w:abstractNumId w:val="13"/>
  </w:num>
  <w:num w:numId="14">
    <w:abstractNumId w:val="10"/>
  </w:num>
  <w:num w:numId="15">
    <w:abstractNumId w:val="6"/>
  </w:num>
  <w:num w:numId="16">
    <w:abstractNumId w:val="25"/>
  </w:num>
  <w:num w:numId="17">
    <w:abstractNumId w:val="21"/>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41"/>
  </w:num>
  <w:num w:numId="21">
    <w:abstractNumId w:val="17"/>
  </w:num>
  <w:num w:numId="22">
    <w:abstractNumId w:val="5"/>
  </w:num>
  <w:num w:numId="23">
    <w:abstractNumId w:val="38"/>
  </w:num>
  <w:num w:numId="24">
    <w:abstractNumId w:val="14"/>
  </w:num>
  <w:num w:numId="25">
    <w:abstractNumId w:val="22"/>
  </w:num>
  <w:num w:numId="26">
    <w:abstractNumId w:val="18"/>
  </w:num>
  <w:num w:numId="27">
    <w:abstractNumId w:val="19"/>
  </w:num>
  <w:num w:numId="28">
    <w:abstractNumId w:val="26"/>
  </w:num>
  <w:num w:numId="29">
    <w:abstractNumId w:val="29"/>
  </w:num>
  <w:num w:numId="30">
    <w:abstractNumId w:val="37"/>
  </w:num>
  <w:num w:numId="31">
    <w:abstractNumId w:val="4"/>
  </w:num>
  <w:num w:numId="32">
    <w:abstractNumId w:val="32"/>
  </w:num>
  <w:num w:numId="33">
    <w:abstractNumId w:val="27"/>
  </w:num>
  <w:num w:numId="34">
    <w:abstractNumId w:val="7"/>
  </w:num>
  <w:num w:numId="35">
    <w:abstractNumId w:val="1"/>
  </w:num>
  <w:num w:numId="36">
    <w:abstractNumId w:val="30"/>
  </w:num>
  <w:num w:numId="37">
    <w:abstractNumId w:val="15"/>
  </w:num>
  <w:num w:numId="38">
    <w:abstractNumId w:val="31"/>
  </w:num>
  <w:num w:numId="39">
    <w:abstractNumId w:val="40"/>
  </w:num>
  <w:num w:numId="40">
    <w:abstractNumId w:val="34"/>
  </w:num>
  <w:num w:numId="41">
    <w:abstractNumId w:val="16"/>
    <w:lvlOverride w:ilvl="0">
      <w:startOverride w:val="7"/>
    </w:lvlOverride>
  </w:num>
  <w:num w:numId="42">
    <w:abstractNumId w:val="16"/>
    <w:lvlOverride w:ilvl="0">
      <w:startOverride w:val="9"/>
    </w:lvlOverride>
  </w:num>
  <w:num w:numId="43">
    <w:abstractNumId w:val="28"/>
  </w:num>
  <w:num w:numId="44">
    <w:abstractNumId w:val="20"/>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983"/>
    <w:rsid w:val="000015D8"/>
    <w:rsid w:val="0001291A"/>
    <w:rsid w:val="000A1AB7"/>
    <w:rsid w:val="000C0B8F"/>
    <w:rsid w:val="000C1979"/>
    <w:rsid w:val="000E020A"/>
    <w:rsid w:val="000F00A7"/>
    <w:rsid w:val="001021E9"/>
    <w:rsid w:val="0010439F"/>
    <w:rsid w:val="001076DA"/>
    <w:rsid w:val="00123145"/>
    <w:rsid w:val="001379CE"/>
    <w:rsid w:val="00143836"/>
    <w:rsid w:val="00150EFB"/>
    <w:rsid w:val="0019052D"/>
    <w:rsid w:val="001A3E76"/>
    <w:rsid w:val="001B397C"/>
    <w:rsid w:val="001F1393"/>
    <w:rsid w:val="0024313A"/>
    <w:rsid w:val="002865D5"/>
    <w:rsid w:val="002B3EA5"/>
    <w:rsid w:val="002C06BA"/>
    <w:rsid w:val="002C495E"/>
    <w:rsid w:val="002E4C4A"/>
    <w:rsid w:val="00312D04"/>
    <w:rsid w:val="00334232"/>
    <w:rsid w:val="00337B92"/>
    <w:rsid w:val="00340139"/>
    <w:rsid w:val="00355B66"/>
    <w:rsid w:val="003D715C"/>
    <w:rsid w:val="003E6303"/>
    <w:rsid w:val="00402D6F"/>
    <w:rsid w:val="00414187"/>
    <w:rsid w:val="00414D80"/>
    <w:rsid w:val="0042144C"/>
    <w:rsid w:val="00430F30"/>
    <w:rsid w:val="00470543"/>
    <w:rsid w:val="00481BA8"/>
    <w:rsid w:val="00482AD1"/>
    <w:rsid w:val="0048598C"/>
    <w:rsid w:val="00490A69"/>
    <w:rsid w:val="00494E93"/>
    <w:rsid w:val="004A51CA"/>
    <w:rsid w:val="004B3BB9"/>
    <w:rsid w:val="004D6983"/>
    <w:rsid w:val="004F14E2"/>
    <w:rsid w:val="00542CEF"/>
    <w:rsid w:val="00563A2E"/>
    <w:rsid w:val="005650E5"/>
    <w:rsid w:val="00573EF2"/>
    <w:rsid w:val="005812A0"/>
    <w:rsid w:val="005815EE"/>
    <w:rsid w:val="00591F8E"/>
    <w:rsid w:val="005A4BAD"/>
    <w:rsid w:val="005D1CA5"/>
    <w:rsid w:val="005E2592"/>
    <w:rsid w:val="005F5702"/>
    <w:rsid w:val="00620AFE"/>
    <w:rsid w:val="00624FF7"/>
    <w:rsid w:val="00647E15"/>
    <w:rsid w:val="006814D8"/>
    <w:rsid w:val="00695C5E"/>
    <w:rsid w:val="006B0D4E"/>
    <w:rsid w:val="006E1D5A"/>
    <w:rsid w:val="007300B8"/>
    <w:rsid w:val="00740481"/>
    <w:rsid w:val="0074741C"/>
    <w:rsid w:val="007704D3"/>
    <w:rsid w:val="00777C82"/>
    <w:rsid w:val="007B2BE2"/>
    <w:rsid w:val="007C42A8"/>
    <w:rsid w:val="007C6352"/>
    <w:rsid w:val="007D45CE"/>
    <w:rsid w:val="007D5582"/>
    <w:rsid w:val="007F1C5C"/>
    <w:rsid w:val="007F58EA"/>
    <w:rsid w:val="00800C60"/>
    <w:rsid w:val="00806D79"/>
    <w:rsid w:val="00820741"/>
    <w:rsid w:val="00821A2D"/>
    <w:rsid w:val="00827F93"/>
    <w:rsid w:val="00864595"/>
    <w:rsid w:val="00881759"/>
    <w:rsid w:val="00887348"/>
    <w:rsid w:val="00892E28"/>
    <w:rsid w:val="008A5AB2"/>
    <w:rsid w:val="008A5CB1"/>
    <w:rsid w:val="008C2A20"/>
    <w:rsid w:val="008E7074"/>
    <w:rsid w:val="00946C4C"/>
    <w:rsid w:val="0098451E"/>
    <w:rsid w:val="00995B66"/>
    <w:rsid w:val="009C05FB"/>
    <w:rsid w:val="009F15FB"/>
    <w:rsid w:val="009F28AB"/>
    <w:rsid w:val="009F62C7"/>
    <w:rsid w:val="00A17267"/>
    <w:rsid w:val="00A24CD2"/>
    <w:rsid w:val="00A54CBA"/>
    <w:rsid w:val="00A640A9"/>
    <w:rsid w:val="00A83C1F"/>
    <w:rsid w:val="00A86585"/>
    <w:rsid w:val="00A9179A"/>
    <w:rsid w:val="00AC1EF2"/>
    <w:rsid w:val="00AD799A"/>
    <w:rsid w:val="00AF042A"/>
    <w:rsid w:val="00AF0DCE"/>
    <w:rsid w:val="00B321D3"/>
    <w:rsid w:val="00B36716"/>
    <w:rsid w:val="00B50AFE"/>
    <w:rsid w:val="00B51D7F"/>
    <w:rsid w:val="00B76F14"/>
    <w:rsid w:val="00B85DDB"/>
    <w:rsid w:val="00BB6913"/>
    <w:rsid w:val="00BB6928"/>
    <w:rsid w:val="00BC0A3B"/>
    <w:rsid w:val="00BE4135"/>
    <w:rsid w:val="00BF0FE3"/>
    <w:rsid w:val="00C20DBC"/>
    <w:rsid w:val="00C34266"/>
    <w:rsid w:val="00C401E5"/>
    <w:rsid w:val="00C51C66"/>
    <w:rsid w:val="00CC73E4"/>
    <w:rsid w:val="00CD551D"/>
    <w:rsid w:val="00CF4B47"/>
    <w:rsid w:val="00D2580C"/>
    <w:rsid w:val="00D41E3B"/>
    <w:rsid w:val="00D868FB"/>
    <w:rsid w:val="00DB00D0"/>
    <w:rsid w:val="00DF7B29"/>
    <w:rsid w:val="00E24D8C"/>
    <w:rsid w:val="00E37568"/>
    <w:rsid w:val="00E51F7E"/>
    <w:rsid w:val="00E57034"/>
    <w:rsid w:val="00E62D63"/>
    <w:rsid w:val="00E73ADC"/>
    <w:rsid w:val="00EA4D3C"/>
    <w:rsid w:val="00ED1EAF"/>
    <w:rsid w:val="00EE2F91"/>
    <w:rsid w:val="00F1441A"/>
    <w:rsid w:val="00F40984"/>
    <w:rsid w:val="00F419C4"/>
    <w:rsid w:val="00F627C4"/>
    <w:rsid w:val="00F66B9C"/>
    <w:rsid w:val="00F7114E"/>
    <w:rsid w:val="00F901F3"/>
    <w:rsid w:val="00FA55B9"/>
    <w:rsid w:val="00FC4054"/>
    <w:rsid w:val="00FD3027"/>
    <w:rsid w:val="00FD60BB"/>
    <w:rsid w:val="00FE40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2CD7D"/>
  <w15:chartTrackingRefBased/>
  <w15:docId w15:val="{90BE6B3C-EE5B-456A-AEB6-256CD01A8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983"/>
    <w:pPr>
      <w:spacing w:after="0" w:line="240" w:lineRule="auto"/>
    </w:pPr>
    <w:rPr>
      <w:rFonts w:ascii="Times New Roman" w:eastAsia="ヒラギノ角ゴ Pro W3" w:hAnsi="Times New Roman" w:cs="Times New Roman"/>
      <w:color w:val="000000"/>
      <w:sz w:val="24"/>
      <w:szCs w:val="24"/>
    </w:rPr>
  </w:style>
  <w:style w:type="paragraph" w:styleId="Ttulo1">
    <w:name w:val="heading 1"/>
    <w:basedOn w:val="Normal"/>
    <w:next w:val="Normal"/>
    <w:link w:val="Ttulo1Char"/>
    <w:uiPriority w:val="9"/>
    <w:qFormat/>
    <w:rsid w:val="00E3756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490A69"/>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unhideWhenUsed/>
    <w:qFormat/>
    <w:rsid w:val="00312D0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Web1">
    <w:name w:val="Normal (Web)1"/>
    <w:rsid w:val="004D6983"/>
    <w:pPr>
      <w:spacing w:after="0" w:line="240" w:lineRule="auto"/>
      <w:jc w:val="both"/>
    </w:pPr>
    <w:rPr>
      <w:rFonts w:ascii="Courier New" w:eastAsia="ヒラギノ角ゴ Pro W3" w:hAnsi="Courier New" w:cs="Times New Roman"/>
      <w:color w:val="000000"/>
      <w:sz w:val="20"/>
      <w:szCs w:val="20"/>
      <w:lang w:eastAsia="pt-BR"/>
    </w:rPr>
  </w:style>
  <w:style w:type="paragraph" w:customStyle="1" w:styleId="Default">
    <w:name w:val="Default"/>
    <w:rsid w:val="004D6983"/>
    <w:pPr>
      <w:spacing w:after="0" w:line="240" w:lineRule="auto"/>
    </w:pPr>
    <w:rPr>
      <w:rFonts w:ascii="Times New Roman" w:eastAsia="ヒラギノ角ゴ Pro W3" w:hAnsi="Times New Roman" w:cs="Times New Roman"/>
      <w:color w:val="000000"/>
      <w:sz w:val="24"/>
      <w:szCs w:val="20"/>
      <w:lang w:eastAsia="pt-BR"/>
    </w:rPr>
  </w:style>
  <w:style w:type="paragraph" w:styleId="PargrafodaLista">
    <w:name w:val="List Paragraph"/>
    <w:basedOn w:val="Normal"/>
    <w:link w:val="PargrafodaListaChar"/>
    <w:uiPriority w:val="34"/>
    <w:qFormat/>
    <w:rsid w:val="004D6983"/>
    <w:pPr>
      <w:suppressAutoHyphens/>
      <w:ind w:left="708"/>
    </w:pPr>
    <w:rPr>
      <w:rFonts w:eastAsia="Times New Roman"/>
      <w:color w:val="auto"/>
      <w:sz w:val="20"/>
      <w:szCs w:val="20"/>
      <w:lang w:eastAsia="ar-SA"/>
    </w:rPr>
  </w:style>
  <w:style w:type="paragraph" w:customStyle="1" w:styleId="PADRAO">
    <w:name w:val="PADRAO"/>
    <w:basedOn w:val="Normal"/>
    <w:rsid w:val="004D6983"/>
    <w:pPr>
      <w:suppressAutoHyphens/>
      <w:jc w:val="both"/>
    </w:pPr>
    <w:rPr>
      <w:rFonts w:ascii="Tms Rmn" w:eastAsia="Times New Roman" w:hAnsi="Tms Rmn"/>
      <w:color w:val="auto"/>
      <w:szCs w:val="20"/>
      <w:lang w:eastAsia="ar-SA"/>
    </w:rPr>
  </w:style>
  <w:style w:type="paragraph" w:customStyle="1" w:styleId="Normal1">
    <w:name w:val="Normal1"/>
    <w:qFormat/>
    <w:rsid w:val="004D6983"/>
    <w:pPr>
      <w:widowControl w:val="0"/>
      <w:suppressAutoHyphens/>
      <w:spacing w:after="200" w:line="276" w:lineRule="auto"/>
      <w:textAlignment w:val="baseline"/>
    </w:pPr>
    <w:rPr>
      <w:rFonts w:ascii="Calibri" w:eastAsia="Calibri" w:hAnsi="Calibri" w:cs="Calibri"/>
      <w:color w:val="00000A"/>
      <w:lang w:eastAsia="zh-CN"/>
    </w:rPr>
  </w:style>
  <w:style w:type="character" w:customStyle="1" w:styleId="Nivel2Char">
    <w:name w:val="Nivel 2 Char"/>
    <w:link w:val="Nivel2"/>
    <w:locked/>
    <w:rsid w:val="004D6983"/>
    <w:rPr>
      <w:rFonts w:ascii="Arial" w:hAnsi="Arial" w:cs="Arial"/>
      <w:color w:val="000000"/>
    </w:rPr>
  </w:style>
  <w:style w:type="paragraph" w:customStyle="1" w:styleId="Nivel2">
    <w:name w:val="Nivel 2"/>
    <w:basedOn w:val="Normal"/>
    <w:link w:val="Nivel2Char"/>
    <w:qFormat/>
    <w:rsid w:val="004D6983"/>
    <w:pPr>
      <w:spacing w:before="120" w:after="120" w:line="276" w:lineRule="auto"/>
      <w:jc w:val="both"/>
    </w:pPr>
    <w:rPr>
      <w:rFonts w:ascii="Arial" w:eastAsiaTheme="minorHAnsi" w:hAnsi="Arial" w:cs="Arial"/>
      <w:sz w:val="22"/>
      <w:szCs w:val="22"/>
    </w:rPr>
  </w:style>
  <w:style w:type="paragraph" w:customStyle="1" w:styleId="Nvel2-Red">
    <w:name w:val="Nível 2 -Red"/>
    <w:basedOn w:val="Nivel2"/>
    <w:link w:val="Nvel2-RedChar"/>
    <w:qFormat/>
    <w:rsid w:val="004D6983"/>
    <w:pPr>
      <w:numPr>
        <w:ilvl w:val="1"/>
        <w:numId w:val="3"/>
      </w:numPr>
      <w:ind w:left="0" w:firstLine="0"/>
    </w:pPr>
    <w:rPr>
      <w:rFonts w:eastAsia="MS Mincho"/>
      <w:i/>
      <w:iCs/>
      <w:color w:val="FF0000"/>
    </w:rPr>
  </w:style>
  <w:style w:type="character" w:customStyle="1" w:styleId="Nvel2-RedChar">
    <w:name w:val="Nível 2 -Red Char"/>
    <w:link w:val="Nvel2-Red"/>
    <w:rsid w:val="004D6983"/>
    <w:rPr>
      <w:rFonts w:ascii="Arial" w:eastAsia="MS Mincho" w:hAnsi="Arial" w:cs="Arial"/>
      <w:i/>
      <w:iCs/>
      <w:color w:val="FF0000"/>
    </w:rPr>
  </w:style>
  <w:style w:type="paragraph" w:styleId="Cabealho">
    <w:name w:val="header"/>
    <w:basedOn w:val="Normal"/>
    <w:link w:val="CabealhoChar"/>
    <w:unhideWhenUsed/>
    <w:qFormat/>
    <w:rsid w:val="004D6983"/>
    <w:pPr>
      <w:tabs>
        <w:tab w:val="center" w:pos="4252"/>
        <w:tab w:val="right" w:pos="8504"/>
      </w:tabs>
    </w:pPr>
  </w:style>
  <w:style w:type="character" w:customStyle="1" w:styleId="CabealhoChar">
    <w:name w:val="Cabeçalho Char"/>
    <w:basedOn w:val="Fontepargpadro"/>
    <w:link w:val="Cabealho"/>
    <w:uiPriority w:val="99"/>
    <w:rsid w:val="004D6983"/>
    <w:rPr>
      <w:rFonts w:ascii="Times New Roman" w:eastAsia="ヒラギノ角ゴ Pro W3" w:hAnsi="Times New Roman" w:cs="Times New Roman"/>
      <w:color w:val="000000"/>
      <w:sz w:val="24"/>
      <w:szCs w:val="24"/>
    </w:rPr>
  </w:style>
  <w:style w:type="paragraph" w:styleId="Rodap">
    <w:name w:val="footer"/>
    <w:basedOn w:val="Normal"/>
    <w:link w:val="RodapChar"/>
    <w:uiPriority w:val="99"/>
    <w:unhideWhenUsed/>
    <w:rsid w:val="004D6983"/>
    <w:pPr>
      <w:tabs>
        <w:tab w:val="center" w:pos="4252"/>
        <w:tab w:val="right" w:pos="8504"/>
      </w:tabs>
    </w:pPr>
  </w:style>
  <w:style w:type="character" w:customStyle="1" w:styleId="RodapChar">
    <w:name w:val="Rodapé Char"/>
    <w:basedOn w:val="Fontepargpadro"/>
    <w:link w:val="Rodap"/>
    <w:uiPriority w:val="99"/>
    <w:rsid w:val="004D6983"/>
    <w:rPr>
      <w:rFonts w:ascii="Times New Roman" w:eastAsia="ヒラギノ角ゴ Pro W3" w:hAnsi="Times New Roman" w:cs="Times New Roman"/>
      <w:color w:val="000000"/>
      <w:sz w:val="24"/>
      <w:szCs w:val="24"/>
    </w:rPr>
  </w:style>
  <w:style w:type="character" w:styleId="Forte">
    <w:name w:val="Strong"/>
    <w:uiPriority w:val="22"/>
    <w:qFormat/>
    <w:rsid w:val="004D6983"/>
    <w:rPr>
      <w:b/>
      <w:bCs/>
    </w:rPr>
  </w:style>
  <w:style w:type="character" w:styleId="Refdecomentrio">
    <w:name w:val="annotation reference"/>
    <w:basedOn w:val="Fontepargpadro"/>
    <w:uiPriority w:val="99"/>
    <w:semiHidden/>
    <w:unhideWhenUsed/>
    <w:rsid w:val="00F627C4"/>
    <w:rPr>
      <w:sz w:val="16"/>
      <w:szCs w:val="16"/>
    </w:rPr>
  </w:style>
  <w:style w:type="paragraph" w:styleId="Textodecomentrio">
    <w:name w:val="annotation text"/>
    <w:basedOn w:val="Normal"/>
    <w:link w:val="TextodecomentrioChar"/>
    <w:uiPriority w:val="99"/>
    <w:unhideWhenUsed/>
    <w:rsid w:val="00F627C4"/>
    <w:rPr>
      <w:sz w:val="20"/>
      <w:szCs w:val="20"/>
    </w:rPr>
  </w:style>
  <w:style w:type="character" w:customStyle="1" w:styleId="TextodecomentrioChar">
    <w:name w:val="Texto de comentário Char"/>
    <w:basedOn w:val="Fontepargpadro"/>
    <w:link w:val="Textodecomentrio"/>
    <w:uiPriority w:val="99"/>
    <w:rsid w:val="00F627C4"/>
    <w:rPr>
      <w:rFonts w:ascii="Times New Roman" w:eastAsia="ヒラギノ角ゴ Pro W3" w:hAnsi="Times New Roman" w:cs="Times New Roman"/>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F627C4"/>
    <w:rPr>
      <w:b/>
      <w:bCs/>
    </w:rPr>
  </w:style>
  <w:style w:type="character" w:customStyle="1" w:styleId="AssuntodocomentrioChar">
    <w:name w:val="Assunto do comentário Char"/>
    <w:basedOn w:val="TextodecomentrioChar"/>
    <w:link w:val="Assuntodocomentrio"/>
    <w:uiPriority w:val="99"/>
    <w:semiHidden/>
    <w:rsid w:val="00F627C4"/>
    <w:rPr>
      <w:rFonts w:ascii="Times New Roman" w:eastAsia="ヒラギノ角ゴ Pro W3" w:hAnsi="Times New Roman" w:cs="Times New Roman"/>
      <w:b/>
      <w:bCs/>
      <w:color w:val="000000"/>
      <w:sz w:val="20"/>
      <w:szCs w:val="20"/>
    </w:rPr>
  </w:style>
  <w:style w:type="paragraph" w:customStyle="1" w:styleId="Nivel01">
    <w:name w:val="Nivel 01"/>
    <w:basedOn w:val="Ttulo1"/>
    <w:next w:val="Normal"/>
    <w:qFormat/>
    <w:rsid w:val="00E37568"/>
    <w:pPr>
      <w:tabs>
        <w:tab w:val="num" w:pos="360"/>
        <w:tab w:val="left" w:pos="567"/>
      </w:tabs>
      <w:ind w:left="360" w:hanging="360"/>
      <w:jc w:val="both"/>
    </w:pPr>
    <w:rPr>
      <w:rFonts w:ascii="Arial" w:hAnsi="Arial" w:cs="Arial"/>
      <w:b/>
      <w:bCs/>
      <w:color w:val="auto"/>
      <w:sz w:val="20"/>
      <w:szCs w:val="20"/>
      <w:lang w:eastAsia="pt-BR"/>
    </w:rPr>
  </w:style>
  <w:style w:type="paragraph" w:customStyle="1" w:styleId="Nivel3">
    <w:name w:val="Nivel 3"/>
    <w:basedOn w:val="Normal"/>
    <w:link w:val="Nivel3Char"/>
    <w:qFormat/>
    <w:rsid w:val="00E37568"/>
    <w:pPr>
      <w:spacing w:before="120" w:after="120" w:line="276" w:lineRule="auto"/>
      <w:ind w:left="425"/>
      <w:jc w:val="both"/>
    </w:pPr>
    <w:rPr>
      <w:rFonts w:ascii="Arial" w:eastAsiaTheme="minorEastAsia" w:hAnsi="Arial" w:cs="Arial"/>
      <w:sz w:val="20"/>
      <w:szCs w:val="20"/>
      <w:lang w:eastAsia="pt-BR"/>
    </w:rPr>
  </w:style>
  <w:style w:type="paragraph" w:customStyle="1" w:styleId="Nivel4">
    <w:name w:val="Nivel 4"/>
    <w:basedOn w:val="Nivel3"/>
    <w:qFormat/>
    <w:rsid w:val="00E37568"/>
    <w:pPr>
      <w:tabs>
        <w:tab w:val="num" w:pos="360"/>
      </w:tabs>
      <w:ind w:left="851"/>
    </w:pPr>
    <w:rPr>
      <w:color w:val="auto"/>
    </w:rPr>
  </w:style>
  <w:style w:type="paragraph" w:customStyle="1" w:styleId="Nivel5">
    <w:name w:val="Nivel 5"/>
    <w:basedOn w:val="Nivel4"/>
    <w:qFormat/>
    <w:rsid w:val="00E37568"/>
    <w:pPr>
      <w:tabs>
        <w:tab w:val="clear" w:pos="360"/>
        <w:tab w:val="num" w:pos="3600"/>
      </w:tabs>
      <w:ind w:left="1276"/>
    </w:pPr>
  </w:style>
  <w:style w:type="character" w:customStyle="1" w:styleId="Nivel3Char">
    <w:name w:val="Nivel 3 Char"/>
    <w:basedOn w:val="Fontepargpadro"/>
    <w:link w:val="Nivel3"/>
    <w:rsid w:val="00E37568"/>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E37568"/>
    <w:rPr>
      <w:rFonts w:asciiTheme="majorHAnsi" w:eastAsiaTheme="majorEastAsia" w:hAnsiTheme="majorHAnsi" w:cstheme="majorBidi"/>
      <w:color w:val="2F5496" w:themeColor="accent1" w:themeShade="BF"/>
      <w:sz w:val="32"/>
      <w:szCs w:val="32"/>
    </w:rPr>
  </w:style>
  <w:style w:type="character" w:styleId="Hyperlink">
    <w:name w:val="Hyperlink"/>
    <w:uiPriority w:val="99"/>
    <w:rsid w:val="00430F30"/>
    <w:rPr>
      <w:color w:val="000080"/>
      <w:u w:val="single"/>
    </w:rPr>
  </w:style>
  <w:style w:type="character" w:customStyle="1" w:styleId="PargrafodaListaChar">
    <w:name w:val="Parágrafo da Lista Char"/>
    <w:basedOn w:val="Fontepargpadro"/>
    <w:link w:val="PargrafodaLista"/>
    <w:uiPriority w:val="34"/>
    <w:qFormat/>
    <w:rsid w:val="00430F30"/>
    <w:rPr>
      <w:rFonts w:ascii="Times New Roman" w:eastAsia="Times New Roman" w:hAnsi="Times New Roman" w:cs="Times New Roman"/>
      <w:sz w:val="20"/>
      <w:szCs w:val="20"/>
      <w:lang w:eastAsia="ar-SA"/>
    </w:rPr>
  </w:style>
  <w:style w:type="paragraph" w:customStyle="1" w:styleId="Nvel3-R">
    <w:name w:val="Nível 3-R"/>
    <w:basedOn w:val="Nivel3"/>
    <w:link w:val="Nvel3-RChar"/>
    <w:qFormat/>
    <w:rsid w:val="00337B92"/>
    <w:pPr>
      <w:numPr>
        <w:ilvl w:val="2"/>
      </w:numPr>
      <w:ind w:left="425"/>
    </w:pPr>
    <w:rPr>
      <w:i/>
      <w:iCs/>
      <w:color w:val="FF0000"/>
    </w:rPr>
  </w:style>
  <w:style w:type="character" w:customStyle="1" w:styleId="Nvel3-RChar">
    <w:name w:val="Nível 3-R Char"/>
    <w:basedOn w:val="Fontepargpadro"/>
    <w:link w:val="Nvel3-R"/>
    <w:rsid w:val="00337B92"/>
    <w:rPr>
      <w:rFonts w:ascii="Arial" w:eastAsiaTheme="minorEastAsia" w:hAnsi="Arial" w:cs="Arial"/>
      <w:i/>
      <w:iCs/>
      <w:color w:val="FF0000"/>
      <w:sz w:val="20"/>
      <w:szCs w:val="20"/>
      <w:lang w:eastAsia="pt-BR"/>
    </w:rPr>
  </w:style>
  <w:style w:type="paragraph" w:styleId="Textodebalo">
    <w:name w:val="Balloon Text"/>
    <w:basedOn w:val="Normal"/>
    <w:link w:val="TextodebaloChar"/>
    <w:uiPriority w:val="99"/>
    <w:semiHidden/>
    <w:unhideWhenUsed/>
    <w:rsid w:val="0001291A"/>
    <w:rPr>
      <w:rFonts w:ascii="Segoe UI" w:hAnsi="Segoe UI" w:cs="Segoe UI"/>
      <w:sz w:val="18"/>
      <w:szCs w:val="18"/>
    </w:rPr>
  </w:style>
  <w:style w:type="character" w:customStyle="1" w:styleId="TextodebaloChar">
    <w:name w:val="Texto de balão Char"/>
    <w:basedOn w:val="Fontepargpadro"/>
    <w:link w:val="Textodebalo"/>
    <w:uiPriority w:val="99"/>
    <w:semiHidden/>
    <w:rsid w:val="0001291A"/>
    <w:rPr>
      <w:rFonts w:ascii="Segoe UI" w:eastAsia="ヒラギノ角ゴ Pro W3" w:hAnsi="Segoe UI" w:cs="Segoe UI"/>
      <w:color w:val="000000"/>
      <w:sz w:val="18"/>
      <w:szCs w:val="18"/>
    </w:rPr>
  </w:style>
  <w:style w:type="table" w:styleId="Tabelacomgrade">
    <w:name w:val="Table Grid"/>
    <w:basedOn w:val="Tabelanormal"/>
    <w:rsid w:val="003D715C"/>
    <w:pPr>
      <w:suppressAutoHyphens/>
      <w:spacing w:after="0" w:line="1" w:lineRule="atLeast"/>
      <w:ind w:leftChars="-1" w:left="-1" w:hangingChars="1" w:hanging="1"/>
      <w:textDirection w:val="btLr"/>
      <w:textAlignment w:val="top"/>
      <w:outlineLvl w:val="0"/>
    </w:pPr>
    <w:rPr>
      <w:rFonts w:ascii="Cambria" w:eastAsia="Cambria" w:hAnsi="Cambria" w:cs="Cambria"/>
      <w:position w:val="-1"/>
      <w:sz w:val="24"/>
      <w:szCs w:val="24"/>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
    <w:name w:val="Menção Pendente1"/>
    <w:basedOn w:val="Fontepargpadro"/>
    <w:uiPriority w:val="99"/>
    <w:semiHidden/>
    <w:unhideWhenUsed/>
    <w:rsid w:val="0098451E"/>
    <w:rPr>
      <w:color w:val="605E5C"/>
      <w:shd w:val="clear" w:color="auto" w:fill="E1DFDD"/>
    </w:rPr>
  </w:style>
  <w:style w:type="paragraph" w:styleId="NormalWeb">
    <w:name w:val="Normal (Web)"/>
    <w:basedOn w:val="Normal"/>
    <w:uiPriority w:val="99"/>
    <w:unhideWhenUsed/>
    <w:rsid w:val="008A5AB2"/>
    <w:pPr>
      <w:spacing w:before="100" w:beforeAutospacing="1" w:after="100" w:afterAutospacing="1"/>
    </w:pPr>
    <w:rPr>
      <w:rFonts w:eastAsia="Times New Roman"/>
      <w:color w:val="auto"/>
      <w:lang w:eastAsia="pt-BR"/>
    </w:rPr>
  </w:style>
  <w:style w:type="character" w:customStyle="1" w:styleId="Ttulo3Char">
    <w:name w:val="Título 3 Char"/>
    <w:basedOn w:val="Fontepargpadro"/>
    <w:link w:val="Ttulo3"/>
    <w:uiPriority w:val="9"/>
    <w:semiHidden/>
    <w:rsid w:val="00490A69"/>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312D04"/>
    <w:rPr>
      <w:rFonts w:asciiTheme="majorHAnsi" w:eastAsiaTheme="majorEastAsia" w:hAnsiTheme="majorHAnsi" w:cstheme="majorBidi"/>
      <w:i/>
      <w:iCs/>
      <w:color w:val="2F5496"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777519">
      <w:bodyDiv w:val="1"/>
      <w:marLeft w:val="0"/>
      <w:marRight w:val="0"/>
      <w:marTop w:val="0"/>
      <w:marBottom w:val="0"/>
      <w:divBdr>
        <w:top w:val="none" w:sz="0" w:space="0" w:color="auto"/>
        <w:left w:val="none" w:sz="0" w:space="0" w:color="auto"/>
        <w:bottom w:val="none" w:sz="0" w:space="0" w:color="auto"/>
        <w:right w:val="none" w:sz="0" w:space="0" w:color="auto"/>
      </w:divBdr>
    </w:div>
    <w:div w:id="373189217">
      <w:bodyDiv w:val="1"/>
      <w:marLeft w:val="0"/>
      <w:marRight w:val="0"/>
      <w:marTop w:val="0"/>
      <w:marBottom w:val="0"/>
      <w:divBdr>
        <w:top w:val="none" w:sz="0" w:space="0" w:color="auto"/>
        <w:left w:val="none" w:sz="0" w:space="0" w:color="auto"/>
        <w:bottom w:val="none" w:sz="0" w:space="0" w:color="auto"/>
        <w:right w:val="none" w:sz="0" w:space="0" w:color="auto"/>
      </w:divBdr>
    </w:div>
    <w:div w:id="400644005">
      <w:bodyDiv w:val="1"/>
      <w:marLeft w:val="0"/>
      <w:marRight w:val="0"/>
      <w:marTop w:val="0"/>
      <w:marBottom w:val="0"/>
      <w:divBdr>
        <w:top w:val="none" w:sz="0" w:space="0" w:color="auto"/>
        <w:left w:val="none" w:sz="0" w:space="0" w:color="auto"/>
        <w:bottom w:val="none" w:sz="0" w:space="0" w:color="auto"/>
        <w:right w:val="none" w:sz="0" w:space="0" w:color="auto"/>
      </w:divBdr>
    </w:div>
    <w:div w:id="907425900">
      <w:bodyDiv w:val="1"/>
      <w:marLeft w:val="0"/>
      <w:marRight w:val="0"/>
      <w:marTop w:val="0"/>
      <w:marBottom w:val="0"/>
      <w:divBdr>
        <w:top w:val="none" w:sz="0" w:space="0" w:color="auto"/>
        <w:left w:val="none" w:sz="0" w:space="0" w:color="auto"/>
        <w:bottom w:val="none" w:sz="0" w:space="0" w:color="auto"/>
        <w:right w:val="none" w:sz="0" w:space="0" w:color="auto"/>
      </w:divBdr>
    </w:div>
    <w:div w:id="1176916546">
      <w:bodyDiv w:val="1"/>
      <w:marLeft w:val="0"/>
      <w:marRight w:val="0"/>
      <w:marTop w:val="0"/>
      <w:marBottom w:val="0"/>
      <w:divBdr>
        <w:top w:val="none" w:sz="0" w:space="0" w:color="auto"/>
        <w:left w:val="none" w:sz="0" w:space="0" w:color="auto"/>
        <w:bottom w:val="none" w:sz="0" w:space="0" w:color="auto"/>
        <w:right w:val="none" w:sz="0" w:space="0" w:color="auto"/>
      </w:divBdr>
    </w:div>
    <w:div w:id="1195922360">
      <w:bodyDiv w:val="1"/>
      <w:marLeft w:val="0"/>
      <w:marRight w:val="0"/>
      <w:marTop w:val="0"/>
      <w:marBottom w:val="0"/>
      <w:divBdr>
        <w:top w:val="none" w:sz="0" w:space="0" w:color="auto"/>
        <w:left w:val="none" w:sz="0" w:space="0" w:color="auto"/>
        <w:bottom w:val="none" w:sz="0" w:space="0" w:color="auto"/>
        <w:right w:val="none" w:sz="0" w:space="0" w:color="auto"/>
      </w:divBdr>
    </w:div>
    <w:div w:id="1263805517">
      <w:bodyDiv w:val="1"/>
      <w:marLeft w:val="0"/>
      <w:marRight w:val="0"/>
      <w:marTop w:val="0"/>
      <w:marBottom w:val="0"/>
      <w:divBdr>
        <w:top w:val="none" w:sz="0" w:space="0" w:color="auto"/>
        <w:left w:val="none" w:sz="0" w:space="0" w:color="auto"/>
        <w:bottom w:val="none" w:sz="0" w:space="0" w:color="auto"/>
        <w:right w:val="none" w:sz="0" w:space="0" w:color="auto"/>
      </w:divBdr>
    </w:div>
    <w:div w:id="1396852187">
      <w:bodyDiv w:val="1"/>
      <w:marLeft w:val="0"/>
      <w:marRight w:val="0"/>
      <w:marTop w:val="0"/>
      <w:marBottom w:val="0"/>
      <w:divBdr>
        <w:top w:val="none" w:sz="0" w:space="0" w:color="auto"/>
        <w:left w:val="none" w:sz="0" w:space="0" w:color="auto"/>
        <w:bottom w:val="none" w:sz="0" w:space="0" w:color="auto"/>
        <w:right w:val="none" w:sz="0" w:space="0" w:color="auto"/>
      </w:divBdr>
    </w:div>
    <w:div w:id="1646933471">
      <w:bodyDiv w:val="1"/>
      <w:marLeft w:val="0"/>
      <w:marRight w:val="0"/>
      <w:marTop w:val="0"/>
      <w:marBottom w:val="0"/>
      <w:divBdr>
        <w:top w:val="none" w:sz="0" w:space="0" w:color="auto"/>
        <w:left w:val="none" w:sz="0" w:space="0" w:color="auto"/>
        <w:bottom w:val="none" w:sz="0" w:space="0" w:color="auto"/>
        <w:right w:val="none" w:sz="0" w:space="0" w:color="auto"/>
      </w:divBdr>
    </w:div>
    <w:div w:id="1732579487">
      <w:bodyDiv w:val="1"/>
      <w:marLeft w:val="0"/>
      <w:marRight w:val="0"/>
      <w:marTop w:val="0"/>
      <w:marBottom w:val="0"/>
      <w:divBdr>
        <w:top w:val="none" w:sz="0" w:space="0" w:color="auto"/>
        <w:left w:val="none" w:sz="0" w:space="0" w:color="auto"/>
        <w:bottom w:val="none" w:sz="0" w:space="0" w:color="auto"/>
        <w:right w:val="none" w:sz="0" w:space="0" w:color="auto"/>
      </w:divBdr>
    </w:div>
    <w:div w:id="1843274284">
      <w:bodyDiv w:val="1"/>
      <w:marLeft w:val="0"/>
      <w:marRight w:val="0"/>
      <w:marTop w:val="0"/>
      <w:marBottom w:val="0"/>
      <w:divBdr>
        <w:top w:val="none" w:sz="0" w:space="0" w:color="auto"/>
        <w:left w:val="none" w:sz="0" w:space="0" w:color="auto"/>
        <w:bottom w:val="none" w:sz="0" w:space="0" w:color="auto"/>
        <w:right w:val="none" w:sz="0" w:space="0" w:color="auto"/>
      </w:divBdr>
    </w:div>
    <w:div w:id="188915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CC1F9-852C-424D-8C55-BD2285185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4937</Words>
  <Characters>26661</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CPL</cp:lastModifiedBy>
  <cp:revision>2</cp:revision>
  <cp:lastPrinted>2026-01-26T13:56:00Z</cp:lastPrinted>
  <dcterms:created xsi:type="dcterms:W3CDTF">2026-02-02T16:46:00Z</dcterms:created>
  <dcterms:modified xsi:type="dcterms:W3CDTF">2026-02-02T16:46:00Z</dcterms:modified>
</cp:coreProperties>
</file>