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64AF08" w14:textId="77777777" w:rsidR="0064099B" w:rsidRPr="00834ADE" w:rsidRDefault="0064099B" w:rsidP="0064099B">
      <w:pPr>
        <w:pStyle w:val="citao2"/>
        <w:pBdr>
          <w:left w:val="single" w:sz="4" w:space="0" w:color="1F497D"/>
        </w:pBdr>
        <w:spacing w:before="0"/>
        <w:jc w:val="center"/>
        <w:rPr>
          <w:rFonts w:asciiTheme="majorHAnsi" w:hAnsiTheme="majorHAnsi" w:cs="Courier New"/>
          <w:b/>
          <w:bCs/>
          <w:i w:val="0"/>
          <w:iCs w:val="0"/>
          <w:sz w:val="22"/>
          <w:szCs w:val="22"/>
        </w:rPr>
      </w:pPr>
      <w:r w:rsidRPr="00834ADE">
        <w:rPr>
          <w:rFonts w:asciiTheme="majorHAnsi" w:hAnsiTheme="majorHAnsi" w:cs="Courier New"/>
          <w:b/>
          <w:bCs/>
          <w:i w:val="0"/>
          <w:iCs w:val="0"/>
          <w:sz w:val="22"/>
          <w:szCs w:val="22"/>
        </w:rPr>
        <w:t>EDITAL DE PREGÃO ELETRÔNICO nº 14/2024 PE</w:t>
      </w:r>
    </w:p>
    <w:p w14:paraId="1F9BAD4F" w14:textId="77777777" w:rsidR="0064099B" w:rsidRPr="00834ADE" w:rsidRDefault="0064099B" w:rsidP="0064099B">
      <w:pPr>
        <w:snapToGrid w:val="0"/>
        <w:jc w:val="both"/>
        <w:rPr>
          <w:rFonts w:asciiTheme="majorHAnsi" w:hAnsiTheme="majorHAnsi" w:cs="Courier New"/>
          <w:color w:val="000000"/>
        </w:rPr>
      </w:pPr>
    </w:p>
    <w:p w14:paraId="32547CA7" w14:textId="6A5C6587" w:rsidR="0064099B" w:rsidRPr="00834ADE" w:rsidRDefault="0064099B" w:rsidP="0064099B">
      <w:pPr>
        <w:snapToGrid w:val="0"/>
        <w:jc w:val="both"/>
        <w:rPr>
          <w:rFonts w:asciiTheme="majorHAnsi" w:eastAsia="Times New Roman" w:hAnsiTheme="majorHAnsi" w:cs="Courier New"/>
        </w:rPr>
      </w:pPr>
      <w:r w:rsidRPr="00834ADE">
        <w:rPr>
          <w:rFonts w:asciiTheme="majorHAnsi" w:hAnsiTheme="majorHAnsi" w:cs="Courier New"/>
          <w:color w:val="000000"/>
        </w:rPr>
        <w:t xml:space="preserve">O Município de São Miguel/RN, sediada na Rua Padre Tertuliano Fernandes, 46, Centro, CEP: 59.920-000, São Miguel/RN, torna público que, </w:t>
      </w:r>
      <w:r w:rsidRPr="00834ADE">
        <w:rPr>
          <w:rFonts w:asciiTheme="majorHAnsi" w:hAnsiTheme="majorHAnsi" w:cs="Courier New"/>
        </w:rPr>
        <w:t xml:space="preserve">realizará licitação, para </w:t>
      </w:r>
      <w:r w:rsidRPr="00834ADE">
        <w:rPr>
          <w:rFonts w:asciiTheme="majorHAnsi" w:hAnsiTheme="majorHAnsi" w:cs="Courier New"/>
          <w:b/>
          <w:bCs/>
        </w:rPr>
        <w:t>Registro de Preços</w:t>
      </w:r>
      <w:r w:rsidRPr="00834ADE">
        <w:rPr>
          <w:rFonts w:asciiTheme="majorHAnsi" w:hAnsiTheme="majorHAnsi" w:cs="Courier New"/>
        </w:rPr>
        <w:t xml:space="preserve"> na modalidade </w:t>
      </w:r>
      <w:r w:rsidRPr="00834ADE">
        <w:rPr>
          <w:rFonts w:asciiTheme="majorHAnsi" w:hAnsiTheme="majorHAnsi" w:cs="Courier New"/>
          <w:bCs/>
        </w:rPr>
        <w:t xml:space="preserve">pregão, </w:t>
      </w:r>
      <w:r w:rsidRPr="00834ADE">
        <w:rPr>
          <w:rFonts w:asciiTheme="majorHAnsi" w:hAnsiTheme="majorHAnsi" w:cs="Courier New"/>
        </w:rPr>
        <w:t>na forma</w:t>
      </w:r>
      <w:r w:rsidRPr="00834ADE">
        <w:rPr>
          <w:rFonts w:asciiTheme="majorHAnsi" w:hAnsiTheme="majorHAnsi" w:cs="Courier New"/>
          <w:bCs/>
        </w:rPr>
        <w:t xml:space="preserve"> eletrônica, com critério de julgamento </w:t>
      </w:r>
      <w:r w:rsidR="00C23951">
        <w:rPr>
          <w:rFonts w:asciiTheme="majorHAnsi" w:hAnsiTheme="majorHAnsi" w:cs="Courier New"/>
          <w:b/>
          <w:bCs/>
        </w:rPr>
        <w:t>Menor Preço</w:t>
      </w:r>
      <w:bookmarkStart w:id="0" w:name="_GoBack"/>
      <w:bookmarkEnd w:id="0"/>
      <w:r w:rsidRPr="00834ADE">
        <w:rPr>
          <w:rFonts w:asciiTheme="majorHAnsi" w:hAnsiTheme="majorHAnsi" w:cs="Courier New"/>
        </w:rPr>
        <w:t xml:space="preserve"> por </w:t>
      </w:r>
      <w:r w:rsidRPr="00834ADE">
        <w:rPr>
          <w:rFonts w:asciiTheme="majorHAnsi" w:hAnsiTheme="majorHAnsi" w:cs="Courier New"/>
          <w:b/>
          <w:bCs/>
        </w:rPr>
        <w:t>ITEM</w:t>
      </w:r>
      <w:r w:rsidRPr="00834ADE">
        <w:rPr>
          <w:rFonts w:asciiTheme="majorHAnsi" w:hAnsiTheme="majorHAnsi" w:cs="Courier New"/>
          <w:color w:val="000000"/>
        </w:rPr>
        <w:t>,</w:t>
      </w:r>
      <w:r w:rsidRPr="00834ADE">
        <w:rPr>
          <w:rFonts w:asciiTheme="majorHAnsi" w:eastAsia="Times New Roman" w:hAnsiTheme="majorHAnsi" w:cs="Courier New"/>
          <w:color w:val="000000"/>
        </w:rPr>
        <w:t xml:space="preserve"> </w:t>
      </w:r>
      <w:r w:rsidRPr="00834ADE">
        <w:rPr>
          <w:rFonts w:asciiTheme="majorHAnsi" w:hAnsiTheme="majorHAnsi" w:cs="Courier New"/>
          <w:color w:val="000000"/>
        </w:rPr>
        <w:t xml:space="preserve">nos termos da </w:t>
      </w:r>
      <w:r w:rsidRPr="003D4B15">
        <w:rPr>
          <w:rFonts w:asciiTheme="majorHAnsi" w:hAnsiTheme="majorHAnsi" w:cs="Courier New"/>
        </w:rPr>
        <w:t>Lei Federal nº 14.133, de 2021</w:t>
      </w:r>
      <w:r w:rsidRPr="00834ADE">
        <w:rPr>
          <w:rFonts w:asciiTheme="majorHAnsi" w:hAnsiTheme="majorHAnsi" w:cs="Courier New"/>
        </w:rPr>
        <w:t>, LC Nº 123/06, e demais legislação aplicável e, ainda, de acordo com as condições estabelecidas neste Edital</w:t>
      </w:r>
      <w:r w:rsidRPr="00834ADE">
        <w:rPr>
          <w:rFonts w:asciiTheme="majorHAnsi" w:eastAsia="Times New Roman" w:hAnsiTheme="majorHAnsi" w:cs="Courier New"/>
        </w:rPr>
        <w:t>.</w:t>
      </w: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76"/>
        <w:gridCol w:w="4623"/>
      </w:tblGrid>
      <w:tr w:rsidR="0064099B" w:rsidRPr="00834ADE" w14:paraId="7ABFD87E"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6E3EDB0C" w14:textId="77777777" w:rsidR="0064099B" w:rsidRPr="00834ADE" w:rsidRDefault="0064099B" w:rsidP="004E2A82">
            <w:pPr>
              <w:jc w:val="both"/>
              <w:rPr>
                <w:rStyle w:val="Forte"/>
                <w:rFonts w:asciiTheme="majorHAnsi" w:hAnsiTheme="majorHAnsi"/>
              </w:rPr>
            </w:pPr>
            <w:r w:rsidRPr="00834ADE">
              <w:rPr>
                <w:rStyle w:val="Forte"/>
                <w:rFonts w:asciiTheme="majorHAnsi" w:hAnsiTheme="majorHAnsi" w:cs="Courier New"/>
              </w:rPr>
              <w:t>ÓRGÃO(s) INTERESSADO(s):</w:t>
            </w:r>
          </w:p>
        </w:tc>
        <w:tc>
          <w:tcPr>
            <w:tcW w:w="4623" w:type="dxa"/>
            <w:tcBorders>
              <w:top w:val="single" w:sz="4" w:space="0" w:color="auto"/>
              <w:left w:val="single" w:sz="4" w:space="0" w:color="auto"/>
              <w:bottom w:val="single" w:sz="4" w:space="0" w:color="auto"/>
              <w:right w:val="single" w:sz="4" w:space="0" w:color="auto"/>
            </w:tcBorders>
            <w:vAlign w:val="center"/>
            <w:hideMark/>
          </w:tcPr>
          <w:p w14:paraId="7C664707" w14:textId="77777777" w:rsidR="0064099B" w:rsidRPr="00834ADE" w:rsidRDefault="0064099B" w:rsidP="004E2A82">
            <w:pPr>
              <w:pStyle w:val="padrao"/>
              <w:autoSpaceDE w:val="0"/>
              <w:spacing w:before="0" w:beforeAutospacing="0" w:after="0" w:afterAutospacing="0"/>
              <w:jc w:val="center"/>
              <w:rPr>
                <w:rStyle w:val="Forte"/>
                <w:rFonts w:asciiTheme="majorHAnsi" w:hAnsiTheme="majorHAnsi" w:cs="Courier New"/>
                <w:b w:val="0"/>
                <w:sz w:val="22"/>
                <w:szCs w:val="22"/>
                <w:lang w:eastAsia="en-US"/>
              </w:rPr>
            </w:pPr>
            <w:r w:rsidRPr="00834ADE">
              <w:rPr>
                <w:rStyle w:val="Forte"/>
                <w:rFonts w:asciiTheme="majorHAnsi" w:hAnsiTheme="majorHAnsi" w:cs="Courier New"/>
                <w:sz w:val="22"/>
                <w:szCs w:val="22"/>
                <w:lang w:eastAsia="en-US"/>
              </w:rPr>
              <w:t>SECRETARIA MUNICIPAL DE SERVIÇOS URBANOS, OBRAS E TRANSPORTES</w:t>
            </w:r>
          </w:p>
        </w:tc>
      </w:tr>
      <w:tr w:rsidR="0064099B" w:rsidRPr="00834ADE" w14:paraId="722B161E"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2CE14AD7" w14:textId="77777777" w:rsidR="0064099B" w:rsidRPr="00834ADE" w:rsidRDefault="0064099B" w:rsidP="0064099B">
            <w:pPr>
              <w:jc w:val="both"/>
              <w:rPr>
                <w:rStyle w:val="Forte"/>
                <w:rFonts w:asciiTheme="majorHAnsi" w:hAnsiTheme="majorHAnsi" w:cs="Courier New"/>
              </w:rPr>
            </w:pPr>
            <w:r w:rsidRPr="00834ADE">
              <w:rPr>
                <w:rStyle w:val="Forte"/>
                <w:rFonts w:asciiTheme="majorHAnsi" w:hAnsiTheme="majorHAnsi" w:cs="Courier New"/>
              </w:rPr>
              <w:t>DATA E HORA DE INÍCIO DAS PROPOSTAS:</w:t>
            </w:r>
          </w:p>
        </w:tc>
        <w:tc>
          <w:tcPr>
            <w:tcW w:w="46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00F7B1" w14:textId="5B2780E6" w:rsidR="0064099B" w:rsidRPr="00A55B59" w:rsidRDefault="0064099B" w:rsidP="00E9169B">
            <w:pPr>
              <w:pStyle w:val="Default"/>
              <w:spacing w:before="0" w:beforeAutospacing="0"/>
              <w:jc w:val="both"/>
              <w:rPr>
                <w:rStyle w:val="Forte"/>
                <w:rFonts w:asciiTheme="majorHAnsi" w:hAnsiTheme="majorHAnsi" w:cs="Courier New"/>
                <w:b w:val="0"/>
                <w:color w:val="auto"/>
                <w:sz w:val="22"/>
                <w:szCs w:val="22"/>
                <w:lang w:eastAsia="en-US"/>
              </w:rPr>
            </w:pPr>
            <w:r w:rsidRPr="00A55B59">
              <w:rPr>
                <w:rStyle w:val="Forte"/>
                <w:rFonts w:asciiTheme="majorHAnsi" w:hAnsiTheme="majorHAnsi" w:cs="Courier New"/>
                <w:sz w:val="22"/>
                <w:szCs w:val="22"/>
                <w:lang w:eastAsia="en-US"/>
              </w:rPr>
              <w:t xml:space="preserve">Dia </w:t>
            </w:r>
            <w:r w:rsidR="00A55B59">
              <w:rPr>
                <w:rStyle w:val="Forte"/>
                <w:rFonts w:asciiTheme="majorHAnsi" w:hAnsiTheme="majorHAnsi" w:cs="Courier New"/>
                <w:sz w:val="22"/>
                <w:szCs w:val="22"/>
                <w:lang w:eastAsia="en-US"/>
              </w:rPr>
              <w:t>1</w:t>
            </w:r>
            <w:r w:rsidR="00E9169B">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w:t>
            </w:r>
            <w:r w:rsidR="00A55B59">
              <w:rPr>
                <w:rStyle w:val="Forte"/>
                <w:rFonts w:asciiTheme="majorHAnsi" w:hAnsiTheme="majorHAnsi" w:cs="Courier New"/>
                <w:sz w:val="22"/>
                <w:szCs w:val="22"/>
                <w:lang w:eastAsia="en-US"/>
              </w:rPr>
              <w:t>05</w:t>
            </w:r>
            <w:r w:rsidRPr="00A55B59">
              <w:rPr>
                <w:rStyle w:val="Forte"/>
                <w:rFonts w:asciiTheme="majorHAnsi" w:hAnsiTheme="majorHAnsi" w:cs="Courier New"/>
                <w:sz w:val="22"/>
                <w:szCs w:val="22"/>
                <w:lang w:eastAsia="en-US"/>
              </w:rPr>
              <w:t>/202</w:t>
            </w:r>
            <w:r w:rsidR="00A55B59">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 xml:space="preserve"> às </w:t>
            </w:r>
            <w:r w:rsidR="00A55B59">
              <w:rPr>
                <w:rStyle w:val="Forte"/>
                <w:rFonts w:asciiTheme="majorHAnsi" w:hAnsiTheme="majorHAnsi" w:cs="Courier New"/>
                <w:sz w:val="22"/>
                <w:szCs w:val="22"/>
                <w:lang w:eastAsia="en-US"/>
              </w:rPr>
              <w:t>1</w:t>
            </w:r>
            <w:r w:rsidR="002F5891">
              <w:rPr>
                <w:rStyle w:val="Forte"/>
                <w:rFonts w:asciiTheme="majorHAnsi" w:hAnsiTheme="majorHAnsi" w:cs="Courier New"/>
                <w:sz w:val="22"/>
                <w:szCs w:val="22"/>
                <w:lang w:eastAsia="en-US"/>
              </w:rPr>
              <w:t>3</w:t>
            </w:r>
            <w:r w:rsidRPr="00A55B59">
              <w:rPr>
                <w:rStyle w:val="Forte"/>
                <w:rFonts w:asciiTheme="majorHAnsi" w:hAnsiTheme="majorHAnsi" w:cs="Courier New"/>
                <w:sz w:val="22"/>
                <w:szCs w:val="22"/>
                <w:lang w:eastAsia="en-US"/>
              </w:rPr>
              <w:t>h (horário de Brasília).</w:t>
            </w:r>
          </w:p>
        </w:tc>
      </w:tr>
      <w:tr w:rsidR="0064099B" w:rsidRPr="00834ADE" w14:paraId="6FEEC5A9"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79FC6E69" w14:textId="77777777" w:rsidR="0064099B" w:rsidRPr="00834ADE" w:rsidRDefault="0064099B" w:rsidP="0064099B">
            <w:pPr>
              <w:jc w:val="both"/>
              <w:rPr>
                <w:rStyle w:val="Forte"/>
                <w:rFonts w:asciiTheme="majorHAnsi" w:hAnsiTheme="majorHAnsi" w:cs="Courier New"/>
              </w:rPr>
            </w:pPr>
            <w:r w:rsidRPr="00834ADE">
              <w:rPr>
                <w:rStyle w:val="Forte"/>
                <w:rFonts w:asciiTheme="majorHAnsi" w:hAnsiTheme="majorHAnsi" w:cs="Courier New"/>
              </w:rPr>
              <w:t>DATA E HORA LIMITE PARA IMPUGNAÇÃO:</w:t>
            </w:r>
          </w:p>
        </w:tc>
        <w:tc>
          <w:tcPr>
            <w:tcW w:w="46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4B98A" w14:textId="6682A447" w:rsidR="0064099B" w:rsidRPr="00A55B59" w:rsidRDefault="0064099B" w:rsidP="0064099B">
            <w:pPr>
              <w:pStyle w:val="Default"/>
              <w:spacing w:before="0" w:beforeAutospacing="0"/>
              <w:jc w:val="both"/>
              <w:rPr>
                <w:rStyle w:val="Forte"/>
                <w:rFonts w:asciiTheme="majorHAnsi" w:hAnsiTheme="majorHAnsi" w:cs="Courier New"/>
                <w:b w:val="0"/>
                <w:color w:val="auto"/>
                <w:sz w:val="22"/>
                <w:szCs w:val="22"/>
                <w:lang w:eastAsia="en-US"/>
              </w:rPr>
            </w:pPr>
            <w:r w:rsidRPr="00A55B59">
              <w:rPr>
                <w:rStyle w:val="Forte"/>
                <w:rFonts w:asciiTheme="majorHAnsi" w:hAnsiTheme="majorHAnsi" w:cs="Courier New"/>
                <w:sz w:val="22"/>
                <w:szCs w:val="22"/>
                <w:lang w:eastAsia="en-US"/>
              </w:rPr>
              <w:t xml:space="preserve">Dia </w:t>
            </w:r>
            <w:r w:rsidR="00A55B59">
              <w:rPr>
                <w:rStyle w:val="Forte"/>
                <w:rFonts w:asciiTheme="majorHAnsi" w:hAnsiTheme="majorHAnsi" w:cs="Courier New"/>
                <w:sz w:val="22"/>
                <w:szCs w:val="22"/>
                <w:lang w:eastAsia="en-US"/>
              </w:rPr>
              <w:t>20</w:t>
            </w:r>
            <w:r w:rsidRPr="00A55B59">
              <w:rPr>
                <w:rStyle w:val="Forte"/>
                <w:rFonts w:asciiTheme="majorHAnsi" w:hAnsiTheme="majorHAnsi" w:cs="Courier New"/>
                <w:sz w:val="22"/>
                <w:szCs w:val="22"/>
                <w:lang w:eastAsia="en-US"/>
              </w:rPr>
              <w:t>/</w:t>
            </w:r>
            <w:r w:rsidR="00A55B59">
              <w:rPr>
                <w:rStyle w:val="Forte"/>
                <w:rFonts w:asciiTheme="majorHAnsi" w:hAnsiTheme="majorHAnsi" w:cs="Courier New"/>
                <w:sz w:val="22"/>
                <w:szCs w:val="22"/>
                <w:lang w:eastAsia="en-US"/>
              </w:rPr>
              <w:t>05</w:t>
            </w:r>
            <w:r w:rsidRPr="00A55B59">
              <w:rPr>
                <w:rStyle w:val="Forte"/>
                <w:rFonts w:asciiTheme="majorHAnsi" w:hAnsiTheme="majorHAnsi" w:cs="Courier New"/>
                <w:sz w:val="22"/>
                <w:szCs w:val="22"/>
                <w:lang w:eastAsia="en-US"/>
              </w:rPr>
              <w:t>/202</w:t>
            </w:r>
            <w:r w:rsidR="00A55B59">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 xml:space="preserve"> às 23h59 (horário de Brasília).</w:t>
            </w:r>
          </w:p>
        </w:tc>
      </w:tr>
      <w:tr w:rsidR="0064099B" w:rsidRPr="00834ADE" w14:paraId="754E8BB9"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3621DF21" w14:textId="77777777" w:rsidR="0064099B" w:rsidRPr="00834ADE" w:rsidRDefault="0064099B" w:rsidP="0064099B">
            <w:pPr>
              <w:jc w:val="both"/>
              <w:rPr>
                <w:rStyle w:val="Forte"/>
                <w:rFonts w:asciiTheme="majorHAnsi" w:hAnsiTheme="majorHAnsi" w:cs="Courier New"/>
              </w:rPr>
            </w:pPr>
            <w:r w:rsidRPr="00834ADE">
              <w:rPr>
                <w:rStyle w:val="Forte"/>
                <w:rFonts w:asciiTheme="majorHAnsi" w:hAnsiTheme="majorHAnsi" w:cs="Courier New"/>
              </w:rPr>
              <w:t>DATA E LIMITE PARA PEDIDO DE ESCLARECIMENTO:</w:t>
            </w:r>
          </w:p>
        </w:tc>
        <w:tc>
          <w:tcPr>
            <w:tcW w:w="46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9BCD8" w14:textId="3E65FD0B" w:rsidR="0064099B" w:rsidRPr="00A55B59" w:rsidRDefault="0064099B" w:rsidP="0064099B">
            <w:pPr>
              <w:pStyle w:val="Default"/>
              <w:spacing w:before="0" w:beforeAutospacing="0"/>
              <w:jc w:val="both"/>
              <w:rPr>
                <w:rStyle w:val="Forte"/>
                <w:rFonts w:asciiTheme="majorHAnsi" w:hAnsiTheme="majorHAnsi" w:cs="Courier New"/>
                <w:b w:val="0"/>
                <w:color w:val="auto"/>
                <w:sz w:val="22"/>
                <w:szCs w:val="22"/>
                <w:lang w:eastAsia="en-US"/>
              </w:rPr>
            </w:pPr>
            <w:r w:rsidRPr="00A55B59">
              <w:rPr>
                <w:rStyle w:val="Forte"/>
                <w:rFonts w:asciiTheme="majorHAnsi" w:hAnsiTheme="majorHAnsi" w:cs="Courier New"/>
                <w:sz w:val="22"/>
                <w:szCs w:val="22"/>
                <w:lang w:eastAsia="en-US"/>
              </w:rPr>
              <w:t xml:space="preserve">Dia </w:t>
            </w:r>
            <w:r w:rsidR="00A55B59">
              <w:rPr>
                <w:rStyle w:val="Forte"/>
                <w:rFonts w:asciiTheme="majorHAnsi" w:hAnsiTheme="majorHAnsi" w:cs="Courier New"/>
                <w:sz w:val="22"/>
                <w:szCs w:val="22"/>
                <w:lang w:eastAsia="en-US"/>
              </w:rPr>
              <w:t>20</w:t>
            </w:r>
            <w:r w:rsidRPr="00A55B59">
              <w:rPr>
                <w:rStyle w:val="Forte"/>
                <w:rFonts w:asciiTheme="majorHAnsi" w:hAnsiTheme="majorHAnsi" w:cs="Courier New"/>
                <w:sz w:val="22"/>
                <w:szCs w:val="22"/>
                <w:lang w:eastAsia="en-US"/>
              </w:rPr>
              <w:t>/</w:t>
            </w:r>
            <w:r w:rsidR="00A55B59">
              <w:rPr>
                <w:rStyle w:val="Forte"/>
                <w:rFonts w:asciiTheme="majorHAnsi" w:hAnsiTheme="majorHAnsi" w:cs="Courier New"/>
                <w:sz w:val="22"/>
                <w:szCs w:val="22"/>
                <w:lang w:eastAsia="en-US"/>
              </w:rPr>
              <w:t>05</w:t>
            </w:r>
            <w:r w:rsidRPr="00A55B59">
              <w:rPr>
                <w:rStyle w:val="Forte"/>
                <w:rFonts w:asciiTheme="majorHAnsi" w:hAnsiTheme="majorHAnsi" w:cs="Courier New"/>
                <w:sz w:val="22"/>
                <w:szCs w:val="22"/>
                <w:lang w:eastAsia="en-US"/>
              </w:rPr>
              <w:t>/202</w:t>
            </w:r>
            <w:r w:rsidR="00A55B59">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 xml:space="preserve"> às 23h59 (horário de Brasília).</w:t>
            </w:r>
          </w:p>
        </w:tc>
      </w:tr>
      <w:tr w:rsidR="0064099B" w:rsidRPr="00834ADE" w14:paraId="7FB66D16"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61532F91" w14:textId="77777777" w:rsidR="0064099B" w:rsidRPr="00834ADE" w:rsidRDefault="0064099B" w:rsidP="0064099B">
            <w:pPr>
              <w:jc w:val="both"/>
              <w:rPr>
                <w:rStyle w:val="Forte"/>
                <w:rFonts w:asciiTheme="majorHAnsi" w:hAnsiTheme="majorHAnsi" w:cs="Courier New"/>
              </w:rPr>
            </w:pPr>
            <w:r w:rsidRPr="00834ADE">
              <w:rPr>
                <w:rStyle w:val="Forte"/>
                <w:rFonts w:asciiTheme="majorHAnsi" w:hAnsiTheme="majorHAnsi" w:cs="Courier New"/>
              </w:rPr>
              <w:t>DATA E HORA FINAL DAS PROPOSTAS:</w:t>
            </w:r>
          </w:p>
        </w:tc>
        <w:tc>
          <w:tcPr>
            <w:tcW w:w="46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54B527" w14:textId="66AF33AF" w:rsidR="0064099B" w:rsidRPr="00A55B59" w:rsidRDefault="0064099B" w:rsidP="002F5891">
            <w:pPr>
              <w:pStyle w:val="Default"/>
              <w:spacing w:before="0" w:beforeAutospacing="0"/>
              <w:jc w:val="both"/>
              <w:rPr>
                <w:rStyle w:val="Forte"/>
                <w:rFonts w:asciiTheme="majorHAnsi" w:hAnsiTheme="majorHAnsi" w:cs="Courier New"/>
                <w:b w:val="0"/>
                <w:color w:val="auto"/>
                <w:sz w:val="22"/>
                <w:szCs w:val="22"/>
                <w:lang w:eastAsia="en-US"/>
              </w:rPr>
            </w:pPr>
            <w:r w:rsidRPr="00A55B59">
              <w:rPr>
                <w:rStyle w:val="Forte"/>
                <w:rFonts w:asciiTheme="majorHAnsi" w:hAnsiTheme="majorHAnsi" w:cs="Courier New"/>
                <w:sz w:val="22"/>
                <w:szCs w:val="22"/>
                <w:lang w:eastAsia="en-US"/>
              </w:rPr>
              <w:t xml:space="preserve">Dia </w:t>
            </w:r>
            <w:r w:rsidR="00A55B59">
              <w:rPr>
                <w:rStyle w:val="Forte"/>
                <w:rFonts w:asciiTheme="majorHAnsi" w:hAnsiTheme="majorHAnsi" w:cs="Courier New"/>
                <w:sz w:val="22"/>
                <w:szCs w:val="22"/>
                <w:lang w:eastAsia="en-US"/>
              </w:rPr>
              <w:t>2</w:t>
            </w:r>
            <w:r w:rsidR="002F5891">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w:t>
            </w:r>
            <w:r w:rsidR="00A55B59">
              <w:rPr>
                <w:rStyle w:val="Forte"/>
                <w:rFonts w:asciiTheme="majorHAnsi" w:hAnsiTheme="majorHAnsi" w:cs="Courier New"/>
                <w:sz w:val="22"/>
                <w:szCs w:val="22"/>
                <w:lang w:eastAsia="en-US"/>
              </w:rPr>
              <w:t>05</w:t>
            </w:r>
            <w:r w:rsidRPr="00A55B59">
              <w:rPr>
                <w:rStyle w:val="Forte"/>
                <w:rFonts w:asciiTheme="majorHAnsi" w:hAnsiTheme="majorHAnsi" w:cs="Courier New"/>
                <w:sz w:val="22"/>
                <w:szCs w:val="22"/>
                <w:lang w:eastAsia="en-US"/>
              </w:rPr>
              <w:t>/202</w:t>
            </w:r>
            <w:r w:rsidR="00A55B59">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 xml:space="preserve"> às </w:t>
            </w:r>
            <w:r w:rsidR="00A55B59">
              <w:rPr>
                <w:rStyle w:val="Forte"/>
                <w:rFonts w:asciiTheme="majorHAnsi" w:hAnsiTheme="majorHAnsi" w:cs="Courier New"/>
                <w:sz w:val="22"/>
                <w:szCs w:val="22"/>
                <w:lang w:eastAsia="en-US"/>
              </w:rPr>
              <w:t>08</w:t>
            </w:r>
            <w:r w:rsidRPr="00A55B59">
              <w:rPr>
                <w:rStyle w:val="Forte"/>
                <w:rFonts w:asciiTheme="majorHAnsi" w:hAnsiTheme="majorHAnsi" w:cs="Courier New"/>
                <w:sz w:val="22"/>
                <w:szCs w:val="22"/>
                <w:lang w:eastAsia="en-US"/>
              </w:rPr>
              <w:t>h</w:t>
            </w:r>
            <w:r w:rsidR="00A55B59">
              <w:rPr>
                <w:rStyle w:val="Forte"/>
                <w:rFonts w:asciiTheme="majorHAnsi" w:hAnsiTheme="majorHAnsi" w:cs="Courier New"/>
                <w:sz w:val="22"/>
                <w:szCs w:val="22"/>
                <w:lang w:eastAsia="en-US"/>
              </w:rPr>
              <w:t>29</w:t>
            </w:r>
            <w:r w:rsidRPr="00A55B59">
              <w:rPr>
                <w:rStyle w:val="Forte"/>
                <w:rFonts w:asciiTheme="majorHAnsi" w:hAnsiTheme="majorHAnsi" w:cs="Courier New"/>
                <w:sz w:val="22"/>
                <w:szCs w:val="22"/>
                <w:lang w:eastAsia="en-US"/>
              </w:rPr>
              <w:t xml:space="preserve"> (horário de Brasília).</w:t>
            </w:r>
          </w:p>
        </w:tc>
      </w:tr>
      <w:tr w:rsidR="0064099B" w:rsidRPr="00834ADE" w14:paraId="3CB32A7E"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1483CF9E" w14:textId="77777777" w:rsidR="0064099B" w:rsidRPr="00834ADE" w:rsidRDefault="0064099B" w:rsidP="0064099B">
            <w:pPr>
              <w:jc w:val="both"/>
              <w:rPr>
                <w:rStyle w:val="Forte"/>
                <w:rFonts w:asciiTheme="majorHAnsi" w:hAnsiTheme="majorHAnsi" w:cs="Courier New"/>
              </w:rPr>
            </w:pPr>
            <w:r w:rsidRPr="00834ADE">
              <w:rPr>
                <w:rStyle w:val="Forte"/>
                <w:rFonts w:asciiTheme="majorHAnsi" w:hAnsiTheme="majorHAnsi" w:cs="Courier New"/>
              </w:rPr>
              <w:t>DATA DE ABERTURA DAS PROPOSTAS – SESSÃO PÚBLICA:</w:t>
            </w:r>
          </w:p>
        </w:tc>
        <w:tc>
          <w:tcPr>
            <w:tcW w:w="4623" w:type="dxa"/>
            <w:tcBorders>
              <w:top w:val="single" w:sz="4" w:space="0" w:color="auto"/>
              <w:left w:val="single" w:sz="4" w:space="0" w:color="auto"/>
              <w:bottom w:val="single" w:sz="4" w:space="0" w:color="auto"/>
              <w:right w:val="single" w:sz="4" w:space="0" w:color="auto"/>
            </w:tcBorders>
            <w:vAlign w:val="center"/>
            <w:hideMark/>
          </w:tcPr>
          <w:p w14:paraId="1FC0A629" w14:textId="5B5AE61B" w:rsidR="0064099B" w:rsidRPr="00A55B59" w:rsidRDefault="0064099B" w:rsidP="002F5891">
            <w:pPr>
              <w:pStyle w:val="Default"/>
              <w:spacing w:before="0" w:beforeAutospacing="0"/>
              <w:jc w:val="both"/>
              <w:rPr>
                <w:rStyle w:val="Forte"/>
                <w:rFonts w:asciiTheme="majorHAnsi" w:hAnsiTheme="majorHAnsi" w:cs="Courier New"/>
                <w:b w:val="0"/>
                <w:color w:val="auto"/>
                <w:sz w:val="22"/>
                <w:szCs w:val="22"/>
                <w:lang w:eastAsia="en-US"/>
              </w:rPr>
            </w:pPr>
            <w:r w:rsidRPr="00A55B59">
              <w:rPr>
                <w:rStyle w:val="Forte"/>
                <w:rFonts w:asciiTheme="majorHAnsi" w:hAnsiTheme="majorHAnsi" w:cs="Courier New"/>
                <w:sz w:val="22"/>
                <w:szCs w:val="22"/>
                <w:lang w:eastAsia="en-US"/>
              </w:rPr>
              <w:t xml:space="preserve">Dia </w:t>
            </w:r>
            <w:r w:rsidR="00A55B59">
              <w:rPr>
                <w:rStyle w:val="Forte"/>
                <w:rFonts w:asciiTheme="majorHAnsi" w:hAnsiTheme="majorHAnsi" w:cs="Courier New"/>
                <w:sz w:val="22"/>
                <w:szCs w:val="22"/>
                <w:lang w:eastAsia="en-US"/>
              </w:rPr>
              <w:t>2</w:t>
            </w:r>
            <w:r w:rsidR="002F5891">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w:t>
            </w:r>
            <w:r w:rsidR="00A55B59">
              <w:rPr>
                <w:rStyle w:val="Forte"/>
                <w:rFonts w:asciiTheme="majorHAnsi" w:hAnsiTheme="majorHAnsi" w:cs="Courier New"/>
                <w:sz w:val="22"/>
                <w:szCs w:val="22"/>
                <w:lang w:eastAsia="en-US"/>
              </w:rPr>
              <w:t>05</w:t>
            </w:r>
            <w:r w:rsidRPr="00A55B59">
              <w:rPr>
                <w:rStyle w:val="Forte"/>
                <w:rFonts w:asciiTheme="majorHAnsi" w:hAnsiTheme="majorHAnsi" w:cs="Courier New"/>
                <w:sz w:val="22"/>
                <w:szCs w:val="22"/>
                <w:lang w:eastAsia="en-US"/>
              </w:rPr>
              <w:t>/202</w:t>
            </w:r>
            <w:r w:rsidR="00A55B59">
              <w:rPr>
                <w:rStyle w:val="Forte"/>
                <w:rFonts w:asciiTheme="majorHAnsi" w:hAnsiTheme="majorHAnsi" w:cs="Courier New"/>
                <w:sz w:val="22"/>
                <w:szCs w:val="22"/>
                <w:lang w:eastAsia="en-US"/>
              </w:rPr>
              <w:t>4</w:t>
            </w:r>
            <w:r w:rsidRPr="00A55B59">
              <w:rPr>
                <w:rStyle w:val="Forte"/>
                <w:rFonts w:asciiTheme="majorHAnsi" w:hAnsiTheme="majorHAnsi" w:cs="Courier New"/>
                <w:sz w:val="22"/>
                <w:szCs w:val="22"/>
                <w:lang w:eastAsia="en-US"/>
              </w:rPr>
              <w:t xml:space="preserve"> às </w:t>
            </w:r>
            <w:r w:rsidR="00A55B59">
              <w:rPr>
                <w:rStyle w:val="Forte"/>
                <w:rFonts w:asciiTheme="majorHAnsi" w:hAnsiTheme="majorHAnsi" w:cs="Courier New"/>
                <w:sz w:val="22"/>
                <w:szCs w:val="22"/>
                <w:lang w:eastAsia="en-US"/>
              </w:rPr>
              <w:t>08</w:t>
            </w:r>
            <w:r w:rsidRPr="00A55B59">
              <w:rPr>
                <w:rStyle w:val="Forte"/>
                <w:rFonts w:asciiTheme="majorHAnsi" w:hAnsiTheme="majorHAnsi" w:cs="Courier New"/>
                <w:sz w:val="22"/>
                <w:szCs w:val="22"/>
                <w:lang w:eastAsia="en-US"/>
              </w:rPr>
              <w:t>h</w:t>
            </w:r>
            <w:r w:rsidR="00A55B59">
              <w:rPr>
                <w:rStyle w:val="Forte"/>
                <w:rFonts w:asciiTheme="majorHAnsi" w:hAnsiTheme="majorHAnsi" w:cs="Courier New"/>
                <w:sz w:val="22"/>
                <w:szCs w:val="22"/>
                <w:lang w:eastAsia="en-US"/>
              </w:rPr>
              <w:t>30</w:t>
            </w:r>
            <w:r w:rsidRPr="00A55B59">
              <w:rPr>
                <w:rStyle w:val="Forte"/>
                <w:rFonts w:asciiTheme="majorHAnsi" w:hAnsiTheme="majorHAnsi" w:cs="Courier New"/>
                <w:sz w:val="22"/>
                <w:szCs w:val="22"/>
                <w:lang w:eastAsia="en-US"/>
              </w:rPr>
              <w:t xml:space="preserve"> (horário de Brasília).</w:t>
            </w:r>
          </w:p>
        </w:tc>
      </w:tr>
      <w:tr w:rsidR="0064099B" w:rsidRPr="00834ADE" w14:paraId="45596E9C"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4071F512" w14:textId="77777777" w:rsidR="0064099B" w:rsidRPr="00834ADE" w:rsidRDefault="0064099B" w:rsidP="004E2A82">
            <w:pPr>
              <w:jc w:val="both"/>
              <w:rPr>
                <w:rStyle w:val="Forte"/>
                <w:rFonts w:asciiTheme="majorHAnsi" w:hAnsiTheme="majorHAnsi" w:cs="Courier New"/>
              </w:rPr>
            </w:pPr>
            <w:r w:rsidRPr="00834ADE">
              <w:rPr>
                <w:rStyle w:val="Forte"/>
                <w:rFonts w:asciiTheme="majorHAnsi" w:hAnsiTheme="majorHAnsi" w:cs="Courier New"/>
              </w:rPr>
              <w:t>LOCAL:</w:t>
            </w:r>
          </w:p>
        </w:tc>
        <w:tc>
          <w:tcPr>
            <w:tcW w:w="4623" w:type="dxa"/>
            <w:tcBorders>
              <w:top w:val="single" w:sz="4" w:space="0" w:color="auto"/>
              <w:left w:val="single" w:sz="4" w:space="0" w:color="auto"/>
              <w:bottom w:val="single" w:sz="4" w:space="0" w:color="auto"/>
              <w:right w:val="single" w:sz="4" w:space="0" w:color="auto"/>
            </w:tcBorders>
            <w:vAlign w:val="center"/>
            <w:hideMark/>
          </w:tcPr>
          <w:p w14:paraId="6ED39073" w14:textId="77777777" w:rsidR="0064099B" w:rsidRPr="00834ADE" w:rsidRDefault="00D60331" w:rsidP="004E2A82">
            <w:pPr>
              <w:rPr>
                <w:rStyle w:val="Forte"/>
                <w:rFonts w:asciiTheme="majorHAnsi" w:hAnsiTheme="majorHAnsi" w:cs="Courier New"/>
                <w:b w:val="0"/>
                <w:bCs w:val="0"/>
              </w:rPr>
            </w:pPr>
            <w:hyperlink r:id="rId7" w:history="1">
              <w:r w:rsidR="00FB66DF" w:rsidRPr="00834ADE">
                <w:rPr>
                  <w:rStyle w:val="Hyperlink"/>
                  <w:rFonts w:asciiTheme="majorHAnsi" w:hAnsiTheme="majorHAnsi" w:cs="Courier New"/>
                </w:rPr>
                <w:t>www.novobbmnet.com.br</w:t>
              </w:r>
            </w:hyperlink>
          </w:p>
        </w:tc>
      </w:tr>
      <w:tr w:rsidR="0064099B" w:rsidRPr="00834ADE" w14:paraId="2B95A9E9" w14:textId="77777777" w:rsidTr="004E2A82">
        <w:trPr>
          <w:trHeight w:val="20"/>
          <w:jc w:val="center"/>
        </w:trPr>
        <w:tc>
          <w:tcPr>
            <w:tcW w:w="547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12F520A1" w14:textId="77777777" w:rsidR="0064099B" w:rsidRPr="00834ADE" w:rsidRDefault="0064099B" w:rsidP="004E2A82">
            <w:pPr>
              <w:jc w:val="both"/>
              <w:rPr>
                <w:rStyle w:val="Forte"/>
                <w:rFonts w:asciiTheme="majorHAnsi" w:hAnsiTheme="majorHAnsi" w:cs="Courier New"/>
              </w:rPr>
            </w:pPr>
            <w:r w:rsidRPr="00834ADE">
              <w:rPr>
                <w:rStyle w:val="Forte"/>
                <w:rFonts w:asciiTheme="majorHAnsi" w:hAnsiTheme="majorHAnsi" w:cs="Courier New"/>
              </w:rPr>
              <w:t>MODO DE DISPUTA</w:t>
            </w:r>
          </w:p>
        </w:tc>
        <w:tc>
          <w:tcPr>
            <w:tcW w:w="4623" w:type="dxa"/>
            <w:tcBorders>
              <w:top w:val="single" w:sz="4" w:space="0" w:color="auto"/>
              <w:left w:val="single" w:sz="4" w:space="0" w:color="auto"/>
              <w:bottom w:val="single" w:sz="4" w:space="0" w:color="auto"/>
              <w:right w:val="single" w:sz="4" w:space="0" w:color="auto"/>
            </w:tcBorders>
            <w:vAlign w:val="center"/>
            <w:hideMark/>
          </w:tcPr>
          <w:p w14:paraId="60F17EAD" w14:textId="77777777" w:rsidR="0064099B" w:rsidRPr="00834ADE" w:rsidRDefault="0064099B" w:rsidP="004E2A82">
            <w:pPr>
              <w:jc w:val="both"/>
              <w:rPr>
                <w:rFonts w:asciiTheme="majorHAnsi" w:hAnsiTheme="majorHAnsi"/>
              </w:rPr>
            </w:pPr>
            <w:r w:rsidRPr="00834ADE">
              <w:rPr>
                <w:rFonts w:asciiTheme="majorHAnsi" w:hAnsiTheme="majorHAnsi" w:cs="Courier New"/>
              </w:rPr>
              <w:t>ABERTO.</w:t>
            </w:r>
          </w:p>
        </w:tc>
      </w:tr>
    </w:tbl>
    <w:p w14:paraId="27A41B2D" w14:textId="77777777" w:rsidR="0064099B" w:rsidRPr="00834ADE" w:rsidRDefault="0064099B" w:rsidP="0064099B">
      <w:pPr>
        <w:pStyle w:val="Nivel01"/>
        <w:numPr>
          <w:ilvl w:val="0"/>
          <w:numId w:val="0"/>
        </w:numPr>
        <w:tabs>
          <w:tab w:val="clear" w:pos="567"/>
          <w:tab w:val="left" w:pos="708"/>
        </w:tabs>
        <w:spacing w:before="0"/>
        <w:jc w:val="center"/>
        <w:rPr>
          <w:rFonts w:asciiTheme="majorHAnsi" w:hAnsiTheme="majorHAnsi" w:cs="Courier New"/>
          <w:sz w:val="22"/>
          <w:szCs w:val="22"/>
          <w:u w:val="single"/>
          <w:lang w:eastAsia="en-US"/>
        </w:rPr>
      </w:pPr>
      <w:bookmarkStart w:id="1" w:name="_Toc122606103"/>
    </w:p>
    <w:p w14:paraId="5DB3446B" w14:textId="77777777" w:rsidR="0064099B" w:rsidRPr="00834ADE" w:rsidRDefault="0064099B" w:rsidP="0064099B">
      <w:pPr>
        <w:pStyle w:val="Nivel01"/>
        <w:numPr>
          <w:ilvl w:val="0"/>
          <w:numId w:val="0"/>
        </w:numPr>
        <w:tabs>
          <w:tab w:val="clear" w:pos="567"/>
          <w:tab w:val="left" w:pos="708"/>
        </w:tabs>
        <w:spacing w:before="0"/>
        <w:jc w:val="center"/>
        <w:rPr>
          <w:rFonts w:asciiTheme="majorHAnsi" w:hAnsiTheme="majorHAnsi" w:cs="Courier New"/>
          <w:sz w:val="22"/>
          <w:szCs w:val="22"/>
          <w:u w:val="single"/>
          <w:lang w:eastAsia="en-US"/>
        </w:rPr>
      </w:pPr>
      <w:r w:rsidRPr="00834ADE">
        <w:rPr>
          <w:rFonts w:asciiTheme="majorHAnsi" w:hAnsiTheme="majorHAnsi" w:cs="Courier New"/>
          <w:sz w:val="22"/>
          <w:szCs w:val="22"/>
          <w:u w:val="single"/>
          <w:lang w:eastAsia="en-US"/>
        </w:rPr>
        <w:t>DAS CONDIÇÕES ESPECÍFICAS DO EDITAL:</w:t>
      </w:r>
    </w:p>
    <w:p w14:paraId="4154AA1E"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lang w:eastAsia="en-US"/>
        </w:rPr>
      </w:pPr>
      <w:r w:rsidRPr="00834ADE">
        <w:rPr>
          <w:rFonts w:asciiTheme="majorHAnsi" w:hAnsiTheme="majorHAnsi" w:cs="Courier New"/>
          <w:sz w:val="22"/>
          <w:szCs w:val="22"/>
          <w:lang w:eastAsia="en-US"/>
        </w:rPr>
        <w:t>DO OBJETO</w:t>
      </w:r>
      <w:bookmarkEnd w:id="1"/>
      <w:r w:rsidRPr="00834ADE">
        <w:rPr>
          <w:rFonts w:asciiTheme="majorHAnsi" w:hAnsiTheme="majorHAnsi" w:cs="Courier New"/>
          <w:sz w:val="22"/>
          <w:szCs w:val="22"/>
          <w:lang w:eastAsia="en-US"/>
        </w:rPr>
        <w:t>:</w:t>
      </w:r>
    </w:p>
    <w:p w14:paraId="680F144B" w14:textId="5A5E9385"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 objeto da presente licitação é o </w:t>
      </w:r>
      <w:r w:rsidRPr="00834ADE">
        <w:rPr>
          <w:rStyle w:val="cf01"/>
          <w:rFonts w:asciiTheme="majorHAnsi" w:hAnsiTheme="majorHAnsi"/>
          <w:b/>
          <w:bCs/>
          <w:sz w:val="22"/>
          <w:szCs w:val="22"/>
        </w:rPr>
        <w:t>Contratação de empresa especializada em fornecimento de material elétrico para manutenção de iluminação pública</w:t>
      </w:r>
      <w:r w:rsidR="00A55B59">
        <w:rPr>
          <w:rStyle w:val="cf01"/>
          <w:rFonts w:asciiTheme="majorHAnsi" w:hAnsiTheme="majorHAnsi"/>
          <w:b/>
          <w:bCs/>
          <w:sz w:val="22"/>
          <w:szCs w:val="22"/>
        </w:rPr>
        <w:t>,</w:t>
      </w:r>
      <w:r w:rsidRPr="00834ADE">
        <w:rPr>
          <w:rFonts w:asciiTheme="majorHAnsi" w:hAnsiTheme="majorHAnsi" w:cs="Courier New"/>
          <w:sz w:val="22"/>
          <w:szCs w:val="22"/>
        </w:rPr>
        <w:t xml:space="preserve"> conforme condições, quantidades e exigências estabelecidas no Termo de Referência, anexo a este Edital.</w:t>
      </w:r>
    </w:p>
    <w:p w14:paraId="258A6175" w14:textId="77777777" w:rsidR="0064099B" w:rsidRPr="00834ADE" w:rsidRDefault="0064099B" w:rsidP="0064099B">
      <w:pPr>
        <w:pStyle w:val="Nivel2"/>
        <w:tabs>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A licitação será em item(</w:t>
      </w:r>
      <w:proofErr w:type="spellStart"/>
      <w:r w:rsidRPr="00834ADE">
        <w:rPr>
          <w:rFonts w:asciiTheme="majorHAnsi" w:hAnsiTheme="majorHAnsi" w:cs="Courier New"/>
          <w:color w:val="auto"/>
          <w:sz w:val="22"/>
          <w:szCs w:val="22"/>
        </w:rPr>
        <w:t>ns</w:t>
      </w:r>
      <w:proofErr w:type="spellEnd"/>
      <w:r w:rsidRPr="00834ADE">
        <w:rPr>
          <w:rFonts w:asciiTheme="majorHAnsi" w:hAnsiTheme="majorHAnsi" w:cs="Courier New"/>
          <w:color w:val="auto"/>
          <w:sz w:val="22"/>
          <w:szCs w:val="22"/>
        </w:rPr>
        <w:t>), conforme tabela constante do Termo de Referência, facultando-se ao licitante a participação em quantos item(</w:t>
      </w:r>
      <w:proofErr w:type="spellStart"/>
      <w:r w:rsidRPr="00834ADE">
        <w:rPr>
          <w:rFonts w:asciiTheme="majorHAnsi" w:hAnsiTheme="majorHAnsi" w:cs="Courier New"/>
          <w:color w:val="auto"/>
          <w:sz w:val="22"/>
          <w:szCs w:val="22"/>
        </w:rPr>
        <w:t>ns</w:t>
      </w:r>
      <w:proofErr w:type="spellEnd"/>
      <w:r w:rsidRPr="00834ADE">
        <w:rPr>
          <w:rFonts w:asciiTheme="majorHAnsi" w:hAnsiTheme="majorHAnsi" w:cs="Courier New"/>
          <w:color w:val="auto"/>
          <w:sz w:val="22"/>
          <w:szCs w:val="22"/>
        </w:rPr>
        <w:t>) forem de seu interesse.</w:t>
      </w:r>
    </w:p>
    <w:p w14:paraId="48C981AC" w14:textId="77777777" w:rsidR="0064099B" w:rsidRPr="00834ADE" w:rsidRDefault="0064099B" w:rsidP="0064099B">
      <w:pPr>
        <w:pStyle w:val="Nivel01"/>
        <w:numPr>
          <w:ilvl w:val="0"/>
          <w:numId w:val="0"/>
        </w:numPr>
        <w:spacing w:before="0"/>
        <w:rPr>
          <w:rFonts w:asciiTheme="majorHAnsi" w:hAnsiTheme="majorHAnsi" w:cs="Courier New"/>
          <w:sz w:val="22"/>
          <w:szCs w:val="22"/>
        </w:rPr>
      </w:pPr>
      <w:bookmarkStart w:id="2" w:name="_Toc122606104"/>
    </w:p>
    <w:p w14:paraId="758077DA"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rPr>
      </w:pPr>
      <w:r w:rsidRPr="00834ADE">
        <w:rPr>
          <w:rFonts w:asciiTheme="majorHAnsi" w:hAnsiTheme="majorHAnsi" w:cs="Courier New"/>
          <w:sz w:val="22"/>
          <w:szCs w:val="22"/>
        </w:rPr>
        <w:t>DO REGISTRO DE PREÇOS:</w:t>
      </w:r>
    </w:p>
    <w:p w14:paraId="5C82D443"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As regras referentes aos órgãos gerenciador e participante são as que constam da minuta de Ata de Registro de Preços.</w:t>
      </w:r>
    </w:p>
    <w:p w14:paraId="2216081A"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4241874A"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rPr>
      </w:pPr>
      <w:r w:rsidRPr="00834ADE">
        <w:rPr>
          <w:rFonts w:asciiTheme="majorHAnsi" w:hAnsiTheme="majorHAnsi" w:cs="Courier New"/>
          <w:sz w:val="22"/>
          <w:szCs w:val="22"/>
        </w:rPr>
        <w:t>DA PARTICIPAÇÃO NA LICITAÇÃO:</w:t>
      </w:r>
    </w:p>
    <w:p w14:paraId="66F00469"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Poderão participar deste Pregão interessados cujo ramo de atividade seja compatível</w:t>
      </w:r>
      <w:r w:rsidRPr="00834ADE">
        <w:rPr>
          <w:rFonts w:asciiTheme="majorHAnsi" w:hAnsiTheme="majorHAnsi" w:cs="Courier New"/>
          <w:spacing w:val="-5"/>
          <w:sz w:val="22"/>
          <w:szCs w:val="22"/>
        </w:rPr>
        <w:t xml:space="preserve"> </w:t>
      </w:r>
      <w:r w:rsidRPr="00834ADE">
        <w:rPr>
          <w:rFonts w:asciiTheme="majorHAnsi" w:hAnsiTheme="majorHAnsi" w:cs="Courier New"/>
          <w:sz w:val="22"/>
          <w:szCs w:val="22"/>
        </w:rPr>
        <w:t>com</w:t>
      </w:r>
      <w:r w:rsidRPr="00834ADE">
        <w:rPr>
          <w:rFonts w:asciiTheme="majorHAnsi" w:hAnsiTheme="majorHAnsi" w:cs="Courier New"/>
          <w:spacing w:val="-9"/>
          <w:sz w:val="22"/>
          <w:szCs w:val="22"/>
        </w:rPr>
        <w:t xml:space="preserve"> </w:t>
      </w:r>
      <w:r w:rsidRPr="00834ADE">
        <w:rPr>
          <w:rFonts w:asciiTheme="majorHAnsi" w:hAnsiTheme="majorHAnsi" w:cs="Courier New"/>
          <w:sz w:val="22"/>
          <w:szCs w:val="22"/>
        </w:rPr>
        <w:t>o</w:t>
      </w:r>
      <w:r w:rsidRPr="00834ADE">
        <w:rPr>
          <w:rFonts w:asciiTheme="majorHAnsi" w:hAnsiTheme="majorHAnsi" w:cs="Courier New"/>
          <w:spacing w:val="-6"/>
          <w:sz w:val="22"/>
          <w:szCs w:val="22"/>
        </w:rPr>
        <w:t xml:space="preserve"> </w:t>
      </w:r>
      <w:r w:rsidRPr="00834ADE">
        <w:rPr>
          <w:rFonts w:asciiTheme="majorHAnsi" w:hAnsiTheme="majorHAnsi" w:cs="Courier New"/>
          <w:sz w:val="22"/>
          <w:szCs w:val="22"/>
        </w:rPr>
        <w:t>objeto</w:t>
      </w:r>
      <w:r w:rsidRPr="00834ADE">
        <w:rPr>
          <w:rFonts w:asciiTheme="majorHAnsi" w:hAnsiTheme="majorHAnsi" w:cs="Courier New"/>
          <w:spacing w:val="-6"/>
          <w:sz w:val="22"/>
          <w:szCs w:val="22"/>
        </w:rPr>
        <w:t xml:space="preserve"> </w:t>
      </w:r>
      <w:r w:rsidRPr="00834ADE">
        <w:rPr>
          <w:rFonts w:asciiTheme="majorHAnsi" w:hAnsiTheme="majorHAnsi" w:cs="Courier New"/>
          <w:sz w:val="22"/>
          <w:szCs w:val="22"/>
        </w:rPr>
        <w:t>desta</w:t>
      </w:r>
      <w:r w:rsidRPr="00834ADE">
        <w:rPr>
          <w:rFonts w:asciiTheme="majorHAnsi" w:hAnsiTheme="majorHAnsi" w:cs="Courier New"/>
          <w:spacing w:val="-8"/>
          <w:sz w:val="22"/>
          <w:szCs w:val="22"/>
        </w:rPr>
        <w:t xml:space="preserve"> </w:t>
      </w:r>
      <w:r w:rsidRPr="00834ADE">
        <w:rPr>
          <w:rFonts w:asciiTheme="majorHAnsi" w:hAnsiTheme="majorHAnsi" w:cs="Courier New"/>
          <w:sz w:val="22"/>
          <w:szCs w:val="22"/>
        </w:rPr>
        <w:t>licitação,</w:t>
      </w:r>
      <w:r w:rsidRPr="00834ADE">
        <w:rPr>
          <w:rFonts w:asciiTheme="majorHAnsi" w:hAnsiTheme="majorHAnsi" w:cs="Courier New"/>
          <w:spacing w:val="-6"/>
          <w:sz w:val="22"/>
          <w:szCs w:val="22"/>
        </w:rPr>
        <w:t xml:space="preserve"> </w:t>
      </w:r>
      <w:r w:rsidRPr="00834ADE">
        <w:rPr>
          <w:rFonts w:asciiTheme="majorHAnsi" w:hAnsiTheme="majorHAnsi" w:cs="Courier New"/>
          <w:sz w:val="22"/>
          <w:szCs w:val="22"/>
        </w:rPr>
        <w:t>e</w:t>
      </w:r>
      <w:r w:rsidRPr="00834ADE">
        <w:rPr>
          <w:rFonts w:asciiTheme="majorHAnsi" w:hAnsiTheme="majorHAnsi" w:cs="Courier New"/>
          <w:spacing w:val="-6"/>
          <w:sz w:val="22"/>
          <w:szCs w:val="22"/>
        </w:rPr>
        <w:t xml:space="preserve"> </w:t>
      </w:r>
      <w:r w:rsidRPr="00834ADE">
        <w:rPr>
          <w:rFonts w:asciiTheme="majorHAnsi" w:hAnsiTheme="majorHAnsi" w:cs="Courier New"/>
          <w:sz w:val="22"/>
          <w:szCs w:val="22"/>
        </w:rPr>
        <w:t>que</w:t>
      </w:r>
      <w:r w:rsidRPr="00834ADE">
        <w:rPr>
          <w:rFonts w:asciiTheme="majorHAnsi" w:hAnsiTheme="majorHAnsi" w:cs="Courier New"/>
          <w:spacing w:val="-6"/>
          <w:sz w:val="22"/>
          <w:szCs w:val="22"/>
        </w:rPr>
        <w:t xml:space="preserve"> </w:t>
      </w:r>
      <w:r w:rsidRPr="00834ADE">
        <w:rPr>
          <w:rFonts w:asciiTheme="majorHAnsi" w:hAnsiTheme="majorHAnsi" w:cs="Courier New"/>
          <w:sz w:val="22"/>
          <w:szCs w:val="22"/>
        </w:rPr>
        <w:t>estejam</w:t>
      </w:r>
      <w:r w:rsidRPr="00834ADE">
        <w:rPr>
          <w:rFonts w:asciiTheme="majorHAnsi" w:hAnsiTheme="majorHAnsi" w:cs="Courier New"/>
          <w:spacing w:val="-9"/>
          <w:sz w:val="22"/>
          <w:szCs w:val="22"/>
        </w:rPr>
        <w:t xml:space="preserve"> </w:t>
      </w:r>
      <w:r w:rsidRPr="00834ADE">
        <w:rPr>
          <w:rFonts w:asciiTheme="majorHAnsi" w:hAnsiTheme="majorHAnsi" w:cs="Courier New"/>
          <w:sz w:val="22"/>
          <w:szCs w:val="22"/>
        </w:rPr>
        <w:t>com</w:t>
      </w:r>
      <w:r w:rsidRPr="00834ADE">
        <w:rPr>
          <w:rFonts w:asciiTheme="majorHAnsi" w:hAnsiTheme="majorHAnsi" w:cs="Courier New"/>
          <w:spacing w:val="-9"/>
          <w:sz w:val="22"/>
          <w:szCs w:val="22"/>
        </w:rPr>
        <w:t xml:space="preserve"> </w:t>
      </w:r>
      <w:r w:rsidRPr="00834ADE">
        <w:rPr>
          <w:rFonts w:asciiTheme="majorHAnsi" w:hAnsiTheme="majorHAnsi" w:cs="Courier New"/>
          <w:sz w:val="22"/>
          <w:szCs w:val="22"/>
        </w:rPr>
        <w:t>Credenciamento</w:t>
      </w:r>
      <w:r w:rsidRPr="00834ADE">
        <w:rPr>
          <w:rFonts w:asciiTheme="majorHAnsi" w:hAnsiTheme="majorHAnsi" w:cs="Courier New"/>
          <w:spacing w:val="-6"/>
          <w:sz w:val="22"/>
          <w:szCs w:val="22"/>
        </w:rPr>
        <w:t xml:space="preserve"> </w:t>
      </w:r>
      <w:r w:rsidRPr="00834ADE">
        <w:rPr>
          <w:rFonts w:asciiTheme="majorHAnsi" w:hAnsiTheme="majorHAnsi" w:cs="Courier New"/>
          <w:sz w:val="22"/>
          <w:szCs w:val="22"/>
        </w:rPr>
        <w:t>regular</w:t>
      </w:r>
      <w:r w:rsidRPr="00834ADE">
        <w:rPr>
          <w:rFonts w:asciiTheme="majorHAnsi" w:hAnsiTheme="majorHAnsi" w:cs="Courier New"/>
          <w:spacing w:val="-5"/>
          <w:sz w:val="22"/>
          <w:szCs w:val="22"/>
        </w:rPr>
        <w:t xml:space="preserve"> </w:t>
      </w:r>
      <w:r w:rsidRPr="00834ADE">
        <w:rPr>
          <w:rFonts w:asciiTheme="majorHAnsi" w:hAnsiTheme="majorHAnsi" w:cs="Courier New"/>
          <w:sz w:val="22"/>
          <w:szCs w:val="22"/>
        </w:rPr>
        <w:t>na BOLSA BRASILEIRA DE MERCADORIAS</w:t>
      </w:r>
      <w:r w:rsidR="00FB66DF" w:rsidRPr="00834ADE">
        <w:rPr>
          <w:rFonts w:asciiTheme="majorHAnsi" w:hAnsiTheme="majorHAnsi" w:cs="Courier New"/>
          <w:sz w:val="22"/>
          <w:szCs w:val="22"/>
        </w:rPr>
        <w:t xml:space="preserve"> - </w:t>
      </w:r>
      <w:proofErr w:type="spellStart"/>
      <w:r w:rsidR="00FB66DF" w:rsidRPr="00834ADE">
        <w:rPr>
          <w:rFonts w:asciiTheme="majorHAnsi" w:hAnsiTheme="majorHAnsi" w:cs="Courier New"/>
          <w:sz w:val="22"/>
          <w:szCs w:val="22"/>
        </w:rPr>
        <w:t>BBMnet</w:t>
      </w:r>
      <w:proofErr w:type="spellEnd"/>
      <w:r w:rsidRPr="00834ADE">
        <w:rPr>
          <w:rFonts w:asciiTheme="majorHAnsi" w:hAnsiTheme="majorHAnsi" w:cs="Courier New"/>
          <w:sz w:val="22"/>
          <w:szCs w:val="22"/>
        </w:rPr>
        <w:t>.</w:t>
      </w:r>
    </w:p>
    <w:p w14:paraId="20E62AE1"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olor w:val="auto"/>
          <w:sz w:val="22"/>
          <w:szCs w:val="22"/>
        </w:rPr>
        <w:t xml:space="preserve">Será concedido tratamento favorecido para as microempresas, empresas de pequeno porte e microempreendedores individuais nos termos do </w:t>
      </w:r>
      <w:hyperlink r:id="rId8" w:anchor="art16" w:history="1">
        <w:r w:rsidRPr="00834ADE">
          <w:rPr>
            <w:rStyle w:val="Hyperlink"/>
            <w:rFonts w:asciiTheme="majorHAnsi" w:eastAsia="Times New Roman" w:hAnsiTheme="majorHAnsi"/>
            <w:sz w:val="22"/>
            <w:szCs w:val="22"/>
          </w:rPr>
          <w:t xml:space="preserve">artigo </w:t>
        </w:r>
        <w:r w:rsidRPr="00834ADE">
          <w:rPr>
            <w:rStyle w:val="Hyperlink"/>
            <w:rFonts w:asciiTheme="majorHAnsi" w:hAnsiTheme="majorHAnsi"/>
            <w:sz w:val="22"/>
            <w:szCs w:val="22"/>
          </w:rPr>
          <w:t>16 da Lei Federal nº 14.133, de 2021</w:t>
        </w:r>
      </w:hyperlink>
      <w:r w:rsidRPr="00834ADE">
        <w:rPr>
          <w:rFonts w:asciiTheme="majorHAnsi" w:hAnsiTheme="majorHAnsi"/>
          <w:color w:val="auto"/>
          <w:sz w:val="22"/>
          <w:szCs w:val="22"/>
        </w:rPr>
        <w:t xml:space="preserve"> e da </w:t>
      </w:r>
      <w:hyperlink r:id="rId9" w:history="1">
        <w:r w:rsidRPr="00834ADE">
          <w:rPr>
            <w:rStyle w:val="Hyperlink"/>
            <w:rFonts w:asciiTheme="majorHAnsi" w:hAnsiTheme="majorHAnsi"/>
            <w:sz w:val="22"/>
            <w:szCs w:val="22"/>
          </w:rPr>
          <w:t>Lei Complementar nº 123, de 2006</w:t>
        </w:r>
      </w:hyperlink>
      <w:r w:rsidRPr="00834ADE">
        <w:rPr>
          <w:rFonts w:asciiTheme="majorHAnsi" w:hAnsiTheme="majorHAnsi"/>
          <w:sz w:val="22"/>
          <w:szCs w:val="22"/>
        </w:rPr>
        <w:t>.</w:t>
      </w:r>
    </w:p>
    <w:p w14:paraId="3907C172"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799505BB" w14:textId="77777777" w:rsidR="0064099B" w:rsidRPr="00834ADE" w:rsidRDefault="0064099B" w:rsidP="0064099B">
      <w:pPr>
        <w:pStyle w:val="Nivel01"/>
        <w:tabs>
          <w:tab w:val="left" w:pos="284"/>
        </w:tabs>
        <w:spacing w:before="0"/>
        <w:ind w:left="0" w:firstLine="0"/>
        <w:rPr>
          <w:rFonts w:asciiTheme="majorHAnsi" w:hAnsiTheme="majorHAnsi" w:cs="Courier New"/>
          <w:sz w:val="22"/>
          <w:szCs w:val="22"/>
        </w:rPr>
      </w:pPr>
      <w:r w:rsidRPr="00834ADE">
        <w:rPr>
          <w:rFonts w:asciiTheme="majorHAnsi" w:hAnsiTheme="majorHAnsi" w:cs="Courier New"/>
          <w:sz w:val="22"/>
          <w:szCs w:val="22"/>
        </w:rPr>
        <w:lastRenderedPageBreak/>
        <w:t>DOS DOCUMENTOS NECESSÁRIOS À HABILITAÇÃO DOS PARTICIPANTES:</w:t>
      </w:r>
    </w:p>
    <w:p w14:paraId="6509D689"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s="Courier New"/>
          <w:b/>
          <w:bCs/>
          <w:sz w:val="22"/>
          <w:szCs w:val="22"/>
        </w:rPr>
        <w:t>HABILITAÇÃO JURÍDICA</w:t>
      </w:r>
      <w:r w:rsidRPr="00834ADE">
        <w:rPr>
          <w:rFonts w:asciiTheme="majorHAnsi" w:hAnsiTheme="majorHAnsi" w:cs="Courier New"/>
          <w:sz w:val="22"/>
          <w:szCs w:val="22"/>
        </w:rPr>
        <w:t>:</w:t>
      </w:r>
    </w:p>
    <w:p w14:paraId="45782C7F" w14:textId="77777777" w:rsidR="0064099B" w:rsidRPr="00834ADE" w:rsidRDefault="0064099B" w:rsidP="0064099B">
      <w:pPr>
        <w:pStyle w:val="PargrafodaLista"/>
        <w:numPr>
          <w:ilvl w:val="2"/>
          <w:numId w:val="18"/>
        </w:numPr>
        <w:tabs>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No caso de empresário individual: inscrição no Registro Público de Empresas Mercantis, a cargo da Junta Comercial da respectiva sede;</w:t>
      </w:r>
    </w:p>
    <w:p w14:paraId="2E4FDF1A" w14:textId="77777777" w:rsidR="0064099B" w:rsidRPr="00834ADE" w:rsidRDefault="0064099B" w:rsidP="0064099B">
      <w:pPr>
        <w:pStyle w:val="Nivel3"/>
        <w:tabs>
          <w:tab w:val="left" w:pos="567"/>
          <w:tab w:val="left" w:pos="851"/>
        </w:tabs>
        <w:rPr>
          <w:rFonts w:asciiTheme="majorHAnsi" w:hAnsiTheme="majorHAnsi" w:cs="Courier New"/>
          <w:bCs/>
          <w:sz w:val="22"/>
          <w:szCs w:val="22"/>
        </w:rPr>
      </w:pPr>
      <w:r w:rsidRPr="00834ADE">
        <w:rPr>
          <w:rFonts w:asciiTheme="majorHAnsi" w:hAnsiTheme="majorHAnsi" w:cs="Courier New"/>
          <w:bCs/>
          <w:sz w:val="22"/>
          <w:szCs w:val="22"/>
        </w:rPr>
        <w:t xml:space="preserve">Em se tratando de microempreendedor individual – MEI: Certificado da Condição de Microempreendedor Individual - CCMEI, cuja aceitação ficará condicionada à verificação da autenticidade no sítio: </w:t>
      </w:r>
      <w:hyperlink r:id="rId10" w:history="1">
        <w:r w:rsidR="00FB66DF" w:rsidRPr="00834ADE">
          <w:rPr>
            <w:rStyle w:val="Hyperlink"/>
            <w:rFonts w:asciiTheme="majorHAnsi" w:hAnsiTheme="majorHAnsi" w:cs="Courier New"/>
            <w:sz w:val="22"/>
            <w:szCs w:val="22"/>
          </w:rPr>
          <w:t>www.novobbmnet.com.br</w:t>
        </w:r>
      </w:hyperlink>
      <w:r w:rsidRPr="00834ADE">
        <w:rPr>
          <w:rFonts w:asciiTheme="majorHAnsi" w:hAnsiTheme="majorHAnsi" w:cs="Courier New"/>
          <w:bCs/>
          <w:sz w:val="22"/>
          <w:szCs w:val="22"/>
        </w:rPr>
        <w:t>;</w:t>
      </w:r>
    </w:p>
    <w:p w14:paraId="492EAF8D" w14:textId="77777777" w:rsidR="0064099B" w:rsidRPr="00834ADE" w:rsidRDefault="0064099B" w:rsidP="0064099B">
      <w:pPr>
        <w:pStyle w:val="PargrafodaLista"/>
        <w:numPr>
          <w:ilvl w:val="2"/>
          <w:numId w:val="18"/>
        </w:numPr>
        <w:tabs>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F119C86" w14:textId="77777777" w:rsidR="0064099B" w:rsidRPr="00834ADE" w:rsidRDefault="0064099B" w:rsidP="0064099B">
      <w:pPr>
        <w:pStyle w:val="PargrafodaLista"/>
        <w:numPr>
          <w:ilvl w:val="2"/>
          <w:numId w:val="18"/>
        </w:numPr>
        <w:tabs>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Inscrição no Registro Público de Empresas Mercantis onde opera, com averbação no Registro onde tem sede a matriz, no caso de ser o participante sucursal, filial ou agência;</w:t>
      </w:r>
    </w:p>
    <w:p w14:paraId="01AE9487" w14:textId="77777777" w:rsidR="0064099B" w:rsidRPr="00834ADE" w:rsidRDefault="0064099B" w:rsidP="0064099B">
      <w:pPr>
        <w:pStyle w:val="PargrafodaLista"/>
        <w:numPr>
          <w:ilvl w:val="2"/>
          <w:numId w:val="18"/>
        </w:numPr>
        <w:tabs>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No caso de sociedade simples: inscrição do ato constitutivo no Registro Civil das Pessoas Jurídicas do local de sua sede, acompanhada de prova da indicação dos seus administradores;</w:t>
      </w:r>
    </w:p>
    <w:p w14:paraId="2184BC56" w14:textId="77777777" w:rsidR="0064099B" w:rsidRPr="00834ADE" w:rsidRDefault="0064099B" w:rsidP="0064099B">
      <w:pPr>
        <w:pStyle w:val="PargrafodaLista"/>
        <w:numPr>
          <w:ilvl w:val="2"/>
          <w:numId w:val="18"/>
        </w:numPr>
        <w:tabs>
          <w:tab w:val="left" w:pos="426"/>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C39F90C" w14:textId="77777777" w:rsidR="0064099B" w:rsidRPr="00834ADE" w:rsidRDefault="0064099B" w:rsidP="0064099B">
      <w:pPr>
        <w:pStyle w:val="PargrafodaLista"/>
        <w:numPr>
          <w:ilvl w:val="2"/>
          <w:numId w:val="18"/>
        </w:numPr>
        <w:tabs>
          <w:tab w:val="left" w:pos="426"/>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No caso de empresa ou sociedade estrangeira em funcionamento no País: decreto de autorização;</w:t>
      </w:r>
    </w:p>
    <w:p w14:paraId="57142EFA" w14:textId="77777777" w:rsidR="0064099B" w:rsidRPr="00834ADE" w:rsidRDefault="0064099B" w:rsidP="0064099B">
      <w:pPr>
        <w:pStyle w:val="PargrafodaLista"/>
        <w:numPr>
          <w:ilvl w:val="2"/>
          <w:numId w:val="18"/>
        </w:numPr>
        <w:tabs>
          <w:tab w:val="left" w:pos="426"/>
          <w:tab w:val="left" w:pos="567"/>
          <w:tab w:val="left" w:pos="851"/>
        </w:tabs>
        <w:jc w:val="both"/>
        <w:rPr>
          <w:rFonts w:asciiTheme="majorHAnsi" w:hAnsiTheme="majorHAnsi" w:cs="Courier New"/>
          <w:bCs/>
          <w:sz w:val="22"/>
          <w:szCs w:val="22"/>
        </w:rPr>
      </w:pPr>
      <w:r w:rsidRPr="00834ADE">
        <w:rPr>
          <w:rFonts w:asciiTheme="majorHAnsi" w:hAnsiTheme="majorHAnsi" w:cs="Courier New"/>
          <w:bCs/>
          <w:sz w:val="22"/>
          <w:szCs w:val="22"/>
        </w:rPr>
        <w:t>Os documentos acima deverão estar acompanhados de todas as alterações ou da consolidação respectiva.</w:t>
      </w:r>
    </w:p>
    <w:p w14:paraId="3C5B2322" w14:textId="77777777" w:rsidR="0064099B" w:rsidRPr="00834ADE" w:rsidRDefault="0064099B" w:rsidP="0064099B">
      <w:pPr>
        <w:pStyle w:val="PargrafodaLista"/>
        <w:tabs>
          <w:tab w:val="left" w:pos="426"/>
          <w:tab w:val="left" w:pos="851"/>
        </w:tabs>
        <w:ind w:left="0"/>
        <w:jc w:val="both"/>
        <w:rPr>
          <w:rFonts w:asciiTheme="majorHAnsi" w:hAnsiTheme="majorHAnsi" w:cs="Courier New"/>
          <w:bCs/>
          <w:sz w:val="22"/>
          <w:szCs w:val="22"/>
        </w:rPr>
      </w:pPr>
    </w:p>
    <w:p w14:paraId="0F5FA1ED" w14:textId="77777777" w:rsidR="0064099B" w:rsidRPr="00834ADE" w:rsidRDefault="0064099B" w:rsidP="0064099B">
      <w:pPr>
        <w:pStyle w:val="Nivel2"/>
        <w:tabs>
          <w:tab w:val="left" w:pos="426"/>
        </w:tabs>
        <w:spacing w:before="0" w:after="0" w:line="240" w:lineRule="auto"/>
        <w:rPr>
          <w:rFonts w:asciiTheme="majorHAnsi" w:hAnsiTheme="majorHAnsi" w:cs="Courier New"/>
          <w:i/>
          <w:sz w:val="22"/>
          <w:szCs w:val="22"/>
        </w:rPr>
      </w:pPr>
      <w:r w:rsidRPr="00834ADE">
        <w:rPr>
          <w:rFonts w:asciiTheme="majorHAnsi" w:hAnsiTheme="majorHAnsi" w:cs="Courier New"/>
          <w:b/>
          <w:bCs/>
          <w:sz w:val="22"/>
          <w:szCs w:val="22"/>
        </w:rPr>
        <w:t>REGULARIDADE FISCAL, SOCIAL E TRABALHISTA</w:t>
      </w:r>
      <w:r w:rsidRPr="00834ADE">
        <w:rPr>
          <w:rFonts w:asciiTheme="majorHAnsi" w:hAnsiTheme="majorHAnsi" w:cs="Courier New"/>
          <w:sz w:val="22"/>
          <w:szCs w:val="22"/>
        </w:rPr>
        <w:t>:</w:t>
      </w:r>
    </w:p>
    <w:p w14:paraId="62D3BB04"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rPr>
      </w:pPr>
      <w:r w:rsidRPr="00834ADE">
        <w:rPr>
          <w:rFonts w:asciiTheme="majorHAnsi" w:hAnsiTheme="majorHAnsi" w:cs="Courier New"/>
        </w:rPr>
        <w:t>CNPJ - Prova de inscrição no Cadastro Nacional de Pessoas Jurídicas ou no Cadastro de Pessoas Físicas, conforme o caso;</w:t>
      </w:r>
    </w:p>
    <w:p w14:paraId="6FBA71F3"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rPr>
      </w:pPr>
      <w:r w:rsidRPr="00834ADE">
        <w:rPr>
          <w:rFonts w:asciiTheme="majorHAnsi" w:hAnsiTheme="majorHAnsi" w:cs="Courier New"/>
        </w:rPr>
        <w:t xml:space="preserve">Prova de regularidade fiscal perante a </w:t>
      </w:r>
      <w:r w:rsidRPr="00834ADE">
        <w:rPr>
          <w:rFonts w:asciiTheme="majorHAnsi" w:hAnsiTheme="majorHAnsi" w:cs="Courier New"/>
          <w:b/>
          <w:bCs/>
        </w:rPr>
        <w:t>Fazenda Nacional</w:t>
      </w:r>
      <w:r w:rsidRPr="00834ADE">
        <w:rPr>
          <w:rFonts w:asciiTheme="majorHAnsi" w:hAnsiTheme="majorHAnsi" w:cs="Courier New"/>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B26DE3"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rPr>
      </w:pPr>
      <w:r w:rsidRPr="00834ADE">
        <w:rPr>
          <w:rFonts w:asciiTheme="majorHAnsi" w:hAnsiTheme="majorHAnsi" w:cs="Courier New"/>
        </w:rPr>
        <w:t>Prova de regularidade com o Fundo de Garantia do Tempo de Serviço (</w:t>
      </w:r>
      <w:r w:rsidRPr="00834ADE">
        <w:rPr>
          <w:rFonts w:asciiTheme="majorHAnsi" w:hAnsiTheme="majorHAnsi" w:cs="Courier New"/>
          <w:b/>
          <w:bCs/>
        </w:rPr>
        <w:t>FGTS</w:t>
      </w:r>
      <w:r w:rsidRPr="00834ADE">
        <w:rPr>
          <w:rFonts w:asciiTheme="majorHAnsi" w:hAnsiTheme="majorHAnsi" w:cs="Courier New"/>
        </w:rPr>
        <w:t>);</w:t>
      </w:r>
    </w:p>
    <w:p w14:paraId="7E2E8BFB"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rPr>
      </w:pPr>
      <w:r w:rsidRPr="00834ADE">
        <w:rPr>
          <w:rFonts w:asciiTheme="majorHAnsi" w:hAnsiTheme="majorHAnsi" w:cs="Courier New"/>
        </w:rPr>
        <w:t xml:space="preserve">Prova de inexistência de débitos inadimplidos perante a </w:t>
      </w:r>
      <w:r w:rsidRPr="00834ADE">
        <w:rPr>
          <w:rFonts w:asciiTheme="majorHAnsi" w:hAnsiTheme="majorHAnsi" w:cs="Courier New"/>
          <w:b/>
          <w:bCs/>
        </w:rPr>
        <w:t>justiça do trabalho</w:t>
      </w:r>
      <w:r w:rsidRPr="00834ADE">
        <w:rPr>
          <w:rFonts w:asciiTheme="majorHAnsi" w:hAnsiTheme="majorHAnsi" w:cs="Courier New"/>
        </w:rPr>
        <w:t>, mediante a apresentação de certidão negativa ou positiva com efeito de negativa, nos termos do Título VII-A da Consolidação das Leis do Trabalho, aprovada pelo Decreto-Lei nº 5.452, de 1º de maio de 1943;</w:t>
      </w:r>
    </w:p>
    <w:p w14:paraId="5ABD1950"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rPr>
      </w:pPr>
      <w:r w:rsidRPr="00834ADE">
        <w:rPr>
          <w:rFonts w:asciiTheme="majorHAnsi" w:hAnsiTheme="majorHAnsi" w:cs="Courier New"/>
          <w:bCs/>
        </w:rPr>
        <w:t xml:space="preserve">Prova de regularidade junto à </w:t>
      </w:r>
      <w:r w:rsidRPr="00834ADE">
        <w:rPr>
          <w:rFonts w:asciiTheme="majorHAnsi" w:hAnsiTheme="majorHAnsi" w:cs="Courier New"/>
          <w:b/>
        </w:rPr>
        <w:t>Fazenda Estadual</w:t>
      </w:r>
      <w:r w:rsidRPr="00834ADE">
        <w:rPr>
          <w:rFonts w:asciiTheme="majorHAnsi" w:hAnsiTheme="majorHAnsi" w:cs="Courier New"/>
          <w:bCs/>
        </w:rPr>
        <w:t>, através da Certidão Negativa conjunta junto aos Tributos Estaduais, emitida pela Secretaria da Fazenda Estadual onde a empresa for sediada;</w:t>
      </w:r>
    </w:p>
    <w:p w14:paraId="2380F917"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rPr>
      </w:pPr>
      <w:r w:rsidRPr="00834ADE">
        <w:rPr>
          <w:rFonts w:asciiTheme="majorHAnsi" w:hAnsiTheme="majorHAnsi" w:cs="Courier New"/>
        </w:rPr>
        <w:t xml:space="preserve">Prova de regularidade junto à </w:t>
      </w:r>
      <w:r w:rsidRPr="00834ADE">
        <w:rPr>
          <w:rFonts w:asciiTheme="majorHAnsi" w:hAnsiTheme="majorHAnsi" w:cs="Courier New"/>
          <w:b/>
          <w:bCs/>
        </w:rPr>
        <w:t>Fazenda Municipal</w:t>
      </w:r>
      <w:r w:rsidRPr="00834ADE">
        <w:rPr>
          <w:rFonts w:asciiTheme="majorHAnsi" w:hAnsiTheme="majorHAnsi" w:cs="Courier New"/>
        </w:rPr>
        <w:t>, através da Certidão Negativa junto aos Tributos Municipais, emitida pela Secretaria da Fazenda Municipal onde a empresa for sediada;</w:t>
      </w:r>
    </w:p>
    <w:p w14:paraId="25E0B7D5" w14:textId="77777777" w:rsidR="0064099B" w:rsidRPr="00834ADE" w:rsidRDefault="0064099B" w:rsidP="0064099B">
      <w:pPr>
        <w:numPr>
          <w:ilvl w:val="2"/>
          <w:numId w:val="18"/>
        </w:numPr>
        <w:tabs>
          <w:tab w:val="left" w:pos="567"/>
          <w:tab w:val="left" w:pos="851"/>
          <w:tab w:val="left" w:pos="993"/>
        </w:tabs>
        <w:autoSpaceDE w:val="0"/>
        <w:snapToGrid w:val="0"/>
        <w:spacing w:after="0" w:line="240" w:lineRule="auto"/>
        <w:jc w:val="both"/>
        <w:rPr>
          <w:rFonts w:asciiTheme="majorHAnsi" w:hAnsiTheme="majorHAnsi" w:cs="Courier New"/>
          <w:b/>
        </w:rPr>
      </w:pPr>
      <w:r w:rsidRPr="00834ADE">
        <w:rPr>
          <w:rFonts w:asciiTheme="majorHAnsi" w:hAnsiTheme="majorHAnsi" w:cs="Courier New"/>
        </w:rPr>
        <w:lastRenderedPageBreak/>
        <w:t xml:space="preserve">Caso o licitante seja considerado isento dos tributos estaduais relacionados ao objeto licitatório, deverá comprovar tal condição mediante declaração da Fazenda Estadual do seu domicílio ou sede, ou outra equivalente, na forma da lei; </w:t>
      </w:r>
    </w:p>
    <w:p w14:paraId="38F91D01" w14:textId="77777777" w:rsidR="0064099B" w:rsidRPr="00834ADE" w:rsidRDefault="0064099B" w:rsidP="0064099B">
      <w:pPr>
        <w:numPr>
          <w:ilvl w:val="2"/>
          <w:numId w:val="18"/>
        </w:numPr>
        <w:tabs>
          <w:tab w:val="left" w:pos="567"/>
          <w:tab w:val="left" w:pos="709"/>
          <w:tab w:val="left" w:pos="851"/>
          <w:tab w:val="left" w:pos="993"/>
          <w:tab w:val="left" w:pos="1440"/>
          <w:tab w:val="left" w:pos="1701"/>
        </w:tabs>
        <w:autoSpaceDE w:val="0"/>
        <w:snapToGrid w:val="0"/>
        <w:spacing w:after="0" w:line="240" w:lineRule="auto"/>
        <w:jc w:val="both"/>
        <w:rPr>
          <w:rFonts w:asciiTheme="majorHAnsi" w:hAnsiTheme="majorHAnsi" w:cs="Courier New"/>
          <w:b/>
          <w:bCs/>
          <w:iCs/>
          <w:u w:val="single"/>
        </w:rPr>
      </w:pPr>
      <w:r w:rsidRPr="00834ADE">
        <w:rPr>
          <w:rFonts w:asciiTheme="majorHAnsi" w:hAnsiTheme="majorHAnsi" w:cs="Courier New"/>
          <w:lang w:bidi="pt-BR"/>
        </w:rPr>
        <w:t xml:space="preserve">Caso o licitante detentor do menor preço seja qualificado como microempresa ou empresa de pequeno porte </w:t>
      </w:r>
      <w:r w:rsidRPr="00834ADE">
        <w:rPr>
          <w:rFonts w:asciiTheme="majorHAnsi" w:hAnsiTheme="majorHAnsi" w:cs="Courier New"/>
        </w:rPr>
        <w:t>deverá apresentar toda a documentação exigida para efeito de comprovação de regularidade fiscal, mesmo que esta apresente alguma restrição, sob pena de inabilitação.</w:t>
      </w:r>
    </w:p>
    <w:p w14:paraId="47DA72CC" w14:textId="77777777" w:rsidR="0064099B" w:rsidRPr="00834ADE" w:rsidRDefault="0064099B" w:rsidP="0064099B">
      <w:pPr>
        <w:numPr>
          <w:ilvl w:val="2"/>
          <w:numId w:val="18"/>
        </w:numPr>
        <w:tabs>
          <w:tab w:val="left" w:pos="567"/>
          <w:tab w:val="left" w:pos="709"/>
          <w:tab w:val="left" w:pos="851"/>
          <w:tab w:val="left" w:pos="993"/>
          <w:tab w:val="left" w:pos="1440"/>
          <w:tab w:val="left" w:pos="1701"/>
        </w:tabs>
        <w:autoSpaceDE w:val="0"/>
        <w:snapToGrid w:val="0"/>
        <w:spacing w:after="0" w:line="240" w:lineRule="auto"/>
        <w:jc w:val="both"/>
        <w:rPr>
          <w:rFonts w:asciiTheme="majorHAnsi" w:hAnsiTheme="majorHAnsi" w:cs="Courier New"/>
          <w:b/>
          <w:bCs/>
          <w:iCs/>
          <w:u w:val="single"/>
        </w:rPr>
      </w:pPr>
      <w:r w:rsidRPr="00834ADE">
        <w:rPr>
          <w:rFonts w:asciiTheme="majorHAnsi" w:hAnsiTheme="majorHAnsi" w:cs="Courier New"/>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2272E83C" w14:textId="77777777" w:rsidR="0064099B" w:rsidRPr="00834ADE" w:rsidRDefault="0064099B" w:rsidP="0064099B">
      <w:pPr>
        <w:numPr>
          <w:ilvl w:val="2"/>
          <w:numId w:val="18"/>
        </w:numPr>
        <w:tabs>
          <w:tab w:val="left" w:pos="709"/>
          <w:tab w:val="left" w:pos="993"/>
        </w:tabs>
        <w:autoSpaceDE w:val="0"/>
        <w:snapToGrid w:val="0"/>
        <w:spacing w:after="0" w:line="240" w:lineRule="auto"/>
        <w:jc w:val="both"/>
        <w:rPr>
          <w:rFonts w:asciiTheme="majorHAnsi" w:hAnsiTheme="majorHAnsi" w:cs="Courier New"/>
          <w:b/>
          <w:bCs/>
          <w:iCs/>
          <w:u w:val="single"/>
        </w:rPr>
      </w:pPr>
      <w:r w:rsidRPr="00834ADE">
        <w:rPr>
          <w:rFonts w:asciiTheme="majorHAnsi" w:hAnsiTheme="majorHAnsi" w:cs="Courier New"/>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43FD65" w14:textId="77777777" w:rsidR="0064099B" w:rsidRPr="00834ADE" w:rsidRDefault="0064099B" w:rsidP="0064099B">
      <w:pPr>
        <w:numPr>
          <w:ilvl w:val="2"/>
          <w:numId w:val="18"/>
        </w:numPr>
        <w:tabs>
          <w:tab w:val="left" w:pos="709"/>
          <w:tab w:val="left" w:pos="993"/>
        </w:tabs>
        <w:autoSpaceDE w:val="0"/>
        <w:snapToGrid w:val="0"/>
        <w:spacing w:after="0" w:line="240" w:lineRule="auto"/>
        <w:jc w:val="both"/>
        <w:rPr>
          <w:rFonts w:asciiTheme="majorHAnsi" w:hAnsiTheme="majorHAnsi" w:cs="Courier New"/>
          <w:b/>
          <w:bCs/>
          <w:iCs/>
          <w:u w:val="single"/>
        </w:rPr>
      </w:pPr>
      <w:r w:rsidRPr="00834ADE">
        <w:rPr>
          <w:rFonts w:asciiTheme="majorHAnsi" w:hAnsiTheme="majorHAnsi" w:cs="Courier New"/>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5CDCFE" w14:textId="77777777" w:rsidR="0064099B" w:rsidRPr="00834ADE" w:rsidRDefault="0064099B" w:rsidP="0064099B">
      <w:pPr>
        <w:tabs>
          <w:tab w:val="left" w:pos="993"/>
        </w:tabs>
        <w:autoSpaceDE w:val="0"/>
        <w:snapToGrid w:val="0"/>
        <w:jc w:val="both"/>
        <w:rPr>
          <w:rFonts w:asciiTheme="majorHAnsi" w:hAnsiTheme="majorHAnsi" w:cs="Courier New"/>
          <w:b/>
          <w:bCs/>
          <w:iCs/>
          <w:u w:val="single"/>
        </w:rPr>
      </w:pPr>
    </w:p>
    <w:p w14:paraId="1996B2D3" w14:textId="77777777" w:rsidR="0064099B" w:rsidRPr="00834ADE" w:rsidRDefault="0064099B" w:rsidP="0064099B">
      <w:pPr>
        <w:pStyle w:val="Nivel2"/>
        <w:tabs>
          <w:tab w:val="left" w:pos="284"/>
          <w:tab w:val="left" w:pos="426"/>
        </w:tabs>
        <w:spacing w:before="0" w:after="0" w:line="240" w:lineRule="auto"/>
        <w:rPr>
          <w:rFonts w:asciiTheme="majorHAnsi" w:hAnsiTheme="majorHAnsi" w:cs="Courier New"/>
          <w:sz w:val="22"/>
          <w:szCs w:val="22"/>
        </w:rPr>
      </w:pPr>
      <w:r w:rsidRPr="00834ADE">
        <w:rPr>
          <w:rFonts w:asciiTheme="majorHAnsi" w:hAnsiTheme="majorHAnsi" w:cs="Courier New"/>
          <w:b/>
          <w:sz w:val="22"/>
          <w:szCs w:val="22"/>
        </w:rPr>
        <w:t>QUALIFICAÇÃO ECONÔMICO-FINANCEIRA:</w:t>
      </w:r>
    </w:p>
    <w:p w14:paraId="4557051F" w14:textId="77777777" w:rsidR="0064099B" w:rsidRPr="00834ADE" w:rsidRDefault="0064099B" w:rsidP="0064099B">
      <w:pPr>
        <w:numPr>
          <w:ilvl w:val="2"/>
          <w:numId w:val="18"/>
        </w:numPr>
        <w:tabs>
          <w:tab w:val="left" w:pos="851"/>
        </w:tabs>
        <w:autoSpaceDE w:val="0"/>
        <w:snapToGrid w:val="0"/>
        <w:spacing w:after="0" w:line="240" w:lineRule="auto"/>
        <w:jc w:val="both"/>
        <w:rPr>
          <w:rFonts w:asciiTheme="majorHAnsi" w:hAnsiTheme="majorHAnsi" w:cs="Courier New"/>
        </w:rPr>
      </w:pPr>
      <w:r w:rsidRPr="00834ADE">
        <w:rPr>
          <w:rFonts w:asciiTheme="majorHAnsi" w:hAnsiTheme="majorHAnsi" w:cs="Courier New"/>
        </w:rPr>
        <w:t>Certidão Negativa de Falência expedida pelo distribuidor da sede do fornecedor, datado dos últimos 30 (trinta) dias, ou que esteja dentro do prazo de validade expresso na própria Certidão.</w:t>
      </w:r>
    </w:p>
    <w:p w14:paraId="366C4024" w14:textId="77777777" w:rsidR="0064099B" w:rsidRPr="00834ADE" w:rsidRDefault="0064099B" w:rsidP="0064099B">
      <w:pPr>
        <w:tabs>
          <w:tab w:val="left" w:pos="851"/>
        </w:tabs>
        <w:autoSpaceDE w:val="0"/>
        <w:snapToGrid w:val="0"/>
        <w:jc w:val="both"/>
        <w:rPr>
          <w:rFonts w:asciiTheme="majorHAnsi" w:hAnsiTheme="majorHAnsi" w:cs="Courier New"/>
        </w:rPr>
      </w:pPr>
    </w:p>
    <w:p w14:paraId="71E582A9"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s="Courier New"/>
          <w:b/>
          <w:sz w:val="22"/>
          <w:szCs w:val="22"/>
        </w:rPr>
        <w:t>QUALIFICAÇÃO</w:t>
      </w:r>
      <w:r w:rsidRPr="00834ADE">
        <w:rPr>
          <w:rFonts w:asciiTheme="majorHAnsi" w:hAnsiTheme="majorHAnsi" w:cs="Courier New"/>
          <w:b/>
          <w:bCs/>
          <w:iCs/>
          <w:sz w:val="22"/>
          <w:szCs w:val="22"/>
        </w:rPr>
        <w:t xml:space="preserve"> TÉCNICA:</w:t>
      </w:r>
    </w:p>
    <w:p w14:paraId="0CD28895" w14:textId="77777777" w:rsidR="0064099B" w:rsidRPr="00834ADE" w:rsidRDefault="0064099B" w:rsidP="0064099B">
      <w:pPr>
        <w:pStyle w:val="Nivel3"/>
        <w:tabs>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shd w:val="clear" w:color="auto" w:fill="FFFFFF"/>
        </w:rPr>
        <w:t xml:space="preserve">Comprovação de aptidão no desempenho de atividade pertinente e compatível em características com o objeto da licitação </w:t>
      </w:r>
      <w:r w:rsidRPr="00834ADE">
        <w:rPr>
          <w:rFonts w:asciiTheme="majorHAnsi" w:hAnsiTheme="majorHAnsi" w:cs="Courier New"/>
          <w:sz w:val="22"/>
          <w:szCs w:val="22"/>
        </w:rPr>
        <w:t>– Atestado(s) de Capacidade Técnica, fornecido(s) por pessoa jurídica de direito público ou privado.</w:t>
      </w:r>
    </w:p>
    <w:p w14:paraId="03CE60EC" w14:textId="77777777" w:rsidR="0064099B" w:rsidRPr="00834ADE" w:rsidRDefault="0064099B" w:rsidP="0064099B">
      <w:pPr>
        <w:pStyle w:val="Nivel3"/>
        <w:numPr>
          <w:ilvl w:val="0"/>
          <w:numId w:val="0"/>
        </w:numPr>
        <w:tabs>
          <w:tab w:val="left" w:pos="851"/>
        </w:tabs>
        <w:spacing w:before="0" w:after="0" w:line="240" w:lineRule="auto"/>
        <w:rPr>
          <w:rFonts w:asciiTheme="majorHAnsi" w:hAnsiTheme="majorHAnsi" w:cs="Courier New"/>
          <w:sz w:val="22"/>
          <w:szCs w:val="22"/>
        </w:rPr>
      </w:pPr>
    </w:p>
    <w:p w14:paraId="1F68F855" w14:textId="77777777" w:rsidR="0064099B" w:rsidRPr="00834ADE" w:rsidRDefault="0064099B" w:rsidP="0064099B">
      <w:pPr>
        <w:pStyle w:val="Nivel01"/>
        <w:tabs>
          <w:tab w:val="left" w:pos="284"/>
        </w:tabs>
        <w:spacing w:before="0"/>
        <w:ind w:left="0" w:firstLine="0"/>
        <w:rPr>
          <w:rFonts w:asciiTheme="majorHAnsi" w:hAnsiTheme="majorHAnsi"/>
          <w:sz w:val="22"/>
          <w:szCs w:val="22"/>
          <w:lang w:eastAsia="en-US"/>
        </w:rPr>
      </w:pPr>
      <w:r w:rsidRPr="00834ADE">
        <w:rPr>
          <w:rFonts w:asciiTheme="majorHAnsi" w:hAnsiTheme="majorHAnsi"/>
          <w:sz w:val="22"/>
          <w:szCs w:val="22"/>
          <w:lang w:eastAsia="en-US"/>
        </w:rPr>
        <w:t>DO CADASTRO DE RESERVA:</w:t>
      </w:r>
    </w:p>
    <w:p w14:paraId="190B8A01" w14:textId="77777777" w:rsidR="0064099B" w:rsidRPr="00834ADE" w:rsidRDefault="0064099B" w:rsidP="0064099B">
      <w:pPr>
        <w:pStyle w:val="Nivel2"/>
        <w:tabs>
          <w:tab w:val="left" w:pos="426"/>
        </w:tabs>
        <w:suppressAutoHyphens/>
        <w:spacing w:before="0" w:after="0" w:line="240" w:lineRule="auto"/>
        <w:rPr>
          <w:rFonts w:asciiTheme="majorHAnsi" w:hAnsiTheme="majorHAnsi"/>
          <w:sz w:val="22"/>
          <w:szCs w:val="22"/>
        </w:rPr>
      </w:pPr>
      <w:r w:rsidRPr="00834ADE">
        <w:rPr>
          <w:rFonts w:asciiTheme="majorHAnsi" w:hAnsiTheme="majorHAnsi" w:cs="Calibri"/>
          <w:sz w:val="22"/>
          <w:szCs w:val="22"/>
        </w:rPr>
        <w:t xml:space="preserve">Após o encerramento da etapa competitiva, os licitantes poderão reduzir seus preços ao valor da proposta do licitante mais bem classificado, nos termos do </w:t>
      </w:r>
      <w:hyperlink r:id="rId11" w:anchor="art82vii" w:history="1">
        <w:r w:rsidRPr="00834ADE">
          <w:rPr>
            <w:rStyle w:val="Hyperlink"/>
            <w:rFonts w:asciiTheme="majorHAnsi" w:hAnsiTheme="majorHAnsi" w:cs="Calibri"/>
            <w:sz w:val="22"/>
            <w:szCs w:val="22"/>
          </w:rPr>
          <w:t>Art. 82, VII, da Lei Federal nº 14.133/21</w:t>
        </w:r>
      </w:hyperlink>
      <w:r w:rsidRPr="00834ADE">
        <w:rPr>
          <w:rFonts w:asciiTheme="majorHAnsi" w:hAnsiTheme="majorHAnsi" w:cs="Calibri"/>
          <w:sz w:val="22"/>
          <w:szCs w:val="22"/>
        </w:rPr>
        <w:t>.</w:t>
      </w:r>
    </w:p>
    <w:p w14:paraId="6ABA19E2" w14:textId="77777777" w:rsidR="0064099B" w:rsidRPr="00834ADE" w:rsidRDefault="0064099B" w:rsidP="0064099B">
      <w:pPr>
        <w:pStyle w:val="Nivel2"/>
        <w:tabs>
          <w:tab w:val="left" w:pos="426"/>
        </w:tabs>
        <w:spacing w:before="0" w:after="0" w:line="240" w:lineRule="auto"/>
        <w:rPr>
          <w:rFonts w:asciiTheme="majorHAnsi" w:hAnsiTheme="majorHAnsi"/>
          <w:sz w:val="22"/>
          <w:szCs w:val="22"/>
        </w:rPr>
      </w:pPr>
      <w:r w:rsidRPr="00834ADE">
        <w:rPr>
          <w:rFonts w:asciiTheme="majorHAnsi" w:hAnsiTheme="majorHAnsi" w:cs="Calibri"/>
          <w:sz w:val="22"/>
          <w:szCs w:val="22"/>
        </w:rPr>
        <w:t>A apresentação de novas propostas na forma deste item não prejudicará o resultado do certame em relação ao licitante melhor classificado.</w:t>
      </w:r>
    </w:p>
    <w:p w14:paraId="007FE4EC"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457DE1D7" w14:textId="77777777" w:rsidR="0064099B" w:rsidRPr="00834ADE" w:rsidRDefault="0064099B" w:rsidP="0064099B">
      <w:pPr>
        <w:pStyle w:val="Nivel01"/>
        <w:numPr>
          <w:ilvl w:val="0"/>
          <w:numId w:val="0"/>
        </w:numPr>
        <w:tabs>
          <w:tab w:val="clear" w:pos="567"/>
          <w:tab w:val="left" w:pos="708"/>
        </w:tabs>
        <w:spacing w:before="0"/>
        <w:jc w:val="center"/>
        <w:rPr>
          <w:rFonts w:asciiTheme="majorHAnsi" w:hAnsiTheme="majorHAnsi" w:cs="Courier New"/>
          <w:sz w:val="22"/>
          <w:szCs w:val="22"/>
          <w:u w:val="single"/>
          <w:lang w:eastAsia="en-US"/>
        </w:rPr>
      </w:pPr>
      <w:r w:rsidRPr="00834ADE">
        <w:rPr>
          <w:rFonts w:asciiTheme="majorHAnsi" w:hAnsiTheme="majorHAnsi" w:cs="Courier New"/>
          <w:sz w:val="22"/>
          <w:szCs w:val="22"/>
          <w:u w:val="single"/>
          <w:lang w:eastAsia="en-US"/>
        </w:rPr>
        <w:t>DAS CONDIÇÕES GERAIS DO EDITAL:</w:t>
      </w:r>
    </w:p>
    <w:p w14:paraId="094DC01D"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rPr>
      </w:pPr>
      <w:r w:rsidRPr="00834ADE">
        <w:rPr>
          <w:rFonts w:asciiTheme="majorHAnsi" w:hAnsiTheme="majorHAnsi" w:cs="Courier New"/>
          <w:sz w:val="22"/>
          <w:szCs w:val="22"/>
        </w:rPr>
        <w:t>DO CREDENCIAMENTO:</w:t>
      </w:r>
    </w:p>
    <w:p w14:paraId="06CFD0A9" w14:textId="77777777" w:rsidR="0064099B" w:rsidRPr="00834ADE" w:rsidRDefault="0064099B" w:rsidP="0064099B">
      <w:pPr>
        <w:numPr>
          <w:ilvl w:val="1"/>
          <w:numId w:val="18"/>
        </w:numPr>
        <w:tabs>
          <w:tab w:val="left" w:pos="426"/>
        </w:tabs>
        <w:spacing w:after="0" w:line="240" w:lineRule="auto"/>
        <w:jc w:val="both"/>
        <w:rPr>
          <w:rFonts w:asciiTheme="majorHAnsi" w:hAnsiTheme="majorHAnsi" w:cs="Courier New"/>
          <w:bCs/>
          <w:iCs/>
        </w:rPr>
      </w:pPr>
      <w:r w:rsidRPr="00834ADE">
        <w:rPr>
          <w:rFonts w:asciiTheme="majorHAnsi" w:hAnsiTheme="majorHAnsi" w:cs="Courier New"/>
          <w:bCs/>
          <w:iCs/>
        </w:rPr>
        <w:t xml:space="preserve">O Credenciamento é o nível básico do Registro Cadastral no </w:t>
      </w:r>
      <w:r w:rsidR="00600297" w:rsidRPr="00834ADE">
        <w:rPr>
          <w:rFonts w:asciiTheme="majorHAnsi" w:hAnsiTheme="majorHAnsi" w:cs="Courier New"/>
          <w:b/>
        </w:rPr>
        <w:t>BOLSA BRASILEIRA DE MERCADORIAS - BBMNET</w:t>
      </w:r>
      <w:r w:rsidRPr="00834ADE">
        <w:rPr>
          <w:rFonts w:asciiTheme="majorHAnsi" w:hAnsiTheme="majorHAnsi" w:cs="Courier New"/>
          <w:bCs/>
          <w:iCs/>
        </w:rPr>
        <w:t xml:space="preserve"> que permite a participação dos interessados na modalidade LICITATÓRIA PREGÃO, em sua FORMA ELETRÔNICA.</w:t>
      </w:r>
    </w:p>
    <w:p w14:paraId="6D8498BE" w14:textId="77777777" w:rsidR="0064099B" w:rsidRPr="00834ADE" w:rsidRDefault="0064099B" w:rsidP="00600297">
      <w:pPr>
        <w:pStyle w:val="Nivel2"/>
        <w:tabs>
          <w:tab w:val="left" w:pos="426"/>
        </w:tabs>
        <w:rPr>
          <w:rFonts w:asciiTheme="majorHAnsi" w:hAnsiTheme="majorHAnsi" w:cs="Courier New"/>
          <w:sz w:val="22"/>
          <w:szCs w:val="22"/>
        </w:rPr>
      </w:pPr>
      <w:r w:rsidRPr="00834ADE">
        <w:rPr>
          <w:rFonts w:asciiTheme="majorHAnsi" w:hAnsiTheme="majorHAnsi" w:cs="Courier New"/>
          <w:sz w:val="22"/>
          <w:szCs w:val="22"/>
        </w:rPr>
        <w:lastRenderedPageBreak/>
        <w:t xml:space="preserve">O cadastro deverá ser feito no </w:t>
      </w:r>
      <w:r w:rsidR="00FB66DF" w:rsidRPr="00834ADE">
        <w:rPr>
          <w:rFonts w:asciiTheme="majorHAnsi" w:hAnsiTheme="majorHAnsi" w:cs="Courier New"/>
          <w:sz w:val="22"/>
          <w:szCs w:val="22"/>
        </w:rPr>
        <w:t>Portal Bolsa Brasileira de Mercadorias</w:t>
      </w:r>
      <w:r w:rsidRPr="00834ADE">
        <w:rPr>
          <w:rFonts w:asciiTheme="majorHAnsi" w:hAnsiTheme="majorHAnsi" w:cs="Courier New"/>
          <w:sz w:val="22"/>
          <w:szCs w:val="22"/>
        </w:rPr>
        <w:t xml:space="preserve">, no sítio </w:t>
      </w:r>
      <w:hyperlink r:id="rId12" w:history="1">
        <w:r w:rsidR="00FB66DF" w:rsidRPr="00834ADE">
          <w:rPr>
            <w:rStyle w:val="Hyperlink"/>
            <w:rFonts w:asciiTheme="majorHAnsi" w:hAnsiTheme="majorHAnsi" w:cs="Courier New"/>
            <w:sz w:val="22"/>
            <w:szCs w:val="22"/>
          </w:rPr>
          <w:t>www.novobbmnet.com.br</w:t>
        </w:r>
      </w:hyperlink>
      <w:r w:rsidRPr="00834ADE">
        <w:rPr>
          <w:rFonts w:asciiTheme="majorHAnsi" w:hAnsiTheme="majorHAnsi" w:cs="Courier New"/>
          <w:b/>
          <w:i/>
          <w:sz w:val="22"/>
          <w:szCs w:val="22"/>
        </w:rPr>
        <w:t>;</w:t>
      </w:r>
    </w:p>
    <w:p w14:paraId="12E49774" w14:textId="77777777" w:rsidR="0064099B" w:rsidRPr="00834ADE" w:rsidRDefault="0064099B" w:rsidP="0064099B">
      <w:pPr>
        <w:numPr>
          <w:ilvl w:val="1"/>
          <w:numId w:val="18"/>
        </w:numPr>
        <w:tabs>
          <w:tab w:val="left" w:pos="426"/>
        </w:tabs>
        <w:spacing w:after="0" w:line="240" w:lineRule="auto"/>
        <w:jc w:val="both"/>
        <w:rPr>
          <w:rFonts w:asciiTheme="majorHAnsi" w:hAnsiTheme="majorHAnsi" w:cs="Courier New"/>
        </w:rPr>
      </w:pPr>
      <w:r w:rsidRPr="00834ADE">
        <w:rPr>
          <w:rFonts w:asciiTheme="majorHAnsi" w:hAnsiTheme="majorHAnsi" w:cs="Courier New"/>
        </w:rPr>
        <w:t>O credenciamento junto ao provedor do sistema implica a responsabilidade do licitante ou de seu representante legal e a presunção de sua capacidade técnica para realização das transações inerentes a este Pregão.</w:t>
      </w:r>
    </w:p>
    <w:p w14:paraId="6692FC4E" w14:textId="77777777" w:rsidR="0064099B" w:rsidRPr="00834ADE" w:rsidRDefault="0064099B" w:rsidP="0064099B">
      <w:pPr>
        <w:numPr>
          <w:ilvl w:val="1"/>
          <w:numId w:val="18"/>
        </w:numPr>
        <w:tabs>
          <w:tab w:val="left" w:pos="426"/>
        </w:tabs>
        <w:spacing w:after="0" w:line="240" w:lineRule="auto"/>
        <w:jc w:val="both"/>
        <w:rPr>
          <w:rFonts w:asciiTheme="majorHAnsi" w:hAnsiTheme="majorHAnsi" w:cs="Courier New"/>
        </w:rPr>
      </w:pPr>
      <w:r w:rsidRPr="00834ADE">
        <w:rPr>
          <w:rFonts w:asciiTheme="majorHAnsi" w:hAnsiTheme="majorHAnsi" w:cs="Courier Ne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E61AE6" w14:textId="77777777" w:rsidR="0064099B" w:rsidRPr="00834ADE" w:rsidRDefault="0064099B" w:rsidP="0064099B">
      <w:pPr>
        <w:numPr>
          <w:ilvl w:val="1"/>
          <w:numId w:val="18"/>
        </w:numPr>
        <w:tabs>
          <w:tab w:val="left" w:pos="426"/>
        </w:tabs>
        <w:spacing w:after="0" w:line="240" w:lineRule="auto"/>
        <w:jc w:val="both"/>
        <w:rPr>
          <w:rFonts w:asciiTheme="majorHAnsi" w:hAnsiTheme="majorHAnsi" w:cs="Courier New"/>
        </w:rPr>
      </w:pPr>
      <w:r w:rsidRPr="00834ADE">
        <w:rPr>
          <w:rFonts w:asciiTheme="majorHAnsi" w:hAnsiTheme="majorHAnsi" w:cs="Courier New"/>
        </w:rPr>
        <w:t>É de responsabilidade do cadastrado conferir a exatidão dos seus dados cadastrais n</w:t>
      </w:r>
      <w:r w:rsidR="00600297" w:rsidRPr="00834ADE">
        <w:rPr>
          <w:rFonts w:asciiTheme="majorHAnsi" w:hAnsiTheme="majorHAnsi" w:cs="Courier New"/>
        </w:rPr>
        <w:t>a</w:t>
      </w:r>
      <w:r w:rsidRPr="00834ADE">
        <w:rPr>
          <w:rFonts w:asciiTheme="majorHAnsi" w:hAnsiTheme="majorHAnsi" w:cs="Courier New"/>
        </w:rPr>
        <w:t xml:space="preserve"> </w:t>
      </w:r>
      <w:r w:rsidR="00600297" w:rsidRPr="00834ADE">
        <w:rPr>
          <w:rFonts w:asciiTheme="majorHAnsi" w:hAnsiTheme="majorHAnsi" w:cs="Courier New"/>
          <w:b/>
        </w:rPr>
        <w:t>BOLSA BRASILEIRA DE MERCADORIAS - BBMNET</w:t>
      </w:r>
      <w:r w:rsidRPr="00834ADE">
        <w:rPr>
          <w:rFonts w:asciiTheme="majorHAnsi" w:hAnsiTheme="majorHAnsi" w:cs="Courier New"/>
        </w:rPr>
        <w:t xml:space="preserve"> e mantê-los atualizados junto aos órgãos responsáveis pela informação, devendo proceder, imediatamente, à correção ou à alteração dos registros tão logo identifique incorreção ou aqueles se tornem desatualizados.</w:t>
      </w:r>
    </w:p>
    <w:p w14:paraId="29A2A5E0" w14:textId="77777777" w:rsidR="0064099B" w:rsidRPr="00834ADE" w:rsidRDefault="0064099B" w:rsidP="0064099B">
      <w:pPr>
        <w:numPr>
          <w:ilvl w:val="1"/>
          <w:numId w:val="18"/>
        </w:numPr>
        <w:tabs>
          <w:tab w:val="left" w:pos="426"/>
        </w:tabs>
        <w:spacing w:after="0" w:line="240" w:lineRule="auto"/>
        <w:jc w:val="both"/>
        <w:rPr>
          <w:rFonts w:asciiTheme="majorHAnsi" w:hAnsiTheme="majorHAnsi" w:cs="Courier New"/>
        </w:rPr>
      </w:pPr>
      <w:r w:rsidRPr="00834ADE">
        <w:rPr>
          <w:rFonts w:asciiTheme="majorHAnsi" w:hAnsiTheme="majorHAnsi" w:cs="Courier New"/>
        </w:rPr>
        <w:t>A não observância do disposto no subitem anterior poderá ensejar desclassificação no momento da habilitação.</w:t>
      </w:r>
    </w:p>
    <w:p w14:paraId="5FC23E51" w14:textId="77777777" w:rsidR="0064099B" w:rsidRPr="00834ADE" w:rsidRDefault="0064099B" w:rsidP="0064099B">
      <w:pPr>
        <w:tabs>
          <w:tab w:val="left" w:pos="426"/>
        </w:tabs>
        <w:jc w:val="both"/>
        <w:rPr>
          <w:rFonts w:asciiTheme="majorHAnsi" w:hAnsiTheme="majorHAnsi" w:cs="Courier New"/>
        </w:rPr>
      </w:pPr>
    </w:p>
    <w:p w14:paraId="39DD8F41"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rPr>
      </w:pPr>
      <w:r w:rsidRPr="00834ADE">
        <w:rPr>
          <w:rFonts w:asciiTheme="majorHAnsi" w:hAnsiTheme="majorHAnsi" w:cs="Courier New"/>
          <w:sz w:val="22"/>
          <w:szCs w:val="22"/>
        </w:rPr>
        <w:t>DA IMPOSSIBILIDADE DE PARTICIPAÇÃO NA LICITAÇÃO</w:t>
      </w:r>
      <w:bookmarkEnd w:id="2"/>
      <w:r w:rsidRPr="00834ADE">
        <w:rPr>
          <w:rFonts w:asciiTheme="majorHAnsi" w:hAnsiTheme="majorHAnsi" w:cs="Courier New"/>
          <w:sz w:val="22"/>
          <w:szCs w:val="22"/>
        </w:rPr>
        <w:t>:</w:t>
      </w:r>
    </w:p>
    <w:p w14:paraId="03CD84B0" w14:textId="77777777" w:rsidR="0064099B" w:rsidRPr="00834ADE" w:rsidRDefault="0064099B" w:rsidP="0064099B">
      <w:pPr>
        <w:pStyle w:val="Nivel2"/>
        <w:tabs>
          <w:tab w:val="left" w:pos="426"/>
        </w:tabs>
        <w:spacing w:before="0" w:after="0" w:line="240" w:lineRule="auto"/>
        <w:rPr>
          <w:rFonts w:asciiTheme="majorHAnsi" w:eastAsia="Times New Roman" w:hAnsiTheme="majorHAnsi" w:cs="Courier New"/>
          <w:color w:val="auto"/>
          <w:sz w:val="22"/>
          <w:szCs w:val="22"/>
        </w:rPr>
      </w:pPr>
      <w:bookmarkStart w:id="3" w:name="_Ref117000692"/>
      <w:r w:rsidRPr="00834ADE">
        <w:rPr>
          <w:rFonts w:asciiTheme="majorHAnsi" w:eastAsia="Times New Roman" w:hAnsiTheme="majorHAnsi" w:cs="Courier New"/>
          <w:color w:val="auto"/>
          <w:sz w:val="22"/>
          <w:szCs w:val="22"/>
        </w:rPr>
        <w:t>Não poderão disputar esta licitação:</w:t>
      </w:r>
      <w:bookmarkEnd w:id="3"/>
    </w:p>
    <w:p w14:paraId="7E67FFC4" w14:textId="77777777" w:rsidR="0064099B" w:rsidRPr="00834ADE" w:rsidRDefault="0064099B" w:rsidP="0064099B">
      <w:pPr>
        <w:numPr>
          <w:ilvl w:val="2"/>
          <w:numId w:val="18"/>
        </w:numPr>
        <w:tabs>
          <w:tab w:val="left" w:pos="567"/>
          <w:tab w:val="left" w:pos="851"/>
          <w:tab w:val="left" w:pos="1440"/>
        </w:tabs>
        <w:autoSpaceDE w:val="0"/>
        <w:snapToGrid w:val="0"/>
        <w:spacing w:after="0" w:line="240" w:lineRule="auto"/>
        <w:jc w:val="both"/>
        <w:rPr>
          <w:rFonts w:asciiTheme="majorHAnsi" w:hAnsiTheme="majorHAnsi" w:cs="Courier New"/>
        </w:rPr>
      </w:pPr>
      <w:bookmarkStart w:id="4" w:name="_Ref113883338"/>
      <w:r w:rsidRPr="00834ADE">
        <w:rPr>
          <w:rFonts w:asciiTheme="majorHAnsi" w:hAnsiTheme="majorHAnsi" w:cs="Courier New"/>
        </w:rPr>
        <w:t>Os licitantes que não atendam às condições deste Edital e seu(s) anexo(s);</w:t>
      </w:r>
    </w:p>
    <w:p w14:paraId="76CC0C5E" w14:textId="77777777" w:rsidR="0064099B" w:rsidRPr="00834ADE" w:rsidRDefault="0064099B" w:rsidP="0064099B">
      <w:pPr>
        <w:numPr>
          <w:ilvl w:val="2"/>
          <w:numId w:val="18"/>
        </w:numPr>
        <w:tabs>
          <w:tab w:val="left" w:pos="567"/>
          <w:tab w:val="left" w:pos="851"/>
          <w:tab w:val="left" w:pos="1440"/>
        </w:tabs>
        <w:autoSpaceDE w:val="0"/>
        <w:snapToGrid w:val="0"/>
        <w:spacing w:after="0" w:line="240" w:lineRule="auto"/>
        <w:jc w:val="both"/>
        <w:rPr>
          <w:rFonts w:asciiTheme="majorHAnsi" w:hAnsiTheme="majorHAnsi" w:cs="Courier New"/>
        </w:rPr>
      </w:pPr>
      <w:r w:rsidRPr="00834ADE">
        <w:rPr>
          <w:rFonts w:asciiTheme="majorHAnsi" w:hAnsiTheme="majorHAnsi" w:cs="Courier New"/>
        </w:rPr>
        <w:t xml:space="preserve">Os licitantes que se enquadrem no </w:t>
      </w:r>
      <w:hyperlink r:id="rId13" w:anchor="art14" w:history="1">
        <w:r w:rsidRPr="00834ADE">
          <w:rPr>
            <w:rStyle w:val="Hyperlink"/>
            <w:rFonts w:asciiTheme="majorHAnsi" w:hAnsiTheme="majorHAnsi" w:cs="Courier New"/>
          </w:rPr>
          <w:t>Art. 14, da Lei Federal nº 14.133/21</w:t>
        </w:r>
      </w:hyperlink>
      <w:r w:rsidRPr="00834ADE">
        <w:rPr>
          <w:rFonts w:asciiTheme="majorHAnsi" w:hAnsiTheme="majorHAnsi" w:cs="Courier New"/>
        </w:rPr>
        <w:t>.</w:t>
      </w:r>
    </w:p>
    <w:bookmarkEnd w:id="4"/>
    <w:p w14:paraId="0D037042" w14:textId="77777777" w:rsidR="0064099B" w:rsidRPr="00834ADE" w:rsidRDefault="0064099B" w:rsidP="0064099B">
      <w:pPr>
        <w:pStyle w:val="Nivel3"/>
        <w:tabs>
          <w:tab w:val="left" w:pos="567"/>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Os atentes públicos de órgão ou da entidade licitante ou contratante, nos termos do </w:t>
      </w:r>
      <w:hyperlink r:id="rId14" w:anchor="art9§1" w:history="1">
        <w:r w:rsidRPr="00834ADE">
          <w:rPr>
            <w:rStyle w:val="Hyperlink"/>
            <w:rFonts w:asciiTheme="majorHAnsi" w:hAnsiTheme="majorHAnsi" w:cs="Courier New"/>
            <w:sz w:val="22"/>
            <w:szCs w:val="22"/>
          </w:rPr>
          <w:t>§ 1º do art. 9º da Lei Federal n.º 14.133, de 2021</w:t>
        </w:r>
      </w:hyperlink>
      <w:r w:rsidRPr="00834ADE">
        <w:rPr>
          <w:rFonts w:asciiTheme="majorHAnsi" w:hAnsiTheme="majorHAnsi" w:cs="Courier New"/>
          <w:sz w:val="22"/>
          <w:szCs w:val="22"/>
        </w:rPr>
        <w:t>.</w:t>
      </w:r>
    </w:p>
    <w:p w14:paraId="57F63C10" w14:textId="77777777" w:rsidR="0064099B" w:rsidRPr="00834ADE" w:rsidRDefault="0064099B" w:rsidP="0064099B">
      <w:pPr>
        <w:pStyle w:val="Nivel3"/>
        <w:numPr>
          <w:ilvl w:val="0"/>
          <w:numId w:val="0"/>
        </w:numPr>
        <w:spacing w:before="0" w:after="0" w:line="240" w:lineRule="auto"/>
        <w:rPr>
          <w:rFonts w:asciiTheme="majorHAnsi" w:hAnsiTheme="majorHAnsi" w:cs="Courier New"/>
          <w:sz w:val="22"/>
          <w:szCs w:val="22"/>
        </w:rPr>
      </w:pPr>
    </w:p>
    <w:p w14:paraId="1C6B1279"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rPr>
      </w:pPr>
      <w:bookmarkStart w:id="5" w:name="art14§5"/>
      <w:bookmarkStart w:id="6" w:name="_Toc122606105"/>
      <w:bookmarkEnd w:id="5"/>
      <w:r w:rsidRPr="00834ADE">
        <w:rPr>
          <w:rFonts w:asciiTheme="majorHAnsi" w:hAnsiTheme="majorHAnsi" w:cs="Courier New"/>
          <w:sz w:val="22"/>
          <w:szCs w:val="22"/>
        </w:rPr>
        <w:t>DA APRESENTAÇÃO DA PROPOSTA E DOS DOCUMENTOS DE HABILITAÇÃO</w:t>
      </w:r>
      <w:bookmarkEnd w:id="6"/>
      <w:r w:rsidRPr="00834ADE">
        <w:rPr>
          <w:rFonts w:asciiTheme="majorHAnsi" w:hAnsiTheme="majorHAnsi" w:cs="Courier New"/>
          <w:sz w:val="22"/>
          <w:szCs w:val="22"/>
        </w:rPr>
        <w:t>:</w:t>
      </w:r>
    </w:p>
    <w:p w14:paraId="52B06B92" w14:textId="77777777" w:rsidR="0064099B" w:rsidRPr="00834ADE" w:rsidRDefault="0064099B" w:rsidP="0064099B">
      <w:pPr>
        <w:pStyle w:val="Nivel2"/>
        <w:tabs>
          <w:tab w:val="left" w:pos="426"/>
        </w:tabs>
        <w:spacing w:before="0" w:after="0" w:line="240" w:lineRule="auto"/>
        <w:rPr>
          <w:rFonts w:asciiTheme="majorHAnsi" w:hAnsiTheme="majorHAnsi" w:cs="Courier New"/>
          <w:color w:val="auto"/>
          <w:sz w:val="22"/>
          <w:szCs w:val="22"/>
        </w:rPr>
      </w:pPr>
      <w:bookmarkStart w:id="7" w:name="_Ref113886867"/>
      <w:r w:rsidRPr="00834ADE">
        <w:rPr>
          <w:rFonts w:asciiTheme="majorHAnsi" w:hAnsiTheme="majorHAnsi"/>
          <w:color w:val="auto"/>
          <w:sz w:val="22"/>
          <w:szCs w:val="22"/>
        </w:rPr>
        <w:t>Na presente licitação, a fase de habilitação sucederá as fases de apresentação de propostas e lances e de julgamento.</w:t>
      </w:r>
      <w:r w:rsidRPr="00834ADE">
        <w:rPr>
          <w:rFonts w:asciiTheme="majorHAnsi" w:hAnsiTheme="majorHAnsi" w:cs="Courier New"/>
          <w:color w:val="auto"/>
          <w:sz w:val="22"/>
          <w:szCs w:val="22"/>
        </w:rPr>
        <w:t xml:space="preserve"> </w:t>
      </w:r>
    </w:p>
    <w:p w14:paraId="551BA20B" w14:textId="77777777" w:rsidR="0064099B" w:rsidRPr="00834ADE" w:rsidRDefault="0064099B" w:rsidP="0064099B">
      <w:pPr>
        <w:pStyle w:val="Nivel2"/>
        <w:tabs>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7"/>
    </w:p>
    <w:p w14:paraId="20247051" w14:textId="77777777" w:rsidR="0064099B" w:rsidRPr="00834ADE" w:rsidRDefault="0064099B" w:rsidP="0064099B">
      <w:pPr>
        <w:pStyle w:val="Nivel2"/>
        <w:tabs>
          <w:tab w:val="left" w:pos="426"/>
        </w:tabs>
        <w:spacing w:before="0" w:after="0" w:line="240" w:lineRule="auto"/>
        <w:rPr>
          <w:rFonts w:asciiTheme="majorHAnsi" w:hAnsiTheme="majorHAnsi" w:cs="Courier New"/>
          <w:color w:val="auto"/>
          <w:sz w:val="22"/>
          <w:szCs w:val="22"/>
        </w:rPr>
      </w:pPr>
      <w:bookmarkStart w:id="8" w:name="_Ref113968921"/>
      <w:r w:rsidRPr="00834ADE">
        <w:rPr>
          <w:rFonts w:asciiTheme="majorHAnsi" w:eastAsia="Times New Roman" w:hAnsiTheme="majorHAnsi" w:cs="Courier New"/>
          <w:color w:val="auto"/>
          <w:sz w:val="22"/>
          <w:szCs w:val="22"/>
        </w:rPr>
        <w:t>No cadastramento da proposta inicial, o licitante declarará, em campo próprio do sistema, que:</w:t>
      </w:r>
      <w:bookmarkEnd w:id="8"/>
    </w:p>
    <w:p w14:paraId="30F5919E" w14:textId="77777777" w:rsidR="0064099B" w:rsidRPr="00834ADE" w:rsidRDefault="0064099B" w:rsidP="0064099B">
      <w:pPr>
        <w:pStyle w:val="Nivel3"/>
        <w:tabs>
          <w:tab w:val="left" w:pos="426"/>
          <w:tab w:val="left" w:pos="709"/>
          <w:tab w:val="left" w:pos="851"/>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E02B18" w14:textId="77777777" w:rsidR="0064099B" w:rsidRPr="00834ADE" w:rsidRDefault="0064099B" w:rsidP="0064099B">
      <w:pPr>
        <w:pStyle w:val="Nivel3"/>
        <w:tabs>
          <w:tab w:val="left" w:pos="426"/>
          <w:tab w:val="left" w:pos="709"/>
          <w:tab w:val="left" w:pos="851"/>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 xml:space="preserve">Não emprega menor de 18 anos em trabalho noturno, perigoso ou insalubre e não emprega menor de 16 anos, salvo menor, a partir de 14 anos, na condição de aprendiz, nos termos do </w:t>
      </w:r>
      <w:hyperlink r:id="rId15" w:anchor="art7" w:history="1">
        <w:r w:rsidRPr="00834ADE">
          <w:rPr>
            <w:rStyle w:val="Hyperlink"/>
            <w:rFonts w:asciiTheme="majorHAnsi" w:hAnsiTheme="majorHAnsi" w:cs="Courier New"/>
            <w:sz w:val="22"/>
            <w:szCs w:val="22"/>
          </w:rPr>
          <w:t>artigo 7°, XXXIII, da Constituição</w:t>
        </w:r>
      </w:hyperlink>
      <w:r w:rsidRPr="00834ADE">
        <w:rPr>
          <w:rFonts w:asciiTheme="majorHAnsi" w:hAnsiTheme="majorHAnsi" w:cs="Courier New"/>
          <w:color w:val="auto"/>
          <w:sz w:val="22"/>
          <w:szCs w:val="22"/>
        </w:rPr>
        <w:t>;</w:t>
      </w:r>
    </w:p>
    <w:p w14:paraId="4DE2299C" w14:textId="77777777" w:rsidR="0064099B" w:rsidRPr="00834ADE" w:rsidRDefault="0064099B" w:rsidP="0064099B">
      <w:pPr>
        <w:pStyle w:val="Nivel3"/>
        <w:tabs>
          <w:tab w:val="left" w:pos="426"/>
          <w:tab w:val="left" w:pos="709"/>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Não possui, em sua cadeia produtiva, empregados executando trabalho degradante ou forçado, observando o disposto nos </w:t>
      </w:r>
      <w:hyperlink r:id="rId16" w:history="1">
        <w:r w:rsidRPr="00834ADE">
          <w:rPr>
            <w:rStyle w:val="Hyperlink"/>
            <w:rFonts w:asciiTheme="majorHAnsi" w:hAnsiTheme="majorHAnsi" w:cs="Courier New"/>
            <w:sz w:val="22"/>
            <w:szCs w:val="22"/>
          </w:rPr>
          <w:t>incisos III e IV do art. 1º e no inciso III do art. 5º da Constituição Federal</w:t>
        </w:r>
      </w:hyperlink>
      <w:r w:rsidRPr="00834ADE">
        <w:rPr>
          <w:rFonts w:asciiTheme="majorHAnsi" w:hAnsiTheme="majorHAnsi" w:cs="Courier New"/>
          <w:sz w:val="22"/>
          <w:szCs w:val="22"/>
        </w:rPr>
        <w:t>;</w:t>
      </w:r>
    </w:p>
    <w:p w14:paraId="7863231B" w14:textId="77777777" w:rsidR="0064099B" w:rsidRPr="00834ADE" w:rsidRDefault="0064099B" w:rsidP="0064099B">
      <w:pPr>
        <w:pStyle w:val="Nivel3"/>
        <w:tabs>
          <w:tab w:val="left" w:pos="426"/>
          <w:tab w:val="left" w:pos="709"/>
          <w:tab w:val="left" w:pos="851"/>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Cumpre as exigências de reserva de cargos para pessoa com deficiência e para reabilitado da Previdência Social, previstas em lei e em outras normas específicas.</w:t>
      </w:r>
    </w:p>
    <w:p w14:paraId="0E46B00F"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lastRenderedPageBreak/>
        <w:t xml:space="preserve">O licitante organizado em cooperativa deverá declarar, ainda, em campo próprio do sistema eletrônico, que cumpre os requisitos estabelecidos no </w:t>
      </w:r>
      <w:hyperlink r:id="rId17" w:anchor="art16" w:history="1">
        <w:r w:rsidRPr="00834ADE">
          <w:rPr>
            <w:rStyle w:val="Hyperlink"/>
            <w:rFonts w:asciiTheme="majorHAnsi" w:hAnsiTheme="majorHAnsi" w:cs="Courier New"/>
            <w:sz w:val="22"/>
            <w:szCs w:val="22"/>
          </w:rPr>
          <w:t>artigo 16 da Lei Federal nº 14.133, de 2021</w:t>
        </w:r>
      </w:hyperlink>
      <w:r w:rsidRPr="00834ADE">
        <w:rPr>
          <w:rFonts w:asciiTheme="majorHAnsi" w:hAnsiTheme="majorHAnsi" w:cs="Courier New"/>
          <w:sz w:val="22"/>
          <w:szCs w:val="22"/>
        </w:rPr>
        <w:t>.</w:t>
      </w:r>
    </w:p>
    <w:p w14:paraId="48DCDCA1" w14:textId="77777777" w:rsidR="0064099B" w:rsidRPr="00834ADE" w:rsidRDefault="0064099B" w:rsidP="0064099B">
      <w:pPr>
        <w:pStyle w:val="Nivel2"/>
        <w:tabs>
          <w:tab w:val="left" w:pos="426"/>
        </w:tabs>
        <w:spacing w:before="0" w:after="0" w:line="240" w:lineRule="auto"/>
        <w:rPr>
          <w:rFonts w:asciiTheme="majorHAnsi" w:hAnsiTheme="majorHAnsi" w:cs="Courier New"/>
          <w:sz w:val="22"/>
          <w:szCs w:val="22"/>
        </w:rPr>
      </w:pPr>
      <w:bookmarkStart w:id="9" w:name="_Ref117000019"/>
      <w:r w:rsidRPr="00834ADE">
        <w:rPr>
          <w:rFonts w:asciiTheme="majorHAnsi" w:hAnsiTheme="majorHAnsi" w:cs="Courier New"/>
          <w:sz w:val="22"/>
          <w:szCs w:val="22"/>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834ADE">
          <w:rPr>
            <w:rStyle w:val="Hyperlink"/>
            <w:rFonts w:asciiTheme="majorHAnsi" w:hAnsiTheme="majorHAnsi" w:cs="Courier New"/>
            <w:sz w:val="22"/>
            <w:szCs w:val="22"/>
          </w:rPr>
          <w:t>artigo 3° da Lei Complementar nº 123, de 2006</w:t>
        </w:r>
      </w:hyperlink>
      <w:r w:rsidRPr="00834ADE">
        <w:rPr>
          <w:rFonts w:asciiTheme="majorHAnsi" w:hAnsiTheme="majorHAnsi" w:cs="Courier New"/>
          <w:sz w:val="22"/>
          <w:szCs w:val="22"/>
        </w:rPr>
        <w:t xml:space="preserve">, estando apto a usufruir do tratamento favorecido estabelecido em seus </w:t>
      </w:r>
      <w:hyperlink r:id="rId19" w:anchor="art42" w:history="1">
        <w:proofErr w:type="spellStart"/>
        <w:r w:rsidRPr="00834ADE">
          <w:rPr>
            <w:rStyle w:val="Hyperlink"/>
            <w:rFonts w:asciiTheme="majorHAnsi" w:hAnsiTheme="majorHAnsi" w:cs="Courier New"/>
            <w:sz w:val="22"/>
            <w:szCs w:val="22"/>
          </w:rPr>
          <w:t>arts</w:t>
        </w:r>
        <w:proofErr w:type="spellEnd"/>
        <w:r w:rsidRPr="00834ADE">
          <w:rPr>
            <w:rStyle w:val="Hyperlink"/>
            <w:rFonts w:asciiTheme="majorHAnsi" w:hAnsiTheme="majorHAnsi" w:cs="Courier New"/>
            <w:sz w:val="22"/>
            <w:szCs w:val="22"/>
          </w:rPr>
          <w:t>. 42 a 49</w:t>
        </w:r>
      </w:hyperlink>
      <w:r w:rsidRPr="00834ADE">
        <w:rPr>
          <w:rFonts w:asciiTheme="majorHAnsi" w:hAnsiTheme="majorHAnsi" w:cs="Courier New"/>
          <w:sz w:val="22"/>
          <w:szCs w:val="22"/>
        </w:rPr>
        <w:t xml:space="preserve">, observado o disposto nos </w:t>
      </w:r>
      <w:hyperlink r:id="rId20" w:anchor="art4§1" w:history="1">
        <w:r w:rsidRPr="00834ADE">
          <w:rPr>
            <w:rStyle w:val="Hyperlink"/>
            <w:rFonts w:asciiTheme="majorHAnsi" w:hAnsiTheme="majorHAnsi" w:cs="Courier New"/>
            <w:sz w:val="22"/>
            <w:szCs w:val="22"/>
          </w:rPr>
          <w:t>§§ 1º ao 3º do art. 4º, da Lei Federal n.º 14.133, de 2021.</w:t>
        </w:r>
        <w:bookmarkEnd w:id="9"/>
      </w:hyperlink>
    </w:p>
    <w:p w14:paraId="5C08FAA2" w14:textId="77777777" w:rsidR="0064099B" w:rsidRPr="00834ADE" w:rsidRDefault="0064099B" w:rsidP="0064099B">
      <w:pPr>
        <w:pStyle w:val="Nivel3"/>
        <w:tabs>
          <w:tab w:val="left" w:pos="567"/>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Nos itens exclusivos para participação de microempresas e empresas de pequeno porte, a assinalação do campo “não” impedirá o prosseguimento no certame, para aquele item;</w:t>
      </w:r>
    </w:p>
    <w:p w14:paraId="5F83F323" w14:textId="77777777" w:rsidR="0064099B" w:rsidRPr="00834ADE" w:rsidRDefault="0064099B" w:rsidP="0064099B">
      <w:pPr>
        <w:pStyle w:val="Nivel3"/>
        <w:tabs>
          <w:tab w:val="left" w:pos="567"/>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834ADE">
          <w:rPr>
            <w:rStyle w:val="Hyperlink"/>
            <w:rFonts w:asciiTheme="majorHAnsi" w:hAnsiTheme="majorHAnsi" w:cs="Courier New"/>
            <w:sz w:val="22"/>
            <w:szCs w:val="22"/>
          </w:rPr>
          <w:t>Lei Complementar nº 123, de 2006</w:t>
        </w:r>
      </w:hyperlink>
      <w:r w:rsidRPr="00834ADE">
        <w:rPr>
          <w:rFonts w:asciiTheme="majorHAnsi" w:hAnsiTheme="majorHAnsi" w:cs="Courier New"/>
          <w:sz w:val="22"/>
          <w:szCs w:val="22"/>
        </w:rPr>
        <w:t>, mesmo que microempresa, empresa de pequeno porte ou sociedade cooperativa.</w:t>
      </w:r>
    </w:p>
    <w:p w14:paraId="64138132" w14:textId="77777777" w:rsidR="0064099B" w:rsidRPr="00834ADE" w:rsidRDefault="0064099B" w:rsidP="0064099B">
      <w:pPr>
        <w:pStyle w:val="Nivel2"/>
        <w:tabs>
          <w:tab w:val="left" w:pos="567"/>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 xml:space="preserve">A falsidade da declaração de que trata os itens 7.3 ou 7.5 sujeitará o licitante às sanções previstas na </w:t>
      </w:r>
      <w:hyperlink r:id="rId22" w:anchor="tituloiv" w:history="1">
        <w:r w:rsidRPr="00834ADE">
          <w:rPr>
            <w:rStyle w:val="Hyperlink"/>
            <w:rFonts w:asciiTheme="majorHAnsi" w:hAnsiTheme="majorHAnsi" w:cs="Courier New"/>
            <w:sz w:val="22"/>
            <w:szCs w:val="22"/>
          </w:rPr>
          <w:t>Título IV, da Lei nº 14.133, de 2021</w:t>
        </w:r>
      </w:hyperlink>
      <w:r w:rsidRPr="00834ADE">
        <w:rPr>
          <w:rFonts w:asciiTheme="majorHAnsi" w:hAnsiTheme="majorHAnsi" w:cs="Courier New"/>
          <w:color w:val="auto"/>
          <w:sz w:val="22"/>
          <w:szCs w:val="22"/>
        </w:rPr>
        <w:t>, e neste Edital.</w:t>
      </w:r>
    </w:p>
    <w:p w14:paraId="5B504230" w14:textId="77777777" w:rsidR="0064099B" w:rsidRPr="00834ADE" w:rsidRDefault="0064099B" w:rsidP="0064099B">
      <w:pPr>
        <w:pStyle w:val="Nivel2"/>
        <w:tabs>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 xml:space="preserve">Os licitantes poderão retirar ou substituir a proposta ou, </w:t>
      </w:r>
      <w:r w:rsidRPr="00834ADE">
        <w:rPr>
          <w:rFonts w:asciiTheme="majorHAnsi" w:hAnsiTheme="majorHAnsi" w:cs="Courier New"/>
          <w:sz w:val="22"/>
          <w:szCs w:val="22"/>
        </w:rPr>
        <w:t xml:space="preserve">na hipótese de a fase de habilitação anteceder as fases de apresentação de propostas e lances e de julgamento, </w:t>
      </w:r>
      <w:r w:rsidRPr="00834ADE">
        <w:rPr>
          <w:rFonts w:asciiTheme="majorHAnsi" w:hAnsiTheme="majorHAnsi" w:cs="Courier New"/>
          <w:color w:val="auto"/>
          <w:sz w:val="22"/>
          <w:szCs w:val="22"/>
        </w:rPr>
        <w:t>os documentos de habilitação anteriormente inseridos no sistema, até a abertura da sessão pública.</w:t>
      </w:r>
    </w:p>
    <w:p w14:paraId="31082246" w14:textId="77777777" w:rsidR="0064099B" w:rsidRPr="00834ADE" w:rsidRDefault="0064099B" w:rsidP="0064099B">
      <w:pPr>
        <w:pStyle w:val="Nivel2"/>
        <w:tabs>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017B46B" w14:textId="77777777" w:rsidR="0064099B" w:rsidRPr="00834ADE" w:rsidRDefault="0064099B" w:rsidP="0064099B">
      <w:pPr>
        <w:pStyle w:val="Nivel2"/>
        <w:tabs>
          <w:tab w:val="left" w:pos="426"/>
        </w:tabs>
        <w:spacing w:before="0" w:after="0" w:line="240" w:lineRule="auto"/>
        <w:rPr>
          <w:rFonts w:asciiTheme="majorHAnsi" w:hAnsiTheme="majorHAnsi"/>
          <w:sz w:val="22"/>
          <w:szCs w:val="22"/>
        </w:rPr>
      </w:pPr>
      <w:bookmarkStart w:id="10" w:name="_Ref116992247"/>
      <w:r w:rsidRPr="00834ADE">
        <w:rPr>
          <w:rFonts w:asciiTheme="majorHAnsi" w:hAnsiTheme="majorHAnsi"/>
          <w:sz w:val="22"/>
          <w:szCs w:val="22"/>
        </w:rPr>
        <w:t>Desde que disponibilizada a funcionalidade no sistema, o licitante poderá parametrizar o seu valor final mínimo ou o seu percentual de desconto máximo quando do cadastramento da proposta e obedecerá às seguintes regras:</w:t>
      </w:r>
      <w:bookmarkEnd w:id="10"/>
    </w:p>
    <w:p w14:paraId="4871304E" w14:textId="77777777" w:rsidR="0064099B" w:rsidRPr="00834ADE" w:rsidRDefault="0064099B" w:rsidP="0064099B">
      <w:pPr>
        <w:pStyle w:val="Nivel3"/>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Valor superior a lance já registrado pelo fornecedor no sistema, quando adotado o critério de julgamento por menor preço; e</w:t>
      </w:r>
    </w:p>
    <w:p w14:paraId="39570C75" w14:textId="77777777" w:rsidR="0064099B" w:rsidRPr="00834ADE" w:rsidRDefault="0064099B" w:rsidP="0064099B">
      <w:pPr>
        <w:pStyle w:val="Nivel3"/>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 Percentual de desconto inferior a lance já registrado pelo fornecedor no sistema, quando adotado o critério de julgamento por </w:t>
      </w:r>
      <w:r w:rsidR="00296FF0" w:rsidRPr="00834ADE">
        <w:rPr>
          <w:rFonts w:asciiTheme="majorHAnsi" w:hAnsiTheme="majorHAnsi" w:cs="Courier New"/>
          <w:sz w:val="22"/>
          <w:szCs w:val="22"/>
        </w:rPr>
        <w:t>maior lance.</w:t>
      </w:r>
    </w:p>
    <w:p w14:paraId="5B85C276"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color w:val="auto"/>
          <w:sz w:val="22"/>
          <w:szCs w:val="22"/>
        </w:rPr>
      </w:pPr>
      <w:r w:rsidRPr="00834ADE">
        <w:rPr>
          <w:rFonts w:asciiTheme="majorHAnsi" w:eastAsia="Times New Roman" w:hAnsiTheme="majorHAnsi" w:cs="Courier New"/>
          <w:color w:val="auto"/>
          <w:sz w:val="22"/>
          <w:szCs w:val="22"/>
        </w:rPr>
        <w:t xml:space="preserve">Caberá ao licitante interessado em participar da licitação </w:t>
      </w:r>
      <w:r w:rsidRPr="00834ADE">
        <w:rPr>
          <w:rFonts w:asciiTheme="majorHAnsi" w:hAnsiTheme="majorHAnsi" w:cs="Courier New"/>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5822087" w14:textId="77777777" w:rsidR="0064099B" w:rsidRPr="00834ADE" w:rsidRDefault="0064099B" w:rsidP="0064099B">
      <w:pPr>
        <w:pStyle w:val="Nivel01"/>
        <w:tabs>
          <w:tab w:val="clear" w:pos="567"/>
          <w:tab w:val="left" w:pos="284"/>
        </w:tabs>
        <w:spacing w:before="0"/>
        <w:ind w:left="0" w:firstLine="0"/>
        <w:rPr>
          <w:rFonts w:asciiTheme="majorHAnsi" w:hAnsiTheme="majorHAnsi" w:cs="Courier New"/>
          <w:sz w:val="22"/>
          <w:szCs w:val="22"/>
        </w:rPr>
      </w:pPr>
      <w:bookmarkStart w:id="11" w:name="_Toc122606106"/>
      <w:r w:rsidRPr="00834ADE">
        <w:rPr>
          <w:rFonts w:asciiTheme="majorHAnsi" w:hAnsiTheme="majorHAnsi" w:cs="Courier New"/>
          <w:sz w:val="22"/>
          <w:szCs w:val="22"/>
        </w:rPr>
        <w:t>DO PREENCHIMENTO DA PROPOSTA</w:t>
      </w:r>
      <w:bookmarkEnd w:id="11"/>
      <w:r w:rsidRPr="00834ADE">
        <w:rPr>
          <w:rFonts w:asciiTheme="majorHAnsi" w:hAnsiTheme="majorHAnsi" w:cs="Courier New"/>
          <w:sz w:val="22"/>
          <w:szCs w:val="22"/>
        </w:rPr>
        <w:t>:</w:t>
      </w:r>
    </w:p>
    <w:p w14:paraId="5C26B7F4" w14:textId="77777777" w:rsidR="0064099B" w:rsidRPr="00834ADE" w:rsidRDefault="0064099B" w:rsidP="0064099B">
      <w:pPr>
        <w:pStyle w:val="Nivel2"/>
        <w:tabs>
          <w:tab w:val="left" w:pos="284"/>
          <w:tab w:val="left" w:pos="426"/>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O licitante deverá enviar sua proposta mediante o preenchimento, no sistema eletrônico, dos seguintes campos:</w:t>
      </w:r>
    </w:p>
    <w:p w14:paraId="546BEE78" w14:textId="77777777" w:rsidR="0064099B" w:rsidRPr="00834ADE" w:rsidRDefault="00296FF0" w:rsidP="0064099B">
      <w:pPr>
        <w:numPr>
          <w:ilvl w:val="2"/>
          <w:numId w:val="18"/>
        </w:numPr>
        <w:tabs>
          <w:tab w:val="left" w:pos="284"/>
          <w:tab w:val="left" w:pos="567"/>
          <w:tab w:val="left" w:pos="851"/>
        </w:tabs>
        <w:snapToGrid w:val="0"/>
        <w:spacing w:after="0" w:line="240" w:lineRule="auto"/>
        <w:jc w:val="both"/>
        <w:rPr>
          <w:rFonts w:asciiTheme="majorHAnsi" w:hAnsiTheme="majorHAnsi" w:cs="Courier New"/>
        </w:rPr>
      </w:pPr>
      <w:r w:rsidRPr="00834ADE">
        <w:rPr>
          <w:rFonts w:asciiTheme="majorHAnsi" w:hAnsiTheme="majorHAnsi" w:cs="Courier New"/>
        </w:rPr>
        <w:t>Valor</w:t>
      </w:r>
      <w:r w:rsidR="00600297" w:rsidRPr="00834ADE">
        <w:rPr>
          <w:rFonts w:asciiTheme="majorHAnsi" w:hAnsiTheme="majorHAnsi" w:cs="Courier New"/>
        </w:rPr>
        <w:t xml:space="preserve"> ofertado</w:t>
      </w:r>
      <w:r w:rsidR="0064099B" w:rsidRPr="00834ADE">
        <w:rPr>
          <w:rFonts w:asciiTheme="majorHAnsi" w:hAnsiTheme="majorHAnsi" w:cs="Courier New"/>
        </w:rPr>
        <w:t xml:space="preserve"> para cada item ou lote de itens (conforme o caso), </w:t>
      </w:r>
      <w:r w:rsidR="00600297" w:rsidRPr="00834ADE">
        <w:rPr>
          <w:rFonts w:asciiTheme="majorHAnsi" w:hAnsiTheme="majorHAnsi" w:cs="Courier New"/>
        </w:rPr>
        <w:t>com duas casas decimais</w:t>
      </w:r>
      <w:r w:rsidR="0064099B" w:rsidRPr="00834ADE">
        <w:rPr>
          <w:rFonts w:asciiTheme="majorHAnsi" w:hAnsiTheme="majorHAnsi" w:cs="Courier New"/>
        </w:rPr>
        <w:t>;</w:t>
      </w:r>
    </w:p>
    <w:p w14:paraId="4BA861D6" w14:textId="77777777" w:rsidR="0064099B" w:rsidRPr="00834ADE" w:rsidRDefault="0064099B" w:rsidP="0064099B">
      <w:pPr>
        <w:numPr>
          <w:ilvl w:val="2"/>
          <w:numId w:val="18"/>
        </w:numPr>
        <w:tabs>
          <w:tab w:val="left" w:pos="284"/>
          <w:tab w:val="left" w:pos="567"/>
          <w:tab w:val="left" w:pos="851"/>
          <w:tab w:val="left" w:pos="1134"/>
          <w:tab w:val="left" w:pos="1701"/>
        </w:tabs>
        <w:autoSpaceDE w:val="0"/>
        <w:snapToGrid w:val="0"/>
        <w:spacing w:after="0" w:line="240" w:lineRule="auto"/>
        <w:jc w:val="both"/>
        <w:rPr>
          <w:rFonts w:asciiTheme="majorHAnsi" w:hAnsiTheme="majorHAnsi" w:cs="Courier New"/>
        </w:rPr>
      </w:pPr>
      <w:r w:rsidRPr="00834ADE">
        <w:rPr>
          <w:rFonts w:asciiTheme="majorHAnsi" w:hAnsiTheme="majorHAnsi" w:cs="Courier New"/>
          <w:bCs/>
          <w:iCs/>
        </w:rPr>
        <w:t xml:space="preserve">Marca </w:t>
      </w:r>
      <w:r w:rsidRPr="00834ADE">
        <w:rPr>
          <w:rFonts w:asciiTheme="majorHAnsi" w:hAnsiTheme="majorHAnsi" w:cs="Courier New"/>
        </w:rPr>
        <w:t>de cada item ofertado, quando for o caso;</w:t>
      </w:r>
    </w:p>
    <w:p w14:paraId="15BE2C55" w14:textId="77777777" w:rsidR="0064099B" w:rsidRPr="00834ADE" w:rsidRDefault="0064099B" w:rsidP="0064099B">
      <w:pPr>
        <w:numPr>
          <w:ilvl w:val="2"/>
          <w:numId w:val="18"/>
        </w:numPr>
        <w:tabs>
          <w:tab w:val="left" w:pos="284"/>
          <w:tab w:val="left" w:pos="567"/>
          <w:tab w:val="left" w:pos="851"/>
          <w:tab w:val="left" w:pos="1134"/>
          <w:tab w:val="left" w:pos="1701"/>
        </w:tabs>
        <w:autoSpaceDE w:val="0"/>
        <w:snapToGrid w:val="0"/>
        <w:spacing w:after="0" w:line="240" w:lineRule="auto"/>
        <w:jc w:val="both"/>
        <w:rPr>
          <w:rFonts w:asciiTheme="majorHAnsi" w:hAnsiTheme="majorHAnsi" w:cs="Courier New"/>
        </w:rPr>
      </w:pPr>
      <w:r w:rsidRPr="00834ADE">
        <w:rPr>
          <w:rFonts w:asciiTheme="majorHAnsi" w:hAnsiTheme="majorHAnsi" w:cs="Courier New"/>
          <w:bCs/>
          <w:iCs/>
        </w:rPr>
        <w:t xml:space="preserve">Fabricante </w:t>
      </w:r>
      <w:r w:rsidRPr="00834ADE">
        <w:rPr>
          <w:rFonts w:asciiTheme="majorHAnsi" w:hAnsiTheme="majorHAnsi" w:cs="Courier New"/>
        </w:rPr>
        <w:t>de cada item ofertado, quando for o caso</w:t>
      </w:r>
      <w:r w:rsidRPr="00834ADE">
        <w:rPr>
          <w:rFonts w:asciiTheme="majorHAnsi" w:hAnsiTheme="majorHAnsi" w:cs="Courier New"/>
          <w:bCs/>
          <w:iCs/>
        </w:rPr>
        <w:t xml:space="preserve">; </w:t>
      </w:r>
    </w:p>
    <w:p w14:paraId="3BB76756" w14:textId="77777777" w:rsidR="0064099B" w:rsidRPr="00834ADE" w:rsidRDefault="0064099B" w:rsidP="0064099B">
      <w:pPr>
        <w:pStyle w:val="Nivel2"/>
        <w:tabs>
          <w:tab w:val="left" w:pos="284"/>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 xml:space="preserve">Nos </w:t>
      </w:r>
      <w:r w:rsidR="00296FF0" w:rsidRPr="00834ADE">
        <w:rPr>
          <w:rFonts w:asciiTheme="majorHAnsi" w:hAnsiTheme="majorHAnsi" w:cs="Courier New"/>
          <w:color w:val="auto"/>
          <w:sz w:val="22"/>
          <w:szCs w:val="22"/>
        </w:rPr>
        <w:t>valores</w:t>
      </w:r>
      <w:r w:rsidRPr="00834ADE">
        <w:rPr>
          <w:rFonts w:asciiTheme="majorHAnsi" w:hAnsiTheme="majorHAnsi" w:cs="Courier New"/>
          <w:color w:val="auto"/>
          <w:sz w:val="22"/>
          <w:szCs w:val="22"/>
        </w:rPr>
        <w:t xml:space="preserve"> propostos estarão inclusos todos os custos operacionais, encargos previdenciários, trabalhistas, tributários, comerciais e quaisquer outros que incidam direta ou indiretamente na execução do objeto.</w:t>
      </w:r>
    </w:p>
    <w:p w14:paraId="06041966" w14:textId="77777777" w:rsidR="0064099B" w:rsidRPr="00834ADE" w:rsidRDefault="0064099B" w:rsidP="0064099B">
      <w:pPr>
        <w:pStyle w:val="Nivel2"/>
        <w:tabs>
          <w:tab w:val="left" w:pos="284"/>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 xml:space="preserve">Os </w:t>
      </w:r>
      <w:r w:rsidR="00296FF0" w:rsidRPr="00834ADE">
        <w:rPr>
          <w:rFonts w:asciiTheme="majorHAnsi" w:hAnsiTheme="majorHAnsi" w:cs="Courier New"/>
          <w:color w:val="auto"/>
          <w:sz w:val="22"/>
          <w:szCs w:val="22"/>
        </w:rPr>
        <w:t>valore</w:t>
      </w:r>
      <w:r w:rsidR="00600297" w:rsidRPr="00834ADE">
        <w:rPr>
          <w:rFonts w:asciiTheme="majorHAnsi" w:hAnsiTheme="majorHAnsi" w:cs="Courier New"/>
          <w:color w:val="auto"/>
          <w:sz w:val="22"/>
          <w:szCs w:val="22"/>
        </w:rPr>
        <w:t>s</w:t>
      </w:r>
      <w:r w:rsidRPr="00834ADE">
        <w:rPr>
          <w:rFonts w:asciiTheme="majorHAnsi" w:hAnsiTheme="majorHAnsi" w:cs="Courier New"/>
          <w:color w:val="auto"/>
          <w:sz w:val="22"/>
          <w:szCs w:val="22"/>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664F18A6" w14:textId="77777777" w:rsidR="0064099B" w:rsidRPr="00834ADE" w:rsidRDefault="0064099B" w:rsidP="0064099B">
      <w:pPr>
        <w:pStyle w:val="Nivel2"/>
        <w:tabs>
          <w:tab w:val="left" w:pos="284"/>
          <w:tab w:val="left" w:pos="426"/>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7173CC" w14:textId="232A67CE" w:rsidR="0064099B" w:rsidRPr="00834ADE" w:rsidRDefault="0064099B" w:rsidP="00600297">
      <w:pPr>
        <w:pStyle w:val="Nivel2"/>
        <w:tabs>
          <w:tab w:val="left" w:pos="284"/>
          <w:tab w:val="left" w:pos="426"/>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 prazo de validade da proposta não será inferior a </w:t>
      </w:r>
      <w:r w:rsidR="00D8437A">
        <w:rPr>
          <w:rFonts w:asciiTheme="majorHAnsi" w:hAnsiTheme="majorHAnsi" w:cs="Courier New"/>
          <w:sz w:val="22"/>
          <w:szCs w:val="22"/>
        </w:rPr>
        <w:t>60</w:t>
      </w:r>
      <w:r w:rsidRPr="00834ADE">
        <w:rPr>
          <w:rFonts w:asciiTheme="majorHAnsi" w:hAnsiTheme="majorHAnsi" w:cs="Courier New"/>
          <w:color w:val="FF0000"/>
          <w:sz w:val="22"/>
          <w:szCs w:val="22"/>
        </w:rPr>
        <w:t xml:space="preserve"> </w:t>
      </w:r>
      <w:r w:rsidRPr="00834ADE">
        <w:rPr>
          <w:rFonts w:asciiTheme="majorHAnsi" w:hAnsiTheme="majorHAnsi" w:cs="Courier New"/>
          <w:sz w:val="22"/>
          <w:szCs w:val="22"/>
        </w:rPr>
        <w:t>dias</w:t>
      </w:r>
      <w:r w:rsidRPr="00834ADE">
        <w:rPr>
          <w:rFonts w:asciiTheme="majorHAnsi" w:hAnsiTheme="majorHAnsi" w:cs="Courier New"/>
          <w:b/>
          <w:sz w:val="22"/>
          <w:szCs w:val="22"/>
        </w:rPr>
        <w:t>,</w:t>
      </w:r>
      <w:r w:rsidRPr="00834ADE">
        <w:rPr>
          <w:rFonts w:asciiTheme="majorHAnsi" w:hAnsiTheme="majorHAnsi" w:cs="Courier New"/>
          <w:sz w:val="22"/>
          <w:szCs w:val="22"/>
        </w:rPr>
        <w:t xml:space="preserve"> a contar da data de sua apresentação.</w:t>
      </w:r>
    </w:p>
    <w:p w14:paraId="32740445" w14:textId="77777777" w:rsidR="0064099B" w:rsidRPr="00834ADE" w:rsidRDefault="0064099B" w:rsidP="0064099B">
      <w:pPr>
        <w:pStyle w:val="Nivel2"/>
        <w:tabs>
          <w:tab w:val="left" w:pos="284"/>
          <w:tab w:val="left" w:pos="426"/>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Caso o critério de julgamento seja o de </w:t>
      </w:r>
      <w:r w:rsidR="00296FF0" w:rsidRPr="00834ADE">
        <w:rPr>
          <w:rFonts w:asciiTheme="majorHAnsi" w:hAnsiTheme="majorHAnsi" w:cs="Courier New"/>
          <w:sz w:val="22"/>
          <w:szCs w:val="22"/>
        </w:rPr>
        <w:t>menor preço</w:t>
      </w:r>
      <w:r w:rsidRPr="00834ADE">
        <w:rPr>
          <w:rFonts w:asciiTheme="majorHAnsi" w:hAnsiTheme="majorHAnsi" w:cs="Courier New"/>
          <w:sz w:val="22"/>
          <w:szCs w:val="22"/>
        </w:rPr>
        <w:t>, o preço já decorrente da aplicação do desconto ofertado deverá respeitar os preços máximos previstos neste edital.</w:t>
      </w:r>
    </w:p>
    <w:p w14:paraId="27D49685" w14:textId="77777777" w:rsidR="0064099B" w:rsidRPr="00834ADE" w:rsidRDefault="0064099B" w:rsidP="0064099B">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219F42C9"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bookmarkStart w:id="12" w:name="_Toc122606107"/>
      <w:bookmarkStart w:id="13" w:name="_Hlk114646655"/>
      <w:r w:rsidRPr="00834ADE">
        <w:rPr>
          <w:rFonts w:asciiTheme="majorHAnsi" w:hAnsiTheme="majorHAnsi" w:cs="Courier New"/>
          <w:sz w:val="22"/>
          <w:szCs w:val="22"/>
        </w:rPr>
        <w:t>DA ABERTURA DA SESSÃO, CLASSIFICAÇÃO DAS PROPOSTAS E FORMULAÇÃO DE LANCES</w:t>
      </w:r>
      <w:bookmarkEnd w:id="12"/>
      <w:r w:rsidRPr="00834ADE">
        <w:rPr>
          <w:rFonts w:asciiTheme="majorHAnsi" w:hAnsiTheme="majorHAnsi" w:cs="Courier New"/>
          <w:sz w:val="22"/>
          <w:szCs w:val="22"/>
        </w:rPr>
        <w:t>:</w:t>
      </w:r>
    </w:p>
    <w:p w14:paraId="75D1E405"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A abertura da presente licitação dar-se-á automaticamente em sessão pública, por meio de sistema eletrônico, na data, horário e local indicados neste Edital.</w:t>
      </w:r>
    </w:p>
    <w:p w14:paraId="10258D34"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Os licitantes poderão retirar ou substituir a proposta ou os documentos de habilitação, quando for o caso, anteriormente inseridos no sistema, até a abertura da sessão pública.</w:t>
      </w:r>
    </w:p>
    <w:p w14:paraId="0BA6C143" w14:textId="77777777" w:rsidR="0064099B" w:rsidRPr="00834ADE" w:rsidRDefault="0064099B" w:rsidP="0064099B">
      <w:pPr>
        <w:pStyle w:val="Nivel3"/>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Será desclassificada a proposta que identifique o licitante.</w:t>
      </w:r>
    </w:p>
    <w:p w14:paraId="1750D1C1" w14:textId="77777777" w:rsidR="0064099B" w:rsidRPr="00834ADE" w:rsidRDefault="0064099B" w:rsidP="0064099B">
      <w:pPr>
        <w:pStyle w:val="Nivel3"/>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A desclassificação será sempre fundamentada e registrada no sistema, com acompanhamento em tempo real por todos os participantes.</w:t>
      </w:r>
    </w:p>
    <w:p w14:paraId="128B8540"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 sistema ordenará automaticamente as propostas classificadas, sendo que somente estas participarão da fase de lances.</w:t>
      </w:r>
    </w:p>
    <w:p w14:paraId="0D839B34"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 sistema disponibilizará campo próprio para troca de mensagens entre o Pregoeiro e os licitantes.</w:t>
      </w:r>
    </w:p>
    <w:p w14:paraId="0CE5E127"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Iniciada a etapa competitiva, os licitantes deverão encaminhar lances exclusivamente por meio de sistema eletrônico, sendo imediatamente informados do seu recebimento e do </w:t>
      </w:r>
      <w:r w:rsidR="00295DB5" w:rsidRPr="00834ADE">
        <w:rPr>
          <w:rFonts w:asciiTheme="majorHAnsi" w:hAnsiTheme="majorHAnsi" w:cs="Courier New"/>
          <w:sz w:val="22"/>
          <w:szCs w:val="22"/>
        </w:rPr>
        <w:t>percentual</w:t>
      </w:r>
      <w:r w:rsidRPr="00834ADE">
        <w:rPr>
          <w:rFonts w:asciiTheme="majorHAnsi" w:hAnsiTheme="majorHAnsi" w:cs="Courier New"/>
          <w:sz w:val="22"/>
          <w:szCs w:val="22"/>
        </w:rPr>
        <w:t xml:space="preserve"> consignado no registro. </w:t>
      </w:r>
    </w:p>
    <w:p w14:paraId="69FB3EAD"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Os licitantes poderão oferecer lances sucessivos, observando o horário fixado para abertura da sessão e as regras estabelecidas no Edital.</w:t>
      </w:r>
    </w:p>
    <w:p w14:paraId="66A064D0"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 licitante somente poderá oferecer lance </w:t>
      </w:r>
      <w:r w:rsidRPr="00834ADE">
        <w:rPr>
          <w:rFonts w:asciiTheme="majorHAnsi" w:hAnsiTheme="majorHAnsi" w:cs="Courier New"/>
          <w:i/>
          <w:color w:val="auto"/>
          <w:sz w:val="22"/>
          <w:szCs w:val="22"/>
        </w:rPr>
        <w:t>de valor</w:t>
      </w:r>
      <w:r w:rsidRPr="00834ADE">
        <w:rPr>
          <w:rFonts w:asciiTheme="majorHAnsi" w:hAnsiTheme="majorHAnsi" w:cs="Courier New"/>
          <w:color w:val="auto"/>
          <w:sz w:val="22"/>
          <w:szCs w:val="22"/>
        </w:rPr>
        <w:t xml:space="preserve"> </w:t>
      </w:r>
      <w:r w:rsidRPr="00834ADE">
        <w:rPr>
          <w:rFonts w:asciiTheme="majorHAnsi" w:hAnsiTheme="majorHAnsi" w:cs="Courier New"/>
          <w:i/>
          <w:color w:val="auto"/>
          <w:sz w:val="22"/>
          <w:szCs w:val="22"/>
        </w:rPr>
        <w:t>inferior</w:t>
      </w:r>
      <w:r w:rsidRPr="00834ADE">
        <w:rPr>
          <w:rFonts w:asciiTheme="majorHAnsi" w:hAnsiTheme="majorHAnsi" w:cs="Courier New"/>
          <w:color w:val="auto"/>
          <w:sz w:val="22"/>
          <w:szCs w:val="22"/>
        </w:rPr>
        <w:t xml:space="preserve"> </w:t>
      </w:r>
      <w:r w:rsidRPr="00834ADE">
        <w:rPr>
          <w:rFonts w:asciiTheme="majorHAnsi" w:hAnsiTheme="majorHAnsi" w:cs="Courier New"/>
          <w:i/>
          <w:color w:val="auto"/>
          <w:sz w:val="22"/>
          <w:szCs w:val="22"/>
        </w:rPr>
        <w:t>ou percentual de desconto superior</w:t>
      </w:r>
      <w:r w:rsidRPr="00834ADE">
        <w:rPr>
          <w:rFonts w:asciiTheme="majorHAnsi" w:hAnsiTheme="majorHAnsi" w:cs="Courier New"/>
          <w:color w:val="auto"/>
          <w:sz w:val="22"/>
          <w:szCs w:val="22"/>
        </w:rPr>
        <w:t xml:space="preserve"> </w:t>
      </w:r>
      <w:r w:rsidRPr="00834ADE">
        <w:rPr>
          <w:rFonts w:asciiTheme="majorHAnsi" w:hAnsiTheme="majorHAnsi" w:cs="Courier New"/>
          <w:sz w:val="22"/>
          <w:szCs w:val="22"/>
        </w:rPr>
        <w:t xml:space="preserve">ao último por ele ofertado e registrado pelo sistema. </w:t>
      </w:r>
    </w:p>
    <w:p w14:paraId="324863F8"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 intervalo mínimo de diferença de valores ou percentuais entre os lances, que incidirá tanto em relação aos lances intermediários quanto em relação à proposta que cobrir a melhor oferta deverá ser</w:t>
      </w:r>
      <w:r w:rsidRPr="00834ADE">
        <w:rPr>
          <w:rFonts w:asciiTheme="majorHAnsi" w:hAnsiTheme="majorHAnsi" w:cs="Courier New"/>
          <w:i/>
          <w:iCs/>
          <w:sz w:val="22"/>
          <w:szCs w:val="22"/>
        </w:rPr>
        <w:t xml:space="preserve"> </w:t>
      </w:r>
      <w:r w:rsidRPr="00834ADE">
        <w:rPr>
          <w:rFonts w:asciiTheme="majorHAnsi" w:hAnsiTheme="majorHAnsi" w:cs="Courier New"/>
          <w:bCs/>
          <w:color w:val="auto"/>
          <w:sz w:val="22"/>
          <w:szCs w:val="22"/>
        </w:rPr>
        <w:t>de</w:t>
      </w:r>
      <w:r w:rsidRPr="00834ADE">
        <w:rPr>
          <w:rFonts w:asciiTheme="majorHAnsi" w:hAnsiTheme="majorHAnsi" w:cs="Courier New"/>
          <w:b/>
          <w:bCs/>
          <w:color w:val="auto"/>
          <w:sz w:val="22"/>
          <w:szCs w:val="22"/>
        </w:rPr>
        <w:t xml:space="preserve"> R$ </w:t>
      </w:r>
      <w:r w:rsidRPr="00D8437A">
        <w:rPr>
          <w:rFonts w:asciiTheme="majorHAnsi" w:hAnsiTheme="majorHAnsi" w:cs="Courier New"/>
          <w:b/>
          <w:bCs/>
          <w:color w:val="auto"/>
          <w:sz w:val="22"/>
          <w:szCs w:val="22"/>
        </w:rPr>
        <w:t xml:space="preserve">0,01 (um </w:t>
      </w:r>
      <w:r w:rsidR="00456A30" w:rsidRPr="00D8437A">
        <w:rPr>
          <w:rFonts w:asciiTheme="majorHAnsi" w:hAnsiTheme="majorHAnsi" w:cs="Courier New"/>
          <w:b/>
          <w:bCs/>
          <w:color w:val="auto"/>
          <w:sz w:val="22"/>
          <w:szCs w:val="22"/>
        </w:rPr>
        <w:t>centavo</w:t>
      </w:r>
      <w:r w:rsidRPr="00D8437A">
        <w:rPr>
          <w:rFonts w:asciiTheme="majorHAnsi" w:hAnsiTheme="majorHAnsi" w:cs="Courier New"/>
          <w:b/>
          <w:bCs/>
          <w:color w:val="auto"/>
          <w:sz w:val="22"/>
          <w:szCs w:val="22"/>
        </w:rPr>
        <w:t>).</w:t>
      </w:r>
    </w:p>
    <w:p w14:paraId="1E2FE3DB"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 licitante poderá, uma única vez, excluir seu último lance ofertado, no intervalo de quinze segundos após o registro no sistema, na hipótese de lance inconsistente ou inexequível.</w:t>
      </w:r>
    </w:p>
    <w:p w14:paraId="2E451C54"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 procedimento seguirá de acordo com o modo de disputa </w:t>
      </w:r>
      <w:r w:rsidRPr="00D8437A">
        <w:rPr>
          <w:rFonts w:asciiTheme="majorHAnsi" w:hAnsiTheme="majorHAnsi" w:cs="Courier New"/>
          <w:sz w:val="22"/>
          <w:szCs w:val="22"/>
        </w:rPr>
        <w:t>ABERTO.</w:t>
      </w:r>
    </w:p>
    <w:p w14:paraId="2C5C9F34"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bookmarkStart w:id="14" w:name="_Hlk113697759"/>
      <w:r w:rsidRPr="00834ADE">
        <w:rPr>
          <w:rFonts w:asciiTheme="majorHAnsi" w:hAnsiTheme="majorHAnsi" w:cs="Courier New"/>
          <w:sz w:val="22"/>
          <w:szCs w:val="22"/>
        </w:rPr>
        <w:t>Na fase de lances no pregão eletrônico o modo de disputa “aberto”, os licitantes apresentarão lances públicos e sucessivos, com prorrogações.</w:t>
      </w:r>
    </w:p>
    <w:p w14:paraId="78545BD0" w14:textId="77777777" w:rsidR="0064099B" w:rsidRPr="00834ADE" w:rsidRDefault="0064099B" w:rsidP="0064099B">
      <w:pPr>
        <w:pStyle w:val="Nivel3"/>
        <w:tabs>
          <w:tab w:val="left" w:pos="851"/>
          <w:tab w:val="left" w:pos="1134"/>
        </w:tabs>
        <w:spacing w:before="0" w:after="0" w:line="240" w:lineRule="auto"/>
        <w:rPr>
          <w:rFonts w:asciiTheme="majorHAnsi" w:hAnsiTheme="majorHAnsi" w:cs="Courier New"/>
          <w:iCs/>
          <w:sz w:val="22"/>
          <w:szCs w:val="22"/>
        </w:rPr>
      </w:pPr>
      <w:bookmarkStart w:id="15" w:name="_Hlk113697816"/>
      <w:bookmarkEnd w:id="14"/>
      <w:r w:rsidRPr="00834ADE">
        <w:rPr>
          <w:rFonts w:asciiTheme="majorHAnsi" w:hAnsiTheme="majorHAnsi" w:cs="Courier New"/>
          <w:sz w:val="22"/>
          <w:szCs w:val="22"/>
        </w:rPr>
        <w:t>A etapa de lances da sessão pública terá duração de dez minutos e, após isso, será prorrogada automaticamente pelo sistema quando houver lance ofertado nos últimos 02 (dois) minutos do período de duração da sessão pública.</w:t>
      </w:r>
    </w:p>
    <w:p w14:paraId="5753372B" w14:textId="77777777" w:rsidR="0064099B" w:rsidRPr="00834ADE" w:rsidRDefault="0064099B" w:rsidP="0064099B">
      <w:pPr>
        <w:pStyle w:val="Nivel3"/>
        <w:tabs>
          <w:tab w:val="left" w:pos="851"/>
          <w:tab w:val="left" w:pos="1134"/>
        </w:tabs>
        <w:spacing w:before="0" w:after="0" w:line="240" w:lineRule="auto"/>
        <w:rPr>
          <w:rFonts w:asciiTheme="majorHAnsi" w:hAnsiTheme="majorHAnsi" w:cs="Courier New"/>
          <w:iCs/>
          <w:sz w:val="22"/>
          <w:szCs w:val="22"/>
        </w:rPr>
      </w:pPr>
      <w:r w:rsidRPr="00834ADE">
        <w:rPr>
          <w:rFonts w:asciiTheme="majorHAnsi" w:hAnsiTheme="majorHAnsi" w:cs="Courier New"/>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E784929" w14:textId="77777777" w:rsidR="0064099B" w:rsidRPr="00834ADE" w:rsidRDefault="0064099B" w:rsidP="0064099B">
      <w:pPr>
        <w:pStyle w:val="Nivel3"/>
        <w:tabs>
          <w:tab w:val="left" w:pos="851"/>
          <w:tab w:val="left" w:pos="1134"/>
        </w:tabs>
        <w:spacing w:before="0" w:after="0" w:line="240" w:lineRule="auto"/>
        <w:rPr>
          <w:rFonts w:asciiTheme="majorHAnsi" w:hAnsiTheme="majorHAnsi" w:cs="Courier New"/>
          <w:iCs/>
          <w:sz w:val="22"/>
          <w:szCs w:val="22"/>
        </w:rPr>
      </w:pPr>
      <w:r w:rsidRPr="00834ADE">
        <w:rPr>
          <w:rFonts w:asciiTheme="majorHAnsi" w:hAnsiTheme="majorHAnsi" w:cs="Courier New"/>
          <w:sz w:val="22"/>
          <w:szCs w:val="22"/>
        </w:rPr>
        <w:lastRenderedPageBreak/>
        <w:t>Não havendo novos lances na forma estabelecida nos itens anteriores, a sessão pública encerrar-se-á automaticamente, e o sistema ordenará e divulgará os lances conforme a ordem final de classificação.</w:t>
      </w:r>
    </w:p>
    <w:p w14:paraId="579B69E2" w14:textId="77777777" w:rsidR="0064099B" w:rsidRPr="00834ADE" w:rsidRDefault="0064099B" w:rsidP="0064099B">
      <w:pPr>
        <w:pStyle w:val="Nivel3"/>
        <w:tabs>
          <w:tab w:val="left" w:pos="851"/>
          <w:tab w:val="left" w:pos="1134"/>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039E197" w14:textId="77777777" w:rsidR="0064099B" w:rsidRPr="00834ADE" w:rsidRDefault="0064099B" w:rsidP="0064099B">
      <w:pPr>
        <w:pStyle w:val="Nivel3"/>
        <w:tabs>
          <w:tab w:val="left" w:pos="709"/>
          <w:tab w:val="left" w:pos="851"/>
          <w:tab w:val="left" w:pos="1134"/>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Após o reinício previsto no item supra, os licitantes serão convocados para apresentar lances intermediários.</w:t>
      </w:r>
      <w:bookmarkStart w:id="16" w:name="_Hlk113631522"/>
      <w:bookmarkEnd w:id="15"/>
    </w:p>
    <w:bookmarkEnd w:id="16"/>
    <w:p w14:paraId="47901334"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Não serão aceitos dois ou mais lances de mesmo valor, prevalecendo aquele que for recebido e registrado em primeiro lugar. </w:t>
      </w:r>
    </w:p>
    <w:p w14:paraId="7D3D9851"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Durante o transcurso da sessão pública, os licitantes serão informados, em tempo real, do </w:t>
      </w:r>
      <w:r w:rsidR="00295DB5" w:rsidRPr="00834ADE">
        <w:rPr>
          <w:rFonts w:asciiTheme="majorHAnsi" w:hAnsiTheme="majorHAnsi" w:cs="Courier New"/>
          <w:sz w:val="22"/>
          <w:szCs w:val="22"/>
        </w:rPr>
        <w:t>percentual</w:t>
      </w:r>
      <w:r w:rsidRPr="00834ADE">
        <w:rPr>
          <w:rFonts w:asciiTheme="majorHAnsi" w:hAnsiTheme="majorHAnsi" w:cs="Courier New"/>
          <w:sz w:val="22"/>
          <w:szCs w:val="22"/>
        </w:rPr>
        <w:t xml:space="preserve"> do m</w:t>
      </w:r>
      <w:r w:rsidR="00295DB5" w:rsidRPr="00834ADE">
        <w:rPr>
          <w:rFonts w:asciiTheme="majorHAnsi" w:hAnsiTheme="majorHAnsi" w:cs="Courier New"/>
          <w:sz w:val="22"/>
          <w:szCs w:val="22"/>
        </w:rPr>
        <w:t>aior</w:t>
      </w:r>
      <w:r w:rsidRPr="00834ADE">
        <w:rPr>
          <w:rFonts w:asciiTheme="majorHAnsi" w:hAnsiTheme="majorHAnsi" w:cs="Courier New"/>
          <w:sz w:val="22"/>
          <w:szCs w:val="22"/>
        </w:rPr>
        <w:t xml:space="preserve"> lance registrado, vedada a identificação do licitante. </w:t>
      </w:r>
    </w:p>
    <w:p w14:paraId="3F094F44"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No caso de desconexão com o Pregoeiro, no decorrer da etapa competitiva do Pregão, o sistema eletrônico poderá permanecer acessível aos licitantes para a recepção dos lances. </w:t>
      </w:r>
    </w:p>
    <w:p w14:paraId="6332B6A6"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w:t>
      </w:r>
      <w:hyperlink r:id="rId23" w:history="1">
        <w:r w:rsidR="00295DB5" w:rsidRPr="00834ADE">
          <w:rPr>
            <w:rStyle w:val="Hyperlink"/>
            <w:rFonts w:asciiTheme="majorHAnsi" w:hAnsiTheme="majorHAnsi" w:cs="Courier New"/>
            <w:sz w:val="22"/>
            <w:szCs w:val="22"/>
          </w:rPr>
          <w:t>www.novobbmnet.com.br</w:t>
        </w:r>
      </w:hyperlink>
      <w:r w:rsidRPr="00834ADE">
        <w:rPr>
          <w:rFonts w:asciiTheme="majorHAnsi" w:hAnsiTheme="majorHAnsi" w:cs="Courier New"/>
          <w:sz w:val="22"/>
          <w:szCs w:val="22"/>
        </w:rPr>
        <w:t xml:space="preserve">. </w:t>
      </w:r>
    </w:p>
    <w:p w14:paraId="2B95DB11"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Caso o licitante não apr</w:t>
      </w:r>
      <w:r w:rsidR="00296FF0" w:rsidRPr="00834ADE">
        <w:rPr>
          <w:rFonts w:asciiTheme="majorHAnsi" w:hAnsiTheme="majorHAnsi" w:cs="Courier New"/>
          <w:sz w:val="22"/>
          <w:szCs w:val="22"/>
        </w:rPr>
        <w:t>esente lances, concorrerá com o valor</w:t>
      </w:r>
      <w:r w:rsidRPr="00834ADE">
        <w:rPr>
          <w:rFonts w:asciiTheme="majorHAnsi" w:hAnsiTheme="majorHAnsi" w:cs="Courier New"/>
          <w:sz w:val="22"/>
          <w:szCs w:val="22"/>
        </w:rPr>
        <w:t xml:space="preserve"> de sua proposta.</w:t>
      </w:r>
    </w:p>
    <w:p w14:paraId="2F01F012" w14:textId="77777777" w:rsidR="0064099B" w:rsidRPr="00834ADE" w:rsidRDefault="0064099B" w:rsidP="0064099B">
      <w:pPr>
        <w:pStyle w:val="Nivel2"/>
        <w:tabs>
          <w:tab w:val="left" w:pos="709"/>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Em relação a itens não exclusivos para participação de microempresas e empresas de pequeno porte, uma vez encerrada a etapa de lances</w:t>
      </w:r>
      <w:r w:rsidRPr="00834ADE">
        <w:rPr>
          <w:rFonts w:asciiTheme="majorHAnsi" w:eastAsia="Zurich BT" w:hAnsiTheme="majorHAnsi" w:cs="Courier New"/>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w:t>
      </w:r>
      <w:r w:rsidR="00365642" w:rsidRPr="00834ADE">
        <w:rPr>
          <w:rFonts w:asciiTheme="majorHAnsi" w:eastAsia="Zurich BT" w:hAnsiTheme="majorHAnsi" w:cs="Courier New"/>
          <w:sz w:val="22"/>
          <w:szCs w:val="22"/>
        </w:rPr>
        <w:t>percentuais</w:t>
      </w:r>
      <w:r w:rsidRPr="00834ADE">
        <w:rPr>
          <w:rFonts w:asciiTheme="majorHAnsi" w:eastAsia="Zurich BT" w:hAnsiTheme="majorHAnsi" w:cs="Courier New"/>
          <w:sz w:val="22"/>
          <w:szCs w:val="22"/>
        </w:rPr>
        <w:t xml:space="preserve"> da primeira colocada, se esta for empresa de maior porte, assim como das demais classificadas, para o fim de aplicar-se o disposto nos </w:t>
      </w:r>
      <w:hyperlink r:id="rId24" w:anchor="art44" w:history="1">
        <w:proofErr w:type="spellStart"/>
        <w:r w:rsidRPr="00834ADE">
          <w:rPr>
            <w:rStyle w:val="Hyperlink"/>
            <w:rFonts w:asciiTheme="majorHAnsi" w:eastAsia="Zurich BT" w:hAnsiTheme="majorHAnsi" w:cs="Courier New"/>
            <w:sz w:val="22"/>
            <w:szCs w:val="22"/>
          </w:rPr>
          <w:t>arts</w:t>
        </w:r>
        <w:proofErr w:type="spellEnd"/>
        <w:r w:rsidRPr="00834ADE">
          <w:rPr>
            <w:rStyle w:val="Hyperlink"/>
            <w:rFonts w:asciiTheme="majorHAnsi" w:eastAsia="Zurich BT" w:hAnsiTheme="majorHAnsi" w:cs="Courier New"/>
            <w:sz w:val="22"/>
            <w:szCs w:val="22"/>
          </w:rPr>
          <w:t>. 44 e 45 da Lei Complementar nº 123, de 2006</w:t>
        </w:r>
      </w:hyperlink>
      <w:r w:rsidRPr="00834ADE">
        <w:rPr>
          <w:rFonts w:asciiTheme="majorHAnsi" w:eastAsia="Zurich BT" w:hAnsiTheme="majorHAnsi" w:cs="Courier New"/>
          <w:sz w:val="22"/>
          <w:szCs w:val="22"/>
        </w:rPr>
        <w:t xml:space="preserve">, regulamentada pelo </w:t>
      </w:r>
      <w:hyperlink r:id="rId25" w:history="1">
        <w:r w:rsidRPr="00834ADE">
          <w:rPr>
            <w:rStyle w:val="Hyperlink"/>
            <w:rFonts w:asciiTheme="majorHAnsi" w:eastAsia="Zurich BT" w:hAnsiTheme="majorHAnsi" w:cs="Courier New"/>
            <w:sz w:val="22"/>
            <w:szCs w:val="22"/>
          </w:rPr>
          <w:t>Decreto nº 8.538, de 2015</w:t>
        </w:r>
      </w:hyperlink>
      <w:r w:rsidRPr="00834ADE">
        <w:rPr>
          <w:rFonts w:asciiTheme="majorHAnsi" w:eastAsia="Zurich BT" w:hAnsiTheme="majorHAnsi" w:cs="Courier New"/>
          <w:sz w:val="22"/>
          <w:szCs w:val="22"/>
        </w:rPr>
        <w:t>.</w:t>
      </w:r>
    </w:p>
    <w:p w14:paraId="7863B4A8" w14:textId="77777777" w:rsidR="0064099B" w:rsidRPr="00834ADE" w:rsidRDefault="0064099B" w:rsidP="0064099B">
      <w:pPr>
        <w:pStyle w:val="Nivel3"/>
        <w:tabs>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Nessas condições, as propostas de </w:t>
      </w:r>
      <w:r w:rsidRPr="00834ADE">
        <w:rPr>
          <w:rFonts w:asciiTheme="majorHAnsi" w:eastAsia="Zurich BT" w:hAnsiTheme="majorHAnsi" w:cs="Courier New"/>
          <w:sz w:val="22"/>
          <w:szCs w:val="22"/>
        </w:rPr>
        <w:t xml:space="preserve">microempresas e empresas de pequeno porte </w:t>
      </w:r>
      <w:r w:rsidRPr="00834ADE">
        <w:rPr>
          <w:rFonts w:asciiTheme="majorHAnsi" w:hAnsiTheme="majorHAnsi" w:cs="Courier New"/>
          <w:sz w:val="22"/>
          <w:szCs w:val="22"/>
        </w:rPr>
        <w:t>que se encontrarem na faixa de até 5% (cinco por cento) acima da melhor proposta ou melhor lance serão consideradas empatadas com a primeira colocada.</w:t>
      </w:r>
    </w:p>
    <w:p w14:paraId="2416943C" w14:textId="77777777" w:rsidR="0064099B" w:rsidRPr="00834ADE" w:rsidRDefault="0064099B" w:rsidP="0064099B">
      <w:pPr>
        <w:pStyle w:val="Nivel3"/>
        <w:tabs>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A melhor classificada nos termos do subitem anterior terá o direito de encaminhar uma última oferta para desempate, obrigatoriamente em </w:t>
      </w:r>
      <w:r w:rsidR="00365642" w:rsidRPr="00834ADE">
        <w:rPr>
          <w:rFonts w:asciiTheme="majorHAnsi" w:hAnsiTheme="majorHAnsi" w:cs="Courier New"/>
          <w:sz w:val="22"/>
          <w:szCs w:val="22"/>
        </w:rPr>
        <w:t>percentual</w:t>
      </w:r>
      <w:r w:rsidRPr="00834ADE">
        <w:rPr>
          <w:rFonts w:asciiTheme="majorHAnsi" w:hAnsiTheme="majorHAnsi" w:cs="Courier New"/>
          <w:sz w:val="22"/>
          <w:szCs w:val="22"/>
        </w:rPr>
        <w:t xml:space="preserve"> </w:t>
      </w:r>
      <w:r w:rsidR="00365642" w:rsidRPr="00834ADE">
        <w:rPr>
          <w:rFonts w:asciiTheme="majorHAnsi" w:hAnsiTheme="majorHAnsi" w:cs="Courier New"/>
          <w:sz w:val="22"/>
          <w:szCs w:val="22"/>
        </w:rPr>
        <w:t>superior</w:t>
      </w:r>
      <w:r w:rsidRPr="00834ADE">
        <w:rPr>
          <w:rFonts w:asciiTheme="majorHAnsi" w:hAnsiTheme="majorHAnsi" w:cs="Courier New"/>
          <w:sz w:val="22"/>
          <w:szCs w:val="22"/>
        </w:rPr>
        <w:t xml:space="preserve"> ao da primeira colocada, no prazo de 5 (cinco) minutos controlados pelo sistema, contados após a comunicação automática para tanto.</w:t>
      </w:r>
    </w:p>
    <w:p w14:paraId="11417760" w14:textId="77777777" w:rsidR="0064099B" w:rsidRPr="00834ADE" w:rsidRDefault="0064099B" w:rsidP="0064099B">
      <w:pPr>
        <w:pStyle w:val="Nivel3"/>
        <w:tabs>
          <w:tab w:val="left" w:pos="851"/>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Caso a </w:t>
      </w:r>
      <w:r w:rsidRPr="00834ADE">
        <w:rPr>
          <w:rFonts w:asciiTheme="majorHAnsi" w:eastAsia="Zurich BT" w:hAnsiTheme="majorHAnsi" w:cs="Courier New"/>
          <w:sz w:val="22"/>
          <w:szCs w:val="22"/>
        </w:rPr>
        <w:t>microempresa ou a empresa de pequeno porte</w:t>
      </w:r>
      <w:r w:rsidRPr="00834ADE">
        <w:rPr>
          <w:rFonts w:asciiTheme="majorHAnsi" w:hAnsiTheme="majorHAnsi" w:cs="Courier New"/>
          <w:sz w:val="22"/>
          <w:szCs w:val="22"/>
        </w:rPr>
        <w:t xml:space="preserve"> melhor classificada desista ou não se manifeste no prazo estabelecido, serão convocadas as demais licitantes </w:t>
      </w:r>
      <w:r w:rsidRPr="00834ADE">
        <w:rPr>
          <w:rFonts w:asciiTheme="majorHAnsi" w:eastAsia="Zurich BT" w:hAnsiTheme="majorHAnsi" w:cs="Courier New"/>
          <w:sz w:val="22"/>
          <w:szCs w:val="22"/>
        </w:rPr>
        <w:t>microempresa e empresa de pequeno porte</w:t>
      </w:r>
      <w:r w:rsidRPr="00834ADE">
        <w:rPr>
          <w:rFonts w:asciiTheme="majorHAnsi" w:hAnsiTheme="majorHAnsi" w:cs="Courier New"/>
          <w:sz w:val="22"/>
          <w:szCs w:val="22"/>
        </w:rPr>
        <w:t xml:space="preserve"> que se encontrem naquele intervalo de 5% (cinco por cento), na ordem de classificação, para o exercício do mesmo direito, no prazo estabelecido no subitem anterior.</w:t>
      </w:r>
    </w:p>
    <w:p w14:paraId="178D4C7C" w14:textId="77777777" w:rsidR="0064099B" w:rsidRPr="00834ADE" w:rsidRDefault="0064099B" w:rsidP="0064099B">
      <w:pPr>
        <w:pStyle w:val="Nivel2"/>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Encerrada a etapa de envio de lances da sessão pública, na hipótese da proposta do primeiro colocado permanecer inferior ao </w:t>
      </w:r>
      <w:r w:rsidR="00296FF0" w:rsidRPr="00834ADE">
        <w:rPr>
          <w:rFonts w:asciiTheme="majorHAnsi" w:hAnsiTheme="majorHAnsi" w:cs="Courier New"/>
          <w:sz w:val="22"/>
          <w:szCs w:val="22"/>
        </w:rPr>
        <w:t>valor</w:t>
      </w:r>
      <w:r w:rsidRPr="00834ADE">
        <w:rPr>
          <w:rFonts w:asciiTheme="majorHAnsi" w:hAnsiTheme="majorHAnsi" w:cs="Courier New"/>
          <w:sz w:val="22"/>
          <w:szCs w:val="22"/>
        </w:rPr>
        <w:t xml:space="preserve"> definido para a contratação, o pregoeiro poderá negociar condições mais vantajosas, após definido o resultado do julgamento.</w:t>
      </w:r>
    </w:p>
    <w:p w14:paraId="22BBE3C7" w14:textId="77777777" w:rsidR="0064099B" w:rsidRPr="00834ADE" w:rsidRDefault="0064099B" w:rsidP="0064099B">
      <w:pPr>
        <w:pStyle w:val="Nivel3"/>
        <w:tabs>
          <w:tab w:val="left" w:pos="851"/>
          <w:tab w:val="left" w:pos="1134"/>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A negociação poderá ser feita com os demais licitantes, segundo a ordem de classificação inicialmente estabelecida, quando o primeiro colocado, mesmo após a negociação, for desclassificado em razão de sua proposta permanecer </w:t>
      </w:r>
      <w:r w:rsidR="00365642" w:rsidRPr="00834ADE">
        <w:rPr>
          <w:rFonts w:asciiTheme="majorHAnsi" w:hAnsiTheme="majorHAnsi" w:cs="Courier New"/>
          <w:sz w:val="22"/>
          <w:szCs w:val="22"/>
        </w:rPr>
        <w:t>abaixo do percentual mínimo</w:t>
      </w:r>
      <w:r w:rsidRPr="00834ADE">
        <w:rPr>
          <w:rFonts w:asciiTheme="majorHAnsi" w:hAnsiTheme="majorHAnsi" w:cs="Courier New"/>
          <w:sz w:val="22"/>
          <w:szCs w:val="22"/>
        </w:rPr>
        <w:t xml:space="preserve"> definido pela Administração.</w:t>
      </w:r>
    </w:p>
    <w:p w14:paraId="1D1DFBA6" w14:textId="77777777" w:rsidR="0064099B" w:rsidRPr="00834ADE" w:rsidRDefault="0064099B" w:rsidP="0064099B">
      <w:pPr>
        <w:pStyle w:val="Nivel3"/>
        <w:tabs>
          <w:tab w:val="left" w:pos="851"/>
          <w:tab w:val="left" w:pos="1134"/>
        </w:tabs>
        <w:spacing w:before="0" w:after="0" w:line="240" w:lineRule="auto"/>
        <w:rPr>
          <w:rFonts w:asciiTheme="majorHAnsi" w:eastAsia="Times New Roman" w:hAnsiTheme="majorHAnsi" w:cs="Courier New"/>
          <w:sz w:val="22"/>
          <w:szCs w:val="22"/>
        </w:rPr>
      </w:pPr>
      <w:r w:rsidRPr="00834ADE">
        <w:rPr>
          <w:rFonts w:asciiTheme="majorHAnsi" w:eastAsia="Times New Roman" w:hAnsiTheme="majorHAnsi" w:cs="Courier New"/>
          <w:sz w:val="22"/>
          <w:szCs w:val="22"/>
        </w:rPr>
        <w:lastRenderedPageBreak/>
        <w:t xml:space="preserve">A </w:t>
      </w:r>
      <w:r w:rsidRPr="00834ADE">
        <w:rPr>
          <w:rFonts w:asciiTheme="majorHAnsi" w:hAnsiTheme="majorHAnsi" w:cs="Courier New"/>
          <w:sz w:val="22"/>
          <w:szCs w:val="22"/>
        </w:rPr>
        <w:t>negociação será realizada por meio do sistema, podendo ser acompanhada pelos demais licitantes.</w:t>
      </w:r>
    </w:p>
    <w:p w14:paraId="224BC52E" w14:textId="77777777" w:rsidR="0064099B" w:rsidRPr="00834ADE" w:rsidRDefault="0064099B" w:rsidP="0064099B">
      <w:pPr>
        <w:pStyle w:val="Nivel3"/>
        <w:tabs>
          <w:tab w:val="left" w:pos="851"/>
          <w:tab w:val="left" w:pos="1134"/>
        </w:tabs>
        <w:spacing w:before="0" w:after="0" w:line="240" w:lineRule="auto"/>
        <w:rPr>
          <w:rFonts w:asciiTheme="majorHAnsi" w:eastAsia="Times New Roman" w:hAnsiTheme="majorHAnsi" w:cs="Courier New"/>
          <w:sz w:val="22"/>
          <w:szCs w:val="22"/>
        </w:rPr>
      </w:pPr>
      <w:r w:rsidRPr="00834ADE">
        <w:rPr>
          <w:rFonts w:asciiTheme="majorHAnsi" w:eastAsia="Times New Roman" w:hAnsiTheme="majorHAnsi" w:cs="Courier New"/>
          <w:sz w:val="22"/>
          <w:szCs w:val="22"/>
        </w:rPr>
        <w:t>O resultado da negociação será divulgado a todos os licitantes e anexado aos autos do processo licitatório</w:t>
      </w:r>
      <w:r w:rsidR="00365642" w:rsidRPr="00834ADE">
        <w:rPr>
          <w:rFonts w:asciiTheme="majorHAnsi" w:eastAsia="Times New Roman" w:hAnsiTheme="majorHAnsi" w:cs="Courier New"/>
          <w:sz w:val="22"/>
          <w:szCs w:val="22"/>
        </w:rPr>
        <w:t>.</w:t>
      </w:r>
    </w:p>
    <w:p w14:paraId="4FD84030" w14:textId="1B944EAB" w:rsidR="0064099B" w:rsidRPr="00834ADE" w:rsidRDefault="0064099B" w:rsidP="0064099B">
      <w:pPr>
        <w:pStyle w:val="Nivel3"/>
        <w:tabs>
          <w:tab w:val="left" w:pos="851"/>
          <w:tab w:val="left" w:pos="1134"/>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 pregoeiro </w:t>
      </w:r>
      <w:r w:rsidR="00A55B59">
        <w:rPr>
          <w:rFonts w:asciiTheme="majorHAnsi" w:hAnsiTheme="majorHAnsi" w:cs="Courier New"/>
          <w:sz w:val="22"/>
          <w:szCs w:val="22"/>
        </w:rPr>
        <w:t xml:space="preserve">poderá </w:t>
      </w:r>
      <w:r w:rsidRPr="00834ADE">
        <w:rPr>
          <w:rFonts w:asciiTheme="majorHAnsi" w:hAnsiTheme="majorHAnsi" w:cs="Courier New"/>
          <w:sz w:val="22"/>
          <w:szCs w:val="22"/>
        </w:rPr>
        <w:t xml:space="preserve">solicitar ao licitante mais bem classificado que, no prazo de 2 </w:t>
      </w:r>
      <w:r w:rsidRPr="00834ADE">
        <w:rPr>
          <w:rFonts w:asciiTheme="majorHAnsi" w:hAnsiTheme="majorHAnsi" w:cs="Courier New"/>
          <w:color w:val="auto"/>
          <w:sz w:val="22"/>
          <w:szCs w:val="22"/>
        </w:rPr>
        <w:t xml:space="preserve">(duas) </w:t>
      </w:r>
      <w:r w:rsidRPr="00834ADE">
        <w:rPr>
          <w:rFonts w:asciiTheme="majorHAnsi" w:hAnsiTheme="majorHAnsi" w:cs="Courier New"/>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bookmarkEnd w:id="17"/>
    <w:p w14:paraId="36236068" w14:textId="77777777" w:rsidR="0064099B" w:rsidRPr="00834ADE" w:rsidRDefault="0064099B" w:rsidP="0064099B">
      <w:pPr>
        <w:pStyle w:val="Nivel3"/>
        <w:tabs>
          <w:tab w:val="left" w:pos="851"/>
          <w:tab w:val="left" w:pos="1134"/>
        </w:tabs>
        <w:spacing w:before="0" w:after="0" w:line="240" w:lineRule="auto"/>
        <w:rPr>
          <w:rFonts w:asciiTheme="majorHAnsi" w:eastAsia="Times New Roman" w:hAnsiTheme="majorHAnsi" w:cs="Courier New"/>
          <w:iCs/>
          <w:sz w:val="22"/>
          <w:szCs w:val="22"/>
        </w:rPr>
      </w:pPr>
      <w:r w:rsidRPr="00834ADE">
        <w:rPr>
          <w:rFonts w:asciiTheme="majorHAnsi" w:eastAsia="Times New Roman" w:hAnsiTheme="majorHAnsi" w:cs="Courier New"/>
          <w:sz w:val="22"/>
          <w:szCs w:val="22"/>
        </w:rPr>
        <w:t>É facultado ao pregoeiro prorrogar o prazo estabelecido, a partir de solicitação fundamentada feita no chat pelo licitante, antes de findo o prazo.</w:t>
      </w:r>
    </w:p>
    <w:p w14:paraId="06365000" w14:textId="77777777" w:rsidR="0064099B" w:rsidRPr="00834ADE" w:rsidRDefault="0064099B" w:rsidP="0064099B">
      <w:pPr>
        <w:pStyle w:val="Nivel2"/>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Após a negociação do preço, o Pregoeiro iniciará a fase de aceitação e julgamento da proposta.</w:t>
      </w:r>
      <w:bookmarkEnd w:id="13"/>
    </w:p>
    <w:p w14:paraId="6CA7B7C9" w14:textId="77777777" w:rsidR="0064099B" w:rsidRPr="00834ADE" w:rsidRDefault="0064099B" w:rsidP="0064099B">
      <w:pPr>
        <w:pStyle w:val="Nivel2"/>
        <w:numPr>
          <w:ilvl w:val="0"/>
          <w:numId w:val="0"/>
        </w:numPr>
        <w:spacing w:before="0" w:after="0" w:line="240" w:lineRule="auto"/>
        <w:rPr>
          <w:rFonts w:asciiTheme="majorHAnsi" w:eastAsia="Times New Roman" w:hAnsiTheme="majorHAnsi" w:cs="Courier New"/>
          <w:sz w:val="22"/>
          <w:szCs w:val="22"/>
        </w:rPr>
      </w:pPr>
    </w:p>
    <w:p w14:paraId="7942852A"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bookmarkStart w:id="18" w:name="_Toc122606108"/>
      <w:bookmarkStart w:id="19" w:name="_Hlk82473550"/>
      <w:r w:rsidRPr="00834ADE">
        <w:rPr>
          <w:rFonts w:asciiTheme="majorHAnsi" w:hAnsiTheme="majorHAnsi" w:cs="Courier New"/>
          <w:sz w:val="22"/>
          <w:szCs w:val="22"/>
        </w:rPr>
        <w:t>DA FASE DE JULGAMENTO</w:t>
      </w:r>
      <w:bookmarkEnd w:id="18"/>
      <w:r w:rsidRPr="00834ADE">
        <w:rPr>
          <w:rFonts w:asciiTheme="majorHAnsi" w:hAnsiTheme="majorHAnsi" w:cs="Courier New"/>
          <w:sz w:val="22"/>
          <w:szCs w:val="22"/>
        </w:rPr>
        <w:t>:</w:t>
      </w:r>
    </w:p>
    <w:p w14:paraId="07FB92E0" w14:textId="77777777" w:rsidR="0064099B" w:rsidRPr="00834ADE" w:rsidRDefault="0064099B" w:rsidP="0064099B">
      <w:pPr>
        <w:pStyle w:val="Nivel2"/>
        <w:tabs>
          <w:tab w:val="left" w:pos="567"/>
        </w:tabs>
        <w:spacing w:before="0" w:after="0" w:line="240" w:lineRule="auto"/>
        <w:rPr>
          <w:rFonts w:asciiTheme="majorHAnsi" w:hAnsiTheme="majorHAnsi" w:cs="Courier New"/>
          <w:b/>
          <w:bCs/>
          <w:sz w:val="22"/>
          <w:szCs w:val="22"/>
          <w:lang w:eastAsia="ar-SA"/>
        </w:rPr>
      </w:pPr>
      <w:bookmarkStart w:id="20" w:name="_Ref117019424"/>
      <w:r w:rsidRPr="00834ADE">
        <w:rPr>
          <w:rFonts w:asciiTheme="majorHAnsi" w:hAnsiTheme="majorHAnsi" w:cs="Courier New"/>
          <w:sz w:val="22"/>
          <w:szCs w:val="22"/>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834ADE">
          <w:rPr>
            <w:rStyle w:val="Hyperlink"/>
            <w:rFonts w:asciiTheme="majorHAnsi" w:hAnsiTheme="majorHAnsi" w:cs="Courier New"/>
            <w:sz w:val="22"/>
            <w:szCs w:val="22"/>
          </w:rPr>
          <w:t>art. 14 da Lei Federal nº 14.133/2021</w:t>
        </w:r>
      </w:hyperlink>
      <w:r w:rsidRPr="00834ADE">
        <w:rPr>
          <w:rFonts w:asciiTheme="majorHAnsi" w:hAnsiTheme="majorHAnsi" w:cs="Courier New"/>
          <w:sz w:val="22"/>
          <w:szCs w:val="22"/>
        </w:rPr>
        <w:t xml:space="preserve">, </w:t>
      </w:r>
      <w:bookmarkEnd w:id="20"/>
      <w:r w:rsidRPr="00834ADE">
        <w:rPr>
          <w:rFonts w:asciiTheme="majorHAnsi" w:hAnsiTheme="majorHAnsi" w:cs="Courier New"/>
          <w:color w:val="auto"/>
          <w:sz w:val="22"/>
          <w:szCs w:val="22"/>
          <w:lang w:eastAsia="ar-SA"/>
        </w:rPr>
        <w:t>especialmente quanto à existência de sanção que impeça a participação no certame ou a futura contratação,</w:t>
      </w:r>
      <w:r w:rsidRPr="00834ADE">
        <w:rPr>
          <w:rFonts w:asciiTheme="majorHAnsi" w:hAnsiTheme="majorHAnsi" w:cs="Courier New"/>
          <w:sz w:val="22"/>
          <w:szCs w:val="22"/>
          <w:lang w:eastAsia="ar-SA"/>
        </w:rPr>
        <w:t xml:space="preserve"> mediante a consulta aos seguintes cadastros:</w:t>
      </w:r>
    </w:p>
    <w:p w14:paraId="593E3D2B" w14:textId="77777777" w:rsidR="0064099B" w:rsidRPr="00834ADE" w:rsidRDefault="0064099B" w:rsidP="0064099B">
      <w:pPr>
        <w:tabs>
          <w:tab w:val="left" w:pos="851"/>
        </w:tabs>
        <w:snapToGrid w:val="0"/>
        <w:jc w:val="both"/>
        <w:rPr>
          <w:rFonts w:asciiTheme="majorHAnsi" w:hAnsiTheme="majorHAnsi" w:cs="Courier New"/>
        </w:rPr>
      </w:pPr>
      <w:r w:rsidRPr="00834ADE">
        <w:rPr>
          <w:rFonts w:asciiTheme="majorHAnsi" w:hAnsiTheme="majorHAnsi" w:cs="Courier New"/>
          <w:b/>
          <w:lang w:eastAsia="ar-SA"/>
        </w:rPr>
        <w:t>a)</w:t>
      </w:r>
      <w:r w:rsidRPr="00834ADE">
        <w:rPr>
          <w:rFonts w:asciiTheme="majorHAnsi" w:hAnsiTheme="majorHAnsi" w:cs="Courier New"/>
          <w:lang w:eastAsia="ar-SA"/>
        </w:rPr>
        <w:t xml:space="preserve"> </w:t>
      </w:r>
      <w:r w:rsidRPr="00834ADE">
        <w:rPr>
          <w:rFonts w:asciiTheme="majorHAnsi" w:hAnsiTheme="majorHAnsi" w:cs="Courier New"/>
        </w:rPr>
        <w:t xml:space="preserve">Lista de Inidôneos, mantida pelo Tribunal de Contas da União – TCU </w:t>
      </w:r>
      <w:hyperlink r:id="rId27" w:history="1">
        <w:r w:rsidRPr="00834ADE">
          <w:rPr>
            <w:rStyle w:val="Hyperlink"/>
            <w:rFonts w:asciiTheme="majorHAnsi" w:hAnsiTheme="majorHAnsi" w:cs="Courier New"/>
          </w:rPr>
          <w:t>https://contas.tcu.gov.br/ords/f?p=1660:3:0</w:t>
        </w:r>
      </w:hyperlink>
    </w:p>
    <w:p w14:paraId="43BD7163" w14:textId="77777777" w:rsidR="0064099B" w:rsidRPr="00834ADE" w:rsidRDefault="0064099B" w:rsidP="0064099B">
      <w:pPr>
        <w:tabs>
          <w:tab w:val="left" w:pos="851"/>
        </w:tabs>
        <w:snapToGrid w:val="0"/>
        <w:jc w:val="both"/>
        <w:rPr>
          <w:rFonts w:asciiTheme="majorHAnsi" w:hAnsiTheme="majorHAnsi" w:cs="Courier New"/>
          <w:lang w:eastAsia="ar-SA"/>
        </w:rPr>
      </w:pPr>
      <w:r w:rsidRPr="00834ADE">
        <w:rPr>
          <w:rFonts w:asciiTheme="majorHAnsi" w:hAnsiTheme="majorHAnsi" w:cs="Courier New"/>
          <w:b/>
          <w:lang w:eastAsia="ar-SA"/>
        </w:rPr>
        <w:t>b)</w:t>
      </w:r>
      <w:r w:rsidRPr="00834ADE">
        <w:rPr>
          <w:rFonts w:asciiTheme="majorHAnsi" w:hAnsiTheme="majorHAnsi" w:cs="Courier New"/>
          <w:lang w:eastAsia="ar-SA"/>
        </w:rPr>
        <w:t xml:space="preserve"> </w:t>
      </w:r>
      <w:r w:rsidRPr="00834ADE">
        <w:rPr>
          <w:rFonts w:asciiTheme="majorHAnsi" w:hAnsiTheme="majorHAnsi" w:cs="Courier New"/>
        </w:rPr>
        <w:t>Cadastro Nacional de Condenações Cíveis por Atos de Improbidade Administrativa, mantido pelo Conselho Nacional de Justiça (</w:t>
      </w:r>
      <w:hyperlink r:id="rId28" w:history="1">
        <w:r w:rsidRPr="00834ADE">
          <w:rPr>
            <w:rStyle w:val="Hyperlink"/>
            <w:rFonts w:asciiTheme="majorHAnsi" w:hAnsiTheme="majorHAnsi" w:cs="Courier New"/>
          </w:rPr>
          <w:t>www.cnj.jus.br/improbidade_adm/consultar_requerido.php</w:t>
        </w:r>
      </w:hyperlink>
      <w:r w:rsidRPr="00834ADE">
        <w:rPr>
          <w:rFonts w:asciiTheme="majorHAnsi" w:hAnsiTheme="majorHAnsi" w:cs="Courier New"/>
        </w:rPr>
        <w:t xml:space="preserve">); </w:t>
      </w:r>
      <w:r w:rsidRPr="00834ADE">
        <w:rPr>
          <w:rFonts w:asciiTheme="majorHAnsi" w:hAnsiTheme="majorHAnsi" w:cs="Courier New"/>
          <w:lang w:eastAsia="ar-SA"/>
        </w:rPr>
        <w:t xml:space="preserve">e </w:t>
      </w:r>
    </w:p>
    <w:p w14:paraId="55B3C9D7" w14:textId="77777777" w:rsidR="0064099B" w:rsidRPr="00834ADE" w:rsidRDefault="0064099B" w:rsidP="0064099B">
      <w:pPr>
        <w:tabs>
          <w:tab w:val="left" w:pos="851"/>
        </w:tabs>
        <w:snapToGrid w:val="0"/>
        <w:jc w:val="both"/>
        <w:rPr>
          <w:rFonts w:asciiTheme="majorHAnsi" w:hAnsiTheme="majorHAnsi" w:cs="Courier New"/>
          <w:lang w:eastAsia="ar-SA"/>
        </w:rPr>
      </w:pPr>
      <w:r w:rsidRPr="00834ADE">
        <w:rPr>
          <w:rFonts w:asciiTheme="majorHAnsi" w:hAnsiTheme="majorHAnsi" w:cs="Courier New"/>
          <w:b/>
          <w:lang w:eastAsia="ar-SA"/>
        </w:rPr>
        <w:t>c)</w:t>
      </w:r>
      <w:r w:rsidRPr="00834ADE">
        <w:rPr>
          <w:rFonts w:asciiTheme="majorHAnsi" w:hAnsiTheme="majorHAnsi" w:cs="Courier New"/>
          <w:lang w:eastAsia="ar-SA"/>
        </w:rPr>
        <w:t xml:space="preserve"> </w:t>
      </w:r>
      <w:r w:rsidRPr="00834ADE">
        <w:rPr>
          <w:rFonts w:asciiTheme="majorHAnsi" w:hAnsiTheme="majorHAnsi" w:cs="Courier New"/>
        </w:rPr>
        <w:t xml:space="preserve">Cadastro Nacional de Empresas Inidôneas e Suspensas – CEIS e o Cadastro Nacional de Empresas Punidas – CNEP </w:t>
      </w:r>
      <w:r w:rsidRPr="00834ADE">
        <w:rPr>
          <w:rFonts w:asciiTheme="majorHAnsi" w:hAnsiTheme="majorHAnsi" w:cs="Courier New"/>
          <w:bCs/>
        </w:rPr>
        <w:t>(</w:t>
      </w:r>
      <w:hyperlink r:id="rId29" w:history="1">
        <w:r w:rsidRPr="00834ADE">
          <w:rPr>
            <w:rStyle w:val="Hyperlink"/>
            <w:rFonts w:asciiTheme="majorHAnsi" w:hAnsiTheme="majorHAnsi" w:cs="Courier New"/>
          </w:rPr>
          <w:t>www.portaldatransparencia.gov.br/</w:t>
        </w:r>
      </w:hyperlink>
      <w:r w:rsidRPr="00834ADE">
        <w:rPr>
          <w:rFonts w:asciiTheme="majorHAnsi" w:hAnsiTheme="majorHAnsi" w:cs="Courier New"/>
          <w:bCs/>
        </w:rPr>
        <w:t>)</w:t>
      </w:r>
      <w:r w:rsidRPr="00834ADE">
        <w:rPr>
          <w:rFonts w:asciiTheme="majorHAnsi" w:hAnsiTheme="majorHAnsi" w:cs="Courier New"/>
          <w:lang w:eastAsia="ar-SA"/>
        </w:rPr>
        <w:t>.</w:t>
      </w:r>
    </w:p>
    <w:p w14:paraId="6D532601"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A consulta aos cadastros será realizada em nome da empresa licitante e também de seu sócio majoritário, por força da vedação de que trata o </w:t>
      </w:r>
      <w:hyperlink r:id="rId30" w:anchor="art12" w:history="1">
        <w:r w:rsidRPr="00834ADE">
          <w:rPr>
            <w:rStyle w:val="Hyperlink"/>
            <w:rFonts w:asciiTheme="majorHAnsi" w:hAnsiTheme="majorHAnsi" w:cs="Courier New"/>
            <w:sz w:val="22"/>
            <w:szCs w:val="22"/>
          </w:rPr>
          <w:t>artigo 12 da Lei Federal n° 8.429, de 1992</w:t>
        </w:r>
      </w:hyperlink>
      <w:r w:rsidRPr="00834ADE">
        <w:rPr>
          <w:rFonts w:asciiTheme="majorHAnsi" w:hAnsiTheme="majorHAnsi" w:cs="Courier New"/>
          <w:sz w:val="22"/>
          <w:szCs w:val="22"/>
        </w:rPr>
        <w:t>.</w:t>
      </w:r>
    </w:p>
    <w:p w14:paraId="29E5D998"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Caso conste na Consulta de Situação do l</w:t>
      </w:r>
      <w:r w:rsidRPr="00834ADE">
        <w:rPr>
          <w:rFonts w:asciiTheme="majorHAnsi" w:hAnsiTheme="majorHAnsi" w:cs="Courier New"/>
          <w:color w:val="auto"/>
          <w:sz w:val="22"/>
          <w:szCs w:val="22"/>
        </w:rPr>
        <w:t xml:space="preserve">icitante </w:t>
      </w:r>
      <w:r w:rsidRPr="00834ADE">
        <w:rPr>
          <w:rFonts w:asciiTheme="majorHAnsi" w:hAnsiTheme="majorHAnsi" w:cs="Courier New"/>
          <w:sz w:val="22"/>
          <w:szCs w:val="22"/>
        </w:rPr>
        <w:t xml:space="preserve">a existência de Ocorrências Impeditivas Indiretas, o </w:t>
      </w:r>
      <w:r w:rsidRPr="00834ADE">
        <w:rPr>
          <w:rFonts w:asciiTheme="majorHAnsi" w:hAnsiTheme="majorHAnsi" w:cs="Courier New"/>
          <w:color w:val="auto"/>
          <w:sz w:val="22"/>
          <w:szCs w:val="22"/>
        </w:rPr>
        <w:t>Pregoeiro diligenciará para v</w:t>
      </w:r>
      <w:r w:rsidRPr="00834ADE">
        <w:rPr>
          <w:rFonts w:asciiTheme="majorHAnsi" w:hAnsiTheme="majorHAnsi" w:cs="Courier New"/>
          <w:sz w:val="22"/>
          <w:szCs w:val="22"/>
        </w:rPr>
        <w:t>erificar se houve fraude por parte das empresas apontadas no Relatório de Ocorrências Impeditivas Indiretas.</w:t>
      </w:r>
    </w:p>
    <w:p w14:paraId="71D95EFA" w14:textId="77777777" w:rsidR="0064099B" w:rsidRPr="00834ADE" w:rsidRDefault="0064099B" w:rsidP="0064099B">
      <w:pPr>
        <w:pStyle w:val="Nivel3"/>
        <w:tabs>
          <w:tab w:val="left" w:pos="709"/>
          <w:tab w:val="left" w:pos="993"/>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A tentativa de burla será verificada por meio dos vínculos societários, linhas de fornecimento similares, dentre outros.</w:t>
      </w:r>
    </w:p>
    <w:p w14:paraId="3B1D96F4" w14:textId="77777777" w:rsidR="0064099B" w:rsidRPr="00834ADE" w:rsidRDefault="0064099B" w:rsidP="0064099B">
      <w:pPr>
        <w:pStyle w:val="Nivel3"/>
        <w:tabs>
          <w:tab w:val="left" w:pos="709"/>
          <w:tab w:val="left" w:pos="993"/>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 licitante será convocado para manifestação previamente a uma eventual desclassificação.</w:t>
      </w:r>
    </w:p>
    <w:p w14:paraId="7934EB79" w14:textId="77777777" w:rsidR="0064099B" w:rsidRPr="00834ADE" w:rsidRDefault="0064099B" w:rsidP="0064099B">
      <w:pPr>
        <w:pStyle w:val="Nivel3"/>
        <w:tabs>
          <w:tab w:val="left" w:pos="709"/>
          <w:tab w:val="left" w:pos="993"/>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Constatada a existência de sanção, o licitante será reputado inabilitado, por falta de condição de participação.</w:t>
      </w:r>
    </w:p>
    <w:p w14:paraId="7E3A832E"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Caso atendidas as condições de participação, será iniciado o procedimento de habilitação.</w:t>
      </w:r>
    </w:p>
    <w:p w14:paraId="25C7703A"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Caso o licitante provisoriamente classificado em primeiro lugar tenha se utilizado de algum tratamento favorecido às ME/</w:t>
      </w:r>
      <w:proofErr w:type="spellStart"/>
      <w:r w:rsidRPr="00834ADE">
        <w:rPr>
          <w:rFonts w:asciiTheme="majorHAnsi" w:hAnsiTheme="majorHAnsi" w:cs="Courier New"/>
          <w:sz w:val="22"/>
          <w:szCs w:val="22"/>
        </w:rPr>
        <w:t>EPPs</w:t>
      </w:r>
      <w:proofErr w:type="spellEnd"/>
      <w:r w:rsidRPr="00834ADE">
        <w:rPr>
          <w:rFonts w:asciiTheme="majorHAnsi" w:hAnsiTheme="majorHAnsi" w:cs="Courier New"/>
          <w:sz w:val="22"/>
          <w:szCs w:val="22"/>
        </w:rPr>
        <w:t>, o pregoeiro verificará se faz jus ao benefício, em conformidade com a LC nº123/06.</w:t>
      </w:r>
    </w:p>
    <w:p w14:paraId="6F2925ED" w14:textId="77777777" w:rsidR="0064099B" w:rsidRPr="00834ADE" w:rsidRDefault="0064099B" w:rsidP="0064099B">
      <w:pPr>
        <w:pStyle w:val="Nivel2"/>
        <w:tabs>
          <w:tab w:val="left" w:pos="567"/>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 xml:space="preserve">Verificadas as condições de participação e de utilização do tratamento favorecido, o pregoeiro examinará a proposta classificada em primeiro lugar quanto à adequação ao </w:t>
      </w:r>
      <w:r w:rsidRPr="00834ADE">
        <w:rPr>
          <w:rFonts w:asciiTheme="majorHAnsi" w:hAnsiTheme="majorHAnsi" w:cs="Courier New"/>
          <w:sz w:val="22"/>
          <w:szCs w:val="22"/>
        </w:rPr>
        <w:lastRenderedPageBreak/>
        <w:t>objeto e à compatibilidade do preço em relação ao máximo estipulado para contratação neste Edital e em seus anexos.</w:t>
      </w:r>
    </w:p>
    <w:p w14:paraId="18A0F288" w14:textId="77777777" w:rsidR="0064099B" w:rsidRPr="00834ADE" w:rsidRDefault="0064099B" w:rsidP="0064099B">
      <w:pPr>
        <w:pStyle w:val="Nivel2"/>
        <w:tabs>
          <w:tab w:val="left" w:pos="567"/>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 xml:space="preserve">Será desclassificada a proposta vencedora que: </w:t>
      </w:r>
    </w:p>
    <w:p w14:paraId="71850194" w14:textId="77777777" w:rsidR="0064099B" w:rsidRPr="00834ADE" w:rsidRDefault="0064099B" w:rsidP="0064099B">
      <w:pPr>
        <w:pStyle w:val="Nivel3"/>
        <w:tabs>
          <w:tab w:val="left" w:pos="709"/>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 xml:space="preserve">Se enquadrarem nos casos previstos no </w:t>
      </w:r>
      <w:hyperlink r:id="rId31" w:anchor="art59" w:history="1">
        <w:r w:rsidRPr="00834ADE">
          <w:rPr>
            <w:rStyle w:val="Hyperlink"/>
            <w:rFonts w:asciiTheme="majorHAnsi" w:hAnsiTheme="majorHAnsi" w:cs="Courier New"/>
            <w:sz w:val="22"/>
            <w:szCs w:val="22"/>
          </w:rPr>
          <w:t>Art. 59, da Lei Federal nº 14.133/21</w:t>
        </w:r>
      </w:hyperlink>
      <w:r w:rsidRPr="00834ADE">
        <w:rPr>
          <w:rFonts w:asciiTheme="majorHAnsi" w:hAnsiTheme="majorHAnsi" w:cs="Courier New"/>
          <w:sz w:val="22"/>
          <w:szCs w:val="22"/>
        </w:rPr>
        <w:t>.</w:t>
      </w:r>
    </w:p>
    <w:p w14:paraId="753FED44" w14:textId="77777777" w:rsidR="0064099B" w:rsidRPr="00834ADE" w:rsidRDefault="0064099B" w:rsidP="0064099B">
      <w:pPr>
        <w:pStyle w:val="Nivel2"/>
        <w:tabs>
          <w:tab w:val="left" w:pos="567"/>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Se houver indícios de inexequibilidade da proposta de preço, ou em caso da necessidade de esclarecimentos complementares, poderão ser efetuadas diligências, para que a empresa comprove a exequibilidade da proposta.</w:t>
      </w:r>
    </w:p>
    <w:p w14:paraId="307E409E" w14:textId="77777777" w:rsidR="0064099B" w:rsidRPr="00834ADE" w:rsidRDefault="0064099B" w:rsidP="0064099B">
      <w:pPr>
        <w:pStyle w:val="Nivel2"/>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81AB10" w14:textId="77777777" w:rsidR="0064099B" w:rsidRPr="00834ADE" w:rsidRDefault="0064099B" w:rsidP="0064099B">
      <w:pPr>
        <w:pStyle w:val="Nivel2"/>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Erros no preenchimento da planilha não constituem motivo para a desclassificação da proposta. A planilha poderá́ ser ajustada pelo fornecedor, no prazo indicado pelo sistema, desde que não haja majoração do preço.</w:t>
      </w:r>
    </w:p>
    <w:p w14:paraId="678C7175" w14:textId="77777777" w:rsidR="0064099B" w:rsidRPr="00834ADE" w:rsidRDefault="0064099B" w:rsidP="0064099B">
      <w:pPr>
        <w:pStyle w:val="Nivel3"/>
        <w:tabs>
          <w:tab w:val="left" w:pos="851"/>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O ajuste de que trata este dispositivo se limita a sanar erros ou falhas que não alterem a substância das propostas;</w:t>
      </w:r>
    </w:p>
    <w:p w14:paraId="11E97E08" w14:textId="77777777" w:rsidR="0064099B" w:rsidRPr="00834ADE" w:rsidRDefault="0064099B" w:rsidP="0064099B">
      <w:pPr>
        <w:pStyle w:val="Nivel3"/>
        <w:tabs>
          <w:tab w:val="left" w:pos="851"/>
        </w:tabs>
        <w:spacing w:before="0" w:after="0" w:line="240" w:lineRule="auto"/>
        <w:rPr>
          <w:rFonts w:asciiTheme="majorHAnsi" w:hAnsiTheme="majorHAnsi" w:cs="Courier New"/>
          <w:b/>
          <w:sz w:val="22"/>
          <w:szCs w:val="22"/>
        </w:rPr>
      </w:pPr>
      <w:r w:rsidRPr="00834ADE">
        <w:rPr>
          <w:rFonts w:asciiTheme="majorHAnsi" w:hAnsiTheme="majorHAnsi" w:cs="Courier New"/>
          <w:sz w:val="22"/>
          <w:szCs w:val="22"/>
        </w:rPr>
        <w:t>Considera-se erro no preenchimento da planilha passível de correção a indicação de recolhimento de impostos e contribuições na forma do Simples Nacional, quando não cabível esse regime.</w:t>
      </w:r>
    </w:p>
    <w:p w14:paraId="4594BB4B" w14:textId="77777777" w:rsidR="0064099B" w:rsidRPr="00834ADE" w:rsidRDefault="0064099B" w:rsidP="0064099B">
      <w:pPr>
        <w:pStyle w:val="Nivel2"/>
        <w:spacing w:before="0" w:after="0" w:line="240" w:lineRule="auto"/>
        <w:rPr>
          <w:rFonts w:asciiTheme="majorHAnsi" w:hAnsiTheme="majorHAnsi" w:cs="Courier New"/>
          <w:i/>
          <w:iCs/>
          <w:sz w:val="22"/>
          <w:szCs w:val="22"/>
        </w:rPr>
      </w:pPr>
      <w:r w:rsidRPr="00834ADE">
        <w:rPr>
          <w:rFonts w:asciiTheme="majorHAnsi" w:hAnsiTheme="majorHAnsi" w:cs="Courier New"/>
          <w:sz w:val="22"/>
          <w:szCs w:val="22"/>
        </w:rPr>
        <w:t>Caso o Termo de Referência exija a apresentação de amostra, o licitante classificado em primeiro lugar deverá apresentá-la, conforme disciplinado no Termo de Referência, sob pena de não aceitação da proposta.</w:t>
      </w:r>
    </w:p>
    <w:p w14:paraId="75E20389" w14:textId="77777777" w:rsidR="0064099B" w:rsidRPr="00834ADE" w:rsidRDefault="0064099B" w:rsidP="0064099B">
      <w:pPr>
        <w:pStyle w:val="Nivel2"/>
        <w:spacing w:before="0" w:after="0" w:line="240" w:lineRule="auto"/>
        <w:rPr>
          <w:rFonts w:asciiTheme="majorHAnsi" w:hAnsiTheme="majorHAnsi" w:cs="Courier New"/>
          <w:sz w:val="22"/>
          <w:szCs w:val="22"/>
        </w:rPr>
      </w:pPr>
      <w:r w:rsidRPr="00834ADE">
        <w:rPr>
          <w:rFonts w:asciiTheme="majorHAnsi" w:hAnsiTheme="majorHAnsi" w:cs="Courier New"/>
          <w:sz w:val="22"/>
          <w:szCs w:val="22"/>
        </w:rPr>
        <w:t>Por meio de mensagem no sistema, será divulgado o local e horário de realização do procedimento para a avaliação das amostras, cuja presença será facultada a todos os interessados, incluindo os demais licitantes.</w:t>
      </w:r>
    </w:p>
    <w:p w14:paraId="7AAE900F" w14:textId="77777777" w:rsidR="0064099B" w:rsidRPr="00834ADE" w:rsidRDefault="0064099B" w:rsidP="0064099B">
      <w:pPr>
        <w:pStyle w:val="Nivel2"/>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Os resultados das avaliações serão divulgados por meio de mensagem no sistema.</w:t>
      </w:r>
    </w:p>
    <w:p w14:paraId="15D981DE" w14:textId="77777777" w:rsidR="0064099B" w:rsidRPr="00834ADE" w:rsidRDefault="0064099B" w:rsidP="0064099B">
      <w:pPr>
        <w:pStyle w:val="Nivel2"/>
        <w:spacing w:before="0" w:after="0" w:line="240" w:lineRule="auto"/>
        <w:rPr>
          <w:rFonts w:asciiTheme="majorHAnsi" w:hAnsiTheme="majorHAnsi" w:cs="Courier New"/>
          <w:sz w:val="22"/>
          <w:szCs w:val="22"/>
        </w:rPr>
      </w:pPr>
      <w:r w:rsidRPr="00834ADE">
        <w:rPr>
          <w:rFonts w:asciiTheme="majorHAnsi" w:hAnsiTheme="majorHAnsi" w:cs="Courier New"/>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457E336" w14:textId="77777777" w:rsidR="0064099B" w:rsidRPr="00834ADE" w:rsidRDefault="0064099B" w:rsidP="0064099B">
      <w:pPr>
        <w:pStyle w:val="Nivel2"/>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Quando for o caso, será solicitado amostra(s) do primeiro classificado, assim, quando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AB465FC"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05B94673"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bookmarkStart w:id="21" w:name="_Toc122606109"/>
      <w:r w:rsidRPr="00834ADE">
        <w:rPr>
          <w:rFonts w:asciiTheme="majorHAnsi" w:hAnsiTheme="majorHAnsi" w:cs="Courier New"/>
          <w:sz w:val="22"/>
          <w:szCs w:val="22"/>
        </w:rPr>
        <w:t>DA FASE DE HABILITAÇÃO</w:t>
      </w:r>
      <w:bookmarkEnd w:id="21"/>
      <w:r w:rsidRPr="00834ADE">
        <w:rPr>
          <w:rFonts w:asciiTheme="majorHAnsi" w:hAnsiTheme="majorHAnsi" w:cs="Courier New"/>
          <w:sz w:val="22"/>
          <w:szCs w:val="22"/>
        </w:rPr>
        <w:t>:</w:t>
      </w:r>
    </w:p>
    <w:p w14:paraId="2FD04B59"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Os documentos exigidos para fins de habilitação poderão ser apresentados em original, por cópia ou por emitidos pela internet.</w:t>
      </w:r>
    </w:p>
    <w:p w14:paraId="64E75731" w14:textId="77777777" w:rsidR="0064099B" w:rsidRPr="00834ADE" w:rsidRDefault="0064099B" w:rsidP="0064099B">
      <w:pPr>
        <w:pStyle w:val="Nivel2"/>
        <w:tabs>
          <w:tab w:val="left" w:pos="567"/>
        </w:tabs>
        <w:spacing w:before="0" w:after="0" w:line="240" w:lineRule="auto"/>
        <w:rPr>
          <w:rFonts w:asciiTheme="majorHAnsi" w:hAnsiTheme="majorHAnsi" w:cs="Courier New"/>
          <w:i/>
          <w:sz w:val="22"/>
          <w:szCs w:val="22"/>
        </w:rPr>
      </w:pPr>
      <w:r w:rsidRPr="00834ADE">
        <w:rPr>
          <w:rFonts w:asciiTheme="majorHAnsi" w:hAnsiTheme="majorHAnsi" w:cs="Courier New"/>
          <w:sz w:val="22"/>
          <w:szCs w:val="22"/>
        </w:rPr>
        <w:t>Os documentos exigidos para fins de habilitação poderão ser substituídos por registro cadastral emitido por órgão ou entidade pública, desde que o registro tenha sido feito em obediência ao disposto na Lei Federal nº 14.133/2021.</w:t>
      </w:r>
    </w:p>
    <w:p w14:paraId="1A08E60B"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Será verificado se o licitante apresentou declaração de que atende aos requisitos de habilitação, e o declarante responderá pela veracidade das informações prestadas, na forma da lei (</w:t>
      </w:r>
      <w:hyperlink r:id="rId32" w:anchor="art63" w:history="1">
        <w:r w:rsidRPr="00834ADE">
          <w:rPr>
            <w:rStyle w:val="Hyperlink"/>
            <w:rFonts w:asciiTheme="majorHAnsi" w:hAnsiTheme="majorHAnsi" w:cs="Courier New"/>
            <w:sz w:val="22"/>
            <w:szCs w:val="22"/>
          </w:rPr>
          <w:t>art. 63, I, da Lei Federal nº 14.133/2021</w:t>
        </w:r>
      </w:hyperlink>
      <w:r w:rsidRPr="00834ADE">
        <w:rPr>
          <w:rFonts w:asciiTheme="majorHAnsi" w:hAnsiTheme="majorHAnsi" w:cs="Courier New"/>
          <w:sz w:val="22"/>
          <w:szCs w:val="22"/>
        </w:rPr>
        <w:t>).</w:t>
      </w:r>
    </w:p>
    <w:p w14:paraId="626DF568" w14:textId="77777777" w:rsidR="0064099B" w:rsidRPr="00834ADE" w:rsidRDefault="0064099B" w:rsidP="0064099B">
      <w:pPr>
        <w:pStyle w:val="Nivel2"/>
        <w:tabs>
          <w:tab w:val="left" w:pos="567"/>
        </w:tabs>
        <w:spacing w:before="0" w:after="0" w:line="240" w:lineRule="auto"/>
        <w:rPr>
          <w:rFonts w:asciiTheme="majorHAnsi" w:hAnsiTheme="majorHAnsi" w:cs="Courier New"/>
          <w:i/>
          <w:sz w:val="22"/>
          <w:szCs w:val="22"/>
        </w:rPr>
      </w:pPr>
      <w:r w:rsidRPr="00834ADE">
        <w:rPr>
          <w:rFonts w:asciiTheme="majorHAnsi" w:hAnsiTheme="majorHAnsi" w:cs="Courier New"/>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6C8693" w14:textId="77777777" w:rsidR="0064099B" w:rsidRPr="00834ADE" w:rsidRDefault="0064099B" w:rsidP="0064099B">
      <w:pPr>
        <w:pStyle w:val="Nivel2"/>
        <w:tabs>
          <w:tab w:val="left" w:pos="567"/>
        </w:tabs>
        <w:spacing w:before="0" w:after="0" w:line="240" w:lineRule="auto"/>
        <w:rPr>
          <w:rFonts w:asciiTheme="majorHAnsi" w:hAnsiTheme="majorHAnsi" w:cs="Courier New"/>
          <w:i/>
          <w:sz w:val="22"/>
          <w:szCs w:val="22"/>
        </w:rPr>
      </w:pPr>
      <w:r w:rsidRPr="00834ADE">
        <w:rPr>
          <w:rFonts w:asciiTheme="majorHAnsi" w:hAnsiTheme="majorHAnsi" w:cs="Courier New"/>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738F8A" w14:textId="77777777" w:rsidR="0064099B" w:rsidRPr="00834ADE" w:rsidRDefault="0064099B" w:rsidP="0064099B">
      <w:pPr>
        <w:pStyle w:val="Nivel3"/>
        <w:spacing w:before="0" w:after="0" w:line="240" w:lineRule="auto"/>
        <w:rPr>
          <w:rFonts w:asciiTheme="majorHAnsi" w:hAnsiTheme="majorHAnsi" w:cs="Courier New"/>
          <w:sz w:val="22"/>
          <w:szCs w:val="22"/>
        </w:rPr>
      </w:pPr>
      <w:r w:rsidRPr="00834ADE">
        <w:rPr>
          <w:rFonts w:asciiTheme="majorHAnsi" w:hAnsiTheme="majorHAnsi" w:cs="Courier New"/>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79568EAD" w14:textId="77777777" w:rsidR="0064099B" w:rsidRPr="00834ADE" w:rsidRDefault="0064099B" w:rsidP="0064099B">
      <w:pPr>
        <w:pStyle w:val="Nivel2"/>
        <w:tabs>
          <w:tab w:val="left" w:pos="567"/>
        </w:tabs>
        <w:spacing w:before="0" w:after="0" w:line="240" w:lineRule="auto"/>
        <w:rPr>
          <w:rFonts w:asciiTheme="majorHAnsi" w:hAnsiTheme="majorHAnsi" w:cs="Courier New"/>
          <w:color w:val="auto"/>
          <w:sz w:val="22"/>
          <w:szCs w:val="22"/>
        </w:rPr>
      </w:pPr>
      <w:r w:rsidRPr="00834ADE">
        <w:rPr>
          <w:rFonts w:asciiTheme="majorHAnsi" w:hAnsiTheme="majorHAnsi" w:cs="Courier New"/>
          <w:color w:val="auto"/>
          <w:sz w:val="22"/>
          <w:szCs w:val="22"/>
        </w:rPr>
        <w:t xml:space="preserve">É de responsabilidade do </w:t>
      </w:r>
      <w:r w:rsidRPr="00834ADE">
        <w:rPr>
          <w:rFonts w:asciiTheme="majorHAnsi" w:hAnsiTheme="majorHAnsi" w:cs="Courier New"/>
          <w:sz w:val="22"/>
          <w:szCs w:val="22"/>
        </w:rPr>
        <w:t>l</w:t>
      </w:r>
      <w:r w:rsidRPr="00834ADE">
        <w:rPr>
          <w:rFonts w:asciiTheme="majorHAnsi" w:hAnsiTheme="majorHAnsi" w:cs="Courier New"/>
          <w:color w:val="auto"/>
          <w:sz w:val="22"/>
          <w:szCs w:val="22"/>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8AC7245" w14:textId="77777777" w:rsidR="0064099B" w:rsidRPr="00834ADE" w:rsidRDefault="0064099B" w:rsidP="0064099B">
      <w:pPr>
        <w:pStyle w:val="Nivel3"/>
        <w:spacing w:before="0" w:after="0" w:line="240" w:lineRule="auto"/>
        <w:rPr>
          <w:rFonts w:asciiTheme="majorHAnsi" w:hAnsiTheme="majorHAnsi" w:cs="Courier New"/>
          <w:sz w:val="22"/>
          <w:szCs w:val="22"/>
        </w:rPr>
      </w:pPr>
      <w:r w:rsidRPr="00834ADE">
        <w:rPr>
          <w:rFonts w:asciiTheme="majorHAnsi" w:hAnsiTheme="majorHAnsi" w:cs="Courier New"/>
          <w:sz w:val="22"/>
          <w:szCs w:val="22"/>
        </w:rPr>
        <w:t>A não observância do disposto no item anterior poderá ensejar desclassificação no momento da habilitação.</w:t>
      </w:r>
    </w:p>
    <w:p w14:paraId="5AA87870" w14:textId="77777777" w:rsidR="0064099B" w:rsidRPr="00834ADE" w:rsidRDefault="0064099B" w:rsidP="0064099B">
      <w:pPr>
        <w:pStyle w:val="Nivel2"/>
        <w:tabs>
          <w:tab w:val="left" w:pos="567"/>
        </w:tabs>
        <w:spacing w:before="0" w:after="0" w:line="240" w:lineRule="auto"/>
        <w:rPr>
          <w:rFonts w:asciiTheme="majorHAnsi" w:hAnsiTheme="majorHAnsi" w:cs="Courier New"/>
          <w:i/>
          <w:iCs/>
          <w:sz w:val="22"/>
          <w:szCs w:val="22"/>
        </w:rPr>
      </w:pPr>
      <w:r w:rsidRPr="00834ADE">
        <w:rPr>
          <w:rFonts w:asciiTheme="majorHAnsi" w:hAnsiTheme="majorHAnsi" w:cs="Courier New"/>
          <w:sz w:val="22"/>
          <w:szCs w:val="22"/>
        </w:rPr>
        <w:t>A verificação pelo pregoeiro, em sítios eletrônicos oficiais de órgãos e entidades emissores de certidões constitui meio legal de prova, para fins de habilitação.</w:t>
      </w:r>
    </w:p>
    <w:p w14:paraId="0C214372" w14:textId="77777777" w:rsidR="0064099B" w:rsidRPr="00834ADE" w:rsidRDefault="0064099B" w:rsidP="0064099B">
      <w:pPr>
        <w:pStyle w:val="Nivel3"/>
        <w:tabs>
          <w:tab w:val="left" w:pos="709"/>
        </w:tabs>
        <w:spacing w:before="0" w:after="0" w:line="240" w:lineRule="auto"/>
        <w:rPr>
          <w:rFonts w:asciiTheme="majorHAnsi" w:hAnsiTheme="majorHAnsi" w:cs="Courier New"/>
          <w:i/>
          <w:iCs/>
          <w:sz w:val="22"/>
          <w:szCs w:val="22"/>
        </w:rPr>
      </w:pPr>
      <w:bookmarkStart w:id="22" w:name="_Ref114663151"/>
      <w:r w:rsidRPr="00834ADE">
        <w:rPr>
          <w:rFonts w:asciiTheme="majorHAnsi" w:hAnsiTheme="majorHAnsi" w:cs="Courier New"/>
          <w:sz w:val="22"/>
          <w:szCs w:val="22"/>
        </w:rPr>
        <w:t>Em caso de apresentação incompleta dos documentos de habilitação, o pregoeiro poderá abrir diligência, no prazo máximo de 02 (duas) horas, para que a empresa sane a pendência detectada.</w:t>
      </w:r>
      <w:bookmarkEnd w:id="22"/>
    </w:p>
    <w:p w14:paraId="73252F52" w14:textId="77777777" w:rsidR="0064099B" w:rsidRPr="00834ADE" w:rsidRDefault="0064099B" w:rsidP="0064099B">
      <w:pPr>
        <w:pStyle w:val="Nivel2"/>
        <w:tabs>
          <w:tab w:val="left" w:pos="567"/>
        </w:tabs>
        <w:spacing w:before="0" w:after="0" w:line="240" w:lineRule="auto"/>
        <w:rPr>
          <w:rFonts w:asciiTheme="majorHAnsi" w:hAnsiTheme="majorHAnsi" w:cs="Courier New"/>
          <w:i/>
          <w:sz w:val="22"/>
          <w:szCs w:val="22"/>
        </w:rPr>
      </w:pPr>
      <w:r w:rsidRPr="00834ADE">
        <w:rPr>
          <w:rFonts w:asciiTheme="majorHAnsi" w:hAnsiTheme="majorHAnsi" w:cs="Courier New"/>
          <w:sz w:val="22"/>
          <w:szCs w:val="22"/>
        </w:rPr>
        <w:t>A verificação dos documentos de habilitação somente será feita em relação ao licitante vencedor.</w:t>
      </w:r>
    </w:p>
    <w:p w14:paraId="749564DB" w14:textId="77777777" w:rsidR="0064099B" w:rsidRPr="00834ADE" w:rsidRDefault="0064099B" w:rsidP="0064099B">
      <w:pPr>
        <w:pStyle w:val="Nivel3"/>
        <w:tabs>
          <w:tab w:val="left" w:pos="567"/>
        </w:tabs>
        <w:spacing w:before="0" w:after="0" w:line="240" w:lineRule="auto"/>
        <w:rPr>
          <w:rFonts w:asciiTheme="majorHAnsi" w:hAnsiTheme="majorHAnsi" w:cs="Courier New"/>
          <w:i/>
          <w:sz w:val="22"/>
          <w:szCs w:val="22"/>
        </w:rPr>
      </w:pPr>
      <w:r w:rsidRPr="00834ADE">
        <w:rPr>
          <w:rFonts w:asciiTheme="majorHAnsi" w:hAnsiTheme="majorHAnsi" w:cs="Courier New"/>
          <w:sz w:val="22"/>
          <w:szCs w:val="22"/>
        </w:rPr>
        <w:t>Os documentos relativos à habilitação deverão ser enviados no momento do cadastro da proposta.</w:t>
      </w:r>
    </w:p>
    <w:p w14:paraId="224B205E" w14:textId="77777777" w:rsidR="0064099B" w:rsidRPr="00834ADE" w:rsidRDefault="0064099B" w:rsidP="0064099B">
      <w:pPr>
        <w:pStyle w:val="Nivel3"/>
        <w:tabs>
          <w:tab w:val="left" w:pos="567"/>
        </w:tabs>
        <w:spacing w:before="0" w:after="0" w:line="240" w:lineRule="auto"/>
        <w:rPr>
          <w:rFonts w:asciiTheme="majorHAnsi" w:hAnsiTheme="majorHAnsi" w:cs="Courier New"/>
          <w:i/>
          <w:iCs/>
          <w:sz w:val="22"/>
          <w:szCs w:val="22"/>
        </w:rPr>
      </w:pPr>
      <w:r w:rsidRPr="00834ADE">
        <w:rPr>
          <w:rFonts w:asciiTheme="majorHAnsi" w:hAnsiTheme="majorHAnsi" w:cs="Courier New"/>
          <w:sz w:val="22"/>
          <w:szCs w:val="22"/>
        </w:rPr>
        <w:t>Complementação de informações acerca dos documentos já apresentados pelos licitantes e desde que necessária para apurar fatos existentes à época da abertura do certame; e</w:t>
      </w:r>
    </w:p>
    <w:p w14:paraId="372584E6" w14:textId="77777777" w:rsidR="0064099B" w:rsidRPr="00834ADE" w:rsidRDefault="0064099B" w:rsidP="0064099B">
      <w:pPr>
        <w:pStyle w:val="Nivel3"/>
        <w:tabs>
          <w:tab w:val="left" w:pos="567"/>
        </w:tabs>
        <w:spacing w:before="0" w:after="0" w:line="240" w:lineRule="auto"/>
        <w:rPr>
          <w:rFonts w:asciiTheme="majorHAnsi" w:hAnsiTheme="majorHAnsi" w:cs="Courier New"/>
          <w:i/>
          <w:iCs/>
          <w:sz w:val="22"/>
          <w:szCs w:val="22"/>
        </w:rPr>
      </w:pPr>
      <w:r w:rsidRPr="00834ADE">
        <w:rPr>
          <w:rFonts w:asciiTheme="majorHAnsi" w:hAnsiTheme="majorHAnsi" w:cs="Courier New"/>
          <w:sz w:val="22"/>
          <w:szCs w:val="22"/>
        </w:rPr>
        <w:t>Atualização de documentos cuja validade tenha expirado após a data de recebimento das propostas;</w:t>
      </w:r>
    </w:p>
    <w:p w14:paraId="356841B9" w14:textId="77777777" w:rsidR="0064099B" w:rsidRPr="00834ADE" w:rsidRDefault="0064099B" w:rsidP="0064099B">
      <w:pPr>
        <w:pStyle w:val="Nivel2"/>
        <w:tabs>
          <w:tab w:val="left" w:pos="426"/>
          <w:tab w:val="left" w:pos="567"/>
        </w:tabs>
        <w:spacing w:before="0" w:after="0" w:line="240" w:lineRule="auto"/>
        <w:rPr>
          <w:rFonts w:asciiTheme="majorHAnsi" w:hAnsiTheme="majorHAnsi" w:cs="Courier New"/>
          <w:i/>
          <w:sz w:val="22"/>
          <w:szCs w:val="22"/>
        </w:rPr>
      </w:pPr>
      <w:bookmarkStart w:id="23" w:name="_Ref114670319"/>
      <w:r w:rsidRPr="00834ADE">
        <w:rPr>
          <w:rFonts w:asciiTheme="majorHAnsi" w:hAnsiTheme="majorHAnsi" w:cs="Courier New"/>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34ADE">
        <w:rPr>
          <w:rFonts w:asciiTheme="majorHAnsi" w:hAnsiTheme="majorHAnsi" w:cs="Courier New"/>
          <w:sz w:val="22"/>
          <w:szCs w:val="22"/>
        </w:rPr>
        <w:t>eﬁcácia</w:t>
      </w:r>
      <w:proofErr w:type="spellEnd"/>
      <w:r w:rsidRPr="00834ADE">
        <w:rPr>
          <w:rFonts w:asciiTheme="majorHAnsi" w:hAnsiTheme="majorHAnsi" w:cs="Courier New"/>
          <w:sz w:val="22"/>
          <w:szCs w:val="22"/>
        </w:rPr>
        <w:t xml:space="preserve"> para fins de habilitação e classificação.</w:t>
      </w:r>
      <w:bookmarkEnd w:id="23"/>
    </w:p>
    <w:p w14:paraId="7BAE2BB2" w14:textId="77777777" w:rsidR="0064099B" w:rsidRPr="00834ADE" w:rsidRDefault="0064099B" w:rsidP="0064099B">
      <w:pPr>
        <w:pStyle w:val="Nivel2"/>
        <w:spacing w:before="0" w:after="0" w:line="240" w:lineRule="auto"/>
        <w:rPr>
          <w:rFonts w:asciiTheme="majorHAnsi" w:hAnsiTheme="majorHAnsi" w:cs="Courier New"/>
          <w:i/>
          <w:iCs/>
          <w:color w:val="auto"/>
          <w:sz w:val="22"/>
          <w:szCs w:val="22"/>
        </w:rPr>
      </w:pPr>
      <w:bookmarkStart w:id="24" w:name="_Ref114665528"/>
      <w:r w:rsidRPr="00834ADE">
        <w:rPr>
          <w:rFonts w:asciiTheme="majorHAnsi" w:hAnsiTheme="majorHAnsi" w:cs="Courier New"/>
          <w:sz w:val="22"/>
          <w:szCs w:val="22"/>
        </w:rPr>
        <w:t xml:space="preserve">Na hipótese de o licitante não atender às exigências para habilitação, o pregoeiro examinará a proposta subsequente e assim sucessivamente, na ordem </w:t>
      </w:r>
      <w:r w:rsidRPr="00834ADE">
        <w:rPr>
          <w:rFonts w:asciiTheme="majorHAnsi" w:hAnsiTheme="majorHAnsi" w:cs="Courier New"/>
          <w:color w:val="auto"/>
          <w:sz w:val="22"/>
          <w:szCs w:val="22"/>
        </w:rPr>
        <w:t>de classificação, até a apuração de uma proposta que atenda ao presente edital</w:t>
      </w:r>
      <w:bookmarkEnd w:id="24"/>
      <w:r w:rsidRPr="00834ADE">
        <w:rPr>
          <w:rFonts w:asciiTheme="majorHAnsi" w:hAnsiTheme="majorHAnsi" w:cs="Courier New"/>
          <w:color w:val="auto"/>
          <w:sz w:val="22"/>
          <w:szCs w:val="22"/>
        </w:rPr>
        <w:t>.</w:t>
      </w:r>
    </w:p>
    <w:p w14:paraId="63CF5588" w14:textId="77777777" w:rsidR="0064099B" w:rsidRPr="00834ADE" w:rsidRDefault="0064099B" w:rsidP="0064099B">
      <w:pPr>
        <w:pStyle w:val="Nivel2"/>
        <w:spacing w:before="0" w:after="0" w:line="240" w:lineRule="auto"/>
        <w:rPr>
          <w:rFonts w:asciiTheme="majorHAnsi" w:hAnsiTheme="majorHAnsi" w:cs="Courier New"/>
          <w:i/>
          <w:sz w:val="22"/>
          <w:szCs w:val="22"/>
        </w:rPr>
      </w:pPr>
      <w:bookmarkStart w:id="25" w:name="_Ref114665515"/>
      <w:r w:rsidRPr="00834ADE">
        <w:rPr>
          <w:rFonts w:asciiTheme="majorHAnsi" w:hAnsiTheme="majorHAnsi" w:cs="Courier New"/>
          <w:sz w:val="22"/>
          <w:szCs w:val="22"/>
        </w:rPr>
        <w:t>Somente serão disponibilizados para acesso público os documentos de habilitação do licitante cuja proposta atenda ao edital de licitação, após concluídos os procedimentos de que trata o subitem anterior</w:t>
      </w:r>
      <w:bookmarkEnd w:id="25"/>
      <w:r w:rsidRPr="00834ADE">
        <w:rPr>
          <w:rFonts w:asciiTheme="majorHAnsi" w:hAnsiTheme="majorHAnsi" w:cs="Courier New"/>
          <w:sz w:val="22"/>
          <w:szCs w:val="22"/>
        </w:rPr>
        <w:t>.</w:t>
      </w:r>
    </w:p>
    <w:p w14:paraId="241124A4" w14:textId="77777777" w:rsidR="0064099B" w:rsidRPr="00834ADE" w:rsidRDefault="0064099B" w:rsidP="0064099B">
      <w:pPr>
        <w:pStyle w:val="Nivel2"/>
        <w:spacing w:before="0" w:after="0" w:line="240" w:lineRule="auto"/>
        <w:rPr>
          <w:rFonts w:asciiTheme="majorHAnsi" w:hAnsiTheme="majorHAnsi" w:cs="Courier New"/>
          <w:i/>
          <w:sz w:val="22"/>
          <w:szCs w:val="22"/>
        </w:rPr>
      </w:pPr>
      <w:r w:rsidRPr="00834ADE">
        <w:rPr>
          <w:rFonts w:asciiTheme="majorHAnsi" w:hAnsiTheme="majorHAnsi" w:cs="Courier New"/>
          <w:bCs/>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r w:rsidRPr="00834ADE">
        <w:rPr>
          <w:rFonts w:asciiTheme="majorHAnsi" w:hAnsiTheme="majorHAnsi" w:cs="Courier New"/>
          <w:sz w:val="22"/>
          <w:szCs w:val="22"/>
        </w:rPr>
        <w:t>.</w:t>
      </w:r>
    </w:p>
    <w:p w14:paraId="40B76013" w14:textId="77777777" w:rsidR="0064099B" w:rsidRPr="00834ADE" w:rsidRDefault="0064099B" w:rsidP="0064099B">
      <w:pPr>
        <w:pStyle w:val="Nivel2"/>
        <w:spacing w:before="0" w:after="0" w:line="240" w:lineRule="auto"/>
        <w:rPr>
          <w:rFonts w:asciiTheme="majorHAnsi" w:hAnsiTheme="majorHAnsi" w:cs="Courier New"/>
          <w:i/>
          <w:sz w:val="22"/>
          <w:szCs w:val="22"/>
        </w:rPr>
      </w:pPr>
      <w:r w:rsidRPr="00834ADE">
        <w:rPr>
          <w:rFonts w:asciiTheme="majorHAnsi" w:hAnsiTheme="majorHAnsi" w:cs="Courier New"/>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55ED9118" w14:textId="77777777" w:rsidR="0064099B" w:rsidRPr="00834ADE" w:rsidRDefault="0064099B" w:rsidP="0064099B">
      <w:pPr>
        <w:pStyle w:val="Nivel2"/>
        <w:numPr>
          <w:ilvl w:val="0"/>
          <w:numId w:val="0"/>
        </w:numPr>
        <w:spacing w:before="0" w:after="0" w:line="240" w:lineRule="auto"/>
        <w:rPr>
          <w:rFonts w:asciiTheme="majorHAnsi" w:hAnsiTheme="majorHAnsi" w:cs="Courier New"/>
          <w:i/>
          <w:sz w:val="22"/>
          <w:szCs w:val="22"/>
        </w:rPr>
      </w:pPr>
    </w:p>
    <w:p w14:paraId="15E4178B"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bookmarkStart w:id="26" w:name="_Toc122606110"/>
      <w:r w:rsidRPr="00834ADE">
        <w:rPr>
          <w:rFonts w:asciiTheme="majorHAnsi" w:hAnsiTheme="majorHAnsi" w:cs="Courier New"/>
          <w:sz w:val="22"/>
          <w:szCs w:val="22"/>
        </w:rPr>
        <w:t>DOS RECURSOS</w:t>
      </w:r>
      <w:bookmarkEnd w:id="26"/>
      <w:r w:rsidRPr="00834ADE">
        <w:rPr>
          <w:rFonts w:asciiTheme="majorHAnsi" w:hAnsiTheme="majorHAnsi" w:cs="Courier New"/>
          <w:sz w:val="22"/>
          <w:szCs w:val="22"/>
        </w:rPr>
        <w:t>:</w:t>
      </w:r>
    </w:p>
    <w:p w14:paraId="6A67F075"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A interposição de recurso referente ao julgamento das propostas, à habilitação ou inabilitação de licitantes, à anulação ou revogação da licitação, observará os prazos e a forma dispostos no </w:t>
      </w:r>
      <w:hyperlink r:id="rId33" w:anchor="art165" w:history="1">
        <w:r w:rsidRPr="00834ADE">
          <w:rPr>
            <w:rStyle w:val="Hyperlink"/>
            <w:rFonts w:asciiTheme="majorHAnsi" w:hAnsiTheme="majorHAnsi" w:cs="Courier New"/>
            <w:sz w:val="22"/>
            <w:szCs w:val="22"/>
          </w:rPr>
          <w:t>art. 165 da Lei Federal nº 14.133, de 2021</w:t>
        </w:r>
      </w:hyperlink>
      <w:r w:rsidRPr="00834ADE">
        <w:rPr>
          <w:rFonts w:asciiTheme="majorHAnsi" w:hAnsiTheme="majorHAnsi" w:cs="Courier New"/>
          <w:sz w:val="22"/>
          <w:szCs w:val="22"/>
        </w:rPr>
        <w:t>.</w:t>
      </w:r>
    </w:p>
    <w:p w14:paraId="3080A4DA"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lastRenderedPageBreak/>
        <w:t xml:space="preserve">Os recursos deverão ser encaminhados em campo próprio do sistema: </w:t>
      </w:r>
      <w:hyperlink r:id="rId34" w:history="1">
        <w:r w:rsidR="00353A2F" w:rsidRPr="00834ADE">
          <w:rPr>
            <w:rStyle w:val="Hyperlink"/>
            <w:rFonts w:asciiTheme="majorHAnsi" w:hAnsiTheme="majorHAnsi" w:cs="Courier New"/>
            <w:sz w:val="22"/>
            <w:szCs w:val="22"/>
          </w:rPr>
          <w:t>www.novobbmnet.com.br</w:t>
        </w:r>
      </w:hyperlink>
      <w:r w:rsidRPr="00834ADE">
        <w:rPr>
          <w:rFonts w:asciiTheme="majorHAnsi" w:hAnsiTheme="majorHAnsi" w:cs="Courier New"/>
          <w:sz w:val="22"/>
          <w:szCs w:val="22"/>
        </w:rPr>
        <w:t xml:space="preserve">. </w:t>
      </w:r>
    </w:p>
    <w:p w14:paraId="52410BB2"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246A96F7"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bookmarkStart w:id="27" w:name="_Toc122606111"/>
      <w:r w:rsidRPr="00834ADE">
        <w:rPr>
          <w:rFonts w:asciiTheme="majorHAnsi" w:hAnsiTheme="majorHAnsi" w:cs="Courier New"/>
          <w:sz w:val="22"/>
          <w:szCs w:val="22"/>
        </w:rPr>
        <w:t>DAS INFRAÇÕES ADMINISTRATIVAS E SANÇÕES</w:t>
      </w:r>
      <w:bookmarkEnd w:id="27"/>
      <w:r w:rsidRPr="00834ADE">
        <w:rPr>
          <w:rFonts w:asciiTheme="majorHAnsi" w:hAnsiTheme="majorHAnsi" w:cs="Courier New"/>
          <w:sz w:val="22"/>
          <w:szCs w:val="22"/>
        </w:rPr>
        <w:t>:</w:t>
      </w:r>
    </w:p>
    <w:p w14:paraId="282E3967"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Comete infração administrativa, nos termos da lei, o licitante que, se enquadra nas previsões contidas no </w:t>
      </w:r>
      <w:hyperlink r:id="rId35" w:anchor="art155" w:history="1">
        <w:r w:rsidRPr="00834ADE">
          <w:rPr>
            <w:rStyle w:val="Hyperlink"/>
            <w:rFonts w:asciiTheme="majorHAnsi" w:hAnsiTheme="majorHAnsi" w:cs="Courier New"/>
            <w:sz w:val="22"/>
            <w:szCs w:val="22"/>
          </w:rPr>
          <w:t>Art. 155, incisos IV, V, VI, VIII, IX, X, XI e XII da Lei Federal nº 14.133/2021</w:t>
        </w:r>
      </w:hyperlink>
      <w:r w:rsidRPr="00834ADE">
        <w:rPr>
          <w:rFonts w:asciiTheme="majorHAnsi" w:hAnsiTheme="majorHAnsi" w:cs="Courier New"/>
          <w:sz w:val="22"/>
          <w:szCs w:val="22"/>
        </w:rPr>
        <w:t xml:space="preserve">. </w:t>
      </w:r>
    </w:p>
    <w:p w14:paraId="105CFCB0"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Os licitantes que incorrerem nas infrações previstas no item anterior, após o devido processo administrativo, estarão sujeitas às sanções previstas no </w:t>
      </w:r>
      <w:hyperlink r:id="rId36" w:anchor="art156" w:history="1">
        <w:r w:rsidRPr="00834ADE">
          <w:rPr>
            <w:rStyle w:val="Hyperlink"/>
            <w:rFonts w:asciiTheme="majorHAnsi" w:hAnsiTheme="majorHAnsi" w:cs="Courier New"/>
            <w:sz w:val="22"/>
            <w:szCs w:val="22"/>
          </w:rPr>
          <w:t>Art. 156 da Lei Federal nº 14.133/2021</w:t>
        </w:r>
      </w:hyperlink>
      <w:r w:rsidRPr="00834ADE">
        <w:rPr>
          <w:rFonts w:asciiTheme="majorHAnsi" w:hAnsiTheme="majorHAnsi" w:cs="Courier New"/>
          <w:sz w:val="22"/>
          <w:szCs w:val="22"/>
        </w:rPr>
        <w:t>.</w:t>
      </w:r>
    </w:p>
    <w:p w14:paraId="5A569E5D"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480638FD"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bookmarkStart w:id="28" w:name="_Toc122606112"/>
      <w:r w:rsidRPr="00834ADE">
        <w:rPr>
          <w:rFonts w:asciiTheme="majorHAnsi" w:hAnsiTheme="majorHAnsi" w:cs="Courier New"/>
          <w:sz w:val="22"/>
          <w:szCs w:val="22"/>
        </w:rPr>
        <w:t>DA IMPUGNAÇÃO AO EDITAL E DO PEDIDO DE ESCLARECIMENTO</w:t>
      </w:r>
      <w:bookmarkEnd w:id="28"/>
      <w:r w:rsidRPr="00834ADE">
        <w:rPr>
          <w:rFonts w:asciiTheme="majorHAnsi" w:hAnsiTheme="majorHAnsi" w:cs="Courier New"/>
          <w:sz w:val="22"/>
          <w:szCs w:val="22"/>
        </w:rPr>
        <w:t>:</w:t>
      </w:r>
    </w:p>
    <w:p w14:paraId="31C52EA2"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 xml:space="preserve">Qualquer pessoa é parte legítima para impugnar este Edital por irregularidade na aplicação da </w:t>
      </w:r>
      <w:hyperlink r:id="rId37" w:history="1">
        <w:r w:rsidRPr="00834ADE">
          <w:rPr>
            <w:rStyle w:val="Hyperlink"/>
            <w:rFonts w:asciiTheme="majorHAnsi" w:hAnsiTheme="majorHAnsi" w:cs="Courier New"/>
            <w:sz w:val="22"/>
            <w:szCs w:val="22"/>
          </w:rPr>
          <w:t>Lei Federal nº 14.133, de 2021</w:t>
        </w:r>
      </w:hyperlink>
      <w:r w:rsidRPr="00834ADE">
        <w:rPr>
          <w:rFonts w:asciiTheme="majorHAnsi" w:hAnsiTheme="majorHAnsi" w:cs="Courier New"/>
          <w:sz w:val="22"/>
          <w:szCs w:val="22"/>
        </w:rPr>
        <w:t>, ou solicitar esclarecimentos sobre os seus termos, devendo protocolar diretamente no sistema eletrônico d</w:t>
      </w:r>
      <w:r w:rsidR="00353A2F" w:rsidRPr="00834ADE">
        <w:rPr>
          <w:rFonts w:asciiTheme="majorHAnsi" w:hAnsiTheme="majorHAnsi" w:cs="Courier New"/>
          <w:sz w:val="22"/>
          <w:szCs w:val="22"/>
        </w:rPr>
        <w:t>a</w:t>
      </w:r>
      <w:r w:rsidRPr="00834ADE">
        <w:rPr>
          <w:rFonts w:asciiTheme="majorHAnsi" w:hAnsiTheme="majorHAnsi" w:cs="Courier New"/>
          <w:sz w:val="22"/>
          <w:szCs w:val="22"/>
        </w:rPr>
        <w:t xml:space="preserve"> </w:t>
      </w:r>
      <w:r w:rsidR="00353A2F" w:rsidRPr="00834ADE">
        <w:rPr>
          <w:rFonts w:asciiTheme="majorHAnsi" w:hAnsiTheme="majorHAnsi" w:cs="Courier New"/>
          <w:sz w:val="22"/>
          <w:szCs w:val="22"/>
        </w:rPr>
        <w:t xml:space="preserve">Bolsa Brasileira de Mercadorias – </w:t>
      </w:r>
      <w:proofErr w:type="spellStart"/>
      <w:r w:rsidR="00353A2F" w:rsidRPr="00834ADE">
        <w:rPr>
          <w:rFonts w:asciiTheme="majorHAnsi" w:hAnsiTheme="majorHAnsi" w:cs="Courier New"/>
          <w:sz w:val="22"/>
          <w:szCs w:val="22"/>
        </w:rPr>
        <w:t>BBMnet</w:t>
      </w:r>
      <w:proofErr w:type="spellEnd"/>
      <w:r w:rsidR="00353A2F" w:rsidRPr="00834ADE">
        <w:rPr>
          <w:rFonts w:asciiTheme="majorHAnsi" w:hAnsiTheme="majorHAnsi" w:cs="Courier New"/>
          <w:sz w:val="22"/>
          <w:szCs w:val="22"/>
        </w:rPr>
        <w:t xml:space="preserve"> </w:t>
      </w:r>
      <w:r w:rsidRPr="00834ADE">
        <w:rPr>
          <w:rFonts w:asciiTheme="majorHAnsi" w:hAnsiTheme="majorHAnsi" w:cs="Courier New"/>
          <w:sz w:val="22"/>
          <w:szCs w:val="22"/>
        </w:rPr>
        <w:t>(</w:t>
      </w:r>
      <w:hyperlink r:id="rId38" w:history="1">
        <w:r w:rsidR="00FB66DF" w:rsidRPr="00834ADE">
          <w:rPr>
            <w:rStyle w:val="Hyperlink"/>
            <w:rFonts w:asciiTheme="majorHAnsi" w:hAnsiTheme="majorHAnsi" w:cs="Courier New"/>
            <w:sz w:val="22"/>
            <w:szCs w:val="22"/>
          </w:rPr>
          <w:t>www.novobbmnet.com.br</w:t>
        </w:r>
      </w:hyperlink>
      <w:r w:rsidRPr="00834ADE">
        <w:rPr>
          <w:rFonts w:asciiTheme="majorHAnsi" w:hAnsiTheme="majorHAnsi" w:cs="Courier New"/>
          <w:sz w:val="22"/>
          <w:szCs w:val="22"/>
        </w:rPr>
        <w:t xml:space="preserve">)o pedido até 3 (três) dias úteis antes da data da abertura do certame, nos termos do </w:t>
      </w:r>
      <w:hyperlink r:id="rId39" w:anchor="art164" w:history="1">
        <w:r w:rsidRPr="00834ADE">
          <w:rPr>
            <w:rStyle w:val="Hyperlink"/>
            <w:rFonts w:asciiTheme="majorHAnsi" w:hAnsiTheme="majorHAnsi" w:cs="Courier New"/>
            <w:sz w:val="22"/>
            <w:szCs w:val="22"/>
          </w:rPr>
          <w:t>Art. 164 da Lei Federal nº 14.133/2021</w:t>
        </w:r>
      </w:hyperlink>
      <w:r w:rsidRPr="00834ADE">
        <w:rPr>
          <w:rFonts w:asciiTheme="majorHAnsi" w:hAnsiTheme="majorHAnsi" w:cs="Courier New"/>
          <w:sz w:val="22"/>
          <w:szCs w:val="22"/>
        </w:rPr>
        <w:t>.</w:t>
      </w:r>
    </w:p>
    <w:p w14:paraId="749AC5D4"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A resposta à impugnação ou ao pedido de esclarecimento será divulgado em sítio eletrônico oficial no prazo de até 3 (três) dias úteis, limitado ao último dia útil anterior à data da abertura do certame.</w:t>
      </w:r>
    </w:p>
    <w:p w14:paraId="70A45311" w14:textId="77777777" w:rsidR="0064099B" w:rsidRPr="00834ADE" w:rsidRDefault="0064099B" w:rsidP="0064099B">
      <w:pPr>
        <w:pStyle w:val="Nivel2"/>
        <w:numPr>
          <w:ilvl w:val="0"/>
          <w:numId w:val="0"/>
        </w:numPr>
        <w:tabs>
          <w:tab w:val="left" w:pos="567"/>
        </w:tabs>
        <w:spacing w:before="0" w:after="0" w:line="240" w:lineRule="auto"/>
        <w:rPr>
          <w:rFonts w:asciiTheme="majorHAnsi" w:hAnsiTheme="majorHAnsi" w:cs="Courier New"/>
          <w:sz w:val="22"/>
          <w:szCs w:val="22"/>
        </w:rPr>
      </w:pPr>
    </w:p>
    <w:p w14:paraId="6B13B985" w14:textId="77777777" w:rsidR="0064099B" w:rsidRPr="00834ADE" w:rsidRDefault="0064099B" w:rsidP="0064099B">
      <w:pPr>
        <w:pStyle w:val="Nivel01"/>
        <w:tabs>
          <w:tab w:val="clear" w:pos="567"/>
          <w:tab w:val="left" w:pos="426"/>
        </w:tabs>
        <w:spacing w:before="0"/>
        <w:ind w:left="0" w:firstLine="0"/>
        <w:rPr>
          <w:rFonts w:asciiTheme="majorHAnsi" w:hAnsiTheme="majorHAnsi" w:cs="Courier New"/>
          <w:sz w:val="22"/>
          <w:szCs w:val="22"/>
        </w:rPr>
      </w:pPr>
      <w:r w:rsidRPr="00834ADE">
        <w:rPr>
          <w:rFonts w:asciiTheme="majorHAnsi" w:hAnsiTheme="majorHAnsi" w:cs="Courier New"/>
          <w:sz w:val="22"/>
          <w:szCs w:val="22"/>
        </w:rPr>
        <w:t>DA ASSINATURA DA ARP OU CONTRATO:</w:t>
      </w:r>
    </w:p>
    <w:p w14:paraId="6EC11761" w14:textId="77777777" w:rsidR="0064099B" w:rsidRPr="00834ADE" w:rsidRDefault="0064099B" w:rsidP="00F33A2B">
      <w:pPr>
        <w:pStyle w:val="Nivel2"/>
        <w:spacing w:before="0" w:after="0" w:line="240" w:lineRule="auto"/>
        <w:rPr>
          <w:rFonts w:asciiTheme="majorHAnsi" w:hAnsiTheme="majorHAnsi"/>
          <w:sz w:val="22"/>
          <w:szCs w:val="22"/>
        </w:rPr>
      </w:pPr>
      <w:r w:rsidRPr="00834ADE">
        <w:rPr>
          <w:rFonts w:asciiTheme="majorHAnsi" w:hAnsiTheme="majorHAnsi"/>
          <w:sz w:val="22"/>
          <w:szCs w:val="22"/>
        </w:rPr>
        <w:t xml:space="preserve">O adjudicatário terá o prazo de </w:t>
      </w:r>
      <w:r w:rsidRPr="00834ADE">
        <w:rPr>
          <w:rFonts w:asciiTheme="majorHAnsi" w:hAnsiTheme="majorHAnsi"/>
          <w:sz w:val="22"/>
          <w:szCs w:val="22"/>
          <w:shd w:val="clear" w:color="auto" w:fill="FFFFFF"/>
        </w:rPr>
        <w:t xml:space="preserve">05 (CINCO) dias úteis, </w:t>
      </w:r>
      <w:r w:rsidRPr="00834ADE">
        <w:rPr>
          <w:rFonts w:asciiTheme="majorHAnsi" w:hAnsiTheme="majorHAnsi"/>
          <w:sz w:val="22"/>
          <w:szCs w:val="22"/>
        </w:rPr>
        <w:t>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0AACC05" w14:textId="77777777" w:rsidR="0064099B" w:rsidRPr="00834ADE" w:rsidRDefault="0064099B" w:rsidP="00F33A2B">
      <w:pPr>
        <w:pStyle w:val="Nivel2"/>
        <w:spacing w:before="0" w:after="0" w:line="240" w:lineRule="auto"/>
        <w:rPr>
          <w:rFonts w:asciiTheme="majorHAnsi" w:hAnsiTheme="majorHAnsi"/>
          <w:sz w:val="22"/>
          <w:szCs w:val="22"/>
        </w:rPr>
      </w:pPr>
      <w:r w:rsidRPr="00834ADE">
        <w:rPr>
          <w:rFonts w:asciiTheme="majorHAnsi" w:hAnsiTheme="majorHAnsi"/>
          <w:sz w:val="22"/>
          <w:szCs w:val="22"/>
        </w:rPr>
        <w:t xml:space="preserve">As normas a serem seguidas para aqueles convocados para a assinatura do instrumento contratual ou equivalente, são aquelas estabelecidas no </w:t>
      </w:r>
      <w:hyperlink r:id="rId40" w:anchor="art90" w:history="1">
        <w:r w:rsidRPr="00834ADE">
          <w:rPr>
            <w:rStyle w:val="Hyperlink"/>
            <w:rFonts w:asciiTheme="majorHAnsi" w:hAnsiTheme="majorHAnsi"/>
            <w:bCs/>
            <w:sz w:val="22"/>
            <w:szCs w:val="22"/>
          </w:rPr>
          <w:t>Art. 90, da Lei Federal nº 14.133/21</w:t>
        </w:r>
      </w:hyperlink>
      <w:r w:rsidRPr="00834ADE">
        <w:rPr>
          <w:rFonts w:asciiTheme="majorHAnsi" w:hAnsiTheme="majorHAnsi"/>
          <w:sz w:val="22"/>
          <w:szCs w:val="22"/>
        </w:rPr>
        <w:t>.</w:t>
      </w:r>
    </w:p>
    <w:p w14:paraId="33617EF5" w14:textId="77777777" w:rsidR="00834ADE" w:rsidRPr="00834ADE" w:rsidRDefault="00834ADE" w:rsidP="00F33A2B">
      <w:pPr>
        <w:pStyle w:val="Nivel01"/>
        <w:rPr>
          <w:rFonts w:asciiTheme="majorHAnsi" w:hAnsiTheme="majorHAnsi"/>
          <w:sz w:val="22"/>
          <w:szCs w:val="22"/>
        </w:rPr>
      </w:pPr>
      <w:r w:rsidRPr="00834ADE">
        <w:rPr>
          <w:rFonts w:asciiTheme="majorHAnsi" w:hAnsiTheme="majorHAnsi"/>
          <w:sz w:val="22"/>
          <w:szCs w:val="22"/>
        </w:rPr>
        <w:t>DO REAJUSTE</w:t>
      </w:r>
    </w:p>
    <w:p w14:paraId="3E505E1D" w14:textId="21C59170" w:rsidR="00834ADE" w:rsidRPr="00834ADE" w:rsidRDefault="00834ADE" w:rsidP="00F33A2B">
      <w:pPr>
        <w:pStyle w:val="Nivel2"/>
        <w:spacing w:before="0" w:after="0" w:line="240" w:lineRule="auto"/>
        <w:rPr>
          <w:rFonts w:asciiTheme="majorHAnsi" w:hAnsiTheme="majorHAnsi"/>
          <w:sz w:val="22"/>
          <w:szCs w:val="22"/>
        </w:rPr>
      </w:pPr>
      <w:r w:rsidRPr="00834ADE">
        <w:rPr>
          <w:rFonts w:asciiTheme="majorHAnsi" w:hAnsiTheme="majorHAnsi"/>
          <w:sz w:val="22"/>
          <w:szCs w:val="22"/>
        </w:rPr>
        <w:t xml:space="preserve">6.1. Os preços inicialmente contratados são fixos e irreajustáveis no prazo de um ano contado da data do orçamento estimado, em </w:t>
      </w:r>
      <w:r w:rsidR="002F5891">
        <w:rPr>
          <w:rFonts w:asciiTheme="majorHAnsi" w:hAnsiTheme="majorHAnsi"/>
          <w:sz w:val="22"/>
          <w:szCs w:val="22"/>
        </w:rPr>
        <w:t>19</w:t>
      </w:r>
      <w:r w:rsidRPr="00834ADE">
        <w:rPr>
          <w:rFonts w:asciiTheme="majorHAnsi" w:hAnsiTheme="majorHAnsi"/>
          <w:sz w:val="22"/>
          <w:szCs w:val="22"/>
        </w:rPr>
        <w:t>/</w:t>
      </w:r>
      <w:r w:rsidR="002F5891">
        <w:rPr>
          <w:rFonts w:asciiTheme="majorHAnsi" w:hAnsiTheme="majorHAnsi"/>
          <w:sz w:val="22"/>
          <w:szCs w:val="22"/>
        </w:rPr>
        <w:t>04</w:t>
      </w:r>
      <w:r w:rsidRPr="00834ADE">
        <w:rPr>
          <w:rFonts w:asciiTheme="majorHAnsi" w:hAnsiTheme="majorHAnsi"/>
          <w:sz w:val="22"/>
          <w:szCs w:val="22"/>
        </w:rPr>
        <w:t>/</w:t>
      </w:r>
      <w:r w:rsidR="002F5891">
        <w:rPr>
          <w:rFonts w:asciiTheme="majorHAnsi" w:hAnsiTheme="majorHAnsi"/>
          <w:sz w:val="22"/>
          <w:szCs w:val="22"/>
        </w:rPr>
        <w:t>2024.</w:t>
      </w:r>
    </w:p>
    <w:p w14:paraId="2C374D19" w14:textId="77777777" w:rsidR="00834ADE" w:rsidRPr="00834ADE" w:rsidRDefault="00834ADE" w:rsidP="00F33A2B">
      <w:pPr>
        <w:pStyle w:val="Nivel2"/>
        <w:spacing w:before="0" w:after="0" w:line="240" w:lineRule="auto"/>
        <w:rPr>
          <w:rFonts w:asciiTheme="majorHAnsi" w:hAnsiTheme="majorHAnsi"/>
          <w:sz w:val="22"/>
          <w:szCs w:val="22"/>
        </w:rPr>
      </w:pPr>
      <w:r w:rsidRPr="00834ADE">
        <w:rPr>
          <w:rFonts w:asciiTheme="majorHAnsi" w:hAnsiTheme="majorHAnsi"/>
          <w:sz w:val="22"/>
          <w:szCs w:val="22"/>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095900C" w14:textId="77777777" w:rsidR="0064099B" w:rsidRPr="00834ADE" w:rsidRDefault="0064099B" w:rsidP="0064099B">
      <w:pPr>
        <w:pStyle w:val="Nivel2"/>
        <w:numPr>
          <w:ilvl w:val="0"/>
          <w:numId w:val="0"/>
        </w:numPr>
        <w:spacing w:before="0" w:after="0" w:line="240" w:lineRule="auto"/>
        <w:rPr>
          <w:rFonts w:asciiTheme="majorHAnsi" w:hAnsiTheme="majorHAnsi" w:cs="Courier New"/>
          <w:sz w:val="22"/>
          <w:szCs w:val="22"/>
        </w:rPr>
      </w:pPr>
    </w:p>
    <w:p w14:paraId="64C3FFA3" w14:textId="77777777" w:rsidR="0064099B" w:rsidRPr="00834ADE" w:rsidRDefault="0064099B" w:rsidP="0064099B">
      <w:pPr>
        <w:pStyle w:val="Nivel01"/>
        <w:tabs>
          <w:tab w:val="left" w:pos="426"/>
        </w:tabs>
        <w:spacing w:before="0"/>
        <w:ind w:left="0" w:firstLine="0"/>
        <w:rPr>
          <w:rFonts w:asciiTheme="majorHAnsi" w:hAnsiTheme="majorHAnsi" w:cs="Courier New"/>
          <w:sz w:val="22"/>
          <w:szCs w:val="22"/>
        </w:rPr>
      </w:pPr>
      <w:bookmarkStart w:id="29" w:name="_Toc122606113"/>
      <w:r w:rsidRPr="00834ADE">
        <w:rPr>
          <w:rFonts w:asciiTheme="majorHAnsi" w:hAnsiTheme="majorHAnsi" w:cs="Courier New"/>
          <w:sz w:val="22"/>
          <w:szCs w:val="22"/>
        </w:rPr>
        <w:t>DAS DISPOSIÇÕES GERAIS</w:t>
      </w:r>
      <w:bookmarkEnd w:id="29"/>
      <w:r w:rsidRPr="00834ADE">
        <w:rPr>
          <w:rFonts w:asciiTheme="majorHAnsi" w:hAnsiTheme="majorHAnsi" w:cs="Courier New"/>
          <w:sz w:val="22"/>
          <w:szCs w:val="22"/>
        </w:rPr>
        <w:t>:</w:t>
      </w:r>
    </w:p>
    <w:p w14:paraId="4E3303E7" w14:textId="77777777" w:rsidR="0064099B" w:rsidRPr="00834ADE" w:rsidRDefault="0064099B" w:rsidP="0064099B">
      <w:pPr>
        <w:pStyle w:val="Nivel2"/>
        <w:tabs>
          <w:tab w:val="left" w:pos="567"/>
        </w:tabs>
        <w:spacing w:before="0" w:after="0" w:line="240" w:lineRule="auto"/>
        <w:rPr>
          <w:rFonts w:asciiTheme="majorHAnsi" w:hAnsiTheme="majorHAnsi" w:cs="Courier New"/>
          <w:sz w:val="22"/>
          <w:szCs w:val="22"/>
        </w:rPr>
      </w:pPr>
      <w:r w:rsidRPr="00834ADE">
        <w:rPr>
          <w:rFonts w:asciiTheme="majorHAnsi" w:hAnsiTheme="majorHAnsi" w:cs="Courier New"/>
          <w:sz w:val="22"/>
          <w:szCs w:val="22"/>
        </w:rPr>
        <w:t>O sistema gerará automaticamente a ata da sessão pública no sistema eletrônico.</w:t>
      </w:r>
    </w:p>
    <w:p w14:paraId="1629A025"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5F15C25"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Todas as referências de tempo no Edital, no aviso e durante a sessão pública observarão o horário de Brasília/DF.</w:t>
      </w:r>
    </w:p>
    <w:p w14:paraId="2768D3D4"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A homologação do resultado desta licitação não implicará direito à contratação.</w:t>
      </w:r>
    </w:p>
    <w:p w14:paraId="7B93446D"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BB516B0"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D3438FA"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 xml:space="preserve">Na contagem dos prazos estabelecidos neste Edital e seus Anexos, excluir-se-á o dia do início e incluir-se-á o do vencimento. Só se iniciam e vencem os prazos em dias de expediente da Prefeitura de </w:t>
      </w:r>
      <w:r w:rsidR="00FB66DF" w:rsidRPr="00834ADE">
        <w:rPr>
          <w:rFonts w:asciiTheme="majorHAnsi" w:hAnsiTheme="majorHAnsi" w:cs="Courier New"/>
          <w:sz w:val="22"/>
          <w:szCs w:val="22"/>
        </w:rPr>
        <w:t>São Miguel</w:t>
      </w:r>
      <w:r w:rsidRPr="00834ADE">
        <w:rPr>
          <w:rFonts w:asciiTheme="majorHAnsi" w:hAnsiTheme="majorHAnsi" w:cs="Courier New"/>
          <w:sz w:val="22"/>
          <w:szCs w:val="22"/>
        </w:rPr>
        <w:t>/RN.</w:t>
      </w:r>
    </w:p>
    <w:p w14:paraId="677A9CE5"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O desatendimento de exigências formais não essenciais não importará o afastamento do licitante, desde que seja possível o aproveitamento do ato, observados os princípios da isonomia e do interesse público.</w:t>
      </w:r>
    </w:p>
    <w:p w14:paraId="65E1E15E" w14:textId="77777777" w:rsidR="0064099B" w:rsidRPr="00834ADE" w:rsidRDefault="0064099B" w:rsidP="0064099B">
      <w:pPr>
        <w:pStyle w:val="Nivel2"/>
        <w:tabs>
          <w:tab w:val="left" w:pos="567"/>
        </w:tabs>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Em caso de divergência entre disposições deste Edital e de seus anexos ou demais peças que compõem o processo, prevalecerá as deste Edital.</w:t>
      </w:r>
    </w:p>
    <w:p w14:paraId="258FCDBC" w14:textId="77777777" w:rsidR="0064099B" w:rsidRPr="00834ADE" w:rsidRDefault="0064099B" w:rsidP="0064099B">
      <w:pPr>
        <w:pStyle w:val="Nivel2"/>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 xml:space="preserve">O Edital e seus anexos </w:t>
      </w:r>
      <w:r w:rsidRPr="00834ADE">
        <w:rPr>
          <w:rFonts w:asciiTheme="majorHAnsi" w:hAnsiTheme="majorHAnsi" w:cs="Courier New"/>
          <w:color w:val="auto"/>
          <w:sz w:val="22"/>
          <w:szCs w:val="22"/>
        </w:rPr>
        <w:t>estão disponíveis, na íntegra, no Portal Nacional de Contratações Públicas (PNCP) e no endereço eletrô</w:t>
      </w:r>
      <w:r w:rsidRPr="00834ADE">
        <w:rPr>
          <w:rFonts w:asciiTheme="majorHAnsi" w:hAnsiTheme="majorHAnsi" w:cs="Courier New"/>
          <w:sz w:val="22"/>
          <w:szCs w:val="22"/>
        </w:rPr>
        <w:t>nico (</w:t>
      </w:r>
      <w:hyperlink r:id="rId41" w:history="1">
        <w:r w:rsidR="00FB66DF" w:rsidRPr="00834ADE">
          <w:rPr>
            <w:rStyle w:val="Hyperlink"/>
            <w:rFonts w:asciiTheme="majorHAnsi" w:hAnsiTheme="majorHAnsi" w:cs="Courier New"/>
            <w:sz w:val="22"/>
            <w:szCs w:val="22"/>
          </w:rPr>
          <w:t>www.novobbmnet.com.br</w:t>
        </w:r>
      </w:hyperlink>
      <w:r w:rsidRPr="00834ADE">
        <w:rPr>
          <w:rFonts w:asciiTheme="majorHAnsi" w:hAnsiTheme="majorHAnsi" w:cs="Courier New"/>
          <w:sz w:val="22"/>
          <w:szCs w:val="22"/>
        </w:rPr>
        <w:t>).</w:t>
      </w:r>
    </w:p>
    <w:p w14:paraId="18D45F12" w14:textId="77777777" w:rsidR="0064099B" w:rsidRPr="00834ADE" w:rsidRDefault="0064099B" w:rsidP="0064099B">
      <w:pPr>
        <w:pStyle w:val="Nivel2"/>
        <w:spacing w:before="0" w:after="0" w:line="240" w:lineRule="auto"/>
        <w:rPr>
          <w:rFonts w:asciiTheme="majorHAnsi" w:eastAsia="Times New Roman" w:hAnsiTheme="majorHAnsi" w:cs="Courier New"/>
          <w:sz w:val="22"/>
          <w:szCs w:val="22"/>
        </w:rPr>
      </w:pPr>
      <w:r w:rsidRPr="00834ADE">
        <w:rPr>
          <w:rFonts w:asciiTheme="majorHAnsi" w:hAnsiTheme="majorHAnsi" w:cs="Courier New"/>
          <w:sz w:val="22"/>
          <w:szCs w:val="22"/>
        </w:rPr>
        <w:t>Integram este Edital, para todos os fins e efeitos, os seguintes anexos:</w:t>
      </w:r>
    </w:p>
    <w:p w14:paraId="264FEABD" w14:textId="77777777" w:rsidR="0064099B" w:rsidRDefault="0064099B" w:rsidP="0064099B">
      <w:pPr>
        <w:pStyle w:val="Nivel3"/>
        <w:numPr>
          <w:ilvl w:val="0"/>
          <w:numId w:val="0"/>
        </w:numPr>
        <w:spacing w:before="0" w:after="0" w:line="240" w:lineRule="auto"/>
        <w:rPr>
          <w:rFonts w:asciiTheme="majorHAnsi" w:hAnsiTheme="majorHAnsi" w:cs="Courier New"/>
          <w:sz w:val="22"/>
          <w:szCs w:val="22"/>
        </w:rPr>
      </w:pPr>
      <w:r w:rsidRPr="00834ADE">
        <w:rPr>
          <w:rFonts w:asciiTheme="majorHAnsi" w:hAnsiTheme="majorHAnsi" w:cs="Courier New"/>
          <w:b/>
          <w:sz w:val="22"/>
          <w:szCs w:val="22"/>
        </w:rPr>
        <w:t>ANEXO I –</w:t>
      </w:r>
      <w:r w:rsidRPr="00834ADE">
        <w:rPr>
          <w:rFonts w:asciiTheme="majorHAnsi" w:hAnsiTheme="majorHAnsi" w:cs="Courier New"/>
          <w:sz w:val="22"/>
          <w:szCs w:val="22"/>
        </w:rPr>
        <w:t xml:space="preserve"> Termo de Referência;</w:t>
      </w:r>
    </w:p>
    <w:p w14:paraId="33694C15" w14:textId="182A5E9D" w:rsidR="002F5891" w:rsidRPr="00A419CB" w:rsidRDefault="00A419CB" w:rsidP="0064099B">
      <w:pPr>
        <w:pStyle w:val="Nivel3"/>
        <w:numPr>
          <w:ilvl w:val="0"/>
          <w:numId w:val="0"/>
        </w:numPr>
        <w:spacing w:before="0" w:after="0" w:line="240" w:lineRule="auto"/>
        <w:rPr>
          <w:rFonts w:asciiTheme="majorHAnsi" w:hAnsiTheme="majorHAnsi" w:cs="Courier New"/>
          <w:sz w:val="22"/>
          <w:szCs w:val="22"/>
        </w:rPr>
      </w:pPr>
      <w:r>
        <w:rPr>
          <w:rFonts w:asciiTheme="majorHAnsi" w:hAnsiTheme="majorHAnsi" w:cs="Courier New"/>
          <w:b/>
          <w:sz w:val="22"/>
          <w:szCs w:val="22"/>
        </w:rPr>
        <w:t xml:space="preserve">ANEXO II – </w:t>
      </w:r>
      <w:r>
        <w:rPr>
          <w:rFonts w:asciiTheme="majorHAnsi" w:hAnsiTheme="majorHAnsi" w:cs="Courier New"/>
          <w:sz w:val="22"/>
          <w:szCs w:val="22"/>
        </w:rPr>
        <w:t>Estudo Técnico Preliminar</w:t>
      </w:r>
    </w:p>
    <w:p w14:paraId="62ED2D26" w14:textId="2C7C7C89" w:rsidR="0064099B" w:rsidRPr="00834ADE" w:rsidRDefault="0064099B" w:rsidP="0064099B">
      <w:pPr>
        <w:pStyle w:val="Nivel3"/>
        <w:numPr>
          <w:ilvl w:val="0"/>
          <w:numId w:val="0"/>
        </w:numPr>
        <w:spacing w:before="0" w:after="0" w:line="240" w:lineRule="auto"/>
        <w:rPr>
          <w:rFonts w:asciiTheme="majorHAnsi" w:hAnsiTheme="majorHAnsi" w:cs="Courier New"/>
          <w:sz w:val="22"/>
          <w:szCs w:val="22"/>
        </w:rPr>
      </w:pPr>
      <w:r w:rsidRPr="00834ADE">
        <w:rPr>
          <w:rFonts w:asciiTheme="majorHAnsi" w:hAnsiTheme="majorHAnsi" w:cs="Courier New"/>
          <w:b/>
          <w:sz w:val="22"/>
          <w:szCs w:val="22"/>
        </w:rPr>
        <w:t>ANEXO I</w:t>
      </w:r>
      <w:r w:rsidR="00A419CB">
        <w:rPr>
          <w:rFonts w:asciiTheme="majorHAnsi" w:hAnsiTheme="majorHAnsi" w:cs="Courier New"/>
          <w:b/>
          <w:sz w:val="22"/>
          <w:szCs w:val="22"/>
        </w:rPr>
        <w:t>I</w:t>
      </w:r>
      <w:r w:rsidRPr="00834ADE">
        <w:rPr>
          <w:rFonts w:asciiTheme="majorHAnsi" w:hAnsiTheme="majorHAnsi" w:cs="Courier New"/>
          <w:b/>
          <w:sz w:val="22"/>
          <w:szCs w:val="22"/>
        </w:rPr>
        <w:t>I –</w:t>
      </w:r>
      <w:r w:rsidRPr="00834ADE">
        <w:rPr>
          <w:rFonts w:asciiTheme="majorHAnsi" w:hAnsiTheme="majorHAnsi" w:cs="Courier New"/>
          <w:sz w:val="22"/>
          <w:szCs w:val="22"/>
        </w:rPr>
        <w:t xml:space="preserve"> Minuta da ARP;</w:t>
      </w:r>
    </w:p>
    <w:p w14:paraId="3FE9F880" w14:textId="4258BDD6" w:rsidR="0064099B" w:rsidRPr="00834ADE" w:rsidRDefault="00A419CB" w:rsidP="0064099B">
      <w:pPr>
        <w:pStyle w:val="Nivel3"/>
        <w:numPr>
          <w:ilvl w:val="0"/>
          <w:numId w:val="0"/>
        </w:numPr>
        <w:spacing w:before="0" w:after="0" w:line="240" w:lineRule="auto"/>
        <w:rPr>
          <w:rFonts w:asciiTheme="majorHAnsi" w:hAnsiTheme="majorHAnsi" w:cs="Courier New"/>
          <w:sz w:val="22"/>
          <w:szCs w:val="22"/>
        </w:rPr>
      </w:pPr>
      <w:r>
        <w:rPr>
          <w:rFonts w:asciiTheme="majorHAnsi" w:hAnsiTheme="majorHAnsi" w:cs="Courier New"/>
          <w:b/>
          <w:sz w:val="22"/>
          <w:szCs w:val="22"/>
        </w:rPr>
        <w:t>ANEXO IV</w:t>
      </w:r>
      <w:r w:rsidR="0064099B" w:rsidRPr="00834ADE">
        <w:rPr>
          <w:rFonts w:asciiTheme="majorHAnsi" w:hAnsiTheme="majorHAnsi" w:cs="Courier New"/>
          <w:b/>
          <w:sz w:val="22"/>
          <w:szCs w:val="22"/>
        </w:rPr>
        <w:t xml:space="preserve"> –</w:t>
      </w:r>
      <w:r w:rsidR="0064099B" w:rsidRPr="00834ADE">
        <w:rPr>
          <w:rFonts w:asciiTheme="majorHAnsi" w:hAnsiTheme="majorHAnsi" w:cs="Courier New"/>
          <w:sz w:val="22"/>
          <w:szCs w:val="22"/>
        </w:rPr>
        <w:t xml:space="preserve"> Minuta de Termo de Contrato;</w:t>
      </w:r>
    </w:p>
    <w:p w14:paraId="0DEF1D58" w14:textId="458E72A7" w:rsidR="0064099B" w:rsidRPr="00834ADE" w:rsidRDefault="00A419CB" w:rsidP="0064099B">
      <w:pPr>
        <w:pStyle w:val="Nivel3"/>
        <w:numPr>
          <w:ilvl w:val="0"/>
          <w:numId w:val="0"/>
        </w:numPr>
        <w:spacing w:before="0" w:after="0" w:line="240" w:lineRule="auto"/>
        <w:rPr>
          <w:rFonts w:asciiTheme="majorHAnsi" w:hAnsiTheme="majorHAnsi" w:cs="Courier New"/>
          <w:sz w:val="22"/>
          <w:szCs w:val="22"/>
        </w:rPr>
      </w:pPr>
      <w:r>
        <w:rPr>
          <w:rFonts w:asciiTheme="majorHAnsi" w:hAnsiTheme="majorHAnsi" w:cs="Courier New"/>
          <w:b/>
          <w:sz w:val="22"/>
          <w:szCs w:val="22"/>
        </w:rPr>
        <w:t xml:space="preserve">ANEXO </w:t>
      </w:r>
      <w:r w:rsidR="0064099B" w:rsidRPr="00834ADE">
        <w:rPr>
          <w:rFonts w:asciiTheme="majorHAnsi" w:hAnsiTheme="majorHAnsi" w:cs="Courier New"/>
          <w:b/>
          <w:sz w:val="22"/>
          <w:szCs w:val="22"/>
        </w:rPr>
        <w:t>V –</w:t>
      </w:r>
      <w:r w:rsidR="0064099B" w:rsidRPr="00834ADE">
        <w:rPr>
          <w:rFonts w:asciiTheme="majorHAnsi" w:hAnsiTheme="majorHAnsi" w:cs="Courier New"/>
          <w:sz w:val="22"/>
          <w:szCs w:val="22"/>
        </w:rPr>
        <w:t xml:space="preserve"> Dados da Empresa.</w:t>
      </w:r>
    </w:p>
    <w:p w14:paraId="29458074" w14:textId="77777777" w:rsidR="0064099B" w:rsidRPr="00834ADE" w:rsidRDefault="0064099B" w:rsidP="0064099B">
      <w:pPr>
        <w:jc w:val="right"/>
        <w:rPr>
          <w:rFonts w:asciiTheme="majorHAnsi" w:hAnsiTheme="majorHAnsi" w:cs="Courier New"/>
          <w:color w:val="000000"/>
        </w:rPr>
      </w:pPr>
    </w:p>
    <w:p w14:paraId="6A5DA08E" w14:textId="6FD6371C" w:rsidR="0064099B" w:rsidRPr="00834ADE" w:rsidRDefault="00FB66DF" w:rsidP="0064099B">
      <w:pPr>
        <w:jc w:val="right"/>
        <w:rPr>
          <w:rFonts w:asciiTheme="majorHAnsi" w:hAnsiTheme="majorHAnsi" w:cs="Courier New"/>
          <w:color w:val="000000"/>
        </w:rPr>
      </w:pPr>
      <w:r w:rsidRPr="00834ADE">
        <w:rPr>
          <w:rFonts w:asciiTheme="majorHAnsi" w:hAnsiTheme="majorHAnsi" w:cs="Courier New"/>
          <w:color w:val="000000"/>
        </w:rPr>
        <w:t>São Miguel</w:t>
      </w:r>
      <w:r w:rsidR="0064099B" w:rsidRPr="00834ADE">
        <w:rPr>
          <w:rFonts w:asciiTheme="majorHAnsi" w:hAnsiTheme="majorHAnsi" w:cs="Courier New"/>
          <w:color w:val="000000"/>
        </w:rPr>
        <w:t xml:space="preserve">/RN, </w:t>
      </w:r>
      <w:r w:rsidR="00A55B59">
        <w:rPr>
          <w:rFonts w:asciiTheme="majorHAnsi" w:hAnsiTheme="majorHAnsi" w:cs="Courier New"/>
          <w:color w:val="000000"/>
        </w:rPr>
        <w:t>07</w:t>
      </w:r>
      <w:r w:rsidR="0064099B" w:rsidRPr="00834ADE">
        <w:rPr>
          <w:rFonts w:asciiTheme="majorHAnsi" w:hAnsiTheme="majorHAnsi" w:cs="Courier New"/>
          <w:color w:val="000000"/>
        </w:rPr>
        <w:t xml:space="preserve"> de </w:t>
      </w:r>
      <w:r w:rsidR="00A55B59">
        <w:rPr>
          <w:rFonts w:asciiTheme="majorHAnsi" w:hAnsiTheme="majorHAnsi" w:cs="Courier New"/>
          <w:color w:val="000000"/>
        </w:rPr>
        <w:t>Mario</w:t>
      </w:r>
      <w:r w:rsidR="0064099B" w:rsidRPr="00834ADE">
        <w:rPr>
          <w:rFonts w:asciiTheme="majorHAnsi" w:hAnsiTheme="majorHAnsi" w:cs="Courier New"/>
          <w:color w:val="000000"/>
        </w:rPr>
        <w:t xml:space="preserve"> de 20</w:t>
      </w:r>
      <w:r w:rsidR="00A55B59">
        <w:rPr>
          <w:rFonts w:asciiTheme="majorHAnsi" w:hAnsiTheme="majorHAnsi" w:cs="Courier New"/>
          <w:color w:val="000000"/>
        </w:rPr>
        <w:t>24</w:t>
      </w:r>
      <w:r w:rsidR="0064099B" w:rsidRPr="00834ADE">
        <w:rPr>
          <w:rFonts w:asciiTheme="majorHAnsi" w:hAnsiTheme="majorHAnsi" w:cs="Courier New"/>
          <w:color w:val="000000"/>
        </w:rPr>
        <w:t>.</w:t>
      </w:r>
    </w:p>
    <w:p w14:paraId="24E54D31" w14:textId="77777777" w:rsidR="0064099B" w:rsidRPr="00834ADE" w:rsidRDefault="0064099B" w:rsidP="0064099B">
      <w:pPr>
        <w:jc w:val="right"/>
        <w:rPr>
          <w:rFonts w:asciiTheme="majorHAnsi" w:hAnsiTheme="majorHAnsi" w:cs="Courier New"/>
          <w:color w:val="000000"/>
        </w:rPr>
      </w:pPr>
    </w:p>
    <w:bookmarkEnd w:id="19"/>
    <w:p w14:paraId="0BCF0FF8" w14:textId="77777777" w:rsidR="0064099B" w:rsidRPr="00834ADE" w:rsidRDefault="0064099B" w:rsidP="0064099B">
      <w:pPr>
        <w:jc w:val="center"/>
        <w:rPr>
          <w:rFonts w:asciiTheme="majorHAnsi" w:hAnsiTheme="majorHAnsi" w:cs="Courier New"/>
          <w:bCs/>
        </w:rPr>
      </w:pPr>
    </w:p>
    <w:p w14:paraId="21A4554B" w14:textId="77777777" w:rsidR="0064099B" w:rsidRPr="00834ADE" w:rsidRDefault="0064099B" w:rsidP="0064099B">
      <w:pPr>
        <w:jc w:val="center"/>
        <w:rPr>
          <w:rFonts w:asciiTheme="majorHAnsi" w:hAnsiTheme="majorHAnsi" w:cs="Courier New"/>
          <w:bCs/>
        </w:rPr>
      </w:pPr>
    </w:p>
    <w:p w14:paraId="3868DA90" w14:textId="44D19A93" w:rsidR="0064099B" w:rsidRDefault="00A55B59" w:rsidP="0064099B">
      <w:pPr>
        <w:jc w:val="center"/>
        <w:rPr>
          <w:rFonts w:asciiTheme="majorHAnsi" w:hAnsiTheme="majorHAnsi" w:cs="Courier New"/>
          <w:bCs/>
        </w:rPr>
      </w:pPr>
      <w:r>
        <w:rPr>
          <w:rFonts w:asciiTheme="majorHAnsi" w:hAnsiTheme="majorHAnsi" w:cs="Courier New"/>
          <w:bCs/>
        </w:rPr>
        <w:t>Francisco Jackson Leite Pereira</w:t>
      </w:r>
    </w:p>
    <w:p w14:paraId="6D729B39" w14:textId="1BFBC5FE" w:rsidR="0064099B" w:rsidRDefault="00834ADE" w:rsidP="0064099B">
      <w:pPr>
        <w:tabs>
          <w:tab w:val="left" w:pos="426"/>
        </w:tabs>
        <w:autoSpaceDE w:val="0"/>
        <w:autoSpaceDN w:val="0"/>
        <w:adjustRightInd w:val="0"/>
        <w:jc w:val="center"/>
        <w:rPr>
          <w:rFonts w:asciiTheme="majorHAnsi" w:hAnsiTheme="majorHAnsi" w:cs="Courier New"/>
          <w:bCs/>
        </w:rPr>
      </w:pPr>
      <w:r>
        <w:rPr>
          <w:rFonts w:asciiTheme="majorHAnsi" w:hAnsiTheme="majorHAnsi" w:cs="Courier New"/>
          <w:bCs/>
        </w:rPr>
        <w:t xml:space="preserve">Secretário Municipal de </w:t>
      </w:r>
      <w:r w:rsidR="00A55B59">
        <w:rPr>
          <w:rFonts w:asciiTheme="majorHAnsi" w:hAnsiTheme="majorHAnsi" w:cs="Courier New"/>
          <w:bCs/>
        </w:rPr>
        <w:t>Serviços Urbanos, Obras e Transportes</w:t>
      </w:r>
    </w:p>
    <w:p w14:paraId="4EFDBE9E" w14:textId="77777777" w:rsidR="00A55B59" w:rsidRDefault="00A55B59" w:rsidP="0064099B">
      <w:pPr>
        <w:tabs>
          <w:tab w:val="left" w:pos="426"/>
        </w:tabs>
        <w:autoSpaceDE w:val="0"/>
        <w:autoSpaceDN w:val="0"/>
        <w:adjustRightInd w:val="0"/>
        <w:jc w:val="center"/>
        <w:rPr>
          <w:rFonts w:asciiTheme="majorHAnsi" w:hAnsiTheme="majorHAnsi" w:cs="Courier New"/>
          <w:bCs/>
        </w:rPr>
      </w:pPr>
    </w:p>
    <w:p w14:paraId="7E5880AD" w14:textId="77777777" w:rsidR="00A55B59" w:rsidRDefault="00A55B59" w:rsidP="0064099B">
      <w:pPr>
        <w:tabs>
          <w:tab w:val="left" w:pos="426"/>
        </w:tabs>
        <w:autoSpaceDE w:val="0"/>
        <w:autoSpaceDN w:val="0"/>
        <w:adjustRightInd w:val="0"/>
        <w:jc w:val="center"/>
        <w:rPr>
          <w:rFonts w:asciiTheme="majorHAnsi" w:hAnsiTheme="majorHAnsi" w:cs="Courier New"/>
          <w:bCs/>
        </w:rPr>
      </w:pPr>
    </w:p>
    <w:p w14:paraId="04D1414B" w14:textId="77777777" w:rsidR="00A419CB" w:rsidRDefault="00A419CB" w:rsidP="0064099B">
      <w:pPr>
        <w:tabs>
          <w:tab w:val="left" w:pos="426"/>
        </w:tabs>
        <w:autoSpaceDE w:val="0"/>
        <w:autoSpaceDN w:val="0"/>
        <w:adjustRightInd w:val="0"/>
        <w:jc w:val="center"/>
        <w:rPr>
          <w:rFonts w:asciiTheme="majorHAnsi" w:hAnsiTheme="majorHAnsi" w:cs="Courier New"/>
          <w:bCs/>
        </w:rPr>
      </w:pPr>
    </w:p>
    <w:p w14:paraId="6AC29ECE" w14:textId="77777777" w:rsidR="00A419CB" w:rsidRDefault="00A419CB" w:rsidP="0064099B">
      <w:pPr>
        <w:tabs>
          <w:tab w:val="left" w:pos="426"/>
        </w:tabs>
        <w:autoSpaceDE w:val="0"/>
        <w:autoSpaceDN w:val="0"/>
        <w:adjustRightInd w:val="0"/>
        <w:jc w:val="center"/>
        <w:rPr>
          <w:rFonts w:asciiTheme="majorHAnsi" w:hAnsiTheme="majorHAnsi" w:cs="Courier New"/>
          <w:bCs/>
        </w:rPr>
      </w:pPr>
    </w:p>
    <w:p w14:paraId="3DC5AEDA" w14:textId="77777777" w:rsidR="004C3812" w:rsidRDefault="004C3812" w:rsidP="0064099B">
      <w:pPr>
        <w:tabs>
          <w:tab w:val="left" w:pos="426"/>
        </w:tabs>
        <w:autoSpaceDE w:val="0"/>
        <w:autoSpaceDN w:val="0"/>
        <w:adjustRightInd w:val="0"/>
        <w:jc w:val="center"/>
        <w:rPr>
          <w:rFonts w:asciiTheme="majorHAnsi" w:hAnsiTheme="majorHAnsi" w:cs="Courier New"/>
          <w:bCs/>
        </w:rPr>
      </w:pPr>
    </w:p>
    <w:p w14:paraId="63D1A5E7" w14:textId="77777777" w:rsidR="004C3812" w:rsidRDefault="004C3812" w:rsidP="0064099B">
      <w:pPr>
        <w:tabs>
          <w:tab w:val="left" w:pos="426"/>
        </w:tabs>
        <w:autoSpaceDE w:val="0"/>
        <w:autoSpaceDN w:val="0"/>
        <w:adjustRightInd w:val="0"/>
        <w:jc w:val="center"/>
        <w:rPr>
          <w:rFonts w:asciiTheme="majorHAnsi" w:hAnsiTheme="majorHAnsi" w:cs="Courier New"/>
          <w:bCs/>
        </w:rPr>
      </w:pPr>
    </w:p>
    <w:p w14:paraId="47532664" w14:textId="77777777" w:rsidR="00A419CB" w:rsidRDefault="00A419CB" w:rsidP="0064099B">
      <w:pPr>
        <w:tabs>
          <w:tab w:val="left" w:pos="426"/>
        </w:tabs>
        <w:autoSpaceDE w:val="0"/>
        <w:autoSpaceDN w:val="0"/>
        <w:adjustRightInd w:val="0"/>
        <w:jc w:val="center"/>
        <w:rPr>
          <w:rFonts w:asciiTheme="majorHAnsi" w:hAnsiTheme="majorHAnsi" w:cs="Courier New"/>
          <w:bCs/>
        </w:rPr>
      </w:pPr>
    </w:p>
    <w:p w14:paraId="484969E2" w14:textId="77777777" w:rsidR="00A55B59" w:rsidRPr="00834ADE" w:rsidRDefault="00A55B59" w:rsidP="0064099B">
      <w:pPr>
        <w:tabs>
          <w:tab w:val="left" w:pos="426"/>
        </w:tabs>
        <w:autoSpaceDE w:val="0"/>
        <w:autoSpaceDN w:val="0"/>
        <w:adjustRightInd w:val="0"/>
        <w:jc w:val="center"/>
        <w:rPr>
          <w:rFonts w:asciiTheme="majorHAnsi" w:hAnsiTheme="majorHAnsi" w:cs="Courier New"/>
          <w:bCs/>
        </w:rPr>
      </w:pPr>
    </w:p>
    <w:p w14:paraId="60B9D423" w14:textId="77777777" w:rsidR="00834ADE" w:rsidRDefault="00834ADE" w:rsidP="0064099B">
      <w:pPr>
        <w:tabs>
          <w:tab w:val="left" w:pos="426"/>
        </w:tabs>
        <w:autoSpaceDE w:val="0"/>
        <w:autoSpaceDN w:val="0"/>
        <w:adjustRightInd w:val="0"/>
        <w:jc w:val="center"/>
        <w:rPr>
          <w:rFonts w:asciiTheme="majorHAnsi" w:hAnsiTheme="majorHAnsi" w:cs="Arial"/>
          <w:b/>
        </w:rPr>
      </w:pPr>
    </w:p>
    <w:p w14:paraId="540C3B6C" w14:textId="77777777" w:rsidR="00834ADE" w:rsidRPr="00834ADE" w:rsidRDefault="00834ADE" w:rsidP="00834ADE">
      <w:pPr>
        <w:pBdr>
          <w:top w:val="single" w:sz="4" w:space="1" w:color="auto"/>
          <w:bottom w:val="single" w:sz="4" w:space="1" w:color="auto"/>
        </w:pBdr>
        <w:shd w:val="clear" w:color="auto" w:fill="B8CCE4"/>
        <w:jc w:val="center"/>
        <w:rPr>
          <w:rFonts w:asciiTheme="majorHAnsi" w:hAnsiTheme="majorHAnsi" w:cs="Calibri"/>
          <w:b/>
        </w:rPr>
      </w:pPr>
      <w:r>
        <w:rPr>
          <w:rFonts w:asciiTheme="majorHAnsi" w:hAnsiTheme="majorHAnsi" w:cs="Calibri"/>
          <w:b/>
        </w:rPr>
        <w:lastRenderedPageBreak/>
        <w:t xml:space="preserve">ANEXO </w:t>
      </w:r>
      <w:r w:rsidRPr="00834ADE">
        <w:rPr>
          <w:rFonts w:asciiTheme="majorHAnsi" w:hAnsiTheme="majorHAnsi" w:cs="Calibri"/>
          <w:b/>
        </w:rPr>
        <w:t xml:space="preserve">I – </w:t>
      </w:r>
      <w:r>
        <w:rPr>
          <w:rFonts w:asciiTheme="majorHAnsi" w:hAnsiTheme="majorHAnsi" w:cs="Calibri"/>
          <w:b/>
        </w:rPr>
        <w:t>TERMO DE REFERÊNCIA</w:t>
      </w:r>
      <w:r w:rsidRPr="00834ADE">
        <w:rPr>
          <w:rFonts w:asciiTheme="majorHAnsi" w:hAnsiTheme="majorHAnsi" w:cs="Calibri"/>
          <w:b/>
        </w:rPr>
        <w:t>.</w:t>
      </w:r>
    </w:p>
    <w:p w14:paraId="265CE9FF" w14:textId="77777777" w:rsidR="00A55B59" w:rsidRPr="002461ED" w:rsidRDefault="00A55B59" w:rsidP="00A55B59">
      <w:pPr>
        <w:pStyle w:val="SemEspaamento"/>
        <w:spacing w:line="276" w:lineRule="auto"/>
        <w:jc w:val="center"/>
        <w:rPr>
          <w:rFonts w:ascii="Arial Narrow" w:hAnsi="Arial Narrow"/>
          <w:color w:val="000000"/>
          <w:sz w:val="24"/>
          <w:szCs w:val="24"/>
        </w:rPr>
      </w:pPr>
    </w:p>
    <w:p w14:paraId="5589B15B"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1. DO OBJETO</w:t>
      </w:r>
    </w:p>
    <w:p w14:paraId="1E65C21C" w14:textId="77777777" w:rsidR="00A55B59" w:rsidRPr="002461ED" w:rsidRDefault="00A55B59" w:rsidP="00A55B59">
      <w:pPr>
        <w:pStyle w:val="SemEspaamento"/>
        <w:spacing w:line="276" w:lineRule="auto"/>
        <w:rPr>
          <w:rFonts w:ascii="Arial Narrow" w:hAnsi="Arial Narrow"/>
          <w:b/>
          <w:color w:val="000000"/>
          <w:sz w:val="24"/>
          <w:szCs w:val="24"/>
        </w:rPr>
      </w:pPr>
    </w:p>
    <w:p w14:paraId="40D45BAD" w14:textId="4914B073" w:rsidR="00A55B59" w:rsidRPr="002461ED" w:rsidRDefault="00A55B59" w:rsidP="00A55B59">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 xml:space="preserve">1.1 </w:t>
      </w:r>
      <w:r w:rsidRPr="002461ED">
        <w:rPr>
          <w:rFonts w:ascii="Arial Narrow" w:hAnsi="Arial Narrow"/>
          <w:color w:val="000000"/>
          <w:sz w:val="24"/>
          <w:szCs w:val="24"/>
        </w:rPr>
        <w:t>– O presente Termo d</w:t>
      </w:r>
      <w:r>
        <w:rPr>
          <w:rFonts w:ascii="Arial Narrow" w:hAnsi="Arial Narrow"/>
          <w:color w:val="000000"/>
          <w:sz w:val="24"/>
          <w:szCs w:val="24"/>
        </w:rPr>
        <w:t xml:space="preserve">e Referência tem como objeto o </w:t>
      </w:r>
      <w:r w:rsidRPr="00E02773">
        <w:rPr>
          <w:rFonts w:ascii="Arial Narrow" w:hAnsi="Arial Narrow"/>
          <w:b/>
          <w:color w:val="000000"/>
          <w:sz w:val="24"/>
          <w:szCs w:val="24"/>
        </w:rPr>
        <w:t>Contratação de empresa especializada em fornecimento de material elétrico para manutenção de iluminação pública</w:t>
      </w:r>
      <w:r>
        <w:rPr>
          <w:rFonts w:ascii="Arial Narrow" w:hAnsi="Arial Narrow"/>
          <w:b/>
          <w:color w:val="000000"/>
          <w:sz w:val="24"/>
          <w:szCs w:val="24"/>
        </w:rPr>
        <w:t>,</w:t>
      </w:r>
      <w:r w:rsidRPr="002461ED">
        <w:rPr>
          <w:rFonts w:ascii="Arial Narrow" w:hAnsi="Arial Narrow"/>
          <w:color w:val="000000"/>
          <w:sz w:val="24"/>
          <w:szCs w:val="24"/>
        </w:rPr>
        <w:t xml:space="preserve"> conforme especificações constantes no Termo de Referência.</w:t>
      </w:r>
    </w:p>
    <w:p w14:paraId="2DCDDBD5" w14:textId="77777777" w:rsidR="00A55B59" w:rsidRPr="002461ED" w:rsidRDefault="00A55B59" w:rsidP="00A55B59">
      <w:pPr>
        <w:pStyle w:val="SemEspaamento"/>
        <w:spacing w:line="276" w:lineRule="auto"/>
        <w:rPr>
          <w:rFonts w:ascii="Arial Narrow" w:hAnsi="Arial Narrow"/>
          <w:b/>
          <w:color w:val="000000"/>
          <w:sz w:val="24"/>
          <w:szCs w:val="24"/>
        </w:rPr>
      </w:pPr>
    </w:p>
    <w:p w14:paraId="4D774801"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2. DA ESPECIFICAÇÃO TÉCNICA DOS ITENS</w:t>
      </w:r>
    </w:p>
    <w:p w14:paraId="74122F18" w14:textId="77777777" w:rsidR="00A55B59" w:rsidRPr="002461ED" w:rsidRDefault="00A55B59" w:rsidP="00A55B59">
      <w:pPr>
        <w:pStyle w:val="SemEspaamento"/>
        <w:spacing w:line="276" w:lineRule="auto"/>
        <w:rPr>
          <w:rFonts w:ascii="Arial Narrow" w:hAnsi="Arial Narrow"/>
          <w:b/>
          <w:color w:val="000000"/>
          <w:sz w:val="24"/>
          <w:szCs w:val="24"/>
        </w:rPr>
      </w:pPr>
    </w:p>
    <w:tbl>
      <w:tblPr>
        <w:tblW w:w="0" w:type="auto"/>
        <w:tblLook w:val="04A0" w:firstRow="1" w:lastRow="0" w:firstColumn="1" w:lastColumn="0" w:noHBand="0" w:noVBand="1"/>
      </w:tblPr>
      <w:tblGrid>
        <w:gridCol w:w="1286"/>
        <w:gridCol w:w="4633"/>
        <w:gridCol w:w="1287"/>
        <w:gridCol w:w="1288"/>
      </w:tblGrid>
      <w:tr w:rsidR="00A55B59" w14:paraId="28A872D6" w14:textId="77777777" w:rsidTr="00981FFF">
        <w:tc>
          <w:tcPr>
            <w:tcW w:w="1288" w:type="dxa"/>
            <w:tcBorders>
              <w:top w:val="single" w:sz="4" w:space="0" w:color="auto"/>
              <w:left w:val="single" w:sz="4" w:space="0" w:color="auto"/>
              <w:bottom w:val="single" w:sz="4" w:space="0" w:color="auto"/>
              <w:right w:val="single" w:sz="4" w:space="0" w:color="auto"/>
            </w:tcBorders>
          </w:tcPr>
          <w:p w14:paraId="78A598A9" w14:textId="77777777" w:rsidR="00A55B59" w:rsidRDefault="00A55B59" w:rsidP="00981FFF">
            <w:pPr>
              <w:spacing w:after="0"/>
            </w:pPr>
            <w:r>
              <w:rPr>
                <w:rFonts w:ascii="Arial Narrow" w:hAnsi="Arial Narrow"/>
                <w:b/>
              </w:rPr>
              <w:t>Item</w:t>
            </w:r>
          </w:p>
        </w:tc>
        <w:tc>
          <w:tcPr>
            <w:tcW w:w="4640" w:type="dxa"/>
            <w:tcBorders>
              <w:top w:val="single" w:sz="4" w:space="0" w:color="auto"/>
              <w:left w:val="single" w:sz="4" w:space="0" w:color="auto"/>
              <w:bottom w:val="single" w:sz="4" w:space="0" w:color="auto"/>
              <w:right w:val="single" w:sz="4" w:space="0" w:color="auto"/>
            </w:tcBorders>
          </w:tcPr>
          <w:p w14:paraId="03DE8FCC" w14:textId="77777777" w:rsidR="00A55B59" w:rsidRDefault="00A55B59" w:rsidP="00981FFF">
            <w:pPr>
              <w:spacing w:after="0"/>
            </w:pPr>
            <w:r>
              <w:rPr>
                <w:rFonts w:ascii="Arial Narrow" w:hAnsi="Arial Narrow"/>
                <w:b/>
              </w:rPr>
              <w:t>Material/</w:t>
            </w:r>
            <w:proofErr w:type="spellStart"/>
            <w:r>
              <w:rPr>
                <w:rFonts w:ascii="Arial Narrow" w:hAnsi="Arial Narrow"/>
                <w:b/>
              </w:rPr>
              <w:t>Serviço</w:t>
            </w:r>
            <w:proofErr w:type="spellEnd"/>
          </w:p>
        </w:tc>
        <w:tc>
          <w:tcPr>
            <w:tcW w:w="1288" w:type="dxa"/>
            <w:tcBorders>
              <w:top w:val="single" w:sz="4" w:space="0" w:color="auto"/>
              <w:left w:val="single" w:sz="4" w:space="0" w:color="auto"/>
              <w:bottom w:val="single" w:sz="4" w:space="0" w:color="auto"/>
              <w:right w:val="single" w:sz="4" w:space="0" w:color="auto"/>
            </w:tcBorders>
          </w:tcPr>
          <w:p w14:paraId="0C3F3717" w14:textId="77777777" w:rsidR="00A55B59" w:rsidRDefault="00A55B59" w:rsidP="00981FFF">
            <w:pPr>
              <w:spacing w:after="0"/>
            </w:pPr>
            <w:r>
              <w:rPr>
                <w:rFonts w:ascii="Arial Narrow" w:hAnsi="Arial Narrow"/>
                <w:b/>
              </w:rPr>
              <w:t>Unid. medida</w:t>
            </w:r>
          </w:p>
        </w:tc>
        <w:tc>
          <w:tcPr>
            <w:tcW w:w="1288" w:type="dxa"/>
            <w:tcBorders>
              <w:top w:val="single" w:sz="4" w:space="0" w:color="auto"/>
              <w:left w:val="single" w:sz="4" w:space="0" w:color="auto"/>
              <w:bottom w:val="single" w:sz="4" w:space="0" w:color="auto"/>
              <w:right w:val="single" w:sz="4" w:space="0" w:color="auto"/>
            </w:tcBorders>
          </w:tcPr>
          <w:p w14:paraId="703126BF" w14:textId="77777777" w:rsidR="00A55B59" w:rsidRDefault="00A55B59" w:rsidP="00981FFF">
            <w:pPr>
              <w:spacing w:after="0"/>
              <w:jc w:val="right"/>
            </w:pPr>
            <w:r>
              <w:rPr>
                <w:rFonts w:ascii="Arial Narrow" w:hAnsi="Arial Narrow"/>
                <w:b/>
              </w:rPr>
              <w:t>Quantidade</w:t>
            </w:r>
          </w:p>
        </w:tc>
      </w:tr>
      <w:tr w:rsidR="00A55B59" w14:paraId="58005090" w14:textId="77777777" w:rsidTr="00981FFF">
        <w:tc>
          <w:tcPr>
            <w:tcW w:w="1288" w:type="dxa"/>
            <w:tcBorders>
              <w:top w:val="single" w:sz="4" w:space="0" w:color="auto"/>
              <w:left w:val="single" w:sz="4" w:space="0" w:color="auto"/>
              <w:bottom w:val="single" w:sz="4" w:space="0" w:color="auto"/>
              <w:right w:val="single" w:sz="4" w:space="0" w:color="auto"/>
            </w:tcBorders>
          </w:tcPr>
          <w:p w14:paraId="614A428C" w14:textId="77777777" w:rsidR="00A55B59" w:rsidRDefault="00A55B59" w:rsidP="00981FFF">
            <w:pPr>
              <w:spacing w:after="0"/>
            </w:pPr>
            <w:r>
              <w:rPr>
                <w:rFonts w:ascii="Arial Narrow" w:hAnsi="Arial Narrow"/>
              </w:rPr>
              <w:t>1</w:t>
            </w:r>
          </w:p>
        </w:tc>
        <w:tc>
          <w:tcPr>
            <w:tcW w:w="4640" w:type="dxa"/>
            <w:tcBorders>
              <w:top w:val="single" w:sz="4" w:space="0" w:color="auto"/>
              <w:left w:val="single" w:sz="4" w:space="0" w:color="auto"/>
              <w:bottom w:val="single" w:sz="4" w:space="0" w:color="auto"/>
              <w:right w:val="single" w:sz="4" w:space="0" w:color="auto"/>
            </w:tcBorders>
          </w:tcPr>
          <w:p w14:paraId="78E7E7A5" w14:textId="77777777" w:rsidR="00A55B59" w:rsidRDefault="00A55B59" w:rsidP="00981FFF">
            <w:pPr>
              <w:spacing w:after="0"/>
            </w:pPr>
            <w:r>
              <w:rPr>
                <w:rFonts w:ascii="Arial Narrow" w:hAnsi="Arial Narrow"/>
              </w:rPr>
              <w:t xml:space="preserve">14395 - LUMINÁRIA PÚBLICA LED 50W Corpo em Alumínio, LED tipo COB, temperatura de cor 6.000k-6500k, Lentes: Policarbonato com retardante UV com angulo de iluminação de 125º, fator de Potência de pelo menos 0,95, Fluxo Luminoso: mínimo de 5.000lm, Pintura: Eletrostática à pó, Eficiência Luminosa mínimo de 100lm/W, Vida </w:t>
            </w:r>
            <w:proofErr w:type="spellStart"/>
            <w:r>
              <w:rPr>
                <w:rFonts w:ascii="Arial Narrow" w:hAnsi="Arial Narrow"/>
              </w:rPr>
              <w:t>últil</w:t>
            </w:r>
            <w:proofErr w:type="spellEnd"/>
            <w:r>
              <w:rPr>
                <w:rFonts w:ascii="Arial Narrow" w:hAnsi="Arial Narrow"/>
              </w:rPr>
              <w:t xml:space="preserve"> do LED de pelo menos 50.000 horas, Garantia dada pelo Fabricante de 5 anos, Grau de Proteção contra água e poeira mínimo IP66.</w:t>
            </w:r>
          </w:p>
        </w:tc>
        <w:tc>
          <w:tcPr>
            <w:tcW w:w="1288" w:type="dxa"/>
            <w:tcBorders>
              <w:top w:val="single" w:sz="4" w:space="0" w:color="auto"/>
              <w:left w:val="single" w:sz="4" w:space="0" w:color="auto"/>
              <w:bottom w:val="single" w:sz="4" w:space="0" w:color="auto"/>
              <w:right w:val="single" w:sz="4" w:space="0" w:color="auto"/>
            </w:tcBorders>
          </w:tcPr>
          <w:p w14:paraId="73AEAFA1"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0F94BC16" w14:textId="77777777" w:rsidR="00A55B59" w:rsidRDefault="00A55B59" w:rsidP="00981FFF">
            <w:pPr>
              <w:spacing w:after="0"/>
              <w:jc w:val="right"/>
            </w:pPr>
            <w:r>
              <w:rPr>
                <w:rFonts w:ascii="Arial Narrow" w:hAnsi="Arial Narrow"/>
              </w:rPr>
              <w:t>2.000</w:t>
            </w:r>
          </w:p>
        </w:tc>
      </w:tr>
      <w:tr w:rsidR="00A55B59" w14:paraId="0BC7B8D1" w14:textId="77777777" w:rsidTr="00981FFF">
        <w:tc>
          <w:tcPr>
            <w:tcW w:w="1288" w:type="dxa"/>
            <w:tcBorders>
              <w:top w:val="single" w:sz="4" w:space="0" w:color="auto"/>
              <w:left w:val="single" w:sz="4" w:space="0" w:color="auto"/>
              <w:bottom w:val="single" w:sz="4" w:space="0" w:color="auto"/>
              <w:right w:val="single" w:sz="4" w:space="0" w:color="auto"/>
            </w:tcBorders>
          </w:tcPr>
          <w:p w14:paraId="1F1F8379" w14:textId="77777777" w:rsidR="00A55B59" w:rsidRDefault="00A55B59" w:rsidP="00981FFF">
            <w:pPr>
              <w:spacing w:after="0"/>
            </w:pPr>
            <w:r>
              <w:rPr>
                <w:rFonts w:ascii="Arial Narrow" w:hAnsi="Arial Narrow"/>
              </w:rPr>
              <w:t>2</w:t>
            </w:r>
          </w:p>
        </w:tc>
        <w:tc>
          <w:tcPr>
            <w:tcW w:w="4640" w:type="dxa"/>
            <w:tcBorders>
              <w:top w:val="single" w:sz="4" w:space="0" w:color="auto"/>
              <w:left w:val="single" w:sz="4" w:space="0" w:color="auto"/>
              <w:bottom w:val="single" w:sz="4" w:space="0" w:color="auto"/>
              <w:right w:val="single" w:sz="4" w:space="0" w:color="auto"/>
            </w:tcBorders>
          </w:tcPr>
          <w:p w14:paraId="170386A9" w14:textId="77777777" w:rsidR="00A55B59" w:rsidRDefault="00A55B59" w:rsidP="00981FFF">
            <w:pPr>
              <w:spacing w:after="0"/>
            </w:pPr>
            <w:r>
              <w:rPr>
                <w:rFonts w:ascii="Arial Narrow" w:hAnsi="Arial Narrow"/>
              </w:rPr>
              <w:t xml:space="preserve">14396 - LUMINÁRIA PÚBLICA LED 100W Corpo em Alumínio, LED tipo COB, temperatura de cor 6.000k-6500k, Lentes: Policarbonato com retardante UV com angulo de iluminação de 125º, fator de Potência de pelo menos 0,95, Fluxo Luminoso: mínimo de 10.000lm, Pintura: Eletrostática à pó, Eficiência Luminosa mínimo de 100lm/W, Vida </w:t>
            </w:r>
            <w:proofErr w:type="spellStart"/>
            <w:r>
              <w:rPr>
                <w:rFonts w:ascii="Arial Narrow" w:hAnsi="Arial Narrow"/>
              </w:rPr>
              <w:t>últil</w:t>
            </w:r>
            <w:proofErr w:type="spellEnd"/>
            <w:r>
              <w:rPr>
                <w:rFonts w:ascii="Arial Narrow" w:hAnsi="Arial Narrow"/>
              </w:rPr>
              <w:t xml:space="preserve"> do LED de pelo menos 50.000 horas, Garantia dada pelo Fabricante de 5 anos, Grau de Proteção contra água e poeira mínimo IP66.</w:t>
            </w:r>
          </w:p>
        </w:tc>
        <w:tc>
          <w:tcPr>
            <w:tcW w:w="1288" w:type="dxa"/>
            <w:tcBorders>
              <w:top w:val="single" w:sz="4" w:space="0" w:color="auto"/>
              <w:left w:val="single" w:sz="4" w:space="0" w:color="auto"/>
              <w:bottom w:val="single" w:sz="4" w:space="0" w:color="auto"/>
              <w:right w:val="single" w:sz="4" w:space="0" w:color="auto"/>
            </w:tcBorders>
          </w:tcPr>
          <w:p w14:paraId="7D51C2BB"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44A868C2" w14:textId="77777777" w:rsidR="00A55B59" w:rsidRDefault="00A55B59" w:rsidP="00981FFF">
            <w:pPr>
              <w:spacing w:after="0"/>
              <w:jc w:val="right"/>
            </w:pPr>
            <w:r>
              <w:rPr>
                <w:rFonts w:ascii="Arial Narrow" w:hAnsi="Arial Narrow"/>
              </w:rPr>
              <w:t>1.000</w:t>
            </w:r>
          </w:p>
        </w:tc>
      </w:tr>
      <w:tr w:rsidR="00A55B59" w14:paraId="05AF0E62" w14:textId="77777777" w:rsidTr="00981FFF">
        <w:tc>
          <w:tcPr>
            <w:tcW w:w="1288" w:type="dxa"/>
            <w:tcBorders>
              <w:top w:val="single" w:sz="4" w:space="0" w:color="auto"/>
              <w:left w:val="single" w:sz="4" w:space="0" w:color="auto"/>
              <w:bottom w:val="single" w:sz="4" w:space="0" w:color="auto"/>
              <w:right w:val="single" w:sz="4" w:space="0" w:color="auto"/>
            </w:tcBorders>
          </w:tcPr>
          <w:p w14:paraId="0809D158" w14:textId="77777777" w:rsidR="00A55B59" w:rsidRDefault="00A55B59" w:rsidP="00981FFF">
            <w:pPr>
              <w:spacing w:after="0"/>
            </w:pPr>
            <w:r>
              <w:rPr>
                <w:rFonts w:ascii="Arial Narrow" w:hAnsi="Arial Narrow"/>
              </w:rPr>
              <w:t>3</w:t>
            </w:r>
          </w:p>
        </w:tc>
        <w:tc>
          <w:tcPr>
            <w:tcW w:w="4640" w:type="dxa"/>
            <w:tcBorders>
              <w:top w:val="single" w:sz="4" w:space="0" w:color="auto"/>
              <w:left w:val="single" w:sz="4" w:space="0" w:color="auto"/>
              <w:bottom w:val="single" w:sz="4" w:space="0" w:color="auto"/>
              <w:right w:val="single" w:sz="4" w:space="0" w:color="auto"/>
            </w:tcBorders>
          </w:tcPr>
          <w:p w14:paraId="7BB0BEE8" w14:textId="77777777" w:rsidR="00A55B59" w:rsidRDefault="00A55B59" w:rsidP="00981FFF">
            <w:pPr>
              <w:spacing w:after="0"/>
            </w:pPr>
            <w:r>
              <w:rPr>
                <w:rFonts w:ascii="Arial Narrow" w:hAnsi="Arial Narrow"/>
              </w:rPr>
              <w:t xml:space="preserve">14397 - LUMINÁRIA PÚBLICA LED 150W Corpo em Alumínio, LED tipo COB, temperatura de cor 6.000k-6500k, Lentes: Policarbonato com retardante UV com angulo de iluminação de 125º, fator de Potência de pelo menos 0,95, Fluxo Luminoso: mínimo de 15.000lm, Pintura: Eletrostática à pó, Eficiência Luminosa mínimo de 100lm/W, Vida </w:t>
            </w:r>
            <w:proofErr w:type="spellStart"/>
            <w:r>
              <w:rPr>
                <w:rFonts w:ascii="Arial Narrow" w:hAnsi="Arial Narrow"/>
              </w:rPr>
              <w:t>últil</w:t>
            </w:r>
            <w:proofErr w:type="spellEnd"/>
            <w:r>
              <w:rPr>
                <w:rFonts w:ascii="Arial Narrow" w:hAnsi="Arial Narrow"/>
              </w:rPr>
              <w:t xml:space="preserve"> do LED de pelo menos 50.000 horas, Garantia dada pelo Fabricante de 5 anos, Grau de Proteção contra água e poeira mínimo IP66.</w:t>
            </w:r>
          </w:p>
        </w:tc>
        <w:tc>
          <w:tcPr>
            <w:tcW w:w="1288" w:type="dxa"/>
            <w:tcBorders>
              <w:top w:val="single" w:sz="4" w:space="0" w:color="auto"/>
              <w:left w:val="single" w:sz="4" w:space="0" w:color="auto"/>
              <w:bottom w:val="single" w:sz="4" w:space="0" w:color="auto"/>
              <w:right w:val="single" w:sz="4" w:space="0" w:color="auto"/>
            </w:tcBorders>
          </w:tcPr>
          <w:p w14:paraId="4698D559"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703D95F7" w14:textId="77777777" w:rsidR="00A55B59" w:rsidRDefault="00A55B59" w:rsidP="00981FFF">
            <w:pPr>
              <w:spacing w:after="0"/>
              <w:jc w:val="right"/>
            </w:pPr>
            <w:r>
              <w:rPr>
                <w:rFonts w:ascii="Arial Narrow" w:hAnsi="Arial Narrow"/>
              </w:rPr>
              <w:t>500</w:t>
            </w:r>
          </w:p>
        </w:tc>
      </w:tr>
      <w:tr w:rsidR="00A55B59" w14:paraId="7617AE2A" w14:textId="77777777" w:rsidTr="00981FFF">
        <w:tc>
          <w:tcPr>
            <w:tcW w:w="1288" w:type="dxa"/>
            <w:tcBorders>
              <w:top w:val="single" w:sz="4" w:space="0" w:color="auto"/>
              <w:left w:val="single" w:sz="4" w:space="0" w:color="auto"/>
              <w:bottom w:val="single" w:sz="4" w:space="0" w:color="auto"/>
              <w:right w:val="single" w:sz="4" w:space="0" w:color="auto"/>
            </w:tcBorders>
          </w:tcPr>
          <w:p w14:paraId="27C77D93" w14:textId="77777777" w:rsidR="00A55B59" w:rsidRDefault="00A55B59" w:rsidP="00981FFF">
            <w:pPr>
              <w:spacing w:after="0"/>
            </w:pPr>
            <w:r>
              <w:rPr>
                <w:rFonts w:ascii="Arial Narrow" w:hAnsi="Arial Narrow"/>
              </w:rPr>
              <w:lastRenderedPageBreak/>
              <w:t>4</w:t>
            </w:r>
          </w:p>
        </w:tc>
        <w:tc>
          <w:tcPr>
            <w:tcW w:w="4640" w:type="dxa"/>
            <w:tcBorders>
              <w:top w:val="single" w:sz="4" w:space="0" w:color="auto"/>
              <w:left w:val="single" w:sz="4" w:space="0" w:color="auto"/>
              <w:bottom w:val="single" w:sz="4" w:space="0" w:color="auto"/>
              <w:right w:val="single" w:sz="4" w:space="0" w:color="auto"/>
            </w:tcBorders>
          </w:tcPr>
          <w:p w14:paraId="2B293E2E" w14:textId="77777777" w:rsidR="00A55B59" w:rsidRDefault="00A55B59" w:rsidP="00981FFF">
            <w:pPr>
              <w:spacing w:after="0"/>
            </w:pPr>
            <w:r>
              <w:rPr>
                <w:rFonts w:ascii="Arial Narrow" w:hAnsi="Arial Narrow"/>
              </w:rPr>
              <w:t xml:space="preserve">14398 - LUMINÁRIA PÚBLICA LED 200W Corpo em Alumínio, LED tipo COB, temperatura de cor 6.000k-6500k, Lentes: Policarbonato com retardante UV com angulo de iluminação de 125º, fator de Potência de pelo menos 0,95, Fluxo Luminoso: mínimo de 20.000lm, Pintura: Eletrostática à pó, Eficiência Luminosa mínimo de 100lm/W, Vida </w:t>
            </w:r>
            <w:proofErr w:type="spellStart"/>
            <w:r>
              <w:rPr>
                <w:rFonts w:ascii="Arial Narrow" w:hAnsi="Arial Narrow"/>
              </w:rPr>
              <w:t>últil</w:t>
            </w:r>
            <w:proofErr w:type="spellEnd"/>
            <w:r>
              <w:rPr>
                <w:rFonts w:ascii="Arial Narrow" w:hAnsi="Arial Narrow"/>
              </w:rPr>
              <w:t xml:space="preserve"> do LED de pelo menos 50.000 horas, Garantia dada pelo Fabricante de 5 anos, Grau de Proteção contra água e poeira mínimo IP66.</w:t>
            </w:r>
          </w:p>
        </w:tc>
        <w:tc>
          <w:tcPr>
            <w:tcW w:w="1288" w:type="dxa"/>
            <w:tcBorders>
              <w:top w:val="single" w:sz="4" w:space="0" w:color="auto"/>
              <w:left w:val="single" w:sz="4" w:space="0" w:color="auto"/>
              <w:bottom w:val="single" w:sz="4" w:space="0" w:color="auto"/>
              <w:right w:val="single" w:sz="4" w:space="0" w:color="auto"/>
            </w:tcBorders>
          </w:tcPr>
          <w:p w14:paraId="68433304"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75090527" w14:textId="77777777" w:rsidR="00A55B59" w:rsidRDefault="00A55B59" w:rsidP="00981FFF">
            <w:pPr>
              <w:spacing w:after="0"/>
              <w:jc w:val="right"/>
            </w:pPr>
            <w:r>
              <w:rPr>
                <w:rFonts w:ascii="Arial Narrow" w:hAnsi="Arial Narrow"/>
              </w:rPr>
              <w:t>300</w:t>
            </w:r>
          </w:p>
        </w:tc>
      </w:tr>
      <w:tr w:rsidR="00A55B59" w14:paraId="72B5679C" w14:textId="77777777" w:rsidTr="00981FFF">
        <w:tc>
          <w:tcPr>
            <w:tcW w:w="1288" w:type="dxa"/>
            <w:tcBorders>
              <w:top w:val="single" w:sz="4" w:space="0" w:color="auto"/>
              <w:left w:val="single" w:sz="4" w:space="0" w:color="auto"/>
              <w:bottom w:val="single" w:sz="4" w:space="0" w:color="auto"/>
              <w:right w:val="single" w:sz="4" w:space="0" w:color="auto"/>
            </w:tcBorders>
          </w:tcPr>
          <w:p w14:paraId="05816AFC" w14:textId="77777777" w:rsidR="00A55B59" w:rsidRDefault="00A55B59" w:rsidP="00981FFF">
            <w:pPr>
              <w:spacing w:after="0"/>
            </w:pPr>
            <w:r>
              <w:rPr>
                <w:rFonts w:ascii="Arial Narrow" w:hAnsi="Arial Narrow"/>
              </w:rPr>
              <w:t>5</w:t>
            </w:r>
          </w:p>
        </w:tc>
        <w:tc>
          <w:tcPr>
            <w:tcW w:w="4640" w:type="dxa"/>
            <w:tcBorders>
              <w:top w:val="single" w:sz="4" w:space="0" w:color="auto"/>
              <w:left w:val="single" w:sz="4" w:space="0" w:color="auto"/>
              <w:bottom w:val="single" w:sz="4" w:space="0" w:color="auto"/>
              <w:right w:val="single" w:sz="4" w:space="0" w:color="auto"/>
            </w:tcBorders>
          </w:tcPr>
          <w:p w14:paraId="50F20469" w14:textId="77777777" w:rsidR="00A55B59" w:rsidRDefault="00A55B59" w:rsidP="00981FFF">
            <w:pPr>
              <w:spacing w:after="0"/>
            </w:pPr>
            <w:r>
              <w:rPr>
                <w:rFonts w:ascii="Arial Narrow" w:hAnsi="Arial Narrow"/>
              </w:rPr>
              <w:t xml:space="preserve">14399 - LÂMPADA A VAPOR SODIO DE 70W Lâmpada a vapor de sódio 70 w, fluxo luminoso 5800 </w:t>
            </w:r>
            <w:proofErr w:type="spellStart"/>
            <w:r>
              <w:rPr>
                <w:rFonts w:ascii="Arial Narrow" w:hAnsi="Arial Narrow"/>
              </w:rPr>
              <w:t>lm</w:t>
            </w:r>
            <w:proofErr w:type="spellEnd"/>
            <w:r>
              <w:rPr>
                <w:rFonts w:ascii="Arial Narrow" w:hAnsi="Arial Narrow"/>
              </w:rPr>
              <w:t>, tensão 220v, temperatura 2000k, soquete E</w:t>
            </w:r>
            <w:proofErr w:type="gramStart"/>
            <w:r>
              <w:rPr>
                <w:rFonts w:ascii="Arial Narrow" w:hAnsi="Arial Narrow"/>
              </w:rPr>
              <w:t>27 ,</w:t>
            </w:r>
            <w:proofErr w:type="gramEnd"/>
            <w:r>
              <w:rPr>
                <w:rFonts w:ascii="Arial Narrow" w:hAnsi="Arial Narrow"/>
              </w:rPr>
              <w:t xml:space="preserve"> Eficiência luminosa: 84 </w:t>
            </w:r>
            <w:proofErr w:type="spellStart"/>
            <w:r>
              <w:rPr>
                <w:rFonts w:ascii="Arial Narrow" w:hAnsi="Arial Narrow"/>
              </w:rPr>
              <w:t>lm</w:t>
            </w:r>
            <w:proofErr w:type="spellEnd"/>
            <w:r>
              <w:rPr>
                <w:rFonts w:ascii="Arial Narrow" w:hAnsi="Arial Narrow"/>
              </w:rPr>
              <w:t xml:space="preserve">/W vida </w:t>
            </w:r>
            <w:proofErr w:type="spellStart"/>
            <w:r>
              <w:rPr>
                <w:rFonts w:ascii="Arial Narrow" w:hAnsi="Arial Narrow"/>
              </w:rPr>
              <w:t>util</w:t>
            </w:r>
            <w:proofErr w:type="spellEnd"/>
            <w:r>
              <w:rPr>
                <w:rFonts w:ascii="Arial Narrow" w:hAnsi="Arial Narrow"/>
              </w:rPr>
              <w:t>: 28000 horas</w:t>
            </w:r>
          </w:p>
        </w:tc>
        <w:tc>
          <w:tcPr>
            <w:tcW w:w="1288" w:type="dxa"/>
            <w:tcBorders>
              <w:top w:val="single" w:sz="4" w:space="0" w:color="auto"/>
              <w:left w:val="single" w:sz="4" w:space="0" w:color="auto"/>
              <w:bottom w:val="single" w:sz="4" w:space="0" w:color="auto"/>
              <w:right w:val="single" w:sz="4" w:space="0" w:color="auto"/>
            </w:tcBorders>
          </w:tcPr>
          <w:p w14:paraId="6FA01931"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6BF35FF7" w14:textId="77777777" w:rsidR="00A55B59" w:rsidRDefault="00A55B59" w:rsidP="00981FFF">
            <w:pPr>
              <w:spacing w:after="0"/>
              <w:jc w:val="right"/>
            </w:pPr>
            <w:r>
              <w:rPr>
                <w:rFonts w:ascii="Arial Narrow" w:hAnsi="Arial Narrow"/>
              </w:rPr>
              <w:t>200</w:t>
            </w:r>
          </w:p>
        </w:tc>
      </w:tr>
      <w:tr w:rsidR="00A55B59" w14:paraId="16E74CF3" w14:textId="77777777" w:rsidTr="00981FFF">
        <w:tc>
          <w:tcPr>
            <w:tcW w:w="1288" w:type="dxa"/>
            <w:tcBorders>
              <w:top w:val="single" w:sz="4" w:space="0" w:color="auto"/>
              <w:left w:val="single" w:sz="4" w:space="0" w:color="auto"/>
              <w:bottom w:val="single" w:sz="4" w:space="0" w:color="auto"/>
              <w:right w:val="single" w:sz="4" w:space="0" w:color="auto"/>
            </w:tcBorders>
          </w:tcPr>
          <w:p w14:paraId="3454C6A1" w14:textId="77777777" w:rsidR="00A55B59" w:rsidRDefault="00A55B59" w:rsidP="00981FFF">
            <w:pPr>
              <w:spacing w:after="0"/>
            </w:pPr>
            <w:r>
              <w:rPr>
                <w:rFonts w:ascii="Arial Narrow" w:hAnsi="Arial Narrow"/>
              </w:rPr>
              <w:t>6</w:t>
            </w:r>
          </w:p>
        </w:tc>
        <w:tc>
          <w:tcPr>
            <w:tcW w:w="4640" w:type="dxa"/>
            <w:tcBorders>
              <w:top w:val="single" w:sz="4" w:space="0" w:color="auto"/>
              <w:left w:val="single" w:sz="4" w:space="0" w:color="auto"/>
              <w:bottom w:val="single" w:sz="4" w:space="0" w:color="auto"/>
              <w:right w:val="single" w:sz="4" w:space="0" w:color="auto"/>
            </w:tcBorders>
          </w:tcPr>
          <w:p w14:paraId="3354EB2D" w14:textId="77777777" w:rsidR="00A55B59" w:rsidRDefault="00A55B59" w:rsidP="00981FFF">
            <w:pPr>
              <w:spacing w:after="0"/>
            </w:pPr>
            <w:r>
              <w:rPr>
                <w:rFonts w:ascii="Arial Narrow" w:hAnsi="Arial Narrow"/>
              </w:rPr>
              <w:t xml:space="preserve">14400 - LÂMPADA A VAPOR SODIO DE 150W Lâmpada a vapor de sódio 150 w, fluxo luminoso 15300 </w:t>
            </w:r>
            <w:proofErr w:type="spellStart"/>
            <w:r>
              <w:rPr>
                <w:rFonts w:ascii="Arial Narrow" w:hAnsi="Arial Narrow"/>
              </w:rPr>
              <w:t>lm</w:t>
            </w:r>
            <w:proofErr w:type="spellEnd"/>
            <w:r>
              <w:rPr>
                <w:rFonts w:ascii="Arial Narrow" w:hAnsi="Arial Narrow"/>
              </w:rPr>
              <w:t>, tensão 220v, temperatura da 2000k, soquete E</w:t>
            </w:r>
            <w:proofErr w:type="gramStart"/>
            <w:r>
              <w:rPr>
                <w:rFonts w:ascii="Arial Narrow" w:hAnsi="Arial Narrow"/>
              </w:rPr>
              <w:t>40 ,</w:t>
            </w:r>
            <w:proofErr w:type="gramEnd"/>
            <w:r>
              <w:rPr>
                <w:rFonts w:ascii="Arial Narrow" w:hAnsi="Arial Narrow"/>
              </w:rPr>
              <w:t xml:space="preserve"> </w:t>
            </w:r>
            <w:proofErr w:type="spellStart"/>
            <w:r>
              <w:rPr>
                <w:rFonts w:ascii="Arial Narrow" w:hAnsi="Arial Narrow"/>
              </w:rPr>
              <w:t>eficiencia</w:t>
            </w:r>
            <w:proofErr w:type="spellEnd"/>
            <w:r>
              <w:rPr>
                <w:rFonts w:ascii="Arial Narrow" w:hAnsi="Arial Narrow"/>
              </w:rPr>
              <w:t xml:space="preserve">: 102 </w:t>
            </w:r>
            <w:proofErr w:type="spellStart"/>
            <w:r>
              <w:rPr>
                <w:rFonts w:ascii="Arial Narrow" w:hAnsi="Arial Narrow"/>
              </w:rPr>
              <w:t>lm</w:t>
            </w:r>
            <w:proofErr w:type="spellEnd"/>
            <w:r>
              <w:rPr>
                <w:rFonts w:ascii="Arial Narrow" w:hAnsi="Arial Narrow"/>
              </w:rPr>
              <w:t xml:space="preserve">/w vida </w:t>
            </w:r>
            <w:proofErr w:type="spellStart"/>
            <w:r>
              <w:rPr>
                <w:rFonts w:ascii="Arial Narrow" w:hAnsi="Arial Narrow"/>
              </w:rPr>
              <w:t>util</w:t>
            </w:r>
            <w:proofErr w:type="spellEnd"/>
            <w:r>
              <w:rPr>
                <w:rFonts w:ascii="Arial Narrow" w:hAnsi="Arial Narrow"/>
              </w:rPr>
              <w:t>: 28000 horas</w:t>
            </w:r>
          </w:p>
        </w:tc>
        <w:tc>
          <w:tcPr>
            <w:tcW w:w="1288" w:type="dxa"/>
            <w:tcBorders>
              <w:top w:val="single" w:sz="4" w:space="0" w:color="auto"/>
              <w:left w:val="single" w:sz="4" w:space="0" w:color="auto"/>
              <w:bottom w:val="single" w:sz="4" w:space="0" w:color="auto"/>
              <w:right w:val="single" w:sz="4" w:space="0" w:color="auto"/>
            </w:tcBorders>
          </w:tcPr>
          <w:p w14:paraId="5BCEEB46"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2C24B2AC" w14:textId="77777777" w:rsidR="00A55B59" w:rsidRDefault="00A55B59" w:rsidP="00981FFF">
            <w:pPr>
              <w:spacing w:after="0"/>
              <w:jc w:val="right"/>
            </w:pPr>
            <w:r>
              <w:rPr>
                <w:rFonts w:ascii="Arial Narrow" w:hAnsi="Arial Narrow"/>
              </w:rPr>
              <w:t>100</w:t>
            </w:r>
          </w:p>
        </w:tc>
      </w:tr>
      <w:tr w:rsidR="00A55B59" w14:paraId="6975DD91" w14:textId="77777777" w:rsidTr="00981FFF">
        <w:tc>
          <w:tcPr>
            <w:tcW w:w="1288" w:type="dxa"/>
            <w:tcBorders>
              <w:top w:val="single" w:sz="4" w:space="0" w:color="auto"/>
              <w:left w:val="single" w:sz="4" w:space="0" w:color="auto"/>
              <w:bottom w:val="single" w:sz="4" w:space="0" w:color="auto"/>
              <w:right w:val="single" w:sz="4" w:space="0" w:color="auto"/>
            </w:tcBorders>
          </w:tcPr>
          <w:p w14:paraId="427FBF4C" w14:textId="77777777" w:rsidR="00A55B59" w:rsidRDefault="00A55B59" w:rsidP="00981FFF">
            <w:pPr>
              <w:spacing w:after="0"/>
            </w:pPr>
            <w:r>
              <w:rPr>
                <w:rFonts w:ascii="Arial Narrow" w:hAnsi="Arial Narrow"/>
              </w:rPr>
              <w:t>7</w:t>
            </w:r>
          </w:p>
        </w:tc>
        <w:tc>
          <w:tcPr>
            <w:tcW w:w="4640" w:type="dxa"/>
            <w:tcBorders>
              <w:top w:val="single" w:sz="4" w:space="0" w:color="auto"/>
              <w:left w:val="single" w:sz="4" w:space="0" w:color="auto"/>
              <w:bottom w:val="single" w:sz="4" w:space="0" w:color="auto"/>
              <w:right w:val="single" w:sz="4" w:space="0" w:color="auto"/>
            </w:tcBorders>
          </w:tcPr>
          <w:p w14:paraId="39DAA937" w14:textId="77777777" w:rsidR="00A55B59" w:rsidRDefault="00A55B59" w:rsidP="00981FFF">
            <w:pPr>
              <w:spacing w:after="0"/>
            </w:pPr>
            <w:r>
              <w:rPr>
                <w:rFonts w:ascii="Arial Narrow" w:hAnsi="Arial Narrow"/>
              </w:rPr>
              <w:t>14401 - REATOR VAPOR SÓDIO EXTERNO 70W Reator externo para lâmpada a vapor de sódio, potência 70 w, tensão: 220 V, Frequência: 60Hz, Fator de potência: 0,93, capacitor incorporado, vida útil 50.000 horas</w:t>
            </w:r>
          </w:p>
        </w:tc>
        <w:tc>
          <w:tcPr>
            <w:tcW w:w="1288" w:type="dxa"/>
            <w:tcBorders>
              <w:top w:val="single" w:sz="4" w:space="0" w:color="auto"/>
              <w:left w:val="single" w:sz="4" w:space="0" w:color="auto"/>
              <w:bottom w:val="single" w:sz="4" w:space="0" w:color="auto"/>
              <w:right w:val="single" w:sz="4" w:space="0" w:color="auto"/>
            </w:tcBorders>
          </w:tcPr>
          <w:p w14:paraId="149A7E52"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05ECD361" w14:textId="77777777" w:rsidR="00A55B59" w:rsidRDefault="00A55B59" w:rsidP="00981FFF">
            <w:pPr>
              <w:spacing w:after="0"/>
              <w:jc w:val="right"/>
            </w:pPr>
            <w:r>
              <w:rPr>
                <w:rFonts w:ascii="Arial Narrow" w:hAnsi="Arial Narrow"/>
              </w:rPr>
              <w:t>200</w:t>
            </w:r>
          </w:p>
        </w:tc>
      </w:tr>
      <w:tr w:rsidR="00A55B59" w14:paraId="1F5ABB19" w14:textId="77777777" w:rsidTr="00981FFF">
        <w:tc>
          <w:tcPr>
            <w:tcW w:w="1288" w:type="dxa"/>
            <w:tcBorders>
              <w:top w:val="single" w:sz="4" w:space="0" w:color="auto"/>
              <w:left w:val="single" w:sz="4" w:space="0" w:color="auto"/>
              <w:bottom w:val="single" w:sz="4" w:space="0" w:color="auto"/>
              <w:right w:val="single" w:sz="4" w:space="0" w:color="auto"/>
            </w:tcBorders>
          </w:tcPr>
          <w:p w14:paraId="69C1FFC1" w14:textId="77777777" w:rsidR="00A55B59" w:rsidRDefault="00A55B59" w:rsidP="00981FFF">
            <w:pPr>
              <w:spacing w:after="0"/>
            </w:pPr>
            <w:r>
              <w:rPr>
                <w:rFonts w:ascii="Arial Narrow" w:hAnsi="Arial Narrow"/>
              </w:rPr>
              <w:t>8</w:t>
            </w:r>
          </w:p>
        </w:tc>
        <w:tc>
          <w:tcPr>
            <w:tcW w:w="4640" w:type="dxa"/>
            <w:tcBorders>
              <w:top w:val="single" w:sz="4" w:space="0" w:color="auto"/>
              <w:left w:val="single" w:sz="4" w:space="0" w:color="auto"/>
              <w:bottom w:val="single" w:sz="4" w:space="0" w:color="auto"/>
              <w:right w:val="single" w:sz="4" w:space="0" w:color="auto"/>
            </w:tcBorders>
          </w:tcPr>
          <w:p w14:paraId="527D8786" w14:textId="77777777" w:rsidR="00A55B59" w:rsidRDefault="00A55B59" w:rsidP="00981FFF">
            <w:pPr>
              <w:spacing w:after="0"/>
            </w:pPr>
            <w:r>
              <w:rPr>
                <w:rFonts w:ascii="Arial Narrow" w:hAnsi="Arial Narrow"/>
              </w:rPr>
              <w:t>14402 - REATOR VAPOR SÓDIO EXTERNO 150W Reator externo para lâmpada a vapor de sódio, potência 150 w, tensão: 220 V, Frequência: 60Hz, Fator de potência: 0,93, capacitor incorporado, vida útil 50.000 horas</w:t>
            </w:r>
          </w:p>
        </w:tc>
        <w:tc>
          <w:tcPr>
            <w:tcW w:w="1288" w:type="dxa"/>
            <w:tcBorders>
              <w:top w:val="single" w:sz="4" w:space="0" w:color="auto"/>
              <w:left w:val="single" w:sz="4" w:space="0" w:color="auto"/>
              <w:bottom w:val="single" w:sz="4" w:space="0" w:color="auto"/>
              <w:right w:val="single" w:sz="4" w:space="0" w:color="auto"/>
            </w:tcBorders>
          </w:tcPr>
          <w:p w14:paraId="34C4F58C"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030CDBD9" w14:textId="77777777" w:rsidR="00A55B59" w:rsidRDefault="00A55B59" w:rsidP="00981FFF">
            <w:pPr>
              <w:spacing w:after="0"/>
              <w:jc w:val="right"/>
            </w:pPr>
            <w:r>
              <w:rPr>
                <w:rFonts w:ascii="Arial Narrow" w:hAnsi="Arial Narrow"/>
              </w:rPr>
              <w:t>100</w:t>
            </w:r>
          </w:p>
        </w:tc>
      </w:tr>
      <w:tr w:rsidR="00A55B59" w14:paraId="5F2486FE" w14:textId="77777777" w:rsidTr="00981FFF">
        <w:tc>
          <w:tcPr>
            <w:tcW w:w="1288" w:type="dxa"/>
            <w:tcBorders>
              <w:top w:val="single" w:sz="4" w:space="0" w:color="auto"/>
              <w:left w:val="single" w:sz="4" w:space="0" w:color="auto"/>
              <w:bottom w:val="single" w:sz="4" w:space="0" w:color="auto"/>
              <w:right w:val="single" w:sz="4" w:space="0" w:color="auto"/>
            </w:tcBorders>
          </w:tcPr>
          <w:p w14:paraId="76C86873" w14:textId="77777777" w:rsidR="00A55B59" w:rsidRDefault="00A55B59" w:rsidP="00981FFF">
            <w:pPr>
              <w:spacing w:after="0"/>
            </w:pPr>
            <w:r>
              <w:rPr>
                <w:rFonts w:ascii="Arial Narrow" w:hAnsi="Arial Narrow"/>
              </w:rPr>
              <w:t>9</w:t>
            </w:r>
          </w:p>
        </w:tc>
        <w:tc>
          <w:tcPr>
            <w:tcW w:w="4640" w:type="dxa"/>
            <w:tcBorders>
              <w:top w:val="single" w:sz="4" w:space="0" w:color="auto"/>
              <w:left w:val="single" w:sz="4" w:space="0" w:color="auto"/>
              <w:bottom w:val="single" w:sz="4" w:space="0" w:color="auto"/>
              <w:right w:val="single" w:sz="4" w:space="0" w:color="auto"/>
            </w:tcBorders>
          </w:tcPr>
          <w:p w14:paraId="015C07BB" w14:textId="77777777" w:rsidR="00A55B59" w:rsidRDefault="00A55B59" w:rsidP="00981FFF">
            <w:pPr>
              <w:spacing w:after="0"/>
            </w:pPr>
            <w:r>
              <w:rPr>
                <w:rFonts w:ascii="Arial Narrow" w:hAnsi="Arial Narrow"/>
              </w:rPr>
              <w:t xml:space="preserve">14403 - CABO PP 2 x 1,5MM cabo pp 2x1,5mm, composição: cobre + </w:t>
            </w:r>
            <w:proofErr w:type="spellStart"/>
            <w:r>
              <w:rPr>
                <w:rFonts w:ascii="Arial Narrow" w:hAnsi="Arial Narrow"/>
              </w:rPr>
              <w:t>pvc</w:t>
            </w:r>
            <w:proofErr w:type="spellEnd"/>
            <w:r>
              <w:rPr>
                <w:rFonts w:ascii="Arial Narrow" w:hAnsi="Arial Narrow"/>
              </w:rPr>
              <w:t>, 100 % cobre, cor da isolação: preto, tensão: 300/500v, temperatura: 70oc, cores: preto, massa bruta: 8.090g/100m</w:t>
            </w:r>
          </w:p>
        </w:tc>
        <w:tc>
          <w:tcPr>
            <w:tcW w:w="1288" w:type="dxa"/>
            <w:tcBorders>
              <w:top w:val="single" w:sz="4" w:space="0" w:color="auto"/>
              <w:left w:val="single" w:sz="4" w:space="0" w:color="auto"/>
              <w:bottom w:val="single" w:sz="4" w:space="0" w:color="auto"/>
              <w:right w:val="single" w:sz="4" w:space="0" w:color="auto"/>
            </w:tcBorders>
          </w:tcPr>
          <w:p w14:paraId="42A13F77" w14:textId="77777777" w:rsidR="00A55B59" w:rsidRDefault="00A55B59" w:rsidP="00981FFF">
            <w:pPr>
              <w:spacing w:after="0"/>
            </w:pPr>
            <w:r>
              <w:rPr>
                <w:rFonts w:ascii="Arial Narrow" w:hAnsi="Arial Narrow"/>
              </w:rPr>
              <w:t>Metro</w:t>
            </w:r>
          </w:p>
        </w:tc>
        <w:tc>
          <w:tcPr>
            <w:tcW w:w="1288" w:type="dxa"/>
            <w:tcBorders>
              <w:top w:val="single" w:sz="4" w:space="0" w:color="auto"/>
              <w:left w:val="single" w:sz="4" w:space="0" w:color="auto"/>
              <w:bottom w:val="single" w:sz="4" w:space="0" w:color="auto"/>
              <w:right w:val="single" w:sz="4" w:space="0" w:color="auto"/>
            </w:tcBorders>
          </w:tcPr>
          <w:p w14:paraId="3F0C8A5A" w14:textId="77777777" w:rsidR="00A55B59" w:rsidRDefault="00A55B59" w:rsidP="00981FFF">
            <w:pPr>
              <w:spacing w:after="0"/>
              <w:jc w:val="right"/>
            </w:pPr>
            <w:r>
              <w:rPr>
                <w:rFonts w:ascii="Arial Narrow" w:hAnsi="Arial Narrow"/>
              </w:rPr>
              <w:t>5.000</w:t>
            </w:r>
          </w:p>
        </w:tc>
      </w:tr>
      <w:tr w:rsidR="00A55B59" w14:paraId="05DA98C9" w14:textId="77777777" w:rsidTr="00981FFF">
        <w:tc>
          <w:tcPr>
            <w:tcW w:w="1288" w:type="dxa"/>
            <w:tcBorders>
              <w:top w:val="single" w:sz="4" w:space="0" w:color="auto"/>
              <w:left w:val="single" w:sz="4" w:space="0" w:color="auto"/>
              <w:bottom w:val="single" w:sz="4" w:space="0" w:color="auto"/>
              <w:right w:val="single" w:sz="4" w:space="0" w:color="auto"/>
            </w:tcBorders>
          </w:tcPr>
          <w:p w14:paraId="175BB87C" w14:textId="77777777" w:rsidR="00A55B59" w:rsidRDefault="00A55B59" w:rsidP="00981FFF">
            <w:pPr>
              <w:spacing w:after="0"/>
            </w:pPr>
            <w:r>
              <w:rPr>
                <w:rFonts w:ascii="Arial Narrow" w:hAnsi="Arial Narrow"/>
              </w:rPr>
              <w:t>10</w:t>
            </w:r>
          </w:p>
        </w:tc>
        <w:tc>
          <w:tcPr>
            <w:tcW w:w="4640" w:type="dxa"/>
            <w:tcBorders>
              <w:top w:val="single" w:sz="4" w:space="0" w:color="auto"/>
              <w:left w:val="single" w:sz="4" w:space="0" w:color="auto"/>
              <w:bottom w:val="single" w:sz="4" w:space="0" w:color="auto"/>
              <w:right w:val="single" w:sz="4" w:space="0" w:color="auto"/>
            </w:tcBorders>
          </w:tcPr>
          <w:p w14:paraId="34C12A57" w14:textId="77777777" w:rsidR="00A55B59" w:rsidRDefault="00A55B59" w:rsidP="00981FFF">
            <w:pPr>
              <w:spacing w:after="0"/>
            </w:pPr>
            <w:r>
              <w:rPr>
                <w:rFonts w:ascii="Arial Narrow" w:hAnsi="Arial Narrow"/>
              </w:rPr>
              <w:t>14404 - CONECTOR DE DERIVAÇÃO PERFURANTE CDP-</w:t>
            </w:r>
            <w:proofErr w:type="gramStart"/>
            <w:r>
              <w:rPr>
                <w:rFonts w:ascii="Arial Narrow" w:hAnsi="Arial Narrow"/>
              </w:rPr>
              <w:t>70  Conector</w:t>
            </w:r>
            <w:proofErr w:type="gramEnd"/>
            <w:r>
              <w:rPr>
                <w:rFonts w:ascii="Arial Narrow" w:hAnsi="Arial Narrow"/>
              </w:rPr>
              <w:t xml:space="preserve"> em polímero resistente a intempéries e a raios U.V. Contatos em cobre estanhado. </w:t>
            </w:r>
            <w:proofErr w:type="gramStart"/>
            <w:r>
              <w:rPr>
                <w:rFonts w:ascii="Arial Narrow" w:hAnsi="Arial Narrow"/>
              </w:rPr>
              <w:t>condutor</w:t>
            </w:r>
            <w:proofErr w:type="gramEnd"/>
            <w:r>
              <w:rPr>
                <w:rFonts w:ascii="Arial Narrow" w:hAnsi="Arial Narrow"/>
              </w:rPr>
              <w:t xml:space="preserve"> principal 10-95mm² / condutor derivação 1,5-10mm²  para Conexão por perfuração da isolação.</w:t>
            </w:r>
          </w:p>
        </w:tc>
        <w:tc>
          <w:tcPr>
            <w:tcW w:w="1288" w:type="dxa"/>
            <w:tcBorders>
              <w:top w:val="single" w:sz="4" w:space="0" w:color="auto"/>
              <w:left w:val="single" w:sz="4" w:space="0" w:color="auto"/>
              <w:bottom w:val="single" w:sz="4" w:space="0" w:color="auto"/>
              <w:right w:val="single" w:sz="4" w:space="0" w:color="auto"/>
            </w:tcBorders>
          </w:tcPr>
          <w:p w14:paraId="71821568"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267C33C3" w14:textId="77777777" w:rsidR="00A55B59" w:rsidRDefault="00A55B59" w:rsidP="00981FFF">
            <w:pPr>
              <w:spacing w:after="0"/>
              <w:jc w:val="right"/>
            </w:pPr>
            <w:r>
              <w:rPr>
                <w:rFonts w:ascii="Arial Narrow" w:hAnsi="Arial Narrow"/>
              </w:rPr>
              <w:t>1.200</w:t>
            </w:r>
          </w:p>
        </w:tc>
      </w:tr>
      <w:tr w:rsidR="00A55B59" w14:paraId="0F10E037" w14:textId="77777777" w:rsidTr="00981FFF">
        <w:tc>
          <w:tcPr>
            <w:tcW w:w="1288" w:type="dxa"/>
            <w:tcBorders>
              <w:top w:val="single" w:sz="4" w:space="0" w:color="auto"/>
              <w:left w:val="single" w:sz="4" w:space="0" w:color="auto"/>
              <w:bottom w:val="single" w:sz="4" w:space="0" w:color="auto"/>
              <w:right w:val="single" w:sz="4" w:space="0" w:color="auto"/>
            </w:tcBorders>
          </w:tcPr>
          <w:p w14:paraId="2E23FB70" w14:textId="77777777" w:rsidR="00A55B59" w:rsidRDefault="00A55B59" w:rsidP="00981FFF">
            <w:pPr>
              <w:spacing w:after="0"/>
            </w:pPr>
            <w:r>
              <w:rPr>
                <w:rFonts w:ascii="Arial Narrow" w:hAnsi="Arial Narrow"/>
              </w:rPr>
              <w:t>11</w:t>
            </w:r>
          </w:p>
        </w:tc>
        <w:tc>
          <w:tcPr>
            <w:tcW w:w="4640" w:type="dxa"/>
            <w:tcBorders>
              <w:top w:val="single" w:sz="4" w:space="0" w:color="auto"/>
              <w:left w:val="single" w:sz="4" w:space="0" w:color="auto"/>
              <w:bottom w:val="single" w:sz="4" w:space="0" w:color="auto"/>
              <w:right w:val="single" w:sz="4" w:space="0" w:color="auto"/>
            </w:tcBorders>
          </w:tcPr>
          <w:p w14:paraId="3571B5CE" w14:textId="77777777" w:rsidR="00A55B59" w:rsidRDefault="00A55B59" w:rsidP="00981FFF">
            <w:pPr>
              <w:spacing w:after="0"/>
            </w:pPr>
            <w:r>
              <w:rPr>
                <w:rFonts w:ascii="Arial Narrow" w:hAnsi="Arial Narrow"/>
              </w:rPr>
              <w:t xml:space="preserve">14405 - CABO 2X10MM COM O NEUTRO ISOLADO Fase encapada preta + 1 neutro encapado azul, seção nominal: 10MM, </w:t>
            </w:r>
            <w:proofErr w:type="spellStart"/>
            <w:r>
              <w:rPr>
                <w:rFonts w:ascii="Arial Narrow" w:hAnsi="Arial Narrow"/>
              </w:rPr>
              <w:t>diametro</w:t>
            </w:r>
            <w:proofErr w:type="spellEnd"/>
            <w:r>
              <w:rPr>
                <w:rFonts w:ascii="Arial Narrow" w:hAnsi="Arial Narrow"/>
              </w:rPr>
              <w:t xml:space="preserve"> nominal do </w:t>
            </w:r>
            <w:proofErr w:type="spellStart"/>
            <w:r>
              <w:rPr>
                <w:rFonts w:ascii="Arial Narrow" w:hAnsi="Arial Narrow"/>
              </w:rPr>
              <w:t>aluminio</w:t>
            </w:r>
            <w:proofErr w:type="spellEnd"/>
            <w:r>
              <w:rPr>
                <w:rFonts w:ascii="Arial Narrow" w:hAnsi="Arial Narrow"/>
              </w:rPr>
              <w:t xml:space="preserve"> NU4MM, capacidade de corrente: 57 A em </w:t>
            </w:r>
            <w:r>
              <w:rPr>
                <w:rFonts w:ascii="Arial Narrow" w:hAnsi="Arial Narrow"/>
              </w:rPr>
              <w:lastRenderedPageBreak/>
              <w:t xml:space="preserve">temperatura ambiente de 30°, Normatizado </w:t>
            </w:r>
            <w:proofErr w:type="gramStart"/>
            <w:r>
              <w:rPr>
                <w:rFonts w:ascii="Arial Narrow" w:hAnsi="Arial Narrow"/>
              </w:rPr>
              <w:t>pela  ABNT</w:t>
            </w:r>
            <w:proofErr w:type="gramEnd"/>
            <w:r>
              <w:rPr>
                <w:rFonts w:ascii="Arial Narrow" w:hAnsi="Arial Narrow"/>
              </w:rPr>
              <w:t xml:space="preserve"> NBR 8182</w:t>
            </w:r>
          </w:p>
        </w:tc>
        <w:tc>
          <w:tcPr>
            <w:tcW w:w="1288" w:type="dxa"/>
            <w:tcBorders>
              <w:top w:val="single" w:sz="4" w:space="0" w:color="auto"/>
              <w:left w:val="single" w:sz="4" w:space="0" w:color="auto"/>
              <w:bottom w:val="single" w:sz="4" w:space="0" w:color="auto"/>
              <w:right w:val="single" w:sz="4" w:space="0" w:color="auto"/>
            </w:tcBorders>
          </w:tcPr>
          <w:p w14:paraId="66586990" w14:textId="77777777" w:rsidR="00A55B59" w:rsidRDefault="00A55B59" w:rsidP="00981FFF">
            <w:pPr>
              <w:spacing w:after="0"/>
            </w:pPr>
            <w:r>
              <w:rPr>
                <w:rFonts w:ascii="Arial Narrow" w:hAnsi="Arial Narrow"/>
              </w:rPr>
              <w:lastRenderedPageBreak/>
              <w:t>Metro</w:t>
            </w:r>
          </w:p>
        </w:tc>
        <w:tc>
          <w:tcPr>
            <w:tcW w:w="1288" w:type="dxa"/>
            <w:tcBorders>
              <w:top w:val="single" w:sz="4" w:space="0" w:color="auto"/>
              <w:left w:val="single" w:sz="4" w:space="0" w:color="auto"/>
              <w:bottom w:val="single" w:sz="4" w:space="0" w:color="auto"/>
              <w:right w:val="single" w:sz="4" w:space="0" w:color="auto"/>
            </w:tcBorders>
          </w:tcPr>
          <w:p w14:paraId="68D6AF53" w14:textId="77777777" w:rsidR="00A55B59" w:rsidRDefault="00A55B59" w:rsidP="00981FFF">
            <w:pPr>
              <w:spacing w:after="0"/>
              <w:jc w:val="right"/>
            </w:pPr>
            <w:r>
              <w:rPr>
                <w:rFonts w:ascii="Arial Narrow" w:hAnsi="Arial Narrow"/>
              </w:rPr>
              <w:t>400</w:t>
            </w:r>
          </w:p>
        </w:tc>
      </w:tr>
      <w:tr w:rsidR="00A55B59" w14:paraId="0E173101" w14:textId="77777777" w:rsidTr="00981FFF">
        <w:tc>
          <w:tcPr>
            <w:tcW w:w="1288" w:type="dxa"/>
            <w:tcBorders>
              <w:top w:val="single" w:sz="4" w:space="0" w:color="auto"/>
              <w:left w:val="single" w:sz="4" w:space="0" w:color="auto"/>
              <w:bottom w:val="single" w:sz="4" w:space="0" w:color="auto"/>
              <w:right w:val="single" w:sz="4" w:space="0" w:color="auto"/>
            </w:tcBorders>
          </w:tcPr>
          <w:p w14:paraId="15766863" w14:textId="77777777" w:rsidR="00A55B59" w:rsidRDefault="00A55B59" w:rsidP="00981FFF">
            <w:pPr>
              <w:spacing w:after="0"/>
            </w:pPr>
            <w:r>
              <w:rPr>
                <w:rFonts w:ascii="Arial Narrow" w:hAnsi="Arial Narrow"/>
              </w:rPr>
              <w:lastRenderedPageBreak/>
              <w:t>12</w:t>
            </w:r>
          </w:p>
        </w:tc>
        <w:tc>
          <w:tcPr>
            <w:tcW w:w="4640" w:type="dxa"/>
            <w:tcBorders>
              <w:top w:val="single" w:sz="4" w:space="0" w:color="auto"/>
              <w:left w:val="single" w:sz="4" w:space="0" w:color="auto"/>
              <w:bottom w:val="single" w:sz="4" w:space="0" w:color="auto"/>
              <w:right w:val="single" w:sz="4" w:space="0" w:color="auto"/>
            </w:tcBorders>
          </w:tcPr>
          <w:p w14:paraId="7A8F5F99" w14:textId="77777777" w:rsidR="00A55B59" w:rsidRDefault="00A55B59" w:rsidP="00981FFF">
            <w:pPr>
              <w:spacing w:after="0"/>
            </w:pPr>
            <w:r>
              <w:rPr>
                <w:rFonts w:ascii="Arial Narrow" w:hAnsi="Arial Narrow"/>
              </w:rPr>
              <w:t>14407 - FITA ISOLANTE 18MMX10M Fita isolante para fios e cabos elétricos de até 750V. Espessura: 18 milímetros Comprimento: 10 metros, Cor: Preto.</w:t>
            </w:r>
          </w:p>
        </w:tc>
        <w:tc>
          <w:tcPr>
            <w:tcW w:w="1288" w:type="dxa"/>
            <w:tcBorders>
              <w:top w:val="single" w:sz="4" w:space="0" w:color="auto"/>
              <w:left w:val="single" w:sz="4" w:space="0" w:color="auto"/>
              <w:bottom w:val="single" w:sz="4" w:space="0" w:color="auto"/>
              <w:right w:val="single" w:sz="4" w:space="0" w:color="auto"/>
            </w:tcBorders>
          </w:tcPr>
          <w:p w14:paraId="69537547"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41C71902" w14:textId="77777777" w:rsidR="00A55B59" w:rsidRDefault="00A55B59" w:rsidP="00981FFF">
            <w:pPr>
              <w:spacing w:after="0"/>
              <w:jc w:val="right"/>
            </w:pPr>
            <w:r>
              <w:rPr>
                <w:rFonts w:ascii="Arial Narrow" w:hAnsi="Arial Narrow"/>
              </w:rPr>
              <w:t>700</w:t>
            </w:r>
          </w:p>
        </w:tc>
      </w:tr>
      <w:tr w:rsidR="00A55B59" w14:paraId="65D7BC6F" w14:textId="77777777" w:rsidTr="00981FFF">
        <w:tc>
          <w:tcPr>
            <w:tcW w:w="1288" w:type="dxa"/>
            <w:tcBorders>
              <w:top w:val="single" w:sz="4" w:space="0" w:color="auto"/>
              <w:left w:val="single" w:sz="4" w:space="0" w:color="auto"/>
              <w:bottom w:val="single" w:sz="4" w:space="0" w:color="auto"/>
              <w:right w:val="single" w:sz="4" w:space="0" w:color="auto"/>
            </w:tcBorders>
          </w:tcPr>
          <w:p w14:paraId="2ABFAD96" w14:textId="77777777" w:rsidR="00A55B59" w:rsidRDefault="00A55B59" w:rsidP="00981FFF">
            <w:pPr>
              <w:spacing w:after="0"/>
            </w:pPr>
            <w:r>
              <w:rPr>
                <w:rFonts w:ascii="Arial Narrow" w:hAnsi="Arial Narrow"/>
              </w:rPr>
              <w:t>13</w:t>
            </w:r>
          </w:p>
        </w:tc>
        <w:tc>
          <w:tcPr>
            <w:tcW w:w="4640" w:type="dxa"/>
            <w:tcBorders>
              <w:top w:val="single" w:sz="4" w:space="0" w:color="auto"/>
              <w:left w:val="single" w:sz="4" w:space="0" w:color="auto"/>
              <w:bottom w:val="single" w:sz="4" w:space="0" w:color="auto"/>
              <w:right w:val="single" w:sz="4" w:space="0" w:color="auto"/>
            </w:tcBorders>
          </w:tcPr>
          <w:p w14:paraId="16730C24" w14:textId="77777777" w:rsidR="00A55B59" w:rsidRDefault="00A55B59" w:rsidP="00981FFF">
            <w:pPr>
              <w:spacing w:after="0"/>
            </w:pPr>
            <w:r>
              <w:rPr>
                <w:rFonts w:ascii="Arial Narrow" w:hAnsi="Arial Narrow"/>
              </w:rPr>
              <w:t>14408 - RELÉ FOTO ELÉTRICO EXTERNO Relé Foto Elétrico Externo Bivolt (110v/220v), Potência de carga 1000w, Corrente nominal de 10 A, grau de proteção IP65, do tipo normalmente fechada, para uso em base padrão NEMA 3 pinos.</w:t>
            </w:r>
          </w:p>
        </w:tc>
        <w:tc>
          <w:tcPr>
            <w:tcW w:w="1288" w:type="dxa"/>
            <w:tcBorders>
              <w:top w:val="single" w:sz="4" w:space="0" w:color="auto"/>
              <w:left w:val="single" w:sz="4" w:space="0" w:color="auto"/>
              <w:bottom w:val="single" w:sz="4" w:space="0" w:color="auto"/>
              <w:right w:val="single" w:sz="4" w:space="0" w:color="auto"/>
            </w:tcBorders>
          </w:tcPr>
          <w:p w14:paraId="56A580D7"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264CA80D" w14:textId="77777777" w:rsidR="00A55B59" w:rsidRDefault="00A55B59" w:rsidP="00981FFF">
            <w:pPr>
              <w:spacing w:after="0"/>
              <w:jc w:val="right"/>
            </w:pPr>
            <w:r>
              <w:rPr>
                <w:rFonts w:ascii="Arial Narrow" w:hAnsi="Arial Narrow"/>
              </w:rPr>
              <w:t>300</w:t>
            </w:r>
          </w:p>
        </w:tc>
      </w:tr>
      <w:tr w:rsidR="00A55B59" w14:paraId="1F855672" w14:textId="77777777" w:rsidTr="00981FFF">
        <w:tc>
          <w:tcPr>
            <w:tcW w:w="1288" w:type="dxa"/>
            <w:tcBorders>
              <w:top w:val="single" w:sz="4" w:space="0" w:color="auto"/>
              <w:left w:val="single" w:sz="4" w:space="0" w:color="auto"/>
              <w:bottom w:val="single" w:sz="4" w:space="0" w:color="auto"/>
              <w:right w:val="single" w:sz="4" w:space="0" w:color="auto"/>
            </w:tcBorders>
          </w:tcPr>
          <w:p w14:paraId="2064D3A1" w14:textId="77777777" w:rsidR="00A55B59" w:rsidRDefault="00A55B59" w:rsidP="00981FFF">
            <w:pPr>
              <w:spacing w:after="0"/>
            </w:pPr>
            <w:r>
              <w:rPr>
                <w:rFonts w:ascii="Arial Narrow" w:hAnsi="Arial Narrow"/>
              </w:rPr>
              <w:t>14</w:t>
            </w:r>
          </w:p>
        </w:tc>
        <w:tc>
          <w:tcPr>
            <w:tcW w:w="4640" w:type="dxa"/>
            <w:tcBorders>
              <w:top w:val="single" w:sz="4" w:space="0" w:color="auto"/>
              <w:left w:val="single" w:sz="4" w:space="0" w:color="auto"/>
              <w:bottom w:val="single" w:sz="4" w:space="0" w:color="auto"/>
              <w:right w:val="single" w:sz="4" w:space="0" w:color="auto"/>
            </w:tcBorders>
          </w:tcPr>
          <w:p w14:paraId="57179124" w14:textId="77777777" w:rsidR="00A55B59" w:rsidRDefault="00A55B59" w:rsidP="00981FFF">
            <w:pPr>
              <w:spacing w:after="0"/>
            </w:pPr>
            <w:r>
              <w:rPr>
                <w:rFonts w:ascii="Arial Narrow" w:hAnsi="Arial Narrow"/>
              </w:rPr>
              <w:t>14409 - BASE SUPORTE PARA RELÉ FOTO ELÉTRICO Alça em aço 1020, corpo em copolímero polipropileno, terminais de encaixe em latão estanhado padrão NEMA 3 pinos, Externo Bivolt (110v/220v), Corrente nominal de 10 A.</w:t>
            </w:r>
          </w:p>
        </w:tc>
        <w:tc>
          <w:tcPr>
            <w:tcW w:w="1288" w:type="dxa"/>
            <w:tcBorders>
              <w:top w:val="single" w:sz="4" w:space="0" w:color="auto"/>
              <w:left w:val="single" w:sz="4" w:space="0" w:color="auto"/>
              <w:bottom w:val="single" w:sz="4" w:space="0" w:color="auto"/>
              <w:right w:val="single" w:sz="4" w:space="0" w:color="auto"/>
            </w:tcBorders>
          </w:tcPr>
          <w:p w14:paraId="3E28011F"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1FBFE372" w14:textId="77777777" w:rsidR="00A55B59" w:rsidRDefault="00A55B59" w:rsidP="00981FFF">
            <w:pPr>
              <w:spacing w:after="0"/>
              <w:jc w:val="right"/>
            </w:pPr>
            <w:r>
              <w:rPr>
                <w:rFonts w:ascii="Arial Narrow" w:hAnsi="Arial Narrow"/>
              </w:rPr>
              <w:t>300</w:t>
            </w:r>
          </w:p>
        </w:tc>
      </w:tr>
      <w:tr w:rsidR="00A55B59" w14:paraId="57D835EC" w14:textId="77777777" w:rsidTr="00981FFF">
        <w:tc>
          <w:tcPr>
            <w:tcW w:w="1288" w:type="dxa"/>
            <w:tcBorders>
              <w:top w:val="single" w:sz="4" w:space="0" w:color="auto"/>
              <w:left w:val="single" w:sz="4" w:space="0" w:color="auto"/>
              <w:bottom w:val="single" w:sz="4" w:space="0" w:color="auto"/>
              <w:right w:val="single" w:sz="4" w:space="0" w:color="auto"/>
            </w:tcBorders>
          </w:tcPr>
          <w:p w14:paraId="59521892" w14:textId="77777777" w:rsidR="00A55B59" w:rsidRDefault="00A55B59" w:rsidP="00981FFF">
            <w:pPr>
              <w:spacing w:after="0"/>
            </w:pPr>
            <w:r>
              <w:rPr>
                <w:rFonts w:ascii="Arial Narrow" w:hAnsi="Arial Narrow"/>
              </w:rPr>
              <w:t>15</w:t>
            </w:r>
          </w:p>
        </w:tc>
        <w:tc>
          <w:tcPr>
            <w:tcW w:w="4640" w:type="dxa"/>
            <w:tcBorders>
              <w:top w:val="single" w:sz="4" w:space="0" w:color="auto"/>
              <w:left w:val="single" w:sz="4" w:space="0" w:color="auto"/>
              <w:bottom w:val="single" w:sz="4" w:space="0" w:color="auto"/>
              <w:right w:val="single" w:sz="4" w:space="0" w:color="auto"/>
            </w:tcBorders>
          </w:tcPr>
          <w:p w14:paraId="3D858BFB" w14:textId="77777777" w:rsidR="00A55B59" w:rsidRDefault="00A55B59" w:rsidP="00981FFF">
            <w:pPr>
              <w:spacing w:after="0"/>
            </w:pPr>
            <w:r>
              <w:rPr>
                <w:rFonts w:ascii="Arial Narrow" w:hAnsi="Arial Narrow"/>
              </w:rPr>
              <w:t>14419 - PARAFUSO PARA POSTE 16/150MM Parafuso tipo maquina M16 em Aço Galvanizado a fogo, Comprimento: 150mm.</w:t>
            </w:r>
          </w:p>
        </w:tc>
        <w:tc>
          <w:tcPr>
            <w:tcW w:w="1288" w:type="dxa"/>
            <w:tcBorders>
              <w:top w:val="single" w:sz="4" w:space="0" w:color="auto"/>
              <w:left w:val="single" w:sz="4" w:space="0" w:color="auto"/>
              <w:bottom w:val="single" w:sz="4" w:space="0" w:color="auto"/>
              <w:right w:val="single" w:sz="4" w:space="0" w:color="auto"/>
            </w:tcBorders>
          </w:tcPr>
          <w:p w14:paraId="4757E816"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126F6DE9" w14:textId="77777777" w:rsidR="00A55B59" w:rsidRDefault="00A55B59" w:rsidP="00981FFF">
            <w:pPr>
              <w:spacing w:after="0"/>
              <w:jc w:val="right"/>
            </w:pPr>
            <w:r>
              <w:rPr>
                <w:rFonts w:ascii="Arial Narrow" w:hAnsi="Arial Narrow"/>
              </w:rPr>
              <w:t>1.000</w:t>
            </w:r>
          </w:p>
        </w:tc>
      </w:tr>
      <w:tr w:rsidR="00A55B59" w14:paraId="48AF9233" w14:textId="77777777" w:rsidTr="00981FFF">
        <w:tc>
          <w:tcPr>
            <w:tcW w:w="1288" w:type="dxa"/>
            <w:tcBorders>
              <w:top w:val="single" w:sz="4" w:space="0" w:color="auto"/>
              <w:left w:val="single" w:sz="4" w:space="0" w:color="auto"/>
              <w:bottom w:val="single" w:sz="4" w:space="0" w:color="auto"/>
              <w:right w:val="single" w:sz="4" w:space="0" w:color="auto"/>
            </w:tcBorders>
          </w:tcPr>
          <w:p w14:paraId="1C997401" w14:textId="77777777" w:rsidR="00A55B59" w:rsidRDefault="00A55B59" w:rsidP="00981FFF">
            <w:pPr>
              <w:spacing w:after="0"/>
            </w:pPr>
            <w:r>
              <w:rPr>
                <w:rFonts w:ascii="Arial Narrow" w:hAnsi="Arial Narrow"/>
              </w:rPr>
              <w:t>16</w:t>
            </w:r>
          </w:p>
        </w:tc>
        <w:tc>
          <w:tcPr>
            <w:tcW w:w="4640" w:type="dxa"/>
            <w:tcBorders>
              <w:top w:val="single" w:sz="4" w:space="0" w:color="auto"/>
              <w:left w:val="single" w:sz="4" w:space="0" w:color="auto"/>
              <w:bottom w:val="single" w:sz="4" w:space="0" w:color="auto"/>
              <w:right w:val="single" w:sz="4" w:space="0" w:color="auto"/>
            </w:tcBorders>
          </w:tcPr>
          <w:p w14:paraId="460418F7" w14:textId="77777777" w:rsidR="00A55B59" w:rsidRDefault="00A55B59" w:rsidP="00981FFF">
            <w:pPr>
              <w:spacing w:after="0"/>
            </w:pPr>
            <w:r>
              <w:rPr>
                <w:rFonts w:ascii="Arial Narrow" w:hAnsi="Arial Narrow"/>
              </w:rPr>
              <w:t>14420 - PARAFUSO PARA POSTE 16/250MM Parafuso tipo maquina M16 em Aço Galvanizado a fogo, Comprimento: 250mm.</w:t>
            </w:r>
          </w:p>
        </w:tc>
        <w:tc>
          <w:tcPr>
            <w:tcW w:w="1288" w:type="dxa"/>
            <w:tcBorders>
              <w:top w:val="single" w:sz="4" w:space="0" w:color="auto"/>
              <w:left w:val="single" w:sz="4" w:space="0" w:color="auto"/>
              <w:bottom w:val="single" w:sz="4" w:space="0" w:color="auto"/>
              <w:right w:val="single" w:sz="4" w:space="0" w:color="auto"/>
            </w:tcBorders>
          </w:tcPr>
          <w:p w14:paraId="263E83F7"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4759521A" w14:textId="77777777" w:rsidR="00A55B59" w:rsidRDefault="00A55B59" w:rsidP="00981FFF">
            <w:pPr>
              <w:spacing w:after="0"/>
              <w:jc w:val="right"/>
            </w:pPr>
            <w:r>
              <w:rPr>
                <w:rFonts w:ascii="Arial Narrow" w:hAnsi="Arial Narrow"/>
              </w:rPr>
              <w:t>1.000</w:t>
            </w:r>
          </w:p>
        </w:tc>
      </w:tr>
      <w:tr w:rsidR="00A55B59" w14:paraId="10D6C375" w14:textId="77777777" w:rsidTr="00981FFF">
        <w:tc>
          <w:tcPr>
            <w:tcW w:w="1288" w:type="dxa"/>
            <w:tcBorders>
              <w:top w:val="single" w:sz="4" w:space="0" w:color="auto"/>
              <w:left w:val="single" w:sz="4" w:space="0" w:color="auto"/>
              <w:bottom w:val="single" w:sz="4" w:space="0" w:color="auto"/>
              <w:right w:val="single" w:sz="4" w:space="0" w:color="auto"/>
            </w:tcBorders>
          </w:tcPr>
          <w:p w14:paraId="128897CE" w14:textId="77777777" w:rsidR="00A55B59" w:rsidRDefault="00A55B59" w:rsidP="00981FFF">
            <w:pPr>
              <w:spacing w:after="0"/>
            </w:pPr>
            <w:r>
              <w:rPr>
                <w:rFonts w:ascii="Arial Narrow" w:hAnsi="Arial Narrow"/>
              </w:rPr>
              <w:t>17</w:t>
            </w:r>
          </w:p>
        </w:tc>
        <w:tc>
          <w:tcPr>
            <w:tcW w:w="4640" w:type="dxa"/>
            <w:tcBorders>
              <w:top w:val="single" w:sz="4" w:space="0" w:color="auto"/>
              <w:left w:val="single" w:sz="4" w:space="0" w:color="auto"/>
              <w:bottom w:val="single" w:sz="4" w:space="0" w:color="auto"/>
              <w:right w:val="single" w:sz="4" w:space="0" w:color="auto"/>
            </w:tcBorders>
          </w:tcPr>
          <w:p w14:paraId="1D34752E" w14:textId="77777777" w:rsidR="00A55B59" w:rsidRDefault="00A55B59" w:rsidP="00981FFF">
            <w:pPr>
              <w:spacing w:after="0"/>
            </w:pPr>
            <w:r>
              <w:rPr>
                <w:rFonts w:ascii="Arial Narrow" w:hAnsi="Arial Narrow"/>
              </w:rPr>
              <w:t>14421 - PARAFUSO PARA POSTE 16/300MM Parafuso tipo maquina M16 em Aço Galvanizado a fogo, Comprimento: 300mm.</w:t>
            </w:r>
          </w:p>
        </w:tc>
        <w:tc>
          <w:tcPr>
            <w:tcW w:w="1288" w:type="dxa"/>
            <w:tcBorders>
              <w:top w:val="single" w:sz="4" w:space="0" w:color="auto"/>
              <w:left w:val="single" w:sz="4" w:space="0" w:color="auto"/>
              <w:bottom w:val="single" w:sz="4" w:space="0" w:color="auto"/>
              <w:right w:val="single" w:sz="4" w:space="0" w:color="auto"/>
            </w:tcBorders>
          </w:tcPr>
          <w:p w14:paraId="00803A29"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5243DF35" w14:textId="77777777" w:rsidR="00A55B59" w:rsidRDefault="00A55B59" w:rsidP="00981FFF">
            <w:pPr>
              <w:spacing w:after="0"/>
              <w:jc w:val="right"/>
            </w:pPr>
            <w:r>
              <w:rPr>
                <w:rFonts w:ascii="Arial Narrow" w:hAnsi="Arial Narrow"/>
              </w:rPr>
              <w:t>1.000</w:t>
            </w:r>
          </w:p>
        </w:tc>
      </w:tr>
      <w:tr w:rsidR="00A55B59" w14:paraId="2D49FBF7" w14:textId="77777777" w:rsidTr="00981FFF">
        <w:tc>
          <w:tcPr>
            <w:tcW w:w="1288" w:type="dxa"/>
            <w:tcBorders>
              <w:top w:val="single" w:sz="4" w:space="0" w:color="auto"/>
              <w:left w:val="single" w:sz="4" w:space="0" w:color="auto"/>
              <w:bottom w:val="single" w:sz="4" w:space="0" w:color="auto"/>
              <w:right w:val="single" w:sz="4" w:space="0" w:color="auto"/>
            </w:tcBorders>
          </w:tcPr>
          <w:p w14:paraId="1A151E39" w14:textId="77777777" w:rsidR="00A55B59" w:rsidRDefault="00A55B59" w:rsidP="00981FFF">
            <w:pPr>
              <w:spacing w:after="0"/>
            </w:pPr>
            <w:r>
              <w:rPr>
                <w:rFonts w:ascii="Arial Narrow" w:hAnsi="Arial Narrow"/>
              </w:rPr>
              <w:t>18</w:t>
            </w:r>
          </w:p>
        </w:tc>
        <w:tc>
          <w:tcPr>
            <w:tcW w:w="4640" w:type="dxa"/>
            <w:tcBorders>
              <w:top w:val="single" w:sz="4" w:space="0" w:color="auto"/>
              <w:left w:val="single" w:sz="4" w:space="0" w:color="auto"/>
              <w:bottom w:val="single" w:sz="4" w:space="0" w:color="auto"/>
              <w:right w:val="single" w:sz="4" w:space="0" w:color="auto"/>
            </w:tcBorders>
          </w:tcPr>
          <w:p w14:paraId="37352575" w14:textId="77777777" w:rsidR="00A55B59" w:rsidRDefault="00A55B59" w:rsidP="00981FFF">
            <w:pPr>
              <w:spacing w:after="0"/>
            </w:pPr>
            <w:r>
              <w:rPr>
                <w:rFonts w:ascii="Arial Narrow" w:hAnsi="Arial Narrow"/>
              </w:rPr>
              <w:t>14422 - PORCA QUADRADA M16 Porca quadrada para parafuso tipo maquina M16 em Aço Galvanizado a fogo.</w:t>
            </w:r>
          </w:p>
        </w:tc>
        <w:tc>
          <w:tcPr>
            <w:tcW w:w="1288" w:type="dxa"/>
            <w:tcBorders>
              <w:top w:val="single" w:sz="4" w:space="0" w:color="auto"/>
              <w:left w:val="single" w:sz="4" w:space="0" w:color="auto"/>
              <w:bottom w:val="single" w:sz="4" w:space="0" w:color="auto"/>
              <w:right w:val="single" w:sz="4" w:space="0" w:color="auto"/>
            </w:tcBorders>
          </w:tcPr>
          <w:p w14:paraId="0CEACE8D"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2702B0EB" w14:textId="77777777" w:rsidR="00A55B59" w:rsidRDefault="00A55B59" w:rsidP="00981FFF">
            <w:pPr>
              <w:spacing w:after="0"/>
              <w:jc w:val="right"/>
            </w:pPr>
            <w:r>
              <w:rPr>
                <w:rFonts w:ascii="Arial Narrow" w:hAnsi="Arial Narrow"/>
              </w:rPr>
              <w:t>3.000</w:t>
            </w:r>
          </w:p>
        </w:tc>
      </w:tr>
      <w:tr w:rsidR="00A55B59" w14:paraId="6080708B" w14:textId="77777777" w:rsidTr="00981FFF">
        <w:tc>
          <w:tcPr>
            <w:tcW w:w="1288" w:type="dxa"/>
            <w:tcBorders>
              <w:top w:val="single" w:sz="4" w:space="0" w:color="auto"/>
              <w:left w:val="single" w:sz="4" w:space="0" w:color="auto"/>
              <w:bottom w:val="single" w:sz="4" w:space="0" w:color="auto"/>
              <w:right w:val="single" w:sz="4" w:space="0" w:color="auto"/>
            </w:tcBorders>
          </w:tcPr>
          <w:p w14:paraId="0A540F58" w14:textId="77777777" w:rsidR="00A55B59" w:rsidRDefault="00A55B59" w:rsidP="00981FFF">
            <w:pPr>
              <w:spacing w:after="0"/>
            </w:pPr>
            <w:r>
              <w:rPr>
                <w:rFonts w:ascii="Arial Narrow" w:hAnsi="Arial Narrow"/>
              </w:rPr>
              <w:t>19</w:t>
            </w:r>
          </w:p>
        </w:tc>
        <w:tc>
          <w:tcPr>
            <w:tcW w:w="4640" w:type="dxa"/>
            <w:tcBorders>
              <w:top w:val="single" w:sz="4" w:space="0" w:color="auto"/>
              <w:left w:val="single" w:sz="4" w:space="0" w:color="auto"/>
              <w:bottom w:val="single" w:sz="4" w:space="0" w:color="auto"/>
              <w:right w:val="single" w:sz="4" w:space="0" w:color="auto"/>
            </w:tcBorders>
          </w:tcPr>
          <w:p w14:paraId="55DD69ED" w14:textId="77777777" w:rsidR="00A55B59" w:rsidRDefault="00A55B59" w:rsidP="00981FFF">
            <w:pPr>
              <w:spacing w:after="0"/>
            </w:pPr>
            <w:r>
              <w:rPr>
                <w:rFonts w:ascii="Arial Narrow" w:hAnsi="Arial Narrow"/>
              </w:rPr>
              <w:t>14423 - ARRUELA QUADRADA D Arruela quadrada para parafuso tipo maquina M16 em Aço Galvanizado a fogo.</w:t>
            </w:r>
          </w:p>
        </w:tc>
        <w:tc>
          <w:tcPr>
            <w:tcW w:w="1288" w:type="dxa"/>
            <w:tcBorders>
              <w:top w:val="single" w:sz="4" w:space="0" w:color="auto"/>
              <w:left w:val="single" w:sz="4" w:space="0" w:color="auto"/>
              <w:bottom w:val="single" w:sz="4" w:space="0" w:color="auto"/>
              <w:right w:val="single" w:sz="4" w:space="0" w:color="auto"/>
            </w:tcBorders>
          </w:tcPr>
          <w:p w14:paraId="2A358376"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620121F4" w14:textId="77777777" w:rsidR="00A55B59" w:rsidRDefault="00A55B59" w:rsidP="00981FFF">
            <w:pPr>
              <w:spacing w:after="0"/>
              <w:jc w:val="right"/>
            </w:pPr>
            <w:r>
              <w:rPr>
                <w:rFonts w:ascii="Arial Narrow" w:hAnsi="Arial Narrow"/>
              </w:rPr>
              <w:t>3.000</w:t>
            </w:r>
          </w:p>
        </w:tc>
      </w:tr>
      <w:tr w:rsidR="00A55B59" w14:paraId="4929B58E" w14:textId="77777777" w:rsidTr="00981FFF">
        <w:tc>
          <w:tcPr>
            <w:tcW w:w="1288" w:type="dxa"/>
            <w:tcBorders>
              <w:top w:val="single" w:sz="4" w:space="0" w:color="auto"/>
              <w:left w:val="single" w:sz="4" w:space="0" w:color="auto"/>
              <w:bottom w:val="single" w:sz="4" w:space="0" w:color="auto"/>
              <w:right w:val="single" w:sz="4" w:space="0" w:color="auto"/>
            </w:tcBorders>
          </w:tcPr>
          <w:p w14:paraId="3A6A7BB5" w14:textId="77777777" w:rsidR="00A55B59" w:rsidRDefault="00A55B59" w:rsidP="00981FFF">
            <w:pPr>
              <w:spacing w:after="0"/>
            </w:pPr>
            <w:r>
              <w:rPr>
                <w:rFonts w:ascii="Arial Narrow" w:hAnsi="Arial Narrow"/>
              </w:rPr>
              <w:t>20</w:t>
            </w:r>
          </w:p>
        </w:tc>
        <w:tc>
          <w:tcPr>
            <w:tcW w:w="4640" w:type="dxa"/>
            <w:tcBorders>
              <w:top w:val="single" w:sz="4" w:space="0" w:color="auto"/>
              <w:left w:val="single" w:sz="4" w:space="0" w:color="auto"/>
              <w:bottom w:val="single" w:sz="4" w:space="0" w:color="auto"/>
              <w:right w:val="single" w:sz="4" w:space="0" w:color="auto"/>
            </w:tcBorders>
          </w:tcPr>
          <w:p w14:paraId="2218A838" w14:textId="77777777" w:rsidR="00A55B59" w:rsidRDefault="00A55B59" w:rsidP="00981FFF">
            <w:pPr>
              <w:spacing w:after="0"/>
            </w:pPr>
            <w:r>
              <w:rPr>
                <w:rFonts w:ascii="Arial Narrow" w:hAnsi="Arial Narrow"/>
              </w:rPr>
              <w:t xml:space="preserve">14424 - OLHAL RETO 15 </w:t>
            </w:r>
            <w:proofErr w:type="gramStart"/>
            <w:r>
              <w:rPr>
                <w:rFonts w:ascii="Arial Narrow" w:hAnsi="Arial Narrow"/>
              </w:rPr>
              <w:t>KN  Olhal</w:t>
            </w:r>
            <w:proofErr w:type="gramEnd"/>
            <w:r>
              <w:rPr>
                <w:rFonts w:ascii="Arial Narrow" w:hAnsi="Arial Narrow"/>
              </w:rPr>
              <w:t xml:space="preserve"> reto para ancoragem em Aço Galvanizado a fogo.</w:t>
            </w:r>
          </w:p>
        </w:tc>
        <w:tc>
          <w:tcPr>
            <w:tcW w:w="1288" w:type="dxa"/>
            <w:tcBorders>
              <w:top w:val="single" w:sz="4" w:space="0" w:color="auto"/>
              <w:left w:val="single" w:sz="4" w:space="0" w:color="auto"/>
              <w:bottom w:val="single" w:sz="4" w:space="0" w:color="auto"/>
              <w:right w:val="single" w:sz="4" w:space="0" w:color="auto"/>
            </w:tcBorders>
          </w:tcPr>
          <w:p w14:paraId="26FA418A"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69B112C3" w14:textId="77777777" w:rsidR="00A55B59" w:rsidRDefault="00A55B59" w:rsidP="00981FFF">
            <w:pPr>
              <w:spacing w:after="0"/>
              <w:jc w:val="right"/>
            </w:pPr>
            <w:r>
              <w:rPr>
                <w:rFonts w:ascii="Arial Narrow" w:hAnsi="Arial Narrow"/>
              </w:rPr>
              <w:t>1.000</w:t>
            </w:r>
          </w:p>
        </w:tc>
      </w:tr>
      <w:tr w:rsidR="00A55B59" w14:paraId="38D48F08" w14:textId="77777777" w:rsidTr="00981FFF">
        <w:tc>
          <w:tcPr>
            <w:tcW w:w="1288" w:type="dxa"/>
            <w:tcBorders>
              <w:top w:val="single" w:sz="4" w:space="0" w:color="auto"/>
              <w:left w:val="single" w:sz="4" w:space="0" w:color="auto"/>
              <w:bottom w:val="single" w:sz="4" w:space="0" w:color="auto"/>
              <w:right w:val="single" w:sz="4" w:space="0" w:color="auto"/>
            </w:tcBorders>
          </w:tcPr>
          <w:p w14:paraId="6026E5F2" w14:textId="77777777" w:rsidR="00A55B59" w:rsidRDefault="00A55B59" w:rsidP="00981FFF">
            <w:pPr>
              <w:spacing w:after="0"/>
            </w:pPr>
            <w:r>
              <w:rPr>
                <w:rFonts w:ascii="Arial Narrow" w:hAnsi="Arial Narrow"/>
              </w:rPr>
              <w:t>21</w:t>
            </w:r>
          </w:p>
        </w:tc>
        <w:tc>
          <w:tcPr>
            <w:tcW w:w="4640" w:type="dxa"/>
            <w:tcBorders>
              <w:top w:val="single" w:sz="4" w:space="0" w:color="auto"/>
              <w:left w:val="single" w:sz="4" w:space="0" w:color="auto"/>
              <w:bottom w:val="single" w:sz="4" w:space="0" w:color="auto"/>
              <w:right w:val="single" w:sz="4" w:space="0" w:color="auto"/>
            </w:tcBorders>
          </w:tcPr>
          <w:p w14:paraId="4F505B31" w14:textId="77777777" w:rsidR="00A55B59" w:rsidRDefault="00A55B59" w:rsidP="00981FFF">
            <w:pPr>
              <w:spacing w:after="0"/>
            </w:pPr>
            <w:r>
              <w:rPr>
                <w:rFonts w:ascii="Arial Narrow" w:hAnsi="Arial Narrow"/>
              </w:rPr>
              <w:t>14429 - PÉTALA DE FERRO GALVANIZADO DE 2 BRAÇOS Pétala de ferro galvanizado, com 2 braços, tamanho padrão para poste circular para iluminação pública.</w:t>
            </w:r>
          </w:p>
        </w:tc>
        <w:tc>
          <w:tcPr>
            <w:tcW w:w="1288" w:type="dxa"/>
            <w:tcBorders>
              <w:top w:val="single" w:sz="4" w:space="0" w:color="auto"/>
              <w:left w:val="single" w:sz="4" w:space="0" w:color="auto"/>
              <w:bottom w:val="single" w:sz="4" w:space="0" w:color="auto"/>
              <w:right w:val="single" w:sz="4" w:space="0" w:color="auto"/>
            </w:tcBorders>
          </w:tcPr>
          <w:p w14:paraId="58C73E51"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6EAE8942" w14:textId="77777777" w:rsidR="00A55B59" w:rsidRDefault="00A55B59" w:rsidP="00981FFF">
            <w:pPr>
              <w:spacing w:after="0"/>
              <w:jc w:val="right"/>
            </w:pPr>
            <w:r>
              <w:rPr>
                <w:rFonts w:ascii="Arial Narrow" w:hAnsi="Arial Narrow"/>
              </w:rPr>
              <w:t>100</w:t>
            </w:r>
          </w:p>
        </w:tc>
      </w:tr>
      <w:tr w:rsidR="00A55B59" w14:paraId="2B96D4FB" w14:textId="77777777" w:rsidTr="00981FFF">
        <w:tc>
          <w:tcPr>
            <w:tcW w:w="1288" w:type="dxa"/>
            <w:tcBorders>
              <w:top w:val="single" w:sz="4" w:space="0" w:color="auto"/>
              <w:left w:val="single" w:sz="4" w:space="0" w:color="auto"/>
              <w:bottom w:val="single" w:sz="4" w:space="0" w:color="auto"/>
              <w:right w:val="single" w:sz="4" w:space="0" w:color="auto"/>
            </w:tcBorders>
          </w:tcPr>
          <w:p w14:paraId="4D7FE8AB" w14:textId="77777777" w:rsidR="00A55B59" w:rsidRDefault="00A55B59" w:rsidP="00981FFF">
            <w:pPr>
              <w:spacing w:after="0"/>
            </w:pPr>
            <w:r>
              <w:rPr>
                <w:rFonts w:ascii="Arial Narrow" w:hAnsi="Arial Narrow"/>
              </w:rPr>
              <w:t>22</w:t>
            </w:r>
          </w:p>
        </w:tc>
        <w:tc>
          <w:tcPr>
            <w:tcW w:w="4640" w:type="dxa"/>
            <w:tcBorders>
              <w:top w:val="single" w:sz="4" w:space="0" w:color="auto"/>
              <w:left w:val="single" w:sz="4" w:space="0" w:color="auto"/>
              <w:bottom w:val="single" w:sz="4" w:space="0" w:color="auto"/>
              <w:right w:val="single" w:sz="4" w:space="0" w:color="auto"/>
            </w:tcBorders>
          </w:tcPr>
          <w:p w14:paraId="3F0DBBE4" w14:textId="77777777" w:rsidR="00A55B59" w:rsidRDefault="00A55B59" w:rsidP="00981FFF">
            <w:pPr>
              <w:spacing w:after="0"/>
            </w:pPr>
            <w:r>
              <w:rPr>
                <w:rFonts w:ascii="Arial Narrow" w:hAnsi="Arial Narrow"/>
              </w:rPr>
              <w:t>14430 - PÉTALA DE FERRO GALVANIZADO DE 3 BRAÇOS Pétala de ferro galvanizado, com 3 braços, tamanho padrão para poste circular para iluminação pública.</w:t>
            </w:r>
          </w:p>
        </w:tc>
        <w:tc>
          <w:tcPr>
            <w:tcW w:w="1288" w:type="dxa"/>
            <w:tcBorders>
              <w:top w:val="single" w:sz="4" w:space="0" w:color="auto"/>
              <w:left w:val="single" w:sz="4" w:space="0" w:color="auto"/>
              <w:bottom w:val="single" w:sz="4" w:space="0" w:color="auto"/>
              <w:right w:val="single" w:sz="4" w:space="0" w:color="auto"/>
            </w:tcBorders>
          </w:tcPr>
          <w:p w14:paraId="0CEDF685"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2016F3E1" w14:textId="77777777" w:rsidR="00A55B59" w:rsidRDefault="00A55B59" w:rsidP="00981FFF">
            <w:pPr>
              <w:spacing w:after="0"/>
              <w:jc w:val="right"/>
            </w:pPr>
            <w:r>
              <w:rPr>
                <w:rFonts w:ascii="Arial Narrow" w:hAnsi="Arial Narrow"/>
              </w:rPr>
              <w:t>100</w:t>
            </w:r>
          </w:p>
        </w:tc>
      </w:tr>
      <w:tr w:rsidR="00A55B59" w14:paraId="347A9A83" w14:textId="77777777" w:rsidTr="00981FFF">
        <w:tc>
          <w:tcPr>
            <w:tcW w:w="1288" w:type="dxa"/>
            <w:tcBorders>
              <w:top w:val="single" w:sz="4" w:space="0" w:color="auto"/>
              <w:left w:val="single" w:sz="4" w:space="0" w:color="auto"/>
              <w:bottom w:val="single" w:sz="4" w:space="0" w:color="auto"/>
              <w:right w:val="single" w:sz="4" w:space="0" w:color="auto"/>
            </w:tcBorders>
          </w:tcPr>
          <w:p w14:paraId="54757DA5" w14:textId="77777777" w:rsidR="00A55B59" w:rsidRDefault="00A55B59" w:rsidP="00981FFF">
            <w:pPr>
              <w:spacing w:after="0"/>
            </w:pPr>
            <w:r>
              <w:rPr>
                <w:rFonts w:ascii="Arial Narrow" w:hAnsi="Arial Narrow"/>
              </w:rPr>
              <w:t>23</w:t>
            </w:r>
          </w:p>
        </w:tc>
        <w:tc>
          <w:tcPr>
            <w:tcW w:w="4640" w:type="dxa"/>
            <w:tcBorders>
              <w:top w:val="single" w:sz="4" w:space="0" w:color="auto"/>
              <w:left w:val="single" w:sz="4" w:space="0" w:color="auto"/>
              <w:bottom w:val="single" w:sz="4" w:space="0" w:color="auto"/>
              <w:right w:val="single" w:sz="4" w:space="0" w:color="auto"/>
            </w:tcBorders>
          </w:tcPr>
          <w:p w14:paraId="3A620253" w14:textId="77777777" w:rsidR="00A55B59" w:rsidRDefault="00A55B59" w:rsidP="00981FFF">
            <w:pPr>
              <w:spacing w:after="0"/>
            </w:pPr>
            <w:r>
              <w:rPr>
                <w:rFonts w:ascii="Arial Narrow" w:hAnsi="Arial Narrow"/>
              </w:rPr>
              <w:t xml:space="preserve">14431 - PÉTALA DE FERRO GALVANIZADO DE 4 BRAÇOS Pétala de ferro galvanizado, com 4 braços, </w:t>
            </w:r>
            <w:r>
              <w:rPr>
                <w:rFonts w:ascii="Arial Narrow" w:hAnsi="Arial Narrow"/>
              </w:rPr>
              <w:lastRenderedPageBreak/>
              <w:t>tamanho padrão para poste circular para iluminação pública.</w:t>
            </w:r>
          </w:p>
        </w:tc>
        <w:tc>
          <w:tcPr>
            <w:tcW w:w="1288" w:type="dxa"/>
            <w:tcBorders>
              <w:top w:val="single" w:sz="4" w:space="0" w:color="auto"/>
              <w:left w:val="single" w:sz="4" w:space="0" w:color="auto"/>
              <w:bottom w:val="single" w:sz="4" w:space="0" w:color="auto"/>
              <w:right w:val="single" w:sz="4" w:space="0" w:color="auto"/>
            </w:tcBorders>
          </w:tcPr>
          <w:p w14:paraId="5D000CC2" w14:textId="77777777" w:rsidR="00A55B59" w:rsidRDefault="00A55B59" w:rsidP="00981FFF">
            <w:pPr>
              <w:spacing w:after="0"/>
            </w:pPr>
            <w:r>
              <w:rPr>
                <w:rFonts w:ascii="Arial Narrow" w:hAnsi="Arial Narrow"/>
              </w:rPr>
              <w:lastRenderedPageBreak/>
              <w:t>UNID</w:t>
            </w:r>
          </w:p>
        </w:tc>
        <w:tc>
          <w:tcPr>
            <w:tcW w:w="1288" w:type="dxa"/>
            <w:tcBorders>
              <w:top w:val="single" w:sz="4" w:space="0" w:color="auto"/>
              <w:left w:val="single" w:sz="4" w:space="0" w:color="auto"/>
              <w:bottom w:val="single" w:sz="4" w:space="0" w:color="auto"/>
              <w:right w:val="single" w:sz="4" w:space="0" w:color="auto"/>
            </w:tcBorders>
          </w:tcPr>
          <w:p w14:paraId="65F649D0" w14:textId="77777777" w:rsidR="00A55B59" w:rsidRDefault="00A55B59" w:rsidP="00981FFF">
            <w:pPr>
              <w:spacing w:after="0"/>
              <w:jc w:val="right"/>
            </w:pPr>
            <w:r>
              <w:rPr>
                <w:rFonts w:ascii="Arial Narrow" w:hAnsi="Arial Narrow"/>
              </w:rPr>
              <w:t>100</w:t>
            </w:r>
          </w:p>
        </w:tc>
      </w:tr>
      <w:tr w:rsidR="00A55B59" w14:paraId="7755EB3E" w14:textId="77777777" w:rsidTr="00981FFF">
        <w:tc>
          <w:tcPr>
            <w:tcW w:w="1288" w:type="dxa"/>
            <w:tcBorders>
              <w:top w:val="single" w:sz="4" w:space="0" w:color="auto"/>
              <w:left w:val="single" w:sz="4" w:space="0" w:color="auto"/>
              <w:bottom w:val="single" w:sz="4" w:space="0" w:color="auto"/>
              <w:right w:val="single" w:sz="4" w:space="0" w:color="auto"/>
            </w:tcBorders>
          </w:tcPr>
          <w:p w14:paraId="5E866749" w14:textId="77777777" w:rsidR="00A55B59" w:rsidRDefault="00A55B59" w:rsidP="00981FFF">
            <w:pPr>
              <w:spacing w:after="0"/>
            </w:pPr>
            <w:r>
              <w:rPr>
                <w:rFonts w:ascii="Arial Narrow" w:hAnsi="Arial Narrow"/>
              </w:rPr>
              <w:lastRenderedPageBreak/>
              <w:t>24</w:t>
            </w:r>
          </w:p>
        </w:tc>
        <w:tc>
          <w:tcPr>
            <w:tcW w:w="4640" w:type="dxa"/>
            <w:tcBorders>
              <w:top w:val="single" w:sz="4" w:space="0" w:color="auto"/>
              <w:left w:val="single" w:sz="4" w:space="0" w:color="auto"/>
              <w:bottom w:val="single" w:sz="4" w:space="0" w:color="auto"/>
              <w:right w:val="single" w:sz="4" w:space="0" w:color="auto"/>
            </w:tcBorders>
          </w:tcPr>
          <w:p w14:paraId="6535313C" w14:textId="77777777" w:rsidR="00A55B59" w:rsidRDefault="00A55B59" w:rsidP="00981FFF">
            <w:pPr>
              <w:spacing w:after="0"/>
            </w:pPr>
            <w:r>
              <w:rPr>
                <w:rFonts w:ascii="Arial Narrow" w:hAnsi="Arial Narrow"/>
              </w:rPr>
              <w:t>14432 - BRAÇO GALVANIZADO RETO DE 1,5M X 48MM Braço metálico galvanizado reto de 1,5M X 48MM completo para iluminação pública</w:t>
            </w:r>
          </w:p>
        </w:tc>
        <w:tc>
          <w:tcPr>
            <w:tcW w:w="1288" w:type="dxa"/>
            <w:tcBorders>
              <w:top w:val="single" w:sz="4" w:space="0" w:color="auto"/>
              <w:left w:val="single" w:sz="4" w:space="0" w:color="auto"/>
              <w:bottom w:val="single" w:sz="4" w:space="0" w:color="auto"/>
              <w:right w:val="single" w:sz="4" w:space="0" w:color="auto"/>
            </w:tcBorders>
          </w:tcPr>
          <w:p w14:paraId="44AEC335"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7F839E1E" w14:textId="77777777" w:rsidR="00A55B59" w:rsidRDefault="00A55B59" w:rsidP="00981FFF">
            <w:pPr>
              <w:spacing w:after="0"/>
              <w:jc w:val="right"/>
            </w:pPr>
            <w:r>
              <w:rPr>
                <w:rFonts w:ascii="Arial Narrow" w:hAnsi="Arial Narrow"/>
              </w:rPr>
              <w:t>500</w:t>
            </w:r>
          </w:p>
        </w:tc>
      </w:tr>
      <w:tr w:rsidR="00A55B59" w14:paraId="787ABBF9" w14:textId="77777777" w:rsidTr="00981FFF">
        <w:tc>
          <w:tcPr>
            <w:tcW w:w="1288" w:type="dxa"/>
            <w:tcBorders>
              <w:top w:val="single" w:sz="4" w:space="0" w:color="auto"/>
              <w:left w:val="single" w:sz="4" w:space="0" w:color="auto"/>
              <w:bottom w:val="single" w:sz="4" w:space="0" w:color="auto"/>
              <w:right w:val="single" w:sz="4" w:space="0" w:color="auto"/>
            </w:tcBorders>
          </w:tcPr>
          <w:p w14:paraId="362E9D97" w14:textId="77777777" w:rsidR="00A55B59" w:rsidRDefault="00A55B59" w:rsidP="00981FFF">
            <w:pPr>
              <w:spacing w:after="0"/>
            </w:pPr>
            <w:r>
              <w:rPr>
                <w:rFonts w:ascii="Arial Narrow" w:hAnsi="Arial Narrow"/>
              </w:rPr>
              <w:t>25</w:t>
            </w:r>
          </w:p>
        </w:tc>
        <w:tc>
          <w:tcPr>
            <w:tcW w:w="4640" w:type="dxa"/>
            <w:tcBorders>
              <w:top w:val="single" w:sz="4" w:space="0" w:color="auto"/>
              <w:left w:val="single" w:sz="4" w:space="0" w:color="auto"/>
              <w:bottom w:val="single" w:sz="4" w:space="0" w:color="auto"/>
              <w:right w:val="single" w:sz="4" w:space="0" w:color="auto"/>
            </w:tcBorders>
          </w:tcPr>
          <w:p w14:paraId="35606B45" w14:textId="77777777" w:rsidR="00A55B59" w:rsidRDefault="00A55B59" w:rsidP="00981FFF">
            <w:pPr>
              <w:spacing w:after="0"/>
            </w:pPr>
            <w:r>
              <w:rPr>
                <w:rFonts w:ascii="Arial Narrow" w:hAnsi="Arial Narrow"/>
              </w:rPr>
              <w:t>14433 - BRAÇO GALVANIZADO CURVO 2M COMPLETO Braço metálico galvanizado de 2 metros curvo completo para iluminação publica</w:t>
            </w:r>
          </w:p>
        </w:tc>
        <w:tc>
          <w:tcPr>
            <w:tcW w:w="1288" w:type="dxa"/>
            <w:tcBorders>
              <w:top w:val="single" w:sz="4" w:space="0" w:color="auto"/>
              <w:left w:val="single" w:sz="4" w:space="0" w:color="auto"/>
              <w:bottom w:val="single" w:sz="4" w:space="0" w:color="auto"/>
              <w:right w:val="single" w:sz="4" w:space="0" w:color="auto"/>
            </w:tcBorders>
          </w:tcPr>
          <w:p w14:paraId="4EFFFF7F"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4DF98546" w14:textId="77777777" w:rsidR="00A55B59" w:rsidRDefault="00A55B59" w:rsidP="00981FFF">
            <w:pPr>
              <w:spacing w:after="0"/>
              <w:jc w:val="right"/>
            </w:pPr>
            <w:r>
              <w:rPr>
                <w:rFonts w:ascii="Arial Narrow" w:hAnsi="Arial Narrow"/>
              </w:rPr>
              <w:t>500</w:t>
            </w:r>
          </w:p>
        </w:tc>
      </w:tr>
      <w:tr w:rsidR="00A55B59" w14:paraId="42BD757B" w14:textId="77777777" w:rsidTr="00981FFF">
        <w:tc>
          <w:tcPr>
            <w:tcW w:w="1288" w:type="dxa"/>
            <w:tcBorders>
              <w:top w:val="single" w:sz="4" w:space="0" w:color="auto"/>
              <w:left w:val="single" w:sz="4" w:space="0" w:color="auto"/>
              <w:bottom w:val="single" w:sz="4" w:space="0" w:color="auto"/>
              <w:right w:val="single" w:sz="4" w:space="0" w:color="auto"/>
            </w:tcBorders>
          </w:tcPr>
          <w:p w14:paraId="178A2EBA" w14:textId="77777777" w:rsidR="00A55B59" w:rsidRDefault="00A55B59" w:rsidP="00981FFF">
            <w:pPr>
              <w:spacing w:after="0"/>
            </w:pPr>
            <w:r>
              <w:rPr>
                <w:rFonts w:ascii="Arial Narrow" w:hAnsi="Arial Narrow"/>
              </w:rPr>
              <w:t>26</w:t>
            </w:r>
          </w:p>
        </w:tc>
        <w:tc>
          <w:tcPr>
            <w:tcW w:w="4640" w:type="dxa"/>
            <w:tcBorders>
              <w:top w:val="single" w:sz="4" w:space="0" w:color="auto"/>
              <w:left w:val="single" w:sz="4" w:space="0" w:color="auto"/>
              <w:bottom w:val="single" w:sz="4" w:space="0" w:color="auto"/>
              <w:right w:val="single" w:sz="4" w:space="0" w:color="auto"/>
            </w:tcBorders>
          </w:tcPr>
          <w:p w14:paraId="2B2F655F" w14:textId="77777777" w:rsidR="00A55B59" w:rsidRDefault="00A55B59" w:rsidP="00981FFF">
            <w:pPr>
              <w:spacing w:after="0"/>
            </w:pPr>
            <w:r>
              <w:rPr>
                <w:rFonts w:ascii="Arial Narrow" w:hAnsi="Arial Narrow"/>
              </w:rPr>
              <w:t>14434 - BRAÇO GALVANIZADO CURVO DE 3M COMPLETO Braço metálico galvanizado curvo de 3 metros completo para iluminação pública</w:t>
            </w:r>
          </w:p>
        </w:tc>
        <w:tc>
          <w:tcPr>
            <w:tcW w:w="1288" w:type="dxa"/>
            <w:tcBorders>
              <w:top w:val="single" w:sz="4" w:space="0" w:color="auto"/>
              <w:left w:val="single" w:sz="4" w:space="0" w:color="auto"/>
              <w:bottom w:val="single" w:sz="4" w:space="0" w:color="auto"/>
              <w:right w:val="single" w:sz="4" w:space="0" w:color="auto"/>
            </w:tcBorders>
          </w:tcPr>
          <w:p w14:paraId="5450B225" w14:textId="77777777" w:rsidR="00A55B59" w:rsidRDefault="00A55B59" w:rsidP="00981FFF">
            <w:pPr>
              <w:spacing w:after="0"/>
            </w:pPr>
            <w:r>
              <w:rPr>
                <w:rFonts w:ascii="Arial Narrow" w:hAnsi="Arial Narrow"/>
              </w:rPr>
              <w:t>UNID</w:t>
            </w:r>
          </w:p>
        </w:tc>
        <w:tc>
          <w:tcPr>
            <w:tcW w:w="1288" w:type="dxa"/>
            <w:tcBorders>
              <w:top w:val="single" w:sz="4" w:space="0" w:color="auto"/>
              <w:left w:val="single" w:sz="4" w:space="0" w:color="auto"/>
              <w:bottom w:val="single" w:sz="4" w:space="0" w:color="auto"/>
              <w:right w:val="single" w:sz="4" w:space="0" w:color="auto"/>
            </w:tcBorders>
          </w:tcPr>
          <w:p w14:paraId="36CF1DF8" w14:textId="77777777" w:rsidR="00A55B59" w:rsidRDefault="00A55B59" w:rsidP="00981FFF">
            <w:pPr>
              <w:spacing w:after="0"/>
              <w:jc w:val="right"/>
            </w:pPr>
            <w:r>
              <w:rPr>
                <w:rFonts w:ascii="Arial Narrow" w:hAnsi="Arial Narrow"/>
              </w:rPr>
              <w:t>500</w:t>
            </w:r>
          </w:p>
        </w:tc>
      </w:tr>
    </w:tbl>
    <w:p w14:paraId="7950C6F9" w14:textId="77777777" w:rsidR="00A55B59" w:rsidRDefault="00A55B59" w:rsidP="00A55B59">
      <w:pPr>
        <w:pStyle w:val="SemEspaamento"/>
        <w:spacing w:line="276" w:lineRule="auto"/>
        <w:jc w:val="center"/>
        <w:rPr>
          <w:rFonts w:ascii="Arial Narrow" w:hAnsi="Arial Narrow"/>
          <w:color w:val="000000"/>
        </w:rPr>
      </w:pPr>
    </w:p>
    <w:p w14:paraId="2AEE2FC0" w14:textId="77777777" w:rsidR="00A55B59" w:rsidRPr="00D464B3" w:rsidRDefault="00A55B59" w:rsidP="00A55B59">
      <w:pPr>
        <w:pStyle w:val="SemEspaamento"/>
        <w:spacing w:line="276" w:lineRule="auto"/>
        <w:ind w:firstLine="708"/>
        <w:jc w:val="both"/>
        <w:rPr>
          <w:rFonts w:ascii="Arial Narrow" w:hAnsi="Arial Narrow"/>
          <w:color w:val="000000"/>
          <w:sz w:val="24"/>
          <w:szCs w:val="24"/>
        </w:rPr>
      </w:pPr>
      <w:r w:rsidRPr="00527061">
        <w:rPr>
          <w:rFonts w:ascii="Arial Narrow" w:hAnsi="Arial Narrow"/>
          <w:b/>
          <w:color w:val="000000"/>
          <w:sz w:val="24"/>
          <w:szCs w:val="24"/>
        </w:rPr>
        <w:t>2.1</w:t>
      </w:r>
      <w:r>
        <w:rPr>
          <w:rFonts w:ascii="Arial Narrow" w:hAnsi="Arial Narrow"/>
          <w:color w:val="000000"/>
          <w:sz w:val="24"/>
          <w:szCs w:val="24"/>
        </w:rPr>
        <w:t xml:space="preserve"> - </w:t>
      </w:r>
      <w:r w:rsidRPr="00D464B3">
        <w:rPr>
          <w:rFonts w:ascii="Arial Narrow" w:hAnsi="Arial Narrow"/>
          <w:color w:val="000000"/>
          <w:sz w:val="24"/>
          <w:szCs w:val="24"/>
        </w:rPr>
        <w:t xml:space="preserve">Os itens objeto da presente aquisição estão dentro da padronização seguida pelo órgão, conforme especificações técnicas e requisitos de desempenho. </w:t>
      </w:r>
    </w:p>
    <w:p w14:paraId="0EAAA4CE" w14:textId="77777777" w:rsidR="00A55B59" w:rsidRPr="00D464B3" w:rsidRDefault="00A55B59" w:rsidP="002F5891">
      <w:pPr>
        <w:pStyle w:val="SemEspaamento"/>
        <w:rPr>
          <w:rFonts w:ascii="Arial Narrow" w:hAnsi="Arial Narrow"/>
          <w:color w:val="000000"/>
          <w:sz w:val="24"/>
          <w:szCs w:val="24"/>
        </w:rPr>
      </w:pPr>
      <w:r w:rsidRPr="00527061">
        <w:rPr>
          <w:rFonts w:ascii="Arial Narrow" w:hAnsi="Arial Narrow"/>
          <w:b/>
          <w:bCs/>
          <w:color w:val="000000"/>
          <w:sz w:val="24"/>
          <w:szCs w:val="24"/>
        </w:rPr>
        <w:t>2.2</w:t>
      </w:r>
      <w:r>
        <w:rPr>
          <w:rFonts w:ascii="Arial Narrow" w:hAnsi="Arial Narrow"/>
          <w:color w:val="000000"/>
          <w:sz w:val="24"/>
          <w:szCs w:val="24"/>
        </w:rPr>
        <w:t xml:space="preserve"> - </w:t>
      </w:r>
      <w:r w:rsidRPr="00D464B3">
        <w:rPr>
          <w:rFonts w:ascii="Arial Narrow" w:hAnsi="Arial Narrow"/>
          <w:color w:val="000000"/>
          <w:sz w:val="24"/>
          <w:szCs w:val="24"/>
        </w:rPr>
        <w:t>Os itens objeto da presente aquisição são classificados como bens comuns, pois possuem especificações usuais de mercado e padrões de qualidade definidas em edital, conforme estabelece o inciso XIII do art. 6º da Lei Federal nº 14.133, de 2021.</w:t>
      </w:r>
    </w:p>
    <w:p w14:paraId="43813453" w14:textId="77777777" w:rsidR="00A55B59" w:rsidRPr="00D464B3" w:rsidRDefault="00A55B59" w:rsidP="00A55B59">
      <w:pPr>
        <w:pStyle w:val="SemEspaamento"/>
        <w:spacing w:line="276" w:lineRule="auto"/>
        <w:ind w:firstLine="708"/>
        <w:jc w:val="both"/>
        <w:rPr>
          <w:rFonts w:ascii="Arial Narrow" w:hAnsi="Arial Narrow"/>
          <w:color w:val="000000"/>
          <w:sz w:val="24"/>
          <w:szCs w:val="24"/>
        </w:rPr>
      </w:pPr>
      <w:r w:rsidRPr="00527061">
        <w:rPr>
          <w:rFonts w:ascii="Arial Narrow" w:hAnsi="Arial Narrow"/>
          <w:b/>
          <w:bCs/>
          <w:color w:val="000000"/>
          <w:sz w:val="24"/>
          <w:szCs w:val="24"/>
        </w:rPr>
        <w:t>2.3</w:t>
      </w:r>
      <w:r>
        <w:rPr>
          <w:rFonts w:ascii="Arial Narrow" w:hAnsi="Arial Narrow"/>
          <w:color w:val="000000"/>
          <w:sz w:val="24"/>
          <w:szCs w:val="24"/>
        </w:rPr>
        <w:t xml:space="preserve"> - </w:t>
      </w:r>
      <w:r w:rsidRPr="00D464B3">
        <w:rPr>
          <w:rFonts w:ascii="Arial Narrow" w:hAnsi="Arial Narrow"/>
          <w:color w:val="000000"/>
          <w:sz w:val="24"/>
          <w:szCs w:val="24"/>
        </w:rPr>
        <w:t xml:space="preserve">O prazo de vigência da contratação é de </w:t>
      </w:r>
      <w:r>
        <w:rPr>
          <w:rFonts w:ascii="Arial Narrow" w:hAnsi="Arial Narrow"/>
          <w:color w:val="000000"/>
          <w:sz w:val="24"/>
          <w:szCs w:val="24"/>
        </w:rPr>
        <w:t>365 dias</w:t>
      </w:r>
      <w:r w:rsidRPr="00D464B3">
        <w:rPr>
          <w:rFonts w:ascii="Arial Narrow" w:hAnsi="Arial Narrow"/>
          <w:color w:val="000000"/>
          <w:sz w:val="24"/>
          <w:szCs w:val="24"/>
        </w:rPr>
        <w:t xml:space="preserve"> contados a partir da sua assinatura do instrumento contratual da Ata de Registro de Preço, sendo admitida sua prorrogação por igual período.</w:t>
      </w:r>
    </w:p>
    <w:p w14:paraId="4EC1248D" w14:textId="77777777" w:rsidR="00A55B59" w:rsidRPr="00D464B3" w:rsidRDefault="00A55B59" w:rsidP="00A55B59">
      <w:pPr>
        <w:pStyle w:val="SemEspaamento"/>
        <w:spacing w:line="276" w:lineRule="auto"/>
        <w:ind w:firstLine="708"/>
        <w:jc w:val="both"/>
        <w:rPr>
          <w:rFonts w:ascii="Arial Narrow" w:hAnsi="Arial Narrow"/>
          <w:color w:val="000000"/>
          <w:sz w:val="24"/>
          <w:szCs w:val="24"/>
        </w:rPr>
      </w:pPr>
      <w:r w:rsidRPr="00527061">
        <w:rPr>
          <w:rFonts w:ascii="Arial Narrow" w:hAnsi="Arial Narrow"/>
          <w:b/>
          <w:bCs/>
          <w:color w:val="000000"/>
          <w:sz w:val="24"/>
          <w:szCs w:val="24"/>
        </w:rPr>
        <w:t>2.4</w:t>
      </w:r>
      <w:r>
        <w:rPr>
          <w:rFonts w:ascii="Arial Narrow" w:hAnsi="Arial Narrow"/>
          <w:color w:val="000000"/>
          <w:sz w:val="24"/>
          <w:szCs w:val="24"/>
        </w:rPr>
        <w:t xml:space="preserve"> - </w:t>
      </w:r>
      <w:r w:rsidRPr="00D464B3">
        <w:rPr>
          <w:rFonts w:ascii="Arial Narrow" w:hAnsi="Arial Narrow"/>
          <w:color w:val="000000"/>
          <w:sz w:val="24"/>
          <w:szCs w:val="24"/>
        </w:rPr>
        <w:t>O instrumento contratual a ser celebrado oferece maior detalhamento das regras que serão aplicadas em relação à vigência da contratação.</w:t>
      </w:r>
    </w:p>
    <w:p w14:paraId="62A40B3D" w14:textId="77777777" w:rsidR="00A55B59" w:rsidRDefault="00A55B59" w:rsidP="00A55B59">
      <w:pPr>
        <w:pStyle w:val="SemEspaamento"/>
        <w:spacing w:line="276" w:lineRule="auto"/>
        <w:ind w:firstLine="708"/>
        <w:jc w:val="both"/>
        <w:rPr>
          <w:rFonts w:ascii="Arial Narrow" w:hAnsi="Arial Narrow"/>
          <w:color w:val="000000"/>
          <w:sz w:val="24"/>
          <w:szCs w:val="24"/>
        </w:rPr>
      </w:pPr>
      <w:r w:rsidRPr="00527061">
        <w:rPr>
          <w:rFonts w:ascii="Arial Narrow" w:hAnsi="Arial Narrow"/>
          <w:b/>
          <w:bCs/>
          <w:color w:val="000000"/>
          <w:sz w:val="24"/>
          <w:szCs w:val="24"/>
        </w:rPr>
        <w:t>2.5</w:t>
      </w:r>
      <w:r>
        <w:rPr>
          <w:rFonts w:ascii="Arial Narrow" w:hAnsi="Arial Narrow"/>
          <w:b/>
          <w:bCs/>
          <w:color w:val="000000"/>
          <w:sz w:val="24"/>
          <w:szCs w:val="24"/>
        </w:rPr>
        <w:t xml:space="preserve"> - </w:t>
      </w:r>
      <w:r w:rsidRPr="00D464B3">
        <w:rPr>
          <w:rFonts w:ascii="Arial Narrow" w:hAnsi="Arial Narrow"/>
          <w:color w:val="000000"/>
          <w:sz w:val="24"/>
          <w:szCs w:val="24"/>
        </w:rPr>
        <w:t>O fornecimento dos itens acima descritos será parcelado, nos prazos e nos locais de entrega descritos neste Termo de Referência.</w:t>
      </w:r>
    </w:p>
    <w:p w14:paraId="4A501114" w14:textId="77777777" w:rsidR="00A55B59" w:rsidRPr="00D464B3" w:rsidRDefault="00A55B59" w:rsidP="00A55B59">
      <w:pPr>
        <w:pStyle w:val="SemEspaamento"/>
        <w:spacing w:line="276" w:lineRule="auto"/>
        <w:ind w:firstLine="708"/>
        <w:jc w:val="both"/>
        <w:rPr>
          <w:rFonts w:ascii="Arial Narrow" w:hAnsi="Arial Narrow"/>
          <w:color w:val="000000"/>
          <w:sz w:val="24"/>
          <w:szCs w:val="24"/>
        </w:rPr>
      </w:pPr>
    </w:p>
    <w:p w14:paraId="7CAC1802"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3</w:t>
      </w:r>
      <w:r w:rsidRPr="002461ED">
        <w:rPr>
          <w:rFonts w:ascii="Arial Narrow" w:hAnsi="Arial Narrow"/>
          <w:b/>
          <w:color w:val="000000"/>
          <w:sz w:val="24"/>
          <w:szCs w:val="24"/>
        </w:rPr>
        <w:t xml:space="preserve">. </w:t>
      </w:r>
      <w:r w:rsidRPr="00F47A01">
        <w:rPr>
          <w:rFonts w:ascii="Arial Narrow" w:hAnsi="Arial Narrow"/>
          <w:b/>
          <w:color w:val="000000"/>
          <w:sz w:val="24"/>
          <w:szCs w:val="24"/>
        </w:rPr>
        <w:t>FUNDAMENTAÇÃO E DESCRIÇÃO DA NECESSIDADE DA CONTRATAÇÃO</w:t>
      </w:r>
    </w:p>
    <w:p w14:paraId="71220C92" w14:textId="77777777" w:rsidR="00A55B59" w:rsidRDefault="00A55B59" w:rsidP="00A55B59">
      <w:pPr>
        <w:pStyle w:val="SemEspaamento"/>
        <w:spacing w:line="276" w:lineRule="auto"/>
        <w:jc w:val="both"/>
        <w:rPr>
          <w:rFonts w:ascii="Arial Narrow" w:hAnsi="Arial Narrow"/>
          <w:b/>
          <w:color w:val="000000"/>
          <w:sz w:val="24"/>
          <w:szCs w:val="24"/>
        </w:rPr>
      </w:pPr>
    </w:p>
    <w:p w14:paraId="42492304" w14:textId="77777777" w:rsidR="00A55B59" w:rsidRPr="00527061"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3</w:t>
      </w:r>
      <w:r w:rsidRPr="00F47A01">
        <w:rPr>
          <w:rFonts w:ascii="Arial Narrow" w:hAnsi="Arial Narrow"/>
          <w:b/>
          <w:color w:val="000000"/>
          <w:sz w:val="24"/>
          <w:szCs w:val="24"/>
        </w:rPr>
        <w:t>.1</w:t>
      </w:r>
      <w:r>
        <w:rPr>
          <w:rFonts w:ascii="Arial Narrow" w:hAnsi="Arial Narrow"/>
          <w:b/>
          <w:color w:val="000000"/>
          <w:sz w:val="24"/>
          <w:szCs w:val="24"/>
        </w:rPr>
        <w:t xml:space="preserve"> -</w:t>
      </w:r>
      <w:r w:rsidRPr="00527061">
        <w:rPr>
          <w:rFonts w:ascii="Arial Narrow" w:hAnsi="Arial Narrow"/>
          <w:color w:val="000000"/>
          <w:sz w:val="24"/>
          <w:szCs w:val="24"/>
        </w:rPr>
        <w:t xml:space="preserve"> A Fundamentação da Contratação e de seus quantitativos encontra-se fundamentada no Estudo Técnico Preliminar, contido na fase interna deste processo de contratação.</w:t>
      </w:r>
    </w:p>
    <w:p w14:paraId="0AD1328A" w14:textId="77777777" w:rsidR="00A55B59" w:rsidRDefault="00A55B59" w:rsidP="00A55B59">
      <w:pPr>
        <w:pStyle w:val="SemEspaamento"/>
        <w:spacing w:line="276" w:lineRule="auto"/>
        <w:jc w:val="both"/>
        <w:rPr>
          <w:rFonts w:ascii="Arial Narrow" w:hAnsi="Arial Narrow"/>
          <w:color w:val="000000"/>
          <w:sz w:val="24"/>
          <w:szCs w:val="24"/>
        </w:rPr>
      </w:pPr>
      <w:r>
        <w:rPr>
          <w:rFonts w:ascii="Arial Narrow" w:hAnsi="Arial Narrow"/>
          <w:b/>
          <w:bCs/>
          <w:color w:val="000000"/>
          <w:sz w:val="24"/>
          <w:szCs w:val="24"/>
        </w:rPr>
        <w:t>3</w:t>
      </w:r>
      <w:r w:rsidRPr="00527061">
        <w:rPr>
          <w:rFonts w:ascii="Arial Narrow" w:hAnsi="Arial Narrow"/>
          <w:b/>
          <w:bCs/>
          <w:color w:val="000000"/>
          <w:sz w:val="24"/>
          <w:szCs w:val="24"/>
        </w:rPr>
        <w:t>.2</w:t>
      </w:r>
      <w:r>
        <w:rPr>
          <w:rFonts w:ascii="Arial Narrow" w:hAnsi="Arial Narrow"/>
          <w:b/>
          <w:bCs/>
          <w:color w:val="000000"/>
          <w:sz w:val="24"/>
          <w:szCs w:val="24"/>
        </w:rPr>
        <w:t xml:space="preserve"> -</w:t>
      </w:r>
      <w:r>
        <w:rPr>
          <w:rFonts w:ascii="Arial Narrow" w:hAnsi="Arial Narrow"/>
          <w:color w:val="000000"/>
          <w:sz w:val="24"/>
          <w:szCs w:val="24"/>
        </w:rPr>
        <w:t xml:space="preserve"> </w:t>
      </w:r>
      <w:r w:rsidRPr="00527061">
        <w:rPr>
          <w:rFonts w:ascii="Arial Narrow" w:hAnsi="Arial Narrow"/>
          <w:color w:val="000000"/>
          <w:sz w:val="24"/>
          <w:szCs w:val="24"/>
        </w:rPr>
        <w:t>O objeto da contratação está previsto no Plano de Contratações Anual para o exercício de 2024.</w:t>
      </w:r>
    </w:p>
    <w:p w14:paraId="168C82B2" w14:textId="77777777" w:rsidR="00A55B59" w:rsidRPr="00527061" w:rsidRDefault="00A55B59" w:rsidP="00A55B59">
      <w:pPr>
        <w:pStyle w:val="SemEspaamento"/>
        <w:spacing w:line="276" w:lineRule="auto"/>
        <w:jc w:val="both"/>
        <w:rPr>
          <w:rFonts w:ascii="Arial Narrow" w:hAnsi="Arial Narrow"/>
          <w:color w:val="000000"/>
          <w:sz w:val="24"/>
          <w:szCs w:val="24"/>
        </w:rPr>
      </w:pPr>
    </w:p>
    <w:p w14:paraId="277EA0BC"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4</w:t>
      </w:r>
      <w:r w:rsidRPr="002461ED">
        <w:rPr>
          <w:rFonts w:ascii="Arial Narrow" w:hAnsi="Arial Narrow"/>
          <w:b/>
          <w:color w:val="000000"/>
          <w:sz w:val="24"/>
          <w:szCs w:val="24"/>
        </w:rPr>
        <w:t>. DA JUSTIFICATIVA</w:t>
      </w:r>
    </w:p>
    <w:p w14:paraId="3FE91D5F" w14:textId="77777777" w:rsidR="00A55B59" w:rsidRPr="002461ED" w:rsidRDefault="00A55B59" w:rsidP="00A55B59">
      <w:pPr>
        <w:pStyle w:val="SemEspaamento"/>
        <w:spacing w:line="276" w:lineRule="auto"/>
        <w:rPr>
          <w:rFonts w:ascii="Arial Narrow" w:hAnsi="Arial Narrow"/>
          <w:b/>
          <w:color w:val="000000"/>
          <w:sz w:val="24"/>
          <w:szCs w:val="24"/>
        </w:rPr>
      </w:pPr>
    </w:p>
    <w:p w14:paraId="6D188D84" w14:textId="77777777" w:rsidR="00A55B59"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4</w:t>
      </w:r>
      <w:r w:rsidRPr="009F1166">
        <w:rPr>
          <w:rFonts w:ascii="Arial Narrow" w:hAnsi="Arial Narrow"/>
          <w:b/>
          <w:color w:val="000000"/>
          <w:sz w:val="24"/>
          <w:szCs w:val="24"/>
        </w:rPr>
        <w:t xml:space="preserve">.1 </w:t>
      </w:r>
      <w:r>
        <w:rPr>
          <w:rFonts w:ascii="Arial Narrow" w:hAnsi="Arial Narrow"/>
          <w:b/>
          <w:color w:val="000000"/>
          <w:sz w:val="24"/>
          <w:szCs w:val="24"/>
        </w:rPr>
        <w:t xml:space="preserve">– </w:t>
      </w:r>
      <w:r w:rsidRPr="001A0B51">
        <w:rPr>
          <w:rFonts w:ascii="Arial Narrow" w:hAnsi="Arial Narrow"/>
          <w:b/>
          <w:color w:val="000000"/>
          <w:sz w:val="24"/>
          <w:szCs w:val="24"/>
        </w:rPr>
        <w:t>A iluminação pública é crucial para segurança dos cidadãos além de garantir melhor visibilidade noturna para mobilidade de pedestres e melhor fluxo no trânsito de veículos. Também, é necessário a manutenção em períodos com alto índice pluviométrico onde ocorre com frequência a queima de lâmpadas em postes causadas pelas chuvas e insetos.</w:t>
      </w:r>
      <w:r>
        <w:rPr>
          <w:rFonts w:ascii="Arial Narrow" w:hAnsi="Arial Narrow"/>
          <w:b/>
          <w:color w:val="000000"/>
          <w:sz w:val="24"/>
          <w:szCs w:val="24"/>
        </w:rPr>
        <w:t xml:space="preserve"> </w:t>
      </w:r>
      <w:r w:rsidRPr="00D464B3">
        <w:rPr>
          <w:rFonts w:ascii="Arial Narrow" w:hAnsi="Arial Narrow"/>
          <w:b/>
          <w:color w:val="000000"/>
          <w:sz w:val="24"/>
          <w:szCs w:val="24"/>
        </w:rPr>
        <w:t>Por fim, a iluminação pública adequada cria espaços públicos mais agradáveis e convidativos, promovendo o uso dessas áreas para atividades recreativas, esportivas e sociais durante a noite</w:t>
      </w:r>
      <w:r>
        <w:rPr>
          <w:rFonts w:ascii="Arial Narrow" w:hAnsi="Arial Narrow"/>
          <w:b/>
          <w:color w:val="000000"/>
          <w:sz w:val="24"/>
          <w:szCs w:val="24"/>
        </w:rPr>
        <w:t>.</w:t>
      </w:r>
    </w:p>
    <w:p w14:paraId="61F9F025" w14:textId="77777777" w:rsidR="00A55B59" w:rsidRDefault="00A55B59" w:rsidP="00A55B59">
      <w:pPr>
        <w:pStyle w:val="SemEspaamento"/>
        <w:spacing w:line="276" w:lineRule="auto"/>
        <w:jc w:val="both"/>
        <w:rPr>
          <w:rFonts w:ascii="Arial Narrow" w:hAnsi="Arial Narrow"/>
          <w:color w:val="000000"/>
          <w:sz w:val="24"/>
          <w:szCs w:val="24"/>
        </w:rPr>
      </w:pPr>
      <w:r>
        <w:rPr>
          <w:rFonts w:ascii="Arial Narrow" w:hAnsi="Arial Narrow"/>
          <w:color w:val="000000"/>
          <w:sz w:val="24"/>
          <w:szCs w:val="24"/>
        </w:rPr>
        <w:lastRenderedPageBreak/>
        <w:t>.</w:t>
      </w:r>
    </w:p>
    <w:p w14:paraId="4C7EAA8F" w14:textId="77777777" w:rsidR="00A55B59" w:rsidRDefault="00A55B59" w:rsidP="00A55B59">
      <w:pPr>
        <w:pStyle w:val="SemEspaamento"/>
        <w:jc w:val="both"/>
        <w:rPr>
          <w:rFonts w:ascii="Arial Narrow" w:hAnsi="Arial Narrow"/>
          <w:color w:val="000000"/>
          <w:sz w:val="24"/>
          <w:szCs w:val="24"/>
        </w:rPr>
      </w:pPr>
      <w:r>
        <w:rPr>
          <w:rFonts w:ascii="Arial Narrow" w:hAnsi="Arial Narrow"/>
          <w:color w:val="000000"/>
          <w:sz w:val="24"/>
          <w:szCs w:val="24"/>
        </w:rPr>
        <w:t xml:space="preserve">4.2 - </w:t>
      </w:r>
      <w:r w:rsidRPr="00BD3310">
        <w:rPr>
          <w:rFonts w:ascii="Arial Narrow" w:hAnsi="Arial Narrow"/>
          <w:color w:val="000000"/>
          <w:sz w:val="24"/>
          <w:szCs w:val="24"/>
        </w:rPr>
        <w:t>A descrição da solução como um todo encontra-se pormenorizada em Tópico específico do Estudo Técnico Preliminar, apêndice deste Termo de Referência.</w:t>
      </w:r>
    </w:p>
    <w:p w14:paraId="3262181A" w14:textId="77777777" w:rsidR="00A55B59" w:rsidRDefault="00A55B59" w:rsidP="00A55B59">
      <w:pPr>
        <w:pStyle w:val="SemEspaamento"/>
        <w:jc w:val="both"/>
        <w:rPr>
          <w:rFonts w:ascii="Arial Narrow" w:hAnsi="Arial Narrow"/>
          <w:color w:val="000000"/>
          <w:sz w:val="24"/>
          <w:szCs w:val="24"/>
        </w:rPr>
      </w:pPr>
    </w:p>
    <w:p w14:paraId="7843635A"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5</w:t>
      </w:r>
      <w:r w:rsidRPr="002461ED">
        <w:rPr>
          <w:rFonts w:ascii="Arial Narrow" w:hAnsi="Arial Narrow"/>
          <w:b/>
          <w:color w:val="000000"/>
          <w:sz w:val="24"/>
          <w:szCs w:val="24"/>
        </w:rPr>
        <w:t xml:space="preserve">. </w:t>
      </w:r>
      <w:r w:rsidRPr="00105432">
        <w:rPr>
          <w:rFonts w:ascii="Arial Narrow" w:hAnsi="Arial Narrow"/>
          <w:b/>
          <w:color w:val="000000"/>
          <w:sz w:val="24"/>
          <w:szCs w:val="24"/>
        </w:rPr>
        <w:t>DOS REQUISITOS DA CONTRATAÇÃO</w:t>
      </w:r>
    </w:p>
    <w:p w14:paraId="4C475F97" w14:textId="77777777" w:rsidR="00A55B59" w:rsidRDefault="00A55B59" w:rsidP="00A55B59">
      <w:pPr>
        <w:pStyle w:val="SemEspaamento"/>
        <w:spacing w:line="276" w:lineRule="auto"/>
        <w:rPr>
          <w:rFonts w:ascii="Arial Narrow" w:hAnsi="Arial Narrow"/>
          <w:b/>
          <w:color w:val="000000"/>
          <w:sz w:val="24"/>
          <w:szCs w:val="24"/>
        </w:rPr>
      </w:pPr>
    </w:p>
    <w:p w14:paraId="692B1346" w14:textId="77777777" w:rsidR="00A55B59" w:rsidRPr="00105432" w:rsidRDefault="00A55B59" w:rsidP="00A55B59">
      <w:pPr>
        <w:pStyle w:val="SemEspaamento"/>
        <w:rPr>
          <w:rFonts w:ascii="Arial Narrow" w:hAnsi="Arial Narrow"/>
          <w:b/>
          <w:color w:val="000000"/>
          <w:sz w:val="24"/>
          <w:szCs w:val="24"/>
        </w:rPr>
      </w:pPr>
      <w:r w:rsidRPr="00105432">
        <w:rPr>
          <w:rFonts w:ascii="Arial Narrow" w:hAnsi="Arial Narrow"/>
          <w:b/>
          <w:color w:val="000000"/>
          <w:sz w:val="24"/>
          <w:szCs w:val="24"/>
        </w:rPr>
        <w:t>5.1</w:t>
      </w:r>
      <w:r w:rsidRPr="00105432">
        <w:rPr>
          <w:rFonts w:ascii="Arial Narrow" w:hAnsi="Arial Narrow"/>
          <w:b/>
          <w:color w:val="000000"/>
          <w:sz w:val="24"/>
          <w:szCs w:val="24"/>
        </w:rPr>
        <w:tab/>
        <w:t>São requisitos da contratação:</w:t>
      </w:r>
    </w:p>
    <w:p w14:paraId="348F4217" w14:textId="77777777" w:rsidR="00A55B59" w:rsidRPr="00105432" w:rsidRDefault="00A55B59" w:rsidP="00A55B59">
      <w:pPr>
        <w:pStyle w:val="SemEspaamento"/>
        <w:ind w:firstLine="708"/>
        <w:jc w:val="both"/>
        <w:rPr>
          <w:rFonts w:ascii="Arial Narrow" w:hAnsi="Arial Narrow"/>
          <w:color w:val="000000"/>
          <w:sz w:val="24"/>
          <w:szCs w:val="24"/>
        </w:rPr>
      </w:pPr>
      <w:r w:rsidRPr="00105432">
        <w:rPr>
          <w:rFonts w:ascii="Arial Narrow" w:hAnsi="Arial Narrow"/>
          <w:color w:val="000000"/>
          <w:sz w:val="24"/>
          <w:szCs w:val="24"/>
        </w:rPr>
        <w:t>5.1.1 Efetuar a entrega dos materiais em perfeitas condições, conforme especificações, prazo e local constantes no Termo de Referência e seus anexos, acompanhado da respectiva nota fiscal;</w:t>
      </w:r>
    </w:p>
    <w:p w14:paraId="76E74824" w14:textId="77777777" w:rsidR="00A55B59" w:rsidRPr="00105432" w:rsidRDefault="00A55B59" w:rsidP="00A55B59">
      <w:pPr>
        <w:pStyle w:val="SemEspaamento"/>
        <w:ind w:firstLine="708"/>
        <w:jc w:val="both"/>
        <w:rPr>
          <w:rFonts w:ascii="Arial Narrow" w:hAnsi="Arial Narrow"/>
          <w:color w:val="000000"/>
          <w:sz w:val="24"/>
          <w:szCs w:val="24"/>
        </w:rPr>
      </w:pPr>
      <w:r w:rsidRPr="00105432">
        <w:rPr>
          <w:rFonts w:ascii="Arial Narrow" w:hAnsi="Arial Narrow"/>
          <w:color w:val="000000"/>
          <w:sz w:val="24"/>
          <w:szCs w:val="24"/>
        </w:rPr>
        <w:t>5.1.2</w:t>
      </w:r>
      <w:r w:rsidRPr="00105432">
        <w:rPr>
          <w:rFonts w:ascii="Arial Narrow" w:hAnsi="Arial Narrow"/>
          <w:color w:val="000000"/>
          <w:sz w:val="24"/>
          <w:szCs w:val="24"/>
        </w:rPr>
        <w:tab/>
        <w:t>A contratada deve ser responsável pelo transporte do produto de seu estabelecimento até o local determinado pela contratante, bem como pelo seu descarregamento.</w:t>
      </w:r>
    </w:p>
    <w:p w14:paraId="21C77A7A" w14:textId="77777777" w:rsidR="00A55B59" w:rsidRPr="00105432" w:rsidRDefault="00A55B59" w:rsidP="00A55B59">
      <w:pPr>
        <w:pStyle w:val="SemEspaamento"/>
        <w:ind w:firstLine="708"/>
        <w:jc w:val="both"/>
        <w:rPr>
          <w:rFonts w:ascii="Arial Narrow" w:hAnsi="Arial Narrow"/>
          <w:color w:val="000000"/>
          <w:sz w:val="24"/>
          <w:szCs w:val="24"/>
        </w:rPr>
      </w:pPr>
      <w:r w:rsidRPr="00105432">
        <w:rPr>
          <w:rFonts w:ascii="Arial Narrow" w:hAnsi="Arial Narrow"/>
          <w:color w:val="000000"/>
          <w:sz w:val="24"/>
          <w:szCs w:val="24"/>
        </w:rPr>
        <w:t>5.1.3</w:t>
      </w:r>
      <w:r w:rsidRPr="00105432">
        <w:rPr>
          <w:rFonts w:ascii="Arial Narrow" w:hAnsi="Arial Narrow"/>
          <w:color w:val="000000"/>
          <w:sz w:val="24"/>
          <w:szCs w:val="24"/>
        </w:rPr>
        <w:tab/>
        <w:t>Garantir a boa qualidade do produto, respondendo por qualquer falha, procedendo à substituição sempre que necessária.</w:t>
      </w:r>
    </w:p>
    <w:p w14:paraId="7CB25549" w14:textId="77777777" w:rsidR="00A55B59" w:rsidRPr="00105432" w:rsidRDefault="00A55B59" w:rsidP="00A55B59">
      <w:pPr>
        <w:pStyle w:val="SemEspaamento"/>
        <w:ind w:firstLine="708"/>
        <w:jc w:val="both"/>
        <w:rPr>
          <w:rFonts w:ascii="Arial Narrow" w:hAnsi="Arial Narrow"/>
          <w:color w:val="000000"/>
          <w:sz w:val="24"/>
          <w:szCs w:val="24"/>
        </w:rPr>
      </w:pPr>
      <w:r w:rsidRPr="00105432">
        <w:rPr>
          <w:rFonts w:ascii="Arial Narrow" w:hAnsi="Arial Narrow"/>
          <w:color w:val="000000"/>
          <w:sz w:val="24"/>
          <w:szCs w:val="24"/>
        </w:rPr>
        <w:t>5.1.4</w:t>
      </w:r>
      <w:r w:rsidRPr="00105432">
        <w:rPr>
          <w:rFonts w:ascii="Arial Narrow" w:hAnsi="Arial Narrow"/>
          <w:color w:val="000000"/>
          <w:sz w:val="24"/>
          <w:szCs w:val="24"/>
        </w:rPr>
        <w:tab/>
        <w:t>Os itens que irão compor o objeto deverão estar em conformidade com o artigo 18 do Código de Defesa do Consumidor, no que diz respeito aos vícios de qualidade ou quantidade que os tornem impróprios ou inadequados ao consumo a que se destinam.</w:t>
      </w:r>
    </w:p>
    <w:p w14:paraId="607ECFD9" w14:textId="77777777" w:rsidR="00A55B59" w:rsidRPr="00105432" w:rsidRDefault="00A55B59" w:rsidP="00A55B59">
      <w:pPr>
        <w:pStyle w:val="SemEspaamento"/>
        <w:ind w:firstLine="708"/>
        <w:jc w:val="both"/>
        <w:rPr>
          <w:rFonts w:ascii="Arial Narrow" w:hAnsi="Arial Narrow"/>
          <w:color w:val="000000"/>
          <w:sz w:val="24"/>
          <w:szCs w:val="24"/>
        </w:rPr>
      </w:pPr>
      <w:r w:rsidRPr="00105432">
        <w:rPr>
          <w:rFonts w:ascii="Arial Narrow" w:hAnsi="Arial Narrow"/>
          <w:color w:val="000000"/>
          <w:sz w:val="24"/>
          <w:szCs w:val="24"/>
        </w:rPr>
        <w:t>5.1.5</w:t>
      </w:r>
      <w:r w:rsidRPr="00105432">
        <w:rPr>
          <w:rFonts w:ascii="Arial Narrow" w:hAnsi="Arial Narrow"/>
          <w:color w:val="000000"/>
          <w:sz w:val="24"/>
          <w:szCs w:val="24"/>
        </w:rPr>
        <w:tab/>
        <w:t>Os itens que irão compor o objeto deverão estar em conformidade com o artigo 31 do Código de Defesa do Consumidor, no que diz respeito às suas características, como: qualidade, quantidade, composição, garantia, prazos de validade, origem, e outros dados, se for o caso.</w:t>
      </w:r>
    </w:p>
    <w:p w14:paraId="7BF89B42" w14:textId="77777777" w:rsidR="00A55B59" w:rsidRDefault="00A55B59" w:rsidP="00A55B59">
      <w:pPr>
        <w:pStyle w:val="SemEspaamento"/>
        <w:spacing w:line="276" w:lineRule="auto"/>
        <w:ind w:firstLine="708"/>
        <w:jc w:val="both"/>
        <w:rPr>
          <w:rFonts w:ascii="Arial Narrow" w:hAnsi="Arial Narrow"/>
          <w:color w:val="000000"/>
          <w:sz w:val="24"/>
          <w:szCs w:val="24"/>
        </w:rPr>
      </w:pPr>
      <w:r w:rsidRPr="00105432">
        <w:rPr>
          <w:rFonts w:ascii="Arial Narrow" w:hAnsi="Arial Narrow"/>
          <w:color w:val="000000"/>
          <w:sz w:val="24"/>
          <w:szCs w:val="24"/>
        </w:rPr>
        <w:t>5.1.6 Em hipótese alguma serão aceitos itens em desacordo com exigido nas normas legais pertinentes à matéria, bem como às condições aqui pactuadas.</w:t>
      </w:r>
    </w:p>
    <w:p w14:paraId="0B69349B" w14:textId="77777777" w:rsidR="00A55B59" w:rsidRPr="00A8730B" w:rsidRDefault="00A55B59" w:rsidP="00A55B59">
      <w:pPr>
        <w:pStyle w:val="Corpodetexto"/>
        <w:pBdr>
          <w:top w:val="single" w:sz="4" w:space="1" w:color="auto"/>
          <w:left w:val="single" w:sz="4" w:space="4" w:color="auto"/>
          <w:bottom w:val="single" w:sz="4" w:space="1" w:color="auto"/>
          <w:right w:val="single" w:sz="4" w:space="4" w:color="auto"/>
        </w:pBdr>
        <w:shd w:val="clear" w:color="auto" w:fill="E5B8B7" w:themeFill="accent2" w:themeFillTint="66"/>
        <w:spacing w:after="0" w:afterAutospacing="0"/>
        <w:jc w:val="both"/>
        <w:rPr>
          <w:rFonts w:ascii="Arial Narrow" w:hAnsi="Arial Narrow"/>
          <w:b/>
          <w:color w:val="000000"/>
        </w:rPr>
      </w:pPr>
      <w:r>
        <w:rPr>
          <w:rFonts w:ascii="Arial Narrow" w:hAnsi="Arial Narrow"/>
          <w:b/>
          <w:color w:val="000000"/>
        </w:rPr>
        <w:t>6</w:t>
      </w:r>
      <w:r w:rsidRPr="00A8730B">
        <w:rPr>
          <w:rFonts w:ascii="Arial Narrow" w:hAnsi="Arial Narrow"/>
          <w:b/>
          <w:color w:val="000000"/>
        </w:rPr>
        <w:t xml:space="preserve">. </w:t>
      </w:r>
      <w:r w:rsidRPr="001961D6">
        <w:rPr>
          <w:rFonts w:ascii="Arial Narrow" w:hAnsi="Arial Narrow"/>
          <w:b/>
          <w:color w:val="000000"/>
        </w:rPr>
        <w:t>CLASSIFICAÇÃO DOS BENS COMUNS</w:t>
      </w:r>
    </w:p>
    <w:p w14:paraId="5E13DB13" w14:textId="77777777" w:rsidR="00A55B59" w:rsidRPr="00E56CB8" w:rsidRDefault="00A55B59" w:rsidP="00A55B59">
      <w:pPr>
        <w:pStyle w:val="Corpodetexto"/>
        <w:spacing w:after="0" w:afterAutospacing="0"/>
        <w:jc w:val="both"/>
        <w:rPr>
          <w:rFonts w:ascii="Arial Narrow" w:hAnsi="Arial Narrow"/>
          <w:color w:val="000000"/>
        </w:rPr>
      </w:pPr>
      <w:r>
        <w:rPr>
          <w:rFonts w:ascii="Arial Narrow" w:hAnsi="Arial Narrow"/>
          <w:b/>
          <w:color w:val="000000"/>
        </w:rPr>
        <w:t>6</w:t>
      </w:r>
      <w:r w:rsidRPr="00A8730B">
        <w:rPr>
          <w:rFonts w:ascii="Arial Narrow" w:hAnsi="Arial Narrow"/>
          <w:b/>
          <w:color w:val="000000"/>
        </w:rPr>
        <w:t>.</w:t>
      </w:r>
      <w:r>
        <w:rPr>
          <w:rFonts w:ascii="Arial Narrow" w:hAnsi="Arial Narrow"/>
          <w:b/>
          <w:color w:val="000000"/>
        </w:rPr>
        <w:t>1</w:t>
      </w:r>
      <w:r w:rsidRPr="00A8730B">
        <w:rPr>
          <w:rFonts w:ascii="Arial Narrow" w:hAnsi="Arial Narrow"/>
          <w:b/>
          <w:color w:val="000000"/>
        </w:rPr>
        <w:t xml:space="preserve"> </w:t>
      </w:r>
      <w:r w:rsidRPr="00A8730B">
        <w:rPr>
          <w:rFonts w:ascii="Arial Narrow" w:hAnsi="Arial Narrow"/>
          <w:color w:val="000000"/>
        </w:rPr>
        <w:t xml:space="preserve">– </w:t>
      </w:r>
      <w:r w:rsidRPr="001961D6">
        <w:rPr>
          <w:rFonts w:ascii="Arial Narrow" w:eastAsiaTheme="minorHAnsi" w:hAnsi="Arial Narrow" w:cstheme="minorBidi"/>
          <w:color w:val="000000"/>
          <w:lang w:eastAsia="en-US"/>
        </w:rPr>
        <w:t xml:space="preserve">A aquisição dos bens acima elencados enquadram-se na classificação de bens comuns, nos termos do </w:t>
      </w:r>
      <w:r>
        <w:rPr>
          <w:rFonts w:ascii="Arial Narrow" w:eastAsiaTheme="minorHAnsi" w:hAnsi="Arial Narrow" w:cstheme="minorBidi"/>
          <w:color w:val="000000"/>
          <w:lang w:eastAsia="en-US"/>
        </w:rPr>
        <w:t>inciso XIII</w:t>
      </w:r>
      <w:r w:rsidRPr="001961D6">
        <w:rPr>
          <w:rFonts w:ascii="Arial Narrow" w:eastAsiaTheme="minorHAnsi" w:hAnsi="Arial Narrow" w:cstheme="minorBidi"/>
          <w:color w:val="000000"/>
          <w:lang w:eastAsia="en-US"/>
        </w:rPr>
        <w:t xml:space="preserve">, do artigo </w:t>
      </w:r>
      <w:r>
        <w:rPr>
          <w:rFonts w:ascii="Arial Narrow" w:eastAsiaTheme="minorHAnsi" w:hAnsi="Arial Narrow" w:cstheme="minorBidi"/>
          <w:color w:val="000000"/>
          <w:lang w:eastAsia="en-US"/>
        </w:rPr>
        <w:t>6</w:t>
      </w:r>
      <w:r w:rsidRPr="001961D6">
        <w:rPr>
          <w:rFonts w:ascii="Arial Narrow" w:eastAsiaTheme="minorHAnsi" w:hAnsi="Arial Narrow" w:cstheme="minorBidi"/>
          <w:color w:val="000000"/>
          <w:lang w:eastAsia="en-US"/>
        </w:rPr>
        <w:t>º, da Lei 1</w:t>
      </w:r>
      <w:r>
        <w:rPr>
          <w:rFonts w:ascii="Arial Narrow" w:eastAsiaTheme="minorHAnsi" w:hAnsi="Arial Narrow" w:cstheme="minorBidi"/>
          <w:color w:val="000000"/>
          <w:lang w:eastAsia="en-US"/>
        </w:rPr>
        <w:t>4</w:t>
      </w:r>
      <w:r w:rsidRPr="001961D6">
        <w:rPr>
          <w:rFonts w:ascii="Arial Narrow" w:eastAsiaTheme="minorHAnsi" w:hAnsi="Arial Narrow" w:cstheme="minorBidi"/>
          <w:color w:val="000000"/>
          <w:lang w:eastAsia="en-US"/>
        </w:rPr>
        <w:t>.</w:t>
      </w:r>
      <w:r>
        <w:rPr>
          <w:rFonts w:ascii="Arial Narrow" w:eastAsiaTheme="minorHAnsi" w:hAnsi="Arial Narrow" w:cstheme="minorBidi"/>
          <w:color w:val="000000"/>
          <w:lang w:eastAsia="en-US"/>
        </w:rPr>
        <w:t>133</w:t>
      </w:r>
      <w:r w:rsidRPr="001961D6">
        <w:rPr>
          <w:rFonts w:ascii="Arial Narrow" w:eastAsiaTheme="minorHAnsi" w:hAnsi="Arial Narrow" w:cstheme="minorBidi"/>
          <w:color w:val="000000"/>
          <w:lang w:eastAsia="en-US"/>
        </w:rPr>
        <w:t xml:space="preserve">, de </w:t>
      </w:r>
      <w:r>
        <w:rPr>
          <w:rFonts w:ascii="Arial Narrow" w:eastAsiaTheme="minorHAnsi" w:hAnsi="Arial Narrow" w:cstheme="minorBidi"/>
          <w:color w:val="000000"/>
          <w:lang w:eastAsia="en-US"/>
        </w:rPr>
        <w:t xml:space="preserve">01 de abril de </w:t>
      </w:r>
      <w:r w:rsidRPr="001961D6">
        <w:rPr>
          <w:rFonts w:ascii="Arial Narrow" w:eastAsiaTheme="minorHAnsi" w:hAnsi="Arial Narrow" w:cstheme="minorBidi"/>
          <w:color w:val="000000"/>
          <w:lang w:eastAsia="en-US"/>
        </w:rPr>
        <w:t>20</w:t>
      </w:r>
      <w:r>
        <w:rPr>
          <w:rFonts w:ascii="Arial Narrow" w:eastAsiaTheme="minorHAnsi" w:hAnsi="Arial Narrow" w:cstheme="minorBidi"/>
          <w:color w:val="000000"/>
          <w:lang w:eastAsia="en-US"/>
        </w:rPr>
        <w:t>21</w:t>
      </w:r>
      <w:r w:rsidRPr="001961D6">
        <w:rPr>
          <w:rFonts w:ascii="Arial Narrow" w:eastAsiaTheme="minorHAnsi" w:hAnsi="Arial Narrow" w:cstheme="minorBidi"/>
          <w:color w:val="000000"/>
          <w:lang w:eastAsia="en-US"/>
        </w:rPr>
        <w:t>.</w:t>
      </w:r>
    </w:p>
    <w:p w14:paraId="3AC84DA8" w14:textId="77777777" w:rsidR="00A55B59" w:rsidRPr="002461ED" w:rsidRDefault="00A55B59" w:rsidP="00A55B59">
      <w:pPr>
        <w:pStyle w:val="SemEspaamento"/>
        <w:spacing w:line="276" w:lineRule="auto"/>
        <w:jc w:val="center"/>
        <w:rPr>
          <w:rFonts w:ascii="Arial Narrow" w:hAnsi="Arial Narrow"/>
          <w:b/>
          <w:color w:val="000000"/>
          <w:sz w:val="24"/>
          <w:szCs w:val="24"/>
        </w:rPr>
      </w:pPr>
    </w:p>
    <w:p w14:paraId="3157F322"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7</w:t>
      </w:r>
      <w:r w:rsidRPr="002461ED">
        <w:rPr>
          <w:rFonts w:ascii="Arial Narrow" w:hAnsi="Arial Narrow"/>
          <w:b/>
          <w:color w:val="000000"/>
          <w:sz w:val="24"/>
          <w:szCs w:val="24"/>
        </w:rPr>
        <w:t>. DA ENTREGA</w:t>
      </w:r>
    </w:p>
    <w:p w14:paraId="161735AC" w14:textId="77777777" w:rsidR="00A55B59" w:rsidRDefault="00A55B59" w:rsidP="00A55B59">
      <w:pPr>
        <w:pStyle w:val="SemEspaamento"/>
        <w:jc w:val="both"/>
        <w:rPr>
          <w:rFonts w:ascii="Arial Narrow" w:hAnsi="Arial Narrow"/>
          <w:b/>
          <w:color w:val="000000"/>
          <w:sz w:val="24"/>
          <w:szCs w:val="24"/>
        </w:rPr>
      </w:pPr>
    </w:p>
    <w:p w14:paraId="1372C48E" w14:textId="6259744D"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7.1</w:t>
      </w:r>
      <w:r w:rsidRPr="00AA294E">
        <w:rPr>
          <w:rFonts w:ascii="Arial Narrow" w:hAnsi="Arial Narrow"/>
          <w:bCs/>
          <w:color w:val="000000"/>
          <w:sz w:val="24"/>
          <w:szCs w:val="24"/>
        </w:rPr>
        <w:tab/>
        <w:t xml:space="preserve">O prazo de entrega dos bens é de </w:t>
      </w:r>
      <w:r w:rsidR="00A419CB">
        <w:rPr>
          <w:rFonts w:ascii="Arial Narrow" w:hAnsi="Arial Narrow"/>
          <w:bCs/>
          <w:color w:val="000000"/>
          <w:sz w:val="24"/>
          <w:szCs w:val="24"/>
        </w:rPr>
        <w:t>10 (dez)</w:t>
      </w:r>
      <w:r w:rsidRPr="00AA294E">
        <w:rPr>
          <w:rFonts w:ascii="Arial Narrow" w:hAnsi="Arial Narrow"/>
          <w:bCs/>
          <w:color w:val="000000"/>
          <w:sz w:val="24"/>
          <w:szCs w:val="24"/>
        </w:rPr>
        <w:t xml:space="preserve"> dias uteis, </w:t>
      </w:r>
      <w:proofErr w:type="spellStart"/>
      <w:r w:rsidR="00A419CB">
        <w:rPr>
          <w:rFonts w:ascii="Arial Narrow" w:hAnsi="Arial Narrow"/>
          <w:bCs/>
          <w:color w:val="000000"/>
          <w:sz w:val="24"/>
          <w:szCs w:val="24"/>
        </w:rPr>
        <w:t>oou</w:t>
      </w:r>
      <w:proofErr w:type="spellEnd"/>
      <w:r w:rsidR="00A419CB">
        <w:rPr>
          <w:rFonts w:ascii="Arial Narrow" w:hAnsi="Arial Narrow"/>
          <w:bCs/>
          <w:color w:val="000000"/>
          <w:sz w:val="24"/>
          <w:szCs w:val="24"/>
        </w:rPr>
        <w:t xml:space="preserve"> em casos específicos, conforme descrito em autorização de fornecimento, </w:t>
      </w:r>
      <w:r w:rsidRPr="00AA294E">
        <w:rPr>
          <w:rFonts w:ascii="Arial Narrow" w:hAnsi="Arial Narrow"/>
          <w:bCs/>
          <w:color w:val="000000"/>
          <w:sz w:val="24"/>
          <w:szCs w:val="24"/>
        </w:rPr>
        <w:t>contados do recebimento da respecti</w:t>
      </w:r>
      <w:r w:rsidR="00A419CB">
        <w:rPr>
          <w:rFonts w:ascii="Arial Narrow" w:hAnsi="Arial Narrow"/>
          <w:bCs/>
          <w:color w:val="000000"/>
          <w:sz w:val="24"/>
          <w:szCs w:val="24"/>
        </w:rPr>
        <w:t>va ordem de compra e/ou serviço.</w:t>
      </w:r>
      <w:r w:rsidRPr="00AA294E">
        <w:rPr>
          <w:rFonts w:ascii="Arial Narrow" w:hAnsi="Arial Narrow"/>
          <w:bCs/>
          <w:color w:val="000000"/>
          <w:sz w:val="24"/>
          <w:szCs w:val="24"/>
        </w:rPr>
        <w:t xml:space="preserve"> </w:t>
      </w:r>
    </w:p>
    <w:p w14:paraId="34EB307C" w14:textId="598DB7FD"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7.2</w:t>
      </w:r>
      <w:r w:rsidRPr="00AA294E">
        <w:rPr>
          <w:rFonts w:ascii="Arial Narrow" w:hAnsi="Arial Narrow"/>
          <w:bCs/>
          <w:color w:val="000000"/>
          <w:sz w:val="24"/>
          <w:szCs w:val="24"/>
        </w:rPr>
        <w:tab/>
        <w:t xml:space="preserve">Os bens deverão ser entregues no seguinte endereço: </w:t>
      </w:r>
      <w:r w:rsidR="00A419CB">
        <w:rPr>
          <w:rFonts w:ascii="Arial Narrow" w:hAnsi="Arial Narrow"/>
          <w:bCs/>
          <w:color w:val="000000"/>
          <w:sz w:val="24"/>
          <w:szCs w:val="24"/>
        </w:rPr>
        <w:t>Sede da Prefeitura, Rua Padre Tertuliano Fernandes, 46, Centro, São Miguel/RN</w:t>
      </w:r>
    </w:p>
    <w:p w14:paraId="3DAFE807" w14:textId="77777777"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7.3</w:t>
      </w:r>
      <w:r w:rsidRPr="00AA294E">
        <w:rPr>
          <w:rFonts w:ascii="Arial Narrow" w:hAnsi="Arial Narrow"/>
          <w:bCs/>
          <w:color w:val="000000"/>
          <w:sz w:val="24"/>
          <w:szCs w:val="24"/>
        </w:rPr>
        <w:tab/>
        <w:t>Os bens serão recebidos provisoriamente por ocasião da sua efetiva entrega, pelo(a) responsável pelo acompanhamento e fiscalização do contrato, para efeito de posterior verificação de sua conformidade com as especificações constantes neste Termo de Referência e na proposta.</w:t>
      </w:r>
    </w:p>
    <w:p w14:paraId="20652C5C" w14:textId="77777777"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7.4</w:t>
      </w:r>
      <w:r w:rsidRPr="00AA294E">
        <w:rPr>
          <w:rFonts w:ascii="Arial Narrow" w:hAnsi="Arial Narrow"/>
          <w:bCs/>
          <w:color w:val="000000"/>
          <w:sz w:val="24"/>
          <w:szCs w:val="24"/>
        </w:rPr>
        <w:tab/>
        <w:t>Os bens poderão ser rejeitados, no todo ou em parte, quando em desacordo com as especificações constantes neste Termo de Referência e na proposta, devendo ser substituídos no prazo</w:t>
      </w:r>
      <w:r>
        <w:rPr>
          <w:rFonts w:ascii="Arial Narrow" w:hAnsi="Arial Narrow"/>
          <w:bCs/>
          <w:color w:val="000000"/>
          <w:sz w:val="24"/>
          <w:szCs w:val="24"/>
        </w:rPr>
        <w:t xml:space="preserve"> 10 dias</w:t>
      </w:r>
      <w:r w:rsidRPr="00AA294E">
        <w:rPr>
          <w:rFonts w:ascii="Arial Narrow" w:hAnsi="Arial Narrow"/>
          <w:bCs/>
          <w:color w:val="000000"/>
          <w:sz w:val="24"/>
          <w:szCs w:val="24"/>
        </w:rPr>
        <w:t>, a contar da notificação do contratado, às suas custas, sem prejuízo da aplicação das penalidades.</w:t>
      </w:r>
    </w:p>
    <w:p w14:paraId="64639AC3" w14:textId="77777777"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lastRenderedPageBreak/>
        <w:t>7.5</w:t>
      </w:r>
      <w:r w:rsidRPr="00AA294E">
        <w:rPr>
          <w:rFonts w:ascii="Arial Narrow" w:hAnsi="Arial Narrow"/>
          <w:bCs/>
          <w:color w:val="000000"/>
          <w:sz w:val="24"/>
          <w:szCs w:val="24"/>
        </w:rPr>
        <w:tab/>
        <w:t xml:space="preserve">Os bens serão recebidos definitivamente no prazo </w:t>
      </w:r>
      <w:r w:rsidRPr="003350B2">
        <w:rPr>
          <w:rFonts w:ascii="Arial Narrow" w:hAnsi="Arial Narrow"/>
          <w:bCs/>
          <w:sz w:val="24"/>
          <w:szCs w:val="24"/>
        </w:rPr>
        <w:t>20</w:t>
      </w:r>
      <w:r w:rsidRPr="00AA294E">
        <w:rPr>
          <w:rFonts w:ascii="Arial Narrow" w:hAnsi="Arial Narrow"/>
          <w:bCs/>
          <w:color w:val="000000"/>
          <w:sz w:val="24"/>
          <w:szCs w:val="24"/>
        </w:rPr>
        <w:t xml:space="preserve"> dias, contados do recebimento provisório, após a verificação da qualidade e quantidade do material e consequente aceitação mediante termo circunstanciado.</w:t>
      </w:r>
    </w:p>
    <w:p w14:paraId="5C3526C5" w14:textId="77777777"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7.6</w:t>
      </w:r>
      <w:r w:rsidRPr="00AA294E">
        <w:rPr>
          <w:rFonts w:ascii="Arial Narrow" w:hAnsi="Arial Narrow"/>
          <w:bCs/>
          <w:color w:val="000000"/>
          <w:sz w:val="24"/>
          <w:szCs w:val="24"/>
        </w:rPr>
        <w:tab/>
        <w:t>Na hipótese de a verificação a que se refere o subitem anterior não ser procedida dentro do prazo fixado, reputar-se-á como realizada, consumando-se o recebimento definitivo no dia do esgotamento do prazo.</w:t>
      </w:r>
    </w:p>
    <w:p w14:paraId="7E1D3E09" w14:textId="77777777"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7.7</w:t>
      </w:r>
      <w:r w:rsidRPr="00AA294E">
        <w:rPr>
          <w:rFonts w:ascii="Arial Narrow" w:hAnsi="Arial Narrow"/>
          <w:bCs/>
          <w:color w:val="000000"/>
          <w:sz w:val="24"/>
          <w:szCs w:val="24"/>
        </w:rPr>
        <w:tab/>
        <w:t>O recebimento provisório ou definitivo do objeto não exclui a responsabilidade do contratado pelos prejuízos resultantes da incorreta execução do contrato.</w:t>
      </w:r>
    </w:p>
    <w:p w14:paraId="42E1E3BE" w14:textId="77777777" w:rsidR="00A55B59" w:rsidRPr="00AA294E" w:rsidRDefault="00A55B59" w:rsidP="00A55B59">
      <w:pPr>
        <w:pStyle w:val="SemEspaamento"/>
        <w:ind w:firstLine="708"/>
        <w:jc w:val="both"/>
        <w:rPr>
          <w:rFonts w:ascii="Arial Narrow" w:hAnsi="Arial Narrow"/>
          <w:bCs/>
          <w:color w:val="000000"/>
          <w:sz w:val="24"/>
          <w:szCs w:val="24"/>
        </w:rPr>
      </w:pPr>
      <w:r w:rsidRPr="00AA294E">
        <w:rPr>
          <w:rFonts w:ascii="Arial Narrow" w:hAnsi="Arial Narrow"/>
          <w:bCs/>
          <w:color w:val="000000"/>
          <w:sz w:val="24"/>
          <w:szCs w:val="24"/>
        </w:rPr>
        <w:t>7.8</w:t>
      </w:r>
      <w:r w:rsidRPr="00AA294E">
        <w:rPr>
          <w:rFonts w:ascii="Arial Narrow" w:hAnsi="Arial Narrow"/>
          <w:bCs/>
          <w:color w:val="000000"/>
          <w:sz w:val="24"/>
          <w:szCs w:val="24"/>
        </w:rPr>
        <w:tab/>
        <w:t>O Contratado deverá ter disponibilidade e capacidade de entregar o objeto nos endereços relacionados neste Termo de Referência e/ou ordem de compra, conforme as condições e as necessidades do licitante.</w:t>
      </w:r>
    </w:p>
    <w:p w14:paraId="6EEACF41" w14:textId="77777777" w:rsidR="00A55B59" w:rsidRPr="00AA294E" w:rsidRDefault="00A55B59" w:rsidP="00A55B59">
      <w:pPr>
        <w:pStyle w:val="SemEspaamento"/>
        <w:spacing w:line="276" w:lineRule="auto"/>
        <w:jc w:val="both"/>
        <w:rPr>
          <w:rFonts w:ascii="Arial Narrow" w:hAnsi="Arial Narrow"/>
          <w:bCs/>
          <w:color w:val="000000"/>
          <w:sz w:val="24"/>
          <w:szCs w:val="24"/>
        </w:rPr>
      </w:pPr>
    </w:p>
    <w:p w14:paraId="411DEBA5" w14:textId="77777777" w:rsidR="00A55B59" w:rsidRPr="00A8730B"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 DAS OBRIGAÇÕES DA CONTRATADA</w:t>
      </w:r>
    </w:p>
    <w:p w14:paraId="33E5FCAC" w14:textId="77777777" w:rsidR="00A55B59" w:rsidRPr="00A8730B" w:rsidRDefault="00A55B59" w:rsidP="00A55B59">
      <w:pPr>
        <w:pStyle w:val="SemEspaamento"/>
        <w:spacing w:line="276" w:lineRule="auto"/>
        <w:rPr>
          <w:rFonts w:ascii="Arial Narrow" w:hAnsi="Arial Narrow"/>
          <w:b/>
          <w:color w:val="000000"/>
          <w:sz w:val="24"/>
          <w:szCs w:val="24"/>
        </w:rPr>
      </w:pPr>
    </w:p>
    <w:p w14:paraId="191B2343"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.1</w:t>
      </w:r>
      <w:r w:rsidRPr="00A8730B">
        <w:rPr>
          <w:rFonts w:ascii="Arial Narrow" w:hAnsi="Arial Narrow"/>
          <w:color w:val="000000"/>
          <w:sz w:val="24"/>
          <w:szCs w:val="24"/>
        </w:rPr>
        <w:t xml:space="preserve"> – A Contratada deve cumprir todas as obrigações constantes no Edital, seus anexos e sua proposta, assumindo como exclusivamente seus os riscos e as despesas decorrentes da boa e perfeita execução do objeto e, ainda: </w:t>
      </w:r>
    </w:p>
    <w:p w14:paraId="41246D79" w14:textId="77777777" w:rsidR="00A55B59" w:rsidRPr="00A8730B" w:rsidRDefault="00A55B59" w:rsidP="00A55B59">
      <w:pPr>
        <w:pStyle w:val="SemEspaamento"/>
        <w:spacing w:line="276" w:lineRule="auto"/>
        <w:jc w:val="both"/>
        <w:rPr>
          <w:rFonts w:ascii="Arial Narrow" w:hAnsi="Arial Narrow"/>
          <w:color w:val="000000"/>
          <w:sz w:val="24"/>
          <w:szCs w:val="24"/>
        </w:rPr>
      </w:pPr>
    </w:p>
    <w:p w14:paraId="2D889446" w14:textId="77777777" w:rsidR="00A55B59" w:rsidRPr="00A8730B" w:rsidRDefault="00A55B59" w:rsidP="00A55B59">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 xml:space="preserve">.1.1 </w:t>
      </w:r>
      <w:r w:rsidRPr="00A8730B">
        <w:rPr>
          <w:rFonts w:ascii="Arial Narrow" w:hAnsi="Arial Narrow"/>
          <w:color w:val="000000"/>
          <w:sz w:val="24"/>
          <w:szCs w:val="24"/>
        </w:rPr>
        <w:t>– Responsabilizar-se pelos vícios e danos decorrentes do objeto, de acordo com os artigos 12, 13 e 17 a 27, do Código de Defesa do Consumidor (Lei nº 8.078, de 1990).</w:t>
      </w:r>
    </w:p>
    <w:p w14:paraId="6BAD08AF" w14:textId="77777777" w:rsidR="00A55B59" w:rsidRPr="00A8730B" w:rsidRDefault="00A55B59" w:rsidP="00A55B59">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 xml:space="preserve">.1.2 </w:t>
      </w:r>
      <w:r w:rsidRPr="00A8730B">
        <w:rPr>
          <w:rFonts w:ascii="Arial Narrow" w:hAnsi="Arial Narrow"/>
          <w:color w:val="000000"/>
          <w:sz w:val="24"/>
          <w:szCs w:val="24"/>
        </w:rPr>
        <w:t>– Substituir, reparar ou corrigir, às suas expensas, no prazo fixado neste Termo de Referência, o objeto com avarias ou defeitos.</w:t>
      </w:r>
    </w:p>
    <w:p w14:paraId="683317CF" w14:textId="77777777" w:rsidR="00A55B59" w:rsidRPr="00A8730B" w:rsidRDefault="00A55B59" w:rsidP="00A55B59">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 xml:space="preserve">.1.3 </w:t>
      </w:r>
      <w:r w:rsidRPr="00A8730B">
        <w:rPr>
          <w:rFonts w:ascii="Arial Narrow" w:hAnsi="Arial Narrow"/>
          <w:color w:val="000000"/>
          <w:sz w:val="24"/>
          <w:szCs w:val="24"/>
        </w:rPr>
        <w:t>– Virá especificado na autorização/ordem de compra, de acordo com a necessidade do Órgão Gerenciador.</w:t>
      </w:r>
    </w:p>
    <w:p w14:paraId="0B255252" w14:textId="77777777" w:rsidR="00A55B59" w:rsidRPr="00A8730B" w:rsidRDefault="00A55B59" w:rsidP="00A55B59">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 xml:space="preserve">.1.4 </w:t>
      </w:r>
      <w:r w:rsidRPr="00A8730B">
        <w:rPr>
          <w:rFonts w:ascii="Arial Narrow" w:hAnsi="Arial Narrow"/>
          <w:color w:val="000000"/>
          <w:sz w:val="24"/>
          <w:szCs w:val="24"/>
        </w:rPr>
        <w:t>– Manter, durante toda a execução do contrato, em compatibilidade com as obrigações assumidas, todas as condições de habilitação e qualificação exigidas na licitação.</w:t>
      </w:r>
    </w:p>
    <w:p w14:paraId="31D3B967" w14:textId="77777777" w:rsidR="00A55B59" w:rsidRDefault="00A55B59" w:rsidP="00A55B59">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 xml:space="preserve">.1.5 </w:t>
      </w:r>
      <w:r w:rsidRPr="00A8730B">
        <w:rPr>
          <w:rFonts w:ascii="Arial Narrow" w:hAnsi="Arial Narrow"/>
          <w:color w:val="000000"/>
          <w:sz w:val="24"/>
          <w:szCs w:val="24"/>
        </w:rPr>
        <w:t>– Indicar preposto para representá-la durante a execução do contrato.</w:t>
      </w:r>
    </w:p>
    <w:p w14:paraId="227C854D" w14:textId="77777777" w:rsidR="00A55B59" w:rsidRDefault="00A55B59" w:rsidP="00A55B59">
      <w:pPr>
        <w:pStyle w:val="SemEspaamento"/>
        <w:spacing w:line="276" w:lineRule="auto"/>
        <w:ind w:firstLine="708"/>
        <w:jc w:val="both"/>
        <w:rPr>
          <w:rFonts w:ascii="Arial Narrow" w:hAnsi="Arial Narrow"/>
          <w:color w:val="000000"/>
          <w:sz w:val="24"/>
          <w:szCs w:val="24"/>
        </w:rPr>
      </w:pPr>
    </w:p>
    <w:p w14:paraId="1E12AF7F"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8</w:t>
      </w:r>
      <w:r w:rsidRPr="00A8730B">
        <w:rPr>
          <w:rFonts w:ascii="Arial Narrow" w:hAnsi="Arial Narrow"/>
          <w:b/>
          <w:color w:val="000000"/>
          <w:sz w:val="24"/>
          <w:szCs w:val="24"/>
        </w:rPr>
        <w:t>.</w:t>
      </w:r>
      <w:r>
        <w:rPr>
          <w:rFonts w:ascii="Arial Narrow" w:hAnsi="Arial Narrow"/>
          <w:b/>
          <w:color w:val="000000"/>
          <w:sz w:val="24"/>
          <w:szCs w:val="24"/>
        </w:rPr>
        <w:t>2</w:t>
      </w:r>
      <w:r w:rsidRPr="00A8730B">
        <w:rPr>
          <w:rFonts w:ascii="Arial Narrow" w:hAnsi="Arial Narrow"/>
          <w:color w:val="000000"/>
          <w:sz w:val="24"/>
          <w:szCs w:val="24"/>
        </w:rPr>
        <w:t xml:space="preserve"> – </w:t>
      </w:r>
      <w:r w:rsidRPr="00E553A0">
        <w:rPr>
          <w:rFonts w:ascii="Arial Narrow" w:hAnsi="Arial Narrow"/>
          <w:color w:val="000000"/>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4DE34A6A" w14:textId="77777777" w:rsidR="00A55B59" w:rsidRPr="00A8730B" w:rsidRDefault="00A55B59" w:rsidP="00A55B59">
      <w:pPr>
        <w:pStyle w:val="SemEspaamento"/>
        <w:spacing w:line="276" w:lineRule="auto"/>
        <w:rPr>
          <w:rFonts w:ascii="Arial Narrow" w:hAnsi="Arial Narrow"/>
          <w:b/>
          <w:color w:val="000000"/>
          <w:sz w:val="24"/>
          <w:szCs w:val="24"/>
        </w:rPr>
      </w:pPr>
    </w:p>
    <w:p w14:paraId="23AAB5F4" w14:textId="77777777" w:rsidR="00A55B59" w:rsidRPr="00A8730B"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 DAS OBRIGAÇÕES DA CONTRATANTE</w:t>
      </w:r>
    </w:p>
    <w:p w14:paraId="67130544" w14:textId="77777777" w:rsidR="00A55B59" w:rsidRPr="00A8730B" w:rsidRDefault="00A55B59" w:rsidP="00A55B59">
      <w:pPr>
        <w:pStyle w:val="SemEspaamento"/>
        <w:spacing w:line="276" w:lineRule="auto"/>
        <w:rPr>
          <w:rFonts w:ascii="Arial Narrow" w:hAnsi="Arial Narrow"/>
          <w:b/>
          <w:color w:val="000000"/>
          <w:sz w:val="24"/>
          <w:szCs w:val="24"/>
        </w:rPr>
      </w:pPr>
    </w:p>
    <w:p w14:paraId="5FBDE14F"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.1</w:t>
      </w:r>
      <w:r w:rsidRPr="00A8730B">
        <w:rPr>
          <w:rFonts w:ascii="Arial Narrow" w:hAnsi="Arial Narrow"/>
          <w:color w:val="000000"/>
          <w:sz w:val="24"/>
          <w:szCs w:val="24"/>
        </w:rPr>
        <w:t xml:space="preserve"> – Receber o objeto no prazo e condições estabelecidas no Edital e seus anexos.</w:t>
      </w:r>
    </w:p>
    <w:p w14:paraId="12798B37"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 xml:space="preserve">.2 </w:t>
      </w:r>
      <w:r w:rsidRPr="00A8730B">
        <w:rPr>
          <w:rFonts w:ascii="Arial Narrow" w:hAnsi="Arial Narrow"/>
          <w:color w:val="000000"/>
          <w:sz w:val="24"/>
          <w:szCs w:val="24"/>
        </w:rPr>
        <w:t>–</w:t>
      </w:r>
      <w:r w:rsidRPr="00A8730B">
        <w:rPr>
          <w:rFonts w:ascii="Arial Narrow" w:hAnsi="Arial Narrow"/>
          <w:b/>
          <w:color w:val="000000"/>
          <w:sz w:val="24"/>
          <w:szCs w:val="24"/>
        </w:rPr>
        <w:t xml:space="preserve"> </w:t>
      </w:r>
      <w:r w:rsidRPr="00A8730B">
        <w:rPr>
          <w:rFonts w:ascii="Arial Narrow" w:hAnsi="Arial Narrow"/>
          <w:color w:val="000000"/>
          <w:sz w:val="24"/>
          <w:szCs w:val="24"/>
        </w:rPr>
        <w:t>Verificar minuciosamente, no prazo fixado, a conformidade dos bens recebidos provisoriamente com as especificações constantes do Edital e da proposta, para fins de aceitação e recebimento definitivo.</w:t>
      </w:r>
    </w:p>
    <w:p w14:paraId="5BDE6597"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 xml:space="preserve">.3 </w:t>
      </w:r>
      <w:r w:rsidRPr="00A8730B">
        <w:rPr>
          <w:rFonts w:ascii="Arial Narrow" w:hAnsi="Arial Narrow"/>
          <w:color w:val="000000"/>
          <w:sz w:val="24"/>
          <w:szCs w:val="24"/>
        </w:rPr>
        <w:t>– Comunicar à Contratada, por escrito, sobre imperfeições, falhas ou irregularidades verificadas no objeto fornecido, para que seja substituído, reparado ou corrigido.</w:t>
      </w:r>
    </w:p>
    <w:p w14:paraId="7DEC3CED"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lastRenderedPageBreak/>
        <w:t>9</w:t>
      </w:r>
      <w:r w:rsidRPr="00A8730B">
        <w:rPr>
          <w:rFonts w:ascii="Arial Narrow" w:hAnsi="Arial Narrow"/>
          <w:b/>
          <w:color w:val="000000"/>
          <w:sz w:val="24"/>
          <w:szCs w:val="24"/>
        </w:rPr>
        <w:t xml:space="preserve">.4 </w:t>
      </w:r>
      <w:r w:rsidRPr="00A8730B">
        <w:rPr>
          <w:rFonts w:ascii="Arial Narrow" w:hAnsi="Arial Narrow"/>
          <w:color w:val="000000"/>
          <w:sz w:val="24"/>
          <w:szCs w:val="24"/>
        </w:rPr>
        <w:t>– Acompanhar e fiscalizar o cumprimento das obrigações da Contratada, através de comissão/servidor especialmente designado.</w:t>
      </w:r>
    </w:p>
    <w:p w14:paraId="6AEA3F97"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 xml:space="preserve">.5 </w:t>
      </w:r>
      <w:r w:rsidRPr="00A8730B">
        <w:rPr>
          <w:rFonts w:ascii="Arial Narrow" w:hAnsi="Arial Narrow"/>
          <w:color w:val="000000"/>
          <w:sz w:val="24"/>
          <w:szCs w:val="24"/>
        </w:rPr>
        <w:t>– Efetuar o pagamento à Contratada no valor correspondente ao fornecimento do objeto, no prazo e forma estabelecidos no Edital e seus anexos.</w:t>
      </w:r>
    </w:p>
    <w:p w14:paraId="3796687C"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 xml:space="preserve">.6 </w:t>
      </w:r>
      <w:r w:rsidRPr="00A8730B">
        <w:rPr>
          <w:rFonts w:ascii="Arial Narrow" w:hAnsi="Arial Narrow"/>
          <w:color w:val="000000"/>
          <w:sz w:val="24"/>
          <w:szCs w:val="24"/>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03334CA" w14:textId="77777777" w:rsidR="00A55B59" w:rsidRPr="00A8730B"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9</w:t>
      </w:r>
      <w:r w:rsidRPr="00A8730B">
        <w:rPr>
          <w:rFonts w:ascii="Arial Narrow" w:hAnsi="Arial Narrow"/>
          <w:b/>
          <w:color w:val="000000"/>
          <w:sz w:val="24"/>
          <w:szCs w:val="24"/>
        </w:rPr>
        <w:t xml:space="preserve">.7 </w:t>
      </w:r>
      <w:r w:rsidRPr="00A8730B">
        <w:rPr>
          <w:rFonts w:ascii="Arial Narrow" w:hAnsi="Arial Narrow"/>
          <w:color w:val="000000"/>
          <w:sz w:val="24"/>
          <w:szCs w:val="24"/>
        </w:rPr>
        <w:t>– Permitir o acesso dos empregados da Contratada às suas dependências para a execução do objeto contratado.</w:t>
      </w:r>
    </w:p>
    <w:p w14:paraId="677CF7C1" w14:textId="77777777" w:rsidR="00A55B59" w:rsidRPr="00A8730B" w:rsidRDefault="00A55B59" w:rsidP="00A55B59">
      <w:pPr>
        <w:pStyle w:val="SemEspaamento"/>
        <w:spacing w:line="276" w:lineRule="auto"/>
        <w:jc w:val="both"/>
        <w:rPr>
          <w:rFonts w:ascii="Arial Narrow" w:hAnsi="Arial Narrow"/>
          <w:color w:val="000000"/>
          <w:sz w:val="24"/>
          <w:szCs w:val="24"/>
        </w:rPr>
      </w:pPr>
    </w:p>
    <w:p w14:paraId="4039A72B" w14:textId="77777777" w:rsidR="00A55B59" w:rsidRPr="00A8730B"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Pr>
          <w:rFonts w:ascii="Arial Narrow" w:hAnsi="Arial Narrow"/>
          <w:b/>
          <w:color w:val="000000"/>
          <w:sz w:val="24"/>
          <w:szCs w:val="24"/>
        </w:rPr>
        <w:t xml:space="preserve">10. </w:t>
      </w:r>
      <w:r w:rsidRPr="00283DA1">
        <w:rPr>
          <w:rFonts w:ascii="Arial Narrow" w:hAnsi="Arial Narrow"/>
          <w:b/>
          <w:color w:val="000000"/>
          <w:sz w:val="24"/>
          <w:szCs w:val="24"/>
        </w:rPr>
        <w:t>DO MODELO DE GESTÃO DO CONTRATO</w:t>
      </w:r>
    </w:p>
    <w:p w14:paraId="7ECEE05A" w14:textId="77777777" w:rsidR="00A55B59" w:rsidRPr="00A8730B" w:rsidRDefault="00A55B59" w:rsidP="00A55B59">
      <w:pPr>
        <w:pStyle w:val="SemEspaamento"/>
        <w:spacing w:line="276" w:lineRule="auto"/>
        <w:jc w:val="both"/>
        <w:rPr>
          <w:rFonts w:ascii="Arial Narrow" w:hAnsi="Arial Narrow"/>
          <w:b/>
          <w:color w:val="000000"/>
          <w:sz w:val="24"/>
          <w:szCs w:val="24"/>
        </w:rPr>
      </w:pPr>
    </w:p>
    <w:p w14:paraId="6181E4B0"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10.1</w:t>
      </w:r>
      <w:r w:rsidRPr="00283DA1">
        <w:rPr>
          <w:rFonts w:ascii="Arial Narrow" w:hAnsi="Arial Narrow"/>
          <w:b/>
          <w:color w:val="000000"/>
          <w:sz w:val="24"/>
          <w:szCs w:val="24"/>
        </w:rPr>
        <w:tab/>
        <w:t>O contrato deverá ser executado fielmente pelas partes, de acordo com as cláusulas avençadas e as normas da Lei nº 14.133, de 2021, e cada parte responderá pelas consequências de sua inexecução total ou parcial.</w:t>
      </w:r>
    </w:p>
    <w:p w14:paraId="4F2F27DA"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10.2</w:t>
      </w:r>
      <w:r w:rsidRPr="00283DA1">
        <w:rPr>
          <w:rFonts w:ascii="Arial Narrow" w:hAnsi="Arial Narrow"/>
          <w:b/>
          <w:color w:val="000000"/>
          <w:sz w:val="24"/>
          <w:szCs w:val="24"/>
        </w:rPr>
        <w:tab/>
        <w:t>Em caso de impedimento, ordem de paralisação ou suspensão do contrato, o cronograma de execução será prorrogado automaticamente pelo tempo correspondente, anotadas tais circunstâncias mediante simples apostila.</w:t>
      </w:r>
    </w:p>
    <w:p w14:paraId="5F18AFF5"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10.3</w:t>
      </w:r>
      <w:r w:rsidRPr="00283DA1">
        <w:rPr>
          <w:rFonts w:ascii="Arial Narrow" w:hAnsi="Arial Narrow"/>
          <w:b/>
          <w:color w:val="000000"/>
          <w:sz w:val="24"/>
          <w:szCs w:val="24"/>
        </w:rPr>
        <w:tab/>
        <w:t>As comunicações entre o órgão ou entidade e a contratada devem ser realizadas por escrito sempre que o ato exigir tal formalidade, admitindo-se o uso de mensagem eletrônica para esse fim.</w:t>
      </w:r>
    </w:p>
    <w:p w14:paraId="51233B12"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10.4</w:t>
      </w:r>
      <w:r w:rsidRPr="00283DA1">
        <w:rPr>
          <w:rFonts w:ascii="Arial Narrow" w:hAnsi="Arial Narrow"/>
          <w:b/>
          <w:color w:val="000000"/>
          <w:sz w:val="24"/>
          <w:szCs w:val="24"/>
        </w:rPr>
        <w:tab/>
        <w:t>O órgão ou entidade poderá convocar representante da empresa para adoção de providências que devam ser cumpridas de imediato.</w:t>
      </w:r>
    </w:p>
    <w:p w14:paraId="4F9DFF0D"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10.5</w:t>
      </w:r>
      <w:r w:rsidRPr="00283DA1">
        <w:rPr>
          <w:rFonts w:ascii="Arial Narrow" w:hAnsi="Arial Narrow"/>
          <w:b/>
          <w:color w:val="000000"/>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4E6392"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10.6</w:t>
      </w:r>
      <w:r w:rsidRPr="00283DA1">
        <w:rPr>
          <w:rFonts w:ascii="Arial Narrow" w:hAnsi="Arial Narrow"/>
          <w:b/>
          <w:color w:val="000000"/>
          <w:sz w:val="24"/>
          <w:szCs w:val="24"/>
        </w:rPr>
        <w:tab/>
        <w:t>A execução do contrato deverá ser acompanhada e fiscalizada pelo(s) fiscal(</w:t>
      </w:r>
      <w:proofErr w:type="spellStart"/>
      <w:r w:rsidRPr="00283DA1">
        <w:rPr>
          <w:rFonts w:ascii="Arial Narrow" w:hAnsi="Arial Narrow"/>
          <w:b/>
          <w:color w:val="000000"/>
          <w:sz w:val="24"/>
          <w:szCs w:val="24"/>
        </w:rPr>
        <w:t>is</w:t>
      </w:r>
      <w:proofErr w:type="spellEnd"/>
      <w:r w:rsidRPr="00283DA1">
        <w:rPr>
          <w:rFonts w:ascii="Arial Narrow" w:hAnsi="Arial Narrow"/>
          <w:b/>
          <w:color w:val="000000"/>
          <w:sz w:val="24"/>
          <w:szCs w:val="24"/>
        </w:rPr>
        <w:t>) do contrato, ou pelos respectivos substitutos.</w:t>
      </w:r>
    </w:p>
    <w:p w14:paraId="094ECDAE"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10.7</w:t>
      </w:r>
      <w:r w:rsidRPr="00283DA1">
        <w:rPr>
          <w:rFonts w:ascii="Arial Narrow" w:hAnsi="Arial Narrow"/>
          <w:b/>
          <w:color w:val="000000"/>
          <w:sz w:val="24"/>
          <w:szCs w:val="24"/>
        </w:rPr>
        <w:tab/>
        <w:t xml:space="preserve">O fiscal técnico do contrato acompanhará a execução do contrato, para que sejam cumpridas todas as condições estabelecidas no contrato, de modo a assegurar os melhores resultados para a Administração. </w:t>
      </w:r>
    </w:p>
    <w:p w14:paraId="2F354695"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10.7.1</w:t>
      </w:r>
      <w:r w:rsidRPr="00283DA1">
        <w:rPr>
          <w:rFonts w:ascii="Arial Narrow" w:hAnsi="Arial Narrow"/>
          <w:b/>
          <w:color w:val="000000"/>
          <w:sz w:val="24"/>
          <w:szCs w:val="24"/>
        </w:rPr>
        <w:tab/>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9E188B7"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10.7.2</w:t>
      </w:r>
      <w:r w:rsidRPr="00283DA1">
        <w:rPr>
          <w:rFonts w:ascii="Arial Narrow" w:hAnsi="Arial Narrow"/>
          <w:b/>
          <w:color w:val="000000"/>
          <w:sz w:val="24"/>
          <w:szCs w:val="24"/>
        </w:rPr>
        <w:tab/>
        <w:t xml:space="preserve">Identificada qualquer inexatidão ou irregularidade, o fiscal técnico do contrato emitirá notificações para a correção da execução do contrato, determinando prazo para a correção. </w:t>
      </w:r>
    </w:p>
    <w:p w14:paraId="4C468C00"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lastRenderedPageBreak/>
        <w:t>10.7.3</w:t>
      </w:r>
      <w:r w:rsidRPr="00283DA1">
        <w:rPr>
          <w:rFonts w:ascii="Arial Narrow" w:hAnsi="Arial Narrow"/>
          <w:b/>
          <w:color w:val="000000"/>
          <w:sz w:val="24"/>
          <w:szCs w:val="24"/>
        </w:rPr>
        <w:tab/>
        <w:t xml:space="preserve">O fiscal técnico do contrato informará ao gestor do contato, em tempo hábil, a situação que demandar decisão ou adoção de medidas que ultrapassem sua competência, para que adote as medidas necessárias e saneadoras, se for o caso. </w:t>
      </w:r>
    </w:p>
    <w:p w14:paraId="4975CCB1"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10.7.4</w:t>
      </w:r>
      <w:r w:rsidRPr="00283DA1">
        <w:rPr>
          <w:rFonts w:ascii="Arial Narrow" w:hAnsi="Arial Narrow"/>
          <w:b/>
          <w:color w:val="000000"/>
          <w:sz w:val="24"/>
          <w:szCs w:val="24"/>
        </w:rPr>
        <w:tab/>
        <w:t xml:space="preserve">No caso de ocorrências que possam inviabilizar a execução do contrato nas datas aprazadas, o fiscal técnico do contrato comunicará o fato imediatamente ao gestor do contrato. </w:t>
      </w:r>
    </w:p>
    <w:p w14:paraId="473A8355"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10.7.5</w:t>
      </w:r>
      <w:r w:rsidRPr="00283DA1">
        <w:rPr>
          <w:rFonts w:ascii="Arial Narrow" w:hAnsi="Arial Narrow"/>
          <w:b/>
          <w:color w:val="000000"/>
          <w:sz w:val="24"/>
          <w:szCs w:val="24"/>
        </w:rPr>
        <w:tab/>
        <w:t>O fiscal técnico do contrato comunicar ao gestor do contrato, em tempo hábil, o término do contrato sob sua responsabilidade, com vistas à renovação tempestiva ou à prorrogação contratual</w:t>
      </w:r>
    </w:p>
    <w:p w14:paraId="2ACD3656"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10.8</w:t>
      </w:r>
      <w:r w:rsidRPr="00283DA1">
        <w:rPr>
          <w:rFonts w:ascii="Arial Narrow" w:hAnsi="Arial Narrow"/>
          <w:b/>
          <w:color w:val="000000"/>
          <w:sz w:val="24"/>
          <w:szCs w:val="24"/>
        </w:rPr>
        <w:tab/>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1DAA4EA5"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10.8.1</w:t>
      </w:r>
      <w:r w:rsidRPr="00283DA1">
        <w:rPr>
          <w:rFonts w:ascii="Arial Narrow" w:hAnsi="Arial Narrow"/>
          <w:b/>
          <w:color w:val="000000"/>
          <w:sz w:val="24"/>
          <w:szCs w:val="24"/>
        </w:rPr>
        <w:tab/>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2997DBC5"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10.9</w:t>
      </w:r>
      <w:r w:rsidRPr="00283DA1">
        <w:rPr>
          <w:rFonts w:ascii="Arial Narrow" w:hAnsi="Arial Narrow"/>
          <w:b/>
          <w:color w:val="000000"/>
          <w:sz w:val="24"/>
          <w:szCs w:val="24"/>
        </w:rPr>
        <w:tab/>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1D6E783"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10.9.1</w:t>
      </w:r>
      <w:r w:rsidRPr="00283DA1">
        <w:rPr>
          <w:rFonts w:ascii="Arial Narrow" w:hAnsi="Arial Narrow"/>
          <w:b/>
          <w:color w:val="000000"/>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C7C6959"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10.9.2</w:t>
      </w:r>
      <w:r w:rsidRPr="00283DA1">
        <w:rPr>
          <w:rFonts w:ascii="Arial Narrow" w:hAnsi="Arial Narrow"/>
          <w:b/>
          <w:color w:val="000000"/>
          <w:sz w:val="24"/>
          <w:szCs w:val="24"/>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BE27696"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10.9.3</w:t>
      </w:r>
      <w:r w:rsidRPr="00283DA1">
        <w:rPr>
          <w:rFonts w:ascii="Arial Narrow" w:hAnsi="Arial Narrow"/>
          <w:b/>
          <w:color w:val="000000"/>
          <w:sz w:val="24"/>
          <w:szCs w:val="24"/>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9EC510D"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10.9.4</w:t>
      </w:r>
      <w:r w:rsidRPr="00283DA1">
        <w:rPr>
          <w:rFonts w:ascii="Arial Narrow" w:hAnsi="Arial Narrow"/>
          <w:b/>
          <w:color w:val="000000"/>
          <w:sz w:val="24"/>
          <w:szCs w:val="24"/>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9EE439A" w14:textId="77777777" w:rsidR="00A55B59" w:rsidRPr="00283DA1" w:rsidRDefault="00A55B59" w:rsidP="00A55B59">
      <w:pPr>
        <w:pStyle w:val="SemEspaamento"/>
        <w:jc w:val="both"/>
        <w:rPr>
          <w:rFonts w:ascii="Arial Narrow" w:hAnsi="Arial Narrow"/>
          <w:b/>
          <w:color w:val="000000"/>
          <w:sz w:val="24"/>
          <w:szCs w:val="24"/>
        </w:rPr>
      </w:pPr>
      <w:r w:rsidRPr="00283DA1">
        <w:rPr>
          <w:rFonts w:ascii="Arial Narrow" w:hAnsi="Arial Narrow"/>
          <w:b/>
          <w:color w:val="000000"/>
          <w:sz w:val="24"/>
          <w:szCs w:val="24"/>
        </w:rPr>
        <w:t>10.10</w:t>
      </w:r>
      <w:r w:rsidRPr="00283DA1">
        <w:rPr>
          <w:rFonts w:ascii="Arial Narrow" w:hAnsi="Arial Narrow"/>
          <w:b/>
          <w:color w:val="000000"/>
          <w:sz w:val="24"/>
          <w:szCs w:val="24"/>
        </w:rPr>
        <w:tab/>
        <w:t xml:space="preserve">O fiscal administrativo do contrato comunicará ao gestor do contrato, em tempo hábil, o término do contrato sob sua responsabilidade, com vistas à tempestiva renovação ou prorrogação contratual. </w:t>
      </w:r>
    </w:p>
    <w:p w14:paraId="04A449A9" w14:textId="77777777" w:rsidR="00A55B59" w:rsidRDefault="00A55B59" w:rsidP="00A55B59">
      <w:pPr>
        <w:pStyle w:val="SemEspaamento"/>
        <w:spacing w:line="276" w:lineRule="auto"/>
        <w:jc w:val="both"/>
        <w:rPr>
          <w:rFonts w:ascii="Arial Narrow" w:hAnsi="Arial Narrow"/>
          <w:b/>
          <w:color w:val="000000"/>
          <w:sz w:val="24"/>
          <w:szCs w:val="24"/>
        </w:rPr>
      </w:pPr>
      <w:r w:rsidRPr="00283DA1">
        <w:rPr>
          <w:rFonts w:ascii="Arial Narrow" w:hAnsi="Arial Narrow"/>
          <w:b/>
          <w:color w:val="000000"/>
          <w:sz w:val="24"/>
          <w:szCs w:val="24"/>
        </w:rPr>
        <w:t>10.11</w:t>
      </w:r>
      <w:r w:rsidRPr="00283DA1">
        <w:rPr>
          <w:rFonts w:ascii="Arial Narrow" w:hAnsi="Arial Narrow"/>
          <w:b/>
          <w:color w:val="000000"/>
          <w:sz w:val="24"/>
          <w:szCs w:val="24"/>
        </w:rPr>
        <w:tab/>
        <w:t>O gestor do contrato deverá elaborará relatório final com informações sobre a consecução dos objetivos que tenham justificado a contratação e eventuais condutas a serem adotadas para o aprimoramento das atividades da Administração.</w:t>
      </w:r>
    </w:p>
    <w:p w14:paraId="2DAA7C49" w14:textId="77777777" w:rsidR="00A55B59" w:rsidRPr="00A8730B"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Pr>
          <w:rFonts w:ascii="Arial Narrow" w:hAnsi="Arial Narrow"/>
          <w:b/>
          <w:color w:val="000000"/>
          <w:sz w:val="24"/>
          <w:szCs w:val="24"/>
        </w:rPr>
        <w:lastRenderedPageBreak/>
        <w:t>11</w:t>
      </w:r>
      <w:r w:rsidRPr="00A8730B">
        <w:rPr>
          <w:rFonts w:ascii="Arial Narrow" w:hAnsi="Arial Narrow"/>
          <w:b/>
          <w:color w:val="000000"/>
          <w:sz w:val="24"/>
          <w:szCs w:val="24"/>
        </w:rPr>
        <w:t xml:space="preserve">. </w:t>
      </w:r>
      <w:r w:rsidRPr="00C065F3">
        <w:rPr>
          <w:rFonts w:ascii="Arial Narrow" w:hAnsi="Arial Narrow"/>
          <w:b/>
          <w:color w:val="000000"/>
          <w:sz w:val="24"/>
          <w:szCs w:val="24"/>
        </w:rPr>
        <w:t>DA FORMA E CRITÉRIOS DE SELEÇÃO DO FORNECEDOR</w:t>
      </w:r>
    </w:p>
    <w:p w14:paraId="006ED696" w14:textId="77777777" w:rsidR="00A55B59" w:rsidRDefault="00A55B59" w:rsidP="00A55B59">
      <w:pPr>
        <w:pStyle w:val="SemEspaamento"/>
        <w:jc w:val="both"/>
        <w:rPr>
          <w:rFonts w:ascii="Arial Narrow" w:hAnsi="Arial Narrow"/>
          <w:color w:val="000000"/>
          <w:sz w:val="24"/>
          <w:szCs w:val="24"/>
        </w:rPr>
      </w:pPr>
    </w:p>
    <w:p w14:paraId="372AF8B5"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11.1</w:t>
      </w:r>
      <w:r w:rsidRPr="00C065F3">
        <w:rPr>
          <w:rFonts w:ascii="Arial Narrow" w:hAnsi="Arial Narrow"/>
          <w:color w:val="000000"/>
          <w:sz w:val="24"/>
          <w:szCs w:val="24"/>
        </w:rPr>
        <w:tab/>
        <w:t>O fornecedor será selecionado por meio da realização de procedimento de LICITAÇÃO, na modalidade PREGÃO, sob a forma ELETRÔNICA, com adoção do critério de julgamento pelo MENOR PREÇO.</w:t>
      </w:r>
    </w:p>
    <w:p w14:paraId="069404C9"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Exigências de habilitação</w:t>
      </w:r>
    </w:p>
    <w:p w14:paraId="77884777"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11.2</w:t>
      </w:r>
      <w:r w:rsidRPr="00C065F3">
        <w:rPr>
          <w:rFonts w:ascii="Arial Narrow" w:hAnsi="Arial Narrow"/>
          <w:color w:val="000000"/>
          <w:sz w:val="24"/>
          <w:szCs w:val="24"/>
        </w:rPr>
        <w:tab/>
        <w:t>Para fins de habilitação, deverá o licitante comprovar os seguintes requisitos:</w:t>
      </w:r>
    </w:p>
    <w:p w14:paraId="422AA621"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w:t>
      </w:r>
      <w:r w:rsidRPr="00C065F3">
        <w:rPr>
          <w:rFonts w:ascii="Arial Narrow" w:hAnsi="Arial Narrow"/>
          <w:color w:val="000000"/>
          <w:sz w:val="24"/>
          <w:szCs w:val="24"/>
        </w:rPr>
        <w:tab/>
        <w:t>HABILITAÇÃO JURÍDICA:</w:t>
      </w:r>
    </w:p>
    <w:p w14:paraId="79340A3D"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11.3.1</w:t>
      </w:r>
      <w:r w:rsidRPr="00C065F3">
        <w:rPr>
          <w:rFonts w:ascii="Arial Narrow" w:hAnsi="Arial Narrow"/>
          <w:color w:val="000000"/>
          <w:sz w:val="24"/>
          <w:szCs w:val="24"/>
        </w:rPr>
        <w:tab/>
        <w:t>No caso de empresário individual: inscrição no Registro Público de Empresas Mercantis, a cargo da Junta Comercial da respectiva sede;</w:t>
      </w:r>
    </w:p>
    <w:p w14:paraId="5C79C696"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11.3.2</w:t>
      </w:r>
      <w:r w:rsidRPr="00C065F3">
        <w:rPr>
          <w:rFonts w:ascii="Arial Narrow" w:hAnsi="Arial Narrow"/>
          <w:color w:val="000000"/>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46C44F38"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11.3.3</w:t>
      </w:r>
      <w:r w:rsidRPr="00C065F3">
        <w:rPr>
          <w:rFonts w:ascii="Arial Narrow" w:hAnsi="Arial Narrow"/>
          <w:color w:val="000000"/>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41FF24E"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11.3.4</w:t>
      </w:r>
      <w:r w:rsidRPr="00C065F3">
        <w:rPr>
          <w:rFonts w:ascii="Arial Narrow" w:hAnsi="Arial Narrow"/>
          <w:color w:val="000000"/>
          <w:sz w:val="24"/>
          <w:szCs w:val="24"/>
        </w:rPr>
        <w:tab/>
        <w:t>Inscrição no Registro Público de Empresas Mercantis onde opera, com averbação no Registro onde tem sede a matriz, no caso de ser o participante sucursal, filial ou agência;</w:t>
      </w:r>
    </w:p>
    <w:p w14:paraId="089F87CF"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11.3.5</w:t>
      </w:r>
      <w:r w:rsidRPr="00C065F3">
        <w:rPr>
          <w:rFonts w:ascii="Arial Narrow" w:hAnsi="Arial Narrow"/>
          <w:color w:val="000000"/>
          <w:sz w:val="24"/>
          <w:szCs w:val="24"/>
        </w:rPr>
        <w:tab/>
        <w:t>No caso de sociedade simples: inscrição do ato constitutivo no Registro Civil das Pessoas Jurídicas do local de sua sede, acompanhada de prova da indicação dos seus administradores;</w:t>
      </w:r>
    </w:p>
    <w:p w14:paraId="6B29D235"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11.3.6</w:t>
      </w:r>
      <w:r w:rsidRPr="00C065F3">
        <w:rPr>
          <w:rFonts w:ascii="Arial Narrow" w:hAnsi="Arial Narrow"/>
          <w:color w:val="000000"/>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E723C6E"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11.3.7</w:t>
      </w:r>
      <w:r w:rsidRPr="00C065F3">
        <w:rPr>
          <w:rFonts w:ascii="Arial Narrow" w:hAnsi="Arial Narrow"/>
          <w:color w:val="000000"/>
          <w:sz w:val="24"/>
          <w:szCs w:val="24"/>
        </w:rPr>
        <w:tab/>
        <w:t>No caso de empresa ou sociedade estrangeira em funcionamento no País: decreto de autorização;</w:t>
      </w:r>
    </w:p>
    <w:p w14:paraId="3F85277F"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11.3.8</w:t>
      </w:r>
      <w:r w:rsidRPr="00C065F3">
        <w:rPr>
          <w:rFonts w:ascii="Arial Narrow" w:hAnsi="Arial Narrow"/>
          <w:color w:val="000000"/>
          <w:sz w:val="24"/>
          <w:szCs w:val="24"/>
        </w:rPr>
        <w:tab/>
        <w:t>Os documentos acima deverão estar acompanhados de todas as alterações ou da consolidação respectiva.</w:t>
      </w:r>
    </w:p>
    <w:p w14:paraId="7248FD50"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w:t>
      </w:r>
      <w:r w:rsidRPr="00C065F3">
        <w:rPr>
          <w:rFonts w:ascii="Arial Narrow" w:hAnsi="Arial Narrow"/>
          <w:color w:val="000000"/>
          <w:sz w:val="24"/>
          <w:szCs w:val="24"/>
        </w:rPr>
        <w:tab/>
        <w:t>REGULARIDADE FISCAL, SOCIAL E TRABALHISTA:</w:t>
      </w:r>
    </w:p>
    <w:p w14:paraId="752ADF85"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11.4.1</w:t>
      </w:r>
      <w:r w:rsidRPr="00C065F3">
        <w:rPr>
          <w:rFonts w:ascii="Arial Narrow" w:hAnsi="Arial Narrow"/>
          <w:color w:val="000000"/>
          <w:sz w:val="24"/>
          <w:szCs w:val="24"/>
        </w:rPr>
        <w:tab/>
        <w:t>CNPJ - Prova de inscrição no Cadastro Nacional de Pessoas Jurídicas ou no Cadastro de Pessoas Físicas, conforme o caso;</w:t>
      </w:r>
    </w:p>
    <w:p w14:paraId="08CDDC18"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11.4.2</w:t>
      </w:r>
      <w:r w:rsidRPr="00C065F3">
        <w:rPr>
          <w:rFonts w:ascii="Arial Narrow" w:hAnsi="Arial Narrow"/>
          <w:color w:val="000000"/>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C81320D"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11.4.3</w:t>
      </w:r>
      <w:r w:rsidRPr="00C065F3">
        <w:rPr>
          <w:rFonts w:ascii="Arial Narrow" w:hAnsi="Arial Narrow"/>
          <w:color w:val="000000"/>
          <w:sz w:val="24"/>
          <w:szCs w:val="24"/>
        </w:rPr>
        <w:tab/>
        <w:t>Prova de regularidade com o Fundo de Garantia do Tempo de Serviço (FGTS);</w:t>
      </w:r>
    </w:p>
    <w:p w14:paraId="6369F270"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11.4.4</w:t>
      </w:r>
      <w:r w:rsidRPr="00C065F3">
        <w:rPr>
          <w:rFonts w:ascii="Arial Narrow" w:hAnsi="Arial Narrow"/>
          <w:color w:val="000000"/>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86AB18"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lastRenderedPageBreak/>
        <w:t>11.4.5</w:t>
      </w:r>
      <w:r w:rsidRPr="00C065F3">
        <w:rPr>
          <w:rFonts w:ascii="Arial Narrow" w:hAnsi="Arial Narrow"/>
          <w:color w:val="000000"/>
          <w:sz w:val="24"/>
          <w:szCs w:val="24"/>
        </w:rPr>
        <w:tab/>
        <w:t>Prova de regularidade junto à Fazenda Estadual, através da Certidão Negativa conjunta junto aos Tributos Estaduais, emitida pela Secretaria da Fazenda Estadual onde a empresa for sediada;</w:t>
      </w:r>
    </w:p>
    <w:p w14:paraId="335EB3F3"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11.4.6</w:t>
      </w:r>
      <w:r w:rsidRPr="00C065F3">
        <w:rPr>
          <w:rFonts w:ascii="Arial Narrow" w:hAnsi="Arial Narrow"/>
          <w:color w:val="000000"/>
          <w:sz w:val="24"/>
          <w:szCs w:val="24"/>
        </w:rPr>
        <w:tab/>
        <w:t>Prova de regularidade junto à Fazenda Municipal, através da Certidão Negativa junto aos Tributos Municipais, emitida pela Secretaria da Fazenda Municipal onde a empresa for sediada;</w:t>
      </w:r>
    </w:p>
    <w:p w14:paraId="532A5169"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11.4.7</w:t>
      </w:r>
      <w:r w:rsidRPr="00C065F3">
        <w:rPr>
          <w:rFonts w:ascii="Arial Narrow" w:hAnsi="Arial Narrow"/>
          <w:color w:val="000000"/>
          <w:sz w:val="24"/>
          <w:szCs w:val="24"/>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98204B6"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11.4.8</w:t>
      </w:r>
      <w:r w:rsidRPr="00C065F3">
        <w:rPr>
          <w:rFonts w:ascii="Arial Narrow" w:hAnsi="Arial Narrow"/>
          <w:color w:val="000000"/>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BFB6C3F"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11.4.9</w:t>
      </w:r>
      <w:r w:rsidRPr="00C065F3">
        <w:rPr>
          <w:rFonts w:ascii="Arial Narrow" w:hAnsi="Arial Narrow"/>
          <w:color w:val="000000"/>
          <w:sz w:val="24"/>
          <w:szCs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7747437"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11.4.10</w:t>
      </w:r>
      <w:r w:rsidRPr="00C065F3">
        <w:rPr>
          <w:rFonts w:ascii="Arial Narrow" w:hAnsi="Arial Narrow"/>
          <w:color w:val="000000"/>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99B5F2F"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11.4.11</w:t>
      </w:r>
      <w:r w:rsidRPr="00C065F3">
        <w:rPr>
          <w:rFonts w:ascii="Arial Narrow" w:hAnsi="Arial Narrow"/>
          <w:color w:val="000000"/>
          <w:sz w:val="24"/>
          <w:szCs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89F7BEB"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11.5</w:t>
      </w:r>
      <w:r w:rsidRPr="00C065F3">
        <w:rPr>
          <w:rFonts w:ascii="Arial Narrow" w:hAnsi="Arial Narrow"/>
          <w:color w:val="000000"/>
          <w:sz w:val="24"/>
          <w:szCs w:val="24"/>
        </w:rPr>
        <w:tab/>
        <w:t>QUALIFICAÇÃO ECONÔMICO-FINANCEIRA:</w:t>
      </w:r>
    </w:p>
    <w:p w14:paraId="7961CB4C"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11.5.1</w:t>
      </w:r>
      <w:r w:rsidRPr="00C065F3">
        <w:rPr>
          <w:rFonts w:ascii="Arial Narrow" w:hAnsi="Arial Narrow"/>
          <w:color w:val="000000"/>
          <w:sz w:val="24"/>
          <w:szCs w:val="24"/>
        </w:rPr>
        <w:tab/>
        <w:t>Certidão Negativa de Falência expedida pelo distribuidor da sede do fornecedor, datado dos últimos 30 (trinta) dias, ou que esteja dentro do prazo de validade expresso na própria Certidão.</w:t>
      </w:r>
    </w:p>
    <w:p w14:paraId="37C11626" w14:textId="77777777" w:rsidR="00A55B59" w:rsidRPr="00C065F3" w:rsidRDefault="00A55B59" w:rsidP="00A55B59">
      <w:pPr>
        <w:pStyle w:val="SemEspaamento"/>
        <w:jc w:val="both"/>
        <w:rPr>
          <w:rFonts w:ascii="Arial Narrow" w:hAnsi="Arial Narrow"/>
          <w:color w:val="000000"/>
          <w:sz w:val="24"/>
          <w:szCs w:val="24"/>
        </w:rPr>
      </w:pPr>
      <w:r w:rsidRPr="00C065F3">
        <w:rPr>
          <w:rFonts w:ascii="Arial Narrow" w:hAnsi="Arial Narrow"/>
          <w:color w:val="000000"/>
          <w:sz w:val="24"/>
          <w:szCs w:val="24"/>
        </w:rPr>
        <w:t>11.6</w:t>
      </w:r>
      <w:r w:rsidRPr="00C065F3">
        <w:rPr>
          <w:rFonts w:ascii="Arial Narrow" w:hAnsi="Arial Narrow"/>
          <w:color w:val="000000"/>
          <w:sz w:val="24"/>
          <w:szCs w:val="24"/>
        </w:rPr>
        <w:tab/>
        <w:t>QUALIFICAÇÃO TÉCNICA:</w:t>
      </w:r>
    </w:p>
    <w:p w14:paraId="057B8D3F" w14:textId="77777777" w:rsidR="00A55B59" w:rsidRDefault="00A55B59" w:rsidP="00A55B59">
      <w:pPr>
        <w:pStyle w:val="SemEspaamento"/>
        <w:spacing w:line="276" w:lineRule="auto"/>
        <w:jc w:val="both"/>
        <w:rPr>
          <w:rFonts w:ascii="Arial Narrow" w:hAnsi="Arial Narrow"/>
          <w:color w:val="000000"/>
          <w:sz w:val="24"/>
          <w:szCs w:val="24"/>
        </w:rPr>
      </w:pPr>
      <w:r w:rsidRPr="00C065F3">
        <w:rPr>
          <w:rFonts w:ascii="Arial Narrow" w:hAnsi="Arial Narrow"/>
          <w:color w:val="000000"/>
          <w:sz w:val="24"/>
          <w:szCs w:val="24"/>
        </w:rPr>
        <w:t>11.6.1. Comprovação de aptidão no desempenho de atividade pertinente e compatível em características com o objeto da licitação – Atestado(s) de Capacidade Técnica, fornecido(s) por pessoa jurídica de direito público ou privado.</w:t>
      </w:r>
    </w:p>
    <w:p w14:paraId="6FE64A67" w14:textId="77777777" w:rsidR="00A55B59" w:rsidRPr="00A8730B" w:rsidRDefault="00A55B59" w:rsidP="00A55B59">
      <w:pPr>
        <w:pStyle w:val="SemEspaamento"/>
        <w:spacing w:line="276" w:lineRule="auto"/>
        <w:jc w:val="both"/>
        <w:rPr>
          <w:rFonts w:ascii="Arial Narrow" w:hAnsi="Arial Narrow"/>
          <w:color w:val="000000"/>
          <w:sz w:val="24"/>
          <w:szCs w:val="24"/>
        </w:rPr>
      </w:pPr>
    </w:p>
    <w:p w14:paraId="70C14B2C" w14:textId="77777777" w:rsidR="00A55B59" w:rsidRPr="00A8730B"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Pr>
          <w:rFonts w:ascii="Arial Narrow" w:hAnsi="Arial Narrow"/>
          <w:b/>
          <w:color w:val="000000"/>
          <w:sz w:val="24"/>
          <w:szCs w:val="24"/>
        </w:rPr>
        <w:t>12</w:t>
      </w:r>
      <w:r w:rsidRPr="00A8730B">
        <w:rPr>
          <w:rFonts w:ascii="Arial Narrow" w:hAnsi="Arial Narrow"/>
          <w:b/>
          <w:color w:val="000000"/>
          <w:sz w:val="24"/>
          <w:szCs w:val="24"/>
        </w:rPr>
        <w:t>. DAS SANÇÕES ADMINISTRATIVAS</w:t>
      </w:r>
    </w:p>
    <w:p w14:paraId="426DDDA1" w14:textId="77777777" w:rsidR="00A55B59" w:rsidRDefault="00A55B59" w:rsidP="00A55B59">
      <w:pPr>
        <w:pStyle w:val="PargrafodaLista"/>
        <w:widowControl w:val="0"/>
        <w:ind w:left="0" w:right="155"/>
        <w:contextualSpacing w:val="0"/>
        <w:jc w:val="both"/>
        <w:rPr>
          <w:rFonts w:ascii="Arial Narrow" w:hAnsi="Arial Narrow"/>
          <w:b/>
          <w:color w:val="000000"/>
        </w:rPr>
      </w:pPr>
    </w:p>
    <w:p w14:paraId="0BDC5311" w14:textId="77777777" w:rsidR="00A55B59" w:rsidRDefault="00A55B59" w:rsidP="00A55B59">
      <w:pPr>
        <w:pStyle w:val="PargrafodaLista"/>
        <w:widowControl w:val="0"/>
        <w:ind w:left="0" w:right="155"/>
        <w:contextualSpacing w:val="0"/>
        <w:jc w:val="both"/>
        <w:rPr>
          <w:rFonts w:ascii="Arial Narrow" w:hAnsi="Arial Narrow"/>
        </w:rPr>
      </w:pPr>
      <w:r>
        <w:rPr>
          <w:rFonts w:ascii="Arial Narrow" w:hAnsi="Arial Narrow"/>
          <w:b/>
          <w:color w:val="000000"/>
        </w:rPr>
        <w:t>12</w:t>
      </w:r>
      <w:r w:rsidRPr="00A8730B">
        <w:rPr>
          <w:rFonts w:ascii="Arial Narrow" w:hAnsi="Arial Narrow"/>
          <w:b/>
          <w:color w:val="000000"/>
        </w:rPr>
        <w:t xml:space="preserve">.1 </w:t>
      </w:r>
      <w:r w:rsidRPr="00A8730B">
        <w:rPr>
          <w:rFonts w:ascii="Arial Narrow" w:hAnsi="Arial Narrow"/>
          <w:color w:val="000000"/>
        </w:rPr>
        <w:t xml:space="preserve">– </w:t>
      </w:r>
      <w:r>
        <w:rPr>
          <w:shd w:val="clear" w:color="auto" w:fill="FFFFFF"/>
        </w:rPr>
        <w:t xml:space="preserve">O licitante e o contratado que incorram em infrações sujeitam-se às sanções administrativas previstas no art. 156 da Lei Federal nº 14.133, de 2021, sem prejuízo de eventuais implicações penais nos termos do que prevê o Capítulo II-B do Título XI do Código Penal. </w:t>
      </w:r>
      <w:r w:rsidRPr="002461ED">
        <w:rPr>
          <w:rFonts w:ascii="Arial Narrow" w:hAnsi="Arial Narrow"/>
        </w:rPr>
        <w:t>Pela inexecução total ou parcial do contrato, a Prefeitura Municipal de São Miguel/RN poderá, garantida a prévia defesa, aplicar ao contratado as seguintes sanções:</w:t>
      </w:r>
    </w:p>
    <w:p w14:paraId="1E6B6408" w14:textId="77777777" w:rsidR="00A55B59" w:rsidRPr="002461ED" w:rsidRDefault="00A55B59" w:rsidP="00A55B59">
      <w:pPr>
        <w:pStyle w:val="PargrafodaLista"/>
        <w:widowControl w:val="0"/>
        <w:ind w:left="0" w:right="155"/>
        <w:contextualSpacing w:val="0"/>
        <w:jc w:val="both"/>
        <w:rPr>
          <w:rFonts w:ascii="Arial Narrow" w:hAnsi="Arial Narrow"/>
        </w:rPr>
      </w:pPr>
    </w:p>
    <w:p w14:paraId="18E94ADE" w14:textId="77777777" w:rsidR="00A55B59" w:rsidRPr="002461ED" w:rsidRDefault="00A55B59" w:rsidP="00A55B59">
      <w:pPr>
        <w:pStyle w:val="PargrafodaLista"/>
        <w:widowControl w:val="0"/>
        <w:tabs>
          <w:tab w:val="left" w:pos="854"/>
        </w:tabs>
        <w:ind w:left="709"/>
        <w:contextualSpacing w:val="0"/>
        <w:jc w:val="both"/>
        <w:rPr>
          <w:rFonts w:ascii="Arial Narrow" w:hAnsi="Arial Narrow"/>
        </w:rPr>
      </w:pPr>
      <w:r>
        <w:rPr>
          <w:rFonts w:ascii="Arial Narrow" w:hAnsi="Arial Narrow"/>
          <w:b/>
        </w:rPr>
        <w:t xml:space="preserve">12.1.1 </w:t>
      </w:r>
      <w:r w:rsidRPr="001B1DFB">
        <w:rPr>
          <w:rFonts w:ascii="Arial Narrow" w:hAnsi="Arial Narrow"/>
        </w:rPr>
        <w:t>–</w:t>
      </w:r>
      <w:r>
        <w:rPr>
          <w:rFonts w:ascii="Arial Narrow" w:hAnsi="Arial Narrow"/>
        </w:rPr>
        <w:t xml:space="preserve"> </w:t>
      </w:r>
      <w:r w:rsidRPr="002461ED">
        <w:rPr>
          <w:rFonts w:ascii="Arial Narrow" w:hAnsi="Arial Narrow"/>
        </w:rPr>
        <w:t>advertência;</w:t>
      </w:r>
    </w:p>
    <w:p w14:paraId="48E9F6D2" w14:textId="77777777" w:rsidR="00A55B59" w:rsidRPr="002461ED" w:rsidRDefault="00A55B59" w:rsidP="00A55B59">
      <w:pPr>
        <w:pStyle w:val="PargrafodaLista"/>
        <w:widowControl w:val="0"/>
        <w:tabs>
          <w:tab w:val="left" w:pos="854"/>
        </w:tabs>
        <w:ind w:left="709"/>
        <w:contextualSpacing w:val="0"/>
        <w:jc w:val="both"/>
        <w:rPr>
          <w:rFonts w:ascii="Arial Narrow" w:hAnsi="Arial Narrow"/>
        </w:rPr>
      </w:pPr>
    </w:p>
    <w:p w14:paraId="52AEBDC4" w14:textId="77777777" w:rsidR="00A55B59" w:rsidRPr="002461ED" w:rsidRDefault="00A55B59" w:rsidP="00A55B59">
      <w:pPr>
        <w:pStyle w:val="PargrafodaLista"/>
        <w:widowControl w:val="0"/>
        <w:tabs>
          <w:tab w:val="left" w:pos="890"/>
        </w:tabs>
        <w:ind w:left="709" w:right="162"/>
        <w:contextualSpacing w:val="0"/>
        <w:jc w:val="both"/>
        <w:rPr>
          <w:rFonts w:ascii="Arial Narrow" w:hAnsi="Arial Narrow"/>
        </w:rPr>
      </w:pPr>
      <w:r>
        <w:rPr>
          <w:rFonts w:ascii="Arial Narrow" w:hAnsi="Arial Narrow"/>
          <w:b/>
        </w:rPr>
        <w:t xml:space="preserve">12.1.2 </w:t>
      </w:r>
      <w:r w:rsidRPr="001B1DFB">
        <w:rPr>
          <w:rFonts w:ascii="Arial Narrow" w:hAnsi="Arial Narrow"/>
        </w:rPr>
        <w:t>–</w:t>
      </w:r>
      <w:r>
        <w:rPr>
          <w:rFonts w:ascii="Arial Narrow" w:hAnsi="Arial Narrow"/>
        </w:rPr>
        <w:t xml:space="preserve"> </w:t>
      </w:r>
      <w:r w:rsidRPr="002461ED">
        <w:rPr>
          <w:rFonts w:ascii="Arial Narrow" w:hAnsi="Arial Narrow"/>
        </w:rPr>
        <w:t>multa, no percentual máximo de 10% (dez por cento), calculada sobre o valor do objeto não fornecido, no caso de inexecução total ou parcial do objeto;</w:t>
      </w:r>
    </w:p>
    <w:p w14:paraId="14B2DC20" w14:textId="77777777" w:rsidR="00A55B59" w:rsidRPr="002461ED" w:rsidRDefault="00A55B59" w:rsidP="00A55B59">
      <w:pPr>
        <w:pStyle w:val="PargrafodaLista"/>
        <w:ind w:left="709"/>
        <w:jc w:val="both"/>
        <w:rPr>
          <w:rFonts w:ascii="Arial Narrow" w:hAnsi="Arial Narrow"/>
        </w:rPr>
      </w:pPr>
    </w:p>
    <w:p w14:paraId="2CB37BE3" w14:textId="77777777" w:rsidR="00A55B59" w:rsidRPr="002461ED" w:rsidRDefault="00A55B59" w:rsidP="00A55B59">
      <w:pPr>
        <w:pStyle w:val="PargrafodaLista"/>
        <w:widowControl w:val="0"/>
        <w:tabs>
          <w:tab w:val="left" w:pos="945"/>
        </w:tabs>
        <w:ind w:left="709" w:right="164"/>
        <w:contextualSpacing w:val="0"/>
        <w:jc w:val="both"/>
        <w:rPr>
          <w:rFonts w:ascii="Arial Narrow" w:hAnsi="Arial Narrow"/>
        </w:rPr>
      </w:pPr>
      <w:r>
        <w:rPr>
          <w:rFonts w:ascii="Arial Narrow" w:hAnsi="Arial Narrow"/>
          <w:b/>
        </w:rPr>
        <w:t xml:space="preserve">12.1.3 </w:t>
      </w:r>
      <w:r w:rsidRPr="001B1DFB">
        <w:rPr>
          <w:rFonts w:ascii="Arial Narrow" w:hAnsi="Arial Narrow"/>
        </w:rPr>
        <w:t>–</w:t>
      </w:r>
      <w:r>
        <w:rPr>
          <w:rFonts w:ascii="Arial Narrow" w:hAnsi="Arial Narrow"/>
        </w:rPr>
        <w:t xml:space="preserve"> </w:t>
      </w:r>
      <w:r w:rsidRPr="002461ED">
        <w:rPr>
          <w:rFonts w:ascii="Arial Narrow" w:hAnsi="Arial Narrow"/>
        </w:rPr>
        <w:t>suspensão temporária de participação em licitação e impedimento de contratar com a Administração, por prazo não superior a 2 (dois) anos;</w:t>
      </w:r>
    </w:p>
    <w:p w14:paraId="7CA47925" w14:textId="77777777" w:rsidR="00A55B59" w:rsidRPr="002461ED" w:rsidRDefault="00A55B59" w:rsidP="00A55B59">
      <w:pPr>
        <w:pStyle w:val="PargrafodaLista"/>
        <w:ind w:left="709"/>
        <w:jc w:val="both"/>
        <w:rPr>
          <w:rFonts w:ascii="Arial Narrow" w:hAnsi="Arial Narrow"/>
        </w:rPr>
      </w:pPr>
    </w:p>
    <w:p w14:paraId="4CC87DCC" w14:textId="77777777" w:rsidR="00A55B59" w:rsidRPr="002461ED" w:rsidRDefault="00A55B59" w:rsidP="00A55B59">
      <w:pPr>
        <w:pStyle w:val="PargrafodaLista"/>
        <w:widowControl w:val="0"/>
        <w:tabs>
          <w:tab w:val="left" w:pos="887"/>
        </w:tabs>
        <w:ind w:left="709" w:right="152"/>
        <w:contextualSpacing w:val="0"/>
        <w:jc w:val="both"/>
        <w:rPr>
          <w:rFonts w:ascii="Arial Narrow" w:hAnsi="Arial Narrow"/>
        </w:rPr>
      </w:pPr>
      <w:r>
        <w:rPr>
          <w:rFonts w:ascii="Arial Narrow" w:hAnsi="Arial Narrow"/>
          <w:b/>
        </w:rPr>
        <w:t xml:space="preserve">12.1.4 </w:t>
      </w:r>
      <w:r w:rsidRPr="001B1DFB">
        <w:rPr>
          <w:rFonts w:ascii="Arial Narrow" w:hAnsi="Arial Narrow"/>
        </w:rPr>
        <w:t>–</w:t>
      </w:r>
      <w:r>
        <w:rPr>
          <w:rFonts w:ascii="Arial Narrow" w:hAnsi="Arial Narrow"/>
        </w:rPr>
        <w:t xml:space="preserve"> </w:t>
      </w:r>
      <w:r w:rsidRPr="002461ED">
        <w:rPr>
          <w:rFonts w:ascii="Arial Narrow" w:hAnsi="Arial Narrow"/>
        </w:rPr>
        <w:t>declaração de inidoneidade para licitar ou contratar com a Administração Pública, facultada a defesa do interessado no prazo d</w:t>
      </w:r>
      <w:r>
        <w:rPr>
          <w:rFonts w:ascii="Arial Narrow" w:hAnsi="Arial Narrow"/>
        </w:rPr>
        <w:t>e 10 (dez) dias;</w:t>
      </w:r>
    </w:p>
    <w:p w14:paraId="428ED09A" w14:textId="77777777" w:rsidR="00A55B59" w:rsidRPr="002461ED" w:rsidRDefault="00A55B59" w:rsidP="00A55B59">
      <w:pPr>
        <w:pStyle w:val="Corpodetexto"/>
        <w:spacing w:before="0" w:beforeAutospacing="0" w:after="0" w:afterAutospacing="0"/>
        <w:ind w:left="709"/>
        <w:jc w:val="both"/>
        <w:rPr>
          <w:rFonts w:ascii="Arial Narrow" w:eastAsiaTheme="minorHAnsi" w:hAnsi="Arial Narrow" w:cstheme="minorBidi"/>
          <w:szCs w:val="22"/>
          <w:lang w:eastAsia="en-US"/>
        </w:rPr>
      </w:pPr>
    </w:p>
    <w:p w14:paraId="7BE58772" w14:textId="77777777" w:rsidR="00A55B59" w:rsidRPr="002461ED" w:rsidRDefault="00A55B59" w:rsidP="00A55B59">
      <w:pPr>
        <w:pStyle w:val="PargrafodaLista"/>
        <w:widowControl w:val="0"/>
        <w:ind w:left="709" w:right="152"/>
        <w:contextualSpacing w:val="0"/>
        <w:jc w:val="both"/>
        <w:rPr>
          <w:rFonts w:ascii="Arial Narrow" w:hAnsi="Arial Narrow"/>
        </w:rPr>
      </w:pPr>
      <w:r>
        <w:rPr>
          <w:rFonts w:ascii="Arial Narrow" w:hAnsi="Arial Narrow"/>
          <w:b/>
        </w:rPr>
        <w:t xml:space="preserve">12.1.5 </w:t>
      </w:r>
      <w:r w:rsidRPr="001B1DFB">
        <w:rPr>
          <w:rFonts w:ascii="Arial Narrow" w:hAnsi="Arial Narrow"/>
        </w:rPr>
        <w:t>–</w:t>
      </w:r>
      <w:r>
        <w:rPr>
          <w:rFonts w:ascii="Arial Narrow" w:hAnsi="Arial Narrow"/>
        </w:rPr>
        <w:t xml:space="preserve"> </w:t>
      </w:r>
      <w:r w:rsidRPr="002461ED">
        <w:rPr>
          <w:rFonts w:ascii="Arial Narrow" w:hAnsi="Arial Narrow"/>
        </w:rPr>
        <w:t xml:space="preserve">A aplicação da sanção prevista no item </w:t>
      </w:r>
      <w:r>
        <w:rPr>
          <w:rFonts w:ascii="Arial Narrow" w:hAnsi="Arial Narrow"/>
        </w:rPr>
        <w:t>9</w:t>
      </w:r>
      <w:r w:rsidRPr="002461ED">
        <w:rPr>
          <w:rFonts w:ascii="Arial Narrow" w:hAnsi="Arial Narrow"/>
        </w:rPr>
        <w:t xml:space="preserve">.1.1 não prejudica a incidência cumulativa das penalidades dos itens </w:t>
      </w:r>
      <w:r>
        <w:rPr>
          <w:rFonts w:ascii="Arial Narrow" w:hAnsi="Arial Narrow"/>
        </w:rPr>
        <w:t>9</w:t>
      </w:r>
      <w:r w:rsidRPr="002461ED">
        <w:rPr>
          <w:rFonts w:ascii="Arial Narrow" w:hAnsi="Arial Narrow"/>
        </w:rPr>
        <w:t xml:space="preserve">.1.2 e </w:t>
      </w:r>
      <w:r>
        <w:rPr>
          <w:rFonts w:ascii="Arial Narrow" w:hAnsi="Arial Narrow"/>
        </w:rPr>
        <w:t>9</w:t>
      </w:r>
      <w:r w:rsidRPr="002461ED">
        <w:rPr>
          <w:rFonts w:ascii="Arial Narrow" w:hAnsi="Arial Narrow"/>
        </w:rPr>
        <w:t>.1.3, principalmente, sem prejuízo de outras hipóteses, em caso de reincidência de atraso na entrega do objeto licitado ou caso haja cumulação de inadimplemento de eventuais cotas mensais, expressamente previstas, facultada a defesa prévia do interessado, no</w:t>
      </w:r>
      <w:r>
        <w:rPr>
          <w:rFonts w:ascii="Arial Narrow" w:hAnsi="Arial Narrow"/>
        </w:rPr>
        <w:t xml:space="preserve"> prazo de 05 (cinco) dias úteis;</w:t>
      </w:r>
    </w:p>
    <w:p w14:paraId="2F8A2902" w14:textId="77777777" w:rsidR="00A55B59" w:rsidRPr="002461ED" w:rsidRDefault="00A55B59" w:rsidP="00A55B59">
      <w:pPr>
        <w:pStyle w:val="Corpodetexto"/>
        <w:spacing w:before="0" w:beforeAutospacing="0" w:after="0" w:afterAutospacing="0"/>
        <w:ind w:left="709"/>
        <w:jc w:val="both"/>
        <w:rPr>
          <w:rFonts w:ascii="Arial Narrow" w:eastAsiaTheme="minorHAnsi" w:hAnsi="Arial Narrow" w:cstheme="minorBidi"/>
          <w:szCs w:val="22"/>
          <w:lang w:eastAsia="en-US"/>
        </w:rPr>
      </w:pPr>
    </w:p>
    <w:p w14:paraId="625410A9" w14:textId="77777777" w:rsidR="00A55B59" w:rsidRPr="002461ED" w:rsidRDefault="00A55B59" w:rsidP="00A55B59">
      <w:pPr>
        <w:pStyle w:val="PargrafodaLista"/>
        <w:widowControl w:val="0"/>
        <w:ind w:left="709" w:right="156"/>
        <w:contextualSpacing w:val="0"/>
        <w:jc w:val="both"/>
        <w:rPr>
          <w:rFonts w:ascii="Arial Narrow" w:hAnsi="Arial Narrow"/>
        </w:rPr>
      </w:pPr>
      <w:r>
        <w:rPr>
          <w:rFonts w:ascii="Arial Narrow" w:hAnsi="Arial Narrow"/>
          <w:b/>
        </w:rPr>
        <w:t xml:space="preserve">12.1.6 </w:t>
      </w:r>
      <w:r w:rsidRPr="001B1DFB">
        <w:rPr>
          <w:rFonts w:ascii="Arial Narrow" w:hAnsi="Arial Narrow"/>
        </w:rPr>
        <w:t>–</w:t>
      </w:r>
      <w:r>
        <w:rPr>
          <w:rFonts w:ascii="Arial Narrow" w:hAnsi="Arial Narrow"/>
        </w:rPr>
        <w:t xml:space="preserve"> </w:t>
      </w:r>
      <w:r w:rsidRPr="002461ED">
        <w:rPr>
          <w:rFonts w:ascii="Arial Narrow" w:hAnsi="Arial Narrow"/>
        </w:rPr>
        <w:t xml:space="preserve">A inexecução do contrato é configurada pelo descumprimento total ou parcial das exigências </w:t>
      </w:r>
      <w:r>
        <w:rPr>
          <w:rFonts w:ascii="Arial Narrow" w:hAnsi="Arial Narrow"/>
        </w:rPr>
        <w:t>contidas no Termo de Referência;</w:t>
      </w:r>
    </w:p>
    <w:p w14:paraId="4E10028E" w14:textId="77777777" w:rsidR="00A55B59" w:rsidRPr="002461ED" w:rsidRDefault="00A55B59" w:rsidP="00A55B59">
      <w:pPr>
        <w:pStyle w:val="Corpodetexto"/>
        <w:spacing w:before="0" w:beforeAutospacing="0" w:after="0" w:afterAutospacing="0"/>
        <w:ind w:left="709"/>
        <w:jc w:val="both"/>
        <w:rPr>
          <w:rFonts w:ascii="Arial Narrow" w:eastAsiaTheme="minorHAnsi" w:hAnsi="Arial Narrow" w:cstheme="minorBidi"/>
          <w:szCs w:val="22"/>
          <w:lang w:eastAsia="en-US"/>
        </w:rPr>
      </w:pPr>
    </w:p>
    <w:p w14:paraId="573ECF49" w14:textId="77777777" w:rsidR="00A55B59" w:rsidRPr="002461ED" w:rsidRDefault="00A55B59" w:rsidP="00A55B59">
      <w:pPr>
        <w:pStyle w:val="PargrafodaLista"/>
        <w:widowControl w:val="0"/>
        <w:ind w:left="709" w:right="156"/>
        <w:contextualSpacing w:val="0"/>
        <w:jc w:val="both"/>
        <w:rPr>
          <w:rFonts w:ascii="Arial Narrow" w:hAnsi="Arial Narrow"/>
        </w:rPr>
      </w:pPr>
      <w:r>
        <w:rPr>
          <w:rFonts w:ascii="Arial Narrow" w:hAnsi="Arial Narrow"/>
          <w:b/>
        </w:rPr>
        <w:t xml:space="preserve">12.1.7 </w:t>
      </w:r>
      <w:r w:rsidRPr="001B1DFB">
        <w:rPr>
          <w:rFonts w:ascii="Arial Narrow" w:hAnsi="Arial Narrow"/>
        </w:rPr>
        <w:t>–</w:t>
      </w:r>
      <w:r>
        <w:rPr>
          <w:rFonts w:ascii="Arial Narrow" w:hAnsi="Arial Narrow"/>
        </w:rPr>
        <w:t xml:space="preserve"> </w:t>
      </w:r>
      <w:r w:rsidRPr="002461ED">
        <w:rPr>
          <w:rFonts w:ascii="Arial Narrow" w:hAnsi="Arial Narrow"/>
        </w:rPr>
        <w:t xml:space="preserve">As sanções previstas nos itens </w:t>
      </w:r>
      <w:r>
        <w:rPr>
          <w:rFonts w:ascii="Arial Narrow" w:hAnsi="Arial Narrow"/>
        </w:rPr>
        <w:t>9</w:t>
      </w:r>
      <w:r w:rsidRPr="002461ED">
        <w:rPr>
          <w:rFonts w:ascii="Arial Narrow" w:hAnsi="Arial Narrow"/>
        </w:rPr>
        <w:t xml:space="preserve">.1.1, </w:t>
      </w:r>
      <w:r>
        <w:rPr>
          <w:rFonts w:ascii="Arial Narrow" w:hAnsi="Arial Narrow"/>
        </w:rPr>
        <w:t>9</w:t>
      </w:r>
      <w:r w:rsidRPr="002461ED">
        <w:rPr>
          <w:rFonts w:ascii="Arial Narrow" w:hAnsi="Arial Narrow"/>
        </w:rPr>
        <w:t xml:space="preserve">.1.3 e </w:t>
      </w:r>
      <w:r>
        <w:rPr>
          <w:rFonts w:ascii="Arial Narrow" w:hAnsi="Arial Narrow"/>
        </w:rPr>
        <w:t>9</w:t>
      </w:r>
      <w:r w:rsidRPr="002461ED">
        <w:rPr>
          <w:rFonts w:ascii="Arial Narrow" w:hAnsi="Arial Narrow"/>
        </w:rPr>
        <w:t xml:space="preserve">.1.4 poderão ser aplicadas conjuntamente com o item </w:t>
      </w:r>
      <w:r>
        <w:rPr>
          <w:rFonts w:ascii="Arial Narrow" w:hAnsi="Arial Narrow"/>
        </w:rPr>
        <w:t>9</w:t>
      </w:r>
      <w:r w:rsidRPr="002461ED">
        <w:rPr>
          <w:rFonts w:ascii="Arial Narrow" w:hAnsi="Arial Narrow"/>
        </w:rPr>
        <w:t>.1.2, facultada a defesa prévia do interessado, no</w:t>
      </w:r>
      <w:r>
        <w:rPr>
          <w:rFonts w:ascii="Arial Narrow" w:hAnsi="Arial Narrow"/>
        </w:rPr>
        <w:t xml:space="preserve"> prazo de 05 (cinco) dias úteis;</w:t>
      </w:r>
    </w:p>
    <w:p w14:paraId="1FA30B39" w14:textId="77777777" w:rsidR="00A55B59" w:rsidRPr="002461ED" w:rsidRDefault="00A55B59" w:rsidP="00A55B59">
      <w:pPr>
        <w:pStyle w:val="PargrafodaLista"/>
        <w:ind w:left="709"/>
        <w:jc w:val="both"/>
        <w:rPr>
          <w:rFonts w:ascii="Arial Narrow" w:hAnsi="Arial Narrow"/>
        </w:rPr>
      </w:pPr>
    </w:p>
    <w:p w14:paraId="4CF24C2B" w14:textId="77777777" w:rsidR="00A55B59" w:rsidRPr="002461ED" w:rsidRDefault="00A55B59" w:rsidP="00A55B59">
      <w:pPr>
        <w:pStyle w:val="PargrafodaLista"/>
        <w:widowControl w:val="0"/>
        <w:ind w:left="709" w:right="151"/>
        <w:contextualSpacing w:val="0"/>
        <w:jc w:val="both"/>
        <w:rPr>
          <w:rFonts w:ascii="Arial Narrow" w:hAnsi="Arial Narrow"/>
        </w:rPr>
      </w:pPr>
      <w:r>
        <w:rPr>
          <w:rFonts w:ascii="Arial Narrow" w:hAnsi="Arial Narrow"/>
          <w:b/>
        </w:rPr>
        <w:t xml:space="preserve">12.1.8 </w:t>
      </w:r>
      <w:r w:rsidRPr="001B1DFB">
        <w:rPr>
          <w:rFonts w:ascii="Arial Narrow" w:hAnsi="Arial Narrow"/>
        </w:rPr>
        <w:t>–</w:t>
      </w:r>
      <w:r>
        <w:rPr>
          <w:rFonts w:ascii="Arial Narrow" w:hAnsi="Arial Narrow"/>
        </w:rPr>
        <w:t xml:space="preserve"> </w:t>
      </w:r>
      <w:r w:rsidRPr="002461ED">
        <w:rPr>
          <w:rFonts w:ascii="Arial Narrow" w:hAnsi="Arial Narrow"/>
        </w:rPr>
        <w:t>Ocorrendo a inexecução, reserva-se a Prefeitura Municipal de São Miguel/RN, o direito de optar pela oferta que se apresentar como aquela mais vantajo</w:t>
      </w:r>
      <w:r>
        <w:rPr>
          <w:rFonts w:ascii="Arial Narrow" w:hAnsi="Arial Narrow"/>
        </w:rPr>
        <w:t>sa, pela ordem de classificação;</w:t>
      </w:r>
    </w:p>
    <w:p w14:paraId="0660EBE2" w14:textId="77777777" w:rsidR="00A55B59" w:rsidRPr="002461ED" w:rsidRDefault="00A55B59" w:rsidP="00A55B59">
      <w:pPr>
        <w:pStyle w:val="Corpodetexto"/>
        <w:spacing w:before="0" w:beforeAutospacing="0" w:after="0" w:afterAutospacing="0"/>
        <w:ind w:left="709"/>
        <w:jc w:val="both"/>
        <w:rPr>
          <w:rFonts w:ascii="Arial Narrow" w:eastAsiaTheme="minorHAnsi" w:hAnsi="Arial Narrow" w:cstheme="minorBidi"/>
          <w:szCs w:val="22"/>
          <w:lang w:eastAsia="en-US"/>
        </w:rPr>
      </w:pPr>
    </w:p>
    <w:p w14:paraId="4F4603E8" w14:textId="77777777" w:rsidR="00A55B59" w:rsidRPr="002461ED" w:rsidRDefault="00A55B59" w:rsidP="00A55B59">
      <w:pPr>
        <w:pStyle w:val="PargrafodaLista"/>
        <w:widowControl w:val="0"/>
        <w:ind w:left="709" w:right="161"/>
        <w:contextualSpacing w:val="0"/>
        <w:jc w:val="both"/>
        <w:rPr>
          <w:rFonts w:ascii="Arial Narrow" w:hAnsi="Arial Narrow"/>
        </w:rPr>
      </w:pPr>
      <w:r>
        <w:rPr>
          <w:rFonts w:ascii="Arial Narrow" w:hAnsi="Arial Narrow"/>
          <w:b/>
        </w:rPr>
        <w:t xml:space="preserve">12.1.9 </w:t>
      </w:r>
      <w:r w:rsidRPr="001B1DFB">
        <w:rPr>
          <w:rFonts w:ascii="Arial Narrow" w:hAnsi="Arial Narrow"/>
        </w:rPr>
        <w:t>–</w:t>
      </w:r>
      <w:r>
        <w:rPr>
          <w:rFonts w:ascii="Arial Narrow" w:hAnsi="Arial Narrow"/>
        </w:rPr>
        <w:t xml:space="preserve"> </w:t>
      </w:r>
      <w:r w:rsidRPr="002461ED">
        <w:rPr>
          <w:rFonts w:ascii="Arial Narrow" w:hAnsi="Arial Narrow"/>
        </w:rPr>
        <w:t>Ocorrendo a hipótese do item anterior, a segunda adjudicatária ficará sujeita às mesmas condiçõ</w:t>
      </w:r>
      <w:r>
        <w:rPr>
          <w:rFonts w:ascii="Arial Narrow" w:hAnsi="Arial Narrow"/>
        </w:rPr>
        <w:t>es estabelecidas nesta cláusula;</w:t>
      </w:r>
    </w:p>
    <w:p w14:paraId="4C10CE12" w14:textId="77777777" w:rsidR="00A55B59" w:rsidRPr="002461ED" w:rsidRDefault="00A55B59" w:rsidP="00A55B59">
      <w:pPr>
        <w:pStyle w:val="Corpodetexto"/>
        <w:spacing w:before="0" w:beforeAutospacing="0" w:after="0" w:afterAutospacing="0"/>
        <w:ind w:left="709"/>
        <w:jc w:val="both"/>
        <w:rPr>
          <w:rFonts w:ascii="Arial Narrow" w:eastAsiaTheme="minorHAnsi" w:hAnsi="Arial Narrow" w:cstheme="minorBidi"/>
          <w:szCs w:val="22"/>
          <w:lang w:eastAsia="en-US"/>
        </w:rPr>
      </w:pPr>
    </w:p>
    <w:p w14:paraId="3BBE6CDE" w14:textId="77777777" w:rsidR="00A55B59" w:rsidRPr="00A8730B" w:rsidRDefault="00A55B59" w:rsidP="00A55B59">
      <w:pPr>
        <w:pStyle w:val="SemEspaamento"/>
        <w:spacing w:line="276" w:lineRule="auto"/>
        <w:ind w:left="709"/>
        <w:jc w:val="both"/>
        <w:rPr>
          <w:rFonts w:ascii="Arial Narrow" w:hAnsi="Arial Narrow"/>
          <w:color w:val="000000"/>
          <w:sz w:val="24"/>
          <w:szCs w:val="24"/>
        </w:rPr>
      </w:pPr>
      <w:r>
        <w:rPr>
          <w:rFonts w:ascii="Arial Narrow" w:hAnsi="Arial Narrow"/>
          <w:b/>
          <w:sz w:val="24"/>
        </w:rPr>
        <w:t xml:space="preserve">12.1.10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14:paraId="136362CF" w14:textId="77777777" w:rsidR="00A55B59" w:rsidRPr="00A8730B" w:rsidRDefault="00A55B59" w:rsidP="00A55B59">
      <w:pPr>
        <w:pStyle w:val="SemEspaamento"/>
        <w:spacing w:line="276" w:lineRule="auto"/>
        <w:jc w:val="both"/>
        <w:rPr>
          <w:rFonts w:ascii="Arial Narrow" w:hAnsi="Arial Narrow"/>
          <w:color w:val="000000"/>
          <w:sz w:val="24"/>
          <w:szCs w:val="24"/>
        </w:rPr>
      </w:pPr>
    </w:p>
    <w:p w14:paraId="66D250BA" w14:textId="77777777" w:rsidR="00A55B59" w:rsidRPr="00A8730B"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3</w:t>
      </w:r>
      <w:r w:rsidRPr="00A8730B">
        <w:rPr>
          <w:rFonts w:ascii="Arial Narrow" w:hAnsi="Arial Narrow"/>
          <w:b/>
          <w:color w:val="000000"/>
          <w:sz w:val="24"/>
          <w:szCs w:val="24"/>
        </w:rPr>
        <w:t>. DO PAGAMENTO</w:t>
      </w:r>
    </w:p>
    <w:p w14:paraId="2D6FCBE2" w14:textId="77777777" w:rsidR="00A55B59" w:rsidRPr="00A8730B" w:rsidRDefault="00A55B59" w:rsidP="00A55B59">
      <w:pPr>
        <w:pStyle w:val="SemEspaamento"/>
        <w:spacing w:line="276" w:lineRule="auto"/>
        <w:rPr>
          <w:rFonts w:ascii="Arial Narrow" w:hAnsi="Arial Narrow"/>
          <w:b/>
          <w:color w:val="000000"/>
          <w:sz w:val="24"/>
          <w:szCs w:val="24"/>
        </w:rPr>
      </w:pPr>
    </w:p>
    <w:p w14:paraId="34ED6E8D" w14:textId="77777777" w:rsidR="00A55B59" w:rsidRPr="002461ED" w:rsidRDefault="00A55B59" w:rsidP="00A55B59">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3</w:t>
      </w:r>
      <w:r w:rsidRPr="00A8730B">
        <w:rPr>
          <w:rFonts w:ascii="Arial Narrow" w:hAnsi="Arial Narrow"/>
          <w:b/>
          <w:color w:val="000000"/>
          <w:sz w:val="24"/>
          <w:szCs w:val="24"/>
        </w:rPr>
        <w:t xml:space="preserve">.1 </w:t>
      </w:r>
      <w:r w:rsidRPr="00A8730B">
        <w:rPr>
          <w:rFonts w:ascii="Arial Narrow" w:hAnsi="Arial Narrow"/>
          <w:color w:val="000000"/>
          <w:sz w:val="24"/>
          <w:szCs w:val="24"/>
        </w:rPr>
        <w:t>–</w:t>
      </w:r>
      <w:r>
        <w:rPr>
          <w:rFonts w:ascii="Arial Narrow" w:hAnsi="Arial Narrow"/>
          <w:color w:val="000000"/>
          <w:sz w:val="24"/>
          <w:szCs w:val="24"/>
        </w:rPr>
        <w:t xml:space="preserve"> </w:t>
      </w:r>
      <w:r w:rsidRPr="002461ED">
        <w:rPr>
          <w:rFonts w:ascii="Arial Narrow" w:hAnsi="Arial Narrow"/>
          <w:color w:val="000000"/>
          <w:sz w:val="24"/>
          <w:szCs w:val="24"/>
        </w:rPr>
        <w:t>o pagamento será efetuado contra empenho, após a apresentação da Nota Fiscal,</w:t>
      </w:r>
      <w:r w:rsidRPr="002461ED">
        <w:rPr>
          <w:rFonts w:ascii="Arial Narrow" w:hAnsi="Arial Narrow"/>
          <w:color w:val="000000"/>
        </w:rPr>
        <w:t xml:space="preserve"> devidamente</w:t>
      </w:r>
      <w:r w:rsidRPr="002461ED">
        <w:rPr>
          <w:rFonts w:ascii="Arial Narrow" w:hAnsi="Arial Narrow"/>
          <w:color w:val="000000"/>
          <w:sz w:val="24"/>
          <w:szCs w:val="24"/>
        </w:rPr>
        <w:t xml:space="preserve"> rubricada pelo responsável pelo recebimento e liquidada, por intermédio da</w:t>
      </w:r>
      <w:r w:rsidRPr="002461ED">
        <w:rPr>
          <w:rFonts w:ascii="Arial Narrow" w:hAnsi="Arial Narrow"/>
          <w:color w:val="000000"/>
        </w:rPr>
        <w:br/>
      </w:r>
      <w:r w:rsidRPr="002461ED">
        <w:rPr>
          <w:rFonts w:ascii="Arial Narrow" w:hAnsi="Arial Narrow"/>
          <w:color w:val="000000"/>
          <w:sz w:val="24"/>
          <w:szCs w:val="24"/>
        </w:rPr>
        <w:t>Prefeitura Municipal;</w:t>
      </w:r>
    </w:p>
    <w:p w14:paraId="13B6DBB6" w14:textId="77777777" w:rsidR="00A55B59" w:rsidRPr="002461ED"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.2</w:t>
      </w:r>
      <w:r w:rsidRPr="002461ED">
        <w:rPr>
          <w:rFonts w:ascii="Arial Narrow" w:hAnsi="Arial Narrow"/>
          <w:color w:val="000000"/>
          <w:sz w:val="24"/>
          <w:szCs w:val="24"/>
        </w:rPr>
        <w:t xml:space="preserve"> – as despesas da presente licitação correrão à conta dos recursos consignados em dotação</w:t>
      </w:r>
      <w:r w:rsidRPr="002461ED">
        <w:rPr>
          <w:rFonts w:ascii="Arial Narrow" w:hAnsi="Arial Narrow"/>
          <w:color w:val="000000"/>
        </w:rPr>
        <w:br/>
      </w:r>
      <w:r w:rsidRPr="002461ED">
        <w:rPr>
          <w:rFonts w:ascii="Arial Narrow" w:hAnsi="Arial Narrow"/>
          <w:color w:val="000000"/>
          <w:sz w:val="24"/>
          <w:szCs w:val="24"/>
        </w:rPr>
        <w:t>orçamentária própria, prevista no Orçamento da do Município de São Miguel/RN.</w:t>
      </w:r>
      <w:r w:rsidRPr="002461ED">
        <w:rPr>
          <w:rFonts w:ascii="Arial Narrow" w:hAnsi="Arial Narrow"/>
          <w:color w:val="000000"/>
        </w:rPr>
        <w:br/>
      </w:r>
      <w:r w:rsidRPr="002461ED">
        <w:rPr>
          <w:rFonts w:ascii="Arial Narrow" w:hAnsi="Arial Narrow"/>
          <w:color w:val="000000"/>
          <w:sz w:val="24"/>
          <w:szCs w:val="24"/>
        </w:rPr>
        <w:t xml:space="preserve">Ressaltando-se que, à época da efetivação da aquisições/contratações que poderão advir deste </w:t>
      </w:r>
      <w:r w:rsidRPr="002461ED">
        <w:rPr>
          <w:rFonts w:ascii="Arial Narrow" w:hAnsi="Arial Narrow"/>
          <w:color w:val="000000"/>
          <w:sz w:val="24"/>
          <w:szCs w:val="24"/>
        </w:rPr>
        <w:lastRenderedPageBreak/>
        <w:t>processo licitatório, os recursos orçamentários correspondentes correrão à custa de</w:t>
      </w:r>
      <w:r w:rsidRPr="002461ED">
        <w:rPr>
          <w:rFonts w:ascii="Arial Narrow" w:hAnsi="Arial Narrow"/>
          <w:color w:val="000000"/>
        </w:rPr>
        <w:br/>
      </w:r>
      <w:r w:rsidRPr="002461ED">
        <w:rPr>
          <w:rFonts w:ascii="Arial Narrow" w:hAnsi="Arial Narrow"/>
          <w:color w:val="000000"/>
          <w:sz w:val="24"/>
          <w:szCs w:val="24"/>
        </w:rPr>
        <w:t>cada Unidade Gestora solicitante;</w:t>
      </w:r>
    </w:p>
    <w:p w14:paraId="69178957" w14:textId="77777777" w:rsidR="00A55B59" w:rsidRPr="002461ED" w:rsidRDefault="00A55B59" w:rsidP="00A55B59">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3</w:t>
      </w:r>
      <w:r w:rsidRPr="002461ED">
        <w:rPr>
          <w:rFonts w:ascii="Arial Narrow" w:hAnsi="Arial Narrow"/>
          <w:b/>
          <w:color w:val="000000"/>
          <w:sz w:val="24"/>
          <w:szCs w:val="24"/>
        </w:rPr>
        <w:t>.3</w:t>
      </w:r>
      <w:r w:rsidRPr="002461ED">
        <w:rPr>
          <w:rFonts w:ascii="Arial Narrow" w:hAnsi="Arial Narrow"/>
          <w:color w:val="000000"/>
          <w:sz w:val="24"/>
          <w:szCs w:val="24"/>
        </w:rPr>
        <w:t xml:space="preserve"> – </w:t>
      </w:r>
      <w:r w:rsidRPr="002461ED">
        <w:rPr>
          <w:rFonts w:ascii="Arial Narrow" w:hAnsi="Arial Narrow"/>
          <w:b/>
          <w:bCs/>
          <w:color w:val="000000"/>
          <w:sz w:val="24"/>
          <w:szCs w:val="24"/>
        </w:rPr>
        <w:t xml:space="preserve">a nota fiscal/fatura emitida pelo fornecedor deverá conter, em local de fácil visualização, a indicação do </w:t>
      </w:r>
      <w:r w:rsidRPr="00935FF6">
        <w:rPr>
          <w:rFonts w:ascii="Arial Narrow" w:hAnsi="Arial Narrow"/>
          <w:b/>
          <w:bCs/>
          <w:color w:val="FF0000"/>
          <w:sz w:val="24"/>
          <w:szCs w:val="24"/>
          <w:u w:val="single"/>
        </w:rPr>
        <w:t>número do processo licitatório</w:t>
      </w:r>
      <w:r w:rsidRPr="002461ED">
        <w:rPr>
          <w:rFonts w:ascii="Arial Narrow" w:hAnsi="Arial Narrow"/>
          <w:b/>
          <w:bCs/>
          <w:color w:val="000000"/>
          <w:sz w:val="24"/>
          <w:szCs w:val="24"/>
        </w:rPr>
        <w:t>, a fim de se acelerar o trâmite de recebimento do material e posterior liberação do documento fiscal para pagamento;</w:t>
      </w:r>
    </w:p>
    <w:p w14:paraId="46FCBF99" w14:textId="77777777" w:rsidR="00A55B59" w:rsidRDefault="00A55B59" w:rsidP="00A55B59">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3</w:t>
      </w:r>
      <w:r w:rsidRPr="002461ED">
        <w:rPr>
          <w:rFonts w:ascii="Arial Narrow" w:hAnsi="Arial Narrow"/>
          <w:b/>
          <w:color w:val="000000"/>
          <w:sz w:val="24"/>
          <w:szCs w:val="24"/>
        </w:rPr>
        <w:t>.4</w:t>
      </w:r>
      <w:r w:rsidRPr="002461ED">
        <w:rPr>
          <w:rFonts w:ascii="Arial Narrow" w:hAnsi="Arial Narrow"/>
          <w:color w:val="000000"/>
          <w:sz w:val="24"/>
          <w:szCs w:val="24"/>
        </w:rPr>
        <w:t xml:space="preserve"> – o pagamento será efetuado de acordo com</w:t>
      </w:r>
      <w:r>
        <w:rPr>
          <w:rFonts w:ascii="Arial Narrow" w:hAnsi="Arial Narrow"/>
          <w:color w:val="000000"/>
          <w:sz w:val="24"/>
          <w:szCs w:val="24"/>
        </w:rPr>
        <w:t xml:space="preserve"> o Decreto Municipal n.º 005, em 03 de janeiro de 2018,</w:t>
      </w:r>
      <w:r w:rsidRPr="002461ED">
        <w:rPr>
          <w:rFonts w:ascii="Arial Narrow" w:hAnsi="Arial Narrow"/>
          <w:color w:val="000000"/>
          <w:sz w:val="24"/>
          <w:szCs w:val="24"/>
        </w:rPr>
        <w:t xml:space="preserve"> Resolução n.º 032/2016 – TCE/RN, subsidiada pelo art. </w:t>
      </w:r>
      <w:r>
        <w:rPr>
          <w:rFonts w:ascii="Arial Narrow" w:hAnsi="Arial Narrow"/>
          <w:color w:val="000000"/>
          <w:sz w:val="24"/>
          <w:szCs w:val="24"/>
        </w:rPr>
        <w:t>141</w:t>
      </w:r>
      <w:r w:rsidRPr="002461ED">
        <w:rPr>
          <w:rFonts w:ascii="Arial Narrow" w:hAnsi="Arial Narrow"/>
          <w:color w:val="000000"/>
          <w:sz w:val="24"/>
          <w:szCs w:val="24"/>
        </w:rPr>
        <w:t xml:space="preserve"> da Lei </w:t>
      </w:r>
      <w:r>
        <w:rPr>
          <w:rFonts w:ascii="Arial Narrow" w:hAnsi="Arial Narrow"/>
          <w:color w:val="000000"/>
          <w:sz w:val="24"/>
          <w:szCs w:val="24"/>
        </w:rPr>
        <w:t>14.133</w:t>
      </w:r>
      <w:r w:rsidRPr="002461ED">
        <w:rPr>
          <w:rFonts w:ascii="Arial Narrow" w:hAnsi="Arial Narrow"/>
          <w:color w:val="000000"/>
          <w:sz w:val="24"/>
          <w:szCs w:val="24"/>
        </w:rPr>
        <w:t>/</w:t>
      </w:r>
      <w:r>
        <w:rPr>
          <w:rFonts w:ascii="Arial Narrow" w:hAnsi="Arial Narrow"/>
          <w:color w:val="000000"/>
          <w:sz w:val="24"/>
          <w:szCs w:val="24"/>
        </w:rPr>
        <w:t>21</w:t>
      </w:r>
      <w:r w:rsidRPr="002461ED">
        <w:rPr>
          <w:rFonts w:ascii="Arial Narrow" w:hAnsi="Arial Narrow"/>
          <w:color w:val="000000"/>
          <w:sz w:val="24"/>
          <w:szCs w:val="24"/>
        </w:rPr>
        <w:t>, obedecendo a ordem cronológica dos credores cujas despesas já foram liquidadas;</w:t>
      </w:r>
    </w:p>
    <w:p w14:paraId="694F271F" w14:textId="77777777" w:rsidR="00A55B59" w:rsidRDefault="00A55B59" w:rsidP="00A55B59">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3</w:t>
      </w:r>
      <w:r w:rsidRPr="002461ED">
        <w:rPr>
          <w:rFonts w:ascii="Arial Narrow" w:hAnsi="Arial Narrow"/>
          <w:b/>
          <w:color w:val="000000"/>
          <w:sz w:val="24"/>
          <w:szCs w:val="24"/>
        </w:rPr>
        <w:t>.5</w:t>
      </w:r>
      <w:r w:rsidRPr="002461ED">
        <w:rPr>
          <w:rFonts w:ascii="Arial Narrow" w:hAnsi="Arial Narrow"/>
          <w:color w:val="000000"/>
          <w:sz w:val="24"/>
          <w:szCs w:val="24"/>
        </w:rPr>
        <w:t xml:space="preserve"> – </w:t>
      </w:r>
      <w:r>
        <w:rPr>
          <w:rFonts w:ascii="Arial Narrow" w:hAnsi="Arial Narrow"/>
          <w:color w:val="000000"/>
          <w:sz w:val="24"/>
          <w:szCs w:val="24"/>
        </w:rPr>
        <w:t>a liquidação da despesa ocorre no prazo de até 10 (dez) dias a contar do protocolamento por parte do credor da solicitação de cobrança;</w:t>
      </w:r>
    </w:p>
    <w:p w14:paraId="1C9CC899" w14:textId="77777777" w:rsidR="00A55B59" w:rsidRPr="002461ED" w:rsidRDefault="00A55B59" w:rsidP="00A55B59">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3</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2461ED">
        <w:rPr>
          <w:rFonts w:ascii="Arial Narrow" w:hAnsi="Arial Narrow"/>
          <w:color w:val="000000"/>
        </w:rPr>
        <w:br/>
      </w:r>
      <w:r w:rsidRPr="002461ED">
        <w:rPr>
          <w:rFonts w:ascii="Arial Narrow" w:hAnsi="Arial Narrow"/>
          <w:color w:val="000000"/>
          <w:sz w:val="24"/>
          <w:szCs w:val="24"/>
        </w:rPr>
        <w:t>diferenciada de recursos, e os prazos</w:t>
      </w:r>
      <w:r>
        <w:rPr>
          <w:rFonts w:ascii="Arial Narrow" w:hAnsi="Arial Narrow"/>
          <w:color w:val="000000"/>
          <w:sz w:val="24"/>
          <w:szCs w:val="24"/>
        </w:rPr>
        <w:t>;</w:t>
      </w:r>
    </w:p>
    <w:p w14:paraId="45C8647B" w14:textId="77777777" w:rsidR="00A55B59"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w:t>
      </w:r>
      <w:r>
        <w:rPr>
          <w:rFonts w:ascii="Arial Narrow" w:hAnsi="Arial Narrow"/>
          <w:b/>
          <w:color w:val="000000"/>
          <w:sz w:val="24"/>
          <w:szCs w:val="24"/>
        </w:rPr>
        <w:t>7</w:t>
      </w:r>
      <w:r w:rsidRPr="002461ED">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2461ED">
        <w:rPr>
          <w:rFonts w:ascii="Arial Narrow" w:hAnsi="Arial Narrow"/>
          <w:color w:val="000000"/>
        </w:rPr>
        <w:br/>
      </w:r>
      <w:r w:rsidRPr="002461ED">
        <w:rPr>
          <w:rFonts w:ascii="Arial Narrow" w:hAnsi="Arial Narrow"/>
          <w:color w:val="000000"/>
          <w:sz w:val="24"/>
          <w:szCs w:val="24"/>
        </w:rPr>
        <w:t>gestora exclusivamente quanto ao credor correlato à pendência, sem prejuízo ao</w:t>
      </w:r>
      <w:r w:rsidRPr="002461ED">
        <w:rPr>
          <w:rFonts w:ascii="Arial Narrow" w:hAnsi="Arial Narrow"/>
          <w:color w:val="000000"/>
        </w:rPr>
        <w:br/>
      </w:r>
      <w:r w:rsidRPr="002461ED">
        <w:rPr>
          <w:rFonts w:ascii="Arial Narrow" w:hAnsi="Arial Narrow"/>
          <w:color w:val="000000"/>
          <w:sz w:val="24"/>
          <w:szCs w:val="24"/>
        </w:rPr>
        <w:t>prosseguimento das liquidações e pagamentos aos demais credores posicionados em ordem</w:t>
      </w:r>
      <w:r w:rsidRPr="002461ED">
        <w:rPr>
          <w:rFonts w:ascii="Arial Narrow" w:hAnsi="Arial Narrow"/>
          <w:color w:val="000000"/>
        </w:rPr>
        <w:br/>
      </w:r>
      <w:r w:rsidRPr="002461ED">
        <w:rPr>
          <w:rFonts w:ascii="Arial Narrow" w:hAnsi="Arial Narrow"/>
          <w:color w:val="000000"/>
          <w:sz w:val="24"/>
          <w:szCs w:val="24"/>
        </w:rPr>
        <w:t>cronológica das exigibilidades.</w:t>
      </w:r>
    </w:p>
    <w:p w14:paraId="33C3A6CA" w14:textId="77777777" w:rsidR="00A55B59" w:rsidRDefault="00A55B59" w:rsidP="00A55B59">
      <w:pPr>
        <w:pStyle w:val="SemEspaamento"/>
        <w:spacing w:line="276" w:lineRule="auto"/>
        <w:jc w:val="both"/>
        <w:rPr>
          <w:rFonts w:ascii="Arial Narrow" w:hAnsi="Arial Narrow"/>
          <w:b/>
          <w:color w:val="000000"/>
          <w:sz w:val="24"/>
          <w:szCs w:val="24"/>
        </w:rPr>
      </w:pPr>
    </w:p>
    <w:p w14:paraId="73E260A2" w14:textId="77777777" w:rsidR="00A55B59"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 xml:space="preserve">. </w:t>
      </w:r>
      <w:r w:rsidRPr="005F255E">
        <w:rPr>
          <w:rFonts w:ascii="Arial Narrow" w:hAnsi="Arial Narrow"/>
          <w:b/>
          <w:color w:val="000000"/>
          <w:sz w:val="24"/>
          <w:szCs w:val="24"/>
        </w:rPr>
        <w:t>DA SUBCONTRATAÇÃO</w:t>
      </w:r>
    </w:p>
    <w:p w14:paraId="4EA20B1B" w14:textId="77777777" w:rsidR="00A55B59" w:rsidRDefault="00A55B59" w:rsidP="00A55B59">
      <w:pPr>
        <w:pStyle w:val="SemEspaamento"/>
        <w:spacing w:line="276" w:lineRule="auto"/>
        <w:rPr>
          <w:rFonts w:ascii="Arial Narrow" w:hAnsi="Arial Narrow"/>
          <w:b/>
          <w:color w:val="000000"/>
          <w:sz w:val="24"/>
          <w:szCs w:val="24"/>
        </w:rPr>
      </w:pPr>
    </w:p>
    <w:p w14:paraId="3990E626" w14:textId="77777777" w:rsidR="00A55B59" w:rsidRDefault="00A55B59" w:rsidP="00A55B59">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5F255E">
        <w:rPr>
          <w:rFonts w:ascii="Arial Narrow" w:hAnsi="Arial Narrow"/>
          <w:color w:val="000000"/>
          <w:sz w:val="24"/>
          <w:szCs w:val="24"/>
        </w:rPr>
        <w:t>Não será admitida a subcontratação do objeto licitatório.</w:t>
      </w:r>
    </w:p>
    <w:p w14:paraId="06DA0365" w14:textId="77777777" w:rsidR="00A55B59" w:rsidRDefault="00A55B59" w:rsidP="00A55B59">
      <w:pPr>
        <w:pStyle w:val="SemEspaamento"/>
        <w:spacing w:line="276" w:lineRule="auto"/>
        <w:rPr>
          <w:rFonts w:ascii="Arial Narrow" w:hAnsi="Arial Narrow"/>
          <w:b/>
          <w:color w:val="000000"/>
          <w:sz w:val="24"/>
          <w:szCs w:val="24"/>
        </w:rPr>
      </w:pPr>
    </w:p>
    <w:p w14:paraId="74C0E705"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5</w:t>
      </w:r>
      <w:r w:rsidRPr="00A8730B">
        <w:rPr>
          <w:rFonts w:ascii="Arial Narrow" w:hAnsi="Arial Narrow"/>
          <w:b/>
          <w:color w:val="000000"/>
          <w:sz w:val="24"/>
          <w:szCs w:val="24"/>
        </w:rPr>
        <w:t xml:space="preserve">. </w:t>
      </w:r>
      <w:r w:rsidRPr="002461ED">
        <w:rPr>
          <w:rFonts w:ascii="Arial Narrow" w:hAnsi="Arial Narrow"/>
          <w:b/>
          <w:color w:val="000000"/>
          <w:sz w:val="24"/>
          <w:szCs w:val="24"/>
        </w:rPr>
        <w:t xml:space="preserve">DA </w:t>
      </w:r>
      <w:r>
        <w:rPr>
          <w:rFonts w:ascii="Arial Narrow" w:hAnsi="Arial Narrow"/>
          <w:b/>
          <w:color w:val="000000"/>
          <w:sz w:val="24"/>
          <w:szCs w:val="24"/>
        </w:rPr>
        <w:t>AVALIAÇÃO DO CUSTO</w:t>
      </w:r>
    </w:p>
    <w:p w14:paraId="276BA6E6" w14:textId="77777777" w:rsidR="00A55B59" w:rsidRPr="002461ED" w:rsidRDefault="00A55B59" w:rsidP="00A55B59">
      <w:pPr>
        <w:pStyle w:val="SemEspaamento"/>
        <w:spacing w:line="276" w:lineRule="auto"/>
        <w:rPr>
          <w:rFonts w:ascii="Arial Narrow" w:hAnsi="Arial Narrow"/>
          <w:b/>
          <w:color w:val="000000"/>
          <w:sz w:val="24"/>
          <w:szCs w:val="24"/>
        </w:rPr>
      </w:pPr>
    </w:p>
    <w:p w14:paraId="67EE9799" w14:textId="77777777" w:rsidR="00A55B59"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15</w:t>
      </w:r>
      <w:r w:rsidRPr="002461ED">
        <w:rPr>
          <w:rFonts w:ascii="Arial Narrow" w:hAnsi="Arial Narrow"/>
          <w:b/>
          <w:color w:val="000000"/>
          <w:sz w:val="24"/>
          <w:szCs w:val="24"/>
        </w:rPr>
        <w:t>.1</w:t>
      </w:r>
      <w:r w:rsidRPr="002461ED">
        <w:rPr>
          <w:rFonts w:ascii="Arial Narrow" w:hAnsi="Arial Narrow"/>
          <w:color w:val="000000"/>
          <w:sz w:val="24"/>
          <w:szCs w:val="24"/>
        </w:rPr>
        <w:t xml:space="preserve"> – </w:t>
      </w:r>
      <w:r w:rsidRPr="009838E0">
        <w:rPr>
          <w:rFonts w:ascii="Arial Narrow" w:hAnsi="Arial Narrow"/>
          <w:color w:val="000000"/>
          <w:sz w:val="24"/>
          <w:szCs w:val="24"/>
        </w:rPr>
        <w:t xml:space="preserve">O custo estimado para esta contratação </w:t>
      </w:r>
      <w:r>
        <w:rPr>
          <w:rFonts w:ascii="Arial Narrow" w:hAnsi="Arial Narrow"/>
          <w:color w:val="000000"/>
          <w:sz w:val="24"/>
          <w:szCs w:val="24"/>
        </w:rPr>
        <w:t>será</w:t>
      </w:r>
      <w:r w:rsidRPr="009838E0">
        <w:rPr>
          <w:rFonts w:ascii="Arial Narrow" w:hAnsi="Arial Narrow"/>
          <w:color w:val="000000"/>
          <w:sz w:val="24"/>
          <w:szCs w:val="24"/>
        </w:rPr>
        <w:t xml:space="preserve"> realizad</w:t>
      </w:r>
      <w:r>
        <w:rPr>
          <w:rFonts w:ascii="Arial Narrow" w:hAnsi="Arial Narrow"/>
          <w:color w:val="000000"/>
          <w:sz w:val="24"/>
          <w:szCs w:val="24"/>
        </w:rPr>
        <w:t>o</w:t>
      </w:r>
      <w:r w:rsidRPr="009838E0">
        <w:rPr>
          <w:rFonts w:ascii="Arial Narrow" w:hAnsi="Arial Narrow"/>
          <w:color w:val="000000"/>
          <w:sz w:val="24"/>
          <w:szCs w:val="24"/>
        </w:rPr>
        <w:t xml:space="preserve"> com base nos preços de mercado</w:t>
      </w:r>
      <w:r>
        <w:rPr>
          <w:rFonts w:ascii="Arial Narrow" w:hAnsi="Arial Narrow"/>
          <w:color w:val="000000"/>
          <w:sz w:val="24"/>
          <w:szCs w:val="24"/>
        </w:rPr>
        <w:t>, em conformidade a Instrução Normativa nº. 3, de 20 de abril de 2017.</w:t>
      </w:r>
    </w:p>
    <w:p w14:paraId="473AC4D0" w14:textId="77777777" w:rsidR="00A55B59" w:rsidRDefault="00A55B59" w:rsidP="00A55B59">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15</w:t>
      </w:r>
      <w:r w:rsidRPr="002461ED">
        <w:rPr>
          <w:rFonts w:ascii="Arial Narrow" w:hAnsi="Arial Narrow"/>
          <w:b/>
          <w:color w:val="000000"/>
          <w:sz w:val="24"/>
          <w:szCs w:val="24"/>
        </w:rPr>
        <w:t>.</w:t>
      </w:r>
      <w:r>
        <w:rPr>
          <w:rFonts w:ascii="Arial Narrow" w:hAnsi="Arial Narrow"/>
          <w:b/>
          <w:color w:val="000000"/>
          <w:sz w:val="24"/>
          <w:szCs w:val="24"/>
        </w:rPr>
        <w:t>2</w:t>
      </w:r>
      <w:r w:rsidRPr="002461ED">
        <w:rPr>
          <w:rFonts w:ascii="Arial Narrow" w:hAnsi="Arial Narrow"/>
          <w:color w:val="000000"/>
          <w:sz w:val="24"/>
          <w:szCs w:val="24"/>
        </w:rPr>
        <w:t xml:space="preserve"> –</w:t>
      </w:r>
      <w:r>
        <w:rPr>
          <w:rFonts w:ascii="Arial Narrow" w:hAnsi="Arial Narrow"/>
          <w:color w:val="000000"/>
          <w:sz w:val="24"/>
          <w:szCs w:val="24"/>
        </w:rPr>
        <w:t xml:space="preserve"> </w:t>
      </w:r>
      <w:r w:rsidRPr="00F55D3D">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14:paraId="349D3F8C" w14:textId="77777777" w:rsidR="00A55B59" w:rsidRDefault="00A55B59" w:rsidP="00A55B59">
      <w:pPr>
        <w:pStyle w:val="SemEspaamento"/>
        <w:spacing w:line="276" w:lineRule="auto"/>
        <w:jc w:val="both"/>
        <w:rPr>
          <w:rFonts w:ascii="Arial Narrow" w:hAnsi="Arial Narrow"/>
          <w:b/>
          <w:color w:val="000000"/>
          <w:sz w:val="24"/>
          <w:szCs w:val="24"/>
        </w:rPr>
      </w:pPr>
    </w:p>
    <w:p w14:paraId="0F9BAB7D" w14:textId="77777777" w:rsidR="00A55B59" w:rsidRPr="002461ED"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6</w:t>
      </w:r>
      <w:r w:rsidRPr="00A8730B">
        <w:rPr>
          <w:rFonts w:ascii="Arial Narrow" w:hAnsi="Arial Narrow"/>
          <w:b/>
          <w:color w:val="000000"/>
          <w:sz w:val="24"/>
          <w:szCs w:val="24"/>
        </w:rPr>
        <w:t xml:space="preserve">. </w:t>
      </w:r>
      <w:r w:rsidRPr="00A6423E">
        <w:rPr>
          <w:rFonts w:ascii="Arial Narrow" w:hAnsi="Arial Narrow"/>
          <w:b/>
          <w:color w:val="000000"/>
          <w:sz w:val="24"/>
          <w:szCs w:val="24"/>
        </w:rPr>
        <w:t>DA ADEQUAÇÃO ORÇAMENTÁRIA</w:t>
      </w:r>
    </w:p>
    <w:p w14:paraId="620E94C7" w14:textId="77777777" w:rsidR="00A55B59" w:rsidRDefault="00A55B59" w:rsidP="00A55B59">
      <w:pPr>
        <w:pStyle w:val="SemEspaamento"/>
        <w:jc w:val="both"/>
        <w:rPr>
          <w:rFonts w:ascii="Arial Narrow" w:hAnsi="Arial Narrow"/>
          <w:b/>
          <w:color w:val="000000"/>
          <w:sz w:val="24"/>
          <w:szCs w:val="24"/>
        </w:rPr>
      </w:pPr>
    </w:p>
    <w:p w14:paraId="646E833D" w14:textId="77777777" w:rsidR="00A55B59" w:rsidRPr="00A6423E" w:rsidRDefault="00A55B59" w:rsidP="00A55B59">
      <w:pPr>
        <w:pStyle w:val="SemEspaamento"/>
        <w:jc w:val="both"/>
        <w:rPr>
          <w:rFonts w:ascii="Arial Narrow" w:hAnsi="Arial Narrow"/>
          <w:b/>
          <w:color w:val="000000"/>
          <w:sz w:val="24"/>
          <w:szCs w:val="24"/>
        </w:rPr>
      </w:pPr>
      <w:r w:rsidRPr="00A6423E">
        <w:rPr>
          <w:rFonts w:ascii="Arial Narrow" w:hAnsi="Arial Narrow"/>
          <w:b/>
          <w:color w:val="000000"/>
          <w:sz w:val="24"/>
          <w:szCs w:val="24"/>
        </w:rPr>
        <w:t>1</w:t>
      </w:r>
      <w:r>
        <w:rPr>
          <w:rFonts w:ascii="Arial Narrow" w:hAnsi="Arial Narrow"/>
          <w:b/>
          <w:color w:val="000000"/>
          <w:sz w:val="24"/>
          <w:szCs w:val="24"/>
        </w:rPr>
        <w:t>6</w:t>
      </w:r>
      <w:r w:rsidRPr="00A6423E">
        <w:rPr>
          <w:rFonts w:ascii="Arial Narrow" w:hAnsi="Arial Narrow"/>
          <w:b/>
          <w:color w:val="000000"/>
          <w:sz w:val="24"/>
          <w:szCs w:val="24"/>
        </w:rPr>
        <w:t>.1</w:t>
      </w:r>
      <w:r w:rsidRPr="00A6423E">
        <w:rPr>
          <w:rFonts w:ascii="Arial Narrow" w:hAnsi="Arial Narrow"/>
          <w:b/>
          <w:color w:val="000000"/>
          <w:sz w:val="24"/>
          <w:szCs w:val="24"/>
        </w:rPr>
        <w:tab/>
        <w:t xml:space="preserve"> As despesas decorrentes da presente contratação correrão à conta de recursos específicos consignados no Orçamento Geral do Município.</w:t>
      </w:r>
    </w:p>
    <w:p w14:paraId="7EAD990B" w14:textId="77777777" w:rsidR="00A55B59" w:rsidRDefault="00A55B59" w:rsidP="00A55B59">
      <w:pPr>
        <w:pStyle w:val="SemEspaamento"/>
        <w:spacing w:line="276" w:lineRule="auto"/>
        <w:jc w:val="both"/>
        <w:rPr>
          <w:rFonts w:ascii="Arial Narrow" w:hAnsi="Arial Narrow"/>
          <w:b/>
          <w:color w:val="000000"/>
          <w:sz w:val="24"/>
          <w:szCs w:val="24"/>
        </w:rPr>
      </w:pPr>
      <w:r w:rsidRPr="00A6423E">
        <w:rPr>
          <w:rFonts w:ascii="Arial Narrow" w:hAnsi="Arial Narrow"/>
          <w:b/>
          <w:color w:val="000000"/>
          <w:sz w:val="24"/>
          <w:szCs w:val="24"/>
        </w:rPr>
        <w:t>1</w:t>
      </w:r>
      <w:r>
        <w:rPr>
          <w:rFonts w:ascii="Arial Narrow" w:hAnsi="Arial Narrow"/>
          <w:b/>
          <w:color w:val="000000"/>
          <w:sz w:val="24"/>
          <w:szCs w:val="24"/>
        </w:rPr>
        <w:t>6</w:t>
      </w:r>
      <w:r w:rsidRPr="00A6423E">
        <w:rPr>
          <w:rFonts w:ascii="Arial Narrow" w:hAnsi="Arial Narrow"/>
          <w:b/>
          <w:color w:val="000000"/>
          <w:sz w:val="24"/>
          <w:szCs w:val="24"/>
        </w:rPr>
        <w:t>.2</w:t>
      </w:r>
      <w:r w:rsidRPr="00A6423E">
        <w:rPr>
          <w:rFonts w:ascii="Arial Narrow" w:hAnsi="Arial Narrow"/>
          <w:b/>
          <w:color w:val="000000"/>
          <w:sz w:val="24"/>
          <w:szCs w:val="24"/>
        </w:rPr>
        <w:tab/>
        <w:t xml:space="preserve"> Não há obrigatoriedade de informar dotação orçamentária para Ata de Registro de Preços.</w:t>
      </w:r>
    </w:p>
    <w:p w14:paraId="64D52BB0" w14:textId="77777777" w:rsidR="00A55B59" w:rsidRDefault="00A55B59" w:rsidP="00A55B59">
      <w:pPr>
        <w:pStyle w:val="SemEspaamento"/>
        <w:spacing w:line="276" w:lineRule="auto"/>
        <w:jc w:val="both"/>
        <w:rPr>
          <w:rFonts w:ascii="Arial Narrow" w:hAnsi="Arial Narrow"/>
          <w:b/>
          <w:color w:val="000000"/>
          <w:sz w:val="24"/>
          <w:szCs w:val="24"/>
        </w:rPr>
      </w:pPr>
    </w:p>
    <w:p w14:paraId="60F9DFF8" w14:textId="77777777" w:rsidR="00A55B59" w:rsidRDefault="00A55B59" w:rsidP="00A55B59">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lastRenderedPageBreak/>
        <w:t>1</w:t>
      </w:r>
      <w:r>
        <w:rPr>
          <w:rFonts w:ascii="Arial Narrow" w:hAnsi="Arial Narrow"/>
          <w:b/>
          <w:color w:val="000000"/>
          <w:sz w:val="24"/>
          <w:szCs w:val="24"/>
        </w:rPr>
        <w:t>7</w:t>
      </w:r>
      <w:r w:rsidRPr="00A8730B">
        <w:rPr>
          <w:rFonts w:ascii="Arial Narrow" w:hAnsi="Arial Narrow"/>
          <w:b/>
          <w:color w:val="000000"/>
          <w:sz w:val="24"/>
          <w:szCs w:val="24"/>
        </w:rPr>
        <w:t xml:space="preserve">. </w:t>
      </w:r>
      <w:r w:rsidRPr="00F55D3D">
        <w:rPr>
          <w:rFonts w:ascii="Arial Narrow" w:hAnsi="Arial Narrow"/>
          <w:b/>
          <w:color w:val="000000"/>
          <w:sz w:val="24"/>
          <w:szCs w:val="24"/>
        </w:rPr>
        <w:t>DAS DISPOSIÇÕES FINAIS</w:t>
      </w:r>
    </w:p>
    <w:p w14:paraId="6D120F8C" w14:textId="77777777" w:rsidR="00A55B59" w:rsidRDefault="00A55B59" w:rsidP="00A55B59">
      <w:pPr>
        <w:pStyle w:val="SemEspaamento"/>
        <w:spacing w:line="276" w:lineRule="auto"/>
      </w:pPr>
    </w:p>
    <w:p w14:paraId="68EB619F" w14:textId="77777777" w:rsidR="00A55B59" w:rsidRDefault="00A55B59" w:rsidP="00A55B59">
      <w:pPr>
        <w:pStyle w:val="SemEspaamento"/>
        <w:spacing w:line="276" w:lineRule="auto"/>
        <w:jc w:val="both"/>
      </w:pPr>
      <w:r w:rsidRPr="00A8730B">
        <w:rPr>
          <w:rFonts w:ascii="Arial Narrow" w:hAnsi="Arial Narrow"/>
          <w:b/>
          <w:color w:val="000000"/>
          <w:sz w:val="24"/>
          <w:szCs w:val="24"/>
        </w:rPr>
        <w:t>1</w:t>
      </w:r>
      <w:r>
        <w:rPr>
          <w:rFonts w:ascii="Arial Narrow" w:hAnsi="Arial Narrow"/>
          <w:b/>
          <w:color w:val="000000"/>
          <w:sz w:val="24"/>
          <w:szCs w:val="24"/>
        </w:rPr>
        <w:t>7</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DA21C3">
        <w:rPr>
          <w:rFonts w:ascii="Arial Narrow" w:hAnsi="Arial Narrow"/>
          <w:color w:val="000000"/>
          <w:sz w:val="24"/>
          <w:szCs w:val="24"/>
        </w:rPr>
        <w:t>A inadimplência da CONTRATADA, com referência aos encargos estabelecidos no contrato, não transfere a responsabilidade por seu pagamento à CONTRATANTE, nem onera o objeto do contrato, razão pela qual a CONTRATADA renuncia expressamente a qualquer vínculo de solidariedade, ativa ou passiva, com a CONTRATANTE, em que esta não tenha dado causa.</w:t>
      </w:r>
      <w:r>
        <w:t xml:space="preserve"> </w:t>
      </w:r>
    </w:p>
    <w:p w14:paraId="290D0307" w14:textId="77777777" w:rsidR="00A55B59" w:rsidRDefault="00A55B59" w:rsidP="00A55B59">
      <w:pPr>
        <w:pStyle w:val="SemEspaamento"/>
        <w:spacing w:line="276" w:lineRule="auto"/>
        <w:jc w:val="both"/>
        <w:rPr>
          <w:rFonts w:ascii="Arial Narrow" w:hAnsi="Arial Narrow"/>
          <w:color w:val="000000"/>
          <w:sz w:val="24"/>
          <w:szCs w:val="24"/>
        </w:rPr>
      </w:pPr>
      <w:r w:rsidRPr="00DA21C3">
        <w:rPr>
          <w:rFonts w:ascii="Arial Narrow" w:hAnsi="Arial Narrow"/>
          <w:color w:val="000000"/>
          <w:sz w:val="24"/>
          <w:szCs w:val="24"/>
        </w:rPr>
        <w:t>.</w:t>
      </w:r>
    </w:p>
    <w:p w14:paraId="7339FD74" w14:textId="77777777" w:rsidR="00A55B59" w:rsidRPr="00A8730B" w:rsidRDefault="00A55B59" w:rsidP="00A55B59">
      <w:pPr>
        <w:pStyle w:val="SemEspaamento"/>
        <w:spacing w:line="276" w:lineRule="auto"/>
        <w:rPr>
          <w:rFonts w:ascii="Arial Narrow" w:hAnsi="Arial Narrow"/>
          <w:color w:val="000000"/>
          <w:sz w:val="24"/>
          <w:szCs w:val="24"/>
        </w:rPr>
      </w:pPr>
    </w:p>
    <w:p w14:paraId="12BD4A26" w14:textId="7811E18E" w:rsidR="00A55B59" w:rsidRDefault="00A55B59" w:rsidP="00A55B59">
      <w:pPr>
        <w:pStyle w:val="SemEspaamento"/>
        <w:spacing w:line="276" w:lineRule="auto"/>
        <w:jc w:val="right"/>
        <w:rPr>
          <w:rFonts w:ascii="Arial Narrow" w:hAnsi="Arial Narrow"/>
          <w:color w:val="000000"/>
          <w:sz w:val="24"/>
          <w:szCs w:val="24"/>
        </w:rPr>
      </w:pPr>
      <w:r w:rsidRPr="00470459">
        <w:rPr>
          <w:rFonts w:ascii="Arial Narrow" w:hAnsi="Arial Narrow"/>
          <w:color w:val="000000"/>
          <w:sz w:val="24"/>
          <w:szCs w:val="24"/>
        </w:rPr>
        <w:t xml:space="preserve">São Miguel/RN, em </w:t>
      </w:r>
      <w:r>
        <w:rPr>
          <w:rFonts w:ascii="Arial Narrow" w:hAnsi="Arial Narrow"/>
          <w:color w:val="000000"/>
          <w:sz w:val="24"/>
          <w:szCs w:val="24"/>
        </w:rPr>
        <w:t>07</w:t>
      </w:r>
      <w:r w:rsidRPr="00470459">
        <w:rPr>
          <w:rFonts w:ascii="Arial Narrow" w:hAnsi="Arial Narrow"/>
          <w:color w:val="000000"/>
          <w:sz w:val="24"/>
          <w:szCs w:val="24"/>
        </w:rPr>
        <w:t xml:space="preserve"> de </w:t>
      </w:r>
      <w:r>
        <w:rPr>
          <w:rFonts w:ascii="Arial Narrow" w:hAnsi="Arial Narrow"/>
          <w:color w:val="000000"/>
          <w:sz w:val="24"/>
          <w:szCs w:val="24"/>
        </w:rPr>
        <w:t>Maio</w:t>
      </w:r>
      <w:r w:rsidRPr="00470459">
        <w:rPr>
          <w:rFonts w:ascii="Arial Narrow" w:hAnsi="Arial Narrow"/>
          <w:color w:val="000000"/>
          <w:sz w:val="24"/>
          <w:szCs w:val="24"/>
        </w:rPr>
        <w:t xml:space="preserve"> de 20</w:t>
      </w:r>
      <w:r>
        <w:rPr>
          <w:rFonts w:ascii="Arial Narrow" w:hAnsi="Arial Narrow"/>
          <w:color w:val="000000"/>
          <w:sz w:val="24"/>
          <w:szCs w:val="24"/>
        </w:rPr>
        <w:t>24</w:t>
      </w:r>
      <w:r w:rsidRPr="00470459">
        <w:rPr>
          <w:rFonts w:ascii="Arial Narrow" w:hAnsi="Arial Narrow"/>
          <w:color w:val="000000"/>
          <w:sz w:val="24"/>
          <w:szCs w:val="24"/>
        </w:rPr>
        <w:t>.</w:t>
      </w:r>
    </w:p>
    <w:p w14:paraId="02D242CA" w14:textId="77777777" w:rsidR="00A55B59" w:rsidRPr="00470459" w:rsidRDefault="00A55B59" w:rsidP="00A55B59">
      <w:pPr>
        <w:pStyle w:val="SemEspaamento"/>
        <w:spacing w:line="276" w:lineRule="auto"/>
        <w:jc w:val="right"/>
        <w:rPr>
          <w:rFonts w:ascii="Arial Narrow" w:hAnsi="Arial Narrow"/>
          <w:color w:val="000000"/>
          <w:sz w:val="24"/>
          <w:szCs w:val="24"/>
        </w:rPr>
      </w:pPr>
    </w:p>
    <w:p w14:paraId="5758EE96" w14:textId="77777777" w:rsidR="00A55B59" w:rsidRPr="00470459" w:rsidRDefault="00A55B59" w:rsidP="00A55B59">
      <w:pPr>
        <w:pStyle w:val="SemEspaamento"/>
        <w:spacing w:line="276" w:lineRule="auto"/>
        <w:jc w:val="center"/>
        <w:rPr>
          <w:rFonts w:ascii="Arial Narrow" w:hAnsi="Arial Narrow"/>
          <w:color w:val="000000"/>
          <w:sz w:val="24"/>
          <w:szCs w:val="24"/>
        </w:rPr>
      </w:pPr>
      <w:r>
        <w:rPr>
          <w:rFonts w:ascii="Arial Narrow" w:hAnsi="Arial Narrow"/>
          <w:color w:val="000000"/>
          <w:sz w:val="24"/>
          <w:szCs w:val="24"/>
        </w:rPr>
        <w:t>____________________________________________</w:t>
      </w:r>
    </w:p>
    <w:p w14:paraId="09C5DAF9" w14:textId="77777777" w:rsidR="00A55B59" w:rsidRPr="00470459" w:rsidRDefault="00A55B59" w:rsidP="00A55B59">
      <w:pPr>
        <w:pStyle w:val="SemEspaamento"/>
        <w:jc w:val="center"/>
        <w:rPr>
          <w:rFonts w:ascii="Arial Narrow" w:hAnsi="Arial Narrow"/>
          <w:color w:val="000000"/>
          <w:sz w:val="24"/>
          <w:szCs w:val="24"/>
        </w:rPr>
      </w:pPr>
      <w:r w:rsidRPr="00470459">
        <w:rPr>
          <w:rFonts w:ascii="Arial Narrow" w:hAnsi="Arial Narrow"/>
          <w:color w:val="000000"/>
          <w:sz w:val="24"/>
          <w:szCs w:val="24"/>
        </w:rPr>
        <w:t>FRANCISCO JACKSON LEITE PEREIRA</w:t>
      </w:r>
    </w:p>
    <w:p w14:paraId="066E2AD9" w14:textId="77777777" w:rsidR="00A55B59" w:rsidRDefault="00A55B59" w:rsidP="00A55B59">
      <w:pPr>
        <w:pStyle w:val="SemEspaamento"/>
        <w:spacing w:line="276" w:lineRule="auto"/>
        <w:jc w:val="center"/>
        <w:rPr>
          <w:rFonts w:ascii="Arial Narrow" w:hAnsi="Arial Narrow"/>
          <w:b/>
          <w:color w:val="000000"/>
          <w:sz w:val="24"/>
          <w:szCs w:val="24"/>
        </w:rPr>
      </w:pPr>
      <w:r w:rsidRPr="00470459">
        <w:rPr>
          <w:rFonts w:ascii="Arial Narrow" w:hAnsi="Arial Narrow"/>
          <w:color w:val="000000"/>
          <w:sz w:val="24"/>
          <w:szCs w:val="24"/>
        </w:rPr>
        <w:t>SECRETARIA MUNICIPAL DE SERVIÇOS URBANOS, OBRAS E TRANSPORTES</w:t>
      </w:r>
    </w:p>
    <w:p w14:paraId="4B6E76A3" w14:textId="77777777" w:rsidR="00A55B59" w:rsidRDefault="00A55B59" w:rsidP="00A55B59"/>
    <w:p w14:paraId="67CA20B5" w14:textId="77777777" w:rsidR="00A55B59" w:rsidRDefault="00A55B59" w:rsidP="00A55B59"/>
    <w:p w14:paraId="74508FF9" w14:textId="77777777" w:rsidR="00834ADE" w:rsidRDefault="00834ADE" w:rsidP="0064099B">
      <w:pPr>
        <w:tabs>
          <w:tab w:val="left" w:pos="426"/>
        </w:tabs>
        <w:autoSpaceDE w:val="0"/>
        <w:autoSpaceDN w:val="0"/>
        <w:adjustRightInd w:val="0"/>
        <w:jc w:val="center"/>
        <w:rPr>
          <w:rFonts w:asciiTheme="majorHAnsi" w:hAnsiTheme="majorHAnsi" w:cs="Arial"/>
          <w:b/>
        </w:rPr>
      </w:pPr>
    </w:p>
    <w:p w14:paraId="51B03952" w14:textId="77777777" w:rsidR="00834ADE" w:rsidRDefault="00834ADE" w:rsidP="0064099B">
      <w:pPr>
        <w:tabs>
          <w:tab w:val="left" w:pos="426"/>
        </w:tabs>
        <w:autoSpaceDE w:val="0"/>
        <w:autoSpaceDN w:val="0"/>
        <w:adjustRightInd w:val="0"/>
        <w:jc w:val="center"/>
        <w:rPr>
          <w:rFonts w:asciiTheme="majorHAnsi" w:hAnsiTheme="majorHAnsi" w:cs="Arial"/>
          <w:b/>
        </w:rPr>
      </w:pPr>
    </w:p>
    <w:p w14:paraId="7093CDFC" w14:textId="77777777" w:rsidR="00834ADE" w:rsidRDefault="00834ADE" w:rsidP="0064099B">
      <w:pPr>
        <w:tabs>
          <w:tab w:val="left" w:pos="426"/>
        </w:tabs>
        <w:autoSpaceDE w:val="0"/>
        <w:autoSpaceDN w:val="0"/>
        <w:adjustRightInd w:val="0"/>
        <w:jc w:val="center"/>
        <w:rPr>
          <w:rFonts w:asciiTheme="majorHAnsi" w:hAnsiTheme="majorHAnsi" w:cs="Arial"/>
          <w:b/>
        </w:rPr>
      </w:pPr>
    </w:p>
    <w:p w14:paraId="71523C86" w14:textId="77777777" w:rsidR="00834ADE" w:rsidRDefault="00834ADE" w:rsidP="0064099B">
      <w:pPr>
        <w:tabs>
          <w:tab w:val="left" w:pos="426"/>
        </w:tabs>
        <w:autoSpaceDE w:val="0"/>
        <w:autoSpaceDN w:val="0"/>
        <w:adjustRightInd w:val="0"/>
        <w:jc w:val="center"/>
        <w:rPr>
          <w:rFonts w:asciiTheme="majorHAnsi" w:hAnsiTheme="majorHAnsi" w:cs="Arial"/>
          <w:b/>
        </w:rPr>
      </w:pPr>
    </w:p>
    <w:p w14:paraId="7AE8C3CE" w14:textId="77777777" w:rsidR="00834ADE" w:rsidRDefault="00834ADE" w:rsidP="0064099B">
      <w:pPr>
        <w:tabs>
          <w:tab w:val="left" w:pos="426"/>
        </w:tabs>
        <w:autoSpaceDE w:val="0"/>
        <w:autoSpaceDN w:val="0"/>
        <w:adjustRightInd w:val="0"/>
        <w:jc w:val="center"/>
        <w:rPr>
          <w:rFonts w:asciiTheme="majorHAnsi" w:hAnsiTheme="majorHAnsi" w:cs="Arial"/>
          <w:b/>
        </w:rPr>
      </w:pPr>
    </w:p>
    <w:p w14:paraId="4EACC207" w14:textId="77777777" w:rsidR="00834ADE" w:rsidRDefault="00834ADE" w:rsidP="0064099B">
      <w:pPr>
        <w:tabs>
          <w:tab w:val="left" w:pos="426"/>
        </w:tabs>
        <w:autoSpaceDE w:val="0"/>
        <w:autoSpaceDN w:val="0"/>
        <w:adjustRightInd w:val="0"/>
        <w:jc w:val="center"/>
        <w:rPr>
          <w:rFonts w:asciiTheme="majorHAnsi" w:hAnsiTheme="majorHAnsi" w:cs="Arial"/>
          <w:b/>
        </w:rPr>
      </w:pPr>
    </w:p>
    <w:p w14:paraId="549C5AB0" w14:textId="77777777" w:rsidR="00834ADE" w:rsidRDefault="00834ADE" w:rsidP="0064099B">
      <w:pPr>
        <w:tabs>
          <w:tab w:val="left" w:pos="426"/>
        </w:tabs>
        <w:autoSpaceDE w:val="0"/>
        <w:autoSpaceDN w:val="0"/>
        <w:adjustRightInd w:val="0"/>
        <w:jc w:val="center"/>
        <w:rPr>
          <w:rFonts w:asciiTheme="majorHAnsi" w:hAnsiTheme="majorHAnsi" w:cs="Arial"/>
          <w:b/>
        </w:rPr>
      </w:pPr>
    </w:p>
    <w:p w14:paraId="0D4FEB1B" w14:textId="77777777" w:rsidR="00834ADE" w:rsidRDefault="00834ADE" w:rsidP="0064099B">
      <w:pPr>
        <w:tabs>
          <w:tab w:val="left" w:pos="426"/>
        </w:tabs>
        <w:autoSpaceDE w:val="0"/>
        <w:autoSpaceDN w:val="0"/>
        <w:adjustRightInd w:val="0"/>
        <w:jc w:val="center"/>
        <w:rPr>
          <w:rFonts w:asciiTheme="majorHAnsi" w:hAnsiTheme="majorHAnsi" w:cs="Arial"/>
          <w:b/>
        </w:rPr>
      </w:pPr>
    </w:p>
    <w:p w14:paraId="4DFB2421" w14:textId="77777777" w:rsidR="00834ADE" w:rsidRDefault="00834ADE" w:rsidP="0064099B">
      <w:pPr>
        <w:tabs>
          <w:tab w:val="left" w:pos="426"/>
        </w:tabs>
        <w:autoSpaceDE w:val="0"/>
        <w:autoSpaceDN w:val="0"/>
        <w:adjustRightInd w:val="0"/>
        <w:jc w:val="center"/>
        <w:rPr>
          <w:rFonts w:asciiTheme="majorHAnsi" w:hAnsiTheme="majorHAnsi" w:cs="Arial"/>
          <w:b/>
        </w:rPr>
      </w:pPr>
    </w:p>
    <w:p w14:paraId="36A5DE1B" w14:textId="77777777" w:rsidR="00834ADE" w:rsidRDefault="00834ADE" w:rsidP="0064099B">
      <w:pPr>
        <w:tabs>
          <w:tab w:val="left" w:pos="426"/>
        </w:tabs>
        <w:autoSpaceDE w:val="0"/>
        <w:autoSpaceDN w:val="0"/>
        <w:adjustRightInd w:val="0"/>
        <w:jc w:val="center"/>
        <w:rPr>
          <w:rFonts w:asciiTheme="majorHAnsi" w:hAnsiTheme="majorHAnsi" w:cs="Arial"/>
          <w:b/>
        </w:rPr>
      </w:pPr>
    </w:p>
    <w:p w14:paraId="14467CAA" w14:textId="77777777" w:rsidR="00834ADE" w:rsidRDefault="00834ADE" w:rsidP="0064099B">
      <w:pPr>
        <w:tabs>
          <w:tab w:val="left" w:pos="426"/>
        </w:tabs>
        <w:autoSpaceDE w:val="0"/>
        <w:autoSpaceDN w:val="0"/>
        <w:adjustRightInd w:val="0"/>
        <w:jc w:val="center"/>
        <w:rPr>
          <w:rFonts w:asciiTheme="majorHAnsi" w:hAnsiTheme="majorHAnsi" w:cs="Arial"/>
          <w:b/>
        </w:rPr>
      </w:pPr>
    </w:p>
    <w:p w14:paraId="7CD67E68" w14:textId="77777777" w:rsidR="004C3812" w:rsidRDefault="004C3812" w:rsidP="0064099B">
      <w:pPr>
        <w:tabs>
          <w:tab w:val="left" w:pos="426"/>
        </w:tabs>
        <w:autoSpaceDE w:val="0"/>
        <w:autoSpaceDN w:val="0"/>
        <w:adjustRightInd w:val="0"/>
        <w:jc w:val="center"/>
        <w:rPr>
          <w:rFonts w:asciiTheme="majorHAnsi" w:hAnsiTheme="majorHAnsi" w:cs="Arial"/>
          <w:b/>
        </w:rPr>
      </w:pPr>
    </w:p>
    <w:p w14:paraId="4BBC66C6" w14:textId="77777777" w:rsidR="004C3812" w:rsidRDefault="004C3812" w:rsidP="0064099B">
      <w:pPr>
        <w:tabs>
          <w:tab w:val="left" w:pos="426"/>
        </w:tabs>
        <w:autoSpaceDE w:val="0"/>
        <w:autoSpaceDN w:val="0"/>
        <w:adjustRightInd w:val="0"/>
        <w:jc w:val="center"/>
        <w:rPr>
          <w:rFonts w:asciiTheme="majorHAnsi" w:hAnsiTheme="majorHAnsi" w:cs="Arial"/>
          <w:b/>
        </w:rPr>
      </w:pPr>
    </w:p>
    <w:p w14:paraId="6F294AD7" w14:textId="77777777" w:rsidR="00834ADE" w:rsidRDefault="00834ADE" w:rsidP="0064099B">
      <w:pPr>
        <w:tabs>
          <w:tab w:val="left" w:pos="426"/>
        </w:tabs>
        <w:autoSpaceDE w:val="0"/>
        <w:autoSpaceDN w:val="0"/>
        <w:adjustRightInd w:val="0"/>
        <w:jc w:val="center"/>
        <w:rPr>
          <w:rFonts w:asciiTheme="majorHAnsi" w:hAnsiTheme="majorHAnsi" w:cs="Arial"/>
          <w:b/>
        </w:rPr>
      </w:pPr>
    </w:p>
    <w:p w14:paraId="1E290614" w14:textId="77777777" w:rsidR="00834ADE" w:rsidRDefault="00834ADE" w:rsidP="0064099B">
      <w:pPr>
        <w:tabs>
          <w:tab w:val="left" w:pos="426"/>
        </w:tabs>
        <w:autoSpaceDE w:val="0"/>
        <w:autoSpaceDN w:val="0"/>
        <w:adjustRightInd w:val="0"/>
        <w:jc w:val="center"/>
        <w:rPr>
          <w:rFonts w:asciiTheme="majorHAnsi" w:hAnsiTheme="majorHAnsi" w:cs="Arial"/>
          <w:b/>
        </w:rPr>
      </w:pPr>
    </w:p>
    <w:p w14:paraId="387A6002" w14:textId="77777777" w:rsidR="00834ADE" w:rsidRPr="00834ADE" w:rsidRDefault="00834ADE" w:rsidP="00834ADE">
      <w:pPr>
        <w:pBdr>
          <w:top w:val="single" w:sz="4" w:space="1" w:color="auto"/>
          <w:bottom w:val="single" w:sz="4" w:space="1" w:color="auto"/>
        </w:pBdr>
        <w:shd w:val="clear" w:color="auto" w:fill="B8CCE4"/>
        <w:jc w:val="center"/>
        <w:rPr>
          <w:rFonts w:asciiTheme="majorHAnsi" w:hAnsiTheme="majorHAnsi" w:cs="Calibri"/>
          <w:b/>
        </w:rPr>
      </w:pPr>
      <w:r w:rsidRPr="00834ADE">
        <w:rPr>
          <w:rFonts w:asciiTheme="majorHAnsi" w:hAnsiTheme="majorHAnsi" w:cs="Calibri"/>
          <w:b/>
        </w:rPr>
        <w:lastRenderedPageBreak/>
        <w:t xml:space="preserve">ANEXO II – </w:t>
      </w:r>
      <w:r>
        <w:rPr>
          <w:rFonts w:asciiTheme="majorHAnsi" w:hAnsiTheme="majorHAnsi" w:cs="Calibri"/>
          <w:b/>
        </w:rPr>
        <w:t>ESTUDO TÉCNICO PRELIMINAR - ETP</w:t>
      </w:r>
      <w:r w:rsidRPr="00834ADE">
        <w:rPr>
          <w:rFonts w:asciiTheme="majorHAnsi" w:hAnsiTheme="majorHAnsi" w:cs="Calibri"/>
          <w:b/>
        </w:rPr>
        <w:t>.</w:t>
      </w:r>
    </w:p>
    <w:p w14:paraId="63E3DE9B" w14:textId="77777777" w:rsidR="00A55B59" w:rsidRDefault="00A55B59" w:rsidP="00A55B59">
      <w:pPr>
        <w:pBdr>
          <w:top w:val="nil"/>
          <w:left w:val="nil"/>
          <w:bottom w:val="nil"/>
          <w:right w:val="nil"/>
          <w:between w:val="nil"/>
        </w:pBdr>
        <w:spacing w:after="0"/>
        <w:jc w:val="center"/>
        <w:rPr>
          <w:rFonts w:ascii="Bookman Old Style" w:eastAsia="Bookman Old Style" w:hAnsi="Bookman Old Style" w:cs="Bookman Old Style"/>
          <w:color w:val="000000"/>
        </w:rPr>
      </w:pPr>
    </w:p>
    <w:p w14:paraId="37DFBC19" w14:textId="77777777" w:rsidR="00A55B59" w:rsidRPr="00F32D1A" w:rsidRDefault="00A55B59" w:rsidP="00A55B59">
      <w:pPr>
        <w:pBdr>
          <w:top w:val="nil"/>
          <w:left w:val="nil"/>
          <w:bottom w:val="nil"/>
          <w:right w:val="nil"/>
          <w:between w:val="nil"/>
        </w:pBdr>
        <w:spacing w:after="0"/>
        <w:rPr>
          <w:rFonts w:ascii="Arial" w:eastAsia="Bookman Old Style" w:hAnsi="Arial" w:cs="Arial"/>
        </w:rPr>
      </w:pPr>
    </w:p>
    <w:p w14:paraId="1D3FD21E" w14:textId="77777777" w:rsidR="00A55B59" w:rsidRPr="006045EF" w:rsidRDefault="00A55B59" w:rsidP="00A55B59">
      <w:pPr>
        <w:numPr>
          <w:ilvl w:val="0"/>
          <w:numId w:val="43"/>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Arial" w:eastAsia="Bookman Old Style" w:hAnsi="Arial" w:cs="Arial"/>
          <w:b/>
          <w:color w:val="000000"/>
        </w:rPr>
      </w:pPr>
      <w:r w:rsidRPr="006045EF">
        <w:rPr>
          <w:rFonts w:ascii="Arial" w:eastAsia="Bookman Old Style" w:hAnsi="Arial" w:cs="Arial"/>
          <w:b/>
          <w:color w:val="000000"/>
        </w:rPr>
        <w:t>Descrição da necessidade ou objeto:</w:t>
      </w:r>
    </w:p>
    <w:p w14:paraId="346C83DE"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highlight w:val="white"/>
        </w:rPr>
      </w:pPr>
    </w:p>
    <w:p w14:paraId="420BB39D" w14:textId="77777777" w:rsidR="00A55B59" w:rsidRPr="006D760D"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r w:rsidRPr="006D760D">
        <w:rPr>
          <w:rFonts w:ascii="Arial" w:eastAsia="Bookman Old Style" w:hAnsi="Arial" w:cs="Arial"/>
        </w:rPr>
        <w:t>O artigo 6º da constituição federal estabelece que são direitos sociais a educação, a saúde, o trabalho, a moradia, o lazer, a segurança, dentre outros. A iluminação pública pode ser compreendida como parte integrante do direito à segurança e ao lazer, contribuindo para a proteção dos cidadãos e para a utilização segura dos espaços públicos durante a noite. Ademais, a melhoria da iluminação aprimora a visibilidade noturna nas vias para os pedestres e para o tráfego de veículos, reduzindo os riscos de acidentes.</w:t>
      </w:r>
    </w:p>
    <w:p w14:paraId="55F67150" w14:textId="77777777" w:rsidR="00A55B59" w:rsidRPr="006D760D"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highlight w:val="white"/>
        </w:rPr>
      </w:pPr>
      <w:r w:rsidRPr="006D760D">
        <w:rPr>
          <w:rFonts w:ascii="Arial" w:eastAsia="Bookman Old Style" w:hAnsi="Arial" w:cs="Arial"/>
        </w:rPr>
        <w:t>A manutenção torna-se necessária principalmente em períodos chuvosos que ocasionam constantes danificações às lâmpadas/luminárias tanto na zona urbana quanto zona rural.</w:t>
      </w:r>
    </w:p>
    <w:p w14:paraId="6A65FDC0" w14:textId="1A28F3F9" w:rsidR="00A55B59" w:rsidRPr="00F32D1A" w:rsidRDefault="00C13410" w:rsidP="00A55B59">
      <w:pPr>
        <w:shd w:val="clear" w:color="auto" w:fill="F2F2F2"/>
        <w:spacing w:after="0"/>
        <w:jc w:val="both"/>
        <w:rPr>
          <w:rFonts w:ascii="Arial" w:eastAsia="Bookman Old Style" w:hAnsi="Arial" w:cs="Arial"/>
          <w:color w:val="000000"/>
        </w:rPr>
      </w:pPr>
      <w:r>
        <w:rPr>
          <w:noProof/>
          <w:lang w:eastAsia="pt-BR"/>
        </w:rPr>
        <mc:AlternateContent>
          <mc:Choice Requires="wps">
            <w:drawing>
              <wp:anchor distT="0" distB="0" distL="114300" distR="114300" simplePos="0" relativeHeight="251658240" behindDoc="0" locked="0" layoutInCell="1" allowOverlap="1" wp14:anchorId="74254FB4" wp14:editId="67C8B732">
                <wp:simplePos x="0" y="0"/>
                <wp:positionH relativeFrom="column">
                  <wp:posOffset>0</wp:posOffset>
                </wp:positionH>
                <wp:positionV relativeFrom="paragraph">
                  <wp:posOffset>0</wp:posOffset>
                </wp:positionV>
                <wp:extent cx="644525" cy="644525"/>
                <wp:effectExtent l="3810" t="3175" r="0" b="0"/>
                <wp:wrapNone/>
                <wp:docPr id="1"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525" cy="644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FA82C" w14:textId="77777777" w:rsidR="00A55B59" w:rsidRDefault="00A55B59" w:rsidP="00A55B59">
                            <w:pPr>
                              <w:spacing w:after="0" w:line="240" w:lineRule="auto"/>
                              <w:textDirection w:val="btLr"/>
                            </w:pPr>
                          </w:p>
                        </w:txbxContent>
                      </wps:txbx>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4254FB4" id="Retângulo 25" o:spid="_x0000_s1026" style="position:absolute;left:0;text-align:left;margin-left:0;margin-top:0;width:50.75pt;height:5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" filled="f" stroked="f">
                <v:textbox inset="2.53958mm,2.53958mm,2.53958mm,2.53958mm">
                  <w:txbxContent>
                    <w:p w14:paraId="566FA82C" w14:textId="77777777" w:rsidR="00A55B59" w:rsidRDefault="00A55B59" w:rsidP="00A55B59">
                      <w:pPr>
                        <w:spacing w:after="0" w:line="240" w:lineRule="auto"/>
                        <w:textDirection w:val="btLr"/>
                      </w:pPr>
                    </w:p>
                  </w:txbxContent>
                </v:textbox>
              </v:rect>
            </w:pict>
          </mc:Fallback>
        </mc:AlternateContent>
      </w:r>
    </w:p>
    <w:p w14:paraId="65C499F8" w14:textId="77777777" w:rsidR="00A55B59" w:rsidRPr="0038780F" w:rsidRDefault="00A55B59" w:rsidP="00A55B59">
      <w:pPr>
        <w:numPr>
          <w:ilvl w:val="0"/>
          <w:numId w:val="43"/>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Arial" w:eastAsia="Bookman Old Style" w:hAnsi="Arial" w:cs="Arial"/>
          <w:b/>
          <w:color w:val="000000"/>
        </w:rPr>
      </w:pPr>
      <w:r w:rsidRPr="0038780F">
        <w:rPr>
          <w:rFonts w:ascii="Arial" w:eastAsia="Bookman Old Style" w:hAnsi="Arial" w:cs="Arial"/>
          <w:b/>
          <w:color w:val="000000"/>
        </w:rPr>
        <w:t>Estimativa de Quantidades:</w:t>
      </w:r>
    </w:p>
    <w:tbl>
      <w:tblPr>
        <w:tblW w:w="0" w:type="auto"/>
        <w:tblLook w:val="04A0" w:firstRow="1" w:lastRow="0" w:firstColumn="1" w:lastColumn="0" w:noHBand="0" w:noVBand="1"/>
      </w:tblPr>
      <w:tblGrid>
        <w:gridCol w:w="1225"/>
        <w:gridCol w:w="4448"/>
        <w:gridCol w:w="1334"/>
        <w:gridCol w:w="1487"/>
      </w:tblGrid>
      <w:tr w:rsidR="00A55B59" w14:paraId="32EBEF18" w14:textId="77777777" w:rsidTr="00981FFF">
        <w:tc>
          <w:tcPr>
            <w:tcW w:w="1518" w:type="dxa"/>
            <w:tcBorders>
              <w:top w:val="single" w:sz="4" w:space="0" w:color="auto"/>
              <w:left w:val="single" w:sz="4" w:space="0" w:color="auto"/>
              <w:bottom w:val="single" w:sz="4" w:space="0" w:color="auto"/>
              <w:right w:val="single" w:sz="4" w:space="0" w:color="auto"/>
            </w:tcBorders>
          </w:tcPr>
          <w:p w14:paraId="4253BC86" w14:textId="77777777" w:rsidR="00A55B59" w:rsidRDefault="00A55B59" w:rsidP="00981FFF">
            <w:pPr>
              <w:spacing w:after="0"/>
            </w:pPr>
            <w:r>
              <w:rPr>
                <w:rFonts w:ascii="Arial" w:eastAsia="Bookman Old Style" w:hAnsi="Arial" w:cs="Arial"/>
                <w:b/>
              </w:rPr>
              <w:t>Item</w:t>
            </w:r>
          </w:p>
        </w:tc>
        <w:tc>
          <w:tcPr>
            <w:tcW w:w="5792" w:type="dxa"/>
            <w:tcBorders>
              <w:top w:val="single" w:sz="4" w:space="0" w:color="auto"/>
              <w:left w:val="single" w:sz="4" w:space="0" w:color="auto"/>
              <w:bottom w:val="single" w:sz="4" w:space="0" w:color="auto"/>
              <w:right w:val="single" w:sz="4" w:space="0" w:color="auto"/>
            </w:tcBorders>
          </w:tcPr>
          <w:p w14:paraId="21743D12" w14:textId="77777777" w:rsidR="00A55B59" w:rsidRDefault="00A55B59" w:rsidP="00981FFF">
            <w:pPr>
              <w:spacing w:after="0"/>
            </w:pPr>
            <w:r>
              <w:rPr>
                <w:rFonts w:ascii="Arial" w:eastAsia="Bookman Old Style" w:hAnsi="Arial" w:cs="Arial"/>
                <w:b/>
              </w:rPr>
              <w:t>Material/</w:t>
            </w:r>
            <w:proofErr w:type="spellStart"/>
            <w:r>
              <w:rPr>
                <w:rFonts w:ascii="Arial" w:eastAsia="Bookman Old Style" w:hAnsi="Arial" w:cs="Arial"/>
                <w:b/>
              </w:rPr>
              <w:t>Serviço</w:t>
            </w:r>
            <w:proofErr w:type="spellEnd"/>
          </w:p>
        </w:tc>
        <w:tc>
          <w:tcPr>
            <w:tcW w:w="1518" w:type="dxa"/>
            <w:tcBorders>
              <w:top w:val="single" w:sz="4" w:space="0" w:color="auto"/>
              <w:left w:val="single" w:sz="4" w:space="0" w:color="auto"/>
              <w:bottom w:val="single" w:sz="4" w:space="0" w:color="auto"/>
              <w:right w:val="single" w:sz="4" w:space="0" w:color="auto"/>
            </w:tcBorders>
          </w:tcPr>
          <w:p w14:paraId="03578D98" w14:textId="77777777" w:rsidR="00A55B59" w:rsidRDefault="00A55B59" w:rsidP="00981FFF">
            <w:pPr>
              <w:spacing w:after="0"/>
            </w:pPr>
            <w:r>
              <w:rPr>
                <w:rFonts w:ascii="Arial" w:eastAsia="Bookman Old Style" w:hAnsi="Arial" w:cs="Arial"/>
                <w:b/>
              </w:rPr>
              <w:t>Unid. medida</w:t>
            </w:r>
          </w:p>
        </w:tc>
        <w:tc>
          <w:tcPr>
            <w:tcW w:w="1518" w:type="dxa"/>
            <w:tcBorders>
              <w:top w:val="single" w:sz="4" w:space="0" w:color="auto"/>
              <w:left w:val="single" w:sz="4" w:space="0" w:color="auto"/>
              <w:bottom w:val="single" w:sz="4" w:space="0" w:color="auto"/>
              <w:right w:val="single" w:sz="4" w:space="0" w:color="auto"/>
            </w:tcBorders>
          </w:tcPr>
          <w:p w14:paraId="50DFC095" w14:textId="77777777" w:rsidR="00A55B59" w:rsidRDefault="00A55B59" w:rsidP="00981FFF">
            <w:pPr>
              <w:spacing w:after="0"/>
              <w:jc w:val="right"/>
            </w:pPr>
            <w:r>
              <w:rPr>
                <w:rFonts w:ascii="Arial" w:eastAsia="Bookman Old Style" w:hAnsi="Arial" w:cs="Arial"/>
                <w:b/>
              </w:rPr>
              <w:t>Quantidade</w:t>
            </w:r>
          </w:p>
        </w:tc>
      </w:tr>
      <w:tr w:rsidR="00A55B59" w14:paraId="39174F32" w14:textId="77777777" w:rsidTr="00981FFF">
        <w:tc>
          <w:tcPr>
            <w:tcW w:w="1518" w:type="dxa"/>
            <w:tcBorders>
              <w:top w:val="single" w:sz="4" w:space="0" w:color="auto"/>
              <w:left w:val="single" w:sz="4" w:space="0" w:color="auto"/>
              <w:bottom w:val="single" w:sz="4" w:space="0" w:color="auto"/>
              <w:right w:val="single" w:sz="4" w:space="0" w:color="auto"/>
            </w:tcBorders>
          </w:tcPr>
          <w:p w14:paraId="204032D4" w14:textId="77777777" w:rsidR="00A55B59" w:rsidRDefault="00A55B59" w:rsidP="00981FFF">
            <w:pPr>
              <w:spacing w:after="0"/>
            </w:pPr>
            <w:r>
              <w:rPr>
                <w:rFonts w:ascii="Arial" w:eastAsia="Bookman Old Style" w:hAnsi="Arial" w:cs="Arial"/>
              </w:rPr>
              <w:t>1</w:t>
            </w:r>
          </w:p>
        </w:tc>
        <w:tc>
          <w:tcPr>
            <w:tcW w:w="5792" w:type="dxa"/>
            <w:tcBorders>
              <w:top w:val="single" w:sz="4" w:space="0" w:color="auto"/>
              <w:left w:val="single" w:sz="4" w:space="0" w:color="auto"/>
              <w:bottom w:val="single" w:sz="4" w:space="0" w:color="auto"/>
              <w:right w:val="single" w:sz="4" w:space="0" w:color="auto"/>
            </w:tcBorders>
          </w:tcPr>
          <w:p w14:paraId="59EAB0F4" w14:textId="77777777" w:rsidR="00A55B59" w:rsidRDefault="00A55B59" w:rsidP="00981FFF">
            <w:pPr>
              <w:spacing w:after="0"/>
            </w:pPr>
            <w:r>
              <w:rPr>
                <w:rFonts w:ascii="Arial" w:eastAsia="Bookman Old Style" w:hAnsi="Arial" w:cs="Arial"/>
              </w:rPr>
              <w:t xml:space="preserve">14395 - LUMINÁRIA PÚBLICA LED 50W Corpo em Alumínio, LED tipo COB, temperatura de cor 6.000k-6500k, Lentes: Policarbonato com retardante UV com angulo de iluminação de 125º, fator de Potência de pelo menos 0,95, Fluxo Luminoso: mínimo de 5.000lm, Pintura: Eletrostática à pó, Eficiência Luminosa mínimo de 100lm/W, Vida </w:t>
            </w:r>
            <w:proofErr w:type="spellStart"/>
            <w:r>
              <w:rPr>
                <w:rFonts w:ascii="Arial" w:eastAsia="Bookman Old Style" w:hAnsi="Arial" w:cs="Arial"/>
              </w:rPr>
              <w:t>últil</w:t>
            </w:r>
            <w:proofErr w:type="spellEnd"/>
            <w:r>
              <w:rPr>
                <w:rFonts w:ascii="Arial" w:eastAsia="Bookman Old Style" w:hAnsi="Arial" w:cs="Arial"/>
              </w:rPr>
              <w:t xml:space="preserve"> do LED de pelo menos 50.000 horas, Garantia dada pelo Fabricante de 5 anos, Grau de Proteção contra água e poeira mínimo IP66.</w:t>
            </w:r>
          </w:p>
        </w:tc>
        <w:tc>
          <w:tcPr>
            <w:tcW w:w="1518" w:type="dxa"/>
            <w:tcBorders>
              <w:top w:val="single" w:sz="4" w:space="0" w:color="auto"/>
              <w:left w:val="single" w:sz="4" w:space="0" w:color="auto"/>
              <w:bottom w:val="single" w:sz="4" w:space="0" w:color="auto"/>
              <w:right w:val="single" w:sz="4" w:space="0" w:color="auto"/>
            </w:tcBorders>
          </w:tcPr>
          <w:p w14:paraId="1B93547D"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7E1CFCB3" w14:textId="77777777" w:rsidR="00A55B59" w:rsidRDefault="00A55B59" w:rsidP="00981FFF">
            <w:pPr>
              <w:spacing w:after="0"/>
              <w:jc w:val="right"/>
            </w:pPr>
            <w:r>
              <w:rPr>
                <w:rFonts w:ascii="Arial" w:eastAsia="Bookman Old Style" w:hAnsi="Arial" w:cs="Arial"/>
              </w:rPr>
              <w:t>2.000</w:t>
            </w:r>
          </w:p>
        </w:tc>
      </w:tr>
      <w:tr w:rsidR="00A55B59" w14:paraId="18303BE4" w14:textId="77777777" w:rsidTr="00981FFF">
        <w:tc>
          <w:tcPr>
            <w:tcW w:w="1518" w:type="dxa"/>
            <w:tcBorders>
              <w:top w:val="single" w:sz="4" w:space="0" w:color="auto"/>
              <w:left w:val="single" w:sz="4" w:space="0" w:color="auto"/>
              <w:bottom w:val="single" w:sz="4" w:space="0" w:color="auto"/>
              <w:right w:val="single" w:sz="4" w:space="0" w:color="auto"/>
            </w:tcBorders>
          </w:tcPr>
          <w:p w14:paraId="4E4607DB" w14:textId="77777777" w:rsidR="00A55B59" w:rsidRDefault="00A55B59" w:rsidP="00981FFF">
            <w:pPr>
              <w:spacing w:after="0"/>
            </w:pPr>
            <w:r>
              <w:rPr>
                <w:rFonts w:ascii="Arial" w:eastAsia="Bookman Old Style" w:hAnsi="Arial" w:cs="Arial"/>
              </w:rPr>
              <w:t>2</w:t>
            </w:r>
          </w:p>
        </w:tc>
        <w:tc>
          <w:tcPr>
            <w:tcW w:w="5792" w:type="dxa"/>
            <w:tcBorders>
              <w:top w:val="single" w:sz="4" w:space="0" w:color="auto"/>
              <w:left w:val="single" w:sz="4" w:space="0" w:color="auto"/>
              <w:bottom w:val="single" w:sz="4" w:space="0" w:color="auto"/>
              <w:right w:val="single" w:sz="4" w:space="0" w:color="auto"/>
            </w:tcBorders>
          </w:tcPr>
          <w:p w14:paraId="6FA83C77" w14:textId="77777777" w:rsidR="00A55B59" w:rsidRDefault="00A55B59" w:rsidP="00981FFF">
            <w:pPr>
              <w:spacing w:after="0"/>
            </w:pPr>
            <w:r>
              <w:rPr>
                <w:rFonts w:ascii="Arial" w:eastAsia="Bookman Old Style" w:hAnsi="Arial" w:cs="Arial"/>
              </w:rPr>
              <w:t xml:space="preserve">14396 - LUMINÁRIA PÚBLICA LED 100W Corpo em Alumínio, LED tipo COB, temperatura de cor 6.000k-6500k, Lentes: Policarbonato com retardante UV com angulo de iluminação de 125º, fator de Potência de pelo menos 0,95, Fluxo Luminoso: mínimo de 10.000lm, Pintura: Eletrostática à pó, Eficiência Luminosa mínimo de 100lm/W, Vida </w:t>
            </w:r>
            <w:proofErr w:type="spellStart"/>
            <w:r>
              <w:rPr>
                <w:rFonts w:ascii="Arial" w:eastAsia="Bookman Old Style" w:hAnsi="Arial" w:cs="Arial"/>
              </w:rPr>
              <w:t>últil</w:t>
            </w:r>
            <w:proofErr w:type="spellEnd"/>
            <w:r>
              <w:rPr>
                <w:rFonts w:ascii="Arial" w:eastAsia="Bookman Old Style" w:hAnsi="Arial" w:cs="Arial"/>
              </w:rPr>
              <w:t xml:space="preserve"> do LED de pelo menos 50.000 horas, Garantia dada </w:t>
            </w:r>
            <w:r>
              <w:rPr>
                <w:rFonts w:ascii="Arial" w:eastAsia="Bookman Old Style" w:hAnsi="Arial" w:cs="Arial"/>
              </w:rPr>
              <w:lastRenderedPageBreak/>
              <w:t>pelo Fabricante de 5 anos, Grau de Proteção contra água e poeira mínimo IP66.</w:t>
            </w:r>
          </w:p>
        </w:tc>
        <w:tc>
          <w:tcPr>
            <w:tcW w:w="1518" w:type="dxa"/>
            <w:tcBorders>
              <w:top w:val="single" w:sz="4" w:space="0" w:color="auto"/>
              <w:left w:val="single" w:sz="4" w:space="0" w:color="auto"/>
              <w:bottom w:val="single" w:sz="4" w:space="0" w:color="auto"/>
              <w:right w:val="single" w:sz="4" w:space="0" w:color="auto"/>
            </w:tcBorders>
          </w:tcPr>
          <w:p w14:paraId="24248E41" w14:textId="77777777" w:rsidR="00A55B59" w:rsidRDefault="00A55B59" w:rsidP="00981FFF">
            <w:pPr>
              <w:spacing w:after="0"/>
            </w:pPr>
            <w:r>
              <w:rPr>
                <w:rFonts w:ascii="Arial" w:eastAsia="Bookman Old Style" w:hAnsi="Arial" w:cs="Arial"/>
              </w:rPr>
              <w:lastRenderedPageBreak/>
              <w:t>UNID</w:t>
            </w:r>
          </w:p>
        </w:tc>
        <w:tc>
          <w:tcPr>
            <w:tcW w:w="1518" w:type="dxa"/>
            <w:tcBorders>
              <w:top w:val="single" w:sz="4" w:space="0" w:color="auto"/>
              <w:left w:val="single" w:sz="4" w:space="0" w:color="auto"/>
              <w:bottom w:val="single" w:sz="4" w:space="0" w:color="auto"/>
              <w:right w:val="single" w:sz="4" w:space="0" w:color="auto"/>
            </w:tcBorders>
          </w:tcPr>
          <w:p w14:paraId="2972122E" w14:textId="77777777" w:rsidR="00A55B59" w:rsidRDefault="00A55B59" w:rsidP="00981FFF">
            <w:pPr>
              <w:spacing w:after="0"/>
              <w:jc w:val="right"/>
            </w:pPr>
            <w:r>
              <w:rPr>
                <w:rFonts w:ascii="Arial" w:eastAsia="Bookman Old Style" w:hAnsi="Arial" w:cs="Arial"/>
              </w:rPr>
              <w:t>1.000</w:t>
            </w:r>
          </w:p>
        </w:tc>
      </w:tr>
      <w:tr w:rsidR="00A55B59" w14:paraId="08AA805B" w14:textId="77777777" w:rsidTr="00981FFF">
        <w:tc>
          <w:tcPr>
            <w:tcW w:w="1518" w:type="dxa"/>
            <w:tcBorders>
              <w:top w:val="single" w:sz="4" w:space="0" w:color="auto"/>
              <w:left w:val="single" w:sz="4" w:space="0" w:color="auto"/>
              <w:bottom w:val="single" w:sz="4" w:space="0" w:color="auto"/>
              <w:right w:val="single" w:sz="4" w:space="0" w:color="auto"/>
            </w:tcBorders>
          </w:tcPr>
          <w:p w14:paraId="0D7650C1" w14:textId="77777777" w:rsidR="00A55B59" w:rsidRDefault="00A55B59" w:rsidP="00981FFF">
            <w:pPr>
              <w:spacing w:after="0"/>
            </w:pPr>
            <w:r>
              <w:rPr>
                <w:rFonts w:ascii="Arial" w:eastAsia="Bookman Old Style" w:hAnsi="Arial" w:cs="Arial"/>
              </w:rPr>
              <w:lastRenderedPageBreak/>
              <w:t>3</w:t>
            </w:r>
          </w:p>
        </w:tc>
        <w:tc>
          <w:tcPr>
            <w:tcW w:w="5792" w:type="dxa"/>
            <w:tcBorders>
              <w:top w:val="single" w:sz="4" w:space="0" w:color="auto"/>
              <w:left w:val="single" w:sz="4" w:space="0" w:color="auto"/>
              <w:bottom w:val="single" w:sz="4" w:space="0" w:color="auto"/>
              <w:right w:val="single" w:sz="4" w:space="0" w:color="auto"/>
            </w:tcBorders>
          </w:tcPr>
          <w:p w14:paraId="0F04B510" w14:textId="77777777" w:rsidR="00A55B59" w:rsidRDefault="00A55B59" w:rsidP="00981FFF">
            <w:pPr>
              <w:spacing w:after="0"/>
            </w:pPr>
            <w:r>
              <w:rPr>
                <w:rFonts w:ascii="Arial" w:eastAsia="Bookman Old Style" w:hAnsi="Arial" w:cs="Arial"/>
              </w:rPr>
              <w:t xml:space="preserve">14397 - LUMINÁRIA PÚBLICA LED 150W Corpo em Alumínio, LED tipo COB, temperatura de cor 6.000k-6500k, Lentes: Policarbonato com retardante UV com angulo de iluminação de 125º, fator de Potência de pelo menos 0,95, Fluxo Luminoso: mínimo de 15.000lm, Pintura: Eletrostática à pó, Eficiência Luminosa mínimo de 100lm/W, Vida </w:t>
            </w:r>
            <w:proofErr w:type="spellStart"/>
            <w:r>
              <w:rPr>
                <w:rFonts w:ascii="Arial" w:eastAsia="Bookman Old Style" w:hAnsi="Arial" w:cs="Arial"/>
              </w:rPr>
              <w:t>últil</w:t>
            </w:r>
            <w:proofErr w:type="spellEnd"/>
            <w:r>
              <w:rPr>
                <w:rFonts w:ascii="Arial" w:eastAsia="Bookman Old Style" w:hAnsi="Arial" w:cs="Arial"/>
              </w:rPr>
              <w:t xml:space="preserve"> do LED de pelo menos 50.000 horas, Garantia dada pelo Fabricante de 5 anos, Grau de Proteção contra água e poeira mínimo IP66.</w:t>
            </w:r>
          </w:p>
        </w:tc>
        <w:tc>
          <w:tcPr>
            <w:tcW w:w="1518" w:type="dxa"/>
            <w:tcBorders>
              <w:top w:val="single" w:sz="4" w:space="0" w:color="auto"/>
              <w:left w:val="single" w:sz="4" w:space="0" w:color="auto"/>
              <w:bottom w:val="single" w:sz="4" w:space="0" w:color="auto"/>
              <w:right w:val="single" w:sz="4" w:space="0" w:color="auto"/>
            </w:tcBorders>
          </w:tcPr>
          <w:p w14:paraId="42A2DC16"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7CE21773" w14:textId="77777777" w:rsidR="00A55B59" w:rsidRDefault="00A55B59" w:rsidP="00981FFF">
            <w:pPr>
              <w:spacing w:after="0"/>
              <w:jc w:val="right"/>
            </w:pPr>
            <w:r>
              <w:rPr>
                <w:rFonts w:ascii="Arial" w:eastAsia="Bookman Old Style" w:hAnsi="Arial" w:cs="Arial"/>
              </w:rPr>
              <w:t>500</w:t>
            </w:r>
          </w:p>
        </w:tc>
      </w:tr>
      <w:tr w:rsidR="00A55B59" w14:paraId="21C1F900" w14:textId="77777777" w:rsidTr="00981FFF">
        <w:tc>
          <w:tcPr>
            <w:tcW w:w="1518" w:type="dxa"/>
            <w:tcBorders>
              <w:top w:val="single" w:sz="4" w:space="0" w:color="auto"/>
              <w:left w:val="single" w:sz="4" w:space="0" w:color="auto"/>
              <w:bottom w:val="single" w:sz="4" w:space="0" w:color="auto"/>
              <w:right w:val="single" w:sz="4" w:space="0" w:color="auto"/>
            </w:tcBorders>
          </w:tcPr>
          <w:p w14:paraId="100AD3FD" w14:textId="77777777" w:rsidR="00A55B59" w:rsidRDefault="00A55B59" w:rsidP="00981FFF">
            <w:pPr>
              <w:spacing w:after="0"/>
            </w:pPr>
            <w:r>
              <w:rPr>
                <w:rFonts w:ascii="Arial" w:eastAsia="Bookman Old Style" w:hAnsi="Arial" w:cs="Arial"/>
              </w:rPr>
              <w:t>4</w:t>
            </w:r>
          </w:p>
        </w:tc>
        <w:tc>
          <w:tcPr>
            <w:tcW w:w="5792" w:type="dxa"/>
            <w:tcBorders>
              <w:top w:val="single" w:sz="4" w:space="0" w:color="auto"/>
              <w:left w:val="single" w:sz="4" w:space="0" w:color="auto"/>
              <w:bottom w:val="single" w:sz="4" w:space="0" w:color="auto"/>
              <w:right w:val="single" w:sz="4" w:space="0" w:color="auto"/>
            </w:tcBorders>
          </w:tcPr>
          <w:p w14:paraId="0A735BD8" w14:textId="77777777" w:rsidR="00A55B59" w:rsidRDefault="00A55B59" w:rsidP="00981FFF">
            <w:pPr>
              <w:spacing w:after="0"/>
            </w:pPr>
            <w:r>
              <w:rPr>
                <w:rFonts w:ascii="Arial" w:eastAsia="Bookman Old Style" w:hAnsi="Arial" w:cs="Arial"/>
              </w:rPr>
              <w:t xml:space="preserve">14398 - LUMINÁRIA PÚBLICA LED 200W Corpo em Alumínio, LED tipo COB, temperatura de cor 6.000k-6500k, Lentes: Policarbonato com retardante UV com angulo de iluminação de 125º, fator de Potência de pelo menos 0,95, Fluxo Luminoso: mínimo de 20.000lm, Pintura: Eletrostática à pó, Eficiência Luminosa mínimo de 100lm/W, Vida </w:t>
            </w:r>
            <w:proofErr w:type="spellStart"/>
            <w:r>
              <w:rPr>
                <w:rFonts w:ascii="Arial" w:eastAsia="Bookman Old Style" w:hAnsi="Arial" w:cs="Arial"/>
              </w:rPr>
              <w:t>últil</w:t>
            </w:r>
            <w:proofErr w:type="spellEnd"/>
            <w:r>
              <w:rPr>
                <w:rFonts w:ascii="Arial" w:eastAsia="Bookman Old Style" w:hAnsi="Arial" w:cs="Arial"/>
              </w:rPr>
              <w:t xml:space="preserve"> do LED de pelo menos 50.000 horas, Garantia dada pelo Fabricante de 5 anos, Grau de Proteção contra água e poeira mínimo IP66.</w:t>
            </w:r>
          </w:p>
        </w:tc>
        <w:tc>
          <w:tcPr>
            <w:tcW w:w="1518" w:type="dxa"/>
            <w:tcBorders>
              <w:top w:val="single" w:sz="4" w:space="0" w:color="auto"/>
              <w:left w:val="single" w:sz="4" w:space="0" w:color="auto"/>
              <w:bottom w:val="single" w:sz="4" w:space="0" w:color="auto"/>
              <w:right w:val="single" w:sz="4" w:space="0" w:color="auto"/>
            </w:tcBorders>
          </w:tcPr>
          <w:p w14:paraId="06971329"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6CC6CD61" w14:textId="77777777" w:rsidR="00A55B59" w:rsidRDefault="00A55B59" w:rsidP="00981FFF">
            <w:pPr>
              <w:spacing w:after="0"/>
              <w:jc w:val="right"/>
            </w:pPr>
            <w:r>
              <w:rPr>
                <w:rFonts w:ascii="Arial" w:eastAsia="Bookman Old Style" w:hAnsi="Arial" w:cs="Arial"/>
              </w:rPr>
              <w:t>300</w:t>
            </w:r>
          </w:p>
        </w:tc>
      </w:tr>
      <w:tr w:rsidR="00A55B59" w14:paraId="55DD1CC6" w14:textId="77777777" w:rsidTr="00981FFF">
        <w:tc>
          <w:tcPr>
            <w:tcW w:w="1518" w:type="dxa"/>
            <w:tcBorders>
              <w:top w:val="single" w:sz="4" w:space="0" w:color="auto"/>
              <w:left w:val="single" w:sz="4" w:space="0" w:color="auto"/>
              <w:bottom w:val="single" w:sz="4" w:space="0" w:color="auto"/>
              <w:right w:val="single" w:sz="4" w:space="0" w:color="auto"/>
            </w:tcBorders>
          </w:tcPr>
          <w:p w14:paraId="297A4B18" w14:textId="77777777" w:rsidR="00A55B59" w:rsidRDefault="00A55B59" w:rsidP="00981FFF">
            <w:pPr>
              <w:spacing w:after="0"/>
            </w:pPr>
            <w:r>
              <w:rPr>
                <w:rFonts w:ascii="Arial" w:eastAsia="Bookman Old Style" w:hAnsi="Arial" w:cs="Arial"/>
              </w:rPr>
              <w:t>5</w:t>
            </w:r>
          </w:p>
        </w:tc>
        <w:tc>
          <w:tcPr>
            <w:tcW w:w="5792" w:type="dxa"/>
            <w:tcBorders>
              <w:top w:val="single" w:sz="4" w:space="0" w:color="auto"/>
              <w:left w:val="single" w:sz="4" w:space="0" w:color="auto"/>
              <w:bottom w:val="single" w:sz="4" w:space="0" w:color="auto"/>
              <w:right w:val="single" w:sz="4" w:space="0" w:color="auto"/>
            </w:tcBorders>
          </w:tcPr>
          <w:p w14:paraId="539FA63E" w14:textId="77777777" w:rsidR="00A55B59" w:rsidRDefault="00A55B59" w:rsidP="00981FFF">
            <w:pPr>
              <w:spacing w:after="0"/>
            </w:pPr>
            <w:r>
              <w:rPr>
                <w:rFonts w:ascii="Arial" w:eastAsia="Bookman Old Style" w:hAnsi="Arial" w:cs="Arial"/>
              </w:rPr>
              <w:t xml:space="preserve">14399 - LÂMPADA A VAPOR SODIO DE 70W Lâmpada a vapor de sódio 70 w, fluxo luminoso 5800 </w:t>
            </w:r>
            <w:proofErr w:type="spellStart"/>
            <w:r>
              <w:rPr>
                <w:rFonts w:ascii="Arial" w:eastAsia="Bookman Old Style" w:hAnsi="Arial" w:cs="Arial"/>
              </w:rPr>
              <w:t>lm</w:t>
            </w:r>
            <w:proofErr w:type="spellEnd"/>
            <w:r>
              <w:rPr>
                <w:rFonts w:ascii="Arial" w:eastAsia="Bookman Old Style" w:hAnsi="Arial" w:cs="Arial"/>
              </w:rPr>
              <w:t>, tensão 220v, temperatura 2000k, soquete E</w:t>
            </w:r>
            <w:proofErr w:type="gramStart"/>
            <w:r>
              <w:rPr>
                <w:rFonts w:ascii="Arial" w:eastAsia="Bookman Old Style" w:hAnsi="Arial" w:cs="Arial"/>
              </w:rPr>
              <w:t>27 ,</w:t>
            </w:r>
            <w:proofErr w:type="gramEnd"/>
            <w:r>
              <w:rPr>
                <w:rFonts w:ascii="Arial" w:eastAsia="Bookman Old Style" w:hAnsi="Arial" w:cs="Arial"/>
              </w:rPr>
              <w:t xml:space="preserve"> Eficiência luminosa: 84 </w:t>
            </w:r>
            <w:proofErr w:type="spellStart"/>
            <w:r>
              <w:rPr>
                <w:rFonts w:ascii="Arial" w:eastAsia="Bookman Old Style" w:hAnsi="Arial" w:cs="Arial"/>
              </w:rPr>
              <w:t>lm</w:t>
            </w:r>
            <w:proofErr w:type="spellEnd"/>
            <w:r>
              <w:rPr>
                <w:rFonts w:ascii="Arial" w:eastAsia="Bookman Old Style" w:hAnsi="Arial" w:cs="Arial"/>
              </w:rPr>
              <w:t xml:space="preserve">/W vida </w:t>
            </w:r>
            <w:proofErr w:type="spellStart"/>
            <w:r>
              <w:rPr>
                <w:rFonts w:ascii="Arial" w:eastAsia="Bookman Old Style" w:hAnsi="Arial" w:cs="Arial"/>
              </w:rPr>
              <w:t>util</w:t>
            </w:r>
            <w:proofErr w:type="spellEnd"/>
            <w:r>
              <w:rPr>
                <w:rFonts w:ascii="Arial" w:eastAsia="Bookman Old Style" w:hAnsi="Arial" w:cs="Arial"/>
              </w:rPr>
              <w:t>: 28000 horas</w:t>
            </w:r>
          </w:p>
        </w:tc>
        <w:tc>
          <w:tcPr>
            <w:tcW w:w="1518" w:type="dxa"/>
            <w:tcBorders>
              <w:top w:val="single" w:sz="4" w:space="0" w:color="auto"/>
              <w:left w:val="single" w:sz="4" w:space="0" w:color="auto"/>
              <w:bottom w:val="single" w:sz="4" w:space="0" w:color="auto"/>
              <w:right w:val="single" w:sz="4" w:space="0" w:color="auto"/>
            </w:tcBorders>
          </w:tcPr>
          <w:p w14:paraId="2EB98027"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1D7613AA" w14:textId="77777777" w:rsidR="00A55B59" w:rsidRDefault="00A55B59" w:rsidP="00981FFF">
            <w:pPr>
              <w:spacing w:after="0"/>
              <w:jc w:val="right"/>
            </w:pPr>
            <w:r>
              <w:rPr>
                <w:rFonts w:ascii="Arial" w:eastAsia="Bookman Old Style" w:hAnsi="Arial" w:cs="Arial"/>
              </w:rPr>
              <w:t>200</w:t>
            </w:r>
          </w:p>
        </w:tc>
      </w:tr>
      <w:tr w:rsidR="00A55B59" w14:paraId="70358BE2" w14:textId="77777777" w:rsidTr="00981FFF">
        <w:tc>
          <w:tcPr>
            <w:tcW w:w="1518" w:type="dxa"/>
            <w:tcBorders>
              <w:top w:val="single" w:sz="4" w:space="0" w:color="auto"/>
              <w:left w:val="single" w:sz="4" w:space="0" w:color="auto"/>
              <w:bottom w:val="single" w:sz="4" w:space="0" w:color="auto"/>
              <w:right w:val="single" w:sz="4" w:space="0" w:color="auto"/>
            </w:tcBorders>
          </w:tcPr>
          <w:p w14:paraId="1EA5C4BA" w14:textId="77777777" w:rsidR="00A55B59" w:rsidRDefault="00A55B59" w:rsidP="00981FFF">
            <w:pPr>
              <w:spacing w:after="0"/>
            </w:pPr>
            <w:r>
              <w:rPr>
                <w:rFonts w:ascii="Arial" w:eastAsia="Bookman Old Style" w:hAnsi="Arial" w:cs="Arial"/>
              </w:rPr>
              <w:t>6</w:t>
            </w:r>
          </w:p>
        </w:tc>
        <w:tc>
          <w:tcPr>
            <w:tcW w:w="5792" w:type="dxa"/>
            <w:tcBorders>
              <w:top w:val="single" w:sz="4" w:space="0" w:color="auto"/>
              <w:left w:val="single" w:sz="4" w:space="0" w:color="auto"/>
              <w:bottom w:val="single" w:sz="4" w:space="0" w:color="auto"/>
              <w:right w:val="single" w:sz="4" w:space="0" w:color="auto"/>
            </w:tcBorders>
          </w:tcPr>
          <w:p w14:paraId="5878E385" w14:textId="77777777" w:rsidR="00A55B59" w:rsidRDefault="00A55B59" w:rsidP="00981FFF">
            <w:pPr>
              <w:spacing w:after="0"/>
            </w:pPr>
            <w:r>
              <w:rPr>
                <w:rFonts w:ascii="Arial" w:eastAsia="Bookman Old Style" w:hAnsi="Arial" w:cs="Arial"/>
              </w:rPr>
              <w:t xml:space="preserve">14400 - LÂMPADA A VAPOR SODIO DE 150W Lâmpada a vapor de sódio 150 w, fluxo luminoso 15300 </w:t>
            </w:r>
            <w:proofErr w:type="spellStart"/>
            <w:r>
              <w:rPr>
                <w:rFonts w:ascii="Arial" w:eastAsia="Bookman Old Style" w:hAnsi="Arial" w:cs="Arial"/>
              </w:rPr>
              <w:t>lm</w:t>
            </w:r>
            <w:proofErr w:type="spellEnd"/>
            <w:r>
              <w:rPr>
                <w:rFonts w:ascii="Arial" w:eastAsia="Bookman Old Style" w:hAnsi="Arial" w:cs="Arial"/>
              </w:rPr>
              <w:t>, tensão 220v, temperatura da 2000k, soquete E</w:t>
            </w:r>
            <w:proofErr w:type="gramStart"/>
            <w:r>
              <w:rPr>
                <w:rFonts w:ascii="Arial" w:eastAsia="Bookman Old Style" w:hAnsi="Arial" w:cs="Arial"/>
              </w:rPr>
              <w:t>40 ,</w:t>
            </w:r>
            <w:proofErr w:type="gramEnd"/>
            <w:r>
              <w:rPr>
                <w:rFonts w:ascii="Arial" w:eastAsia="Bookman Old Style" w:hAnsi="Arial" w:cs="Arial"/>
              </w:rPr>
              <w:t xml:space="preserve"> </w:t>
            </w:r>
            <w:proofErr w:type="spellStart"/>
            <w:r>
              <w:rPr>
                <w:rFonts w:ascii="Arial" w:eastAsia="Bookman Old Style" w:hAnsi="Arial" w:cs="Arial"/>
              </w:rPr>
              <w:t>eficiencia</w:t>
            </w:r>
            <w:proofErr w:type="spellEnd"/>
            <w:r>
              <w:rPr>
                <w:rFonts w:ascii="Arial" w:eastAsia="Bookman Old Style" w:hAnsi="Arial" w:cs="Arial"/>
              </w:rPr>
              <w:t xml:space="preserve">: 102 </w:t>
            </w:r>
            <w:proofErr w:type="spellStart"/>
            <w:r>
              <w:rPr>
                <w:rFonts w:ascii="Arial" w:eastAsia="Bookman Old Style" w:hAnsi="Arial" w:cs="Arial"/>
              </w:rPr>
              <w:t>lm</w:t>
            </w:r>
            <w:proofErr w:type="spellEnd"/>
            <w:r>
              <w:rPr>
                <w:rFonts w:ascii="Arial" w:eastAsia="Bookman Old Style" w:hAnsi="Arial" w:cs="Arial"/>
              </w:rPr>
              <w:t xml:space="preserve">/w vida </w:t>
            </w:r>
            <w:proofErr w:type="spellStart"/>
            <w:r>
              <w:rPr>
                <w:rFonts w:ascii="Arial" w:eastAsia="Bookman Old Style" w:hAnsi="Arial" w:cs="Arial"/>
              </w:rPr>
              <w:t>util</w:t>
            </w:r>
            <w:proofErr w:type="spellEnd"/>
            <w:r>
              <w:rPr>
                <w:rFonts w:ascii="Arial" w:eastAsia="Bookman Old Style" w:hAnsi="Arial" w:cs="Arial"/>
              </w:rPr>
              <w:t>: 28000 horas</w:t>
            </w:r>
          </w:p>
        </w:tc>
        <w:tc>
          <w:tcPr>
            <w:tcW w:w="1518" w:type="dxa"/>
            <w:tcBorders>
              <w:top w:val="single" w:sz="4" w:space="0" w:color="auto"/>
              <w:left w:val="single" w:sz="4" w:space="0" w:color="auto"/>
              <w:bottom w:val="single" w:sz="4" w:space="0" w:color="auto"/>
              <w:right w:val="single" w:sz="4" w:space="0" w:color="auto"/>
            </w:tcBorders>
          </w:tcPr>
          <w:p w14:paraId="30BD37E3"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6615DFBF" w14:textId="77777777" w:rsidR="00A55B59" w:rsidRDefault="00A55B59" w:rsidP="00981FFF">
            <w:pPr>
              <w:spacing w:after="0"/>
              <w:jc w:val="right"/>
            </w:pPr>
            <w:r>
              <w:rPr>
                <w:rFonts w:ascii="Arial" w:eastAsia="Bookman Old Style" w:hAnsi="Arial" w:cs="Arial"/>
              </w:rPr>
              <w:t>100</w:t>
            </w:r>
          </w:p>
        </w:tc>
      </w:tr>
      <w:tr w:rsidR="00A55B59" w14:paraId="4E4F7E59" w14:textId="77777777" w:rsidTr="00981FFF">
        <w:tc>
          <w:tcPr>
            <w:tcW w:w="1518" w:type="dxa"/>
            <w:tcBorders>
              <w:top w:val="single" w:sz="4" w:space="0" w:color="auto"/>
              <w:left w:val="single" w:sz="4" w:space="0" w:color="auto"/>
              <w:bottom w:val="single" w:sz="4" w:space="0" w:color="auto"/>
              <w:right w:val="single" w:sz="4" w:space="0" w:color="auto"/>
            </w:tcBorders>
          </w:tcPr>
          <w:p w14:paraId="514453B6" w14:textId="77777777" w:rsidR="00A55B59" w:rsidRDefault="00A55B59" w:rsidP="00981FFF">
            <w:pPr>
              <w:spacing w:after="0"/>
            </w:pPr>
            <w:r>
              <w:rPr>
                <w:rFonts w:ascii="Arial" w:eastAsia="Bookman Old Style" w:hAnsi="Arial" w:cs="Arial"/>
              </w:rPr>
              <w:t>7</w:t>
            </w:r>
          </w:p>
        </w:tc>
        <w:tc>
          <w:tcPr>
            <w:tcW w:w="5792" w:type="dxa"/>
            <w:tcBorders>
              <w:top w:val="single" w:sz="4" w:space="0" w:color="auto"/>
              <w:left w:val="single" w:sz="4" w:space="0" w:color="auto"/>
              <w:bottom w:val="single" w:sz="4" w:space="0" w:color="auto"/>
              <w:right w:val="single" w:sz="4" w:space="0" w:color="auto"/>
            </w:tcBorders>
          </w:tcPr>
          <w:p w14:paraId="454C5BA3" w14:textId="77777777" w:rsidR="00A55B59" w:rsidRDefault="00A55B59" w:rsidP="00981FFF">
            <w:pPr>
              <w:spacing w:after="0"/>
            </w:pPr>
            <w:r>
              <w:rPr>
                <w:rFonts w:ascii="Arial" w:eastAsia="Bookman Old Style" w:hAnsi="Arial" w:cs="Arial"/>
              </w:rPr>
              <w:t xml:space="preserve">14401 - REATOR VAPOR SÓDIO EXTERNO 70W Reator externo para lâmpada a vapor de sódio, potência 70 w, </w:t>
            </w:r>
            <w:r>
              <w:rPr>
                <w:rFonts w:ascii="Arial" w:eastAsia="Bookman Old Style" w:hAnsi="Arial" w:cs="Arial"/>
              </w:rPr>
              <w:lastRenderedPageBreak/>
              <w:t>tensão: 220 V, Frequência: 60Hz, Fator de potência: 0,93, capacitor incorporado, vida útil 50.000 horas</w:t>
            </w:r>
          </w:p>
        </w:tc>
        <w:tc>
          <w:tcPr>
            <w:tcW w:w="1518" w:type="dxa"/>
            <w:tcBorders>
              <w:top w:val="single" w:sz="4" w:space="0" w:color="auto"/>
              <w:left w:val="single" w:sz="4" w:space="0" w:color="auto"/>
              <w:bottom w:val="single" w:sz="4" w:space="0" w:color="auto"/>
              <w:right w:val="single" w:sz="4" w:space="0" w:color="auto"/>
            </w:tcBorders>
          </w:tcPr>
          <w:p w14:paraId="1D6452FC" w14:textId="77777777" w:rsidR="00A55B59" w:rsidRDefault="00A55B59" w:rsidP="00981FFF">
            <w:pPr>
              <w:spacing w:after="0"/>
            </w:pPr>
            <w:r>
              <w:rPr>
                <w:rFonts w:ascii="Arial" w:eastAsia="Bookman Old Style" w:hAnsi="Arial" w:cs="Arial"/>
              </w:rPr>
              <w:lastRenderedPageBreak/>
              <w:t>UNID</w:t>
            </w:r>
          </w:p>
        </w:tc>
        <w:tc>
          <w:tcPr>
            <w:tcW w:w="1518" w:type="dxa"/>
            <w:tcBorders>
              <w:top w:val="single" w:sz="4" w:space="0" w:color="auto"/>
              <w:left w:val="single" w:sz="4" w:space="0" w:color="auto"/>
              <w:bottom w:val="single" w:sz="4" w:space="0" w:color="auto"/>
              <w:right w:val="single" w:sz="4" w:space="0" w:color="auto"/>
            </w:tcBorders>
          </w:tcPr>
          <w:p w14:paraId="2CD04E10" w14:textId="77777777" w:rsidR="00A55B59" w:rsidRDefault="00A55B59" w:rsidP="00981FFF">
            <w:pPr>
              <w:spacing w:after="0"/>
              <w:jc w:val="right"/>
            </w:pPr>
            <w:r>
              <w:rPr>
                <w:rFonts w:ascii="Arial" w:eastAsia="Bookman Old Style" w:hAnsi="Arial" w:cs="Arial"/>
              </w:rPr>
              <w:t>200</w:t>
            </w:r>
          </w:p>
        </w:tc>
      </w:tr>
      <w:tr w:rsidR="00A55B59" w14:paraId="7936DCB4" w14:textId="77777777" w:rsidTr="00981FFF">
        <w:tc>
          <w:tcPr>
            <w:tcW w:w="1518" w:type="dxa"/>
            <w:tcBorders>
              <w:top w:val="single" w:sz="4" w:space="0" w:color="auto"/>
              <w:left w:val="single" w:sz="4" w:space="0" w:color="auto"/>
              <w:bottom w:val="single" w:sz="4" w:space="0" w:color="auto"/>
              <w:right w:val="single" w:sz="4" w:space="0" w:color="auto"/>
            </w:tcBorders>
          </w:tcPr>
          <w:p w14:paraId="5AAF018F" w14:textId="77777777" w:rsidR="00A55B59" w:rsidRDefault="00A55B59" w:rsidP="00981FFF">
            <w:pPr>
              <w:spacing w:after="0"/>
            </w:pPr>
            <w:r>
              <w:rPr>
                <w:rFonts w:ascii="Arial" w:eastAsia="Bookman Old Style" w:hAnsi="Arial" w:cs="Arial"/>
              </w:rPr>
              <w:lastRenderedPageBreak/>
              <w:t>8</w:t>
            </w:r>
          </w:p>
        </w:tc>
        <w:tc>
          <w:tcPr>
            <w:tcW w:w="5792" w:type="dxa"/>
            <w:tcBorders>
              <w:top w:val="single" w:sz="4" w:space="0" w:color="auto"/>
              <w:left w:val="single" w:sz="4" w:space="0" w:color="auto"/>
              <w:bottom w:val="single" w:sz="4" w:space="0" w:color="auto"/>
              <w:right w:val="single" w:sz="4" w:space="0" w:color="auto"/>
            </w:tcBorders>
          </w:tcPr>
          <w:p w14:paraId="06DBB401" w14:textId="77777777" w:rsidR="00A55B59" w:rsidRDefault="00A55B59" w:rsidP="00981FFF">
            <w:pPr>
              <w:spacing w:after="0"/>
            </w:pPr>
            <w:r>
              <w:rPr>
                <w:rFonts w:ascii="Arial" w:eastAsia="Bookman Old Style" w:hAnsi="Arial" w:cs="Arial"/>
              </w:rPr>
              <w:t>14402 - REATOR VAPOR SÓDIO EXTERNO 150W Reator externo para lâmpada a vapor de sódio, potência 150 w, tensão: 220 V, Frequência: 60Hz, Fator de potência: 0,93, capacitor incorporado, vida útil 50.000 horas</w:t>
            </w:r>
          </w:p>
        </w:tc>
        <w:tc>
          <w:tcPr>
            <w:tcW w:w="1518" w:type="dxa"/>
            <w:tcBorders>
              <w:top w:val="single" w:sz="4" w:space="0" w:color="auto"/>
              <w:left w:val="single" w:sz="4" w:space="0" w:color="auto"/>
              <w:bottom w:val="single" w:sz="4" w:space="0" w:color="auto"/>
              <w:right w:val="single" w:sz="4" w:space="0" w:color="auto"/>
            </w:tcBorders>
          </w:tcPr>
          <w:p w14:paraId="359530CD"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377E0948" w14:textId="77777777" w:rsidR="00A55B59" w:rsidRDefault="00A55B59" w:rsidP="00981FFF">
            <w:pPr>
              <w:spacing w:after="0"/>
              <w:jc w:val="right"/>
            </w:pPr>
            <w:r>
              <w:rPr>
                <w:rFonts w:ascii="Arial" w:eastAsia="Bookman Old Style" w:hAnsi="Arial" w:cs="Arial"/>
              </w:rPr>
              <w:t>100</w:t>
            </w:r>
          </w:p>
        </w:tc>
      </w:tr>
      <w:tr w:rsidR="00A55B59" w14:paraId="29B4B0E8" w14:textId="77777777" w:rsidTr="00981FFF">
        <w:tc>
          <w:tcPr>
            <w:tcW w:w="1518" w:type="dxa"/>
            <w:tcBorders>
              <w:top w:val="single" w:sz="4" w:space="0" w:color="auto"/>
              <w:left w:val="single" w:sz="4" w:space="0" w:color="auto"/>
              <w:bottom w:val="single" w:sz="4" w:space="0" w:color="auto"/>
              <w:right w:val="single" w:sz="4" w:space="0" w:color="auto"/>
            </w:tcBorders>
          </w:tcPr>
          <w:p w14:paraId="48BDE585" w14:textId="77777777" w:rsidR="00A55B59" w:rsidRDefault="00A55B59" w:rsidP="00981FFF">
            <w:pPr>
              <w:spacing w:after="0"/>
            </w:pPr>
            <w:r>
              <w:rPr>
                <w:rFonts w:ascii="Arial" w:eastAsia="Bookman Old Style" w:hAnsi="Arial" w:cs="Arial"/>
              </w:rPr>
              <w:t>9</w:t>
            </w:r>
          </w:p>
        </w:tc>
        <w:tc>
          <w:tcPr>
            <w:tcW w:w="5792" w:type="dxa"/>
            <w:tcBorders>
              <w:top w:val="single" w:sz="4" w:space="0" w:color="auto"/>
              <w:left w:val="single" w:sz="4" w:space="0" w:color="auto"/>
              <w:bottom w:val="single" w:sz="4" w:space="0" w:color="auto"/>
              <w:right w:val="single" w:sz="4" w:space="0" w:color="auto"/>
            </w:tcBorders>
          </w:tcPr>
          <w:p w14:paraId="381AEA2C" w14:textId="77777777" w:rsidR="00A55B59" w:rsidRDefault="00A55B59" w:rsidP="00981FFF">
            <w:pPr>
              <w:spacing w:after="0"/>
            </w:pPr>
            <w:r>
              <w:rPr>
                <w:rFonts w:ascii="Arial" w:eastAsia="Bookman Old Style" w:hAnsi="Arial" w:cs="Arial"/>
              </w:rPr>
              <w:t xml:space="preserve">14403 - CABO PP 2 x 1,5MM cabo pp 2x1,5mm, composição: cobre + </w:t>
            </w:r>
            <w:proofErr w:type="spellStart"/>
            <w:r>
              <w:rPr>
                <w:rFonts w:ascii="Arial" w:eastAsia="Bookman Old Style" w:hAnsi="Arial" w:cs="Arial"/>
              </w:rPr>
              <w:t>pvc</w:t>
            </w:r>
            <w:proofErr w:type="spellEnd"/>
            <w:r>
              <w:rPr>
                <w:rFonts w:ascii="Arial" w:eastAsia="Bookman Old Style" w:hAnsi="Arial" w:cs="Arial"/>
              </w:rPr>
              <w:t>, 100 % cobre, cor da isolação: preto, tensão: 300/500v, temperatura: 70oc, cores: preto, massa bruta: 8.090g/100m</w:t>
            </w:r>
          </w:p>
        </w:tc>
        <w:tc>
          <w:tcPr>
            <w:tcW w:w="1518" w:type="dxa"/>
            <w:tcBorders>
              <w:top w:val="single" w:sz="4" w:space="0" w:color="auto"/>
              <w:left w:val="single" w:sz="4" w:space="0" w:color="auto"/>
              <w:bottom w:val="single" w:sz="4" w:space="0" w:color="auto"/>
              <w:right w:val="single" w:sz="4" w:space="0" w:color="auto"/>
            </w:tcBorders>
          </w:tcPr>
          <w:p w14:paraId="7B965F11" w14:textId="77777777" w:rsidR="00A55B59" w:rsidRDefault="00A55B59" w:rsidP="00981FFF">
            <w:pPr>
              <w:spacing w:after="0"/>
            </w:pPr>
            <w:r>
              <w:rPr>
                <w:rFonts w:ascii="Arial" w:eastAsia="Bookman Old Style" w:hAnsi="Arial" w:cs="Arial"/>
              </w:rPr>
              <w:t>Metro</w:t>
            </w:r>
          </w:p>
        </w:tc>
        <w:tc>
          <w:tcPr>
            <w:tcW w:w="1518" w:type="dxa"/>
            <w:tcBorders>
              <w:top w:val="single" w:sz="4" w:space="0" w:color="auto"/>
              <w:left w:val="single" w:sz="4" w:space="0" w:color="auto"/>
              <w:bottom w:val="single" w:sz="4" w:space="0" w:color="auto"/>
              <w:right w:val="single" w:sz="4" w:space="0" w:color="auto"/>
            </w:tcBorders>
          </w:tcPr>
          <w:p w14:paraId="52C9FB26" w14:textId="77777777" w:rsidR="00A55B59" w:rsidRDefault="00A55B59" w:rsidP="00981FFF">
            <w:pPr>
              <w:spacing w:after="0"/>
              <w:jc w:val="right"/>
            </w:pPr>
            <w:r>
              <w:rPr>
                <w:rFonts w:ascii="Arial" w:eastAsia="Bookman Old Style" w:hAnsi="Arial" w:cs="Arial"/>
              </w:rPr>
              <w:t>5.000</w:t>
            </w:r>
          </w:p>
        </w:tc>
      </w:tr>
      <w:tr w:rsidR="00A55B59" w14:paraId="2FFBB1AA" w14:textId="77777777" w:rsidTr="00981FFF">
        <w:tc>
          <w:tcPr>
            <w:tcW w:w="1518" w:type="dxa"/>
            <w:tcBorders>
              <w:top w:val="single" w:sz="4" w:space="0" w:color="auto"/>
              <w:left w:val="single" w:sz="4" w:space="0" w:color="auto"/>
              <w:bottom w:val="single" w:sz="4" w:space="0" w:color="auto"/>
              <w:right w:val="single" w:sz="4" w:space="0" w:color="auto"/>
            </w:tcBorders>
          </w:tcPr>
          <w:p w14:paraId="13F36E6E" w14:textId="77777777" w:rsidR="00A55B59" w:rsidRDefault="00A55B59" w:rsidP="00981FFF">
            <w:pPr>
              <w:spacing w:after="0"/>
            </w:pPr>
            <w:r>
              <w:rPr>
                <w:rFonts w:ascii="Arial" w:eastAsia="Bookman Old Style" w:hAnsi="Arial" w:cs="Arial"/>
              </w:rPr>
              <w:t>10</w:t>
            </w:r>
          </w:p>
        </w:tc>
        <w:tc>
          <w:tcPr>
            <w:tcW w:w="5792" w:type="dxa"/>
            <w:tcBorders>
              <w:top w:val="single" w:sz="4" w:space="0" w:color="auto"/>
              <w:left w:val="single" w:sz="4" w:space="0" w:color="auto"/>
              <w:bottom w:val="single" w:sz="4" w:space="0" w:color="auto"/>
              <w:right w:val="single" w:sz="4" w:space="0" w:color="auto"/>
            </w:tcBorders>
          </w:tcPr>
          <w:p w14:paraId="7CE023A3" w14:textId="77777777" w:rsidR="00A55B59" w:rsidRDefault="00A55B59" w:rsidP="00981FFF">
            <w:pPr>
              <w:spacing w:after="0"/>
            </w:pPr>
            <w:r>
              <w:rPr>
                <w:rFonts w:ascii="Arial" w:eastAsia="Bookman Old Style" w:hAnsi="Arial" w:cs="Arial"/>
              </w:rPr>
              <w:t>14404 - CONECTOR DE DERIVAÇÃO PERFURANTE CDP-</w:t>
            </w:r>
            <w:proofErr w:type="gramStart"/>
            <w:r>
              <w:rPr>
                <w:rFonts w:ascii="Arial" w:eastAsia="Bookman Old Style" w:hAnsi="Arial" w:cs="Arial"/>
              </w:rPr>
              <w:t>70  Conector</w:t>
            </w:r>
            <w:proofErr w:type="gramEnd"/>
            <w:r>
              <w:rPr>
                <w:rFonts w:ascii="Arial" w:eastAsia="Bookman Old Style" w:hAnsi="Arial" w:cs="Arial"/>
              </w:rPr>
              <w:t xml:space="preserve"> em polímero resistente a intempéries e a raios U.V. Contatos em cobre estanhado. </w:t>
            </w:r>
            <w:proofErr w:type="gramStart"/>
            <w:r>
              <w:rPr>
                <w:rFonts w:ascii="Arial" w:eastAsia="Bookman Old Style" w:hAnsi="Arial" w:cs="Arial"/>
              </w:rPr>
              <w:t>condutor</w:t>
            </w:r>
            <w:proofErr w:type="gramEnd"/>
            <w:r>
              <w:rPr>
                <w:rFonts w:ascii="Arial" w:eastAsia="Bookman Old Style" w:hAnsi="Arial" w:cs="Arial"/>
              </w:rPr>
              <w:t xml:space="preserve"> principal 10-95mm² / condutor derivação 1,5-10mm²  para Conexão por perfuração da isolação.</w:t>
            </w:r>
          </w:p>
        </w:tc>
        <w:tc>
          <w:tcPr>
            <w:tcW w:w="1518" w:type="dxa"/>
            <w:tcBorders>
              <w:top w:val="single" w:sz="4" w:space="0" w:color="auto"/>
              <w:left w:val="single" w:sz="4" w:space="0" w:color="auto"/>
              <w:bottom w:val="single" w:sz="4" w:space="0" w:color="auto"/>
              <w:right w:val="single" w:sz="4" w:space="0" w:color="auto"/>
            </w:tcBorders>
          </w:tcPr>
          <w:p w14:paraId="3DC40E77"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256BB496" w14:textId="77777777" w:rsidR="00A55B59" w:rsidRDefault="00A55B59" w:rsidP="00981FFF">
            <w:pPr>
              <w:spacing w:after="0"/>
              <w:jc w:val="right"/>
            </w:pPr>
            <w:r>
              <w:rPr>
                <w:rFonts w:ascii="Arial" w:eastAsia="Bookman Old Style" w:hAnsi="Arial" w:cs="Arial"/>
              </w:rPr>
              <w:t>1.200</w:t>
            </w:r>
          </w:p>
        </w:tc>
      </w:tr>
      <w:tr w:rsidR="00A55B59" w14:paraId="57FCC506" w14:textId="77777777" w:rsidTr="00981FFF">
        <w:tc>
          <w:tcPr>
            <w:tcW w:w="1518" w:type="dxa"/>
            <w:tcBorders>
              <w:top w:val="single" w:sz="4" w:space="0" w:color="auto"/>
              <w:left w:val="single" w:sz="4" w:space="0" w:color="auto"/>
              <w:bottom w:val="single" w:sz="4" w:space="0" w:color="auto"/>
              <w:right w:val="single" w:sz="4" w:space="0" w:color="auto"/>
            </w:tcBorders>
          </w:tcPr>
          <w:p w14:paraId="65DB920F" w14:textId="77777777" w:rsidR="00A55B59" w:rsidRDefault="00A55B59" w:rsidP="00981FFF">
            <w:pPr>
              <w:spacing w:after="0"/>
            </w:pPr>
            <w:r>
              <w:rPr>
                <w:rFonts w:ascii="Arial" w:eastAsia="Bookman Old Style" w:hAnsi="Arial" w:cs="Arial"/>
              </w:rPr>
              <w:t>11</w:t>
            </w:r>
          </w:p>
        </w:tc>
        <w:tc>
          <w:tcPr>
            <w:tcW w:w="5792" w:type="dxa"/>
            <w:tcBorders>
              <w:top w:val="single" w:sz="4" w:space="0" w:color="auto"/>
              <w:left w:val="single" w:sz="4" w:space="0" w:color="auto"/>
              <w:bottom w:val="single" w:sz="4" w:space="0" w:color="auto"/>
              <w:right w:val="single" w:sz="4" w:space="0" w:color="auto"/>
            </w:tcBorders>
          </w:tcPr>
          <w:p w14:paraId="337F3858" w14:textId="77777777" w:rsidR="00A55B59" w:rsidRDefault="00A55B59" w:rsidP="00981FFF">
            <w:pPr>
              <w:spacing w:after="0"/>
            </w:pPr>
            <w:r>
              <w:rPr>
                <w:rFonts w:ascii="Arial" w:eastAsia="Bookman Old Style" w:hAnsi="Arial" w:cs="Arial"/>
              </w:rPr>
              <w:t xml:space="preserve">14405 - CABO 2X10MM COM O NEUTRO ISOLADO Fase encapada preta + 1 neutro encapado azul, seção nominal: 10MM, </w:t>
            </w:r>
            <w:proofErr w:type="spellStart"/>
            <w:r>
              <w:rPr>
                <w:rFonts w:ascii="Arial" w:eastAsia="Bookman Old Style" w:hAnsi="Arial" w:cs="Arial"/>
              </w:rPr>
              <w:t>diametro</w:t>
            </w:r>
            <w:proofErr w:type="spellEnd"/>
            <w:r>
              <w:rPr>
                <w:rFonts w:ascii="Arial" w:eastAsia="Bookman Old Style" w:hAnsi="Arial" w:cs="Arial"/>
              </w:rPr>
              <w:t xml:space="preserve"> nominal do </w:t>
            </w:r>
            <w:proofErr w:type="spellStart"/>
            <w:r>
              <w:rPr>
                <w:rFonts w:ascii="Arial" w:eastAsia="Bookman Old Style" w:hAnsi="Arial" w:cs="Arial"/>
              </w:rPr>
              <w:t>aluminio</w:t>
            </w:r>
            <w:proofErr w:type="spellEnd"/>
            <w:r>
              <w:rPr>
                <w:rFonts w:ascii="Arial" w:eastAsia="Bookman Old Style" w:hAnsi="Arial" w:cs="Arial"/>
              </w:rPr>
              <w:t xml:space="preserve"> NU4MM, capacidade de corrente: 57 A em temperatura ambiente de 30°, Normatizado </w:t>
            </w:r>
            <w:proofErr w:type="gramStart"/>
            <w:r>
              <w:rPr>
                <w:rFonts w:ascii="Arial" w:eastAsia="Bookman Old Style" w:hAnsi="Arial" w:cs="Arial"/>
              </w:rPr>
              <w:t>pela  ABNT</w:t>
            </w:r>
            <w:proofErr w:type="gramEnd"/>
            <w:r>
              <w:rPr>
                <w:rFonts w:ascii="Arial" w:eastAsia="Bookman Old Style" w:hAnsi="Arial" w:cs="Arial"/>
              </w:rPr>
              <w:t xml:space="preserve"> NBR 8182</w:t>
            </w:r>
          </w:p>
        </w:tc>
        <w:tc>
          <w:tcPr>
            <w:tcW w:w="1518" w:type="dxa"/>
            <w:tcBorders>
              <w:top w:val="single" w:sz="4" w:space="0" w:color="auto"/>
              <w:left w:val="single" w:sz="4" w:space="0" w:color="auto"/>
              <w:bottom w:val="single" w:sz="4" w:space="0" w:color="auto"/>
              <w:right w:val="single" w:sz="4" w:space="0" w:color="auto"/>
            </w:tcBorders>
          </w:tcPr>
          <w:p w14:paraId="32A15B37" w14:textId="77777777" w:rsidR="00A55B59" w:rsidRDefault="00A55B59" w:rsidP="00981FFF">
            <w:pPr>
              <w:spacing w:after="0"/>
            </w:pPr>
            <w:r>
              <w:rPr>
                <w:rFonts w:ascii="Arial" w:eastAsia="Bookman Old Style" w:hAnsi="Arial" w:cs="Arial"/>
              </w:rPr>
              <w:t>Metro</w:t>
            </w:r>
          </w:p>
        </w:tc>
        <w:tc>
          <w:tcPr>
            <w:tcW w:w="1518" w:type="dxa"/>
            <w:tcBorders>
              <w:top w:val="single" w:sz="4" w:space="0" w:color="auto"/>
              <w:left w:val="single" w:sz="4" w:space="0" w:color="auto"/>
              <w:bottom w:val="single" w:sz="4" w:space="0" w:color="auto"/>
              <w:right w:val="single" w:sz="4" w:space="0" w:color="auto"/>
            </w:tcBorders>
          </w:tcPr>
          <w:p w14:paraId="73351F40" w14:textId="77777777" w:rsidR="00A55B59" w:rsidRDefault="00A55B59" w:rsidP="00981FFF">
            <w:pPr>
              <w:spacing w:after="0"/>
              <w:jc w:val="right"/>
            </w:pPr>
            <w:r>
              <w:rPr>
                <w:rFonts w:ascii="Arial" w:eastAsia="Bookman Old Style" w:hAnsi="Arial" w:cs="Arial"/>
              </w:rPr>
              <w:t>400</w:t>
            </w:r>
          </w:p>
        </w:tc>
      </w:tr>
      <w:tr w:rsidR="00A55B59" w14:paraId="16197A86" w14:textId="77777777" w:rsidTr="00981FFF">
        <w:tc>
          <w:tcPr>
            <w:tcW w:w="1518" w:type="dxa"/>
            <w:tcBorders>
              <w:top w:val="single" w:sz="4" w:space="0" w:color="auto"/>
              <w:left w:val="single" w:sz="4" w:space="0" w:color="auto"/>
              <w:bottom w:val="single" w:sz="4" w:space="0" w:color="auto"/>
              <w:right w:val="single" w:sz="4" w:space="0" w:color="auto"/>
            </w:tcBorders>
          </w:tcPr>
          <w:p w14:paraId="171F4AE1" w14:textId="77777777" w:rsidR="00A55B59" w:rsidRDefault="00A55B59" w:rsidP="00981FFF">
            <w:pPr>
              <w:spacing w:after="0"/>
            </w:pPr>
            <w:r>
              <w:rPr>
                <w:rFonts w:ascii="Arial" w:eastAsia="Bookman Old Style" w:hAnsi="Arial" w:cs="Arial"/>
              </w:rPr>
              <w:t>12</w:t>
            </w:r>
          </w:p>
        </w:tc>
        <w:tc>
          <w:tcPr>
            <w:tcW w:w="5792" w:type="dxa"/>
            <w:tcBorders>
              <w:top w:val="single" w:sz="4" w:space="0" w:color="auto"/>
              <w:left w:val="single" w:sz="4" w:space="0" w:color="auto"/>
              <w:bottom w:val="single" w:sz="4" w:space="0" w:color="auto"/>
              <w:right w:val="single" w:sz="4" w:space="0" w:color="auto"/>
            </w:tcBorders>
          </w:tcPr>
          <w:p w14:paraId="26884918" w14:textId="77777777" w:rsidR="00A55B59" w:rsidRDefault="00A55B59" w:rsidP="00981FFF">
            <w:pPr>
              <w:spacing w:after="0"/>
            </w:pPr>
            <w:r>
              <w:rPr>
                <w:rFonts w:ascii="Arial" w:eastAsia="Bookman Old Style" w:hAnsi="Arial" w:cs="Arial"/>
              </w:rPr>
              <w:t>14407 - FITA ISOLANTE 18MMX10M Fita isolante para fios e cabos elétricos de até 750V. Espessura: 18 milímetros Comprimento: 10 metros, Cor: Preto.</w:t>
            </w:r>
          </w:p>
        </w:tc>
        <w:tc>
          <w:tcPr>
            <w:tcW w:w="1518" w:type="dxa"/>
            <w:tcBorders>
              <w:top w:val="single" w:sz="4" w:space="0" w:color="auto"/>
              <w:left w:val="single" w:sz="4" w:space="0" w:color="auto"/>
              <w:bottom w:val="single" w:sz="4" w:space="0" w:color="auto"/>
              <w:right w:val="single" w:sz="4" w:space="0" w:color="auto"/>
            </w:tcBorders>
          </w:tcPr>
          <w:p w14:paraId="5568EFC4"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35C30812" w14:textId="77777777" w:rsidR="00A55B59" w:rsidRDefault="00A55B59" w:rsidP="00981FFF">
            <w:pPr>
              <w:spacing w:after="0"/>
              <w:jc w:val="right"/>
            </w:pPr>
            <w:r>
              <w:rPr>
                <w:rFonts w:ascii="Arial" w:eastAsia="Bookman Old Style" w:hAnsi="Arial" w:cs="Arial"/>
              </w:rPr>
              <w:t>700</w:t>
            </w:r>
          </w:p>
        </w:tc>
      </w:tr>
      <w:tr w:rsidR="00A55B59" w14:paraId="70135D22" w14:textId="77777777" w:rsidTr="00981FFF">
        <w:tc>
          <w:tcPr>
            <w:tcW w:w="1518" w:type="dxa"/>
            <w:tcBorders>
              <w:top w:val="single" w:sz="4" w:space="0" w:color="auto"/>
              <w:left w:val="single" w:sz="4" w:space="0" w:color="auto"/>
              <w:bottom w:val="single" w:sz="4" w:space="0" w:color="auto"/>
              <w:right w:val="single" w:sz="4" w:space="0" w:color="auto"/>
            </w:tcBorders>
          </w:tcPr>
          <w:p w14:paraId="6A7E344E" w14:textId="77777777" w:rsidR="00A55B59" w:rsidRDefault="00A55B59" w:rsidP="00981FFF">
            <w:pPr>
              <w:spacing w:after="0"/>
            </w:pPr>
            <w:r>
              <w:rPr>
                <w:rFonts w:ascii="Arial" w:eastAsia="Bookman Old Style" w:hAnsi="Arial" w:cs="Arial"/>
              </w:rPr>
              <w:t>13</w:t>
            </w:r>
          </w:p>
        </w:tc>
        <w:tc>
          <w:tcPr>
            <w:tcW w:w="5792" w:type="dxa"/>
            <w:tcBorders>
              <w:top w:val="single" w:sz="4" w:space="0" w:color="auto"/>
              <w:left w:val="single" w:sz="4" w:space="0" w:color="auto"/>
              <w:bottom w:val="single" w:sz="4" w:space="0" w:color="auto"/>
              <w:right w:val="single" w:sz="4" w:space="0" w:color="auto"/>
            </w:tcBorders>
          </w:tcPr>
          <w:p w14:paraId="06A97512" w14:textId="77777777" w:rsidR="00A55B59" w:rsidRDefault="00A55B59" w:rsidP="00981FFF">
            <w:pPr>
              <w:spacing w:after="0"/>
            </w:pPr>
            <w:r>
              <w:rPr>
                <w:rFonts w:ascii="Arial" w:eastAsia="Bookman Old Style" w:hAnsi="Arial" w:cs="Arial"/>
              </w:rPr>
              <w:t>14408 - RELÉ FOTO ELÉTRICO EXTERNO Relé Foto Elétrico Externo Bivolt (110v/220v), Potência de carga 1000w, Corrente nominal de 10 A, grau de proteção IP65, do tipo normalmente fechada, para uso em base padrão NEMA 3 pinos.</w:t>
            </w:r>
          </w:p>
        </w:tc>
        <w:tc>
          <w:tcPr>
            <w:tcW w:w="1518" w:type="dxa"/>
            <w:tcBorders>
              <w:top w:val="single" w:sz="4" w:space="0" w:color="auto"/>
              <w:left w:val="single" w:sz="4" w:space="0" w:color="auto"/>
              <w:bottom w:val="single" w:sz="4" w:space="0" w:color="auto"/>
              <w:right w:val="single" w:sz="4" w:space="0" w:color="auto"/>
            </w:tcBorders>
          </w:tcPr>
          <w:p w14:paraId="2DFCFA1F"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5D145525" w14:textId="77777777" w:rsidR="00A55B59" w:rsidRDefault="00A55B59" w:rsidP="00981FFF">
            <w:pPr>
              <w:spacing w:after="0"/>
              <w:jc w:val="right"/>
            </w:pPr>
            <w:r>
              <w:rPr>
                <w:rFonts w:ascii="Arial" w:eastAsia="Bookman Old Style" w:hAnsi="Arial" w:cs="Arial"/>
              </w:rPr>
              <w:t>300</w:t>
            </w:r>
          </w:p>
        </w:tc>
      </w:tr>
      <w:tr w:rsidR="00A55B59" w14:paraId="18E2EC55" w14:textId="77777777" w:rsidTr="00981FFF">
        <w:tc>
          <w:tcPr>
            <w:tcW w:w="1518" w:type="dxa"/>
            <w:tcBorders>
              <w:top w:val="single" w:sz="4" w:space="0" w:color="auto"/>
              <w:left w:val="single" w:sz="4" w:space="0" w:color="auto"/>
              <w:bottom w:val="single" w:sz="4" w:space="0" w:color="auto"/>
              <w:right w:val="single" w:sz="4" w:space="0" w:color="auto"/>
            </w:tcBorders>
          </w:tcPr>
          <w:p w14:paraId="31E8C263" w14:textId="77777777" w:rsidR="00A55B59" w:rsidRDefault="00A55B59" w:rsidP="00981FFF">
            <w:pPr>
              <w:spacing w:after="0"/>
            </w:pPr>
            <w:r>
              <w:rPr>
                <w:rFonts w:ascii="Arial" w:eastAsia="Bookman Old Style" w:hAnsi="Arial" w:cs="Arial"/>
              </w:rPr>
              <w:t>14</w:t>
            </w:r>
          </w:p>
        </w:tc>
        <w:tc>
          <w:tcPr>
            <w:tcW w:w="5792" w:type="dxa"/>
            <w:tcBorders>
              <w:top w:val="single" w:sz="4" w:space="0" w:color="auto"/>
              <w:left w:val="single" w:sz="4" w:space="0" w:color="auto"/>
              <w:bottom w:val="single" w:sz="4" w:space="0" w:color="auto"/>
              <w:right w:val="single" w:sz="4" w:space="0" w:color="auto"/>
            </w:tcBorders>
          </w:tcPr>
          <w:p w14:paraId="49760C22" w14:textId="77777777" w:rsidR="00A55B59" w:rsidRDefault="00A55B59" w:rsidP="00981FFF">
            <w:pPr>
              <w:spacing w:after="0"/>
            </w:pPr>
            <w:r>
              <w:rPr>
                <w:rFonts w:ascii="Arial" w:eastAsia="Bookman Old Style" w:hAnsi="Arial" w:cs="Arial"/>
              </w:rPr>
              <w:t xml:space="preserve">14409 - BASE SUPORTE PARA RELÉ FOTO ELÉTRICO Alça em aço 1020, corpo em copolímero polipropileno, terminais de encaixe em latão estanhado </w:t>
            </w:r>
            <w:r>
              <w:rPr>
                <w:rFonts w:ascii="Arial" w:eastAsia="Bookman Old Style" w:hAnsi="Arial" w:cs="Arial"/>
              </w:rPr>
              <w:lastRenderedPageBreak/>
              <w:t>padrão NEMA 3 pinos, Externo Bivolt (110v/220v), Corrente nominal de 10 A.</w:t>
            </w:r>
          </w:p>
        </w:tc>
        <w:tc>
          <w:tcPr>
            <w:tcW w:w="1518" w:type="dxa"/>
            <w:tcBorders>
              <w:top w:val="single" w:sz="4" w:space="0" w:color="auto"/>
              <w:left w:val="single" w:sz="4" w:space="0" w:color="auto"/>
              <w:bottom w:val="single" w:sz="4" w:space="0" w:color="auto"/>
              <w:right w:val="single" w:sz="4" w:space="0" w:color="auto"/>
            </w:tcBorders>
          </w:tcPr>
          <w:p w14:paraId="50BC48B8" w14:textId="77777777" w:rsidR="00A55B59" w:rsidRDefault="00A55B59" w:rsidP="00981FFF">
            <w:pPr>
              <w:spacing w:after="0"/>
            </w:pPr>
            <w:r>
              <w:rPr>
                <w:rFonts w:ascii="Arial" w:eastAsia="Bookman Old Style" w:hAnsi="Arial" w:cs="Arial"/>
              </w:rPr>
              <w:lastRenderedPageBreak/>
              <w:t>UNID</w:t>
            </w:r>
          </w:p>
        </w:tc>
        <w:tc>
          <w:tcPr>
            <w:tcW w:w="1518" w:type="dxa"/>
            <w:tcBorders>
              <w:top w:val="single" w:sz="4" w:space="0" w:color="auto"/>
              <w:left w:val="single" w:sz="4" w:space="0" w:color="auto"/>
              <w:bottom w:val="single" w:sz="4" w:space="0" w:color="auto"/>
              <w:right w:val="single" w:sz="4" w:space="0" w:color="auto"/>
            </w:tcBorders>
          </w:tcPr>
          <w:p w14:paraId="623EA8E9" w14:textId="77777777" w:rsidR="00A55B59" w:rsidRDefault="00A55B59" w:rsidP="00981FFF">
            <w:pPr>
              <w:spacing w:after="0"/>
              <w:jc w:val="right"/>
            </w:pPr>
            <w:r>
              <w:rPr>
                <w:rFonts w:ascii="Arial" w:eastAsia="Bookman Old Style" w:hAnsi="Arial" w:cs="Arial"/>
              </w:rPr>
              <w:t>300</w:t>
            </w:r>
          </w:p>
        </w:tc>
      </w:tr>
      <w:tr w:rsidR="00A55B59" w14:paraId="1F8B670B" w14:textId="77777777" w:rsidTr="00981FFF">
        <w:tc>
          <w:tcPr>
            <w:tcW w:w="1518" w:type="dxa"/>
            <w:tcBorders>
              <w:top w:val="single" w:sz="4" w:space="0" w:color="auto"/>
              <w:left w:val="single" w:sz="4" w:space="0" w:color="auto"/>
              <w:bottom w:val="single" w:sz="4" w:space="0" w:color="auto"/>
              <w:right w:val="single" w:sz="4" w:space="0" w:color="auto"/>
            </w:tcBorders>
          </w:tcPr>
          <w:p w14:paraId="54912BC1" w14:textId="77777777" w:rsidR="00A55B59" w:rsidRDefault="00A55B59" w:rsidP="00981FFF">
            <w:pPr>
              <w:spacing w:after="0"/>
            </w:pPr>
            <w:r>
              <w:rPr>
                <w:rFonts w:ascii="Arial" w:eastAsia="Bookman Old Style" w:hAnsi="Arial" w:cs="Arial"/>
              </w:rPr>
              <w:lastRenderedPageBreak/>
              <w:t>15</w:t>
            </w:r>
          </w:p>
        </w:tc>
        <w:tc>
          <w:tcPr>
            <w:tcW w:w="5792" w:type="dxa"/>
            <w:tcBorders>
              <w:top w:val="single" w:sz="4" w:space="0" w:color="auto"/>
              <w:left w:val="single" w:sz="4" w:space="0" w:color="auto"/>
              <w:bottom w:val="single" w:sz="4" w:space="0" w:color="auto"/>
              <w:right w:val="single" w:sz="4" w:space="0" w:color="auto"/>
            </w:tcBorders>
          </w:tcPr>
          <w:p w14:paraId="604871C3" w14:textId="77777777" w:rsidR="00A55B59" w:rsidRDefault="00A55B59" w:rsidP="00981FFF">
            <w:pPr>
              <w:spacing w:after="0"/>
            </w:pPr>
            <w:r>
              <w:rPr>
                <w:rFonts w:ascii="Arial" w:eastAsia="Bookman Old Style" w:hAnsi="Arial" w:cs="Arial"/>
              </w:rPr>
              <w:t>14419 - PARAFUSO PARA POSTE 16/150MM Parafuso tipo maquina M16 em Aço Galvanizado a fogo, Comprimento: 150mm.</w:t>
            </w:r>
          </w:p>
        </w:tc>
        <w:tc>
          <w:tcPr>
            <w:tcW w:w="1518" w:type="dxa"/>
            <w:tcBorders>
              <w:top w:val="single" w:sz="4" w:space="0" w:color="auto"/>
              <w:left w:val="single" w:sz="4" w:space="0" w:color="auto"/>
              <w:bottom w:val="single" w:sz="4" w:space="0" w:color="auto"/>
              <w:right w:val="single" w:sz="4" w:space="0" w:color="auto"/>
            </w:tcBorders>
          </w:tcPr>
          <w:p w14:paraId="56414032"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2048AFC2" w14:textId="77777777" w:rsidR="00A55B59" w:rsidRDefault="00A55B59" w:rsidP="00981FFF">
            <w:pPr>
              <w:spacing w:after="0"/>
              <w:jc w:val="right"/>
            </w:pPr>
            <w:r>
              <w:rPr>
                <w:rFonts w:ascii="Arial" w:eastAsia="Bookman Old Style" w:hAnsi="Arial" w:cs="Arial"/>
              </w:rPr>
              <w:t>1.000</w:t>
            </w:r>
          </w:p>
        </w:tc>
      </w:tr>
      <w:tr w:rsidR="00A55B59" w14:paraId="7BA1A161" w14:textId="77777777" w:rsidTr="00981FFF">
        <w:tc>
          <w:tcPr>
            <w:tcW w:w="1518" w:type="dxa"/>
            <w:tcBorders>
              <w:top w:val="single" w:sz="4" w:space="0" w:color="auto"/>
              <w:left w:val="single" w:sz="4" w:space="0" w:color="auto"/>
              <w:bottom w:val="single" w:sz="4" w:space="0" w:color="auto"/>
              <w:right w:val="single" w:sz="4" w:space="0" w:color="auto"/>
            </w:tcBorders>
          </w:tcPr>
          <w:p w14:paraId="41FCC200" w14:textId="77777777" w:rsidR="00A55B59" w:rsidRDefault="00A55B59" w:rsidP="00981FFF">
            <w:pPr>
              <w:spacing w:after="0"/>
            </w:pPr>
            <w:r>
              <w:rPr>
                <w:rFonts w:ascii="Arial" w:eastAsia="Bookman Old Style" w:hAnsi="Arial" w:cs="Arial"/>
              </w:rPr>
              <w:t>16</w:t>
            </w:r>
          </w:p>
        </w:tc>
        <w:tc>
          <w:tcPr>
            <w:tcW w:w="5792" w:type="dxa"/>
            <w:tcBorders>
              <w:top w:val="single" w:sz="4" w:space="0" w:color="auto"/>
              <w:left w:val="single" w:sz="4" w:space="0" w:color="auto"/>
              <w:bottom w:val="single" w:sz="4" w:space="0" w:color="auto"/>
              <w:right w:val="single" w:sz="4" w:space="0" w:color="auto"/>
            </w:tcBorders>
          </w:tcPr>
          <w:p w14:paraId="18AB4BE6" w14:textId="77777777" w:rsidR="00A55B59" w:rsidRDefault="00A55B59" w:rsidP="00981FFF">
            <w:pPr>
              <w:spacing w:after="0"/>
            </w:pPr>
            <w:r>
              <w:rPr>
                <w:rFonts w:ascii="Arial" w:eastAsia="Bookman Old Style" w:hAnsi="Arial" w:cs="Arial"/>
              </w:rPr>
              <w:t>14420 - PARAFUSO PARA POSTE 16/250MM Parafuso tipo maquina M16 em Aço Galvanizado a fogo, Comprimento: 250mm.</w:t>
            </w:r>
          </w:p>
        </w:tc>
        <w:tc>
          <w:tcPr>
            <w:tcW w:w="1518" w:type="dxa"/>
            <w:tcBorders>
              <w:top w:val="single" w:sz="4" w:space="0" w:color="auto"/>
              <w:left w:val="single" w:sz="4" w:space="0" w:color="auto"/>
              <w:bottom w:val="single" w:sz="4" w:space="0" w:color="auto"/>
              <w:right w:val="single" w:sz="4" w:space="0" w:color="auto"/>
            </w:tcBorders>
          </w:tcPr>
          <w:p w14:paraId="7E8B7E7B"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48804346" w14:textId="77777777" w:rsidR="00A55B59" w:rsidRDefault="00A55B59" w:rsidP="00981FFF">
            <w:pPr>
              <w:spacing w:after="0"/>
              <w:jc w:val="right"/>
            </w:pPr>
            <w:r>
              <w:rPr>
                <w:rFonts w:ascii="Arial" w:eastAsia="Bookman Old Style" w:hAnsi="Arial" w:cs="Arial"/>
              </w:rPr>
              <w:t>1.000</w:t>
            </w:r>
          </w:p>
        </w:tc>
      </w:tr>
      <w:tr w:rsidR="00A55B59" w14:paraId="6B40BFAA" w14:textId="77777777" w:rsidTr="00981FFF">
        <w:tc>
          <w:tcPr>
            <w:tcW w:w="1518" w:type="dxa"/>
            <w:tcBorders>
              <w:top w:val="single" w:sz="4" w:space="0" w:color="auto"/>
              <w:left w:val="single" w:sz="4" w:space="0" w:color="auto"/>
              <w:bottom w:val="single" w:sz="4" w:space="0" w:color="auto"/>
              <w:right w:val="single" w:sz="4" w:space="0" w:color="auto"/>
            </w:tcBorders>
          </w:tcPr>
          <w:p w14:paraId="02B8F4FD" w14:textId="77777777" w:rsidR="00A55B59" w:rsidRDefault="00A55B59" w:rsidP="00981FFF">
            <w:pPr>
              <w:spacing w:after="0"/>
            </w:pPr>
            <w:r>
              <w:rPr>
                <w:rFonts w:ascii="Arial" w:eastAsia="Bookman Old Style" w:hAnsi="Arial" w:cs="Arial"/>
              </w:rPr>
              <w:t>17</w:t>
            </w:r>
          </w:p>
        </w:tc>
        <w:tc>
          <w:tcPr>
            <w:tcW w:w="5792" w:type="dxa"/>
            <w:tcBorders>
              <w:top w:val="single" w:sz="4" w:space="0" w:color="auto"/>
              <w:left w:val="single" w:sz="4" w:space="0" w:color="auto"/>
              <w:bottom w:val="single" w:sz="4" w:space="0" w:color="auto"/>
              <w:right w:val="single" w:sz="4" w:space="0" w:color="auto"/>
            </w:tcBorders>
          </w:tcPr>
          <w:p w14:paraId="0C9B2D02" w14:textId="77777777" w:rsidR="00A55B59" w:rsidRDefault="00A55B59" w:rsidP="00981FFF">
            <w:pPr>
              <w:spacing w:after="0"/>
            </w:pPr>
            <w:r>
              <w:rPr>
                <w:rFonts w:ascii="Arial" w:eastAsia="Bookman Old Style" w:hAnsi="Arial" w:cs="Arial"/>
              </w:rPr>
              <w:t>14421 - PARAFUSO PARA POSTE 16/300MM Parafuso tipo maquina M16 em Aço Galvanizado a fogo, Comprimento: 300mm.</w:t>
            </w:r>
          </w:p>
        </w:tc>
        <w:tc>
          <w:tcPr>
            <w:tcW w:w="1518" w:type="dxa"/>
            <w:tcBorders>
              <w:top w:val="single" w:sz="4" w:space="0" w:color="auto"/>
              <w:left w:val="single" w:sz="4" w:space="0" w:color="auto"/>
              <w:bottom w:val="single" w:sz="4" w:space="0" w:color="auto"/>
              <w:right w:val="single" w:sz="4" w:space="0" w:color="auto"/>
            </w:tcBorders>
          </w:tcPr>
          <w:p w14:paraId="381A67D1"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680D8F56" w14:textId="77777777" w:rsidR="00A55B59" w:rsidRDefault="00A55B59" w:rsidP="00981FFF">
            <w:pPr>
              <w:spacing w:after="0"/>
              <w:jc w:val="right"/>
            </w:pPr>
            <w:r>
              <w:rPr>
                <w:rFonts w:ascii="Arial" w:eastAsia="Bookman Old Style" w:hAnsi="Arial" w:cs="Arial"/>
              </w:rPr>
              <w:t>1.000</w:t>
            </w:r>
          </w:p>
        </w:tc>
      </w:tr>
      <w:tr w:rsidR="00A55B59" w14:paraId="06836165" w14:textId="77777777" w:rsidTr="00981FFF">
        <w:tc>
          <w:tcPr>
            <w:tcW w:w="1518" w:type="dxa"/>
            <w:tcBorders>
              <w:top w:val="single" w:sz="4" w:space="0" w:color="auto"/>
              <w:left w:val="single" w:sz="4" w:space="0" w:color="auto"/>
              <w:bottom w:val="single" w:sz="4" w:space="0" w:color="auto"/>
              <w:right w:val="single" w:sz="4" w:space="0" w:color="auto"/>
            </w:tcBorders>
          </w:tcPr>
          <w:p w14:paraId="2E05CC67" w14:textId="77777777" w:rsidR="00A55B59" w:rsidRDefault="00A55B59" w:rsidP="00981FFF">
            <w:pPr>
              <w:spacing w:after="0"/>
            </w:pPr>
            <w:r>
              <w:rPr>
                <w:rFonts w:ascii="Arial" w:eastAsia="Bookman Old Style" w:hAnsi="Arial" w:cs="Arial"/>
              </w:rPr>
              <w:t>18</w:t>
            </w:r>
          </w:p>
        </w:tc>
        <w:tc>
          <w:tcPr>
            <w:tcW w:w="5792" w:type="dxa"/>
            <w:tcBorders>
              <w:top w:val="single" w:sz="4" w:space="0" w:color="auto"/>
              <w:left w:val="single" w:sz="4" w:space="0" w:color="auto"/>
              <w:bottom w:val="single" w:sz="4" w:space="0" w:color="auto"/>
              <w:right w:val="single" w:sz="4" w:space="0" w:color="auto"/>
            </w:tcBorders>
          </w:tcPr>
          <w:p w14:paraId="2F7F57C5" w14:textId="77777777" w:rsidR="00A55B59" w:rsidRDefault="00A55B59" w:rsidP="00981FFF">
            <w:pPr>
              <w:spacing w:after="0"/>
            </w:pPr>
            <w:r>
              <w:rPr>
                <w:rFonts w:ascii="Arial" w:eastAsia="Bookman Old Style" w:hAnsi="Arial" w:cs="Arial"/>
              </w:rPr>
              <w:t>14422 - PORCA QUADRADA M16 Porca quadrada para parafuso tipo maquina M16 em Aço Galvanizado a fogo.</w:t>
            </w:r>
          </w:p>
        </w:tc>
        <w:tc>
          <w:tcPr>
            <w:tcW w:w="1518" w:type="dxa"/>
            <w:tcBorders>
              <w:top w:val="single" w:sz="4" w:space="0" w:color="auto"/>
              <w:left w:val="single" w:sz="4" w:space="0" w:color="auto"/>
              <w:bottom w:val="single" w:sz="4" w:space="0" w:color="auto"/>
              <w:right w:val="single" w:sz="4" w:space="0" w:color="auto"/>
            </w:tcBorders>
          </w:tcPr>
          <w:p w14:paraId="4356FDED"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7B58535F" w14:textId="77777777" w:rsidR="00A55B59" w:rsidRDefault="00A55B59" w:rsidP="00981FFF">
            <w:pPr>
              <w:spacing w:after="0"/>
              <w:jc w:val="right"/>
            </w:pPr>
            <w:r>
              <w:rPr>
                <w:rFonts w:ascii="Arial" w:eastAsia="Bookman Old Style" w:hAnsi="Arial" w:cs="Arial"/>
              </w:rPr>
              <w:t>3.000</w:t>
            </w:r>
          </w:p>
        </w:tc>
      </w:tr>
      <w:tr w:rsidR="00A55B59" w14:paraId="37C66341" w14:textId="77777777" w:rsidTr="00981FFF">
        <w:tc>
          <w:tcPr>
            <w:tcW w:w="1518" w:type="dxa"/>
            <w:tcBorders>
              <w:top w:val="single" w:sz="4" w:space="0" w:color="auto"/>
              <w:left w:val="single" w:sz="4" w:space="0" w:color="auto"/>
              <w:bottom w:val="single" w:sz="4" w:space="0" w:color="auto"/>
              <w:right w:val="single" w:sz="4" w:space="0" w:color="auto"/>
            </w:tcBorders>
          </w:tcPr>
          <w:p w14:paraId="793C1929" w14:textId="77777777" w:rsidR="00A55B59" w:rsidRDefault="00A55B59" w:rsidP="00981FFF">
            <w:pPr>
              <w:spacing w:after="0"/>
            </w:pPr>
            <w:r>
              <w:rPr>
                <w:rFonts w:ascii="Arial" w:eastAsia="Bookman Old Style" w:hAnsi="Arial" w:cs="Arial"/>
              </w:rPr>
              <w:t>19</w:t>
            </w:r>
          </w:p>
        </w:tc>
        <w:tc>
          <w:tcPr>
            <w:tcW w:w="5792" w:type="dxa"/>
            <w:tcBorders>
              <w:top w:val="single" w:sz="4" w:space="0" w:color="auto"/>
              <w:left w:val="single" w:sz="4" w:space="0" w:color="auto"/>
              <w:bottom w:val="single" w:sz="4" w:space="0" w:color="auto"/>
              <w:right w:val="single" w:sz="4" w:space="0" w:color="auto"/>
            </w:tcBorders>
          </w:tcPr>
          <w:p w14:paraId="119E1FF3" w14:textId="77777777" w:rsidR="00A55B59" w:rsidRDefault="00A55B59" w:rsidP="00981FFF">
            <w:pPr>
              <w:spacing w:after="0"/>
            </w:pPr>
            <w:r>
              <w:rPr>
                <w:rFonts w:ascii="Arial" w:eastAsia="Bookman Old Style" w:hAnsi="Arial" w:cs="Arial"/>
              </w:rPr>
              <w:t>14423 - ARRUELA QUADRADA D Arruela quadrada para parafuso tipo maquina M16 em Aço Galvanizado a fogo.</w:t>
            </w:r>
          </w:p>
        </w:tc>
        <w:tc>
          <w:tcPr>
            <w:tcW w:w="1518" w:type="dxa"/>
            <w:tcBorders>
              <w:top w:val="single" w:sz="4" w:space="0" w:color="auto"/>
              <w:left w:val="single" w:sz="4" w:space="0" w:color="auto"/>
              <w:bottom w:val="single" w:sz="4" w:space="0" w:color="auto"/>
              <w:right w:val="single" w:sz="4" w:space="0" w:color="auto"/>
            </w:tcBorders>
          </w:tcPr>
          <w:p w14:paraId="7A3C7009"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7BA30366" w14:textId="77777777" w:rsidR="00A55B59" w:rsidRDefault="00A55B59" w:rsidP="00981FFF">
            <w:pPr>
              <w:spacing w:after="0"/>
              <w:jc w:val="right"/>
            </w:pPr>
            <w:r>
              <w:rPr>
                <w:rFonts w:ascii="Arial" w:eastAsia="Bookman Old Style" w:hAnsi="Arial" w:cs="Arial"/>
              </w:rPr>
              <w:t>3.000</w:t>
            </w:r>
          </w:p>
        </w:tc>
      </w:tr>
      <w:tr w:rsidR="00A55B59" w14:paraId="342DB59B" w14:textId="77777777" w:rsidTr="00981FFF">
        <w:tc>
          <w:tcPr>
            <w:tcW w:w="1518" w:type="dxa"/>
            <w:tcBorders>
              <w:top w:val="single" w:sz="4" w:space="0" w:color="auto"/>
              <w:left w:val="single" w:sz="4" w:space="0" w:color="auto"/>
              <w:bottom w:val="single" w:sz="4" w:space="0" w:color="auto"/>
              <w:right w:val="single" w:sz="4" w:space="0" w:color="auto"/>
            </w:tcBorders>
          </w:tcPr>
          <w:p w14:paraId="50DA908D" w14:textId="77777777" w:rsidR="00A55B59" w:rsidRDefault="00A55B59" w:rsidP="00981FFF">
            <w:pPr>
              <w:spacing w:after="0"/>
            </w:pPr>
            <w:r>
              <w:rPr>
                <w:rFonts w:ascii="Arial" w:eastAsia="Bookman Old Style" w:hAnsi="Arial" w:cs="Arial"/>
              </w:rPr>
              <w:t>20</w:t>
            </w:r>
          </w:p>
        </w:tc>
        <w:tc>
          <w:tcPr>
            <w:tcW w:w="5792" w:type="dxa"/>
            <w:tcBorders>
              <w:top w:val="single" w:sz="4" w:space="0" w:color="auto"/>
              <w:left w:val="single" w:sz="4" w:space="0" w:color="auto"/>
              <w:bottom w:val="single" w:sz="4" w:space="0" w:color="auto"/>
              <w:right w:val="single" w:sz="4" w:space="0" w:color="auto"/>
            </w:tcBorders>
          </w:tcPr>
          <w:p w14:paraId="6BE84630" w14:textId="77777777" w:rsidR="00A55B59" w:rsidRDefault="00A55B59" w:rsidP="00981FFF">
            <w:pPr>
              <w:spacing w:after="0"/>
            </w:pPr>
            <w:r>
              <w:rPr>
                <w:rFonts w:ascii="Arial" w:eastAsia="Bookman Old Style" w:hAnsi="Arial" w:cs="Arial"/>
              </w:rPr>
              <w:t xml:space="preserve">14424 - OLHAL RETO 15 </w:t>
            </w:r>
            <w:proofErr w:type="gramStart"/>
            <w:r>
              <w:rPr>
                <w:rFonts w:ascii="Arial" w:eastAsia="Bookman Old Style" w:hAnsi="Arial" w:cs="Arial"/>
              </w:rPr>
              <w:t>KN  Olhal</w:t>
            </w:r>
            <w:proofErr w:type="gramEnd"/>
            <w:r>
              <w:rPr>
                <w:rFonts w:ascii="Arial" w:eastAsia="Bookman Old Style" w:hAnsi="Arial" w:cs="Arial"/>
              </w:rPr>
              <w:t xml:space="preserve"> reto para ancoragem em Aço Galvanizado a fogo.</w:t>
            </w:r>
          </w:p>
        </w:tc>
        <w:tc>
          <w:tcPr>
            <w:tcW w:w="1518" w:type="dxa"/>
            <w:tcBorders>
              <w:top w:val="single" w:sz="4" w:space="0" w:color="auto"/>
              <w:left w:val="single" w:sz="4" w:space="0" w:color="auto"/>
              <w:bottom w:val="single" w:sz="4" w:space="0" w:color="auto"/>
              <w:right w:val="single" w:sz="4" w:space="0" w:color="auto"/>
            </w:tcBorders>
          </w:tcPr>
          <w:p w14:paraId="48D99EE4"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5FB1699E" w14:textId="77777777" w:rsidR="00A55B59" w:rsidRDefault="00A55B59" w:rsidP="00981FFF">
            <w:pPr>
              <w:spacing w:after="0"/>
              <w:jc w:val="right"/>
            </w:pPr>
            <w:r>
              <w:rPr>
                <w:rFonts w:ascii="Arial" w:eastAsia="Bookman Old Style" w:hAnsi="Arial" w:cs="Arial"/>
              </w:rPr>
              <w:t>1.000</w:t>
            </w:r>
          </w:p>
        </w:tc>
      </w:tr>
      <w:tr w:rsidR="00A55B59" w14:paraId="1E85E0C9" w14:textId="77777777" w:rsidTr="00981FFF">
        <w:tc>
          <w:tcPr>
            <w:tcW w:w="1518" w:type="dxa"/>
            <w:tcBorders>
              <w:top w:val="single" w:sz="4" w:space="0" w:color="auto"/>
              <w:left w:val="single" w:sz="4" w:space="0" w:color="auto"/>
              <w:bottom w:val="single" w:sz="4" w:space="0" w:color="auto"/>
              <w:right w:val="single" w:sz="4" w:space="0" w:color="auto"/>
            </w:tcBorders>
          </w:tcPr>
          <w:p w14:paraId="589CC1AA" w14:textId="77777777" w:rsidR="00A55B59" w:rsidRDefault="00A55B59" w:rsidP="00981FFF">
            <w:pPr>
              <w:spacing w:after="0"/>
            </w:pPr>
            <w:r>
              <w:rPr>
                <w:rFonts w:ascii="Arial" w:eastAsia="Bookman Old Style" w:hAnsi="Arial" w:cs="Arial"/>
              </w:rPr>
              <w:t>21</w:t>
            </w:r>
          </w:p>
        </w:tc>
        <w:tc>
          <w:tcPr>
            <w:tcW w:w="5792" w:type="dxa"/>
            <w:tcBorders>
              <w:top w:val="single" w:sz="4" w:space="0" w:color="auto"/>
              <w:left w:val="single" w:sz="4" w:space="0" w:color="auto"/>
              <w:bottom w:val="single" w:sz="4" w:space="0" w:color="auto"/>
              <w:right w:val="single" w:sz="4" w:space="0" w:color="auto"/>
            </w:tcBorders>
          </w:tcPr>
          <w:p w14:paraId="10BE861B" w14:textId="77777777" w:rsidR="00A55B59" w:rsidRDefault="00A55B59" w:rsidP="00981FFF">
            <w:pPr>
              <w:spacing w:after="0"/>
            </w:pPr>
            <w:r>
              <w:rPr>
                <w:rFonts w:ascii="Arial" w:eastAsia="Bookman Old Style" w:hAnsi="Arial" w:cs="Arial"/>
              </w:rPr>
              <w:t>14429 - PÉTALA DE FERRO GALVANIZADO DE 2 BRAÇOS Pétala de ferro galvanizado, com 2 braços, tamanho padrão para poste circular para iluminação pública.</w:t>
            </w:r>
          </w:p>
        </w:tc>
        <w:tc>
          <w:tcPr>
            <w:tcW w:w="1518" w:type="dxa"/>
            <w:tcBorders>
              <w:top w:val="single" w:sz="4" w:space="0" w:color="auto"/>
              <w:left w:val="single" w:sz="4" w:space="0" w:color="auto"/>
              <w:bottom w:val="single" w:sz="4" w:space="0" w:color="auto"/>
              <w:right w:val="single" w:sz="4" w:space="0" w:color="auto"/>
            </w:tcBorders>
          </w:tcPr>
          <w:p w14:paraId="782B6A22"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3493A0A0" w14:textId="77777777" w:rsidR="00A55B59" w:rsidRDefault="00A55B59" w:rsidP="00981FFF">
            <w:pPr>
              <w:spacing w:after="0"/>
              <w:jc w:val="right"/>
            </w:pPr>
            <w:r>
              <w:rPr>
                <w:rFonts w:ascii="Arial" w:eastAsia="Bookman Old Style" w:hAnsi="Arial" w:cs="Arial"/>
              </w:rPr>
              <w:t>100</w:t>
            </w:r>
          </w:p>
        </w:tc>
      </w:tr>
      <w:tr w:rsidR="00A55B59" w14:paraId="21274CB3" w14:textId="77777777" w:rsidTr="00981FFF">
        <w:tc>
          <w:tcPr>
            <w:tcW w:w="1518" w:type="dxa"/>
            <w:tcBorders>
              <w:top w:val="single" w:sz="4" w:space="0" w:color="auto"/>
              <w:left w:val="single" w:sz="4" w:space="0" w:color="auto"/>
              <w:bottom w:val="single" w:sz="4" w:space="0" w:color="auto"/>
              <w:right w:val="single" w:sz="4" w:space="0" w:color="auto"/>
            </w:tcBorders>
          </w:tcPr>
          <w:p w14:paraId="110D3D83" w14:textId="77777777" w:rsidR="00A55B59" w:rsidRDefault="00A55B59" w:rsidP="00981FFF">
            <w:pPr>
              <w:spacing w:after="0"/>
            </w:pPr>
            <w:r>
              <w:rPr>
                <w:rFonts w:ascii="Arial" w:eastAsia="Bookman Old Style" w:hAnsi="Arial" w:cs="Arial"/>
              </w:rPr>
              <w:t>22</w:t>
            </w:r>
          </w:p>
        </w:tc>
        <w:tc>
          <w:tcPr>
            <w:tcW w:w="5792" w:type="dxa"/>
            <w:tcBorders>
              <w:top w:val="single" w:sz="4" w:space="0" w:color="auto"/>
              <w:left w:val="single" w:sz="4" w:space="0" w:color="auto"/>
              <w:bottom w:val="single" w:sz="4" w:space="0" w:color="auto"/>
              <w:right w:val="single" w:sz="4" w:space="0" w:color="auto"/>
            </w:tcBorders>
          </w:tcPr>
          <w:p w14:paraId="43FD90CC" w14:textId="77777777" w:rsidR="00A55B59" w:rsidRDefault="00A55B59" w:rsidP="00981FFF">
            <w:pPr>
              <w:spacing w:after="0"/>
            </w:pPr>
            <w:r>
              <w:rPr>
                <w:rFonts w:ascii="Arial" w:eastAsia="Bookman Old Style" w:hAnsi="Arial" w:cs="Arial"/>
              </w:rPr>
              <w:t>14430 - PÉTALA DE FERRO GALVANIZADO DE 3 BRAÇOS Pétala de ferro galvanizado, com 3 braços, tamanho padrão para poste circular para iluminação pública.</w:t>
            </w:r>
          </w:p>
        </w:tc>
        <w:tc>
          <w:tcPr>
            <w:tcW w:w="1518" w:type="dxa"/>
            <w:tcBorders>
              <w:top w:val="single" w:sz="4" w:space="0" w:color="auto"/>
              <w:left w:val="single" w:sz="4" w:space="0" w:color="auto"/>
              <w:bottom w:val="single" w:sz="4" w:space="0" w:color="auto"/>
              <w:right w:val="single" w:sz="4" w:space="0" w:color="auto"/>
            </w:tcBorders>
          </w:tcPr>
          <w:p w14:paraId="71A8C383"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72617DE2" w14:textId="77777777" w:rsidR="00A55B59" w:rsidRDefault="00A55B59" w:rsidP="00981FFF">
            <w:pPr>
              <w:spacing w:after="0"/>
              <w:jc w:val="right"/>
            </w:pPr>
            <w:r>
              <w:rPr>
                <w:rFonts w:ascii="Arial" w:eastAsia="Bookman Old Style" w:hAnsi="Arial" w:cs="Arial"/>
              </w:rPr>
              <w:t>100</w:t>
            </w:r>
          </w:p>
        </w:tc>
      </w:tr>
      <w:tr w:rsidR="00A55B59" w14:paraId="6C0ABCC7" w14:textId="77777777" w:rsidTr="00981FFF">
        <w:tc>
          <w:tcPr>
            <w:tcW w:w="1518" w:type="dxa"/>
            <w:tcBorders>
              <w:top w:val="single" w:sz="4" w:space="0" w:color="auto"/>
              <w:left w:val="single" w:sz="4" w:space="0" w:color="auto"/>
              <w:bottom w:val="single" w:sz="4" w:space="0" w:color="auto"/>
              <w:right w:val="single" w:sz="4" w:space="0" w:color="auto"/>
            </w:tcBorders>
          </w:tcPr>
          <w:p w14:paraId="7BB643C5" w14:textId="77777777" w:rsidR="00A55B59" w:rsidRDefault="00A55B59" w:rsidP="00981FFF">
            <w:pPr>
              <w:spacing w:after="0"/>
            </w:pPr>
            <w:r>
              <w:rPr>
                <w:rFonts w:ascii="Arial" w:eastAsia="Bookman Old Style" w:hAnsi="Arial" w:cs="Arial"/>
              </w:rPr>
              <w:t>23</w:t>
            </w:r>
          </w:p>
        </w:tc>
        <w:tc>
          <w:tcPr>
            <w:tcW w:w="5792" w:type="dxa"/>
            <w:tcBorders>
              <w:top w:val="single" w:sz="4" w:space="0" w:color="auto"/>
              <w:left w:val="single" w:sz="4" w:space="0" w:color="auto"/>
              <w:bottom w:val="single" w:sz="4" w:space="0" w:color="auto"/>
              <w:right w:val="single" w:sz="4" w:space="0" w:color="auto"/>
            </w:tcBorders>
          </w:tcPr>
          <w:p w14:paraId="1A52C71E" w14:textId="77777777" w:rsidR="00A55B59" w:rsidRDefault="00A55B59" w:rsidP="00981FFF">
            <w:pPr>
              <w:spacing w:after="0"/>
            </w:pPr>
            <w:r>
              <w:rPr>
                <w:rFonts w:ascii="Arial" w:eastAsia="Bookman Old Style" w:hAnsi="Arial" w:cs="Arial"/>
              </w:rPr>
              <w:t>14431 - PÉTALA DE FERRO GALVANIZADO DE 4 BRAÇOS Pétala de ferro galvanizado, com 4 braços, tamanho padrão para poste circular para iluminação pública.</w:t>
            </w:r>
          </w:p>
        </w:tc>
        <w:tc>
          <w:tcPr>
            <w:tcW w:w="1518" w:type="dxa"/>
            <w:tcBorders>
              <w:top w:val="single" w:sz="4" w:space="0" w:color="auto"/>
              <w:left w:val="single" w:sz="4" w:space="0" w:color="auto"/>
              <w:bottom w:val="single" w:sz="4" w:space="0" w:color="auto"/>
              <w:right w:val="single" w:sz="4" w:space="0" w:color="auto"/>
            </w:tcBorders>
          </w:tcPr>
          <w:p w14:paraId="74AD88C3"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406489E4" w14:textId="77777777" w:rsidR="00A55B59" w:rsidRDefault="00A55B59" w:rsidP="00981FFF">
            <w:pPr>
              <w:spacing w:after="0"/>
              <w:jc w:val="right"/>
            </w:pPr>
            <w:r>
              <w:rPr>
                <w:rFonts w:ascii="Arial" w:eastAsia="Bookman Old Style" w:hAnsi="Arial" w:cs="Arial"/>
              </w:rPr>
              <w:t>100</w:t>
            </w:r>
          </w:p>
        </w:tc>
      </w:tr>
      <w:tr w:rsidR="00A55B59" w14:paraId="1CD652B4" w14:textId="77777777" w:rsidTr="00981FFF">
        <w:tc>
          <w:tcPr>
            <w:tcW w:w="1518" w:type="dxa"/>
            <w:tcBorders>
              <w:top w:val="single" w:sz="4" w:space="0" w:color="auto"/>
              <w:left w:val="single" w:sz="4" w:space="0" w:color="auto"/>
              <w:bottom w:val="single" w:sz="4" w:space="0" w:color="auto"/>
              <w:right w:val="single" w:sz="4" w:space="0" w:color="auto"/>
            </w:tcBorders>
          </w:tcPr>
          <w:p w14:paraId="72F90D09" w14:textId="77777777" w:rsidR="00A55B59" w:rsidRDefault="00A55B59" w:rsidP="00981FFF">
            <w:pPr>
              <w:spacing w:after="0"/>
            </w:pPr>
            <w:r>
              <w:rPr>
                <w:rFonts w:ascii="Arial" w:eastAsia="Bookman Old Style" w:hAnsi="Arial" w:cs="Arial"/>
              </w:rPr>
              <w:t>24</w:t>
            </w:r>
          </w:p>
        </w:tc>
        <w:tc>
          <w:tcPr>
            <w:tcW w:w="5792" w:type="dxa"/>
            <w:tcBorders>
              <w:top w:val="single" w:sz="4" w:space="0" w:color="auto"/>
              <w:left w:val="single" w:sz="4" w:space="0" w:color="auto"/>
              <w:bottom w:val="single" w:sz="4" w:space="0" w:color="auto"/>
              <w:right w:val="single" w:sz="4" w:space="0" w:color="auto"/>
            </w:tcBorders>
          </w:tcPr>
          <w:p w14:paraId="5775FE17" w14:textId="77777777" w:rsidR="00A55B59" w:rsidRDefault="00A55B59" w:rsidP="00981FFF">
            <w:pPr>
              <w:spacing w:after="0"/>
            </w:pPr>
            <w:r>
              <w:rPr>
                <w:rFonts w:ascii="Arial" w:eastAsia="Bookman Old Style" w:hAnsi="Arial" w:cs="Arial"/>
              </w:rPr>
              <w:t>14432 - BRAÇO GALVANIZADO RETO DE 1,5M X 48MM Braço metálico galvanizado reto de 1,5M X 48MM completo para iluminação pública</w:t>
            </w:r>
          </w:p>
        </w:tc>
        <w:tc>
          <w:tcPr>
            <w:tcW w:w="1518" w:type="dxa"/>
            <w:tcBorders>
              <w:top w:val="single" w:sz="4" w:space="0" w:color="auto"/>
              <w:left w:val="single" w:sz="4" w:space="0" w:color="auto"/>
              <w:bottom w:val="single" w:sz="4" w:space="0" w:color="auto"/>
              <w:right w:val="single" w:sz="4" w:space="0" w:color="auto"/>
            </w:tcBorders>
          </w:tcPr>
          <w:p w14:paraId="64A1A0E1"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27A5C07D" w14:textId="77777777" w:rsidR="00A55B59" w:rsidRDefault="00A55B59" w:rsidP="00981FFF">
            <w:pPr>
              <w:spacing w:after="0"/>
              <w:jc w:val="right"/>
            </w:pPr>
            <w:r>
              <w:rPr>
                <w:rFonts w:ascii="Arial" w:eastAsia="Bookman Old Style" w:hAnsi="Arial" w:cs="Arial"/>
              </w:rPr>
              <w:t>500</w:t>
            </w:r>
          </w:p>
        </w:tc>
      </w:tr>
      <w:tr w:rsidR="00A55B59" w14:paraId="0A54BE2E" w14:textId="77777777" w:rsidTr="00981FFF">
        <w:tc>
          <w:tcPr>
            <w:tcW w:w="1518" w:type="dxa"/>
            <w:tcBorders>
              <w:top w:val="single" w:sz="4" w:space="0" w:color="auto"/>
              <w:left w:val="single" w:sz="4" w:space="0" w:color="auto"/>
              <w:bottom w:val="single" w:sz="4" w:space="0" w:color="auto"/>
              <w:right w:val="single" w:sz="4" w:space="0" w:color="auto"/>
            </w:tcBorders>
          </w:tcPr>
          <w:p w14:paraId="652F8E51" w14:textId="77777777" w:rsidR="00A55B59" w:rsidRDefault="00A55B59" w:rsidP="00981FFF">
            <w:pPr>
              <w:spacing w:after="0"/>
            </w:pPr>
            <w:r>
              <w:rPr>
                <w:rFonts w:ascii="Arial" w:eastAsia="Bookman Old Style" w:hAnsi="Arial" w:cs="Arial"/>
              </w:rPr>
              <w:lastRenderedPageBreak/>
              <w:t>25</w:t>
            </w:r>
          </w:p>
        </w:tc>
        <w:tc>
          <w:tcPr>
            <w:tcW w:w="5792" w:type="dxa"/>
            <w:tcBorders>
              <w:top w:val="single" w:sz="4" w:space="0" w:color="auto"/>
              <w:left w:val="single" w:sz="4" w:space="0" w:color="auto"/>
              <w:bottom w:val="single" w:sz="4" w:space="0" w:color="auto"/>
              <w:right w:val="single" w:sz="4" w:space="0" w:color="auto"/>
            </w:tcBorders>
          </w:tcPr>
          <w:p w14:paraId="6C73ABD7" w14:textId="77777777" w:rsidR="00A55B59" w:rsidRDefault="00A55B59" w:rsidP="00981FFF">
            <w:pPr>
              <w:spacing w:after="0"/>
            </w:pPr>
            <w:r>
              <w:rPr>
                <w:rFonts w:ascii="Arial" w:eastAsia="Bookman Old Style" w:hAnsi="Arial" w:cs="Arial"/>
              </w:rPr>
              <w:t>14433 - BRAÇO GALVANIZADO CURVO 2M COMPLETO Braço metálico galvanizado de 2 metros curvo completo para iluminação publica</w:t>
            </w:r>
          </w:p>
        </w:tc>
        <w:tc>
          <w:tcPr>
            <w:tcW w:w="1518" w:type="dxa"/>
            <w:tcBorders>
              <w:top w:val="single" w:sz="4" w:space="0" w:color="auto"/>
              <w:left w:val="single" w:sz="4" w:space="0" w:color="auto"/>
              <w:bottom w:val="single" w:sz="4" w:space="0" w:color="auto"/>
              <w:right w:val="single" w:sz="4" w:space="0" w:color="auto"/>
            </w:tcBorders>
          </w:tcPr>
          <w:p w14:paraId="2C943EF5"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4E400D8D" w14:textId="77777777" w:rsidR="00A55B59" w:rsidRDefault="00A55B59" w:rsidP="00981FFF">
            <w:pPr>
              <w:spacing w:after="0"/>
              <w:jc w:val="right"/>
            </w:pPr>
            <w:r>
              <w:rPr>
                <w:rFonts w:ascii="Arial" w:eastAsia="Bookman Old Style" w:hAnsi="Arial" w:cs="Arial"/>
              </w:rPr>
              <w:t>500</w:t>
            </w:r>
          </w:p>
        </w:tc>
      </w:tr>
      <w:tr w:rsidR="00A55B59" w14:paraId="42CFB030" w14:textId="77777777" w:rsidTr="00981FFF">
        <w:tc>
          <w:tcPr>
            <w:tcW w:w="1518" w:type="dxa"/>
            <w:tcBorders>
              <w:top w:val="single" w:sz="4" w:space="0" w:color="auto"/>
              <w:left w:val="single" w:sz="4" w:space="0" w:color="auto"/>
              <w:bottom w:val="single" w:sz="4" w:space="0" w:color="auto"/>
              <w:right w:val="single" w:sz="4" w:space="0" w:color="auto"/>
            </w:tcBorders>
          </w:tcPr>
          <w:p w14:paraId="7010AA06" w14:textId="77777777" w:rsidR="00A55B59" w:rsidRDefault="00A55B59" w:rsidP="00981FFF">
            <w:pPr>
              <w:spacing w:after="0"/>
            </w:pPr>
            <w:r>
              <w:rPr>
                <w:rFonts w:ascii="Arial" w:eastAsia="Bookman Old Style" w:hAnsi="Arial" w:cs="Arial"/>
              </w:rPr>
              <w:t>26</w:t>
            </w:r>
          </w:p>
        </w:tc>
        <w:tc>
          <w:tcPr>
            <w:tcW w:w="5792" w:type="dxa"/>
            <w:tcBorders>
              <w:top w:val="single" w:sz="4" w:space="0" w:color="auto"/>
              <w:left w:val="single" w:sz="4" w:space="0" w:color="auto"/>
              <w:bottom w:val="single" w:sz="4" w:space="0" w:color="auto"/>
              <w:right w:val="single" w:sz="4" w:space="0" w:color="auto"/>
            </w:tcBorders>
          </w:tcPr>
          <w:p w14:paraId="4A5794AD" w14:textId="77777777" w:rsidR="00A55B59" w:rsidRDefault="00A55B59" w:rsidP="00981FFF">
            <w:pPr>
              <w:spacing w:after="0"/>
            </w:pPr>
            <w:r>
              <w:rPr>
                <w:rFonts w:ascii="Arial" w:eastAsia="Bookman Old Style" w:hAnsi="Arial" w:cs="Arial"/>
              </w:rPr>
              <w:t>14434 - BRAÇO GALVANIZADO CURVO DE 3M COMPLETO Braço metálico galvanizado curvo de 3 metros completo para iluminação pública</w:t>
            </w:r>
          </w:p>
        </w:tc>
        <w:tc>
          <w:tcPr>
            <w:tcW w:w="1518" w:type="dxa"/>
            <w:tcBorders>
              <w:top w:val="single" w:sz="4" w:space="0" w:color="auto"/>
              <w:left w:val="single" w:sz="4" w:space="0" w:color="auto"/>
              <w:bottom w:val="single" w:sz="4" w:space="0" w:color="auto"/>
              <w:right w:val="single" w:sz="4" w:space="0" w:color="auto"/>
            </w:tcBorders>
          </w:tcPr>
          <w:p w14:paraId="1CEF8B4A" w14:textId="77777777" w:rsidR="00A55B59" w:rsidRDefault="00A55B59" w:rsidP="00981FFF">
            <w:pPr>
              <w:spacing w:after="0"/>
            </w:pPr>
            <w:r>
              <w:rPr>
                <w:rFonts w:ascii="Arial" w:eastAsia="Bookman Old Style" w:hAnsi="Arial" w:cs="Arial"/>
              </w:rPr>
              <w:t>UNID</w:t>
            </w:r>
          </w:p>
        </w:tc>
        <w:tc>
          <w:tcPr>
            <w:tcW w:w="1518" w:type="dxa"/>
            <w:tcBorders>
              <w:top w:val="single" w:sz="4" w:space="0" w:color="auto"/>
              <w:left w:val="single" w:sz="4" w:space="0" w:color="auto"/>
              <w:bottom w:val="single" w:sz="4" w:space="0" w:color="auto"/>
              <w:right w:val="single" w:sz="4" w:space="0" w:color="auto"/>
            </w:tcBorders>
          </w:tcPr>
          <w:p w14:paraId="2CBF5294" w14:textId="77777777" w:rsidR="00A55B59" w:rsidRDefault="00A55B59" w:rsidP="00981FFF">
            <w:pPr>
              <w:spacing w:after="0"/>
              <w:jc w:val="right"/>
            </w:pPr>
            <w:r>
              <w:rPr>
                <w:rFonts w:ascii="Arial" w:eastAsia="Bookman Old Style" w:hAnsi="Arial" w:cs="Arial"/>
              </w:rPr>
              <w:t>500</w:t>
            </w:r>
          </w:p>
        </w:tc>
      </w:tr>
    </w:tbl>
    <w:p w14:paraId="34A6F2A9"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r>
        <w:rPr>
          <w:rFonts w:ascii="Arial" w:eastAsia="Bookman Old Style" w:hAnsi="Arial" w:cs="Arial"/>
          <w:color w:val="000000"/>
        </w:rPr>
        <w:t xml:space="preserve">4.1 Estimativa realizada com base na licitação anterior: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03B81357"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p>
    <w:p w14:paraId="47CAB132"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r>
        <w:rPr>
          <w:rFonts w:ascii="Arial" w:eastAsia="Bookman Old Style" w:hAnsi="Arial" w:cs="Arial"/>
          <w:color w:val="000000"/>
        </w:rPr>
        <w:t xml:space="preserve">4.2 Houve acréscimo de quantitativo para alguns itens com base na licitação anterior: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45FC94AB"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color w:val="000000"/>
        </w:rPr>
      </w:pPr>
    </w:p>
    <w:p w14:paraId="05E0453B"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r>
        <w:rPr>
          <w:rFonts w:ascii="Arial" w:eastAsia="Bookman Old Style" w:hAnsi="Arial" w:cs="Arial"/>
          <w:color w:val="000000"/>
        </w:rPr>
        <w:t xml:space="preserve">4.3 Houve redução de quantitativo para alguns itens com base na licitação anterior: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07CCAB80"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color w:val="000000"/>
        </w:rPr>
      </w:pPr>
    </w:p>
    <w:p w14:paraId="51DBF06A"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r>
        <w:rPr>
          <w:rFonts w:ascii="Arial" w:eastAsia="Bookman Old Style" w:hAnsi="Arial" w:cs="Arial"/>
          <w:color w:val="000000"/>
        </w:rPr>
        <w:t xml:space="preserve">4.4 Houve acréscimo de item/lote com base na licitação anterior: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7DA30512"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p>
    <w:p w14:paraId="72067953"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r>
        <w:rPr>
          <w:rFonts w:ascii="Arial" w:eastAsia="Bookman Old Style" w:hAnsi="Arial" w:cs="Arial"/>
          <w:color w:val="000000"/>
        </w:rPr>
        <w:t xml:space="preserve">4.5 Houve exclusão de item/lote com base na licitação anterior: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7D6953AB"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rPr>
      </w:pPr>
    </w:p>
    <w:p w14:paraId="4CBBC453" w14:textId="77777777" w:rsidR="00A55B59" w:rsidRPr="00EC7341"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color w:val="000000"/>
        </w:rPr>
      </w:pPr>
      <w:r>
        <w:rPr>
          <w:rFonts w:ascii="Arial" w:eastAsia="Bookman Old Style" w:hAnsi="Arial" w:cs="Arial"/>
          <w:color w:val="000000"/>
        </w:rPr>
        <w:t xml:space="preserve"> </w:t>
      </w:r>
    </w:p>
    <w:p w14:paraId="5A679212"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525BA849" w14:textId="77777777" w:rsidR="00A55B59" w:rsidRPr="006045EF" w:rsidRDefault="00A55B59" w:rsidP="00A55B59">
      <w:pPr>
        <w:numPr>
          <w:ilvl w:val="0"/>
          <w:numId w:val="43"/>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Arial" w:eastAsia="Bookman Old Style" w:hAnsi="Arial" w:cs="Arial"/>
          <w:b/>
          <w:color w:val="000000"/>
        </w:rPr>
      </w:pPr>
      <w:r w:rsidRPr="006045EF">
        <w:rPr>
          <w:rFonts w:ascii="Arial" w:eastAsia="Bookman Old Style" w:hAnsi="Arial" w:cs="Arial"/>
          <w:b/>
          <w:color w:val="000000"/>
        </w:rPr>
        <w:t>Estimativa de Valor:</w:t>
      </w:r>
    </w:p>
    <w:p w14:paraId="2153DA01"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7.1 A Estimativa do valor da Contratação é de R$ ____________________</w:t>
      </w:r>
    </w:p>
    <w:p w14:paraId="28DF17E7"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11A4D3F6"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 xml:space="preserve">7.2 A estimativa foi realizada através de consulta ao mercado: </w:t>
      </w:r>
      <w:proofErr w:type="gramStart"/>
      <w:r>
        <w:rPr>
          <w:rFonts w:ascii="Arial" w:eastAsia="Bookman Old Style" w:hAnsi="Arial" w:cs="Arial"/>
        </w:rPr>
        <w:t>( X</w:t>
      </w:r>
      <w:proofErr w:type="gramEnd"/>
      <w:r>
        <w:rPr>
          <w:rFonts w:ascii="Arial" w:eastAsia="Bookman Old Style" w:hAnsi="Arial" w:cs="Arial"/>
        </w:rPr>
        <w:t xml:space="preserve"> ) SIM   (    ) NÃO</w:t>
      </w:r>
    </w:p>
    <w:p w14:paraId="7B642C13"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4CFBDF72"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 xml:space="preserve">7.3 A estimativa foi realizada com base nos valores liquidados na licitação anterior: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75B7ECB5"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2C00C2DB" w14:textId="77777777" w:rsidR="00A55B59" w:rsidRPr="006045EF" w:rsidRDefault="00A55B59" w:rsidP="00A55B59">
      <w:pPr>
        <w:numPr>
          <w:ilvl w:val="0"/>
          <w:numId w:val="43"/>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Arial" w:eastAsia="Bookman Old Style" w:hAnsi="Arial" w:cs="Arial"/>
          <w:b/>
          <w:color w:val="000000"/>
        </w:rPr>
      </w:pPr>
      <w:r w:rsidRPr="006045EF">
        <w:rPr>
          <w:rFonts w:ascii="Arial" w:eastAsia="Bookman Old Style" w:hAnsi="Arial" w:cs="Arial"/>
          <w:b/>
          <w:color w:val="000000"/>
        </w:rPr>
        <w:t>Justificativa para o Parcelamento ou não:</w:t>
      </w:r>
    </w:p>
    <w:p w14:paraId="34402300"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 xml:space="preserve">8.1 Adoção do Sistema de Registro de Preço: </w:t>
      </w:r>
      <w:proofErr w:type="gramStart"/>
      <w:r>
        <w:rPr>
          <w:rFonts w:ascii="Arial" w:eastAsia="Bookman Old Style" w:hAnsi="Arial" w:cs="Arial"/>
        </w:rPr>
        <w:t>(  X</w:t>
      </w:r>
      <w:proofErr w:type="gramEnd"/>
      <w:r>
        <w:rPr>
          <w:rFonts w:ascii="Arial" w:eastAsia="Bookman Old Style" w:hAnsi="Arial" w:cs="Arial"/>
        </w:rPr>
        <w:t xml:space="preserve"> ) SIM   (   ) NÃO</w:t>
      </w:r>
    </w:p>
    <w:p w14:paraId="1B8B8FDE"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541AFB75"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 xml:space="preserve">8.2 Adoção do Critério de Adjudicação por Lote: </w:t>
      </w:r>
      <w:proofErr w:type="gramStart"/>
      <w:r>
        <w:rPr>
          <w:rFonts w:ascii="Arial" w:eastAsia="Bookman Old Style" w:hAnsi="Arial" w:cs="Arial"/>
        </w:rPr>
        <w:t xml:space="preserve">(  </w:t>
      </w:r>
      <w:proofErr w:type="gramEnd"/>
      <w:r>
        <w:rPr>
          <w:rFonts w:ascii="Arial" w:eastAsia="Bookman Old Style" w:hAnsi="Arial" w:cs="Arial"/>
        </w:rPr>
        <w:t xml:space="preserve">  ) SIM   (  X ) NÃO</w:t>
      </w:r>
    </w:p>
    <w:p w14:paraId="2A2DA01B"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3363F52A"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b/>
          <w:color w:val="000000"/>
        </w:rPr>
      </w:pPr>
    </w:p>
    <w:p w14:paraId="1CC11F6E"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37DF8A44"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b/>
          <w:color w:val="000000"/>
        </w:rPr>
      </w:pPr>
    </w:p>
    <w:p w14:paraId="15C81B3D" w14:textId="77777777" w:rsidR="00A55B59" w:rsidRPr="006045EF" w:rsidRDefault="00A55B59" w:rsidP="00A55B59">
      <w:pPr>
        <w:numPr>
          <w:ilvl w:val="0"/>
          <w:numId w:val="43"/>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Arial" w:eastAsia="Bookman Old Style" w:hAnsi="Arial" w:cs="Arial"/>
          <w:b/>
          <w:color w:val="000000"/>
        </w:rPr>
      </w:pPr>
      <w:r w:rsidRPr="006045EF">
        <w:rPr>
          <w:rFonts w:ascii="Arial" w:eastAsia="Bookman Old Style" w:hAnsi="Arial" w:cs="Arial"/>
          <w:b/>
          <w:color w:val="000000"/>
        </w:rPr>
        <w:t>Posicionamento Conclusivo (viabilidade da Contratação):</w:t>
      </w:r>
    </w:p>
    <w:p w14:paraId="38C9A00B"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 xml:space="preserve">13.1 Há posicionamento favorável a contratação: </w:t>
      </w:r>
      <w:proofErr w:type="gramStart"/>
      <w:r>
        <w:rPr>
          <w:rFonts w:ascii="Arial" w:eastAsia="Bookman Old Style" w:hAnsi="Arial" w:cs="Arial"/>
        </w:rPr>
        <w:t>( X</w:t>
      </w:r>
      <w:proofErr w:type="gramEnd"/>
      <w:r>
        <w:rPr>
          <w:rFonts w:ascii="Arial" w:eastAsia="Bookman Old Style" w:hAnsi="Arial" w:cs="Arial"/>
        </w:rPr>
        <w:t xml:space="preserve">  ) SIM   (    ) NÃO </w:t>
      </w:r>
    </w:p>
    <w:p w14:paraId="2A0D9845" w14:textId="77777777" w:rsidR="00A55B59" w:rsidRPr="00F32D1A"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p>
    <w:p w14:paraId="66975379"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Pr>
          <w:rFonts w:ascii="Arial" w:eastAsia="Bookman Old Style" w:hAnsi="Arial" w:cs="Arial"/>
        </w:rPr>
        <w:t>13.2 Solução apontada (especificar):</w:t>
      </w:r>
    </w:p>
    <w:p w14:paraId="566A42F0" w14:textId="77777777" w:rsidR="00A55B59" w:rsidRDefault="00A55B59" w:rsidP="00A55B59">
      <w:pPr>
        <w:pBdr>
          <w:top w:val="nil"/>
          <w:left w:val="nil"/>
          <w:bottom w:val="nil"/>
          <w:right w:val="nil"/>
          <w:between w:val="nil"/>
        </w:pBdr>
        <w:shd w:val="clear" w:color="auto" w:fill="F2F2F2"/>
        <w:tabs>
          <w:tab w:val="left" w:pos="284"/>
        </w:tabs>
        <w:spacing w:after="0"/>
        <w:jc w:val="both"/>
        <w:rPr>
          <w:rFonts w:ascii="Arial" w:eastAsia="Bookman Old Style" w:hAnsi="Arial" w:cs="Arial"/>
        </w:rPr>
      </w:pPr>
      <w:r w:rsidRPr="00D720CD">
        <w:rPr>
          <w:rFonts w:ascii="Arial" w:eastAsia="Bookman Old Style" w:hAnsi="Arial" w:cs="Arial"/>
        </w:rPr>
        <w:lastRenderedPageBreak/>
        <w:t xml:space="preserve">Contratação de empresa especializada </w:t>
      </w:r>
      <w:r>
        <w:rPr>
          <w:rFonts w:ascii="Arial" w:eastAsia="Bookman Old Style" w:hAnsi="Arial" w:cs="Arial"/>
        </w:rPr>
        <w:t>para</w:t>
      </w:r>
      <w:r w:rsidRPr="00D720CD">
        <w:rPr>
          <w:rFonts w:ascii="Arial" w:eastAsia="Bookman Old Style" w:hAnsi="Arial" w:cs="Arial"/>
        </w:rPr>
        <w:t xml:space="preserve"> fornecimento de material elétrico para manutenção de iluminação pública.</w:t>
      </w:r>
    </w:p>
    <w:p w14:paraId="4596E64D" w14:textId="77777777" w:rsidR="00A55B59" w:rsidRDefault="00A55B59" w:rsidP="00A55B59">
      <w:pPr>
        <w:pBdr>
          <w:top w:val="nil"/>
          <w:left w:val="nil"/>
          <w:bottom w:val="single" w:sz="4" w:space="1" w:color="000000"/>
          <w:right w:val="nil"/>
          <w:between w:val="nil"/>
        </w:pBdr>
        <w:tabs>
          <w:tab w:val="left" w:pos="284"/>
        </w:tabs>
        <w:spacing w:after="0"/>
        <w:jc w:val="both"/>
        <w:rPr>
          <w:rFonts w:ascii="Arial" w:eastAsia="Bookman Old Style" w:hAnsi="Arial" w:cs="Arial"/>
          <w:b/>
          <w:color w:val="000000"/>
        </w:rPr>
      </w:pPr>
    </w:p>
    <w:p w14:paraId="490DEE24" w14:textId="77777777" w:rsidR="00A55B59" w:rsidRPr="00F32D1A" w:rsidRDefault="00A55B59" w:rsidP="00A55B59">
      <w:pPr>
        <w:spacing w:after="0"/>
        <w:jc w:val="right"/>
        <w:rPr>
          <w:rFonts w:ascii="Arial" w:eastAsia="Bookman Old Style" w:hAnsi="Arial" w:cs="Arial"/>
        </w:rPr>
      </w:pPr>
    </w:p>
    <w:p w14:paraId="5C03B48B" w14:textId="62055118" w:rsidR="00A55B59" w:rsidRPr="00F32D1A" w:rsidRDefault="00A55B59" w:rsidP="00A55B59">
      <w:pPr>
        <w:spacing w:after="0"/>
        <w:jc w:val="right"/>
        <w:rPr>
          <w:rFonts w:ascii="Arial" w:eastAsia="Bookman Old Style" w:hAnsi="Arial" w:cs="Arial"/>
          <w:b/>
          <w:color w:val="000000"/>
        </w:rPr>
      </w:pPr>
      <w:r>
        <w:rPr>
          <w:rFonts w:ascii="Arial" w:eastAsia="Bookman Old Style" w:hAnsi="Arial" w:cs="Arial"/>
          <w:color w:val="000000"/>
        </w:rPr>
        <w:t>São Miguel/RN</w:t>
      </w:r>
      <w:r w:rsidRPr="00F32D1A">
        <w:rPr>
          <w:rFonts w:ascii="Arial" w:eastAsia="Bookman Old Style" w:hAnsi="Arial" w:cs="Arial"/>
          <w:color w:val="000000"/>
        </w:rPr>
        <w:t xml:space="preserve">, </w:t>
      </w:r>
      <w:r>
        <w:rPr>
          <w:rFonts w:ascii="Arial" w:eastAsia="Bookman Old Style" w:hAnsi="Arial" w:cs="Arial"/>
          <w:color w:val="000000"/>
        </w:rPr>
        <w:t>07</w:t>
      </w:r>
      <w:r w:rsidRPr="00F32D1A">
        <w:rPr>
          <w:rFonts w:ascii="Arial" w:eastAsia="Bookman Old Style" w:hAnsi="Arial" w:cs="Arial"/>
          <w:color w:val="000000"/>
        </w:rPr>
        <w:t xml:space="preserve"> de </w:t>
      </w:r>
      <w:r>
        <w:rPr>
          <w:rFonts w:ascii="Arial" w:eastAsia="Bookman Old Style" w:hAnsi="Arial" w:cs="Arial"/>
          <w:color w:val="000000"/>
        </w:rPr>
        <w:t>Maio</w:t>
      </w:r>
      <w:r w:rsidRPr="00F32D1A">
        <w:rPr>
          <w:rFonts w:ascii="Arial" w:eastAsia="Bookman Old Style" w:hAnsi="Arial" w:cs="Arial"/>
          <w:color w:val="000000"/>
        </w:rPr>
        <w:t xml:space="preserve"> de 202</w:t>
      </w:r>
      <w:r>
        <w:rPr>
          <w:rFonts w:ascii="Arial" w:eastAsia="Bookman Old Style" w:hAnsi="Arial" w:cs="Arial"/>
          <w:color w:val="000000"/>
        </w:rPr>
        <w:t>4</w:t>
      </w:r>
      <w:r w:rsidRPr="00F32D1A">
        <w:rPr>
          <w:rFonts w:ascii="Arial" w:eastAsia="Bookman Old Style" w:hAnsi="Arial" w:cs="Arial"/>
          <w:color w:val="000000"/>
        </w:rPr>
        <w:t>.</w:t>
      </w:r>
    </w:p>
    <w:p w14:paraId="15321ABB" w14:textId="77777777" w:rsidR="00A55B59" w:rsidRPr="00F32D1A" w:rsidRDefault="00A55B59" w:rsidP="00A55B59">
      <w:pPr>
        <w:pBdr>
          <w:top w:val="nil"/>
          <w:left w:val="nil"/>
          <w:bottom w:val="nil"/>
          <w:right w:val="nil"/>
          <w:between w:val="nil"/>
        </w:pBdr>
        <w:spacing w:after="0"/>
        <w:jc w:val="center"/>
        <w:rPr>
          <w:rFonts w:ascii="Arial" w:eastAsia="Bookman Old Style" w:hAnsi="Arial" w:cs="Arial"/>
          <w:b/>
          <w:color w:val="000000"/>
        </w:rPr>
      </w:pPr>
      <w:r w:rsidRPr="00F32D1A">
        <w:rPr>
          <w:rFonts w:ascii="Arial" w:eastAsia="Bookman Old Style" w:hAnsi="Arial" w:cs="Arial"/>
          <w:b/>
          <w:color w:val="000000"/>
        </w:rPr>
        <w:t>_______________________________</w:t>
      </w:r>
    </w:p>
    <w:p w14:paraId="0CA6C428" w14:textId="142DAEA2" w:rsidR="00A55B59" w:rsidRDefault="00A55B59" w:rsidP="00A55B59">
      <w:pPr>
        <w:pBdr>
          <w:top w:val="nil"/>
          <w:left w:val="nil"/>
          <w:bottom w:val="nil"/>
          <w:right w:val="nil"/>
          <w:between w:val="nil"/>
        </w:pBdr>
        <w:spacing w:after="0"/>
        <w:jc w:val="center"/>
      </w:pPr>
      <w:r>
        <w:rPr>
          <w:rFonts w:ascii="Arial" w:eastAsia="Bookman Old Style" w:hAnsi="Arial" w:cs="Arial"/>
          <w:color w:val="000000"/>
        </w:rPr>
        <w:t>Fernando José Nogueira Queiroz</w:t>
      </w:r>
    </w:p>
    <w:p w14:paraId="33FB74EB" w14:textId="37914815" w:rsidR="0064099B" w:rsidRDefault="0064099B" w:rsidP="0064099B">
      <w:pPr>
        <w:tabs>
          <w:tab w:val="left" w:pos="426"/>
        </w:tabs>
        <w:autoSpaceDE w:val="0"/>
        <w:autoSpaceDN w:val="0"/>
        <w:adjustRightInd w:val="0"/>
        <w:jc w:val="center"/>
        <w:rPr>
          <w:rFonts w:asciiTheme="majorHAnsi" w:hAnsiTheme="majorHAnsi" w:cs="Arial"/>
          <w:b/>
        </w:rPr>
      </w:pPr>
    </w:p>
    <w:p w14:paraId="15BF91AC" w14:textId="77777777" w:rsidR="004C3812" w:rsidRDefault="004C3812" w:rsidP="0064099B">
      <w:pPr>
        <w:tabs>
          <w:tab w:val="left" w:pos="426"/>
        </w:tabs>
        <w:autoSpaceDE w:val="0"/>
        <w:autoSpaceDN w:val="0"/>
        <w:adjustRightInd w:val="0"/>
        <w:jc w:val="center"/>
        <w:rPr>
          <w:rFonts w:asciiTheme="majorHAnsi" w:hAnsiTheme="majorHAnsi" w:cs="Arial"/>
          <w:b/>
        </w:rPr>
      </w:pPr>
    </w:p>
    <w:p w14:paraId="714441DB" w14:textId="77777777" w:rsidR="004C3812" w:rsidRDefault="004C3812" w:rsidP="0064099B">
      <w:pPr>
        <w:tabs>
          <w:tab w:val="left" w:pos="426"/>
        </w:tabs>
        <w:autoSpaceDE w:val="0"/>
        <w:autoSpaceDN w:val="0"/>
        <w:adjustRightInd w:val="0"/>
        <w:jc w:val="center"/>
        <w:rPr>
          <w:rFonts w:asciiTheme="majorHAnsi" w:hAnsiTheme="majorHAnsi" w:cs="Arial"/>
          <w:b/>
        </w:rPr>
      </w:pPr>
    </w:p>
    <w:p w14:paraId="629F6E9C" w14:textId="77777777" w:rsidR="004C3812" w:rsidRDefault="004C3812" w:rsidP="0064099B">
      <w:pPr>
        <w:tabs>
          <w:tab w:val="left" w:pos="426"/>
        </w:tabs>
        <w:autoSpaceDE w:val="0"/>
        <w:autoSpaceDN w:val="0"/>
        <w:adjustRightInd w:val="0"/>
        <w:jc w:val="center"/>
        <w:rPr>
          <w:rFonts w:asciiTheme="majorHAnsi" w:hAnsiTheme="majorHAnsi" w:cs="Arial"/>
          <w:b/>
        </w:rPr>
      </w:pPr>
    </w:p>
    <w:p w14:paraId="196340D9" w14:textId="77777777" w:rsidR="004C3812" w:rsidRDefault="004C3812" w:rsidP="0064099B">
      <w:pPr>
        <w:tabs>
          <w:tab w:val="left" w:pos="426"/>
        </w:tabs>
        <w:autoSpaceDE w:val="0"/>
        <w:autoSpaceDN w:val="0"/>
        <w:adjustRightInd w:val="0"/>
        <w:jc w:val="center"/>
        <w:rPr>
          <w:rFonts w:asciiTheme="majorHAnsi" w:hAnsiTheme="majorHAnsi" w:cs="Arial"/>
          <w:b/>
        </w:rPr>
      </w:pPr>
    </w:p>
    <w:p w14:paraId="0FBB8712" w14:textId="77777777" w:rsidR="004C3812" w:rsidRDefault="004C3812" w:rsidP="0064099B">
      <w:pPr>
        <w:tabs>
          <w:tab w:val="left" w:pos="426"/>
        </w:tabs>
        <w:autoSpaceDE w:val="0"/>
        <w:autoSpaceDN w:val="0"/>
        <w:adjustRightInd w:val="0"/>
        <w:jc w:val="center"/>
        <w:rPr>
          <w:rFonts w:asciiTheme="majorHAnsi" w:hAnsiTheme="majorHAnsi" w:cs="Arial"/>
          <w:b/>
        </w:rPr>
      </w:pPr>
    </w:p>
    <w:p w14:paraId="283986E5" w14:textId="77777777" w:rsidR="004C3812" w:rsidRDefault="004C3812" w:rsidP="0064099B">
      <w:pPr>
        <w:tabs>
          <w:tab w:val="left" w:pos="426"/>
        </w:tabs>
        <w:autoSpaceDE w:val="0"/>
        <w:autoSpaceDN w:val="0"/>
        <w:adjustRightInd w:val="0"/>
        <w:jc w:val="center"/>
        <w:rPr>
          <w:rFonts w:asciiTheme="majorHAnsi" w:hAnsiTheme="majorHAnsi" w:cs="Arial"/>
          <w:b/>
        </w:rPr>
      </w:pPr>
    </w:p>
    <w:p w14:paraId="41F8D25D" w14:textId="77777777" w:rsidR="004C3812" w:rsidRDefault="004C3812" w:rsidP="0064099B">
      <w:pPr>
        <w:tabs>
          <w:tab w:val="left" w:pos="426"/>
        </w:tabs>
        <w:autoSpaceDE w:val="0"/>
        <w:autoSpaceDN w:val="0"/>
        <w:adjustRightInd w:val="0"/>
        <w:jc w:val="center"/>
        <w:rPr>
          <w:rFonts w:asciiTheme="majorHAnsi" w:hAnsiTheme="majorHAnsi" w:cs="Arial"/>
          <w:b/>
        </w:rPr>
      </w:pPr>
    </w:p>
    <w:p w14:paraId="01AB0518" w14:textId="77777777" w:rsidR="004C3812" w:rsidRDefault="004C3812" w:rsidP="0064099B">
      <w:pPr>
        <w:tabs>
          <w:tab w:val="left" w:pos="426"/>
        </w:tabs>
        <w:autoSpaceDE w:val="0"/>
        <w:autoSpaceDN w:val="0"/>
        <w:adjustRightInd w:val="0"/>
        <w:jc w:val="center"/>
        <w:rPr>
          <w:rFonts w:asciiTheme="majorHAnsi" w:hAnsiTheme="majorHAnsi" w:cs="Arial"/>
          <w:b/>
        </w:rPr>
      </w:pPr>
    </w:p>
    <w:p w14:paraId="18EF0BE4" w14:textId="77777777" w:rsidR="004C3812" w:rsidRDefault="004C3812" w:rsidP="0064099B">
      <w:pPr>
        <w:tabs>
          <w:tab w:val="left" w:pos="426"/>
        </w:tabs>
        <w:autoSpaceDE w:val="0"/>
        <w:autoSpaceDN w:val="0"/>
        <w:adjustRightInd w:val="0"/>
        <w:jc w:val="center"/>
        <w:rPr>
          <w:rFonts w:asciiTheme="majorHAnsi" w:hAnsiTheme="majorHAnsi" w:cs="Arial"/>
          <w:b/>
        </w:rPr>
      </w:pPr>
    </w:p>
    <w:p w14:paraId="25A7D6B7" w14:textId="77777777" w:rsidR="004C3812" w:rsidRDefault="004C3812" w:rsidP="0064099B">
      <w:pPr>
        <w:tabs>
          <w:tab w:val="left" w:pos="426"/>
        </w:tabs>
        <w:autoSpaceDE w:val="0"/>
        <w:autoSpaceDN w:val="0"/>
        <w:adjustRightInd w:val="0"/>
        <w:jc w:val="center"/>
        <w:rPr>
          <w:rFonts w:asciiTheme="majorHAnsi" w:hAnsiTheme="majorHAnsi" w:cs="Arial"/>
          <w:b/>
        </w:rPr>
      </w:pPr>
    </w:p>
    <w:p w14:paraId="32E4ED64" w14:textId="77777777" w:rsidR="004C3812" w:rsidRDefault="004C3812" w:rsidP="0064099B">
      <w:pPr>
        <w:tabs>
          <w:tab w:val="left" w:pos="426"/>
        </w:tabs>
        <w:autoSpaceDE w:val="0"/>
        <w:autoSpaceDN w:val="0"/>
        <w:adjustRightInd w:val="0"/>
        <w:jc w:val="center"/>
        <w:rPr>
          <w:rFonts w:asciiTheme="majorHAnsi" w:hAnsiTheme="majorHAnsi" w:cs="Arial"/>
          <w:b/>
        </w:rPr>
      </w:pPr>
    </w:p>
    <w:p w14:paraId="1373F70A" w14:textId="77777777" w:rsidR="004C3812" w:rsidRDefault="004C3812" w:rsidP="0064099B">
      <w:pPr>
        <w:tabs>
          <w:tab w:val="left" w:pos="426"/>
        </w:tabs>
        <w:autoSpaceDE w:val="0"/>
        <w:autoSpaceDN w:val="0"/>
        <w:adjustRightInd w:val="0"/>
        <w:jc w:val="center"/>
        <w:rPr>
          <w:rFonts w:asciiTheme="majorHAnsi" w:hAnsiTheme="majorHAnsi" w:cs="Arial"/>
          <w:b/>
        </w:rPr>
      </w:pPr>
    </w:p>
    <w:p w14:paraId="62D8E8B6" w14:textId="77777777" w:rsidR="004C3812" w:rsidRDefault="004C3812" w:rsidP="0064099B">
      <w:pPr>
        <w:tabs>
          <w:tab w:val="left" w:pos="426"/>
        </w:tabs>
        <w:autoSpaceDE w:val="0"/>
        <w:autoSpaceDN w:val="0"/>
        <w:adjustRightInd w:val="0"/>
        <w:jc w:val="center"/>
        <w:rPr>
          <w:rFonts w:asciiTheme="majorHAnsi" w:hAnsiTheme="majorHAnsi" w:cs="Arial"/>
          <w:b/>
        </w:rPr>
      </w:pPr>
    </w:p>
    <w:p w14:paraId="36648328" w14:textId="77777777" w:rsidR="004C3812" w:rsidRDefault="004C3812" w:rsidP="0064099B">
      <w:pPr>
        <w:tabs>
          <w:tab w:val="left" w:pos="426"/>
        </w:tabs>
        <w:autoSpaceDE w:val="0"/>
        <w:autoSpaceDN w:val="0"/>
        <w:adjustRightInd w:val="0"/>
        <w:jc w:val="center"/>
        <w:rPr>
          <w:rFonts w:asciiTheme="majorHAnsi" w:hAnsiTheme="majorHAnsi" w:cs="Arial"/>
          <w:b/>
        </w:rPr>
      </w:pPr>
    </w:p>
    <w:p w14:paraId="490864BB" w14:textId="77777777" w:rsidR="004C3812" w:rsidRDefault="004C3812" w:rsidP="0064099B">
      <w:pPr>
        <w:tabs>
          <w:tab w:val="left" w:pos="426"/>
        </w:tabs>
        <w:autoSpaceDE w:val="0"/>
        <w:autoSpaceDN w:val="0"/>
        <w:adjustRightInd w:val="0"/>
        <w:jc w:val="center"/>
        <w:rPr>
          <w:rFonts w:asciiTheme="majorHAnsi" w:hAnsiTheme="majorHAnsi" w:cs="Arial"/>
          <w:b/>
        </w:rPr>
      </w:pPr>
    </w:p>
    <w:p w14:paraId="620D338C" w14:textId="77777777" w:rsidR="004C3812" w:rsidRDefault="004C3812" w:rsidP="0064099B">
      <w:pPr>
        <w:tabs>
          <w:tab w:val="left" w:pos="426"/>
        </w:tabs>
        <w:autoSpaceDE w:val="0"/>
        <w:autoSpaceDN w:val="0"/>
        <w:adjustRightInd w:val="0"/>
        <w:jc w:val="center"/>
        <w:rPr>
          <w:rFonts w:asciiTheme="majorHAnsi" w:hAnsiTheme="majorHAnsi" w:cs="Arial"/>
          <w:b/>
        </w:rPr>
      </w:pPr>
    </w:p>
    <w:p w14:paraId="2F7F64FE" w14:textId="77777777" w:rsidR="004C3812" w:rsidRDefault="004C3812" w:rsidP="0064099B">
      <w:pPr>
        <w:tabs>
          <w:tab w:val="left" w:pos="426"/>
        </w:tabs>
        <w:autoSpaceDE w:val="0"/>
        <w:autoSpaceDN w:val="0"/>
        <w:adjustRightInd w:val="0"/>
        <w:jc w:val="center"/>
        <w:rPr>
          <w:rFonts w:asciiTheme="majorHAnsi" w:hAnsiTheme="majorHAnsi" w:cs="Arial"/>
          <w:b/>
        </w:rPr>
      </w:pPr>
    </w:p>
    <w:p w14:paraId="455223AA" w14:textId="77777777" w:rsidR="004C3812" w:rsidRDefault="004C3812" w:rsidP="0064099B">
      <w:pPr>
        <w:tabs>
          <w:tab w:val="left" w:pos="426"/>
        </w:tabs>
        <w:autoSpaceDE w:val="0"/>
        <w:autoSpaceDN w:val="0"/>
        <w:adjustRightInd w:val="0"/>
        <w:jc w:val="center"/>
        <w:rPr>
          <w:rFonts w:asciiTheme="majorHAnsi" w:hAnsiTheme="majorHAnsi" w:cs="Arial"/>
          <w:b/>
        </w:rPr>
      </w:pPr>
    </w:p>
    <w:p w14:paraId="7B2EFDDB" w14:textId="77777777" w:rsidR="004C3812" w:rsidRDefault="004C3812" w:rsidP="0064099B">
      <w:pPr>
        <w:tabs>
          <w:tab w:val="left" w:pos="426"/>
        </w:tabs>
        <w:autoSpaceDE w:val="0"/>
        <w:autoSpaceDN w:val="0"/>
        <w:adjustRightInd w:val="0"/>
        <w:jc w:val="center"/>
        <w:rPr>
          <w:rFonts w:asciiTheme="majorHAnsi" w:hAnsiTheme="majorHAnsi" w:cs="Arial"/>
          <w:b/>
        </w:rPr>
      </w:pPr>
    </w:p>
    <w:p w14:paraId="54CDB73D" w14:textId="77777777" w:rsidR="004C3812" w:rsidRPr="00834ADE" w:rsidRDefault="004C3812" w:rsidP="0064099B">
      <w:pPr>
        <w:tabs>
          <w:tab w:val="left" w:pos="426"/>
        </w:tabs>
        <w:autoSpaceDE w:val="0"/>
        <w:autoSpaceDN w:val="0"/>
        <w:adjustRightInd w:val="0"/>
        <w:jc w:val="center"/>
        <w:rPr>
          <w:rFonts w:asciiTheme="majorHAnsi" w:hAnsiTheme="majorHAnsi" w:cs="Arial"/>
          <w:b/>
        </w:rPr>
      </w:pPr>
    </w:p>
    <w:p w14:paraId="50C12121" w14:textId="77777777" w:rsidR="0064099B" w:rsidRPr="00834ADE" w:rsidRDefault="0064099B" w:rsidP="0064099B">
      <w:pPr>
        <w:pBdr>
          <w:top w:val="single" w:sz="4" w:space="1" w:color="auto"/>
          <w:bottom w:val="single" w:sz="4" w:space="1" w:color="auto"/>
        </w:pBdr>
        <w:shd w:val="clear" w:color="auto" w:fill="B8CCE4"/>
        <w:jc w:val="center"/>
        <w:rPr>
          <w:rFonts w:asciiTheme="majorHAnsi" w:hAnsiTheme="majorHAnsi" w:cs="Calibri"/>
          <w:b/>
        </w:rPr>
      </w:pPr>
      <w:r w:rsidRPr="00834ADE">
        <w:rPr>
          <w:rFonts w:asciiTheme="majorHAnsi" w:hAnsiTheme="majorHAnsi" w:cs="Calibri"/>
          <w:b/>
        </w:rPr>
        <w:lastRenderedPageBreak/>
        <w:t>ANEXO I</w:t>
      </w:r>
      <w:r w:rsidR="00834ADE">
        <w:rPr>
          <w:rFonts w:asciiTheme="majorHAnsi" w:hAnsiTheme="majorHAnsi" w:cs="Calibri"/>
          <w:b/>
        </w:rPr>
        <w:t>I</w:t>
      </w:r>
      <w:r w:rsidRPr="00834ADE">
        <w:rPr>
          <w:rFonts w:asciiTheme="majorHAnsi" w:hAnsiTheme="majorHAnsi" w:cs="Calibri"/>
          <w:b/>
        </w:rPr>
        <w:t xml:space="preserve">I – MINUTA DA ATA DE REGISTRO DE PREÇOS DO PREGÃO ELETRÔNICO Nº </w:t>
      </w:r>
      <w:r w:rsidR="00FB66DF" w:rsidRPr="00834ADE">
        <w:rPr>
          <w:rFonts w:asciiTheme="majorHAnsi" w:hAnsiTheme="majorHAnsi" w:cs="Calibri"/>
          <w:b/>
        </w:rPr>
        <w:t>14/2024 PE</w:t>
      </w:r>
      <w:r w:rsidRPr="00834ADE">
        <w:rPr>
          <w:rFonts w:asciiTheme="majorHAnsi" w:hAnsiTheme="majorHAnsi" w:cs="Calibri"/>
          <w:b/>
        </w:rPr>
        <w:t>.</w:t>
      </w:r>
    </w:p>
    <w:p w14:paraId="1C20CCF3" w14:textId="77777777" w:rsidR="0064099B" w:rsidRPr="00834ADE" w:rsidRDefault="0064099B" w:rsidP="0064099B">
      <w:pPr>
        <w:jc w:val="both"/>
        <w:rPr>
          <w:rFonts w:asciiTheme="majorHAnsi" w:hAnsiTheme="majorHAnsi" w:cs="Calibri"/>
        </w:rPr>
      </w:pPr>
    </w:p>
    <w:p w14:paraId="31635793" w14:textId="71E248FF" w:rsidR="0064099B" w:rsidRPr="00834ADE" w:rsidRDefault="0064099B" w:rsidP="0064099B">
      <w:pPr>
        <w:ind w:left="4536"/>
        <w:jc w:val="both"/>
        <w:rPr>
          <w:rStyle w:val="Forte"/>
          <w:rFonts w:asciiTheme="majorHAnsi" w:hAnsiTheme="majorHAnsi" w:cs="Calibri"/>
          <w:b w:val="0"/>
        </w:rPr>
      </w:pPr>
      <w:r w:rsidRPr="00834ADE">
        <w:rPr>
          <w:rFonts w:asciiTheme="majorHAnsi" w:hAnsiTheme="majorHAnsi" w:cs="Calibri"/>
        </w:rPr>
        <w:t xml:space="preserve">ATA DE REGISTRO DE PREÇO QUE ENTRE SI CELEBRAM O MUNICÍPIO DE </w:t>
      </w:r>
      <w:r w:rsidR="00FB66DF" w:rsidRPr="00834ADE">
        <w:rPr>
          <w:rFonts w:asciiTheme="majorHAnsi" w:hAnsiTheme="majorHAnsi" w:cs="Calibri"/>
        </w:rPr>
        <w:t>SÃO MIGUEL</w:t>
      </w:r>
      <w:r w:rsidRPr="00834ADE">
        <w:rPr>
          <w:rFonts w:asciiTheme="majorHAnsi" w:hAnsiTheme="majorHAnsi" w:cs="Calibri"/>
        </w:rPr>
        <w:t xml:space="preserve">, POR INTERMÉDIO DA PREFEITURA MUNICIPAL DE </w:t>
      </w:r>
      <w:r w:rsidR="00FB66DF" w:rsidRPr="00834ADE">
        <w:rPr>
          <w:rFonts w:asciiTheme="majorHAnsi" w:hAnsiTheme="majorHAnsi" w:cs="Calibri"/>
        </w:rPr>
        <w:t>SÃO MIGUEL</w:t>
      </w:r>
      <w:r w:rsidRPr="00834ADE">
        <w:rPr>
          <w:rFonts w:asciiTheme="majorHAnsi" w:hAnsiTheme="majorHAnsi" w:cs="Calibri"/>
        </w:rPr>
        <w:t>/RN E A PESSOA JURÍDICA ELENCADA NA CLÁUSULA SEGUNDA DESTA ATA, TENDO POR OBJETO O</w:t>
      </w:r>
      <w:r w:rsidRPr="00834ADE">
        <w:rPr>
          <w:rStyle w:val="Forte"/>
          <w:rFonts w:asciiTheme="majorHAnsi" w:hAnsiTheme="majorHAnsi" w:cs="Calibri"/>
        </w:rPr>
        <w:t xml:space="preserve"> </w:t>
      </w:r>
      <w:r w:rsidR="003E6A9E" w:rsidRPr="00834ADE">
        <w:rPr>
          <w:rStyle w:val="cf01"/>
          <w:rFonts w:asciiTheme="majorHAnsi" w:hAnsiTheme="majorHAnsi"/>
          <w:b/>
          <w:bCs/>
          <w:sz w:val="22"/>
          <w:szCs w:val="22"/>
        </w:rPr>
        <w:t>Contratação de empresa especializada em fornecimento de material elétrico para manutenção de iluminação pública</w:t>
      </w:r>
      <w:r w:rsidR="00A55B59">
        <w:rPr>
          <w:rStyle w:val="cf01"/>
          <w:rFonts w:asciiTheme="majorHAnsi" w:hAnsiTheme="majorHAnsi"/>
          <w:b/>
          <w:bCs/>
          <w:sz w:val="22"/>
          <w:szCs w:val="22"/>
        </w:rPr>
        <w:t>,</w:t>
      </w:r>
      <w:r w:rsidRPr="00834ADE">
        <w:rPr>
          <w:rStyle w:val="Forte"/>
          <w:rFonts w:asciiTheme="majorHAnsi" w:eastAsia="Arial Narrow" w:hAnsiTheme="majorHAnsi" w:cs="Calibri"/>
          <w:b w:val="0"/>
        </w:rPr>
        <w:t xml:space="preserve"> </w:t>
      </w:r>
      <w:r w:rsidRPr="00834ADE">
        <w:rPr>
          <w:rStyle w:val="Forte"/>
          <w:rFonts w:asciiTheme="majorHAnsi" w:hAnsiTheme="majorHAnsi" w:cs="Calibri"/>
          <w:b w:val="0"/>
        </w:rPr>
        <w:t>CONFORME AS INFORMAÇÕES CONSTANTES NO ANEXO I – TERMO DE REFERÊNCIA.</w:t>
      </w:r>
    </w:p>
    <w:p w14:paraId="4B237F50" w14:textId="77777777" w:rsidR="0064099B" w:rsidRPr="00834ADE" w:rsidRDefault="0064099B" w:rsidP="0064099B">
      <w:pPr>
        <w:jc w:val="both"/>
        <w:rPr>
          <w:rStyle w:val="Forte"/>
          <w:rFonts w:asciiTheme="majorHAnsi" w:hAnsiTheme="majorHAnsi" w:cs="Calibri"/>
          <w:b w:val="0"/>
        </w:rPr>
      </w:pPr>
    </w:p>
    <w:p w14:paraId="2BD802E5" w14:textId="77777777" w:rsidR="0064099B" w:rsidRPr="00834ADE" w:rsidRDefault="0064099B" w:rsidP="0064099B">
      <w:pPr>
        <w:jc w:val="both"/>
        <w:rPr>
          <w:rFonts w:asciiTheme="majorHAnsi" w:hAnsiTheme="majorHAnsi" w:cs="Calibri"/>
        </w:rPr>
      </w:pPr>
      <w:r w:rsidRPr="00834ADE">
        <w:rPr>
          <w:rFonts w:asciiTheme="majorHAnsi" w:eastAsia="Lucida Sans Unicode" w:hAnsiTheme="majorHAnsi" w:cs="Calibri"/>
        </w:rPr>
        <w:t xml:space="preserve">O Município de </w:t>
      </w:r>
      <w:r w:rsidR="00FB66DF" w:rsidRPr="00834ADE">
        <w:rPr>
          <w:rFonts w:asciiTheme="majorHAnsi" w:hAnsiTheme="majorHAnsi" w:cs="Calibri"/>
        </w:rPr>
        <w:t>São Miguel</w:t>
      </w:r>
      <w:r w:rsidRPr="00834ADE">
        <w:rPr>
          <w:rFonts w:asciiTheme="majorHAnsi" w:hAnsiTheme="majorHAnsi" w:cs="Calibri"/>
        </w:rPr>
        <w:t xml:space="preserve">, por intermédio da Prefeitura Municipal de </w:t>
      </w:r>
      <w:r w:rsidR="00FB66DF" w:rsidRPr="00834ADE">
        <w:rPr>
          <w:rFonts w:asciiTheme="majorHAnsi" w:hAnsiTheme="majorHAnsi" w:cs="Calibri"/>
        </w:rPr>
        <w:t>São Miguel</w:t>
      </w:r>
      <w:r w:rsidRPr="00834ADE">
        <w:rPr>
          <w:rFonts w:asciiTheme="majorHAnsi" w:hAnsiTheme="majorHAnsi" w:cs="Calibri"/>
        </w:rPr>
        <w:t>/RN</w:t>
      </w:r>
      <w:r w:rsidRPr="00834ADE">
        <w:rPr>
          <w:rFonts w:asciiTheme="majorHAnsi" w:hAnsiTheme="majorHAnsi" w:cs="Calibri"/>
          <w:b/>
        </w:rPr>
        <w:t xml:space="preserve">, </w:t>
      </w:r>
      <w:r w:rsidRPr="00834ADE">
        <w:rPr>
          <w:rStyle w:val="Forte"/>
          <w:rFonts w:asciiTheme="majorHAnsi" w:hAnsiTheme="majorHAnsi" w:cs="Calibri"/>
          <w:b w:val="0"/>
        </w:rPr>
        <w:t xml:space="preserve">inscrita no CNPJ: </w:t>
      </w:r>
      <w:r w:rsidR="00CA5949" w:rsidRPr="00834ADE">
        <w:rPr>
          <w:rStyle w:val="Forte"/>
          <w:rFonts w:asciiTheme="majorHAnsi" w:hAnsiTheme="majorHAnsi" w:cs="Calibri"/>
          <w:b w:val="0"/>
        </w:rPr>
        <w:t>08.355.463/0001-88</w:t>
      </w:r>
      <w:r w:rsidRPr="00834ADE">
        <w:rPr>
          <w:rStyle w:val="Forte"/>
          <w:rFonts w:asciiTheme="majorHAnsi" w:hAnsiTheme="majorHAnsi" w:cs="Calibri"/>
          <w:b w:val="0"/>
        </w:rPr>
        <w:t>,</w:t>
      </w:r>
      <w:r w:rsidRPr="00834ADE">
        <w:rPr>
          <w:rFonts w:asciiTheme="majorHAnsi" w:hAnsiTheme="majorHAnsi" w:cs="Calibri"/>
        </w:rPr>
        <w:t xml:space="preserve"> situado na </w:t>
      </w:r>
      <w:r w:rsidR="00CA5949" w:rsidRPr="00834ADE">
        <w:rPr>
          <w:rFonts w:asciiTheme="majorHAnsi" w:hAnsiTheme="majorHAnsi" w:cs="Calibri"/>
        </w:rPr>
        <w:t>Rua Padre Tertuliano Fernandes,</w:t>
      </w:r>
      <w:r w:rsidRPr="00834ADE">
        <w:rPr>
          <w:rFonts w:asciiTheme="majorHAnsi" w:hAnsiTheme="majorHAnsi" w:cs="Calibri"/>
        </w:rPr>
        <w:t xml:space="preserve"> </w:t>
      </w:r>
      <w:r w:rsidR="00CA5949" w:rsidRPr="00834ADE">
        <w:rPr>
          <w:rFonts w:asciiTheme="majorHAnsi" w:hAnsiTheme="majorHAnsi" w:cs="Calibri"/>
        </w:rPr>
        <w:t>46</w:t>
      </w:r>
      <w:r w:rsidRPr="00834ADE">
        <w:rPr>
          <w:rFonts w:asciiTheme="majorHAnsi" w:hAnsiTheme="majorHAnsi" w:cs="Calibri"/>
        </w:rPr>
        <w:t>, Centro, CEP: 59.</w:t>
      </w:r>
      <w:r w:rsidR="00CA5949" w:rsidRPr="00834ADE">
        <w:rPr>
          <w:rFonts w:asciiTheme="majorHAnsi" w:hAnsiTheme="majorHAnsi" w:cs="Calibri"/>
        </w:rPr>
        <w:t>92</w:t>
      </w:r>
      <w:r w:rsidRPr="00834ADE">
        <w:rPr>
          <w:rFonts w:asciiTheme="majorHAnsi" w:hAnsiTheme="majorHAnsi" w:cs="Calibri"/>
        </w:rPr>
        <w:t xml:space="preserve">0-000, </w:t>
      </w:r>
      <w:r w:rsidR="00FB66DF" w:rsidRPr="00834ADE">
        <w:rPr>
          <w:rFonts w:asciiTheme="majorHAnsi" w:hAnsiTheme="majorHAnsi" w:cs="Calibri"/>
        </w:rPr>
        <w:t>São Miguel</w:t>
      </w:r>
      <w:r w:rsidRPr="00834ADE">
        <w:rPr>
          <w:rFonts w:asciiTheme="majorHAnsi" w:hAnsiTheme="majorHAnsi" w:cs="Calibri"/>
        </w:rPr>
        <w:t xml:space="preserve">/RN, com obediência Lei Federal nº 14.133, de 01 de abril de 2021, pela Lei Complementar nº 123/06 e 147/2014, subsidiariamente, e demais legislação, sob as condições estabelecidas, neste ato representado por seu </w:t>
      </w:r>
      <w:r w:rsidRPr="00834ADE">
        <w:rPr>
          <w:rFonts w:asciiTheme="majorHAnsi" w:hAnsiTheme="majorHAnsi" w:cs="Calibri"/>
          <w:bCs/>
        </w:rPr>
        <w:t xml:space="preserve">prefeito </w:t>
      </w:r>
      <w:r w:rsidR="00CA5949" w:rsidRPr="00834ADE">
        <w:rPr>
          <w:rFonts w:asciiTheme="majorHAnsi" w:eastAsia="SimSun" w:hAnsiTheme="majorHAnsi" w:cs="Calibri"/>
          <w:bCs/>
          <w:lang w:eastAsia="zh-CN"/>
        </w:rPr>
        <w:t>Célio Gonçalves de Queiroz</w:t>
      </w:r>
      <w:r w:rsidRPr="00834ADE">
        <w:rPr>
          <w:rFonts w:asciiTheme="majorHAnsi" w:eastAsia="SimSun" w:hAnsiTheme="majorHAnsi" w:cs="Calibri"/>
          <w:bCs/>
          <w:lang w:eastAsia="zh-CN"/>
        </w:rPr>
        <w:t xml:space="preserve">, brasileiro, </w:t>
      </w:r>
      <w:r w:rsidR="00CA5949" w:rsidRPr="00834ADE">
        <w:rPr>
          <w:rFonts w:asciiTheme="majorHAnsi" w:eastAsia="SimSun" w:hAnsiTheme="majorHAnsi" w:cs="Calibri"/>
          <w:bCs/>
          <w:lang w:eastAsia="zh-CN"/>
        </w:rPr>
        <w:t>viúvo</w:t>
      </w:r>
      <w:r w:rsidRPr="00834ADE">
        <w:rPr>
          <w:rFonts w:asciiTheme="majorHAnsi" w:eastAsia="SimSun" w:hAnsiTheme="majorHAnsi" w:cs="Calibri"/>
          <w:bCs/>
          <w:lang w:eastAsia="zh-CN"/>
        </w:rPr>
        <w:t xml:space="preserve">, residente e domiciliado na cidade de </w:t>
      </w:r>
      <w:r w:rsidR="00FB66DF" w:rsidRPr="00834ADE">
        <w:rPr>
          <w:rFonts w:asciiTheme="majorHAnsi" w:eastAsia="SimSun" w:hAnsiTheme="majorHAnsi" w:cs="Calibri"/>
          <w:bCs/>
          <w:lang w:eastAsia="zh-CN"/>
        </w:rPr>
        <w:t>São Miguel</w:t>
      </w:r>
      <w:r w:rsidRPr="00834ADE">
        <w:rPr>
          <w:rFonts w:asciiTheme="majorHAnsi" w:eastAsia="SimSun" w:hAnsiTheme="majorHAnsi" w:cs="Calibri"/>
          <w:bCs/>
          <w:lang w:eastAsia="zh-CN"/>
        </w:rPr>
        <w:t>/RN</w:t>
      </w:r>
      <w:r w:rsidRPr="00834ADE">
        <w:rPr>
          <w:rFonts w:asciiTheme="majorHAnsi" w:hAnsiTheme="majorHAnsi" w:cs="Calibri"/>
        </w:rPr>
        <w:t xml:space="preserve">, doravante denominado contratante, e de outro lado à empresa e seus valores registrados na cláusula segunda desta ata, considerando o julgamento da licitação na modalidade </w:t>
      </w:r>
      <w:r w:rsidRPr="00834ADE">
        <w:rPr>
          <w:rFonts w:asciiTheme="majorHAnsi" w:hAnsiTheme="majorHAnsi" w:cs="Calibri"/>
          <w:b/>
          <w:bCs/>
        </w:rPr>
        <w:t xml:space="preserve">Pregão </w:t>
      </w:r>
      <w:r w:rsidRPr="00834ADE">
        <w:rPr>
          <w:rFonts w:asciiTheme="majorHAnsi" w:hAnsiTheme="majorHAnsi" w:cs="Calibri"/>
          <w:b/>
          <w:bCs/>
          <w:shd w:val="clear" w:color="auto" w:fill="FFFFFF"/>
        </w:rPr>
        <w:t xml:space="preserve">Eletrônico nº </w:t>
      </w:r>
      <w:r w:rsidR="00CA5949" w:rsidRPr="00834ADE">
        <w:rPr>
          <w:rFonts w:asciiTheme="majorHAnsi" w:hAnsiTheme="majorHAnsi" w:cs="Calibri"/>
          <w:b/>
          <w:bCs/>
          <w:shd w:val="clear" w:color="auto" w:fill="FFFFFF"/>
        </w:rPr>
        <w:t>14/2024 PE</w:t>
      </w:r>
      <w:r w:rsidRPr="00834ADE">
        <w:rPr>
          <w:rFonts w:asciiTheme="majorHAnsi" w:hAnsiTheme="majorHAnsi" w:cs="Calibri"/>
          <w:b/>
          <w:bCs/>
          <w:shd w:val="clear" w:color="auto" w:fill="FFFFFF"/>
        </w:rPr>
        <w:t>-SRP</w:t>
      </w:r>
      <w:r w:rsidRPr="00834ADE">
        <w:rPr>
          <w:rFonts w:asciiTheme="majorHAnsi" w:hAnsiTheme="majorHAnsi" w:cs="Calibri"/>
        </w:rPr>
        <w:t>, bem como a classificação das propostas e a respectiva homologação do pregão eletrônico, resolvem registrar os preços das empresas, nas quantidades estimadas anuais, de acordo com a classificação por elas alcançadas por item, atendendo as condições previstas no instrumento convocatório e as constantes desta ata de registro de preços, para formação do sistema de registro de preços destinado à aquisições futuras sujeitando-se as partes às normas constantes da lei, decretos e portarias supracitados e em conformidade com as disposições a seguir.</w:t>
      </w:r>
    </w:p>
    <w:p w14:paraId="18F3D513" w14:textId="77777777" w:rsidR="0064099B" w:rsidRPr="00834ADE" w:rsidRDefault="0064099B" w:rsidP="0064099B">
      <w:pPr>
        <w:jc w:val="both"/>
        <w:rPr>
          <w:rFonts w:asciiTheme="majorHAnsi" w:hAnsiTheme="majorHAnsi" w:cs="Calibri"/>
        </w:rPr>
      </w:pPr>
    </w:p>
    <w:p w14:paraId="5D41F11F" w14:textId="77777777" w:rsidR="0064099B" w:rsidRPr="00834ADE" w:rsidRDefault="0064099B" w:rsidP="0064099B">
      <w:pPr>
        <w:numPr>
          <w:ilvl w:val="0"/>
          <w:numId w:val="15"/>
        </w:numPr>
        <w:shd w:val="clear" w:color="auto" w:fill="B8CCE4"/>
        <w:tabs>
          <w:tab w:val="left" w:pos="284"/>
        </w:tabs>
        <w:autoSpaceDE w:val="0"/>
        <w:autoSpaceDN w:val="0"/>
        <w:adjustRightInd w:val="0"/>
        <w:spacing w:after="0" w:line="240" w:lineRule="auto"/>
        <w:ind w:left="0" w:firstLine="0"/>
        <w:jc w:val="both"/>
        <w:rPr>
          <w:rFonts w:asciiTheme="majorHAnsi" w:hAnsiTheme="majorHAnsi" w:cs="Calibri"/>
          <w:b/>
          <w:bCs/>
        </w:rPr>
      </w:pPr>
      <w:r w:rsidRPr="00834ADE">
        <w:rPr>
          <w:rFonts w:asciiTheme="majorHAnsi" w:hAnsiTheme="majorHAnsi" w:cs="Calibri"/>
          <w:b/>
          <w:bCs/>
        </w:rPr>
        <w:t>DO OBJETO.</w:t>
      </w:r>
    </w:p>
    <w:p w14:paraId="45CC2D72" w14:textId="481A0157" w:rsidR="0064099B" w:rsidRPr="00834ADE" w:rsidRDefault="0064099B" w:rsidP="0064099B">
      <w:pPr>
        <w:jc w:val="both"/>
        <w:rPr>
          <w:rFonts w:asciiTheme="majorHAnsi" w:hAnsiTheme="majorHAnsi" w:cs="Calibri"/>
        </w:rPr>
      </w:pPr>
      <w:r w:rsidRPr="00834ADE">
        <w:rPr>
          <w:rFonts w:asciiTheme="majorHAnsi" w:hAnsiTheme="majorHAnsi" w:cs="Calibri"/>
          <w:b/>
        </w:rPr>
        <w:t>1.1.</w:t>
      </w:r>
      <w:r w:rsidRPr="00834ADE">
        <w:rPr>
          <w:rFonts w:asciiTheme="majorHAnsi" w:hAnsiTheme="majorHAnsi" w:cs="Calibri"/>
        </w:rPr>
        <w:t xml:space="preserve"> A presente Ata tem por objeto o </w:t>
      </w:r>
      <w:r w:rsidR="00CA5949" w:rsidRPr="00834ADE">
        <w:rPr>
          <w:rStyle w:val="cf01"/>
          <w:rFonts w:asciiTheme="majorHAnsi" w:hAnsiTheme="majorHAnsi"/>
          <w:b/>
          <w:bCs/>
          <w:sz w:val="22"/>
          <w:szCs w:val="22"/>
        </w:rPr>
        <w:t>Contratação de empresa especializada em fornecimento de material elétrico para manutenção de iluminação pública</w:t>
      </w:r>
      <w:r w:rsidR="00A55B59">
        <w:rPr>
          <w:rStyle w:val="cf01"/>
          <w:rFonts w:asciiTheme="majorHAnsi" w:hAnsiTheme="majorHAnsi"/>
          <w:b/>
          <w:bCs/>
          <w:sz w:val="22"/>
          <w:szCs w:val="22"/>
        </w:rPr>
        <w:t>,</w:t>
      </w:r>
      <w:r w:rsidRPr="00834ADE">
        <w:rPr>
          <w:rStyle w:val="cf01"/>
          <w:rFonts w:asciiTheme="majorHAnsi" w:hAnsiTheme="majorHAnsi"/>
          <w:sz w:val="22"/>
          <w:szCs w:val="22"/>
        </w:rPr>
        <w:t xml:space="preserve"> </w:t>
      </w:r>
      <w:r w:rsidRPr="00834ADE">
        <w:rPr>
          <w:rFonts w:asciiTheme="majorHAnsi" w:hAnsiTheme="majorHAnsi" w:cs="Calibri"/>
        </w:rPr>
        <w:t>que é parte integrante desta Ata, assim como a proposta vencedora, independentemente de transcrição.</w:t>
      </w:r>
    </w:p>
    <w:p w14:paraId="44F83991" w14:textId="77777777" w:rsidR="0064099B" w:rsidRPr="00834ADE" w:rsidRDefault="0064099B" w:rsidP="0064099B">
      <w:pPr>
        <w:jc w:val="both"/>
        <w:rPr>
          <w:rFonts w:asciiTheme="majorHAnsi" w:hAnsiTheme="majorHAnsi" w:cs="Calibri"/>
          <w:bCs/>
        </w:rPr>
      </w:pPr>
    </w:p>
    <w:p w14:paraId="01C550A3" w14:textId="77777777" w:rsidR="0064099B" w:rsidRPr="00834ADE" w:rsidRDefault="0064099B" w:rsidP="0064099B">
      <w:pPr>
        <w:numPr>
          <w:ilvl w:val="0"/>
          <w:numId w:val="15"/>
        </w:numPr>
        <w:shd w:val="clear" w:color="auto" w:fill="B8CCE4"/>
        <w:tabs>
          <w:tab w:val="left" w:pos="284"/>
        </w:tabs>
        <w:autoSpaceDE w:val="0"/>
        <w:autoSpaceDN w:val="0"/>
        <w:adjustRightInd w:val="0"/>
        <w:spacing w:after="0" w:line="240" w:lineRule="auto"/>
        <w:ind w:left="0" w:firstLine="0"/>
        <w:jc w:val="both"/>
        <w:rPr>
          <w:rFonts w:asciiTheme="majorHAnsi" w:hAnsiTheme="majorHAnsi" w:cs="Calibri"/>
          <w:b/>
        </w:rPr>
      </w:pPr>
      <w:r w:rsidRPr="00834ADE">
        <w:rPr>
          <w:rFonts w:asciiTheme="majorHAnsi" w:hAnsiTheme="majorHAnsi" w:cs="Calibri"/>
          <w:b/>
          <w:bCs/>
        </w:rPr>
        <w:t xml:space="preserve">DOS </w:t>
      </w:r>
      <w:r w:rsidR="00296FF0" w:rsidRPr="00834ADE">
        <w:rPr>
          <w:rFonts w:asciiTheme="majorHAnsi" w:hAnsiTheme="majorHAnsi" w:cs="Calibri"/>
          <w:b/>
          <w:bCs/>
        </w:rPr>
        <w:t>VALORES</w:t>
      </w:r>
      <w:r w:rsidRPr="00834ADE">
        <w:rPr>
          <w:rFonts w:asciiTheme="majorHAnsi" w:hAnsiTheme="majorHAnsi" w:cs="Calibri"/>
          <w:b/>
          <w:bCs/>
        </w:rPr>
        <w:t>, ESPECIFICAÇÕES E QUANTITATIVOS.</w:t>
      </w:r>
    </w:p>
    <w:p w14:paraId="09B33258"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Light"/>
        </w:rPr>
      </w:pPr>
      <w:r w:rsidRPr="00834ADE">
        <w:rPr>
          <w:rFonts w:asciiTheme="majorHAnsi" w:hAnsiTheme="majorHAnsi" w:cs="Calibri Light"/>
        </w:rPr>
        <w:t xml:space="preserve">Os </w:t>
      </w:r>
      <w:r w:rsidR="00296FF0" w:rsidRPr="00834ADE">
        <w:rPr>
          <w:rFonts w:asciiTheme="majorHAnsi" w:hAnsiTheme="majorHAnsi" w:cs="Calibri Light"/>
        </w:rPr>
        <w:t>valores</w:t>
      </w:r>
      <w:r w:rsidRPr="00834ADE">
        <w:rPr>
          <w:rFonts w:asciiTheme="majorHAnsi" w:hAnsiTheme="majorHAnsi" w:cs="Calibri Light"/>
        </w:rPr>
        <w:t xml:space="preserve"> registrados, as especificações do objeto, a quantidade, fornecedor e as demais condições ofertadas na proposta são as que seguem:</w:t>
      </w:r>
    </w:p>
    <w:p w14:paraId="3A9F0521" w14:textId="77777777" w:rsidR="0064099B" w:rsidRPr="00834ADE" w:rsidRDefault="0064099B" w:rsidP="0064099B">
      <w:pPr>
        <w:pStyle w:val="Nivel3"/>
        <w:numPr>
          <w:ilvl w:val="0"/>
          <w:numId w:val="0"/>
        </w:numPr>
        <w:tabs>
          <w:tab w:val="left" w:pos="851"/>
        </w:tabs>
        <w:spacing w:before="0" w:after="0" w:line="240" w:lineRule="auto"/>
        <w:rPr>
          <w:rFonts w:asciiTheme="majorHAnsi" w:hAnsiTheme="majorHAnsi"/>
          <w:sz w:val="22"/>
          <w:szCs w:val="22"/>
        </w:rPr>
      </w:pPr>
    </w:p>
    <w:tbl>
      <w:tblPr>
        <w:tblW w:w="10149" w:type="dxa"/>
        <w:jc w:val="center"/>
        <w:tblLayout w:type="fixed"/>
        <w:tblCellMar>
          <w:left w:w="70" w:type="dxa"/>
          <w:right w:w="70" w:type="dxa"/>
        </w:tblCellMar>
        <w:tblLook w:val="0000" w:firstRow="0" w:lastRow="0" w:firstColumn="0" w:lastColumn="0" w:noHBand="0" w:noVBand="0"/>
      </w:tblPr>
      <w:tblGrid>
        <w:gridCol w:w="724"/>
        <w:gridCol w:w="6018"/>
        <w:gridCol w:w="992"/>
        <w:gridCol w:w="850"/>
        <w:gridCol w:w="1565"/>
      </w:tblGrid>
      <w:tr w:rsidR="0064099B" w:rsidRPr="00834ADE" w14:paraId="3E9B77CE" w14:textId="77777777" w:rsidTr="00CA5949">
        <w:trPr>
          <w:trHeight w:val="20"/>
          <w:jc w:val="center"/>
        </w:trPr>
        <w:tc>
          <w:tcPr>
            <w:tcW w:w="10149"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0194A570" w14:textId="77777777" w:rsidR="0064099B" w:rsidRPr="00834ADE" w:rsidRDefault="0064099B" w:rsidP="004E2A82">
            <w:pPr>
              <w:jc w:val="both"/>
              <w:rPr>
                <w:rFonts w:asciiTheme="majorHAnsi" w:hAnsiTheme="majorHAnsi"/>
              </w:rPr>
            </w:pPr>
            <w:r w:rsidRPr="00834ADE">
              <w:rPr>
                <w:rFonts w:asciiTheme="majorHAnsi" w:hAnsiTheme="majorHAnsi" w:cs="Arial"/>
                <w:b/>
                <w:bCs/>
              </w:rPr>
              <w:t>EMPRESA:</w:t>
            </w:r>
          </w:p>
        </w:tc>
      </w:tr>
      <w:tr w:rsidR="0064099B" w:rsidRPr="00834ADE" w14:paraId="2CDA0CCA" w14:textId="77777777" w:rsidTr="00CA5949">
        <w:trPr>
          <w:trHeight w:val="20"/>
          <w:jc w:val="center"/>
        </w:trPr>
        <w:tc>
          <w:tcPr>
            <w:tcW w:w="10149"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6D4FE390" w14:textId="77777777" w:rsidR="0064099B" w:rsidRPr="00834ADE" w:rsidRDefault="0064099B" w:rsidP="004E2A82">
            <w:pPr>
              <w:jc w:val="both"/>
              <w:rPr>
                <w:rFonts w:asciiTheme="majorHAnsi" w:hAnsiTheme="majorHAnsi"/>
              </w:rPr>
            </w:pPr>
            <w:r w:rsidRPr="00834ADE">
              <w:rPr>
                <w:rFonts w:asciiTheme="majorHAnsi" w:hAnsiTheme="majorHAnsi" w:cs="Arial"/>
                <w:b/>
                <w:bCs/>
              </w:rPr>
              <w:t>CNPJ:</w:t>
            </w:r>
          </w:p>
        </w:tc>
      </w:tr>
      <w:tr w:rsidR="0064099B" w:rsidRPr="00834ADE" w14:paraId="05B113A9" w14:textId="77777777" w:rsidTr="00CA5949">
        <w:trPr>
          <w:trHeight w:val="20"/>
          <w:jc w:val="center"/>
        </w:trPr>
        <w:tc>
          <w:tcPr>
            <w:tcW w:w="10149"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4429766D" w14:textId="77777777" w:rsidR="0064099B" w:rsidRPr="00834ADE" w:rsidRDefault="0064099B" w:rsidP="004E2A82">
            <w:pPr>
              <w:jc w:val="both"/>
              <w:rPr>
                <w:rFonts w:asciiTheme="majorHAnsi" w:hAnsiTheme="majorHAnsi"/>
              </w:rPr>
            </w:pPr>
            <w:r w:rsidRPr="00834ADE">
              <w:rPr>
                <w:rFonts w:asciiTheme="majorHAnsi" w:hAnsiTheme="majorHAnsi" w:cs="Arial"/>
                <w:b/>
                <w:bCs/>
              </w:rPr>
              <w:t>ENDEREÇO:</w:t>
            </w:r>
          </w:p>
        </w:tc>
      </w:tr>
      <w:tr w:rsidR="00CA5949" w:rsidRPr="00834ADE" w14:paraId="26390EE5" w14:textId="77777777" w:rsidTr="00CA5949">
        <w:trPr>
          <w:trHeight w:val="20"/>
          <w:jc w:val="center"/>
        </w:trPr>
        <w:tc>
          <w:tcPr>
            <w:tcW w:w="72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54BE89F" w14:textId="77777777" w:rsidR="00CA5949" w:rsidRPr="00834ADE" w:rsidRDefault="00CA5949" w:rsidP="00CA5949">
            <w:pPr>
              <w:pStyle w:val="Nivel01"/>
              <w:numPr>
                <w:ilvl w:val="0"/>
                <w:numId w:val="0"/>
              </w:numPr>
              <w:tabs>
                <w:tab w:val="clear" w:pos="567"/>
              </w:tabs>
              <w:spacing w:before="0"/>
              <w:jc w:val="center"/>
              <w:rPr>
                <w:rFonts w:asciiTheme="majorHAnsi" w:hAnsiTheme="majorHAnsi"/>
                <w:sz w:val="22"/>
                <w:szCs w:val="22"/>
              </w:rPr>
            </w:pPr>
            <w:r w:rsidRPr="00834ADE">
              <w:rPr>
                <w:rFonts w:asciiTheme="majorHAnsi" w:hAnsiTheme="majorHAnsi"/>
                <w:sz w:val="22"/>
                <w:szCs w:val="22"/>
              </w:rPr>
              <w:t>ITENS</w:t>
            </w:r>
          </w:p>
        </w:tc>
        <w:tc>
          <w:tcPr>
            <w:tcW w:w="6018" w:type="dxa"/>
            <w:tcBorders>
              <w:top w:val="single" w:sz="4" w:space="0" w:color="000000"/>
              <w:left w:val="single" w:sz="4" w:space="0" w:color="000000"/>
              <w:bottom w:val="single" w:sz="4" w:space="0" w:color="000000"/>
              <w:right w:val="single" w:sz="4" w:space="0" w:color="auto"/>
            </w:tcBorders>
            <w:shd w:val="clear" w:color="auto" w:fill="auto"/>
            <w:vAlign w:val="center"/>
          </w:tcPr>
          <w:p w14:paraId="7C281EBC" w14:textId="77777777" w:rsidR="00CA5949" w:rsidRPr="00834ADE" w:rsidRDefault="00CA5949" w:rsidP="00CA5949">
            <w:pPr>
              <w:jc w:val="center"/>
              <w:rPr>
                <w:rFonts w:asciiTheme="majorHAnsi" w:hAnsiTheme="majorHAnsi" w:cs="Calibri Light"/>
                <w:b/>
                <w:bCs/>
              </w:rPr>
            </w:pPr>
            <w:r w:rsidRPr="00834ADE">
              <w:rPr>
                <w:rFonts w:asciiTheme="majorHAnsi" w:hAnsiTheme="majorHAnsi" w:cs="Calibri Light"/>
                <w:b/>
                <w:bC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2A2FFF9E" w14:textId="77777777" w:rsidR="00CA5949" w:rsidRPr="00834ADE" w:rsidRDefault="00CA5949" w:rsidP="00CA5949">
            <w:pPr>
              <w:jc w:val="center"/>
              <w:rPr>
                <w:rFonts w:asciiTheme="majorHAnsi" w:hAnsiTheme="majorHAnsi" w:cs="Calibri Light"/>
                <w:b/>
                <w:bCs/>
              </w:rPr>
            </w:pPr>
            <w:r w:rsidRPr="00834ADE">
              <w:rPr>
                <w:rFonts w:asciiTheme="majorHAnsi" w:hAnsiTheme="majorHAnsi" w:cs="Calibri Light"/>
                <w:b/>
                <w:bCs/>
              </w:rPr>
              <w:t>UNID</w:t>
            </w:r>
          </w:p>
        </w:tc>
        <w:tc>
          <w:tcPr>
            <w:tcW w:w="850" w:type="dxa"/>
            <w:tcBorders>
              <w:top w:val="single" w:sz="4" w:space="0" w:color="auto"/>
              <w:left w:val="single" w:sz="4" w:space="0" w:color="auto"/>
              <w:bottom w:val="single" w:sz="4" w:space="0" w:color="auto"/>
              <w:right w:val="single" w:sz="4" w:space="0" w:color="auto"/>
            </w:tcBorders>
            <w:vAlign w:val="center"/>
          </w:tcPr>
          <w:p w14:paraId="0E6E2AD7" w14:textId="77777777" w:rsidR="00CA5949" w:rsidRPr="00834ADE" w:rsidRDefault="00CA5949" w:rsidP="00CA5949">
            <w:pPr>
              <w:jc w:val="center"/>
              <w:rPr>
                <w:rFonts w:asciiTheme="majorHAnsi" w:hAnsiTheme="majorHAnsi" w:cs="Calibri Light"/>
                <w:b/>
                <w:bCs/>
              </w:rPr>
            </w:pPr>
            <w:r w:rsidRPr="00834ADE">
              <w:rPr>
                <w:rFonts w:asciiTheme="majorHAnsi" w:hAnsiTheme="majorHAnsi" w:cs="Calibri Light"/>
                <w:b/>
                <w:bCs/>
              </w:rPr>
              <w:t>QNT</w:t>
            </w:r>
          </w:p>
        </w:tc>
        <w:tc>
          <w:tcPr>
            <w:tcW w:w="1565" w:type="dxa"/>
            <w:tcBorders>
              <w:top w:val="single" w:sz="4" w:space="0" w:color="000000"/>
              <w:left w:val="single" w:sz="4" w:space="0" w:color="auto"/>
              <w:bottom w:val="single" w:sz="4" w:space="0" w:color="000000"/>
              <w:right w:val="single" w:sz="4" w:space="0" w:color="000000"/>
            </w:tcBorders>
            <w:shd w:val="clear" w:color="auto" w:fill="auto"/>
            <w:vAlign w:val="center"/>
          </w:tcPr>
          <w:p w14:paraId="336E36CC" w14:textId="77777777" w:rsidR="00CA5949" w:rsidRPr="00834ADE" w:rsidRDefault="00296FF0" w:rsidP="00296FF0">
            <w:pPr>
              <w:jc w:val="center"/>
              <w:rPr>
                <w:rFonts w:asciiTheme="majorHAnsi" w:hAnsiTheme="majorHAnsi" w:cs="Calibri Light"/>
                <w:b/>
                <w:bCs/>
              </w:rPr>
            </w:pPr>
            <w:r w:rsidRPr="00834ADE">
              <w:rPr>
                <w:rFonts w:asciiTheme="majorHAnsi" w:hAnsiTheme="majorHAnsi" w:cs="Calibri Light"/>
                <w:b/>
                <w:bCs/>
              </w:rPr>
              <w:t>VALOR</w:t>
            </w:r>
            <w:r w:rsidR="00CA5949" w:rsidRPr="00834ADE">
              <w:rPr>
                <w:rFonts w:asciiTheme="majorHAnsi" w:hAnsiTheme="majorHAnsi" w:cs="Calibri Light"/>
                <w:b/>
                <w:bCs/>
              </w:rPr>
              <w:t xml:space="preserve"> </w:t>
            </w:r>
            <w:r w:rsidRPr="00834ADE">
              <w:rPr>
                <w:rFonts w:asciiTheme="majorHAnsi" w:hAnsiTheme="majorHAnsi" w:cs="Calibri Light"/>
                <w:b/>
                <w:bCs/>
              </w:rPr>
              <w:t>UNITÁRIO</w:t>
            </w:r>
          </w:p>
        </w:tc>
      </w:tr>
      <w:tr w:rsidR="00CA5949" w:rsidRPr="00834ADE" w14:paraId="4D5F4B73" w14:textId="77777777" w:rsidTr="00CA5949">
        <w:trPr>
          <w:trHeight w:val="20"/>
          <w:jc w:val="center"/>
        </w:trPr>
        <w:tc>
          <w:tcPr>
            <w:tcW w:w="724" w:type="dxa"/>
            <w:tcBorders>
              <w:left w:val="single" w:sz="4" w:space="0" w:color="000000"/>
              <w:bottom w:val="single" w:sz="4" w:space="0" w:color="000000"/>
              <w:right w:val="single" w:sz="4" w:space="0" w:color="000000"/>
            </w:tcBorders>
            <w:shd w:val="clear" w:color="auto" w:fill="B8CCE4"/>
            <w:vAlign w:val="center"/>
          </w:tcPr>
          <w:p w14:paraId="75FD3869" w14:textId="77777777" w:rsidR="00CA5949" w:rsidRPr="00834ADE" w:rsidRDefault="00CA5949" w:rsidP="00CA5949">
            <w:pPr>
              <w:jc w:val="center"/>
              <w:rPr>
                <w:rFonts w:asciiTheme="majorHAnsi" w:hAnsiTheme="majorHAnsi"/>
              </w:rPr>
            </w:pPr>
          </w:p>
        </w:tc>
        <w:tc>
          <w:tcPr>
            <w:tcW w:w="6018" w:type="dxa"/>
            <w:tcBorders>
              <w:bottom w:val="single" w:sz="4" w:space="0" w:color="000000"/>
              <w:right w:val="single" w:sz="4" w:space="0" w:color="auto"/>
            </w:tcBorders>
            <w:shd w:val="clear" w:color="auto" w:fill="auto"/>
            <w:vAlign w:val="center"/>
          </w:tcPr>
          <w:p w14:paraId="0E6A1074" w14:textId="77777777" w:rsidR="00CA5949" w:rsidRPr="00834ADE" w:rsidRDefault="00CA5949" w:rsidP="00CA5949">
            <w:pPr>
              <w:jc w:val="center"/>
              <w:rPr>
                <w:rFonts w:asciiTheme="majorHAnsi" w:hAnsiTheme="majorHAnsi"/>
              </w:rPr>
            </w:pPr>
          </w:p>
        </w:tc>
        <w:tc>
          <w:tcPr>
            <w:tcW w:w="992" w:type="dxa"/>
            <w:tcBorders>
              <w:top w:val="single" w:sz="4" w:space="0" w:color="auto"/>
              <w:left w:val="single" w:sz="4" w:space="0" w:color="auto"/>
              <w:bottom w:val="single" w:sz="4" w:space="0" w:color="auto"/>
              <w:right w:val="single" w:sz="4" w:space="0" w:color="auto"/>
            </w:tcBorders>
          </w:tcPr>
          <w:p w14:paraId="1605F2CE" w14:textId="77777777" w:rsidR="00CA5949" w:rsidRPr="00834ADE" w:rsidRDefault="00CA5949" w:rsidP="00CA5949">
            <w:pPr>
              <w:jc w:val="right"/>
              <w:rPr>
                <w:rFonts w:asciiTheme="majorHAnsi" w:hAnsiTheme="majorHAnsi"/>
              </w:rPr>
            </w:pPr>
          </w:p>
        </w:tc>
        <w:tc>
          <w:tcPr>
            <w:tcW w:w="850" w:type="dxa"/>
            <w:tcBorders>
              <w:top w:val="single" w:sz="4" w:space="0" w:color="auto"/>
              <w:left w:val="single" w:sz="4" w:space="0" w:color="auto"/>
              <w:bottom w:val="single" w:sz="4" w:space="0" w:color="auto"/>
              <w:right w:val="single" w:sz="4" w:space="0" w:color="auto"/>
            </w:tcBorders>
          </w:tcPr>
          <w:p w14:paraId="7D40994E" w14:textId="77777777" w:rsidR="00CA5949" w:rsidRPr="00834ADE" w:rsidRDefault="00CA5949" w:rsidP="00CA5949">
            <w:pPr>
              <w:jc w:val="right"/>
              <w:rPr>
                <w:rFonts w:asciiTheme="majorHAnsi" w:hAnsiTheme="majorHAnsi"/>
              </w:rPr>
            </w:pPr>
          </w:p>
        </w:tc>
        <w:tc>
          <w:tcPr>
            <w:tcW w:w="1565" w:type="dxa"/>
            <w:tcBorders>
              <w:top w:val="single" w:sz="4" w:space="0" w:color="000000"/>
              <w:left w:val="single" w:sz="4" w:space="0" w:color="auto"/>
              <w:bottom w:val="single" w:sz="4" w:space="0" w:color="000000"/>
              <w:right w:val="single" w:sz="4" w:space="0" w:color="000000"/>
            </w:tcBorders>
            <w:shd w:val="clear" w:color="auto" w:fill="auto"/>
            <w:vAlign w:val="center"/>
          </w:tcPr>
          <w:p w14:paraId="324648B0" w14:textId="77777777" w:rsidR="00CA5949" w:rsidRPr="00834ADE" w:rsidRDefault="00CA5949" w:rsidP="00CA5949">
            <w:pPr>
              <w:jc w:val="right"/>
              <w:rPr>
                <w:rFonts w:asciiTheme="majorHAnsi" w:hAnsiTheme="majorHAnsi"/>
              </w:rPr>
            </w:pPr>
          </w:p>
        </w:tc>
      </w:tr>
      <w:tr w:rsidR="00CA5949" w:rsidRPr="00834ADE" w14:paraId="30604A4E" w14:textId="77777777" w:rsidTr="00CA5949">
        <w:trPr>
          <w:trHeight w:val="20"/>
          <w:jc w:val="center"/>
        </w:trPr>
        <w:tc>
          <w:tcPr>
            <w:tcW w:w="724" w:type="dxa"/>
            <w:tcBorders>
              <w:left w:val="single" w:sz="4" w:space="0" w:color="000000"/>
              <w:bottom w:val="single" w:sz="4" w:space="0" w:color="auto"/>
              <w:right w:val="single" w:sz="4" w:space="0" w:color="000000"/>
            </w:tcBorders>
            <w:shd w:val="clear" w:color="auto" w:fill="B8CCE4"/>
            <w:vAlign w:val="center"/>
          </w:tcPr>
          <w:p w14:paraId="5BDE4781" w14:textId="77777777" w:rsidR="00CA5949" w:rsidRPr="00834ADE" w:rsidRDefault="00CA5949" w:rsidP="00CA5949">
            <w:pPr>
              <w:jc w:val="center"/>
              <w:rPr>
                <w:rFonts w:asciiTheme="majorHAnsi" w:hAnsiTheme="majorHAnsi"/>
              </w:rPr>
            </w:pPr>
          </w:p>
        </w:tc>
        <w:tc>
          <w:tcPr>
            <w:tcW w:w="6018" w:type="dxa"/>
            <w:tcBorders>
              <w:bottom w:val="single" w:sz="4" w:space="0" w:color="auto"/>
              <w:right w:val="single" w:sz="4" w:space="0" w:color="auto"/>
            </w:tcBorders>
            <w:shd w:val="clear" w:color="auto" w:fill="auto"/>
            <w:vAlign w:val="center"/>
          </w:tcPr>
          <w:p w14:paraId="7969F9B3" w14:textId="77777777" w:rsidR="00CA5949" w:rsidRPr="00834ADE" w:rsidRDefault="00CA5949" w:rsidP="00CA5949">
            <w:pPr>
              <w:jc w:val="center"/>
              <w:rPr>
                <w:rFonts w:asciiTheme="majorHAnsi" w:hAnsiTheme="majorHAnsi"/>
              </w:rPr>
            </w:pPr>
          </w:p>
        </w:tc>
        <w:tc>
          <w:tcPr>
            <w:tcW w:w="992" w:type="dxa"/>
            <w:tcBorders>
              <w:top w:val="single" w:sz="4" w:space="0" w:color="auto"/>
              <w:left w:val="single" w:sz="4" w:space="0" w:color="auto"/>
              <w:bottom w:val="single" w:sz="4" w:space="0" w:color="auto"/>
              <w:right w:val="single" w:sz="4" w:space="0" w:color="auto"/>
            </w:tcBorders>
          </w:tcPr>
          <w:p w14:paraId="719D400F" w14:textId="77777777" w:rsidR="00CA5949" w:rsidRPr="00834ADE" w:rsidRDefault="00CA5949" w:rsidP="00CA5949">
            <w:pPr>
              <w:jc w:val="right"/>
              <w:rPr>
                <w:rFonts w:asciiTheme="majorHAnsi" w:hAnsiTheme="majorHAnsi"/>
              </w:rPr>
            </w:pPr>
          </w:p>
        </w:tc>
        <w:tc>
          <w:tcPr>
            <w:tcW w:w="850" w:type="dxa"/>
            <w:tcBorders>
              <w:top w:val="single" w:sz="4" w:space="0" w:color="auto"/>
              <w:left w:val="single" w:sz="4" w:space="0" w:color="auto"/>
              <w:bottom w:val="single" w:sz="4" w:space="0" w:color="auto"/>
              <w:right w:val="single" w:sz="4" w:space="0" w:color="auto"/>
            </w:tcBorders>
          </w:tcPr>
          <w:p w14:paraId="38AF7F5A" w14:textId="77777777" w:rsidR="00CA5949" w:rsidRPr="00834ADE" w:rsidRDefault="00CA5949" w:rsidP="00CA5949">
            <w:pPr>
              <w:jc w:val="right"/>
              <w:rPr>
                <w:rFonts w:asciiTheme="majorHAnsi" w:hAnsiTheme="majorHAnsi"/>
              </w:rPr>
            </w:pPr>
          </w:p>
        </w:tc>
        <w:tc>
          <w:tcPr>
            <w:tcW w:w="1565" w:type="dxa"/>
            <w:tcBorders>
              <w:top w:val="single" w:sz="4" w:space="0" w:color="000000"/>
              <w:left w:val="single" w:sz="4" w:space="0" w:color="auto"/>
              <w:bottom w:val="single" w:sz="4" w:space="0" w:color="auto"/>
              <w:right w:val="single" w:sz="4" w:space="0" w:color="000000"/>
            </w:tcBorders>
            <w:shd w:val="clear" w:color="auto" w:fill="auto"/>
            <w:vAlign w:val="center"/>
          </w:tcPr>
          <w:p w14:paraId="3FB57BEF" w14:textId="77777777" w:rsidR="00CA5949" w:rsidRPr="00834ADE" w:rsidRDefault="00CA5949" w:rsidP="00CA5949">
            <w:pPr>
              <w:jc w:val="right"/>
              <w:rPr>
                <w:rFonts w:asciiTheme="majorHAnsi" w:hAnsiTheme="majorHAnsi"/>
              </w:rPr>
            </w:pPr>
          </w:p>
        </w:tc>
      </w:tr>
      <w:tr w:rsidR="00CA5949" w:rsidRPr="00834ADE" w14:paraId="2BCA0A2F" w14:textId="77777777" w:rsidTr="00CA5949">
        <w:trPr>
          <w:trHeight w:val="20"/>
          <w:jc w:val="center"/>
        </w:trPr>
        <w:tc>
          <w:tcPr>
            <w:tcW w:w="724" w:type="dxa"/>
            <w:tcBorders>
              <w:top w:val="single" w:sz="4" w:space="0" w:color="auto"/>
              <w:left w:val="single" w:sz="4" w:space="0" w:color="auto"/>
              <w:bottom w:val="single" w:sz="4" w:space="0" w:color="auto"/>
              <w:right w:val="single" w:sz="4" w:space="0" w:color="auto"/>
            </w:tcBorders>
            <w:shd w:val="clear" w:color="auto" w:fill="B8CCE4"/>
            <w:vAlign w:val="center"/>
          </w:tcPr>
          <w:p w14:paraId="790F5AF0" w14:textId="77777777" w:rsidR="00CA5949" w:rsidRPr="00834ADE" w:rsidRDefault="00CA5949" w:rsidP="00CA5949">
            <w:pPr>
              <w:jc w:val="center"/>
              <w:rPr>
                <w:rFonts w:asciiTheme="majorHAnsi" w:hAnsiTheme="majorHAnsi"/>
              </w:rPr>
            </w:pPr>
          </w:p>
        </w:tc>
        <w:tc>
          <w:tcPr>
            <w:tcW w:w="6018" w:type="dxa"/>
            <w:tcBorders>
              <w:top w:val="single" w:sz="4" w:space="0" w:color="auto"/>
              <w:left w:val="single" w:sz="4" w:space="0" w:color="auto"/>
              <w:bottom w:val="single" w:sz="4" w:space="0" w:color="auto"/>
              <w:right w:val="single" w:sz="4" w:space="0" w:color="auto"/>
            </w:tcBorders>
            <w:shd w:val="clear" w:color="auto" w:fill="auto"/>
            <w:vAlign w:val="center"/>
          </w:tcPr>
          <w:p w14:paraId="5D20A9C3" w14:textId="77777777" w:rsidR="00CA5949" w:rsidRPr="00834ADE" w:rsidRDefault="00CA5949" w:rsidP="00CA5949">
            <w:pPr>
              <w:jc w:val="center"/>
              <w:rPr>
                <w:rFonts w:asciiTheme="majorHAnsi" w:hAnsiTheme="majorHAnsi"/>
              </w:rPr>
            </w:pPr>
          </w:p>
        </w:tc>
        <w:tc>
          <w:tcPr>
            <w:tcW w:w="992" w:type="dxa"/>
            <w:tcBorders>
              <w:top w:val="single" w:sz="4" w:space="0" w:color="auto"/>
              <w:left w:val="single" w:sz="4" w:space="0" w:color="auto"/>
              <w:bottom w:val="single" w:sz="4" w:space="0" w:color="auto"/>
              <w:right w:val="single" w:sz="4" w:space="0" w:color="auto"/>
            </w:tcBorders>
          </w:tcPr>
          <w:p w14:paraId="491D925A" w14:textId="77777777" w:rsidR="00CA5949" w:rsidRPr="00834ADE" w:rsidRDefault="00CA5949" w:rsidP="00CA5949">
            <w:pPr>
              <w:jc w:val="right"/>
              <w:rPr>
                <w:rFonts w:asciiTheme="majorHAnsi" w:hAnsiTheme="majorHAnsi"/>
              </w:rPr>
            </w:pPr>
          </w:p>
        </w:tc>
        <w:tc>
          <w:tcPr>
            <w:tcW w:w="850" w:type="dxa"/>
            <w:tcBorders>
              <w:top w:val="single" w:sz="4" w:space="0" w:color="auto"/>
              <w:left w:val="single" w:sz="4" w:space="0" w:color="auto"/>
              <w:bottom w:val="single" w:sz="4" w:space="0" w:color="auto"/>
              <w:right w:val="single" w:sz="4" w:space="0" w:color="auto"/>
            </w:tcBorders>
          </w:tcPr>
          <w:p w14:paraId="0E8471D9" w14:textId="77777777" w:rsidR="00CA5949" w:rsidRPr="00834ADE" w:rsidRDefault="00CA5949" w:rsidP="00CA5949">
            <w:pPr>
              <w:jc w:val="right"/>
              <w:rPr>
                <w:rFonts w:asciiTheme="majorHAnsi" w:hAnsiTheme="majorHAnsi"/>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A103B92" w14:textId="77777777" w:rsidR="00CA5949" w:rsidRPr="00834ADE" w:rsidRDefault="00CA5949" w:rsidP="00CA5949">
            <w:pPr>
              <w:jc w:val="right"/>
              <w:rPr>
                <w:rFonts w:asciiTheme="majorHAnsi" w:hAnsiTheme="majorHAnsi"/>
              </w:rPr>
            </w:pPr>
          </w:p>
        </w:tc>
      </w:tr>
    </w:tbl>
    <w:p w14:paraId="00F5851E" w14:textId="77777777" w:rsidR="0064099B" w:rsidRPr="00834ADE" w:rsidRDefault="0064099B" w:rsidP="0064099B">
      <w:pPr>
        <w:pStyle w:val="Nivel1"/>
        <w:widowControl w:val="0"/>
        <w:autoSpaceDE w:val="0"/>
        <w:autoSpaceDN w:val="0"/>
        <w:adjustRightInd w:val="0"/>
        <w:spacing w:before="0" w:line="240" w:lineRule="auto"/>
        <w:ind w:left="0" w:firstLine="0"/>
        <w:rPr>
          <w:rFonts w:asciiTheme="majorHAnsi" w:hAnsiTheme="majorHAnsi" w:cs="Calibri"/>
          <w:b w:val="0"/>
          <w:color w:val="auto"/>
          <w:sz w:val="22"/>
          <w:szCs w:val="22"/>
          <w:lang w:eastAsia="en-US"/>
        </w:rPr>
      </w:pPr>
    </w:p>
    <w:p w14:paraId="660093C8" w14:textId="77777777" w:rsidR="0064099B" w:rsidRPr="00834ADE" w:rsidRDefault="0064099B" w:rsidP="0064099B">
      <w:pPr>
        <w:pStyle w:val="Nivel2"/>
        <w:numPr>
          <w:ilvl w:val="1"/>
          <w:numId w:val="15"/>
        </w:numPr>
        <w:autoSpaceDE w:val="0"/>
        <w:autoSpaceDN w:val="0"/>
        <w:adjustRightInd w:val="0"/>
        <w:spacing w:before="0" w:after="0" w:line="240" w:lineRule="auto"/>
        <w:ind w:left="0" w:firstLine="0"/>
        <w:rPr>
          <w:rFonts w:asciiTheme="majorHAnsi" w:hAnsiTheme="majorHAnsi"/>
          <w:sz w:val="22"/>
          <w:szCs w:val="22"/>
          <w:lang w:eastAsia="en-US"/>
        </w:rPr>
      </w:pPr>
      <w:r w:rsidRPr="00834ADE">
        <w:rPr>
          <w:rFonts w:asciiTheme="majorHAnsi" w:hAnsiTheme="majorHAnsi"/>
          <w:sz w:val="22"/>
          <w:szCs w:val="22"/>
          <w:lang w:eastAsia="en-US"/>
        </w:rPr>
        <w:t>A listagem do cadastro de reserva referente ao presente registro de preços consta como anexo a esta Ata.</w:t>
      </w:r>
    </w:p>
    <w:p w14:paraId="3F324F3A" w14:textId="77777777" w:rsidR="0064099B" w:rsidRPr="00834ADE" w:rsidRDefault="0064099B" w:rsidP="0064099B">
      <w:pPr>
        <w:pStyle w:val="Nivel1"/>
        <w:widowControl w:val="0"/>
        <w:autoSpaceDE w:val="0"/>
        <w:autoSpaceDN w:val="0"/>
        <w:adjustRightInd w:val="0"/>
        <w:spacing w:before="0" w:line="240" w:lineRule="auto"/>
        <w:ind w:left="0" w:firstLine="0"/>
        <w:rPr>
          <w:rFonts w:asciiTheme="majorHAnsi" w:hAnsiTheme="majorHAnsi" w:cs="Calibri"/>
          <w:b w:val="0"/>
          <w:color w:val="auto"/>
          <w:sz w:val="22"/>
          <w:szCs w:val="22"/>
          <w:lang w:eastAsia="en-US"/>
        </w:rPr>
      </w:pPr>
    </w:p>
    <w:p w14:paraId="081634C6" w14:textId="77777777" w:rsidR="0064099B" w:rsidRPr="00834ADE" w:rsidRDefault="0064099B" w:rsidP="0064099B">
      <w:pPr>
        <w:pStyle w:val="Nivel1"/>
        <w:widowControl w:val="0"/>
        <w:numPr>
          <w:ilvl w:val="0"/>
          <w:numId w:val="15"/>
        </w:numPr>
        <w:shd w:val="clear" w:color="auto" w:fill="B8CCE4"/>
        <w:tabs>
          <w:tab w:val="num" w:pos="360"/>
        </w:tabs>
        <w:autoSpaceDE w:val="0"/>
        <w:autoSpaceDN w:val="0"/>
        <w:adjustRightInd w:val="0"/>
        <w:spacing w:before="0" w:line="240" w:lineRule="auto"/>
        <w:ind w:left="0" w:firstLine="0"/>
        <w:rPr>
          <w:rFonts w:asciiTheme="majorHAnsi" w:hAnsiTheme="majorHAnsi" w:cs="Calibri"/>
          <w:bCs/>
          <w:color w:val="auto"/>
          <w:sz w:val="22"/>
          <w:szCs w:val="22"/>
          <w:lang w:eastAsia="en-US"/>
        </w:rPr>
      </w:pPr>
      <w:r w:rsidRPr="00834ADE">
        <w:rPr>
          <w:rFonts w:asciiTheme="majorHAnsi" w:hAnsiTheme="majorHAnsi" w:cs="Calibri"/>
          <w:bCs/>
          <w:color w:val="auto"/>
          <w:sz w:val="22"/>
          <w:szCs w:val="22"/>
          <w:lang w:eastAsia="en-US"/>
        </w:rPr>
        <w:t>DA ADESÃO À ATA DE REGISTRO DE PREÇOS.</w:t>
      </w:r>
    </w:p>
    <w:p w14:paraId="56F33518" w14:textId="77777777" w:rsidR="0064099B" w:rsidRPr="00834ADE" w:rsidRDefault="0064099B" w:rsidP="0064099B">
      <w:pPr>
        <w:pStyle w:val="PargrafodaLista"/>
        <w:numPr>
          <w:ilvl w:val="1"/>
          <w:numId w:val="15"/>
        </w:numPr>
        <w:tabs>
          <w:tab w:val="left" w:pos="426"/>
        </w:tabs>
        <w:ind w:left="0" w:firstLine="0"/>
        <w:jc w:val="both"/>
        <w:rPr>
          <w:rFonts w:asciiTheme="majorHAnsi" w:hAnsiTheme="majorHAnsi" w:cs="Calibri"/>
          <w:sz w:val="22"/>
          <w:szCs w:val="22"/>
          <w:lang w:eastAsia="en-US"/>
        </w:rPr>
      </w:pPr>
      <w:r w:rsidRPr="00834ADE">
        <w:rPr>
          <w:rFonts w:asciiTheme="majorHAnsi" w:hAnsiTheme="majorHAnsi" w:cs="Calibri"/>
          <w:sz w:val="22"/>
          <w:szCs w:val="22"/>
          <w:lang w:eastAsia="en-US"/>
        </w:rPr>
        <w:t>Não será admitida a adesão à ata de registro de preços decorrente desta licitação.</w:t>
      </w:r>
    </w:p>
    <w:p w14:paraId="4B48B727" w14:textId="77777777" w:rsidR="0064099B" w:rsidRPr="00834ADE" w:rsidRDefault="0064099B" w:rsidP="0064099B">
      <w:pPr>
        <w:pStyle w:val="PargrafodaLista"/>
        <w:tabs>
          <w:tab w:val="left" w:pos="426"/>
        </w:tabs>
        <w:ind w:left="0"/>
        <w:jc w:val="both"/>
        <w:rPr>
          <w:rFonts w:asciiTheme="majorHAnsi" w:hAnsiTheme="majorHAnsi" w:cs="Calibri"/>
          <w:sz w:val="22"/>
          <w:szCs w:val="22"/>
          <w:lang w:eastAsia="en-US"/>
        </w:rPr>
      </w:pPr>
    </w:p>
    <w:p w14:paraId="3FA7406A" w14:textId="77777777" w:rsidR="0064099B" w:rsidRPr="00834ADE" w:rsidRDefault="0064099B" w:rsidP="0064099B">
      <w:pPr>
        <w:pStyle w:val="Nivel1"/>
        <w:widowControl w:val="0"/>
        <w:numPr>
          <w:ilvl w:val="0"/>
          <w:numId w:val="15"/>
        </w:numPr>
        <w:shd w:val="clear" w:color="auto" w:fill="B8CCE4"/>
        <w:tabs>
          <w:tab w:val="num" w:pos="360"/>
        </w:tabs>
        <w:autoSpaceDE w:val="0"/>
        <w:autoSpaceDN w:val="0"/>
        <w:adjustRightInd w:val="0"/>
        <w:spacing w:before="0" w:line="240" w:lineRule="auto"/>
        <w:ind w:left="0" w:firstLine="0"/>
        <w:rPr>
          <w:rFonts w:asciiTheme="majorHAnsi" w:hAnsiTheme="majorHAnsi" w:cs="Calibri"/>
          <w:bCs/>
          <w:iCs/>
          <w:color w:val="auto"/>
          <w:sz w:val="22"/>
          <w:szCs w:val="22"/>
        </w:rPr>
      </w:pPr>
      <w:r w:rsidRPr="00834ADE">
        <w:rPr>
          <w:rFonts w:asciiTheme="majorHAnsi" w:hAnsiTheme="majorHAnsi" w:cs="Calibri"/>
          <w:bCs/>
          <w:color w:val="auto"/>
          <w:sz w:val="22"/>
          <w:szCs w:val="22"/>
        </w:rPr>
        <w:t>VALIDADE DA ATA.</w:t>
      </w:r>
    </w:p>
    <w:p w14:paraId="0E5EF5E8"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rPr>
        <w:t>A validade da Ata de Registro de Preços será de 12 (doze) meses, a partir da sua assinatura, podendo ser prorrogada, nos termos do Art. 84, da Lei Federal nº 14.133/21.</w:t>
      </w:r>
    </w:p>
    <w:p w14:paraId="6C0C7F20"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675D128"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Na formalização do contrato ou do instrumento substituto deverá haver a indicação da disponibilidade dos créditos orçamentários respectivos.</w:t>
      </w:r>
    </w:p>
    <w:p w14:paraId="60E5BFF9"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O instrumento contratual de que trata o item 4.1.1 deverá ser assinado no prazo de validade da ata de registro de preços.</w:t>
      </w:r>
    </w:p>
    <w:p w14:paraId="6902A87E" w14:textId="77777777" w:rsidR="0064099B" w:rsidRPr="00834ADE" w:rsidRDefault="0064099B" w:rsidP="0064099B">
      <w:pPr>
        <w:tabs>
          <w:tab w:val="left" w:pos="426"/>
        </w:tabs>
        <w:autoSpaceDE w:val="0"/>
        <w:autoSpaceDN w:val="0"/>
        <w:adjustRightInd w:val="0"/>
        <w:jc w:val="both"/>
        <w:rPr>
          <w:rFonts w:asciiTheme="majorHAnsi" w:hAnsiTheme="majorHAnsi" w:cs="Calibri"/>
          <w:iCs/>
        </w:rPr>
      </w:pPr>
    </w:p>
    <w:p w14:paraId="2606DF56" w14:textId="77777777" w:rsidR="0064099B" w:rsidRPr="00834ADE" w:rsidRDefault="0064099B" w:rsidP="0064099B">
      <w:pPr>
        <w:widowControl w:val="0"/>
        <w:numPr>
          <w:ilvl w:val="0"/>
          <w:numId w:val="15"/>
        </w:numPr>
        <w:shd w:val="clear" w:color="auto" w:fill="B8CCE4"/>
        <w:tabs>
          <w:tab w:val="left" w:pos="284"/>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b/>
          <w:bCs/>
        </w:rPr>
        <w:t>DA REVISÃO DA ATA DE REGISTRO DE PREÇO</w:t>
      </w:r>
      <w:r w:rsidRPr="00834ADE">
        <w:rPr>
          <w:rFonts w:asciiTheme="majorHAnsi" w:hAnsiTheme="majorHAnsi" w:cs="Calibri"/>
          <w:iCs/>
        </w:rPr>
        <w:t>.</w:t>
      </w:r>
    </w:p>
    <w:p w14:paraId="70B2BFDB" w14:textId="77777777" w:rsidR="0064099B" w:rsidRPr="00834ADE" w:rsidRDefault="0064099B" w:rsidP="0064099B">
      <w:pPr>
        <w:pStyle w:val="Nivel2"/>
        <w:numPr>
          <w:ilvl w:val="1"/>
          <w:numId w:val="15"/>
        </w:numPr>
        <w:autoSpaceDE w:val="0"/>
        <w:autoSpaceDN w:val="0"/>
        <w:adjustRightInd w:val="0"/>
        <w:spacing w:before="0" w:after="0" w:line="240" w:lineRule="auto"/>
        <w:ind w:left="0" w:firstLine="0"/>
        <w:rPr>
          <w:rFonts w:asciiTheme="majorHAnsi" w:hAnsiTheme="majorHAnsi"/>
          <w:sz w:val="22"/>
          <w:szCs w:val="22"/>
        </w:rPr>
      </w:pPr>
      <w:r w:rsidRPr="00834ADE">
        <w:rPr>
          <w:rFonts w:asciiTheme="majorHAnsi" w:hAnsiTheme="majorHAnsi"/>
          <w:sz w:val="22"/>
          <w:szCs w:val="22"/>
        </w:rPr>
        <w:t>Os preços registrados poderão ser alterados ou atualizados em decorrência de eventual redução dos preços pra</w:t>
      </w:r>
      <w:r w:rsidRPr="00834ADE">
        <w:rPr>
          <w:rFonts w:asciiTheme="majorHAnsi" w:eastAsia="Calibri" w:hAnsiTheme="majorHAnsi"/>
          <w:sz w:val="22"/>
          <w:szCs w:val="22"/>
        </w:rPr>
        <w:t>ti</w:t>
      </w:r>
      <w:r w:rsidRPr="00834ADE">
        <w:rPr>
          <w:rFonts w:asciiTheme="majorHAnsi" w:hAnsiTheme="majorHAnsi"/>
          <w:sz w:val="22"/>
          <w:szCs w:val="22"/>
        </w:rPr>
        <w:t>cados no mercado ou de fato que eleve o custo dos bens, das obras ou dos serviços registrados, nas seguintes situações:</w:t>
      </w:r>
    </w:p>
    <w:p w14:paraId="147717B1"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 de 2021;</w:t>
      </w:r>
    </w:p>
    <w:p w14:paraId="37D4A0C4"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lastRenderedPageBreak/>
        <w:t>Em caso de criação, alteração ou ex</w:t>
      </w:r>
      <w:r w:rsidRPr="00834ADE">
        <w:rPr>
          <w:rFonts w:asciiTheme="majorHAnsi" w:eastAsia="Calibri" w:hAnsiTheme="majorHAnsi"/>
          <w:sz w:val="22"/>
          <w:szCs w:val="22"/>
        </w:rPr>
        <w:t>ti</w:t>
      </w:r>
      <w:r w:rsidRPr="00834ADE">
        <w:rPr>
          <w:rFonts w:asciiTheme="majorHAnsi" w:hAnsiTheme="majorHAnsi"/>
          <w:sz w:val="22"/>
          <w:szCs w:val="22"/>
        </w:rPr>
        <w:t xml:space="preserve">nção de quaisquer tributos ou encargos legais ou a superveniência de disposições legais, com comprovada repercussão sobre os preços registrados; </w:t>
      </w:r>
    </w:p>
    <w:p w14:paraId="73285345"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Na hipótese de previsão no edital ou no aviso de contratação direta de cláusula de reajustamento ou repactuação sobre os preços registrados, nos termos da Lei Federal nº 14.133, de 2021.</w:t>
      </w:r>
    </w:p>
    <w:p w14:paraId="6D0F76A0" w14:textId="77777777" w:rsidR="0064099B" w:rsidRPr="00834ADE" w:rsidRDefault="0064099B" w:rsidP="0064099B">
      <w:pPr>
        <w:pStyle w:val="PargrafodaLista"/>
        <w:tabs>
          <w:tab w:val="left" w:pos="426"/>
        </w:tabs>
        <w:ind w:left="0"/>
        <w:jc w:val="both"/>
        <w:rPr>
          <w:rFonts w:asciiTheme="majorHAnsi" w:hAnsiTheme="majorHAnsi" w:cs="Calibri"/>
          <w:sz w:val="22"/>
          <w:szCs w:val="22"/>
        </w:rPr>
      </w:pPr>
    </w:p>
    <w:p w14:paraId="0546BC02" w14:textId="77777777" w:rsidR="0064099B" w:rsidRPr="00834ADE" w:rsidRDefault="0064099B" w:rsidP="0064099B">
      <w:pPr>
        <w:widowControl w:val="0"/>
        <w:numPr>
          <w:ilvl w:val="0"/>
          <w:numId w:val="15"/>
        </w:numPr>
        <w:shd w:val="clear" w:color="auto" w:fill="B8CCE4"/>
        <w:tabs>
          <w:tab w:val="left" w:pos="284"/>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b/>
          <w:bCs/>
        </w:rPr>
        <w:t>DO CANCELAMENTO DO REGISTRO DO LICITANTE VENCEDOR E DOS PREÇOS REGISTRADOS</w:t>
      </w:r>
      <w:r w:rsidRPr="00834ADE">
        <w:rPr>
          <w:rFonts w:asciiTheme="majorHAnsi" w:hAnsiTheme="majorHAnsi" w:cs="Calibri"/>
          <w:iCs/>
        </w:rPr>
        <w:t>.</w:t>
      </w:r>
    </w:p>
    <w:p w14:paraId="05A75127" w14:textId="77777777" w:rsidR="0064099B" w:rsidRPr="00834ADE" w:rsidRDefault="0064099B" w:rsidP="0064099B">
      <w:pPr>
        <w:pStyle w:val="Nivel2"/>
        <w:numPr>
          <w:ilvl w:val="1"/>
          <w:numId w:val="15"/>
        </w:numPr>
        <w:autoSpaceDE w:val="0"/>
        <w:autoSpaceDN w:val="0"/>
        <w:adjustRightInd w:val="0"/>
        <w:spacing w:before="0" w:after="0" w:line="240" w:lineRule="auto"/>
        <w:ind w:left="0" w:firstLine="0"/>
        <w:rPr>
          <w:rFonts w:asciiTheme="majorHAnsi" w:hAnsiTheme="majorHAnsi"/>
          <w:sz w:val="22"/>
          <w:szCs w:val="22"/>
        </w:rPr>
      </w:pPr>
      <w:r w:rsidRPr="00834ADE">
        <w:rPr>
          <w:rFonts w:asciiTheme="majorHAnsi" w:hAnsiTheme="majorHAnsi"/>
          <w:sz w:val="22"/>
          <w:szCs w:val="22"/>
        </w:rPr>
        <w:t>O registro do fornecedor será cancelado pelo gerenciador, quando o fornecedor:</w:t>
      </w:r>
      <w:bookmarkStart w:id="30" w:name="cancelamento_do_fornecedor"/>
      <w:bookmarkEnd w:id="30"/>
    </w:p>
    <w:p w14:paraId="7EE0F006"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Descumprir as condições da ata de registro de preços, sem motivo justificado;</w:t>
      </w:r>
    </w:p>
    <w:p w14:paraId="1665127D"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Não re</w:t>
      </w:r>
      <w:r w:rsidRPr="00834ADE">
        <w:rPr>
          <w:rFonts w:asciiTheme="majorHAnsi" w:eastAsia="Arial" w:hAnsiTheme="majorHAnsi"/>
          <w:sz w:val="22"/>
          <w:szCs w:val="22"/>
        </w:rPr>
        <w:t>ti</w:t>
      </w:r>
      <w:r w:rsidRPr="00834ADE">
        <w:rPr>
          <w:rFonts w:asciiTheme="majorHAnsi" w:hAnsiTheme="majorHAnsi"/>
          <w:sz w:val="22"/>
          <w:szCs w:val="22"/>
        </w:rPr>
        <w:t>rar a nota de empenho, ou instrumento equivalente, no prazo estabelecido pela Administração sem justificativa razoável;</w:t>
      </w:r>
    </w:p>
    <w:p w14:paraId="3E830613"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 xml:space="preserve">Não aceitar manter seu preço registrado, </w:t>
      </w:r>
      <w:r w:rsidRPr="00834ADE">
        <w:rPr>
          <w:rFonts w:asciiTheme="majorHAnsi" w:hAnsiTheme="majorHAnsi"/>
          <w:color w:val="000000"/>
          <w:sz w:val="22"/>
          <w:szCs w:val="22"/>
        </w:rPr>
        <w:t>na hipótese de não comprovação da existência de fato superveniente que inviabilize o preço registrado</w:t>
      </w:r>
      <w:r w:rsidRPr="00834ADE">
        <w:rPr>
          <w:rFonts w:asciiTheme="majorHAnsi" w:hAnsiTheme="majorHAnsi"/>
          <w:sz w:val="22"/>
          <w:szCs w:val="22"/>
        </w:rPr>
        <w:t>; ou</w:t>
      </w:r>
    </w:p>
    <w:p w14:paraId="438CD760"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 xml:space="preserve"> Sofrer sanção prevista nos incisos III ou IV do caput do art. 156 da Lei Federal nº 14.133, de 2021.</w:t>
      </w:r>
    </w:p>
    <w:p w14:paraId="0D2F5ADD" w14:textId="77777777" w:rsidR="0064099B" w:rsidRPr="00834ADE" w:rsidRDefault="0064099B" w:rsidP="0064099B">
      <w:pPr>
        <w:pStyle w:val="Nivel2"/>
        <w:numPr>
          <w:ilvl w:val="1"/>
          <w:numId w:val="15"/>
        </w:numPr>
        <w:autoSpaceDE w:val="0"/>
        <w:autoSpaceDN w:val="0"/>
        <w:adjustRightInd w:val="0"/>
        <w:spacing w:before="0" w:after="0" w:line="240" w:lineRule="auto"/>
        <w:ind w:left="0" w:firstLine="0"/>
        <w:rPr>
          <w:rFonts w:asciiTheme="majorHAnsi" w:hAnsiTheme="majorHAnsi"/>
          <w:sz w:val="22"/>
          <w:szCs w:val="22"/>
        </w:rPr>
      </w:pPr>
      <w:r w:rsidRPr="00834ADE">
        <w:rPr>
          <w:rFonts w:asciiTheme="majorHAnsi" w:hAnsiTheme="majorHAnsi"/>
          <w:sz w:val="22"/>
          <w:szCs w:val="22"/>
        </w:rPr>
        <w:t xml:space="preserve">O cancelamento de registros nas hipóteses previstas no item </w:t>
      </w:r>
      <w:r w:rsidRPr="00834ADE">
        <w:rPr>
          <w:rFonts w:asciiTheme="majorHAnsi" w:hAnsiTheme="majorHAnsi"/>
          <w:sz w:val="22"/>
          <w:szCs w:val="22"/>
        </w:rPr>
        <w:fldChar w:fldCharType="begin"/>
      </w:r>
      <w:r w:rsidRPr="00834ADE">
        <w:rPr>
          <w:rFonts w:asciiTheme="majorHAnsi" w:hAnsiTheme="majorHAnsi"/>
          <w:sz w:val="22"/>
          <w:szCs w:val="22"/>
        </w:rPr>
        <w:instrText xml:space="preserve"> REF cancelamento_do_fornecedor \r \h  \* MERGEFORMAT </w:instrText>
      </w:r>
      <w:r w:rsidRPr="00834ADE">
        <w:rPr>
          <w:rFonts w:asciiTheme="majorHAnsi" w:hAnsiTheme="majorHAnsi"/>
          <w:sz w:val="22"/>
          <w:szCs w:val="22"/>
        </w:rPr>
      </w:r>
      <w:r w:rsidRPr="00834ADE">
        <w:rPr>
          <w:rFonts w:asciiTheme="majorHAnsi" w:hAnsiTheme="majorHAnsi"/>
          <w:sz w:val="22"/>
          <w:szCs w:val="22"/>
        </w:rPr>
        <w:fldChar w:fldCharType="separate"/>
      </w:r>
      <w:r w:rsidR="00C23951">
        <w:rPr>
          <w:rFonts w:asciiTheme="majorHAnsi" w:hAnsiTheme="majorHAnsi"/>
          <w:sz w:val="22"/>
          <w:szCs w:val="22"/>
        </w:rPr>
        <w:t>6.1</w:t>
      </w:r>
      <w:r w:rsidRPr="00834ADE">
        <w:rPr>
          <w:rFonts w:asciiTheme="majorHAnsi" w:hAnsiTheme="majorHAnsi"/>
          <w:sz w:val="22"/>
          <w:szCs w:val="22"/>
        </w:rPr>
        <w:fldChar w:fldCharType="end"/>
      </w:r>
      <w:r w:rsidRPr="00834ADE">
        <w:rPr>
          <w:rFonts w:asciiTheme="majorHAnsi" w:hAnsiTheme="majorHAnsi"/>
          <w:sz w:val="22"/>
          <w:szCs w:val="22"/>
        </w:rPr>
        <w:t xml:space="preserve"> será formalizado por despacho do órgão ou da entidade gerenciadora, garantidos os princípios do contraditório e da ampla defesa.</w:t>
      </w:r>
    </w:p>
    <w:p w14:paraId="6CBD93B8" w14:textId="77777777" w:rsidR="0064099B" w:rsidRPr="00834ADE" w:rsidRDefault="0064099B" w:rsidP="0064099B">
      <w:pPr>
        <w:pStyle w:val="Nivel2"/>
        <w:numPr>
          <w:ilvl w:val="1"/>
          <w:numId w:val="15"/>
        </w:numPr>
        <w:autoSpaceDE w:val="0"/>
        <w:autoSpaceDN w:val="0"/>
        <w:adjustRightInd w:val="0"/>
        <w:spacing w:before="0" w:after="0" w:line="240" w:lineRule="auto"/>
        <w:ind w:left="0" w:firstLine="0"/>
        <w:rPr>
          <w:rFonts w:asciiTheme="majorHAnsi" w:hAnsiTheme="majorHAnsi"/>
          <w:sz w:val="22"/>
          <w:szCs w:val="22"/>
        </w:rPr>
      </w:pPr>
      <w:r w:rsidRPr="00834ADE">
        <w:rPr>
          <w:rFonts w:asciiTheme="majorHAnsi" w:hAnsiTheme="majorHAnsi"/>
          <w:sz w:val="22"/>
          <w:szCs w:val="22"/>
        </w:rPr>
        <w:t>Na hipótese de cancelamento do registro do fornecedor, o órgão ou a entidade gerenciadora poderá convocar os licitantes que compõem o cadastro de reserva, observada a ordem de classificação.</w:t>
      </w:r>
    </w:p>
    <w:p w14:paraId="3FD8E5F7" w14:textId="77777777" w:rsidR="0064099B" w:rsidRPr="00834ADE" w:rsidRDefault="00564F12" w:rsidP="0064099B">
      <w:pPr>
        <w:pStyle w:val="Nivel2"/>
        <w:numPr>
          <w:ilvl w:val="1"/>
          <w:numId w:val="15"/>
        </w:numPr>
        <w:autoSpaceDE w:val="0"/>
        <w:autoSpaceDN w:val="0"/>
        <w:adjustRightInd w:val="0"/>
        <w:spacing w:before="0" w:after="0" w:line="240" w:lineRule="auto"/>
        <w:ind w:left="0" w:firstLine="0"/>
        <w:rPr>
          <w:rFonts w:asciiTheme="majorHAnsi" w:hAnsiTheme="majorHAnsi"/>
          <w:sz w:val="22"/>
          <w:szCs w:val="22"/>
        </w:rPr>
      </w:pPr>
      <w:r w:rsidRPr="00834ADE">
        <w:rPr>
          <w:rFonts w:asciiTheme="majorHAnsi" w:hAnsiTheme="majorHAnsi"/>
          <w:sz w:val="22"/>
          <w:szCs w:val="22"/>
        </w:rPr>
        <w:t xml:space="preserve">O cancelamento dos </w:t>
      </w:r>
      <w:r w:rsidR="00296FF0" w:rsidRPr="00834ADE">
        <w:rPr>
          <w:rFonts w:asciiTheme="majorHAnsi" w:hAnsiTheme="majorHAnsi"/>
          <w:sz w:val="22"/>
          <w:szCs w:val="22"/>
        </w:rPr>
        <w:t>valore</w:t>
      </w:r>
      <w:r w:rsidRPr="00834ADE">
        <w:rPr>
          <w:rFonts w:asciiTheme="majorHAnsi" w:hAnsiTheme="majorHAnsi"/>
          <w:sz w:val="22"/>
          <w:szCs w:val="22"/>
        </w:rPr>
        <w:t>s</w:t>
      </w:r>
      <w:r w:rsidR="0064099B" w:rsidRPr="00834ADE">
        <w:rPr>
          <w:rFonts w:asciiTheme="majorHAnsi" w:hAnsiTheme="majorHAnsi"/>
          <w:sz w:val="22"/>
          <w:szCs w:val="22"/>
        </w:rPr>
        <w:t xml:space="preserve"> registrados poderá ser realizado pelo gerenciador, em determinada ata de registro de preços, total ou parcialmente, nas seguintes hipóteses, desde que devidamente comprovadas e justificadas:</w:t>
      </w:r>
      <w:bookmarkStart w:id="31" w:name="cancelamento_da_ata"/>
      <w:bookmarkEnd w:id="31"/>
      <w:r w:rsidR="0064099B" w:rsidRPr="00834ADE">
        <w:rPr>
          <w:rFonts w:asciiTheme="majorHAnsi" w:hAnsiTheme="majorHAnsi"/>
          <w:sz w:val="22"/>
          <w:szCs w:val="22"/>
        </w:rPr>
        <w:t xml:space="preserve"> </w:t>
      </w:r>
    </w:p>
    <w:p w14:paraId="7EFB12C3"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Por razão de interesse público;</w:t>
      </w:r>
      <w:r w:rsidR="00564F12" w:rsidRPr="00834ADE">
        <w:rPr>
          <w:rFonts w:asciiTheme="majorHAnsi" w:hAnsiTheme="majorHAnsi"/>
          <w:sz w:val="22"/>
          <w:szCs w:val="22"/>
        </w:rPr>
        <w:t xml:space="preserve"> ou</w:t>
      </w:r>
    </w:p>
    <w:p w14:paraId="010BC179" w14:textId="77777777" w:rsidR="0064099B" w:rsidRPr="00834ADE" w:rsidRDefault="0064099B" w:rsidP="0064099B">
      <w:pPr>
        <w:pStyle w:val="Nvel3"/>
        <w:numPr>
          <w:ilvl w:val="2"/>
          <w:numId w:val="15"/>
        </w:numPr>
        <w:spacing w:before="0" w:after="0" w:line="240" w:lineRule="auto"/>
        <w:ind w:left="284" w:firstLine="0"/>
        <w:rPr>
          <w:rFonts w:asciiTheme="majorHAnsi" w:hAnsiTheme="majorHAnsi"/>
          <w:sz w:val="22"/>
          <w:szCs w:val="22"/>
        </w:rPr>
      </w:pPr>
      <w:r w:rsidRPr="00834ADE">
        <w:rPr>
          <w:rFonts w:asciiTheme="majorHAnsi" w:hAnsiTheme="majorHAnsi"/>
          <w:sz w:val="22"/>
          <w:szCs w:val="22"/>
        </w:rPr>
        <w:t xml:space="preserve">A pedido do fornecedor, decorrente de caso fortuito ou força maior; </w:t>
      </w:r>
    </w:p>
    <w:p w14:paraId="3B09F189" w14:textId="77777777" w:rsidR="0064099B" w:rsidRPr="00834ADE" w:rsidRDefault="0064099B" w:rsidP="0064099B">
      <w:pPr>
        <w:tabs>
          <w:tab w:val="left" w:pos="851"/>
        </w:tabs>
        <w:autoSpaceDE w:val="0"/>
        <w:autoSpaceDN w:val="0"/>
        <w:adjustRightInd w:val="0"/>
        <w:jc w:val="both"/>
        <w:rPr>
          <w:rFonts w:asciiTheme="majorHAnsi" w:hAnsiTheme="majorHAnsi" w:cs="Calibri"/>
        </w:rPr>
      </w:pPr>
    </w:p>
    <w:p w14:paraId="0783DF8E" w14:textId="77777777" w:rsidR="0064099B" w:rsidRPr="00834ADE" w:rsidRDefault="0064099B" w:rsidP="0064099B">
      <w:pPr>
        <w:pStyle w:val="Nivel1"/>
        <w:widowControl w:val="0"/>
        <w:numPr>
          <w:ilvl w:val="0"/>
          <w:numId w:val="15"/>
        </w:numPr>
        <w:shd w:val="clear" w:color="auto" w:fill="B8CCE4"/>
        <w:tabs>
          <w:tab w:val="num" w:pos="360"/>
        </w:tabs>
        <w:autoSpaceDE w:val="0"/>
        <w:autoSpaceDN w:val="0"/>
        <w:adjustRightInd w:val="0"/>
        <w:spacing w:before="0" w:line="240" w:lineRule="auto"/>
        <w:ind w:left="0" w:firstLine="0"/>
        <w:rPr>
          <w:rFonts w:asciiTheme="majorHAnsi" w:hAnsiTheme="majorHAnsi" w:cs="Calibri"/>
          <w:bCs/>
          <w:color w:val="auto"/>
          <w:sz w:val="22"/>
          <w:szCs w:val="22"/>
        </w:rPr>
      </w:pPr>
      <w:r w:rsidRPr="00834ADE">
        <w:rPr>
          <w:rFonts w:asciiTheme="majorHAnsi" w:hAnsiTheme="majorHAnsi" w:cs="Calibri"/>
          <w:bCs/>
          <w:color w:val="auto"/>
          <w:sz w:val="22"/>
          <w:szCs w:val="22"/>
        </w:rPr>
        <w:t>DAS PENALIDADES.</w:t>
      </w:r>
    </w:p>
    <w:p w14:paraId="6923EDCD"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iCs/>
        </w:rPr>
        <w:t>O descumprimento da Ata de Registro de Preços ensejará aplicação das penalidades estabelecidas no Edital.</w:t>
      </w:r>
    </w:p>
    <w:p w14:paraId="2266B98D"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iCs/>
        </w:rPr>
        <w:t>É da competência do órgão gerenciador a aplicação das penalidades decorrentes do descumprimento do pactuado nesta ata de registro de preço (art. 155, da Lei Federal nº 14.133/2021), exceto nas hipóteses em que o descumprimento disser respeito às contratações dos órgãos participantes, caso no qual caberá ao respectivo órgão participante a aplicação da penalidade.</w:t>
      </w:r>
    </w:p>
    <w:p w14:paraId="59E91529"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iCs/>
        </w:rPr>
        <w:t>O órgão participante deverá comunicar ao órgão gerenciador qualquer das ocorrências, dada a necessidade de instauração de procedimento para cancelamento do registro do fornecedor.</w:t>
      </w:r>
    </w:p>
    <w:p w14:paraId="5DDDB5E9" w14:textId="77777777" w:rsidR="0064099B" w:rsidRPr="00834ADE" w:rsidRDefault="0064099B" w:rsidP="0064099B">
      <w:pPr>
        <w:tabs>
          <w:tab w:val="left" w:pos="426"/>
        </w:tabs>
        <w:autoSpaceDE w:val="0"/>
        <w:autoSpaceDN w:val="0"/>
        <w:adjustRightInd w:val="0"/>
        <w:jc w:val="both"/>
        <w:rPr>
          <w:rFonts w:asciiTheme="majorHAnsi" w:hAnsiTheme="majorHAnsi" w:cs="Calibri"/>
          <w:iCs/>
        </w:rPr>
      </w:pPr>
    </w:p>
    <w:p w14:paraId="1D989AB1" w14:textId="77777777" w:rsidR="0064099B" w:rsidRPr="00834ADE" w:rsidRDefault="0064099B" w:rsidP="0064099B">
      <w:pPr>
        <w:widowControl w:val="0"/>
        <w:numPr>
          <w:ilvl w:val="0"/>
          <w:numId w:val="15"/>
        </w:numPr>
        <w:shd w:val="clear" w:color="auto" w:fill="B8CCE4"/>
        <w:tabs>
          <w:tab w:val="left" w:pos="284"/>
        </w:tabs>
        <w:autoSpaceDE w:val="0"/>
        <w:autoSpaceDN w:val="0"/>
        <w:adjustRightInd w:val="0"/>
        <w:spacing w:after="0" w:line="240" w:lineRule="auto"/>
        <w:ind w:left="0" w:firstLine="0"/>
        <w:jc w:val="both"/>
        <w:rPr>
          <w:rFonts w:asciiTheme="majorHAnsi" w:hAnsiTheme="majorHAnsi" w:cs="Calibri"/>
          <w:b/>
          <w:iCs/>
        </w:rPr>
      </w:pPr>
      <w:r w:rsidRPr="00834ADE">
        <w:rPr>
          <w:rFonts w:asciiTheme="majorHAnsi" w:hAnsiTheme="majorHAnsi" w:cs="Calibri"/>
          <w:b/>
          <w:bCs/>
          <w:iCs/>
        </w:rPr>
        <w:t>CONDIÇÕES GERAIS.</w:t>
      </w:r>
    </w:p>
    <w:p w14:paraId="02733320"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iCs/>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187CF64B" w14:textId="77777777" w:rsidR="0064099B" w:rsidRPr="00834ADE" w:rsidRDefault="0064099B" w:rsidP="0064099B">
      <w:pPr>
        <w:numPr>
          <w:ilvl w:val="1"/>
          <w:numId w:val="15"/>
        </w:numPr>
        <w:tabs>
          <w:tab w:val="left" w:pos="426"/>
        </w:tabs>
        <w:autoSpaceDE w:val="0"/>
        <w:autoSpaceDN w:val="0"/>
        <w:adjustRightInd w:val="0"/>
        <w:spacing w:after="0" w:line="240" w:lineRule="auto"/>
        <w:ind w:left="0" w:firstLine="0"/>
        <w:jc w:val="both"/>
        <w:rPr>
          <w:rFonts w:asciiTheme="majorHAnsi" w:hAnsiTheme="majorHAnsi" w:cs="Calibri"/>
          <w:iCs/>
        </w:rPr>
      </w:pPr>
      <w:r w:rsidRPr="00834ADE">
        <w:rPr>
          <w:rFonts w:asciiTheme="majorHAnsi" w:hAnsiTheme="majorHAnsi" w:cs="Calibri"/>
        </w:rPr>
        <w:lastRenderedPageBreak/>
        <w:t xml:space="preserve">Para firmeza e validade do pactuado, a presente Ata foi lavrada em 02 (duas) vias de igual teor, que, depois de lida e achada em ordem, vai assinada pelas partes. </w:t>
      </w:r>
    </w:p>
    <w:p w14:paraId="0D016069" w14:textId="77777777" w:rsidR="0064099B" w:rsidRPr="00834ADE" w:rsidRDefault="0064099B" w:rsidP="0064099B">
      <w:pPr>
        <w:pStyle w:val="Corpodetexto31"/>
        <w:spacing w:after="0"/>
        <w:jc w:val="right"/>
        <w:rPr>
          <w:rFonts w:asciiTheme="majorHAnsi" w:eastAsia="MS Mincho" w:hAnsiTheme="majorHAnsi" w:cs="Calibri"/>
          <w:color w:val="auto"/>
          <w:sz w:val="22"/>
          <w:szCs w:val="22"/>
        </w:rPr>
      </w:pPr>
    </w:p>
    <w:p w14:paraId="08DC595D" w14:textId="77777777" w:rsidR="0064099B" w:rsidRPr="00834ADE" w:rsidRDefault="00FB66DF" w:rsidP="0064099B">
      <w:pPr>
        <w:pStyle w:val="Corpodetexto31"/>
        <w:spacing w:after="0"/>
        <w:jc w:val="right"/>
        <w:rPr>
          <w:rFonts w:asciiTheme="majorHAnsi" w:hAnsiTheme="majorHAnsi" w:cs="Calibri"/>
          <w:color w:val="auto"/>
          <w:sz w:val="22"/>
          <w:szCs w:val="22"/>
        </w:rPr>
      </w:pPr>
      <w:r w:rsidRPr="00834ADE">
        <w:rPr>
          <w:rFonts w:asciiTheme="majorHAnsi" w:eastAsia="MS Mincho" w:hAnsiTheme="majorHAnsi" w:cs="Calibri"/>
          <w:color w:val="auto"/>
          <w:sz w:val="22"/>
          <w:szCs w:val="22"/>
        </w:rPr>
        <w:t>São Miguel</w:t>
      </w:r>
      <w:r w:rsidR="0064099B" w:rsidRPr="00834ADE">
        <w:rPr>
          <w:rFonts w:asciiTheme="majorHAnsi" w:eastAsia="MS Mincho" w:hAnsiTheme="majorHAnsi" w:cs="Calibri"/>
          <w:color w:val="auto"/>
          <w:sz w:val="22"/>
          <w:szCs w:val="22"/>
        </w:rPr>
        <w:t>/RN</w:t>
      </w:r>
      <w:r w:rsidR="0064099B" w:rsidRPr="00834ADE">
        <w:rPr>
          <w:rFonts w:asciiTheme="majorHAnsi" w:hAnsiTheme="majorHAnsi" w:cs="Calibri"/>
          <w:color w:val="auto"/>
          <w:sz w:val="22"/>
          <w:szCs w:val="22"/>
        </w:rPr>
        <w:t>,</w:t>
      </w:r>
      <w:r w:rsidR="0064099B" w:rsidRPr="00834ADE">
        <w:rPr>
          <w:rFonts w:asciiTheme="majorHAnsi" w:eastAsia="Arial" w:hAnsiTheme="majorHAnsi" w:cs="Calibri"/>
          <w:color w:val="auto"/>
          <w:sz w:val="22"/>
          <w:szCs w:val="22"/>
        </w:rPr>
        <w:t xml:space="preserve"> </w:t>
      </w:r>
      <w:r w:rsidR="0064099B" w:rsidRPr="00834ADE">
        <w:rPr>
          <w:rFonts w:asciiTheme="majorHAnsi" w:hAnsiTheme="majorHAnsi" w:cs="Calibri"/>
          <w:color w:val="auto"/>
          <w:sz w:val="22"/>
          <w:szCs w:val="22"/>
        </w:rPr>
        <w:t>___</w:t>
      </w:r>
      <w:r w:rsidR="0064099B" w:rsidRPr="00834ADE">
        <w:rPr>
          <w:rFonts w:asciiTheme="majorHAnsi" w:eastAsia="Arial" w:hAnsiTheme="majorHAnsi" w:cs="Calibri"/>
          <w:color w:val="auto"/>
          <w:sz w:val="22"/>
          <w:szCs w:val="22"/>
        </w:rPr>
        <w:t xml:space="preserve"> </w:t>
      </w:r>
      <w:r w:rsidR="0064099B" w:rsidRPr="00834ADE">
        <w:rPr>
          <w:rFonts w:asciiTheme="majorHAnsi" w:hAnsiTheme="majorHAnsi" w:cs="Calibri"/>
          <w:color w:val="auto"/>
          <w:sz w:val="22"/>
          <w:szCs w:val="22"/>
        </w:rPr>
        <w:t>de</w:t>
      </w:r>
      <w:r w:rsidR="0064099B" w:rsidRPr="00834ADE">
        <w:rPr>
          <w:rFonts w:asciiTheme="majorHAnsi" w:eastAsia="Arial" w:hAnsiTheme="majorHAnsi" w:cs="Calibri"/>
          <w:color w:val="auto"/>
          <w:sz w:val="22"/>
          <w:szCs w:val="22"/>
        </w:rPr>
        <w:t xml:space="preserve"> </w:t>
      </w:r>
      <w:r w:rsidR="0064099B" w:rsidRPr="00834ADE">
        <w:rPr>
          <w:rFonts w:asciiTheme="majorHAnsi" w:hAnsiTheme="majorHAnsi" w:cs="Calibri"/>
          <w:color w:val="auto"/>
          <w:sz w:val="22"/>
          <w:szCs w:val="22"/>
        </w:rPr>
        <w:t>_________</w:t>
      </w:r>
      <w:r w:rsidR="0064099B" w:rsidRPr="00834ADE">
        <w:rPr>
          <w:rFonts w:asciiTheme="majorHAnsi" w:eastAsia="Arial" w:hAnsiTheme="majorHAnsi" w:cs="Calibri"/>
          <w:color w:val="auto"/>
          <w:sz w:val="22"/>
          <w:szCs w:val="22"/>
        </w:rPr>
        <w:t xml:space="preserve"> </w:t>
      </w:r>
      <w:proofErr w:type="spellStart"/>
      <w:r w:rsidR="0064099B" w:rsidRPr="00834ADE">
        <w:rPr>
          <w:rFonts w:asciiTheme="majorHAnsi" w:hAnsiTheme="majorHAnsi" w:cs="Calibri"/>
          <w:color w:val="auto"/>
          <w:sz w:val="22"/>
          <w:szCs w:val="22"/>
        </w:rPr>
        <w:t>de</w:t>
      </w:r>
      <w:proofErr w:type="spellEnd"/>
      <w:r w:rsidR="0064099B" w:rsidRPr="00834ADE">
        <w:rPr>
          <w:rFonts w:asciiTheme="majorHAnsi" w:eastAsia="Arial" w:hAnsiTheme="majorHAnsi" w:cs="Calibri"/>
          <w:color w:val="auto"/>
          <w:sz w:val="22"/>
          <w:szCs w:val="22"/>
        </w:rPr>
        <w:t xml:space="preserve"> </w:t>
      </w:r>
      <w:r w:rsidR="0064099B" w:rsidRPr="00834ADE">
        <w:rPr>
          <w:rFonts w:asciiTheme="majorHAnsi" w:hAnsiTheme="majorHAnsi" w:cs="Calibri"/>
          <w:color w:val="auto"/>
          <w:sz w:val="22"/>
          <w:szCs w:val="22"/>
        </w:rPr>
        <w:t>2023.</w:t>
      </w:r>
    </w:p>
    <w:p w14:paraId="085D07A0" w14:textId="77777777" w:rsidR="0064099B" w:rsidRPr="00834ADE" w:rsidRDefault="0064099B" w:rsidP="0064099B">
      <w:pPr>
        <w:widowControl w:val="0"/>
        <w:autoSpaceDE w:val="0"/>
        <w:autoSpaceDN w:val="0"/>
        <w:adjustRightInd w:val="0"/>
        <w:jc w:val="center"/>
        <w:rPr>
          <w:rFonts w:asciiTheme="majorHAnsi" w:hAnsiTheme="majorHAnsi" w:cs="Calibri"/>
        </w:rPr>
      </w:pPr>
    </w:p>
    <w:p w14:paraId="73FA397F" w14:textId="77777777" w:rsidR="0064099B" w:rsidRPr="00834ADE" w:rsidRDefault="0064099B" w:rsidP="0064099B">
      <w:pPr>
        <w:widowControl w:val="0"/>
        <w:autoSpaceDE w:val="0"/>
        <w:autoSpaceDN w:val="0"/>
        <w:adjustRightInd w:val="0"/>
        <w:jc w:val="center"/>
        <w:rPr>
          <w:rFonts w:asciiTheme="majorHAnsi" w:hAnsiTheme="majorHAnsi" w:cs="Calibri"/>
        </w:rPr>
      </w:pPr>
      <w:r w:rsidRPr="00834ADE">
        <w:rPr>
          <w:rFonts w:asciiTheme="majorHAnsi" w:hAnsiTheme="majorHAnsi" w:cs="Calibri"/>
        </w:rPr>
        <w:t>Representante legal do órgão gerenciador</w:t>
      </w:r>
    </w:p>
    <w:p w14:paraId="617CBC10" w14:textId="77777777" w:rsidR="0064099B" w:rsidRPr="00834ADE" w:rsidRDefault="0064099B" w:rsidP="0064099B">
      <w:pPr>
        <w:widowControl w:val="0"/>
        <w:autoSpaceDE w:val="0"/>
        <w:autoSpaceDN w:val="0"/>
        <w:adjustRightInd w:val="0"/>
        <w:jc w:val="center"/>
        <w:rPr>
          <w:rFonts w:asciiTheme="majorHAnsi" w:hAnsiTheme="majorHAnsi" w:cs="Calibri"/>
        </w:rPr>
      </w:pPr>
    </w:p>
    <w:p w14:paraId="0947A6A1" w14:textId="77777777" w:rsidR="0064099B" w:rsidRPr="00834ADE" w:rsidRDefault="0064099B" w:rsidP="0064099B">
      <w:pPr>
        <w:widowControl w:val="0"/>
        <w:autoSpaceDE w:val="0"/>
        <w:autoSpaceDN w:val="0"/>
        <w:adjustRightInd w:val="0"/>
        <w:jc w:val="center"/>
        <w:rPr>
          <w:rFonts w:asciiTheme="majorHAnsi" w:hAnsiTheme="majorHAnsi" w:cs="Calibri"/>
        </w:rPr>
      </w:pPr>
    </w:p>
    <w:p w14:paraId="1CD028C9" w14:textId="77777777" w:rsidR="0064099B" w:rsidRPr="00834ADE" w:rsidRDefault="0064099B" w:rsidP="0064099B">
      <w:pPr>
        <w:widowControl w:val="0"/>
        <w:autoSpaceDE w:val="0"/>
        <w:autoSpaceDN w:val="0"/>
        <w:adjustRightInd w:val="0"/>
        <w:jc w:val="center"/>
        <w:rPr>
          <w:rFonts w:asciiTheme="majorHAnsi" w:hAnsiTheme="majorHAnsi" w:cs="Calibri"/>
        </w:rPr>
      </w:pPr>
      <w:r w:rsidRPr="00834ADE">
        <w:rPr>
          <w:rFonts w:asciiTheme="majorHAnsi" w:hAnsiTheme="majorHAnsi" w:cs="Calibri"/>
        </w:rPr>
        <w:t xml:space="preserve"> representante(s) legal(</w:t>
      </w:r>
      <w:proofErr w:type="spellStart"/>
      <w:r w:rsidRPr="00834ADE">
        <w:rPr>
          <w:rFonts w:asciiTheme="majorHAnsi" w:hAnsiTheme="majorHAnsi" w:cs="Calibri"/>
        </w:rPr>
        <w:t>is</w:t>
      </w:r>
      <w:proofErr w:type="spellEnd"/>
      <w:r w:rsidRPr="00834ADE">
        <w:rPr>
          <w:rFonts w:asciiTheme="majorHAnsi" w:hAnsiTheme="majorHAnsi" w:cs="Calibri"/>
        </w:rPr>
        <w:t>) do(s) fornecedor(s) registrado(s)</w:t>
      </w:r>
    </w:p>
    <w:p w14:paraId="78B966A1" w14:textId="77777777" w:rsidR="0064099B" w:rsidRPr="00834ADE" w:rsidRDefault="0064099B" w:rsidP="0064099B">
      <w:pPr>
        <w:rPr>
          <w:rFonts w:asciiTheme="majorHAnsi" w:hAnsiTheme="majorHAnsi" w:cs="Calibri"/>
        </w:rPr>
      </w:pPr>
    </w:p>
    <w:p w14:paraId="7BA336DB" w14:textId="77777777" w:rsidR="0064099B" w:rsidRPr="00834ADE" w:rsidRDefault="0064099B" w:rsidP="0064099B">
      <w:pPr>
        <w:rPr>
          <w:rFonts w:asciiTheme="majorHAnsi" w:hAnsiTheme="majorHAnsi" w:cs="Calibri"/>
        </w:rPr>
      </w:pPr>
      <w:r w:rsidRPr="00834ADE">
        <w:rPr>
          <w:rFonts w:asciiTheme="majorHAnsi" w:hAnsiTheme="majorHAnsi" w:cs="Calibri"/>
        </w:rPr>
        <w:br w:type="page"/>
      </w:r>
    </w:p>
    <w:p w14:paraId="3F7C5FE0" w14:textId="77777777" w:rsidR="0064099B" w:rsidRPr="00834ADE" w:rsidRDefault="00834ADE" w:rsidP="0064099B">
      <w:pPr>
        <w:pBdr>
          <w:top w:val="single" w:sz="4" w:space="1" w:color="auto"/>
          <w:bottom w:val="single" w:sz="4" w:space="1" w:color="auto"/>
        </w:pBdr>
        <w:shd w:val="clear" w:color="auto" w:fill="B8CCE4"/>
        <w:jc w:val="center"/>
        <w:rPr>
          <w:rFonts w:asciiTheme="majorHAnsi" w:hAnsiTheme="majorHAnsi" w:cs="Calibri"/>
          <w:b/>
        </w:rPr>
      </w:pPr>
      <w:r>
        <w:rPr>
          <w:rFonts w:asciiTheme="majorHAnsi" w:hAnsiTheme="majorHAnsi" w:cs="Calibri"/>
          <w:b/>
        </w:rPr>
        <w:lastRenderedPageBreak/>
        <w:t>ANEXO IV</w:t>
      </w:r>
      <w:r w:rsidR="0064099B" w:rsidRPr="00834ADE">
        <w:rPr>
          <w:rFonts w:asciiTheme="majorHAnsi" w:hAnsiTheme="majorHAnsi" w:cs="Calibri"/>
          <w:b/>
        </w:rPr>
        <w:t xml:space="preserve"> – MINUTA DO CONTRATO ADMINISTRATIVO DO PREGÃO ELETRÔNICO Nº </w:t>
      </w:r>
      <w:r w:rsidR="00564F12" w:rsidRPr="00834ADE">
        <w:rPr>
          <w:rFonts w:asciiTheme="majorHAnsi" w:hAnsiTheme="majorHAnsi" w:cs="Calibri"/>
          <w:b/>
        </w:rPr>
        <w:t>14/2024 PE</w:t>
      </w:r>
    </w:p>
    <w:p w14:paraId="2176F902" w14:textId="77777777" w:rsidR="0064099B" w:rsidRPr="00834ADE" w:rsidRDefault="0064099B" w:rsidP="0064099B">
      <w:pPr>
        <w:jc w:val="both"/>
        <w:rPr>
          <w:rFonts w:asciiTheme="majorHAnsi" w:hAnsiTheme="majorHAnsi"/>
          <w:b/>
          <w:bCs/>
        </w:rPr>
      </w:pPr>
    </w:p>
    <w:p w14:paraId="6C3B7307" w14:textId="77777777" w:rsidR="0064099B" w:rsidRPr="00834ADE" w:rsidRDefault="003E6A9E" w:rsidP="0064099B">
      <w:pPr>
        <w:ind w:left="4678"/>
        <w:jc w:val="both"/>
        <w:rPr>
          <w:rFonts w:asciiTheme="majorHAnsi" w:eastAsia="SimSun" w:hAnsiTheme="majorHAnsi" w:cs="Calibri"/>
        </w:rPr>
      </w:pPr>
      <w:r w:rsidRPr="00834ADE">
        <w:rPr>
          <w:rFonts w:asciiTheme="majorHAnsi" w:hAnsiTheme="majorHAnsi"/>
          <w:b/>
        </w:rPr>
        <w:t>XXXXXXXXXXXXXXX</w:t>
      </w:r>
      <w:r w:rsidR="0064099B" w:rsidRPr="00834ADE">
        <w:rPr>
          <w:rFonts w:asciiTheme="majorHAnsi" w:hAnsiTheme="majorHAnsi" w:cs="Calibri"/>
        </w:rPr>
        <w:t>,</w:t>
      </w:r>
      <w:r w:rsidR="0064099B" w:rsidRPr="00834ADE">
        <w:rPr>
          <w:rStyle w:val="Forte"/>
          <w:rFonts w:asciiTheme="majorHAnsi" w:eastAsia="Arial Narrow" w:hAnsiTheme="majorHAnsi" w:cs="Calibri"/>
          <w:b w:val="0"/>
        </w:rPr>
        <w:t xml:space="preserve"> CONFORME INFORMAÇÕES CONSTANTES NO ANEXO I – TERMO DE REFERÊNCIA. </w:t>
      </w:r>
      <w:r w:rsidR="0064099B" w:rsidRPr="00834ADE">
        <w:rPr>
          <w:rFonts w:asciiTheme="majorHAnsi" w:eastAsia="Arial Narrow" w:hAnsiTheme="majorHAnsi" w:cs="Calibri"/>
        </w:rPr>
        <w:t xml:space="preserve">REFERENTE AO </w:t>
      </w:r>
      <w:r w:rsidR="0064099B" w:rsidRPr="00834ADE">
        <w:rPr>
          <w:rFonts w:asciiTheme="majorHAnsi" w:eastAsia="Arial Narrow" w:hAnsiTheme="majorHAnsi" w:cs="Calibri"/>
          <w:b/>
          <w:bCs/>
        </w:rPr>
        <w:t xml:space="preserve">PREGÃO ELETRÔNICO Nº </w:t>
      </w:r>
      <w:r w:rsidRPr="00834ADE">
        <w:rPr>
          <w:rFonts w:asciiTheme="majorHAnsi" w:eastAsia="Arial Narrow" w:hAnsiTheme="majorHAnsi" w:cs="Calibri"/>
          <w:b/>
          <w:bCs/>
        </w:rPr>
        <w:t>XXXXXXXX</w:t>
      </w:r>
      <w:r w:rsidR="0064099B" w:rsidRPr="00834ADE">
        <w:rPr>
          <w:rFonts w:asciiTheme="majorHAnsi" w:eastAsia="Arial Narrow" w:hAnsiTheme="majorHAnsi" w:cs="Calibri"/>
          <w:bCs/>
        </w:rPr>
        <w:t>,</w:t>
      </w:r>
      <w:r w:rsidR="0064099B" w:rsidRPr="00834ADE">
        <w:rPr>
          <w:rFonts w:asciiTheme="majorHAnsi" w:eastAsia="Arial Narrow" w:hAnsiTheme="majorHAnsi" w:cs="Calibri"/>
        </w:rPr>
        <w:t xml:space="preserve"> </w:t>
      </w:r>
      <w:r w:rsidR="0064099B" w:rsidRPr="00834ADE">
        <w:rPr>
          <w:rFonts w:asciiTheme="majorHAnsi" w:eastAsia="SimSun" w:hAnsiTheme="majorHAnsi" w:cs="Calibri"/>
        </w:rPr>
        <w:t xml:space="preserve">QUE ENTRE SI CELEBRAM A PREFEITURA MUNICIPAL DE </w:t>
      </w:r>
      <w:r w:rsidR="00FB66DF" w:rsidRPr="00834ADE">
        <w:rPr>
          <w:rFonts w:asciiTheme="majorHAnsi" w:eastAsia="SimSun" w:hAnsiTheme="majorHAnsi" w:cs="Calibri"/>
        </w:rPr>
        <w:t>SÃO MIGUEL</w:t>
      </w:r>
      <w:r w:rsidR="0064099B" w:rsidRPr="00834ADE">
        <w:rPr>
          <w:rFonts w:asciiTheme="majorHAnsi" w:eastAsia="SimSun" w:hAnsiTheme="majorHAnsi" w:cs="Calibri"/>
        </w:rPr>
        <w:t>/RN, E A EMPRESA ________, CNPJ Nº _______________.</w:t>
      </w:r>
    </w:p>
    <w:p w14:paraId="3FB8C150" w14:textId="77777777" w:rsidR="0064099B" w:rsidRPr="00834ADE" w:rsidRDefault="0064099B" w:rsidP="0064099B">
      <w:pPr>
        <w:jc w:val="both"/>
        <w:rPr>
          <w:rFonts w:asciiTheme="majorHAnsi" w:eastAsia="SimSun" w:hAnsiTheme="majorHAnsi" w:cs="Calibri"/>
        </w:rPr>
      </w:pPr>
    </w:p>
    <w:p w14:paraId="2DDCF7F3" w14:textId="59DAC186" w:rsidR="0064099B" w:rsidRPr="00834ADE" w:rsidRDefault="0064099B" w:rsidP="0064099B">
      <w:pPr>
        <w:pStyle w:val="NormalWeb"/>
        <w:spacing w:before="0" w:beforeAutospacing="0" w:after="0" w:afterAutospacing="0"/>
        <w:jc w:val="both"/>
        <w:rPr>
          <w:rFonts w:asciiTheme="majorHAnsi" w:hAnsiTheme="majorHAnsi" w:cs="Calibri"/>
          <w:sz w:val="22"/>
          <w:szCs w:val="22"/>
        </w:rPr>
      </w:pPr>
      <w:r w:rsidRPr="00834ADE">
        <w:rPr>
          <w:rFonts w:asciiTheme="majorHAnsi" w:hAnsiTheme="majorHAnsi" w:cs="Calibri"/>
          <w:sz w:val="22"/>
          <w:szCs w:val="22"/>
        </w:rPr>
        <w:t xml:space="preserve">A Prefeitura Municipal de </w:t>
      </w:r>
      <w:r w:rsidR="00FB66DF" w:rsidRPr="00834ADE">
        <w:rPr>
          <w:rFonts w:asciiTheme="majorHAnsi" w:hAnsiTheme="majorHAnsi" w:cs="Calibri"/>
          <w:sz w:val="22"/>
          <w:szCs w:val="22"/>
        </w:rPr>
        <w:t>São Miguel</w:t>
      </w:r>
      <w:r w:rsidRPr="00834ADE">
        <w:rPr>
          <w:rFonts w:asciiTheme="majorHAnsi" w:hAnsiTheme="majorHAnsi" w:cs="Calibri"/>
          <w:sz w:val="22"/>
          <w:szCs w:val="22"/>
        </w:rPr>
        <w:t xml:space="preserve">/RN, </w:t>
      </w:r>
      <w:r w:rsidRPr="00834ADE">
        <w:rPr>
          <w:rStyle w:val="lbl"/>
          <w:rFonts w:asciiTheme="majorHAnsi" w:hAnsiTheme="majorHAnsi" w:cs="Calibri"/>
          <w:bCs/>
          <w:sz w:val="22"/>
          <w:szCs w:val="22"/>
        </w:rPr>
        <w:t xml:space="preserve">CMPJ nº </w:t>
      </w:r>
      <w:r w:rsidR="00564F12" w:rsidRPr="00834ADE">
        <w:rPr>
          <w:rStyle w:val="lbl"/>
          <w:rFonts w:asciiTheme="majorHAnsi" w:hAnsiTheme="majorHAnsi" w:cs="Calibri"/>
          <w:bCs/>
          <w:sz w:val="22"/>
          <w:szCs w:val="22"/>
        </w:rPr>
        <w:t>08.355.463/0001-88</w:t>
      </w:r>
      <w:r w:rsidRPr="00834ADE">
        <w:rPr>
          <w:rStyle w:val="lbl"/>
          <w:rFonts w:asciiTheme="majorHAnsi" w:hAnsiTheme="majorHAnsi" w:cs="Calibri"/>
          <w:bCs/>
          <w:sz w:val="22"/>
          <w:szCs w:val="22"/>
        </w:rPr>
        <w:t xml:space="preserve">, </w:t>
      </w:r>
      <w:r w:rsidRPr="00834ADE">
        <w:rPr>
          <w:rFonts w:asciiTheme="majorHAnsi" w:hAnsiTheme="majorHAnsi" w:cs="Calibri"/>
          <w:sz w:val="22"/>
          <w:szCs w:val="22"/>
        </w:rPr>
        <w:t xml:space="preserve">situado na </w:t>
      </w:r>
      <w:r w:rsidR="00564F12" w:rsidRPr="00834ADE">
        <w:rPr>
          <w:rFonts w:asciiTheme="majorHAnsi" w:hAnsiTheme="majorHAnsi" w:cs="Calibri"/>
          <w:sz w:val="22"/>
          <w:szCs w:val="22"/>
        </w:rPr>
        <w:t>Rua Padre Tertuliano Fernandes,</w:t>
      </w:r>
      <w:r w:rsidRPr="00834ADE">
        <w:rPr>
          <w:rFonts w:asciiTheme="majorHAnsi" w:hAnsiTheme="majorHAnsi" w:cs="Calibri"/>
          <w:sz w:val="22"/>
          <w:szCs w:val="22"/>
        </w:rPr>
        <w:t xml:space="preserve"> </w:t>
      </w:r>
      <w:r w:rsidR="00564F12" w:rsidRPr="00834ADE">
        <w:rPr>
          <w:rFonts w:asciiTheme="majorHAnsi" w:hAnsiTheme="majorHAnsi" w:cs="Calibri"/>
          <w:sz w:val="22"/>
          <w:szCs w:val="22"/>
        </w:rPr>
        <w:t>46</w:t>
      </w:r>
      <w:r w:rsidRPr="00834ADE">
        <w:rPr>
          <w:rFonts w:asciiTheme="majorHAnsi" w:hAnsiTheme="majorHAnsi" w:cs="Calibri"/>
          <w:sz w:val="22"/>
          <w:szCs w:val="22"/>
        </w:rPr>
        <w:t>, Centro, CEP: 59.</w:t>
      </w:r>
      <w:r w:rsidR="00564F12" w:rsidRPr="00834ADE">
        <w:rPr>
          <w:rFonts w:asciiTheme="majorHAnsi" w:hAnsiTheme="majorHAnsi" w:cs="Calibri"/>
          <w:sz w:val="22"/>
          <w:szCs w:val="22"/>
        </w:rPr>
        <w:t>92</w:t>
      </w:r>
      <w:r w:rsidRPr="00834ADE">
        <w:rPr>
          <w:rFonts w:asciiTheme="majorHAnsi" w:hAnsiTheme="majorHAnsi" w:cs="Calibri"/>
          <w:sz w:val="22"/>
          <w:szCs w:val="22"/>
        </w:rPr>
        <w:t xml:space="preserve">0-000, </w:t>
      </w:r>
      <w:r w:rsidR="00FB66DF" w:rsidRPr="00834ADE">
        <w:rPr>
          <w:rFonts w:asciiTheme="majorHAnsi" w:hAnsiTheme="majorHAnsi" w:cs="Calibri"/>
          <w:sz w:val="22"/>
          <w:szCs w:val="22"/>
        </w:rPr>
        <w:t>São Miguel</w:t>
      </w:r>
      <w:r w:rsidRPr="00834ADE">
        <w:rPr>
          <w:rFonts w:asciiTheme="majorHAnsi" w:hAnsiTheme="majorHAnsi" w:cs="Calibri"/>
          <w:sz w:val="22"/>
          <w:szCs w:val="22"/>
        </w:rPr>
        <w:t xml:space="preserve">/RN, com obediência Lei Federal nº 14.133, de 01 de abril de 2021, Lei Complementar nº 123/06 e nº 147/2014, subsidiariamente, e demais legislação, sob as condições estabelecidas, neste ato representado por seu </w:t>
      </w:r>
      <w:r w:rsidRPr="00834ADE">
        <w:rPr>
          <w:rFonts w:asciiTheme="majorHAnsi" w:hAnsiTheme="majorHAnsi" w:cs="Calibri"/>
          <w:bCs/>
          <w:sz w:val="22"/>
          <w:szCs w:val="22"/>
        </w:rPr>
        <w:t xml:space="preserve">prefeito </w:t>
      </w:r>
      <w:r w:rsidR="00564F12" w:rsidRPr="00834ADE">
        <w:rPr>
          <w:rFonts w:asciiTheme="majorHAnsi" w:eastAsia="SimSun" w:hAnsiTheme="majorHAnsi" w:cs="Calibri"/>
          <w:bCs/>
          <w:sz w:val="22"/>
          <w:szCs w:val="22"/>
          <w:lang w:eastAsia="zh-CN"/>
        </w:rPr>
        <w:t>Célio Gonçalves de Queiroz</w:t>
      </w:r>
      <w:r w:rsidRPr="00834ADE">
        <w:rPr>
          <w:rFonts w:asciiTheme="majorHAnsi" w:hAnsiTheme="majorHAnsi" w:cs="Calibri"/>
          <w:sz w:val="22"/>
          <w:szCs w:val="22"/>
        </w:rPr>
        <w:t>, e a empresa ......................... Inscrito(a) no CNPJ sob o nº ...............</w:t>
      </w:r>
      <w:r w:rsidR="00A55B59">
        <w:rPr>
          <w:rFonts w:asciiTheme="majorHAnsi" w:hAnsiTheme="majorHAnsi" w:cs="Calibri"/>
          <w:sz w:val="22"/>
          <w:szCs w:val="22"/>
        </w:rPr>
        <w:t>,</w:t>
      </w:r>
      <w:r w:rsidRPr="00834ADE">
        <w:rPr>
          <w:rFonts w:asciiTheme="majorHAnsi" w:hAnsiTheme="majorHAnsi" w:cs="Calibri"/>
          <w:sz w:val="22"/>
          <w:szCs w:val="22"/>
        </w:rPr>
        <w:t xml:space="preserve"> doravante designada contratada, tendo em vista o que consta no </w:t>
      </w:r>
      <w:r w:rsidRPr="00834ADE">
        <w:rPr>
          <w:rFonts w:asciiTheme="majorHAnsi" w:hAnsiTheme="majorHAnsi" w:cs="Calibri"/>
          <w:b/>
          <w:sz w:val="22"/>
          <w:szCs w:val="22"/>
        </w:rPr>
        <w:t xml:space="preserve">Processo Administrativo nº </w:t>
      </w:r>
      <w:proofErr w:type="spellStart"/>
      <w:r w:rsidRPr="00834ADE">
        <w:rPr>
          <w:rFonts w:asciiTheme="majorHAnsi" w:hAnsiTheme="majorHAnsi" w:cs="Calibri"/>
          <w:b/>
          <w:sz w:val="22"/>
          <w:szCs w:val="22"/>
        </w:rPr>
        <w:t>xxx</w:t>
      </w:r>
      <w:proofErr w:type="spellEnd"/>
      <w:r w:rsidRPr="00834ADE">
        <w:rPr>
          <w:rFonts w:asciiTheme="majorHAnsi" w:hAnsiTheme="majorHAnsi" w:cs="Calibri"/>
          <w:b/>
          <w:sz w:val="22"/>
          <w:szCs w:val="22"/>
        </w:rPr>
        <w:t>/20</w:t>
      </w:r>
      <w:r w:rsidR="003E6A9E" w:rsidRPr="00834ADE">
        <w:rPr>
          <w:rFonts w:asciiTheme="majorHAnsi" w:hAnsiTheme="majorHAnsi" w:cs="Calibri"/>
          <w:b/>
          <w:sz w:val="22"/>
          <w:szCs w:val="22"/>
        </w:rPr>
        <w:t>__</w:t>
      </w:r>
      <w:r w:rsidRPr="00834ADE">
        <w:rPr>
          <w:rFonts w:asciiTheme="majorHAnsi" w:hAnsiTheme="majorHAnsi" w:cs="Calibri"/>
          <w:sz w:val="22"/>
          <w:szCs w:val="22"/>
        </w:rPr>
        <w:t xml:space="preserve"> e em observância às disposições da Lei Federal nº 14.133, de 01 de abril de 2021, e na Lei nº 8.078, de 1990 - Código de Defesa do Consumidor, resolvem celebrar o presente termo de contrato, decorrente do </w:t>
      </w:r>
      <w:r w:rsidRPr="00834ADE">
        <w:rPr>
          <w:rFonts w:asciiTheme="majorHAnsi" w:hAnsiTheme="majorHAnsi" w:cs="Calibri"/>
          <w:b/>
          <w:sz w:val="22"/>
          <w:szCs w:val="22"/>
        </w:rPr>
        <w:t xml:space="preserve">Pregão Eletrônico nº </w:t>
      </w:r>
      <w:r w:rsidR="003E6A9E" w:rsidRPr="00834ADE">
        <w:rPr>
          <w:rFonts w:asciiTheme="majorHAnsi" w:hAnsiTheme="majorHAnsi" w:cs="Calibri"/>
          <w:b/>
          <w:sz w:val="22"/>
          <w:szCs w:val="22"/>
        </w:rPr>
        <w:t>XXXX/XXXX</w:t>
      </w:r>
      <w:r w:rsidRPr="00834ADE">
        <w:rPr>
          <w:rFonts w:asciiTheme="majorHAnsi" w:hAnsiTheme="majorHAnsi" w:cs="Calibri"/>
          <w:sz w:val="22"/>
          <w:szCs w:val="22"/>
        </w:rPr>
        <w:t>, por sistema de registro de preços, mediante as cláusulas e condições a seguir enunciadas.</w:t>
      </w:r>
    </w:p>
    <w:p w14:paraId="1120EF9C" w14:textId="77777777" w:rsidR="0064099B" w:rsidRPr="00834ADE" w:rsidRDefault="0064099B" w:rsidP="0064099B">
      <w:pPr>
        <w:pStyle w:val="NormalWeb"/>
        <w:spacing w:before="0" w:beforeAutospacing="0" w:after="0" w:afterAutospacing="0"/>
        <w:jc w:val="both"/>
        <w:rPr>
          <w:rFonts w:asciiTheme="majorHAnsi" w:hAnsiTheme="majorHAnsi" w:cs="Calibri"/>
          <w:sz w:val="22"/>
          <w:szCs w:val="22"/>
        </w:rPr>
      </w:pPr>
    </w:p>
    <w:p w14:paraId="3794EE57" w14:textId="77777777" w:rsidR="0064099B" w:rsidRPr="00834ADE" w:rsidRDefault="0064099B" w:rsidP="0064099B">
      <w:pPr>
        <w:pStyle w:val="Nivel010"/>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CLÁUSULA PRIMEIRA – OBJETO.</w:t>
      </w:r>
    </w:p>
    <w:p w14:paraId="6788620F" w14:textId="77777777" w:rsidR="0064099B" w:rsidRPr="00834ADE" w:rsidRDefault="0064099B" w:rsidP="00564F12">
      <w:pPr>
        <w:pStyle w:val="Nivel010"/>
        <w:numPr>
          <w:ilvl w:val="1"/>
          <w:numId w:val="14"/>
        </w:numPr>
        <w:spacing w:before="0"/>
        <w:rPr>
          <w:rFonts w:asciiTheme="majorHAnsi" w:hAnsiTheme="majorHAnsi" w:cs="Calibri"/>
          <w:color w:val="auto"/>
          <w:sz w:val="22"/>
          <w:szCs w:val="22"/>
        </w:rPr>
      </w:pPr>
      <w:r w:rsidRPr="00834ADE">
        <w:rPr>
          <w:rFonts w:asciiTheme="majorHAnsi" w:hAnsiTheme="majorHAnsi" w:cs="Calibri"/>
          <w:color w:val="auto"/>
          <w:sz w:val="22"/>
          <w:szCs w:val="22"/>
        </w:rPr>
        <w:t>O objeto do presente Termo de Contrato é</w:t>
      </w:r>
      <w:r w:rsidRPr="00834ADE">
        <w:rPr>
          <w:rFonts w:asciiTheme="majorHAnsi" w:hAnsiTheme="majorHAnsi" w:cs="Calibri"/>
          <w:color w:val="auto"/>
          <w:sz w:val="22"/>
          <w:szCs w:val="22"/>
          <w:lang w:val="pt-BR"/>
        </w:rPr>
        <w:t xml:space="preserve"> a</w:t>
      </w:r>
      <w:r w:rsidRPr="00834ADE">
        <w:rPr>
          <w:rFonts w:asciiTheme="majorHAnsi" w:hAnsiTheme="majorHAnsi" w:cs="Calibri"/>
          <w:color w:val="auto"/>
          <w:sz w:val="22"/>
          <w:szCs w:val="22"/>
        </w:rPr>
        <w:t xml:space="preserve"> </w:t>
      </w:r>
      <w:r w:rsidR="003E6A9E" w:rsidRPr="00834ADE">
        <w:rPr>
          <w:rFonts w:asciiTheme="majorHAnsi" w:hAnsiTheme="majorHAnsi"/>
          <w:b/>
          <w:color w:val="auto"/>
          <w:sz w:val="22"/>
          <w:szCs w:val="22"/>
          <w:lang w:val="pt-BR"/>
        </w:rPr>
        <w:t>XXXXXXX</w:t>
      </w:r>
      <w:r w:rsidRPr="00834ADE">
        <w:rPr>
          <w:rFonts w:asciiTheme="majorHAnsi" w:hAnsiTheme="majorHAnsi" w:cs="Calibri"/>
          <w:color w:val="auto"/>
          <w:sz w:val="22"/>
          <w:szCs w:val="22"/>
        </w:rPr>
        <w:t>,</w:t>
      </w:r>
      <w:r w:rsidRPr="00834ADE">
        <w:rPr>
          <w:rStyle w:val="Forte"/>
          <w:rFonts w:asciiTheme="majorHAnsi" w:eastAsia="Arial Narrow" w:hAnsiTheme="majorHAnsi" w:cs="Calibri"/>
          <w:color w:val="auto"/>
          <w:sz w:val="22"/>
          <w:szCs w:val="22"/>
        </w:rPr>
        <w:t xml:space="preserve"> </w:t>
      </w:r>
      <w:r w:rsidRPr="00834ADE">
        <w:rPr>
          <w:rFonts w:asciiTheme="majorHAnsi" w:hAnsiTheme="majorHAnsi" w:cs="Calibri"/>
          <w:color w:val="auto"/>
          <w:sz w:val="22"/>
          <w:szCs w:val="22"/>
        </w:rPr>
        <w:t>conforme especificações e quantitativos estabelecidos no Termo de Referência, anexo do Edital.</w:t>
      </w:r>
    </w:p>
    <w:p w14:paraId="7626CD36" w14:textId="77777777" w:rsidR="0064099B" w:rsidRPr="00834ADE" w:rsidRDefault="0064099B" w:rsidP="0064099B">
      <w:pPr>
        <w:pStyle w:val="Nivel010"/>
        <w:numPr>
          <w:ilvl w:val="1"/>
          <w:numId w:val="14"/>
        </w:numPr>
        <w:tabs>
          <w:tab w:val="num" w:pos="360"/>
        </w:tabs>
        <w:spacing w:before="0"/>
        <w:ind w:left="0"/>
        <w:rPr>
          <w:rFonts w:asciiTheme="majorHAnsi" w:hAnsiTheme="majorHAnsi" w:cs="Calibri"/>
          <w:color w:val="auto"/>
          <w:sz w:val="22"/>
          <w:szCs w:val="22"/>
        </w:rPr>
      </w:pPr>
      <w:r w:rsidRPr="00834ADE">
        <w:rPr>
          <w:rFonts w:asciiTheme="majorHAnsi" w:hAnsiTheme="majorHAnsi" w:cs="Calibri"/>
          <w:color w:val="auto"/>
          <w:sz w:val="22"/>
          <w:szCs w:val="22"/>
        </w:rPr>
        <w:t>Este Termo de Contrato vincula-se ao Edital do Pregão, identificado no preâmbulo e à proposta vencedora, independentemente de transcrição.</w:t>
      </w:r>
    </w:p>
    <w:p w14:paraId="499B82CF" w14:textId="77777777" w:rsidR="0064099B" w:rsidRPr="00834ADE" w:rsidRDefault="0064099B" w:rsidP="0064099B">
      <w:pPr>
        <w:pStyle w:val="Nivel010"/>
        <w:numPr>
          <w:ilvl w:val="1"/>
          <w:numId w:val="14"/>
        </w:numPr>
        <w:tabs>
          <w:tab w:val="num" w:pos="360"/>
        </w:tabs>
        <w:spacing w:before="0"/>
        <w:ind w:left="0"/>
        <w:rPr>
          <w:rFonts w:asciiTheme="majorHAnsi" w:hAnsiTheme="majorHAnsi" w:cs="Calibri"/>
          <w:b/>
          <w:color w:val="auto"/>
          <w:sz w:val="22"/>
          <w:szCs w:val="22"/>
        </w:rPr>
      </w:pPr>
      <w:r w:rsidRPr="00834ADE">
        <w:rPr>
          <w:rFonts w:asciiTheme="majorHAnsi" w:hAnsiTheme="majorHAnsi" w:cs="Calibri"/>
          <w:b/>
          <w:color w:val="auto"/>
          <w:sz w:val="22"/>
          <w:szCs w:val="22"/>
        </w:rPr>
        <w:t>Discriminação do objeto:</w:t>
      </w:r>
    </w:p>
    <w:p w14:paraId="6DF61224" w14:textId="77777777" w:rsidR="0064099B" w:rsidRPr="00834ADE" w:rsidRDefault="0064099B" w:rsidP="0064099B">
      <w:pPr>
        <w:pStyle w:val="Nivel010"/>
        <w:numPr>
          <w:ilvl w:val="0"/>
          <w:numId w:val="0"/>
        </w:numPr>
        <w:spacing w:before="0"/>
        <w:rPr>
          <w:rFonts w:asciiTheme="majorHAnsi" w:hAnsiTheme="majorHAnsi" w:cs="Calibri"/>
          <w:b/>
          <w:color w:val="auto"/>
          <w:sz w:val="22"/>
          <w:szCs w:val="22"/>
        </w:rPr>
      </w:pPr>
    </w:p>
    <w:tbl>
      <w:tblPr>
        <w:tblW w:w="10149" w:type="dxa"/>
        <w:jc w:val="center"/>
        <w:tblLayout w:type="fixed"/>
        <w:tblCellMar>
          <w:left w:w="70" w:type="dxa"/>
          <w:right w:w="70" w:type="dxa"/>
        </w:tblCellMar>
        <w:tblLook w:val="0000" w:firstRow="0" w:lastRow="0" w:firstColumn="0" w:lastColumn="0" w:noHBand="0" w:noVBand="0"/>
      </w:tblPr>
      <w:tblGrid>
        <w:gridCol w:w="724"/>
        <w:gridCol w:w="6018"/>
        <w:gridCol w:w="992"/>
        <w:gridCol w:w="850"/>
        <w:gridCol w:w="1565"/>
      </w:tblGrid>
      <w:tr w:rsidR="00564F12" w:rsidRPr="00834ADE" w14:paraId="1BB289F0" w14:textId="77777777" w:rsidTr="004E2A82">
        <w:trPr>
          <w:trHeight w:val="20"/>
          <w:jc w:val="center"/>
        </w:trPr>
        <w:tc>
          <w:tcPr>
            <w:tcW w:w="10149"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1422F235" w14:textId="77777777" w:rsidR="00564F12" w:rsidRPr="00834ADE" w:rsidRDefault="00564F12" w:rsidP="004E2A82">
            <w:pPr>
              <w:jc w:val="both"/>
              <w:rPr>
                <w:rFonts w:asciiTheme="majorHAnsi" w:hAnsiTheme="majorHAnsi"/>
              </w:rPr>
            </w:pPr>
            <w:r w:rsidRPr="00834ADE">
              <w:rPr>
                <w:rFonts w:asciiTheme="majorHAnsi" w:hAnsiTheme="majorHAnsi" w:cs="Arial"/>
                <w:b/>
                <w:bCs/>
              </w:rPr>
              <w:t>EMPRESA:</w:t>
            </w:r>
          </w:p>
        </w:tc>
      </w:tr>
      <w:tr w:rsidR="00564F12" w:rsidRPr="00834ADE" w14:paraId="7B5133B1" w14:textId="77777777" w:rsidTr="004E2A82">
        <w:trPr>
          <w:trHeight w:val="20"/>
          <w:jc w:val="center"/>
        </w:trPr>
        <w:tc>
          <w:tcPr>
            <w:tcW w:w="10149"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2B6275E2" w14:textId="77777777" w:rsidR="00564F12" w:rsidRPr="00834ADE" w:rsidRDefault="00564F12" w:rsidP="004E2A82">
            <w:pPr>
              <w:jc w:val="both"/>
              <w:rPr>
                <w:rFonts w:asciiTheme="majorHAnsi" w:hAnsiTheme="majorHAnsi"/>
              </w:rPr>
            </w:pPr>
            <w:r w:rsidRPr="00834ADE">
              <w:rPr>
                <w:rFonts w:asciiTheme="majorHAnsi" w:hAnsiTheme="majorHAnsi" w:cs="Arial"/>
                <w:b/>
                <w:bCs/>
              </w:rPr>
              <w:t>CNPJ:</w:t>
            </w:r>
          </w:p>
        </w:tc>
      </w:tr>
      <w:tr w:rsidR="00564F12" w:rsidRPr="00834ADE" w14:paraId="29323AC0" w14:textId="77777777" w:rsidTr="004E2A82">
        <w:trPr>
          <w:trHeight w:val="20"/>
          <w:jc w:val="center"/>
        </w:trPr>
        <w:tc>
          <w:tcPr>
            <w:tcW w:w="10149"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75391046" w14:textId="77777777" w:rsidR="00564F12" w:rsidRPr="00834ADE" w:rsidRDefault="00564F12" w:rsidP="004E2A82">
            <w:pPr>
              <w:jc w:val="both"/>
              <w:rPr>
                <w:rFonts w:asciiTheme="majorHAnsi" w:hAnsiTheme="majorHAnsi"/>
              </w:rPr>
            </w:pPr>
            <w:r w:rsidRPr="00834ADE">
              <w:rPr>
                <w:rFonts w:asciiTheme="majorHAnsi" w:hAnsiTheme="majorHAnsi" w:cs="Arial"/>
                <w:b/>
                <w:bCs/>
              </w:rPr>
              <w:t>ENDEREÇO:</w:t>
            </w:r>
          </w:p>
        </w:tc>
      </w:tr>
      <w:tr w:rsidR="00564F12" w:rsidRPr="00834ADE" w14:paraId="1DF3590D" w14:textId="77777777" w:rsidTr="004E2A82">
        <w:trPr>
          <w:trHeight w:val="20"/>
          <w:jc w:val="center"/>
        </w:trPr>
        <w:tc>
          <w:tcPr>
            <w:tcW w:w="72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0704B231" w14:textId="77777777" w:rsidR="00564F12" w:rsidRPr="00834ADE" w:rsidRDefault="00564F12" w:rsidP="004E2A82">
            <w:pPr>
              <w:pStyle w:val="Nivel01"/>
              <w:numPr>
                <w:ilvl w:val="0"/>
                <w:numId w:val="0"/>
              </w:numPr>
              <w:tabs>
                <w:tab w:val="clear" w:pos="567"/>
              </w:tabs>
              <w:spacing w:before="0"/>
              <w:jc w:val="center"/>
              <w:rPr>
                <w:rFonts w:asciiTheme="majorHAnsi" w:hAnsiTheme="majorHAnsi"/>
                <w:sz w:val="22"/>
                <w:szCs w:val="22"/>
              </w:rPr>
            </w:pPr>
            <w:r w:rsidRPr="00834ADE">
              <w:rPr>
                <w:rFonts w:asciiTheme="majorHAnsi" w:hAnsiTheme="majorHAnsi"/>
                <w:sz w:val="22"/>
                <w:szCs w:val="22"/>
              </w:rPr>
              <w:t>ITENS</w:t>
            </w:r>
          </w:p>
        </w:tc>
        <w:tc>
          <w:tcPr>
            <w:tcW w:w="6018" w:type="dxa"/>
            <w:tcBorders>
              <w:top w:val="single" w:sz="4" w:space="0" w:color="000000"/>
              <w:left w:val="single" w:sz="4" w:space="0" w:color="000000"/>
              <w:bottom w:val="single" w:sz="4" w:space="0" w:color="000000"/>
              <w:right w:val="single" w:sz="4" w:space="0" w:color="auto"/>
            </w:tcBorders>
            <w:shd w:val="clear" w:color="auto" w:fill="auto"/>
            <w:vAlign w:val="center"/>
          </w:tcPr>
          <w:p w14:paraId="5A34BE7E" w14:textId="77777777" w:rsidR="00564F12" w:rsidRPr="00834ADE" w:rsidRDefault="00564F12" w:rsidP="004E2A82">
            <w:pPr>
              <w:jc w:val="center"/>
              <w:rPr>
                <w:rFonts w:asciiTheme="majorHAnsi" w:hAnsiTheme="majorHAnsi" w:cs="Calibri Light"/>
                <w:b/>
                <w:bCs/>
              </w:rPr>
            </w:pPr>
            <w:r w:rsidRPr="00834ADE">
              <w:rPr>
                <w:rFonts w:asciiTheme="majorHAnsi" w:hAnsiTheme="majorHAnsi" w:cs="Calibri Light"/>
                <w:b/>
                <w:bC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347CC68F" w14:textId="77777777" w:rsidR="00564F12" w:rsidRPr="00834ADE" w:rsidRDefault="00564F12" w:rsidP="004E2A82">
            <w:pPr>
              <w:jc w:val="center"/>
              <w:rPr>
                <w:rFonts w:asciiTheme="majorHAnsi" w:hAnsiTheme="majorHAnsi" w:cs="Calibri Light"/>
                <w:b/>
                <w:bCs/>
              </w:rPr>
            </w:pPr>
            <w:r w:rsidRPr="00834ADE">
              <w:rPr>
                <w:rFonts w:asciiTheme="majorHAnsi" w:hAnsiTheme="majorHAnsi" w:cs="Calibri Light"/>
                <w:b/>
                <w:bCs/>
              </w:rPr>
              <w:t>UNID</w:t>
            </w:r>
          </w:p>
        </w:tc>
        <w:tc>
          <w:tcPr>
            <w:tcW w:w="850" w:type="dxa"/>
            <w:tcBorders>
              <w:top w:val="single" w:sz="4" w:space="0" w:color="auto"/>
              <w:left w:val="single" w:sz="4" w:space="0" w:color="auto"/>
              <w:bottom w:val="single" w:sz="4" w:space="0" w:color="auto"/>
              <w:right w:val="single" w:sz="4" w:space="0" w:color="auto"/>
            </w:tcBorders>
            <w:vAlign w:val="center"/>
          </w:tcPr>
          <w:p w14:paraId="31DA2D2C" w14:textId="77777777" w:rsidR="00564F12" w:rsidRPr="00834ADE" w:rsidRDefault="00564F12" w:rsidP="004E2A82">
            <w:pPr>
              <w:jc w:val="center"/>
              <w:rPr>
                <w:rFonts w:asciiTheme="majorHAnsi" w:hAnsiTheme="majorHAnsi" w:cs="Calibri Light"/>
                <w:b/>
                <w:bCs/>
              </w:rPr>
            </w:pPr>
            <w:r w:rsidRPr="00834ADE">
              <w:rPr>
                <w:rFonts w:asciiTheme="majorHAnsi" w:hAnsiTheme="majorHAnsi" w:cs="Calibri Light"/>
                <w:b/>
                <w:bCs/>
              </w:rPr>
              <w:t>QNT</w:t>
            </w:r>
          </w:p>
        </w:tc>
        <w:tc>
          <w:tcPr>
            <w:tcW w:w="1565" w:type="dxa"/>
            <w:tcBorders>
              <w:top w:val="single" w:sz="4" w:space="0" w:color="000000"/>
              <w:left w:val="single" w:sz="4" w:space="0" w:color="auto"/>
              <w:bottom w:val="single" w:sz="4" w:space="0" w:color="000000"/>
              <w:right w:val="single" w:sz="4" w:space="0" w:color="000000"/>
            </w:tcBorders>
            <w:shd w:val="clear" w:color="auto" w:fill="auto"/>
            <w:vAlign w:val="center"/>
          </w:tcPr>
          <w:p w14:paraId="1A03C6EE" w14:textId="77777777" w:rsidR="00564F12" w:rsidRPr="00834ADE" w:rsidRDefault="00296FF0" w:rsidP="004E2A82">
            <w:pPr>
              <w:jc w:val="center"/>
              <w:rPr>
                <w:rFonts w:asciiTheme="majorHAnsi" w:hAnsiTheme="majorHAnsi" w:cs="Calibri Light"/>
                <w:b/>
                <w:bCs/>
              </w:rPr>
            </w:pPr>
            <w:r w:rsidRPr="00834ADE">
              <w:rPr>
                <w:rFonts w:asciiTheme="majorHAnsi" w:hAnsiTheme="majorHAnsi" w:cs="Calibri Light"/>
                <w:b/>
                <w:bCs/>
              </w:rPr>
              <w:t>VALOR UNITÁRIO</w:t>
            </w:r>
          </w:p>
        </w:tc>
      </w:tr>
      <w:tr w:rsidR="00564F12" w:rsidRPr="00834ADE" w14:paraId="1D27CDCA" w14:textId="77777777" w:rsidTr="004E2A82">
        <w:trPr>
          <w:trHeight w:val="20"/>
          <w:jc w:val="center"/>
        </w:trPr>
        <w:tc>
          <w:tcPr>
            <w:tcW w:w="724" w:type="dxa"/>
            <w:tcBorders>
              <w:left w:val="single" w:sz="4" w:space="0" w:color="000000"/>
              <w:bottom w:val="single" w:sz="4" w:space="0" w:color="000000"/>
              <w:right w:val="single" w:sz="4" w:space="0" w:color="000000"/>
            </w:tcBorders>
            <w:shd w:val="clear" w:color="auto" w:fill="B8CCE4"/>
            <w:vAlign w:val="center"/>
          </w:tcPr>
          <w:p w14:paraId="1BAC113B" w14:textId="77777777" w:rsidR="00564F12" w:rsidRPr="00834ADE" w:rsidRDefault="00564F12" w:rsidP="004E2A82">
            <w:pPr>
              <w:jc w:val="center"/>
              <w:rPr>
                <w:rFonts w:asciiTheme="majorHAnsi" w:hAnsiTheme="majorHAnsi"/>
              </w:rPr>
            </w:pPr>
          </w:p>
        </w:tc>
        <w:tc>
          <w:tcPr>
            <w:tcW w:w="6018" w:type="dxa"/>
            <w:tcBorders>
              <w:bottom w:val="single" w:sz="4" w:space="0" w:color="000000"/>
              <w:right w:val="single" w:sz="4" w:space="0" w:color="auto"/>
            </w:tcBorders>
            <w:shd w:val="clear" w:color="auto" w:fill="auto"/>
            <w:vAlign w:val="center"/>
          </w:tcPr>
          <w:p w14:paraId="331DBF2E" w14:textId="77777777" w:rsidR="00564F12" w:rsidRPr="00834ADE" w:rsidRDefault="00564F12" w:rsidP="004E2A82">
            <w:pPr>
              <w:jc w:val="center"/>
              <w:rPr>
                <w:rFonts w:asciiTheme="majorHAnsi" w:hAnsiTheme="majorHAnsi"/>
              </w:rPr>
            </w:pPr>
          </w:p>
        </w:tc>
        <w:tc>
          <w:tcPr>
            <w:tcW w:w="992" w:type="dxa"/>
            <w:tcBorders>
              <w:top w:val="single" w:sz="4" w:space="0" w:color="auto"/>
              <w:left w:val="single" w:sz="4" w:space="0" w:color="auto"/>
              <w:bottom w:val="single" w:sz="4" w:space="0" w:color="auto"/>
              <w:right w:val="single" w:sz="4" w:space="0" w:color="auto"/>
            </w:tcBorders>
          </w:tcPr>
          <w:p w14:paraId="173C0AC6" w14:textId="77777777" w:rsidR="00564F12" w:rsidRPr="00834ADE" w:rsidRDefault="00564F12" w:rsidP="004E2A82">
            <w:pPr>
              <w:jc w:val="right"/>
              <w:rPr>
                <w:rFonts w:asciiTheme="majorHAnsi" w:hAnsiTheme="majorHAnsi"/>
              </w:rPr>
            </w:pPr>
          </w:p>
        </w:tc>
        <w:tc>
          <w:tcPr>
            <w:tcW w:w="850" w:type="dxa"/>
            <w:tcBorders>
              <w:top w:val="single" w:sz="4" w:space="0" w:color="auto"/>
              <w:left w:val="single" w:sz="4" w:space="0" w:color="auto"/>
              <w:bottom w:val="single" w:sz="4" w:space="0" w:color="auto"/>
              <w:right w:val="single" w:sz="4" w:space="0" w:color="auto"/>
            </w:tcBorders>
          </w:tcPr>
          <w:p w14:paraId="75761735" w14:textId="77777777" w:rsidR="00564F12" w:rsidRPr="00834ADE" w:rsidRDefault="00564F12" w:rsidP="004E2A82">
            <w:pPr>
              <w:jc w:val="right"/>
              <w:rPr>
                <w:rFonts w:asciiTheme="majorHAnsi" w:hAnsiTheme="majorHAnsi"/>
              </w:rPr>
            </w:pPr>
          </w:p>
        </w:tc>
        <w:tc>
          <w:tcPr>
            <w:tcW w:w="1565" w:type="dxa"/>
            <w:tcBorders>
              <w:top w:val="single" w:sz="4" w:space="0" w:color="000000"/>
              <w:left w:val="single" w:sz="4" w:space="0" w:color="auto"/>
              <w:bottom w:val="single" w:sz="4" w:space="0" w:color="000000"/>
              <w:right w:val="single" w:sz="4" w:space="0" w:color="000000"/>
            </w:tcBorders>
            <w:shd w:val="clear" w:color="auto" w:fill="auto"/>
            <w:vAlign w:val="center"/>
          </w:tcPr>
          <w:p w14:paraId="4E653ED2" w14:textId="77777777" w:rsidR="00564F12" w:rsidRPr="00834ADE" w:rsidRDefault="00564F12" w:rsidP="004E2A82">
            <w:pPr>
              <w:jc w:val="right"/>
              <w:rPr>
                <w:rFonts w:asciiTheme="majorHAnsi" w:hAnsiTheme="majorHAnsi"/>
              </w:rPr>
            </w:pPr>
          </w:p>
        </w:tc>
      </w:tr>
      <w:tr w:rsidR="00564F12" w:rsidRPr="00834ADE" w14:paraId="204A3E07" w14:textId="77777777" w:rsidTr="004E2A82">
        <w:trPr>
          <w:trHeight w:val="20"/>
          <w:jc w:val="center"/>
        </w:trPr>
        <w:tc>
          <w:tcPr>
            <w:tcW w:w="724" w:type="dxa"/>
            <w:tcBorders>
              <w:left w:val="single" w:sz="4" w:space="0" w:color="000000"/>
              <w:bottom w:val="single" w:sz="4" w:space="0" w:color="auto"/>
              <w:right w:val="single" w:sz="4" w:space="0" w:color="000000"/>
            </w:tcBorders>
            <w:shd w:val="clear" w:color="auto" w:fill="B8CCE4"/>
            <w:vAlign w:val="center"/>
          </w:tcPr>
          <w:p w14:paraId="1B0E8D82" w14:textId="77777777" w:rsidR="00564F12" w:rsidRPr="00834ADE" w:rsidRDefault="00564F12" w:rsidP="004E2A82">
            <w:pPr>
              <w:jc w:val="center"/>
              <w:rPr>
                <w:rFonts w:asciiTheme="majorHAnsi" w:hAnsiTheme="majorHAnsi"/>
              </w:rPr>
            </w:pPr>
          </w:p>
        </w:tc>
        <w:tc>
          <w:tcPr>
            <w:tcW w:w="6018" w:type="dxa"/>
            <w:tcBorders>
              <w:bottom w:val="single" w:sz="4" w:space="0" w:color="auto"/>
              <w:right w:val="single" w:sz="4" w:space="0" w:color="auto"/>
            </w:tcBorders>
            <w:shd w:val="clear" w:color="auto" w:fill="auto"/>
            <w:vAlign w:val="center"/>
          </w:tcPr>
          <w:p w14:paraId="185786E0" w14:textId="77777777" w:rsidR="00564F12" w:rsidRPr="00834ADE" w:rsidRDefault="00564F12" w:rsidP="004E2A82">
            <w:pPr>
              <w:jc w:val="center"/>
              <w:rPr>
                <w:rFonts w:asciiTheme="majorHAnsi" w:hAnsiTheme="majorHAnsi"/>
              </w:rPr>
            </w:pPr>
          </w:p>
        </w:tc>
        <w:tc>
          <w:tcPr>
            <w:tcW w:w="992" w:type="dxa"/>
            <w:tcBorders>
              <w:top w:val="single" w:sz="4" w:space="0" w:color="auto"/>
              <w:left w:val="single" w:sz="4" w:space="0" w:color="auto"/>
              <w:bottom w:val="single" w:sz="4" w:space="0" w:color="auto"/>
              <w:right w:val="single" w:sz="4" w:space="0" w:color="auto"/>
            </w:tcBorders>
          </w:tcPr>
          <w:p w14:paraId="70DE0043" w14:textId="77777777" w:rsidR="00564F12" w:rsidRPr="00834ADE" w:rsidRDefault="00564F12" w:rsidP="004E2A82">
            <w:pPr>
              <w:jc w:val="right"/>
              <w:rPr>
                <w:rFonts w:asciiTheme="majorHAnsi" w:hAnsiTheme="majorHAnsi"/>
              </w:rPr>
            </w:pPr>
          </w:p>
        </w:tc>
        <w:tc>
          <w:tcPr>
            <w:tcW w:w="850" w:type="dxa"/>
            <w:tcBorders>
              <w:top w:val="single" w:sz="4" w:space="0" w:color="auto"/>
              <w:left w:val="single" w:sz="4" w:space="0" w:color="auto"/>
              <w:bottom w:val="single" w:sz="4" w:space="0" w:color="auto"/>
              <w:right w:val="single" w:sz="4" w:space="0" w:color="auto"/>
            </w:tcBorders>
          </w:tcPr>
          <w:p w14:paraId="0FBCEFB9" w14:textId="77777777" w:rsidR="00564F12" w:rsidRPr="00834ADE" w:rsidRDefault="00564F12" w:rsidP="004E2A82">
            <w:pPr>
              <w:jc w:val="right"/>
              <w:rPr>
                <w:rFonts w:asciiTheme="majorHAnsi" w:hAnsiTheme="majorHAnsi"/>
              </w:rPr>
            </w:pPr>
          </w:p>
        </w:tc>
        <w:tc>
          <w:tcPr>
            <w:tcW w:w="1565" w:type="dxa"/>
            <w:tcBorders>
              <w:top w:val="single" w:sz="4" w:space="0" w:color="000000"/>
              <w:left w:val="single" w:sz="4" w:space="0" w:color="auto"/>
              <w:bottom w:val="single" w:sz="4" w:space="0" w:color="auto"/>
              <w:right w:val="single" w:sz="4" w:space="0" w:color="000000"/>
            </w:tcBorders>
            <w:shd w:val="clear" w:color="auto" w:fill="auto"/>
            <w:vAlign w:val="center"/>
          </w:tcPr>
          <w:p w14:paraId="5E45368A" w14:textId="77777777" w:rsidR="00564F12" w:rsidRPr="00834ADE" w:rsidRDefault="00564F12" w:rsidP="004E2A82">
            <w:pPr>
              <w:jc w:val="right"/>
              <w:rPr>
                <w:rFonts w:asciiTheme="majorHAnsi" w:hAnsiTheme="majorHAnsi"/>
              </w:rPr>
            </w:pPr>
          </w:p>
        </w:tc>
      </w:tr>
      <w:tr w:rsidR="00564F12" w:rsidRPr="00834ADE" w14:paraId="0D4D0D88" w14:textId="77777777" w:rsidTr="004E2A82">
        <w:trPr>
          <w:trHeight w:val="20"/>
          <w:jc w:val="center"/>
        </w:trPr>
        <w:tc>
          <w:tcPr>
            <w:tcW w:w="724" w:type="dxa"/>
            <w:tcBorders>
              <w:top w:val="single" w:sz="4" w:space="0" w:color="auto"/>
              <w:left w:val="single" w:sz="4" w:space="0" w:color="auto"/>
              <w:bottom w:val="single" w:sz="4" w:space="0" w:color="auto"/>
              <w:right w:val="single" w:sz="4" w:space="0" w:color="auto"/>
            </w:tcBorders>
            <w:shd w:val="clear" w:color="auto" w:fill="B8CCE4"/>
            <w:vAlign w:val="center"/>
          </w:tcPr>
          <w:p w14:paraId="5B3A499D" w14:textId="77777777" w:rsidR="00564F12" w:rsidRPr="00834ADE" w:rsidRDefault="00564F12" w:rsidP="004E2A82">
            <w:pPr>
              <w:jc w:val="center"/>
              <w:rPr>
                <w:rFonts w:asciiTheme="majorHAnsi" w:hAnsiTheme="majorHAnsi"/>
              </w:rPr>
            </w:pPr>
          </w:p>
        </w:tc>
        <w:tc>
          <w:tcPr>
            <w:tcW w:w="6018" w:type="dxa"/>
            <w:tcBorders>
              <w:top w:val="single" w:sz="4" w:space="0" w:color="auto"/>
              <w:left w:val="single" w:sz="4" w:space="0" w:color="auto"/>
              <w:bottom w:val="single" w:sz="4" w:space="0" w:color="auto"/>
              <w:right w:val="single" w:sz="4" w:space="0" w:color="auto"/>
            </w:tcBorders>
            <w:shd w:val="clear" w:color="auto" w:fill="auto"/>
            <w:vAlign w:val="center"/>
          </w:tcPr>
          <w:p w14:paraId="6626F947" w14:textId="77777777" w:rsidR="00564F12" w:rsidRPr="00834ADE" w:rsidRDefault="00564F12" w:rsidP="004E2A82">
            <w:pPr>
              <w:jc w:val="center"/>
              <w:rPr>
                <w:rFonts w:asciiTheme="majorHAnsi" w:hAnsiTheme="majorHAnsi"/>
              </w:rPr>
            </w:pPr>
          </w:p>
        </w:tc>
        <w:tc>
          <w:tcPr>
            <w:tcW w:w="992" w:type="dxa"/>
            <w:tcBorders>
              <w:top w:val="single" w:sz="4" w:space="0" w:color="auto"/>
              <w:left w:val="single" w:sz="4" w:space="0" w:color="auto"/>
              <w:bottom w:val="single" w:sz="4" w:space="0" w:color="auto"/>
              <w:right w:val="single" w:sz="4" w:space="0" w:color="auto"/>
            </w:tcBorders>
          </w:tcPr>
          <w:p w14:paraId="0036128E" w14:textId="77777777" w:rsidR="00564F12" w:rsidRPr="00834ADE" w:rsidRDefault="00564F12" w:rsidP="004E2A82">
            <w:pPr>
              <w:jc w:val="right"/>
              <w:rPr>
                <w:rFonts w:asciiTheme="majorHAnsi" w:hAnsiTheme="majorHAnsi"/>
              </w:rPr>
            </w:pPr>
          </w:p>
        </w:tc>
        <w:tc>
          <w:tcPr>
            <w:tcW w:w="850" w:type="dxa"/>
            <w:tcBorders>
              <w:top w:val="single" w:sz="4" w:space="0" w:color="auto"/>
              <w:left w:val="single" w:sz="4" w:space="0" w:color="auto"/>
              <w:bottom w:val="single" w:sz="4" w:space="0" w:color="auto"/>
              <w:right w:val="single" w:sz="4" w:space="0" w:color="auto"/>
            </w:tcBorders>
          </w:tcPr>
          <w:p w14:paraId="35728B6E" w14:textId="77777777" w:rsidR="00564F12" w:rsidRPr="00834ADE" w:rsidRDefault="00564F12" w:rsidP="004E2A82">
            <w:pPr>
              <w:jc w:val="right"/>
              <w:rPr>
                <w:rFonts w:asciiTheme="majorHAnsi" w:hAnsiTheme="majorHAnsi"/>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65BDD7F" w14:textId="77777777" w:rsidR="00564F12" w:rsidRPr="00834ADE" w:rsidRDefault="00564F12" w:rsidP="004E2A82">
            <w:pPr>
              <w:jc w:val="right"/>
              <w:rPr>
                <w:rFonts w:asciiTheme="majorHAnsi" w:hAnsiTheme="majorHAnsi"/>
              </w:rPr>
            </w:pPr>
          </w:p>
        </w:tc>
      </w:tr>
    </w:tbl>
    <w:p w14:paraId="600CDD51" w14:textId="77777777" w:rsidR="0064099B" w:rsidRPr="00834ADE" w:rsidRDefault="0064099B" w:rsidP="0064099B">
      <w:pPr>
        <w:rPr>
          <w:rFonts w:asciiTheme="majorHAnsi" w:hAnsiTheme="majorHAnsi"/>
        </w:rPr>
      </w:pPr>
    </w:p>
    <w:p w14:paraId="68934E21" w14:textId="77777777" w:rsidR="0064099B" w:rsidRPr="00834ADE" w:rsidRDefault="0064099B" w:rsidP="0064099B">
      <w:pPr>
        <w:pStyle w:val="NormalWeb"/>
        <w:shd w:val="clear" w:color="auto" w:fill="B8CCE4"/>
        <w:spacing w:before="0" w:beforeAutospacing="0" w:after="0" w:afterAutospacing="0"/>
        <w:jc w:val="both"/>
        <w:rPr>
          <w:rFonts w:asciiTheme="majorHAnsi" w:hAnsiTheme="majorHAnsi" w:cs="Calibri"/>
          <w:b/>
          <w:iCs/>
          <w:sz w:val="22"/>
          <w:szCs w:val="22"/>
        </w:rPr>
      </w:pPr>
      <w:r w:rsidRPr="00834ADE">
        <w:rPr>
          <w:rFonts w:asciiTheme="majorHAnsi" w:hAnsiTheme="majorHAnsi" w:cs="Calibri"/>
          <w:b/>
          <w:sz w:val="22"/>
          <w:szCs w:val="22"/>
        </w:rPr>
        <w:t>2. CLÁUSULA SEGUNDA – VIGÊNCIA.</w:t>
      </w:r>
    </w:p>
    <w:p w14:paraId="762942CB" w14:textId="77777777" w:rsidR="0064099B" w:rsidRPr="00834ADE" w:rsidRDefault="0064099B" w:rsidP="0064099B">
      <w:pPr>
        <w:autoSpaceDE w:val="0"/>
        <w:autoSpaceDN w:val="0"/>
        <w:adjustRightInd w:val="0"/>
        <w:jc w:val="both"/>
        <w:rPr>
          <w:rFonts w:asciiTheme="majorHAnsi" w:hAnsiTheme="majorHAnsi"/>
        </w:rPr>
      </w:pPr>
      <w:r w:rsidRPr="00834ADE">
        <w:rPr>
          <w:rFonts w:asciiTheme="majorHAnsi" w:eastAsia="MS Gothic" w:hAnsiTheme="majorHAnsi" w:cs="Calibri"/>
          <w:b/>
          <w:bCs/>
          <w:iCs/>
        </w:rPr>
        <w:t xml:space="preserve">2.1 </w:t>
      </w:r>
      <w:r w:rsidRPr="00834ADE">
        <w:rPr>
          <w:rFonts w:asciiTheme="majorHAnsi" w:hAnsiTheme="majorHAnsi" w:cs="Calibri"/>
          <w:bCs/>
          <w:iCs/>
        </w:rPr>
        <w:t>O</w:t>
      </w:r>
      <w:r w:rsidRPr="00834ADE">
        <w:rPr>
          <w:rFonts w:asciiTheme="majorHAnsi" w:hAnsiTheme="majorHAnsi" w:cs="CIDFont+F9"/>
        </w:rPr>
        <w:t xml:space="preserve"> prazo de vigência deste Termo de Contrato é aquele fixado no Termo de Referência, com início na data de ____/____/______ e encerramento em 31/12/20____.</w:t>
      </w:r>
    </w:p>
    <w:p w14:paraId="27F45AC9" w14:textId="77777777" w:rsidR="0064099B" w:rsidRPr="00834ADE" w:rsidRDefault="0064099B" w:rsidP="0064099B">
      <w:pPr>
        <w:pStyle w:val="Textodecomentrio"/>
        <w:jc w:val="both"/>
        <w:rPr>
          <w:rFonts w:asciiTheme="majorHAnsi" w:hAnsiTheme="majorHAnsi"/>
          <w:sz w:val="22"/>
          <w:szCs w:val="22"/>
        </w:rPr>
      </w:pPr>
    </w:p>
    <w:p w14:paraId="644BA05E"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3. CLÁUSULA TERCEIRA – PREÇO.</w:t>
      </w:r>
    </w:p>
    <w:p w14:paraId="44541DB3" w14:textId="77777777" w:rsidR="0064099B" w:rsidRPr="00834ADE" w:rsidRDefault="0064099B" w:rsidP="0064099B">
      <w:pPr>
        <w:jc w:val="both"/>
        <w:rPr>
          <w:rFonts w:asciiTheme="majorHAnsi" w:hAnsiTheme="majorHAnsi" w:cs="Calibri"/>
          <w:b/>
          <w:bCs/>
        </w:rPr>
      </w:pPr>
      <w:r w:rsidRPr="00834ADE">
        <w:rPr>
          <w:rFonts w:asciiTheme="majorHAnsi" w:hAnsiTheme="majorHAnsi" w:cs="Calibri"/>
          <w:b/>
        </w:rPr>
        <w:t>3.1.</w:t>
      </w:r>
      <w:r w:rsidRPr="00834ADE">
        <w:rPr>
          <w:rFonts w:asciiTheme="majorHAnsi" w:hAnsiTheme="majorHAnsi" w:cs="Calibri"/>
        </w:rPr>
        <w:t xml:space="preserve"> O valor do presente Termo de Contrato é de ............ (...............)</w:t>
      </w:r>
      <w:r w:rsidRPr="00834ADE">
        <w:rPr>
          <w:rFonts w:asciiTheme="majorHAnsi" w:hAnsiTheme="majorHAnsi" w:cs="Calibri"/>
          <w:b/>
          <w:bCs/>
        </w:rPr>
        <w:t>.</w:t>
      </w:r>
    </w:p>
    <w:p w14:paraId="6A0436EA" w14:textId="77777777" w:rsidR="0064099B" w:rsidRPr="00834ADE" w:rsidRDefault="0064099B" w:rsidP="0064099B">
      <w:pPr>
        <w:jc w:val="both"/>
        <w:rPr>
          <w:rFonts w:asciiTheme="majorHAnsi" w:hAnsiTheme="majorHAnsi" w:cs="Calibri"/>
        </w:rPr>
      </w:pPr>
      <w:r w:rsidRPr="00834ADE">
        <w:rPr>
          <w:rFonts w:asciiTheme="majorHAnsi" w:hAnsiTheme="majorHAnsi" w:cs="Calibri"/>
          <w:b/>
        </w:rPr>
        <w:t>3.2.</w:t>
      </w:r>
      <w:r w:rsidRPr="00834ADE">
        <w:rPr>
          <w:rFonts w:asciiTheme="majorHAnsi" w:hAnsiTheme="majorHAnsi" w:cs="Calibri"/>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EBB9583" w14:textId="77777777" w:rsidR="0064099B" w:rsidRPr="00834ADE" w:rsidRDefault="0064099B" w:rsidP="0064099B">
      <w:pPr>
        <w:jc w:val="both"/>
        <w:rPr>
          <w:rFonts w:asciiTheme="majorHAnsi" w:hAnsiTheme="majorHAnsi" w:cs="Calibri"/>
        </w:rPr>
      </w:pPr>
    </w:p>
    <w:p w14:paraId="3D6388A6"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4. CLÁUSULA QUARTA – DOTAÇÃO ORÇAMENTÁRIA.</w:t>
      </w:r>
    </w:p>
    <w:p w14:paraId="2E7E1BC7" w14:textId="67C9068B" w:rsidR="0064099B" w:rsidRPr="00834ADE" w:rsidRDefault="0064099B" w:rsidP="0064099B">
      <w:pPr>
        <w:jc w:val="both"/>
        <w:rPr>
          <w:rFonts w:asciiTheme="majorHAnsi" w:hAnsiTheme="majorHAnsi" w:cs="Calibri"/>
        </w:rPr>
      </w:pPr>
      <w:r w:rsidRPr="00834ADE">
        <w:rPr>
          <w:rFonts w:asciiTheme="majorHAnsi" w:hAnsiTheme="majorHAnsi" w:cs="Calibri"/>
          <w:b/>
        </w:rPr>
        <w:t>4.1.</w:t>
      </w:r>
      <w:r w:rsidRPr="00834ADE">
        <w:rPr>
          <w:rFonts w:asciiTheme="majorHAnsi" w:hAnsiTheme="majorHAnsi" w:cs="Calibri"/>
        </w:rPr>
        <w:t xml:space="preserve"> As despesas decorrentes desta contratação estão programadas em dotação orçamentária própria, prevista no orçamento da União, para o exercício de 20...</w:t>
      </w:r>
      <w:r w:rsidR="00A55B59">
        <w:rPr>
          <w:rFonts w:asciiTheme="majorHAnsi" w:hAnsiTheme="majorHAnsi" w:cs="Calibri"/>
        </w:rPr>
        <w:t>,</w:t>
      </w:r>
      <w:r w:rsidRPr="00834ADE">
        <w:rPr>
          <w:rFonts w:asciiTheme="majorHAnsi" w:hAnsiTheme="majorHAnsi" w:cs="Calibri"/>
        </w:rPr>
        <w:t xml:space="preserve"> na classificação abaixo:</w:t>
      </w:r>
    </w:p>
    <w:p w14:paraId="36FC621B" w14:textId="77777777" w:rsidR="0064099B" w:rsidRPr="00834ADE" w:rsidRDefault="0064099B" w:rsidP="0064099B">
      <w:pPr>
        <w:jc w:val="both"/>
        <w:rPr>
          <w:rFonts w:asciiTheme="majorHAnsi" w:hAnsiTheme="majorHAnsi" w:cs="Calibri"/>
        </w:rPr>
      </w:pPr>
      <w:r w:rsidRPr="00834ADE">
        <w:rPr>
          <w:rFonts w:asciiTheme="majorHAnsi" w:hAnsiTheme="majorHAnsi" w:cs="Calibri"/>
        </w:rPr>
        <w:t xml:space="preserve">Gestão/Unidade:     </w:t>
      </w:r>
    </w:p>
    <w:p w14:paraId="0B4C8439" w14:textId="77777777" w:rsidR="0064099B" w:rsidRPr="00834ADE" w:rsidRDefault="0064099B" w:rsidP="0064099B">
      <w:pPr>
        <w:jc w:val="both"/>
        <w:rPr>
          <w:rFonts w:asciiTheme="majorHAnsi" w:hAnsiTheme="majorHAnsi" w:cs="Calibri"/>
        </w:rPr>
      </w:pPr>
      <w:r w:rsidRPr="00834ADE">
        <w:rPr>
          <w:rFonts w:asciiTheme="majorHAnsi" w:hAnsiTheme="majorHAnsi" w:cs="Calibri"/>
        </w:rPr>
        <w:t xml:space="preserve">Fonte:   </w:t>
      </w:r>
    </w:p>
    <w:p w14:paraId="11792D17" w14:textId="77777777" w:rsidR="0064099B" w:rsidRPr="00834ADE" w:rsidRDefault="0064099B" w:rsidP="0064099B">
      <w:pPr>
        <w:jc w:val="both"/>
        <w:rPr>
          <w:rFonts w:asciiTheme="majorHAnsi" w:hAnsiTheme="majorHAnsi" w:cs="Calibri"/>
        </w:rPr>
      </w:pPr>
      <w:r w:rsidRPr="00834ADE">
        <w:rPr>
          <w:rFonts w:asciiTheme="majorHAnsi" w:hAnsiTheme="majorHAnsi" w:cs="Calibri"/>
        </w:rPr>
        <w:t xml:space="preserve">Programa de Trabalho:   </w:t>
      </w:r>
    </w:p>
    <w:p w14:paraId="70C38F8A" w14:textId="77777777" w:rsidR="0064099B" w:rsidRPr="00834ADE" w:rsidRDefault="0064099B" w:rsidP="0064099B">
      <w:pPr>
        <w:jc w:val="both"/>
        <w:rPr>
          <w:rFonts w:asciiTheme="majorHAnsi" w:hAnsiTheme="majorHAnsi" w:cs="Calibri"/>
        </w:rPr>
      </w:pPr>
      <w:r w:rsidRPr="00834ADE">
        <w:rPr>
          <w:rFonts w:asciiTheme="majorHAnsi" w:hAnsiTheme="majorHAnsi" w:cs="Calibri"/>
        </w:rPr>
        <w:t xml:space="preserve">Elemento de Despesa:  </w:t>
      </w:r>
    </w:p>
    <w:p w14:paraId="19668637" w14:textId="77777777" w:rsidR="0064099B" w:rsidRPr="00834ADE" w:rsidRDefault="0064099B" w:rsidP="0064099B">
      <w:pPr>
        <w:jc w:val="both"/>
        <w:rPr>
          <w:rFonts w:asciiTheme="majorHAnsi" w:hAnsiTheme="majorHAnsi" w:cs="Calibri"/>
        </w:rPr>
      </w:pPr>
    </w:p>
    <w:p w14:paraId="0D37A0CF"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5. CLÁUSULA QUINTA – PAGAMENTO.</w:t>
      </w:r>
    </w:p>
    <w:p w14:paraId="2A20DAD9" w14:textId="77777777" w:rsidR="0064099B" w:rsidRPr="00834ADE" w:rsidRDefault="0064099B" w:rsidP="0064099B">
      <w:pPr>
        <w:jc w:val="both"/>
        <w:rPr>
          <w:rFonts w:asciiTheme="majorHAnsi" w:hAnsiTheme="majorHAnsi" w:cs="Calibri"/>
        </w:rPr>
      </w:pPr>
      <w:r w:rsidRPr="00834ADE">
        <w:rPr>
          <w:rFonts w:asciiTheme="majorHAnsi" w:hAnsiTheme="majorHAnsi" w:cs="Calibri"/>
          <w:b/>
        </w:rPr>
        <w:t>5.1.</w:t>
      </w:r>
      <w:r w:rsidRPr="00834ADE">
        <w:rPr>
          <w:rFonts w:asciiTheme="majorHAnsi" w:hAnsiTheme="majorHAnsi" w:cs="Calibri"/>
        </w:rPr>
        <w:t xml:space="preserve"> O prazo para pagamento e demais condições a ele referentes encontram-se no Termo de Referência.</w:t>
      </w:r>
    </w:p>
    <w:p w14:paraId="497892C5" w14:textId="77777777" w:rsidR="0064099B" w:rsidRPr="00834ADE" w:rsidRDefault="0064099B" w:rsidP="0064099B">
      <w:pPr>
        <w:jc w:val="both"/>
        <w:rPr>
          <w:rFonts w:asciiTheme="majorHAnsi" w:hAnsiTheme="majorHAnsi" w:cs="Arial"/>
        </w:rPr>
      </w:pPr>
      <w:r w:rsidRPr="00834ADE">
        <w:rPr>
          <w:rFonts w:asciiTheme="majorHAnsi" w:hAnsiTheme="majorHAnsi" w:cs="Calibri"/>
          <w:b/>
          <w:bCs/>
        </w:rPr>
        <w:t>5.2</w:t>
      </w:r>
      <w:r w:rsidRPr="00834ADE">
        <w:rPr>
          <w:rFonts w:asciiTheme="majorHAnsi" w:hAnsiTheme="majorHAnsi" w:cs="Calibri"/>
        </w:rPr>
        <w:t xml:space="preserve"> </w:t>
      </w:r>
      <w:r w:rsidRPr="00834ADE">
        <w:rPr>
          <w:rFonts w:asciiTheme="majorHAnsi" w:hAnsiTheme="majorHAnsi" w:cs="Arial"/>
        </w:rPr>
        <w:t>A Administração Pública Municipal efetuará a retenção, na fonte, do imposto sobre a renda, da Contribuição Social sobre o Lucro Líquido (CSLL), da Contribuição para o Financiamento da Seguridade Social (</w:t>
      </w:r>
      <w:proofErr w:type="spellStart"/>
      <w:r w:rsidRPr="00834ADE">
        <w:rPr>
          <w:rFonts w:asciiTheme="majorHAnsi" w:hAnsiTheme="majorHAnsi" w:cs="Arial"/>
        </w:rPr>
        <w:t>Cofins</w:t>
      </w:r>
      <w:proofErr w:type="spellEnd"/>
      <w:r w:rsidRPr="00834ADE">
        <w:rPr>
          <w:rFonts w:asciiTheme="majorHAnsi" w:hAnsiTheme="majorHAnsi" w:cs="Arial"/>
        </w:rPr>
        <w:t>) e da Contribuição para o PIS/Pasep incidentes sobre os pagamentos efetuados;</w:t>
      </w:r>
    </w:p>
    <w:p w14:paraId="31A36489" w14:textId="77777777" w:rsidR="0064099B" w:rsidRPr="00834ADE" w:rsidRDefault="0064099B" w:rsidP="0064099B">
      <w:pPr>
        <w:jc w:val="both"/>
        <w:rPr>
          <w:rFonts w:asciiTheme="majorHAnsi" w:hAnsiTheme="majorHAnsi" w:cs="Arial"/>
        </w:rPr>
      </w:pPr>
      <w:r w:rsidRPr="00834ADE">
        <w:rPr>
          <w:rFonts w:asciiTheme="majorHAnsi" w:hAnsiTheme="majorHAnsi" w:cs="Arial"/>
          <w:b/>
          <w:bCs/>
        </w:rPr>
        <w:t>5.2.1</w:t>
      </w:r>
      <w:r w:rsidRPr="00834ADE">
        <w:rPr>
          <w:rFonts w:asciiTheme="majorHAnsi" w:hAnsiTheme="majorHAnsi" w:cs="Arial"/>
        </w:rPr>
        <w:t xml:space="preserve"> As retenções serão efetuadas sobre qualquer forma de pagamento, inclusive os pagamentos antecipados por conta de fornecimento de bens ou de prestação de serviços;</w:t>
      </w:r>
    </w:p>
    <w:p w14:paraId="6454B4DB" w14:textId="77777777" w:rsidR="0064099B" w:rsidRPr="00834ADE" w:rsidRDefault="0064099B" w:rsidP="0064099B">
      <w:pPr>
        <w:jc w:val="both"/>
        <w:rPr>
          <w:rFonts w:asciiTheme="majorHAnsi" w:hAnsiTheme="majorHAnsi" w:cs="Calibri"/>
        </w:rPr>
      </w:pPr>
      <w:r w:rsidRPr="00834ADE">
        <w:rPr>
          <w:rFonts w:asciiTheme="majorHAnsi" w:hAnsiTheme="majorHAnsi" w:cs="Arial"/>
          <w:b/>
          <w:bCs/>
        </w:rPr>
        <w:t>5.2.2</w:t>
      </w:r>
      <w:r w:rsidRPr="00834ADE">
        <w:rPr>
          <w:rFonts w:asciiTheme="majorHAnsi" w:hAnsiTheme="majorHAnsi" w:cs="Arial"/>
        </w:rPr>
        <w:t xml:space="preserve"> A retenção que se refere este item não será efetuada de pessoas jurídicas optantes pelo Regime Especial Unificado de Arrecadação de Tributos e Contribuições devidos pelas </w:t>
      </w:r>
      <w:r w:rsidRPr="00834ADE">
        <w:rPr>
          <w:rFonts w:asciiTheme="majorHAnsi" w:hAnsiTheme="majorHAnsi" w:cs="Arial"/>
        </w:rPr>
        <w:lastRenderedPageBreak/>
        <w:t>Microempresas e Empresas de Pequeno Porte (SIMPLES NACIONAL), de que trata o art. 12 da Lei Complementar nº 123 de 14 de dezembro de 2006, bem como também as demais pessoas jurídicas elencadas no art. 4º da IN RFB nº 1.234/2012.</w:t>
      </w:r>
    </w:p>
    <w:p w14:paraId="20AB34A4" w14:textId="77777777" w:rsidR="0064099B" w:rsidRPr="00834ADE" w:rsidRDefault="0064099B" w:rsidP="0064099B">
      <w:pPr>
        <w:jc w:val="both"/>
        <w:rPr>
          <w:rFonts w:asciiTheme="majorHAnsi" w:hAnsiTheme="majorHAnsi" w:cs="Calibri"/>
        </w:rPr>
      </w:pPr>
    </w:p>
    <w:p w14:paraId="630F2D73"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smallCaps/>
          <w:color w:val="auto"/>
          <w:sz w:val="22"/>
          <w:szCs w:val="22"/>
        </w:rPr>
        <w:t>6. CLÁUSULA SEXTA</w:t>
      </w:r>
      <w:r w:rsidRPr="00834ADE">
        <w:rPr>
          <w:rFonts w:asciiTheme="majorHAnsi" w:hAnsiTheme="majorHAnsi" w:cs="Calibri"/>
          <w:b/>
          <w:color w:val="auto"/>
          <w:sz w:val="22"/>
          <w:szCs w:val="22"/>
        </w:rPr>
        <w:t xml:space="preserve"> </w:t>
      </w:r>
      <w:r w:rsidRPr="00834ADE">
        <w:rPr>
          <w:rFonts w:asciiTheme="majorHAnsi" w:hAnsiTheme="majorHAnsi" w:cs="Calibri"/>
          <w:b/>
          <w:smallCaps/>
          <w:color w:val="auto"/>
          <w:sz w:val="22"/>
          <w:szCs w:val="22"/>
        </w:rPr>
        <w:t>–</w:t>
      </w:r>
      <w:r w:rsidRPr="00834ADE">
        <w:rPr>
          <w:rFonts w:asciiTheme="majorHAnsi" w:hAnsiTheme="majorHAnsi" w:cs="Calibri"/>
          <w:b/>
          <w:color w:val="auto"/>
          <w:sz w:val="22"/>
          <w:szCs w:val="22"/>
        </w:rPr>
        <w:t xml:space="preserve"> REAJUSTE.</w:t>
      </w:r>
    </w:p>
    <w:p w14:paraId="584F859E" w14:textId="77777777" w:rsidR="0064099B" w:rsidRPr="00834ADE" w:rsidRDefault="0064099B" w:rsidP="0064099B">
      <w:pPr>
        <w:jc w:val="both"/>
        <w:rPr>
          <w:rFonts w:asciiTheme="majorHAnsi" w:hAnsiTheme="majorHAnsi" w:cs="Calibri"/>
        </w:rPr>
      </w:pPr>
      <w:r w:rsidRPr="00834ADE">
        <w:rPr>
          <w:rFonts w:asciiTheme="majorHAnsi" w:hAnsiTheme="majorHAnsi" w:cs="Calibri"/>
          <w:b/>
        </w:rPr>
        <w:t>6.1.</w:t>
      </w:r>
      <w:r w:rsidRPr="00834ADE">
        <w:rPr>
          <w:rFonts w:asciiTheme="majorHAnsi" w:hAnsiTheme="majorHAnsi" w:cs="Calibri"/>
        </w:rPr>
        <w:t xml:space="preserve"> As regras </w:t>
      </w:r>
      <w:r w:rsidRPr="00834ADE">
        <w:rPr>
          <w:rFonts w:asciiTheme="majorHAnsi" w:eastAsia="Arial" w:hAnsiTheme="majorHAnsi" w:cs="Calibri"/>
        </w:rPr>
        <w:t>acerca</w:t>
      </w:r>
      <w:r w:rsidRPr="00834ADE">
        <w:rPr>
          <w:rFonts w:asciiTheme="majorHAnsi" w:hAnsiTheme="majorHAnsi" w:cs="Calibri"/>
        </w:rPr>
        <w:t xml:space="preserve"> do reajuste do valor contratual são as estabelecidas no Termo de Referência, anexo a este Contrato.</w:t>
      </w:r>
    </w:p>
    <w:p w14:paraId="7DC5ED5D" w14:textId="77777777" w:rsidR="0064099B" w:rsidRPr="00834ADE" w:rsidRDefault="0064099B" w:rsidP="0064099B">
      <w:pPr>
        <w:jc w:val="both"/>
        <w:rPr>
          <w:rFonts w:asciiTheme="majorHAnsi" w:hAnsiTheme="majorHAnsi" w:cs="Calibri"/>
        </w:rPr>
      </w:pPr>
    </w:p>
    <w:p w14:paraId="2D30095D"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7. CLÁUSULA SÉTIMA – GARANTIA DE EXECUÇÃO.</w:t>
      </w:r>
    </w:p>
    <w:p w14:paraId="26E402F0" w14:textId="77777777" w:rsidR="0064099B" w:rsidRPr="00834ADE" w:rsidRDefault="0064099B" w:rsidP="0064099B">
      <w:pPr>
        <w:pStyle w:val="PargrafodaLista"/>
        <w:numPr>
          <w:ilvl w:val="1"/>
          <w:numId w:val="16"/>
        </w:numPr>
        <w:tabs>
          <w:tab w:val="left" w:pos="426"/>
        </w:tabs>
        <w:ind w:left="0" w:firstLine="0"/>
        <w:jc w:val="both"/>
        <w:rPr>
          <w:rFonts w:asciiTheme="majorHAnsi" w:hAnsiTheme="majorHAnsi" w:cs="Calibri"/>
          <w:sz w:val="22"/>
          <w:szCs w:val="22"/>
        </w:rPr>
      </w:pPr>
      <w:r w:rsidRPr="00834ADE">
        <w:rPr>
          <w:rFonts w:asciiTheme="majorHAnsi" w:hAnsiTheme="majorHAnsi" w:cs="Calibri"/>
          <w:sz w:val="22"/>
          <w:szCs w:val="22"/>
        </w:rPr>
        <w:t>Não haverá exigência de garantia de execução para a presente contratação.</w:t>
      </w:r>
    </w:p>
    <w:p w14:paraId="145175FA" w14:textId="77777777" w:rsidR="0064099B" w:rsidRPr="00834ADE" w:rsidRDefault="0064099B" w:rsidP="0064099B">
      <w:pPr>
        <w:pStyle w:val="PargrafodaLista"/>
        <w:ind w:left="0"/>
        <w:jc w:val="both"/>
        <w:rPr>
          <w:rFonts w:asciiTheme="majorHAnsi" w:hAnsiTheme="majorHAnsi" w:cs="Calibri"/>
          <w:sz w:val="22"/>
          <w:szCs w:val="22"/>
        </w:rPr>
      </w:pPr>
    </w:p>
    <w:p w14:paraId="1427A18F" w14:textId="77777777" w:rsidR="0064099B" w:rsidRPr="00834ADE" w:rsidRDefault="0064099B" w:rsidP="0064099B">
      <w:pPr>
        <w:pStyle w:val="Nivel010"/>
        <w:numPr>
          <w:ilvl w:val="0"/>
          <w:numId w:val="16"/>
        </w:numPr>
        <w:shd w:val="clear" w:color="auto" w:fill="B8CCE4"/>
        <w:spacing w:before="0"/>
        <w:ind w:left="0" w:firstLine="0"/>
        <w:rPr>
          <w:rFonts w:asciiTheme="majorHAnsi" w:hAnsiTheme="majorHAnsi" w:cs="Calibri"/>
          <w:b/>
          <w:color w:val="auto"/>
          <w:sz w:val="22"/>
          <w:szCs w:val="22"/>
        </w:rPr>
      </w:pPr>
      <w:r w:rsidRPr="00834ADE">
        <w:rPr>
          <w:rFonts w:asciiTheme="majorHAnsi" w:hAnsiTheme="majorHAnsi" w:cs="Calibri"/>
          <w:b/>
          <w:color w:val="auto"/>
          <w:sz w:val="22"/>
          <w:szCs w:val="22"/>
        </w:rPr>
        <w:t>CLÁUSULA OITAVA – ENTREGA E RECEBIMENTO DO OBJETO.</w:t>
      </w:r>
    </w:p>
    <w:p w14:paraId="4F6DA518" w14:textId="77777777" w:rsidR="0064099B" w:rsidRPr="00834ADE" w:rsidRDefault="0064099B" w:rsidP="0064099B">
      <w:pPr>
        <w:tabs>
          <w:tab w:val="left" w:pos="0"/>
        </w:tabs>
        <w:jc w:val="both"/>
        <w:rPr>
          <w:rFonts w:asciiTheme="majorHAnsi" w:hAnsiTheme="majorHAnsi" w:cs="Calibri"/>
        </w:rPr>
      </w:pPr>
      <w:r w:rsidRPr="00834ADE">
        <w:rPr>
          <w:rFonts w:asciiTheme="majorHAnsi" w:hAnsiTheme="majorHAnsi" w:cs="Calibri"/>
          <w:b/>
        </w:rPr>
        <w:t>8.1.</w:t>
      </w:r>
      <w:r w:rsidRPr="00834ADE">
        <w:rPr>
          <w:rFonts w:asciiTheme="majorHAnsi" w:hAnsiTheme="majorHAnsi" w:cs="Calibri"/>
        </w:rPr>
        <w:t xml:space="preserve"> As condições de entrega e recebimento do objeto são aquelas previstas no Termo de Referência, anexo ao Edital.</w:t>
      </w:r>
    </w:p>
    <w:p w14:paraId="3C6361C3" w14:textId="77777777" w:rsidR="0064099B" w:rsidRPr="00834ADE" w:rsidRDefault="0064099B" w:rsidP="0064099B">
      <w:pPr>
        <w:tabs>
          <w:tab w:val="left" w:pos="0"/>
        </w:tabs>
        <w:jc w:val="both"/>
        <w:rPr>
          <w:rFonts w:asciiTheme="majorHAnsi" w:hAnsiTheme="majorHAnsi" w:cs="Calibri"/>
        </w:rPr>
      </w:pPr>
    </w:p>
    <w:p w14:paraId="4BAA39B9" w14:textId="77777777" w:rsidR="0064099B" w:rsidRPr="00834ADE" w:rsidRDefault="0064099B" w:rsidP="0064099B">
      <w:pPr>
        <w:shd w:val="clear" w:color="auto" w:fill="B8CCE4"/>
        <w:tabs>
          <w:tab w:val="left" w:pos="0"/>
        </w:tabs>
        <w:jc w:val="both"/>
        <w:rPr>
          <w:rFonts w:asciiTheme="majorHAnsi" w:hAnsiTheme="majorHAnsi" w:cs="Calibri"/>
          <w:b/>
        </w:rPr>
      </w:pPr>
      <w:r w:rsidRPr="00834ADE">
        <w:rPr>
          <w:rFonts w:asciiTheme="majorHAnsi" w:hAnsiTheme="majorHAnsi" w:cs="Calibri"/>
          <w:b/>
        </w:rPr>
        <w:t>9. CLAÚSULA NONA – FISCALIZAÇÃO.</w:t>
      </w:r>
    </w:p>
    <w:p w14:paraId="5C755DC6" w14:textId="77777777" w:rsidR="0064099B" w:rsidRPr="00834ADE" w:rsidRDefault="0064099B" w:rsidP="0064099B">
      <w:pPr>
        <w:jc w:val="both"/>
        <w:rPr>
          <w:rFonts w:asciiTheme="majorHAnsi" w:hAnsiTheme="majorHAnsi" w:cs="Calibri"/>
        </w:rPr>
      </w:pPr>
      <w:r w:rsidRPr="00834ADE">
        <w:rPr>
          <w:rFonts w:asciiTheme="majorHAnsi" w:hAnsiTheme="majorHAnsi" w:cs="Calibri"/>
          <w:b/>
        </w:rPr>
        <w:t>9.1.</w:t>
      </w:r>
      <w:r w:rsidRPr="00834ADE">
        <w:rPr>
          <w:rFonts w:asciiTheme="majorHAnsi" w:hAnsiTheme="majorHAnsi" w:cs="Calibri"/>
        </w:rPr>
        <w:t xml:space="preserve"> A fiscalização da execução do objeto será efetuada por Comissão/Representante designado pela CONTRATANTE, na forma estabelecida no Termo de Referência, anexo do Edital.</w:t>
      </w:r>
    </w:p>
    <w:p w14:paraId="1D9B6087" w14:textId="77777777" w:rsidR="0064099B" w:rsidRPr="00834ADE" w:rsidRDefault="0064099B" w:rsidP="0064099B">
      <w:pPr>
        <w:jc w:val="both"/>
        <w:rPr>
          <w:rFonts w:asciiTheme="majorHAnsi" w:hAnsiTheme="majorHAnsi" w:cs="Calibri"/>
        </w:rPr>
      </w:pPr>
    </w:p>
    <w:p w14:paraId="6CD2EE96"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10. CLÁUSULA DÉCIMA – OBRIGAÇÕES DA CONTRATANTE E DA CONTRATADA.</w:t>
      </w:r>
    </w:p>
    <w:p w14:paraId="7317DEA2" w14:textId="77777777" w:rsidR="0064099B" w:rsidRPr="00834ADE" w:rsidRDefault="0064099B" w:rsidP="0064099B">
      <w:pPr>
        <w:jc w:val="both"/>
        <w:rPr>
          <w:rFonts w:asciiTheme="majorHAnsi" w:hAnsiTheme="majorHAnsi" w:cs="Calibri"/>
        </w:rPr>
      </w:pPr>
      <w:r w:rsidRPr="00834ADE">
        <w:rPr>
          <w:rFonts w:asciiTheme="majorHAnsi" w:hAnsiTheme="majorHAnsi" w:cs="Calibri"/>
          <w:b/>
        </w:rPr>
        <w:t>10.1.</w:t>
      </w:r>
      <w:r w:rsidRPr="00834ADE">
        <w:rPr>
          <w:rFonts w:asciiTheme="majorHAnsi" w:hAnsiTheme="majorHAnsi" w:cs="Calibri"/>
        </w:rPr>
        <w:t xml:space="preserve"> As obrigações da CONTRATANTE e da CONTRATADA são aquelas previstas no Termo de Referência, anexo do Edital.</w:t>
      </w:r>
    </w:p>
    <w:p w14:paraId="75C4EDA6" w14:textId="77777777" w:rsidR="0064099B" w:rsidRPr="00834ADE" w:rsidRDefault="0064099B" w:rsidP="0064099B">
      <w:pPr>
        <w:jc w:val="both"/>
        <w:rPr>
          <w:rFonts w:asciiTheme="majorHAnsi" w:hAnsiTheme="majorHAnsi" w:cs="Calibri"/>
        </w:rPr>
      </w:pPr>
    </w:p>
    <w:p w14:paraId="1EDE02CD"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11. CLÁUSULA DÉCIMA PRIMEIRA – SANÇÕES ADMINISTRATIVAS.</w:t>
      </w:r>
    </w:p>
    <w:p w14:paraId="461E31F0" w14:textId="77777777" w:rsidR="0064099B" w:rsidRPr="00834ADE" w:rsidRDefault="0064099B" w:rsidP="0064099B">
      <w:pPr>
        <w:jc w:val="both"/>
        <w:rPr>
          <w:rFonts w:asciiTheme="majorHAnsi" w:hAnsiTheme="majorHAnsi" w:cs="Calibri"/>
        </w:rPr>
      </w:pPr>
      <w:r w:rsidRPr="00834ADE">
        <w:rPr>
          <w:rFonts w:asciiTheme="majorHAnsi" w:hAnsiTheme="majorHAnsi" w:cs="Calibri"/>
          <w:b/>
        </w:rPr>
        <w:t>11.1.</w:t>
      </w:r>
      <w:r w:rsidRPr="00834ADE">
        <w:rPr>
          <w:rFonts w:asciiTheme="majorHAnsi" w:hAnsiTheme="majorHAnsi" w:cs="Calibri"/>
        </w:rPr>
        <w:t xml:space="preserve"> As sanções referentes à execução do contrato são aquelas previstas no Termo de Referência, anexo do Edital.</w:t>
      </w:r>
    </w:p>
    <w:p w14:paraId="0F6E9843" w14:textId="77777777" w:rsidR="0064099B" w:rsidRPr="00834ADE" w:rsidRDefault="0064099B" w:rsidP="0064099B">
      <w:pPr>
        <w:jc w:val="both"/>
        <w:rPr>
          <w:rFonts w:asciiTheme="majorHAnsi" w:hAnsiTheme="majorHAnsi" w:cs="Calibri"/>
          <w:b/>
        </w:rPr>
      </w:pPr>
    </w:p>
    <w:p w14:paraId="20D3EE2D" w14:textId="77777777" w:rsidR="0064099B" w:rsidRPr="00834ADE" w:rsidRDefault="0064099B" w:rsidP="0064099B">
      <w:pPr>
        <w:pStyle w:val="Nivel010"/>
        <w:numPr>
          <w:ilvl w:val="0"/>
          <w:numId w:val="0"/>
        </w:numPr>
        <w:shd w:val="clear" w:color="auto" w:fill="B8CCE4"/>
        <w:spacing w:before="0"/>
        <w:rPr>
          <w:rFonts w:asciiTheme="majorHAnsi" w:hAnsiTheme="majorHAnsi" w:cs="Calibri"/>
          <w:b/>
          <w:color w:val="auto"/>
          <w:sz w:val="22"/>
          <w:szCs w:val="22"/>
        </w:rPr>
      </w:pPr>
      <w:r w:rsidRPr="00834ADE">
        <w:rPr>
          <w:rFonts w:asciiTheme="majorHAnsi" w:hAnsiTheme="majorHAnsi" w:cs="Calibri"/>
          <w:b/>
          <w:color w:val="auto"/>
          <w:sz w:val="22"/>
          <w:szCs w:val="22"/>
        </w:rPr>
        <w:t>12. CLÁUSULA DÉCIMA SEGUNDA – RESCISÃO.</w:t>
      </w:r>
    </w:p>
    <w:p w14:paraId="7D64F1C9" w14:textId="77777777" w:rsidR="0064099B" w:rsidRPr="00834ADE" w:rsidRDefault="0064099B" w:rsidP="0064099B">
      <w:pPr>
        <w:pStyle w:val="PargrafodaLista"/>
        <w:numPr>
          <w:ilvl w:val="1"/>
          <w:numId w:val="17"/>
        </w:numPr>
        <w:tabs>
          <w:tab w:val="left" w:pos="142"/>
          <w:tab w:val="left" w:pos="567"/>
        </w:tabs>
        <w:ind w:left="0" w:firstLine="0"/>
        <w:jc w:val="both"/>
        <w:rPr>
          <w:rFonts w:asciiTheme="majorHAnsi" w:hAnsiTheme="majorHAnsi" w:cs="Calibri"/>
          <w:b/>
          <w:sz w:val="22"/>
          <w:szCs w:val="22"/>
        </w:rPr>
      </w:pPr>
      <w:r w:rsidRPr="00834ADE">
        <w:rPr>
          <w:rFonts w:asciiTheme="majorHAnsi" w:hAnsiTheme="majorHAnsi" w:cs="Calibri"/>
          <w:b/>
          <w:sz w:val="22"/>
          <w:szCs w:val="22"/>
        </w:rPr>
        <w:t>O PRESENTE TERMO DE CONTRATO PODERÁ SER RESCINDIDO:</w:t>
      </w:r>
    </w:p>
    <w:p w14:paraId="249CAA20" w14:textId="77777777" w:rsidR="0064099B" w:rsidRPr="00834ADE" w:rsidRDefault="0064099B" w:rsidP="0064099B">
      <w:pPr>
        <w:pStyle w:val="PargrafodaLista"/>
        <w:numPr>
          <w:ilvl w:val="2"/>
          <w:numId w:val="17"/>
        </w:numPr>
        <w:tabs>
          <w:tab w:val="left" w:pos="567"/>
        </w:tabs>
        <w:ind w:left="0" w:firstLine="0"/>
        <w:jc w:val="both"/>
        <w:rPr>
          <w:rFonts w:asciiTheme="majorHAnsi" w:hAnsiTheme="majorHAnsi" w:cs="Calibri"/>
          <w:sz w:val="22"/>
          <w:szCs w:val="22"/>
        </w:rPr>
      </w:pPr>
      <w:r w:rsidRPr="00834ADE">
        <w:rPr>
          <w:rFonts w:asciiTheme="majorHAnsi" w:hAnsiTheme="majorHAnsi" w:cs="Calibri"/>
          <w:sz w:val="22"/>
          <w:szCs w:val="22"/>
        </w:rPr>
        <w:t xml:space="preserve">Por ato unilateral e escrito da Administração, nas situações previstas nos Artigos 137 ao 139 da Lei Federal nº 14.133, de 2021, sem prejuízo da aplicação das sanções previstas no Termo de Referência, anexo ao Edital; </w:t>
      </w:r>
    </w:p>
    <w:p w14:paraId="29375C14"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Os casos de rescisão contratual serão formalmente motivados, assegurando-se à CONTRATADA o direito à prévia e ampla defesa.</w:t>
      </w:r>
    </w:p>
    <w:p w14:paraId="4BD4258F"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b/>
        </w:rPr>
      </w:pPr>
      <w:r w:rsidRPr="00834ADE">
        <w:rPr>
          <w:rFonts w:asciiTheme="majorHAnsi" w:hAnsiTheme="majorHAnsi" w:cs="Calibri"/>
          <w:b/>
        </w:rPr>
        <w:lastRenderedPageBreak/>
        <w:t>O TERMO DE RESCISÃO SERÁ PRECEDIDO DE RELATÓRIO INDICATIVO DOS SEGUINTES ASPECTOS, CONFORME O CASO:</w:t>
      </w:r>
    </w:p>
    <w:p w14:paraId="24B1C4EE" w14:textId="77777777" w:rsidR="0064099B" w:rsidRPr="00834ADE" w:rsidRDefault="0064099B" w:rsidP="0064099B">
      <w:pPr>
        <w:numPr>
          <w:ilvl w:val="2"/>
          <w:numId w:val="17"/>
        </w:numPr>
        <w:tabs>
          <w:tab w:val="left" w:pos="567"/>
          <w:tab w:val="left" w:pos="709"/>
        </w:tabs>
        <w:spacing w:after="0" w:line="240" w:lineRule="auto"/>
        <w:ind w:left="0" w:firstLine="0"/>
        <w:jc w:val="both"/>
        <w:rPr>
          <w:rFonts w:asciiTheme="majorHAnsi" w:hAnsiTheme="majorHAnsi" w:cs="Calibri"/>
        </w:rPr>
      </w:pPr>
      <w:r w:rsidRPr="00834ADE">
        <w:rPr>
          <w:rFonts w:asciiTheme="majorHAnsi" w:hAnsiTheme="majorHAnsi" w:cs="Calibri"/>
        </w:rPr>
        <w:t>Balanço dos eventos contratuais já cumpridos ou parcialmente cumpridos;</w:t>
      </w:r>
    </w:p>
    <w:p w14:paraId="52DC9A1A" w14:textId="77777777" w:rsidR="0064099B" w:rsidRPr="00834ADE" w:rsidRDefault="0064099B" w:rsidP="0064099B">
      <w:pPr>
        <w:numPr>
          <w:ilvl w:val="2"/>
          <w:numId w:val="17"/>
        </w:numPr>
        <w:tabs>
          <w:tab w:val="left" w:pos="567"/>
          <w:tab w:val="left" w:pos="709"/>
        </w:tabs>
        <w:spacing w:after="0" w:line="240" w:lineRule="auto"/>
        <w:ind w:left="0" w:firstLine="0"/>
        <w:jc w:val="both"/>
        <w:rPr>
          <w:rFonts w:asciiTheme="majorHAnsi" w:hAnsiTheme="majorHAnsi" w:cs="Calibri"/>
        </w:rPr>
      </w:pPr>
      <w:r w:rsidRPr="00834ADE">
        <w:rPr>
          <w:rFonts w:asciiTheme="majorHAnsi" w:hAnsiTheme="majorHAnsi" w:cs="Calibri"/>
        </w:rPr>
        <w:t>Relação dos pagamentos já efetuados e ainda devidos;</w:t>
      </w:r>
    </w:p>
    <w:p w14:paraId="7410C7C3" w14:textId="77777777" w:rsidR="0064099B" w:rsidRPr="00834ADE" w:rsidRDefault="0064099B" w:rsidP="0064099B">
      <w:pPr>
        <w:numPr>
          <w:ilvl w:val="2"/>
          <w:numId w:val="17"/>
        </w:numPr>
        <w:tabs>
          <w:tab w:val="left" w:pos="567"/>
          <w:tab w:val="left" w:pos="709"/>
        </w:tabs>
        <w:spacing w:after="0" w:line="240" w:lineRule="auto"/>
        <w:ind w:left="0" w:firstLine="0"/>
        <w:jc w:val="both"/>
        <w:rPr>
          <w:rFonts w:asciiTheme="majorHAnsi" w:hAnsiTheme="majorHAnsi" w:cs="Calibri"/>
        </w:rPr>
      </w:pPr>
      <w:r w:rsidRPr="00834ADE">
        <w:rPr>
          <w:rFonts w:asciiTheme="majorHAnsi" w:hAnsiTheme="majorHAnsi" w:cs="Calibri"/>
        </w:rPr>
        <w:t>Indenizações e multas.</w:t>
      </w:r>
    </w:p>
    <w:p w14:paraId="42CC6865" w14:textId="77777777" w:rsidR="0064099B" w:rsidRPr="00834ADE" w:rsidRDefault="0064099B" w:rsidP="0064099B">
      <w:pPr>
        <w:tabs>
          <w:tab w:val="left" w:pos="993"/>
        </w:tabs>
        <w:jc w:val="both"/>
        <w:rPr>
          <w:rFonts w:asciiTheme="majorHAnsi" w:hAnsiTheme="majorHAnsi" w:cs="Calibri"/>
        </w:rPr>
      </w:pPr>
    </w:p>
    <w:p w14:paraId="36CDBB8A" w14:textId="77777777" w:rsidR="0064099B" w:rsidRPr="00834ADE" w:rsidRDefault="0064099B" w:rsidP="0064099B">
      <w:pPr>
        <w:pStyle w:val="Nivel010"/>
        <w:numPr>
          <w:ilvl w:val="0"/>
          <w:numId w:val="17"/>
        </w:numPr>
        <w:shd w:val="clear" w:color="auto" w:fill="B8CCE4"/>
        <w:tabs>
          <w:tab w:val="num" w:pos="360"/>
        </w:tabs>
        <w:spacing w:before="0"/>
        <w:ind w:left="0" w:firstLine="0"/>
        <w:rPr>
          <w:rFonts w:asciiTheme="majorHAnsi" w:hAnsiTheme="majorHAnsi" w:cs="Calibri"/>
          <w:b/>
          <w:color w:val="auto"/>
          <w:sz w:val="22"/>
          <w:szCs w:val="22"/>
        </w:rPr>
      </w:pPr>
      <w:r w:rsidRPr="00834ADE">
        <w:rPr>
          <w:rFonts w:asciiTheme="majorHAnsi" w:hAnsiTheme="majorHAnsi" w:cs="Calibri"/>
          <w:b/>
          <w:color w:val="auto"/>
          <w:sz w:val="22"/>
          <w:szCs w:val="22"/>
        </w:rPr>
        <w:t>CLÁUSULA DÉCIMA TERCEIRA – VEDAÇÕES.</w:t>
      </w:r>
    </w:p>
    <w:p w14:paraId="0DA0769A" w14:textId="77777777" w:rsidR="0064099B" w:rsidRPr="00834ADE" w:rsidRDefault="0064099B" w:rsidP="0064099B">
      <w:pPr>
        <w:pStyle w:val="PargrafodaLista"/>
        <w:numPr>
          <w:ilvl w:val="1"/>
          <w:numId w:val="17"/>
        </w:numPr>
        <w:tabs>
          <w:tab w:val="left" w:pos="567"/>
        </w:tabs>
        <w:ind w:left="0" w:firstLine="0"/>
        <w:contextualSpacing w:val="0"/>
        <w:jc w:val="both"/>
        <w:rPr>
          <w:rFonts w:asciiTheme="majorHAnsi" w:hAnsiTheme="majorHAnsi" w:cs="Calibri"/>
          <w:b/>
          <w:sz w:val="22"/>
          <w:szCs w:val="22"/>
        </w:rPr>
      </w:pPr>
      <w:r w:rsidRPr="00834ADE">
        <w:rPr>
          <w:rFonts w:asciiTheme="majorHAnsi" w:hAnsiTheme="majorHAnsi" w:cs="Calibri"/>
          <w:b/>
          <w:sz w:val="22"/>
          <w:szCs w:val="22"/>
        </w:rPr>
        <w:t>É VEDADO À CONTRATADA:</w:t>
      </w:r>
    </w:p>
    <w:p w14:paraId="5FF2A0C6" w14:textId="77777777" w:rsidR="0064099B" w:rsidRPr="00834ADE" w:rsidRDefault="0064099B" w:rsidP="0064099B">
      <w:pPr>
        <w:numPr>
          <w:ilvl w:val="2"/>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Caucionar ou utilizar este Termo de Contrato para qualquer operação financeira;</w:t>
      </w:r>
    </w:p>
    <w:p w14:paraId="7A0EB9EC" w14:textId="77777777" w:rsidR="0064099B" w:rsidRPr="00834ADE" w:rsidRDefault="0064099B" w:rsidP="0064099B">
      <w:pPr>
        <w:numPr>
          <w:ilvl w:val="2"/>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Interromper a execução contratual sob alegação de inadimplemento por parte da CONTRATANTE, salvo nos casos previstos em lei.</w:t>
      </w:r>
    </w:p>
    <w:p w14:paraId="21FF8574" w14:textId="77777777" w:rsidR="0064099B" w:rsidRPr="00834ADE" w:rsidRDefault="0064099B" w:rsidP="0064099B">
      <w:pPr>
        <w:tabs>
          <w:tab w:val="left" w:pos="993"/>
        </w:tabs>
        <w:jc w:val="both"/>
        <w:rPr>
          <w:rFonts w:asciiTheme="majorHAnsi" w:hAnsiTheme="majorHAnsi" w:cs="Calibri"/>
        </w:rPr>
      </w:pPr>
    </w:p>
    <w:p w14:paraId="62AF6A36" w14:textId="77777777" w:rsidR="0064099B" w:rsidRPr="00834ADE" w:rsidRDefault="0064099B" w:rsidP="0064099B">
      <w:pPr>
        <w:pStyle w:val="Nivel010"/>
        <w:numPr>
          <w:ilvl w:val="0"/>
          <w:numId w:val="17"/>
        </w:numPr>
        <w:shd w:val="clear" w:color="auto" w:fill="B8CCE4"/>
        <w:tabs>
          <w:tab w:val="clear" w:pos="567"/>
          <w:tab w:val="num" w:pos="360"/>
          <w:tab w:val="left" w:pos="426"/>
        </w:tabs>
        <w:spacing w:before="0"/>
        <w:ind w:left="0" w:firstLine="0"/>
        <w:rPr>
          <w:rFonts w:asciiTheme="majorHAnsi" w:hAnsiTheme="majorHAnsi" w:cs="Calibri"/>
          <w:b/>
          <w:color w:val="auto"/>
          <w:sz w:val="22"/>
          <w:szCs w:val="22"/>
        </w:rPr>
      </w:pPr>
      <w:r w:rsidRPr="00834ADE">
        <w:rPr>
          <w:rFonts w:asciiTheme="majorHAnsi" w:hAnsiTheme="majorHAnsi" w:cs="Calibri"/>
          <w:b/>
          <w:color w:val="auto"/>
          <w:sz w:val="22"/>
          <w:szCs w:val="22"/>
        </w:rPr>
        <w:t>CLÁUSULA DÉCIMA QUARTA – ALTERAÇÕES.</w:t>
      </w:r>
    </w:p>
    <w:p w14:paraId="7E8A86DC"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 xml:space="preserve">Eventuais alterações contratuais reger-se-ão pela disciplina dos </w:t>
      </w:r>
      <w:proofErr w:type="spellStart"/>
      <w:r w:rsidRPr="00834ADE">
        <w:rPr>
          <w:rFonts w:asciiTheme="majorHAnsi" w:hAnsiTheme="majorHAnsi" w:cs="Calibri"/>
        </w:rPr>
        <w:t>arts</w:t>
      </w:r>
      <w:proofErr w:type="spellEnd"/>
      <w:r w:rsidRPr="00834ADE">
        <w:rPr>
          <w:rFonts w:asciiTheme="majorHAnsi" w:hAnsiTheme="majorHAnsi" w:cs="Calibri"/>
        </w:rPr>
        <w:t>. 124 ao 136 da Lei Federal nº 14.133, de 2021.</w:t>
      </w:r>
    </w:p>
    <w:p w14:paraId="23649FAF"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A CONTRATADA é obrigada a aceitar, nas mesmas condições contratuais, os acréscimos ou supressões que se fizerem necessários, até o limite de 25% (vinte e cinco por cento) do valor inicial atualizado do contrato.</w:t>
      </w:r>
    </w:p>
    <w:p w14:paraId="664EB67E"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As supressões resultantes de acordo celebrado entre as partes contratantes poderão exceder o limite de 25% (vinte e cinco por cento) do valor inicial atualizado do contrato.</w:t>
      </w:r>
    </w:p>
    <w:p w14:paraId="74BBE945" w14:textId="77777777" w:rsidR="0064099B" w:rsidRPr="00834ADE" w:rsidRDefault="0064099B" w:rsidP="0064099B">
      <w:pPr>
        <w:tabs>
          <w:tab w:val="left" w:pos="426"/>
        </w:tabs>
        <w:jc w:val="both"/>
        <w:rPr>
          <w:rFonts w:asciiTheme="majorHAnsi" w:hAnsiTheme="majorHAnsi" w:cs="Calibri"/>
        </w:rPr>
      </w:pPr>
    </w:p>
    <w:p w14:paraId="67F0F2AD" w14:textId="77777777" w:rsidR="0064099B" w:rsidRPr="00834ADE" w:rsidRDefault="0064099B" w:rsidP="0064099B">
      <w:pPr>
        <w:pStyle w:val="Nivel010"/>
        <w:numPr>
          <w:ilvl w:val="0"/>
          <w:numId w:val="17"/>
        </w:numPr>
        <w:shd w:val="clear" w:color="auto" w:fill="B8CCE4"/>
        <w:tabs>
          <w:tab w:val="clear" w:pos="567"/>
          <w:tab w:val="num" w:pos="360"/>
          <w:tab w:val="left" w:pos="426"/>
        </w:tabs>
        <w:spacing w:before="0"/>
        <w:ind w:left="0" w:firstLine="0"/>
        <w:rPr>
          <w:rFonts w:asciiTheme="majorHAnsi" w:hAnsiTheme="majorHAnsi" w:cs="Calibri"/>
          <w:b/>
          <w:color w:val="auto"/>
          <w:sz w:val="22"/>
          <w:szCs w:val="22"/>
        </w:rPr>
      </w:pPr>
      <w:r w:rsidRPr="00834ADE">
        <w:rPr>
          <w:rFonts w:asciiTheme="majorHAnsi" w:hAnsiTheme="majorHAnsi" w:cs="Calibri"/>
          <w:b/>
          <w:color w:val="auto"/>
          <w:sz w:val="22"/>
          <w:szCs w:val="22"/>
        </w:rPr>
        <w:t>CLÁUSULA DÉCIMA QUINTA – DOS CASOS OMISSOS.</w:t>
      </w:r>
    </w:p>
    <w:p w14:paraId="219AC55E"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Os casos omissos serão decididos pela CONTRATANTE, segundo as disposições contidas na Lei Federal nº 14.133, de 2021, e demais normas federais de licitações e contratos administrativos e, subsidiariamente, segundo as disposições contidas na Lei Federal nº 8.078, de 1990 - Código de Defesa do Consumidor - e normas e princípios gerais dos contratos.</w:t>
      </w:r>
    </w:p>
    <w:p w14:paraId="49927DEA" w14:textId="77777777" w:rsidR="0064099B" w:rsidRPr="00834ADE" w:rsidRDefault="0064099B" w:rsidP="0064099B">
      <w:pPr>
        <w:tabs>
          <w:tab w:val="left" w:pos="426"/>
        </w:tabs>
        <w:jc w:val="both"/>
        <w:rPr>
          <w:rFonts w:asciiTheme="majorHAnsi" w:hAnsiTheme="majorHAnsi" w:cs="Calibri"/>
        </w:rPr>
      </w:pPr>
    </w:p>
    <w:p w14:paraId="13F560E3" w14:textId="77777777" w:rsidR="0064099B" w:rsidRPr="00834ADE" w:rsidRDefault="0064099B" w:rsidP="0064099B">
      <w:pPr>
        <w:pStyle w:val="Nivel010"/>
        <w:numPr>
          <w:ilvl w:val="0"/>
          <w:numId w:val="17"/>
        </w:numPr>
        <w:shd w:val="clear" w:color="auto" w:fill="B8CCE4"/>
        <w:tabs>
          <w:tab w:val="clear" w:pos="567"/>
          <w:tab w:val="num" w:pos="360"/>
          <w:tab w:val="left" w:pos="426"/>
        </w:tabs>
        <w:spacing w:before="0"/>
        <w:ind w:left="0" w:firstLine="0"/>
        <w:rPr>
          <w:rFonts w:asciiTheme="majorHAnsi" w:hAnsiTheme="majorHAnsi" w:cs="Calibri"/>
          <w:b/>
          <w:color w:val="auto"/>
          <w:sz w:val="22"/>
          <w:szCs w:val="22"/>
        </w:rPr>
      </w:pPr>
      <w:r w:rsidRPr="00834ADE">
        <w:rPr>
          <w:rFonts w:asciiTheme="majorHAnsi" w:hAnsiTheme="majorHAnsi" w:cs="Calibri"/>
          <w:b/>
          <w:color w:val="auto"/>
          <w:sz w:val="22"/>
          <w:szCs w:val="22"/>
        </w:rPr>
        <w:t>CLÁUSULA DÉCIMA SEXTA – PUBLICAÇÃO.</w:t>
      </w:r>
    </w:p>
    <w:p w14:paraId="4792A700"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Incumbirá à CONTRATANTE providenciar a publicação deste instrumento, por extrato, nos Diários Oficiais e no PNCP, no prazo previsto na Lei Federal nº 14.133, de 2021.</w:t>
      </w:r>
    </w:p>
    <w:p w14:paraId="601D903A" w14:textId="77777777" w:rsidR="0064099B" w:rsidRPr="00834ADE" w:rsidRDefault="0064099B" w:rsidP="0064099B">
      <w:pPr>
        <w:tabs>
          <w:tab w:val="left" w:pos="567"/>
        </w:tabs>
        <w:jc w:val="both"/>
        <w:rPr>
          <w:rFonts w:asciiTheme="majorHAnsi" w:hAnsiTheme="majorHAnsi" w:cs="Calibri"/>
        </w:rPr>
      </w:pPr>
    </w:p>
    <w:p w14:paraId="6932EA1E" w14:textId="77777777" w:rsidR="0064099B" w:rsidRPr="00834ADE" w:rsidRDefault="0064099B" w:rsidP="0064099B">
      <w:pPr>
        <w:pStyle w:val="Nivel010"/>
        <w:numPr>
          <w:ilvl w:val="0"/>
          <w:numId w:val="17"/>
        </w:numPr>
        <w:shd w:val="clear" w:color="auto" w:fill="B8CCE4"/>
        <w:tabs>
          <w:tab w:val="clear" w:pos="567"/>
          <w:tab w:val="left" w:pos="284"/>
          <w:tab w:val="num" w:pos="360"/>
        </w:tabs>
        <w:spacing w:before="0"/>
        <w:ind w:left="0" w:firstLine="0"/>
        <w:rPr>
          <w:rFonts w:asciiTheme="majorHAnsi" w:hAnsiTheme="majorHAnsi" w:cs="Calibri"/>
          <w:b/>
          <w:color w:val="auto"/>
          <w:sz w:val="22"/>
          <w:szCs w:val="22"/>
        </w:rPr>
      </w:pPr>
      <w:r w:rsidRPr="00834ADE">
        <w:rPr>
          <w:rFonts w:asciiTheme="majorHAnsi" w:hAnsiTheme="majorHAnsi" w:cs="Calibri"/>
          <w:b/>
          <w:color w:val="auto"/>
          <w:sz w:val="22"/>
          <w:szCs w:val="22"/>
        </w:rPr>
        <w:t>CLÁUSULA DÉCIMA SÉTIMA – FORO.</w:t>
      </w:r>
    </w:p>
    <w:p w14:paraId="614C7410" w14:textId="77777777" w:rsidR="0064099B" w:rsidRPr="00834ADE" w:rsidRDefault="0064099B" w:rsidP="0064099B">
      <w:pPr>
        <w:numPr>
          <w:ilvl w:val="1"/>
          <w:numId w:val="17"/>
        </w:numPr>
        <w:tabs>
          <w:tab w:val="left" w:pos="567"/>
        </w:tabs>
        <w:spacing w:after="0" w:line="240" w:lineRule="auto"/>
        <w:ind w:left="0" w:firstLine="0"/>
        <w:jc w:val="both"/>
        <w:rPr>
          <w:rFonts w:asciiTheme="majorHAnsi" w:hAnsiTheme="majorHAnsi" w:cs="Calibri"/>
        </w:rPr>
      </w:pPr>
      <w:r w:rsidRPr="00834ADE">
        <w:rPr>
          <w:rFonts w:asciiTheme="majorHAnsi" w:hAnsiTheme="majorHAnsi" w:cs="Calibri"/>
        </w:rPr>
        <w:t xml:space="preserve">É eleito o Foro da Comarca de </w:t>
      </w:r>
      <w:r w:rsidR="00877A7A" w:rsidRPr="00834ADE">
        <w:rPr>
          <w:rFonts w:asciiTheme="majorHAnsi" w:hAnsiTheme="majorHAnsi" w:cs="Calibri"/>
        </w:rPr>
        <w:t>São Miguel</w:t>
      </w:r>
      <w:r w:rsidRPr="00834ADE">
        <w:rPr>
          <w:rFonts w:asciiTheme="majorHAnsi" w:hAnsiTheme="majorHAnsi" w:cs="Calibri"/>
        </w:rPr>
        <w:t>/RN para dirimir os litígios que decorrerem da execução deste Termo de Contrato que não possam ser compostos pela conciliação, conforme §1º do Art. 92 da Lei Federal nº 14.133/21.</w:t>
      </w:r>
    </w:p>
    <w:p w14:paraId="4D0D6A9F" w14:textId="77777777" w:rsidR="0064099B" w:rsidRPr="00834ADE" w:rsidRDefault="0064099B" w:rsidP="0064099B">
      <w:pPr>
        <w:tabs>
          <w:tab w:val="left" w:pos="567"/>
        </w:tabs>
        <w:jc w:val="both"/>
        <w:rPr>
          <w:rFonts w:asciiTheme="majorHAnsi" w:hAnsiTheme="majorHAnsi" w:cs="Calibri"/>
        </w:rPr>
      </w:pPr>
      <w:r w:rsidRPr="00834ADE">
        <w:rPr>
          <w:rFonts w:asciiTheme="majorHAnsi" w:hAnsiTheme="majorHAnsi" w:cs="Calibri"/>
          <w:b/>
        </w:rPr>
        <w:t>17.2.</w:t>
      </w:r>
      <w:r w:rsidRPr="00834ADE">
        <w:rPr>
          <w:rFonts w:asciiTheme="majorHAnsi" w:hAnsiTheme="majorHAnsi" w:cs="Calibri"/>
        </w:rPr>
        <w:t xml:space="preserve"> Para firmeza e validade do pactuado, o presente Termo de Contrato foi lavrado em duas (duas) vias de igual teor, que, depois de lido e achado em ordem, vai assinado pelos contraentes. </w:t>
      </w:r>
    </w:p>
    <w:p w14:paraId="16C02351" w14:textId="77777777" w:rsidR="0064099B" w:rsidRPr="00834ADE" w:rsidRDefault="0064099B" w:rsidP="0064099B">
      <w:pPr>
        <w:tabs>
          <w:tab w:val="left" w:pos="567"/>
        </w:tabs>
        <w:jc w:val="both"/>
        <w:rPr>
          <w:rFonts w:asciiTheme="majorHAnsi" w:hAnsiTheme="majorHAnsi" w:cs="Calibri"/>
        </w:rPr>
      </w:pPr>
    </w:p>
    <w:p w14:paraId="64178DD3" w14:textId="77777777" w:rsidR="0064099B" w:rsidRPr="00834ADE" w:rsidRDefault="0064099B" w:rsidP="0064099B">
      <w:pPr>
        <w:tabs>
          <w:tab w:val="left" w:pos="567"/>
        </w:tabs>
        <w:jc w:val="both"/>
        <w:rPr>
          <w:rFonts w:asciiTheme="majorHAnsi" w:hAnsiTheme="majorHAnsi" w:cs="Calibri"/>
        </w:rPr>
      </w:pPr>
    </w:p>
    <w:p w14:paraId="76A8C8B7" w14:textId="77777777" w:rsidR="0064099B" w:rsidRPr="00834ADE" w:rsidRDefault="0064099B" w:rsidP="0064099B">
      <w:pPr>
        <w:tabs>
          <w:tab w:val="left" w:pos="567"/>
        </w:tabs>
        <w:jc w:val="both"/>
        <w:rPr>
          <w:rFonts w:asciiTheme="majorHAnsi" w:hAnsiTheme="majorHAnsi" w:cs="Calibri"/>
        </w:rPr>
      </w:pPr>
    </w:p>
    <w:p w14:paraId="4429185B" w14:textId="77777777" w:rsidR="0064099B" w:rsidRPr="00834ADE" w:rsidRDefault="00FB66DF" w:rsidP="0064099B">
      <w:pPr>
        <w:jc w:val="right"/>
        <w:rPr>
          <w:rFonts w:asciiTheme="majorHAnsi" w:hAnsiTheme="majorHAnsi" w:cs="Calibri"/>
        </w:rPr>
      </w:pPr>
      <w:r w:rsidRPr="00834ADE">
        <w:rPr>
          <w:rFonts w:asciiTheme="majorHAnsi" w:hAnsiTheme="majorHAnsi" w:cs="Calibri"/>
        </w:rPr>
        <w:t>SÃO MIGUEL</w:t>
      </w:r>
      <w:r w:rsidR="0064099B" w:rsidRPr="00834ADE">
        <w:rPr>
          <w:rFonts w:asciiTheme="majorHAnsi" w:hAnsiTheme="majorHAnsi" w:cs="Calibri"/>
        </w:rPr>
        <w:t xml:space="preserve">/RN, .......... </w:t>
      </w:r>
      <w:proofErr w:type="gramStart"/>
      <w:r w:rsidR="0064099B" w:rsidRPr="00834ADE">
        <w:rPr>
          <w:rFonts w:asciiTheme="majorHAnsi" w:hAnsiTheme="majorHAnsi" w:cs="Calibri"/>
        </w:rPr>
        <w:t>de</w:t>
      </w:r>
      <w:proofErr w:type="gramEnd"/>
      <w:r w:rsidR="0064099B" w:rsidRPr="00834ADE">
        <w:rPr>
          <w:rFonts w:asciiTheme="majorHAnsi" w:hAnsiTheme="majorHAnsi" w:cs="Calibri"/>
        </w:rPr>
        <w:t>.......................................... de 20.....</w:t>
      </w:r>
    </w:p>
    <w:p w14:paraId="779828E8" w14:textId="77777777" w:rsidR="0064099B" w:rsidRPr="00834ADE" w:rsidRDefault="0064099B" w:rsidP="0064099B">
      <w:pPr>
        <w:jc w:val="both"/>
        <w:rPr>
          <w:rFonts w:asciiTheme="majorHAnsi" w:hAnsiTheme="majorHAnsi" w:cs="Calibri"/>
          <w:bCs/>
        </w:rPr>
      </w:pPr>
    </w:p>
    <w:p w14:paraId="236641EC" w14:textId="77777777" w:rsidR="0064099B" w:rsidRPr="00834ADE" w:rsidRDefault="0064099B" w:rsidP="0064099B">
      <w:pPr>
        <w:jc w:val="both"/>
        <w:rPr>
          <w:rFonts w:asciiTheme="majorHAnsi" w:hAnsiTheme="majorHAnsi" w:cs="Calibri"/>
          <w:bCs/>
        </w:rPr>
      </w:pPr>
    </w:p>
    <w:p w14:paraId="24FBB51B" w14:textId="77777777" w:rsidR="0064099B" w:rsidRPr="00834ADE" w:rsidRDefault="0064099B" w:rsidP="0064099B">
      <w:pPr>
        <w:jc w:val="both"/>
        <w:rPr>
          <w:rFonts w:asciiTheme="majorHAnsi" w:hAnsiTheme="majorHAnsi" w:cs="Calibri"/>
          <w:bCs/>
        </w:rPr>
      </w:pPr>
    </w:p>
    <w:p w14:paraId="675F9364" w14:textId="77777777" w:rsidR="0064099B" w:rsidRPr="00834ADE" w:rsidRDefault="0064099B" w:rsidP="0064099B">
      <w:pPr>
        <w:jc w:val="center"/>
        <w:rPr>
          <w:rFonts w:asciiTheme="majorHAnsi" w:hAnsiTheme="majorHAnsi" w:cs="Calibri"/>
          <w:bCs/>
        </w:rPr>
      </w:pPr>
      <w:r w:rsidRPr="00834ADE">
        <w:rPr>
          <w:rFonts w:asciiTheme="majorHAnsi" w:hAnsiTheme="majorHAnsi" w:cs="Calibri"/>
          <w:bCs/>
        </w:rPr>
        <w:t>Responsável legal da CONTRATANTE</w:t>
      </w:r>
    </w:p>
    <w:p w14:paraId="58A64136" w14:textId="77777777" w:rsidR="0064099B" w:rsidRPr="00834ADE" w:rsidRDefault="0064099B" w:rsidP="0064099B">
      <w:pPr>
        <w:jc w:val="center"/>
        <w:rPr>
          <w:rFonts w:asciiTheme="majorHAnsi" w:hAnsiTheme="majorHAnsi" w:cs="Calibri"/>
          <w:bCs/>
        </w:rPr>
      </w:pPr>
    </w:p>
    <w:p w14:paraId="7D20A54E" w14:textId="77777777" w:rsidR="0064099B" w:rsidRPr="00834ADE" w:rsidRDefault="0064099B" w:rsidP="0064099B">
      <w:pPr>
        <w:jc w:val="center"/>
        <w:rPr>
          <w:rFonts w:asciiTheme="majorHAnsi" w:hAnsiTheme="majorHAnsi" w:cs="Calibri"/>
          <w:bCs/>
        </w:rPr>
      </w:pPr>
    </w:p>
    <w:p w14:paraId="6872A8BB" w14:textId="77777777" w:rsidR="0064099B" w:rsidRPr="00834ADE" w:rsidRDefault="0064099B" w:rsidP="0064099B">
      <w:pPr>
        <w:jc w:val="center"/>
        <w:rPr>
          <w:rFonts w:asciiTheme="majorHAnsi" w:hAnsiTheme="majorHAnsi" w:cs="Calibri"/>
          <w:bCs/>
        </w:rPr>
      </w:pPr>
    </w:p>
    <w:p w14:paraId="11BFF078" w14:textId="77777777" w:rsidR="0064099B" w:rsidRPr="00834ADE" w:rsidRDefault="0064099B" w:rsidP="0064099B">
      <w:pPr>
        <w:jc w:val="center"/>
        <w:rPr>
          <w:rFonts w:asciiTheme="majorHAnsi" w:hAnsiTheme="majorHAnsi" w:cs="Calibri"/>
          <w:bCs/>
        </w:rPr>
      </w:pPr>
    </w:p>
    <w:p w14:paraId="0B78D99A" w14:textId="77777777" w:rsidR="0064099B" w:rsidRDefault="0064099B" w:rsidP="0064099B">
      <w:pPr>
        <w:jc w:val="center"/>
        <w:rPr>
          <w:rFonts w:asciiTheme="majorHAnsi" w:hAnsiTheme="majorHAnsi" w:cs="Calibri"/>
        </w:rPr>
      </w:pPr>
      <w:r w:rsidRPr="00834ADE">
        <w:rPr>
          <w:rFonts w:asciiTheme="majorHAnsi" w:hAnsiTheme="majorHAnsi" w:cs="Calibri"/>
        </w:rPr>
        <w:t>Responsável legal da CONTRATADA</w:t>
      </w:r>
    </w:p>
    <w:p w14:paraId="3640B0A7" w14:textId="77777777" w:rsidR="00834ADE" w:rsidRDefault="00834ADE" w:rsidP="0064099B">
      <w:pPr>
        <w:jc w:val="center"/>
        <w:rPr>
          <w:rFonts w:asciiTheme="majorHAnsi" w:hAnsiTheme="majorHAnsi" w:cs="Calibri"/>
        </w:rPr>
      </w:pPr>
    </w:p>
    <w:p w14:paraId="6AC5C9FC" w14:textId="77777777" w:rsidR="00834ADE" w:rsidRDefault="00834ADE" w:rsidP="0064099B">
      <w:pPr>
        <w:jc w:val="center"/>
        <w:rPr>
          <w:rFonts w:asciiTheme="majorHAnsi" w:hAnsiTheme="majorHAnsi" w:cs="Calibri"/>
        </w:rPr>
      </w:pPr>
    </w:p>
    <w:p w14:paraId="40E2C826" w14:textId="77777777" w:rsidR="00834ADE" w:rsidRDefault="00834ADE" w:rsidP="0064099B">
      <w:pPr>
        <w:jc w:val="center"/>
        <w:rPr>
          <w:rFonts w:asciiTheme="majorHAnsi" w:hAnsiTheme="majorHAnsi" w:cs="Calibri"/>
        </w:rPr>
      </w:pPr>
    </w:p>
    <w:p w14:paraId="57254088" w14:textId="77777777" w:rsidR="00834ADE" w:rsidRDefault="00834ADE" w:rsidP="0064099B">
      <w:pPr>
        <w:jc w:val="center"/>
        <w:rPr>
          <w:rFonts w:asciiTheme="majorHAnsi" w:hAnsiTheme="majorHAnsi" w:cs="Calibri"/>
        </w:rPr>
      </w:pPr>
    </w:p>
    <w:p w14:paraId="4B297C5E" w14:textId="77777777" w:rsidR="00834ADE" w:rsidRDefault="00834ADE" w:rsidP="0064099B">
      <w:pPr>
        <w:jc w:val="center"/>
        <w:rPr>
          <w:rFonts w:asciiTheme="majorHAnsi" w:hAnsiTheme="majorHAnsi" w:cs="Calibri"/>
        </w:rPr>
      </w:pPr>
    </w:p>
    <w:p w14:paraId="11950F9F" w14:textId="77777777" w:rsidR="00834ADE" w:rsidRDefault="00834ADE" w:rsidP="0064099B">
      <w:pPr>
        <w:jc w:val="center"/>
        <w:rPr>
          <w:rFonts w:asciiTheme="majorHAnsi" w:hAnsiTheme="majorHAnsi" w:cs="Calibri"/>
        </w:rPr>
      </w:pPr>
    </w:p>
    <w:p w14:paraId="1E8508B3" w14:textId="77777777" w:rsidR="00834ADE" w:rsidRDefault="00834ADE" w:rsidP="0064099B">
      <w:pPr>
        <w:jc w:val="center"/>
        <w:rPr>
          <w:rFonts w:asciiTheme="majorHAnsi" w:hAnsiTheme="majorHAnsi" w:cs="Calibri"/>
        </w:rPr>
      </w:pPr>
    </w:p>
    <w:p w14:paraId="70AB8EDF" w14:textId="77777777" w:rsidR="00834ADE" w:rsidRDefault="00834ADE" w:rsidP="0064099B">
      <w:pPr>
        <w:jc w:val="center"/>
        <w:rPr>
          <w:rFonts w:asciiTheme="majorHAnsi" w:hAnsiTheme="majorHAnsi" w:cs="Calibri"/>
        </w:rPr>
      </w:pPr>
    </w:p>
    <w:p w14:paraId="0094E4AC" w14:textId="77777777" w:rsidR="00834ADE" w:rsidRDefault="00834ADE" w:rsidP="0064099B">
      <w:pPr>
        <w:jc w:val="center"/>
        <w:rPr>
          <w:rFonts w:asciiTheme="majorHAnsi" w:hAnsiTheme="majorHAnsi" w:cs="Calibri"/>
        </w:rPr>
      </w:pPr>
    </w:p>
    <w:p w14:paraId="6B153E13" w14:textId="77777777" w:rsidR="00834ADE" w:rsidRDefault="00834ADE" w:rsidP="0064099B">
      <w:pPr>
        <w:jc w:val="center"/>
        <w:rPr>
          <w:rFonts w:asciiTheme="majorHAnsi" w:hAnsiTheme="majorHAnsi" w:cs="Calibri"/>
        </w:rPr>
      </w:pPr>
    </w:p>
    <w:p w14:paraId="28FB4376" w14:textId="77777777" w:rsidR="00834ADE" w:rsidRDefault="00834ADE" w:rsidP="0064099B">
      <w:pPr>
        <w:jc w:val="center"/>
        <w:rPr>
          <w:rFonts w:asciiTheme="majorHAnsi" w:hAnsiTheme="majorHAnsi" w:cs="Calibri"/>
        </w:rPr>
      </w:pPr>
    </w:p>
    <w:p w14:paraId="4A57BBBE" w14:textId="77777777" w:rsidR="00834ADE" w:rsidRDefault="00834ADE" w:rsidP="0064099B">
      <w:pPr>
        <w:jc w:val="center"/>
        <w:rPr>
          <w:rFonts w:asciiTheme="majorHAnsi" w:hAnsiTheme="majorHAnsi" w:cs="Calibri"/>
        </w:rPr>
      </w:pPr>
    </w:p>
    <w:p w14:paraId="22CA3281" w14:textId="77777777" w:rsidR="00834ADE" w:rsidRDefault="00834ADE" w:rsidP="0064099B">
      <w:pPr>
        <w:jc w:val="center"/>
        <w:rPr>
          <w:rFonts w:asciiTheme="majorHAnsi" w:hAnsiTheme="majorHAnsi" w:cs="Calibri"/>
        </w:rPr>
      </w:pPr>
    </w:p>
    <w:p w14:paraId="42004778" w14:textId="77777777" w:rsidR="00834ADE" w:rsidRPr="00834ADE" w:rsidRDefault="00834ADE" w:rsidP="0064099B">
      <w:pPr>
        <w:jc w:val="center"/>
        <w:rPr>
          <w:rFonts w:asciiTheme="majorHAnsi" w:hAnsiTheme="majorHAnsi" w:cs="Calibri"/>
        </w:rPr>
      </w:pPr>
    </w:p>
    <w:p w14:paraId="1FC2A0CF" w14:textId="77777777" w:rsidR="0064099B" w:rsidRPr="00834ADE" w:rsidRDefault="00834ADE" w:rsidP="0064099B">
      <w:pPr>
        <w:pBdr>
          <w:top w:val="single" w:sz="4" w:space="1" w:color="000000"/>
          <w:left w:val="none" w:sz="0" w:space="0" w:color="000000"/>
          <w:bottom w:val="single" w:sz="4" w:space="1" w:color="000000"/>
          <w:right w:val="none" w:sz="0" w:space="0" w:color="000000"/>
        </w:pBdr>
        <w:shd w:val="clear" w:color="auto" w:fill="B8CCE4"/>
        <w:jc w:val="center"/>
        <w:rPr>
          <w:rFonts w:asciiTheme="majorHAnsi" w:hAnsiTheme="majorHAnsi"/>
        </w:rPr>
      </w:pPr>
      <w:r>
        <w:rPr>
          <w:rFonts w:asciiTheme="majorHAnsi" w:hAnsiTheme="majorHAnsi" w:cs="Calibri"/>
          <w:b/>
        </w:rPr>
        <w:lastRenderedPageBreak/>
        <w:t xml:space="preserve">ANEXO </w:t>
      </w:r>
      <w:r w:rsidR="0064099B" w:rsidRPr="00834ADE">
        <w:rPr>
          <w:rFonts w:asciiTheme="majorHAnsi" w:hAnsiTheme="majorHAnsi" w:cs="Calibri"/>
          <w:b/>
        </w:rPr>
        <w:t>V – DADOS DA EMPRESA</w:t>
      </w:r>
    </w:p>
    <w:p w14:paraId="089FF35A" w14:textId="77777777" w:rsidR="0064099B" w:rsidRPr="00834ADE" w:rsidRDefault="0064099B" w:rsidP="0064099B">
      <w:pPr>
        <w:jc w:val="both"/>
        <w:rPr>
          <w:rFonts w:asciiTheme="majorHAnsi" w:hAnsiTheme="majorHAnsi" w:cs="Calibri"/>
          <w:b/>
        </w:rPr>
      </w:pPr>
    </w:p>
    <w:tbl>
      <w:tblPr>
        <w:tblW w:w="10201" w:type="dxa"/>
        <w:jc w:val="center"/>
        <w:tblLayout w:type="fixed"/>
        <w:tblLook w:val="0000" w:firstRow="0" w:lastRow="0" w:firstColumn="0" w:lastColumn="0" w:noHBand="0" w:noVBand="0"/>
      </w:tblPr>
      <w:tblGrid>
        <w:gridCol w:w="4395"/>
        <w:gridCol w:w="2551"/>
        <w:gridCol w:w="425"/>
        <w:gridCol w:w="851"/>
        <w:gridCol w:w="850"/>
        <w:gridCol w:w="1129"/>
      </w:tblGrid>
      <w:tr w:rsidR="0064099B" w:rsidRPr="00834ADE" w14:paraId="024BA6C9" w14:textId="77777777" w:rsidTr="004E2A82">
        <w:trPr>
          <w:jc w:val="center"/>
        </w:trPr>
        <w:tc>
          <w:tcPr>
            <w:tcW w:w="10201" w:type="dxa"/>
            <w:gridSpan w:val="6"/>
            <w:tcBorders>
              <w:top w:val="single" w:sz="4" w:space="0" w:color="000000"/>
              <w:left w:val="single" w:sz="4" w:space="0" w:color="000000"/>
              <w:bottom w:val="single" w:sz="4" w:space="0" w:color="000000"/>
              <w:right w:val="single" w:sz="4" w:space="0" w:color="000000"/>
            </w:tcBorders>
            <w:shd w:val="clear" w:color="auto" w:fill="auto"/>
          </w:tcPr>
          <w:p w14:paraId="7B47887A"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NÚMERO DE INSCRIÇÃO CNPJ:</w:t>
            </w:r>
          </w:p>
        </w:tc>
      </w:tr>
      <w:tr w:rsidR="0064099B" w:rsidRPr="00834ADE" w14:paraId="56D02E2C" w14:textId="77777777" w:rsidTr="004E2A82">
        <w:trPr>
          <w:jc w:val="center"/>
        </w:trPr>
        <w:tc>
          <w:tcPr>
            <w:tcW w:w="10201" w:type="dxa"/>
            <w:gridSpan w:val="6"/>
            <w:tcBorders>
              <w:top w:val="single" w:sz="4" w:space="0" w:color="000000"/>
              <w:left w:val="single" w:sz="4" w:space="0" w:color="000000"/>
              <w:bottom w:val="single" w:sz="4" w:space="0" w:color="000000"/>
              <w:right w:val="single" w:sz="4" w:space="0" w:color="000000"/>
            </w:tcBorders>
            <w:shd w:val="clear" w:color="auto" w:fill="auto"/>
          </w:tcPr>
          <w:p w14:paraId="2B4A273E"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NOME EMPRESARIAL:</w:t>
            </w:r>
          </w:p>
        </w:tc>
      </w:tr>
      <w:tr w:rsidR="0064099B" w:rsidRPr="00834ADE" w14:paraId="1EA30269" w14:textId="77777777" w:rsidTr="004E2A82">
        <w:trPr>
          <w:jc w:val="center"/>
        </w:trPr>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14:paraId="0B8824C1"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ENDEREÇO: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0F6C0A1"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Nº:</w:t>
            </w:r>
          </w:p>
        </w:tc>
        <w:tc>
          <w:tcPr>
            <w:tcW w:w="1979" w:type="dxa"/>
            <w:gridSpan w:val="2"/>
            <w:tcBorders>
              <w:top w:val="single" w:sz="4" w:space="0" w:color="000000"/>
              <w:left w:val="single" w:sz="4" w:space="0" w:color="000000"/>
              <w:bottom w:val="single" w:sz="4" w:space="0" w:color="000000"/>
              <w:right w:val="single" w:sz="4" w:space="0" w:color="000000"/>
            </w:tcBorders>
            <w:shd w:val="clear" w:color="auto" w:fill="auto"/>
          </w:tcPr>
          <w:p w14:paraId="1548A307"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CEP:</w:t>
            </w:r>
          </w:p>
        </w:tc>
      </w:tr>
      <w:tr w:rsidR="0064099B" w:rsidRPr="00834ADE" w14:paraId="39A943CC" w14:textId="77777777" w:rsidTr="004E2A82">
        <w:trPr>
          <w:jc w:val="center"/>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6EA04454"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BAIRRO:</w:t>
            </w:r>
          </w:p>
        </w:tc>
        <w:tc>
          <w:tcPr>
            <w:tcW w:w="4677" w:type="dxa"/>
            <w:gridSpan w:val="4"/>
            <w:tcBorders>
              <w:top w:val="single" w:sz="4" w:space="0" w:color="000000"/>
              <w:left w:val="single" w:sz="4" w:space="0" w:color="000000"/>
              <w:bottom w:val="single" w:sz="4" w:space="0" w:color="000000"/>
              <w:right w:val="single" w:sz="4" w:space="0" w:color="000000"/>
            </w:tcBorders>
            <w:shd w:val="clear" w:color="auto" w:fill="auto"/>
          </w:tcPr>
          <w:p w14:paraId="156A4C55"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MUNICÍPIO:</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29FF13D9"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UF:</w:t>
            </w:r>
          </w:p>
        </w:tc>
      </w:tr>
      <w:tr w:rsidR="0064099B" w:rsidRPr="00834ADE" w14:paraId="5F3A22E4" w14:textId="77777777" w:rsidTr="004E2A82">
        <w:trPr>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auto"/>
          </w:tcPr>
          <w:p w14:paraId="2D9ACC64"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ENDEREÇO ELETRÔNICO “E-MAIL”:</w:t>
            </w:r>
          </w:p>
        </w:tc>
        <w:tc>
          <w:tcPr>
            <w:tcW w:w="3255" w:type="dxa"/>
            <w:gridSpan w:val="4"/>
            <w:tcBorders>
              <w:top w:val="single" w:sz="4" w:space="0" w:color="000000"/>
              <w:left w:val="single" w:sz="4" w:space="0" w:color="000000"/>
              <w:bottom w:val="single" w:sz="4" w:space="0" w:color="000000"/>
              <w:right w:val="single" w:sz="4" w:space="0" w:color="000000"/>
            </w:tcBorders>
            <w:shd w:val="clear" w:color="auto" w:fill="auto"/>
          </w:tcPr>
          <w:p w14:paraId="269FE5A8"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 xml:space="preserve">TELEFONE: </w:t>
            </w:r>
          </w:p>
        </w:tc>
      </w:tr>
      <w:tr w:rsidR="0064099B" w:rsidRPr="00834ADE" w14:paraId="6582FA12" w14:textId="77777777" w:rsidTr="004E2A82">
        <w:trPr>
          <w:trHeight w:val="4313"/>
          <w:jc w:val="center"/>
        </w:trPr>
        <w:tc>
          <w:tcPr>
            <w:tcW w:w="10201" w:type="dxa"/>
            <w:gridSpan w:val="6"/>
            <w:tcBorders>
              <w:top w:val="single" w:sz="4" w:space="0" w:color="000000"/>
              <w:left w:val="single" w:sz="4" w:space="0" w:color="000000"/>
              <w:bottom w:val="single" w:sz="4" w:space="0" w:color="000000"/>
              <w:right w:val="single" w:sz="4" w:space="0" w:color="000000"/>
            </w:tcBorders>
            <w:shd w:val="clear" w:color="auto" w:fill="auto"/>
          </w:tcPr>
          <w:p w14:paraId="54595BE5" w14:textId="77777777" w:rsidR="0064099B" w:rsidRPr="00834ADE" w:rsidRDefault="0064099B" w:rsidP="004E2A82">
            <w:pPr>
              <w:spacing w:line="720" w:lineRule="auto"/>
              <w:rPr>
                <w:rFonts w:asciiTheme="majorHAnsi" w:hAnsiTheme="majorHAnsi"/>
              </w:rPr>
            </w:pPr>
            <w:r w:rsidRPr="00834ADE">
              <w:rPr>
                <w:rFonts w:asciiTheme="majorHAnsi" w:hAnsiTheme="majorHAnsi" w:cs="Calibri"/>
              </w:rPr>
              <w:t>FOTO EXTERNA (FAIXADA) E INTERNA DA EMPRESA:</w:t>
            </w:r>
          </w:p>
          <w:p w14:paraId="03273C95" w14:textId="77777777" w:rsidR="0064099B" w:rsidRPr="00834ADE" w:rsidRDefault="0064099B" w:rsidP="004E2A82">
            <w:pPr>
              <w:spacing w:line="720" w:lineRule="auto"/>
              <w:rPr>
                <w:rFonts w:asciiTheme="majorHAnsi" w:hAnsiTheme="majorHAnsi" w:cs="Calibri"/>
              </w:rPr>
            </w:pPr>
          </w:p>
          <w:p w14:paraId="134BD22F" w14:textId="77777777" w:rsidR="0064099B" w:rsidRPr="00834ADE" w:rsidRDefault="0064099B" w:rsidP="004E2A82">
            <w:pPr>
              <w:spacing w:line="720" w:lineRule="auto"/>
              <w:rPr>
                <w:rFonts w:asciiTheme="majorHAnsi" w:hAnsiTheme="majorHAnsi" w:cs="Calibri"/>
              </w:rPr>
            </w:pPr>
          </w:p>
          <w:p w14:paraId="5ECB1570" w14:textId="77777777" w:rsidR="0064099B" w:rsidRPr="00834ADE" w:rsidRDefault="0064099B" w:rsidP="004E2A82">
            <w:pPr>
              <w:spacing w:line="720" w:lineRule="auto"/>
              <w:rPr>
                <w:rFonts w:asciiTheme="majorHAnsi" w:hAnsiTheme="majorHAnsi" w:cs="Calibri"/>
              </w:rPr>
            </w:pPr>
          </w:p>
          <w:p w14:paraId="30025BA8" w14:textId="77777777" w:rsidR="0064099B" w:rsidRPr="00834ADE" w:rsidRDefault="0064099B" w:rsidP="004E2A82">
            <w:pPr>
              <w:spacing w:line="720" w:lineRule="auto"/>
              <w:rPr>
                <w:rFonts w:asciiTheme="majorHAnsi" w:hAnsiTheme="majorHAnsi" w:cs="Calibri"/>
              </w:rPr>
            </w:pPr>
          </w:p>
        </w:tc>
      </w:tr>
    </w:tbl>
    <w:p w14:paraId="6CC06DA9" w14:textId="77777777" w:rsidR="0064099B" w:rsidRPr="00834ADE" w:rsidRDefault="0064099B" w:rsidP="0064099B">
      <w:pPr>
        <w:jc w:val="center"/>
        <w:rPr>
          <w:rFonts w:asciiTheme="majorHAnsi" w:hAnsiTheme="majorHAnsi" w:cs="Calibri"/>
        </w:rPr>
      </w:pPr>
    </w:p>
    <w:p w14:paraId="2D3BE687" w14:textId="77777777" w:rsidR="002647C3" w:rsidRPr="00834ADE" w:rsidRDefault="002647C3">
      <w:pPr>
        <w:rPr>
          <w:rFonts w:asciiTheme="majorHAnsi" w:hAnsiTheme="majorHAnsi"/>
        </w:rPr>
      </w:pPr>
    </w:p>
    <w:sectPr w:rsidR="002647C3" w:rsidRPr="00834ADE" w:rsidSect="00E65C22">
      <w:headerReference w:type="default" r:id="rId4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180653" w14:textId="77777777" w:rsidR="00D60331" w:rsidRDefault="00D60331" w:rsidP="0064099B">
      <w:pPr>
        <w:spacing w:after="0" w:line="240" w:lineRule="auto"/>
      </w:pPr>
      <w:r>
        <w:separator/>
      </w:r>
    </w:p>
  </w:endnote>
  <w:endnote w:type="continuationSeparator" w:id="0">
    <w:p w14:paraId="299A476C" w14:textId="77777777" w:rsidR="00D60331" w:rsidRDefault="00D60331" w:rsidP="00640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1"/>
    <w:family w:val="roman"/>
    <w:pitch w:val="variable"/>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G Mincho Light J">
    <w:altName w:val="Arial Unicode MS"/>
    <w:charset w:val="80"/>
    <w:family w:val="auto"/>
    <w:pitch w:val="variable"/>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M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IDFont+F9">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6D530" w14:textId="77777777" w:rsidR="00D60331" w:rsidRDefault="00D60331" w:rsidP="0064099B">
      <w:pPr>
        <w:spacing w:after="0" w:line="240" w:lineRule="auto"/>
      </w:pPr>
      <w:r>
        <w:separator/>
      </w:r>
    </w:p>
  </w:footnote>
  <w:footnote w:type="continuationSeparator" w:id="0">
    <w:p w14:paraId="6F255E99" w14:textId="77777777" w:rsidR="00D60331" w:rsidRDefault="00D60331" w:rsidP="006409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C59E4" w14:textId="77777777" w:rsidR="0064099B" w:rsidRDefault="0064099B" w:rsidP="0064099B">
    <w:pPr>
      <w:spacing w:after="0" w:line="240" w:lineRule="auto"/>
      <w:ind w:hanging="120"/>
      <w:rPr>
        <w:b/>
        <w:bCs/>
        <w:sz w:val="28"/>
        <w:szCs w:val="28"/>
      </w:rPr>
    </w:pPr>
    <w:r>
      <w:rPr>
        <w:noProof/>
        <w:lang w:eastAsia="pt-BR"/>
      </w:rPr>
      <w:drawing>
        <wp:anchor distT="0" distB="0" distL="114300" distR="114300" simplePos="0" relativeHeight="251659264" behindDoc="0" locked="0" layoutInCell="1" allowOverlap="1" wp14:anchorId="1663BD9B" wp14:editId="0B6D978A">
          <wp:simplePos x="0" y="0"/>
          <wp:positionH relativeFrom="margin">
            <wp:align>center</wp:align>
          </wp:positionH>
          <wp:positionV relativeFrom="paragraph">
            <wp:posOffset>-287655</wp:posOffset>
          </wp:positionV>
          <wp:extent cx="892810" cy="847725"/>
          <wp:effectExtent l="0" t="0" r="2540"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810" cy="847725"/>
                  </a:xfrm>
                  <a:prstGeom prst="rect">
                    <a:avLst/>
                  </a:prstGeom>
                  <a:noFill/>
                  <a:ln>
                    <a:noFill/>
                  </a:ln>
                </pic:spPr>
              </pic:pic>
            </a:graphicData>
          </a:graphic>
        </wp:anchor>
      </w:drawing>
    </w:r>
    <w:r>
      <w:rPr>
        <w:b/>
        <w:bCs/>
        <w:sz w:val="28"/>
        <w:szCs w:val="28"/>
      </w:rPr>
      <w:t xml:space="preserve">                 </w:t>
    </w:r>
  </w:p>
  <w:p w14:paraId="5251535F" w14:textId="77777777" w:rsidR="0064099B" w:rsidRDefault="0064099B" w:rsidP="0064099B">
    <w:pPr>
      <w:spacing w:after="0" w:line="240" w:lineRule="auto"/>
      <w:ind w:hanging="120"/>
      <w:jc w:val="center"/>
      <w:rPr>
        <w:b/>
        <w:bCs/>
        <w:szCs w:val="28"/>
      </w:rPr>
    </w:pPr>
  </w:p>
  <w:p w14:paraId="14F851A9" w14:textId="77777777" w:rsidR="0064099B" w:rsidRDefault="0064099B" w:rsidP="0064099B">
    <w:pPr>
      <w:spacing w:after="0" w:line="240" w:lineRule="auto"/>
      <w:ind w:hanging="120"/>
      <w:jc w:val="center"/>
      <w:rPr>
        <w:b/>
        <w:bCs/>
        <w:szCs w:val="28"/>
      </w:rPr>
    </w:pPr>
  </w:p>
  <w:p w14:paraId="15617453" w14:textId="77777777" w:rsidR="0064099B" w:rsidRPr="00F5184F" w:rsidRDefault="0064099B" w:rsidP="0064099B">
    <w:pPr>
      <w:spacing w:after="0" w:line="240" w:lineRule="auto"/>
      <w:ind w:hanging="120"/>
      <w:jc w:val="center"/>
      <w:rPr>
        <w:b/>
        <w:bCs/>
        <w:sz w:val="24"/>
        <w:szCs w:val="28"/>
      </w:rPr>
    </w:pPr>
    <w:r w:rsidRPr="00F5184F">
      <w:rPr>
        <w:b/>
        <w:bCs/>
        <w:szCs w:val="28"/>
      </w:rPr>
      <w:t>Estado do Rio Grande do Norte</w:t>
    </w:r>
  </w:p>
  <w:p w14:paraId="56B842E8" w14:textId="77777777" w:rsidR="0064099B" w:rsidRPr="00F5184F" w:rsidRDefault="0064099B" w:rsidP="0064099B">
    <w:pPr>
      <w:spacing w:after="0" w:line="240" w:lineRule="auto"/>
      <w:ind w:hanging="120"/>
      <w:jc w:val="center"/>
      <w:rPr>
        <w:b/>
        <w:bCs/>
        <w:sz w:val="32"/>
        <w:szCs w:val="28"/>
      </w:rPr>
    </w:pPr>
    <w:r w:rsidRPr="00F5184F">
      <w:rPr>
        <w:b/>
        <w:bCs/>
        <w:sz w:val="28"/>
        <w:szCs w:val="28"/>
      </w:rPr>
      <w:t>PREFEITURA MUNICIPAL DE SÃO MIGUEL</w:t>
    </w:r>
  </w:p>
  <w:p w14:paraId="75EBA54E" w14:textId="77777777" w:rsidR="0064099B" w:rsidRDefault="0064099B" w:rsidP="0064099B">
    <w:pPr>
      <w:spacing w:after="0" w:line="240" w:lineRule="auto"/>
      <w:jc w:val="center"/>
      <w:rPr>
        <w:b/>
        <w:sz w:val="20"/>
        <w:szCs w:val="20"/>
      </w:rPr>
    </w:pPr>
    <w:r>
      <w:rPr>
        <w:b/>
        <w:sz w:val="20"/>
        <w:szCs w:val="20"/>
      </w:rPr>
      <w:t>CNPJ 08.355.463/0001-88</w:t>
    </w:r>
  </w:p>
  <w:p w14:paraId="6C31982B" w14:textId="77777777" w:rsidR="0064099B" w:rsidRDefault="0064099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F"/>
    <w:multiLevelType w:val="multilevel"/>
    <w:tmpl w:val="0000000F"/>
    <w:name w:val="WW8Num30"/>
    <w:lvl w:ilvl="0">
      <w:start w:val="1"/>
      <w:numFmt w:val="decimal"/>
      <w:lvlText w:val="%1."/>
      <w:lvlJc w:val="left"/>
      <w:pPr>
        <w:tabs>
          <w:tab w:val="num" w:pos="0"/>
        </w:tabs>
        <w:ind w:left="405" w:hanging="405"/>
      </w:pPr>
      <w:rPr>
        <w:rFonts w:ascii="Calibri Light" w:hAnsi="Calibri Light" w:cs="Calibri Light" w:hint="default"/>
        <w:b/>
        <w:sz w:val="20"/>
        <w:szCs w:val="20"/>
      </w:rPr>
    </w:lvl>
    <w:lvl w:ilvl="1">
      <w:start w:val="1"/>
      <w:numFmt w:val="decimal"/>
      <w:lvlText w:val="%1.%2."/>
      <w:lvlJc w:val="left"/>
      <w:pPr>
        <w:tabs>
          <w:tab w:val="num" w:pos="0"/>
        </w:tabs>
        <w:ind w:left="2957" w:hanging="405"/>
      </w:pPr>
      <w:rPr>
        <w:rFonts w:ascii="Calibri Light" w:hAnsi="Calibri Light" w:cs="Calibri Light" w:hint="default"/>
        <w:b/>
        <w:color w:val="000000"/>
        <w:sz w:val="20"/>
        <w:szCs w:val="20"/>
      </w:rPr>
    </w:lvl>
    <w:lvl w:ilvl="2">
      <w:start w:val="1"/>
      <w:numFmt w:val="decimal"/>
      <w:lvlText w:val="%1.%2.%3."/>
      <w:lvlJc w:val="left"/>
      <w:pPr>
        <w:tabs>
          <w:tab w:val="num" w:pos="0"/>
        </w:tabs>
        <w:ind w:left="720" w:hanging="720"/>
      </w:pPr>
      <w:rPr>
        <w:rFonts w:ascii="Calibri Light" w:hAnsi="Calibri Light" w:cs="Calibri Light" w:hint="default"/>
        <w:b/>
        <w:color w:val="000000"/>
        <w:sz w:val="20"/>
        <w:szCs w:val="20"/>
      </w:rPr>
    </w:lvl>
    <w:lvl w:ilvl="3">
      <w:start w:val="1"/>
      <w:numFmt w:val="decimal"/>
      <w:lvlText w:val="%1.%2.%3.%4."/>
      <w:lvlJc w:val="left"/>
      <w:pPr>
        <w:tabs>
          <w:tab w:val="num" w:pos="0"/>
        </w:tabs>
        <w:ind w:left="720" w:hanging="720"/>
      </w:pPr>
      <w:rPr>
        <w:rFonts w:ascii="Calibri Light" w:hAnsi="Calibri Light" w:cs="Calibri Light" w:hint="default"/>
        <w:b/>
        <w:sz w:val="20"/>
        <w:szCs w:val="20"/>
      </w:rPr>
    </w:lvl>
    <w:lvl w:ilvl="4">
      <w:start w:val="1"/>
      <w:numFmt w:val="decimal"/>
      <w:lvlText w:val="%1.%2.%3.%4.%5."/>
      <w:lvlJc w:val="left"/>
      <w:pPr>
        <w:tabs>
          <w:tab w:val="num" w:pos="0"/>
        </w:tabs>
        <w:ind w:left="1080" w:hanging="1080"/>
      </w:pPr>
      <w:rPr>
        <w:rFonts w:ascii="Calibri" w:hAnsi="Calibri" w:cs="Cambria" w:hint="default"/>
        <w:b/>
        <w:sz w:val="22"/>
      </w:rPr>
    </w:lvl>
    <w:lvl w:ilvl="5">
      <w:start w:val="1"/>
      <w:numFmt w:val="decimal"/>
      <w:lvlText w:val="%1.%2.%3.%4.%5.%6."/>
      <w:lvlJc w:val="left"/>
      <w:pPr>
        <w:tabs>
          <w:tab w:val="num" w:pos="0"/>
        </w:tabs>
        <w:ind w:left="1080" w:hanging="1080"/>
      </w:pPr>
      <w:rPr>
        <w:rFonts w:ascii="Calibri" w:hAnsi="Calibri" w:cs="Cambria" w:hint="default"/>
        <w:b/>
        <w:sz w:val="22"/>
      </w:rPr>
    </w:lvl>
    <w:lvl w:ilvl="6">
      <w:start w:val="1"/>
      <w:numFmt w:val="decimal"/>
      <w:lvlText w:val="%1.%2.%3.%4.%5.%6.%7."/>
      <w:lvlJc w:val="left"/>
      <w:pPr>
        <w:tabs>
          <w:tab w:val="num" w:pos="0"/>
        </w:tabs>
        <w:ind w:left="1440" w:hanging="1440"/>
      </w:pPr>
      <w:rPr>
        <w:rFonts w:ascii="Calibri" w:hAnsi="Calibri" w:cs="Cambria" w:hint="default"/>
        <w:b/>
        <w:sz w:val="22"/>
      </w:rPr>
    </w:lvl>
    <w:lvl w:ilvl="7">
      <w:start w:val="1"/>
      <w:numFmt w:val="decimal"/>
      <w:lvlText w:val="%1.%2.%3.%4.%5.%6.%7.%8."/>
      <w:lvlJc w:val="left"/>
      <w:pPr>
        <w:tabs>
          <w:tab w:val="num" w:pos="0"/>
        </w:tabs>
        <w:ind w:left="1440" w:hanging="1440"/>
      </w:pPr>
      <w:rPr>
        <w:rFonts w:ascii="Calibri" w:hAnsi="Calibri" w:cs="Cambria" w:hint="default"/>
        <w:b/>
        <w:sz w:val="22"/>
      </w:rPr>
    </w:lvl>
    <w:lvl w:ilvl="8">
      <w:start w:val="1"/>
      <w:numFmt w:val="decimal"/>
      <w:lvlText w:val="%1.%2.%3.%4.%5.%6.%7.%8.%9."/>
      <w:lvlJc w:val="left"/>
      <w:pPr>
        <w:tabs>
          <w:tab w:val="num" w:pos="0"/>
        </w:tabs>
        <w:ind w:left="1800" w:hanging="1800"/>
      </w:pPr>
      <w:rPr>
        <w:rFonts w:ascii="Calibri" w:hAnsi="Calibri" w:cs="Cambria" w:hint="default"/>
        <w:b/>
        <w:sz w:val="22"/>
      </w:rPr>
    </w:lvl>
  </w:abstractNum>
  <w:abstractNum w:abstractNumId="2">
    <w:nsid w:val="06193000"/>
    <w:multiLevelType w:val="hybridMultilevel"/>
    <w:tmpl w:val="62E8F46A"/>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097206D8"/>
    <w:multiLevelType w:val="hybridMultilevel"/>
    <w:tmpl w:val="7B109B0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AA62B0A"/>
    <w:multiLevelType w:val="hybridMultilevel"/>
    <w:tmpl w:val="AE92996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EAB5D7F"/>
    <w:multiLevelType w:val="hybridMultilevel"/>
    <w:tmpl w:val="15E4424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11983857"/>
    <w:multiLevelType w:val="multilevel"/>
    <w:tmpl w:val="0B62071E"/>
    <w:lvl w:ilvl="0">
      <w:start w:val="1"/>
      <w:numFmt w:val="decimal"/>
      <w:lvlText w:val="%1."/>
      <w:lvlJc w:val="left"/>
      <w:pPr>
        <w:ind w:left="360" w:hanging="360"/>
      </w:pPr>
      <w:rPr>
        <w:rFonts w:ascii="Cambria" w:hAnsi="Cambria" w:hint="default"/>
        <w:b/>
        <w:color w:val="auto"/>
      </w:rPr>
    </w:lvl>
    <w:lvl w:ilvl="1">
      <w:start w:val="1"/>
      <w:numFmt w:val="decimal"/>
      <w:lvlText w:val="%1.%2."/>
      <w:lvlJc w:val="left"/>
      <w:pPr>
        <w:ind w:left="1283" w:hanging="432"/>
      </w:pPr>
      <w:rPr>
        <w:rFonts w:ascii="Cambria" w:hAnsi="Cambria" w:hint="default"/>
        <w:b/>
        <w:sz w:val="20"/>
        <w:szCs w:val="20"/>
      </w:rPr>
    </w:lvl>
    <w:lvl w:ilvl="2">
      <w:start w:val="1"/>
      <w:numFmt w:val="decimal"/>
      <w:lvlText w:val="%1.%2.%3."/>
      <w:lvlJc w:val="left"/>
      <w:pPr>
        <w:ind w:left="1497" w:hanging="504"/>
      </w:pPr>
      <w:rPr>
        <w:rFonts w:asciiTheme="majorHAnsi" w:hAnsi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F446AD"/>
    <w:multiLevelType w:val="multilevel"/>
    <w:tmpl w:val="87B0DBB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C1526E"/>
    <w:multiLevelType w:val="hybridMultilevel"/>
    <w:tmpl w:val="3CF27BF8"/>
    <w:lvl w:ilvl="0" w:tplc="4F8CFC3E">
      <w:start w:val="1"/>
      <w:numFmt w:val="lowerLetter"/>
      <w:lvlText w:val="%1)"/>
      <w:lvlJc w:val="left"/>
      <w:pPr>
        <w:ind w:left="274" w:hanging="233"/>
      </w:pPr>
      <w:rPr>
        <w:rFonts w:ascii="Times New Roman" w:eastAsia="Times New Roman" w:hAnsi="Times New Roman" w:cs="Times New Roman" w:hint="default"/>
        <w:w w:val="100"/>
        <w:sz w:val="22"/>
        <w:szCs w:val="22"/>
        <w:lang w:val="pt-BR" w:eastAsia="pt-BR" w:bidi="pt-BR"/>
      </w:rPr>
    </w:lvl>
    <w:lvl w:ilvl="1" w:tplc="5CA6D282">
      <w:numFmt w:val="bullet"/>
      <w:lvlText w:val="•"/>
      <w:lvlJc w:val="left"/>
      <w:pPr>
        <w:ind w:left="1238" w:hanging="233"/>
      </w:pPr>
      <w:rPr>
        <w:rFonts w:hint="default"/>
        <w:lang w:val="pt-BR" w:eastAsia="pt-BR" w:bidi="pt-BR"/>
      </w:rPr>
    </w:lvl>
    <w:lvl w:ilvl="2" w:tplc="56B4C7CE">
      <w:numFmt w:val="bullet"/>
      <w:lvlText w:val="•"/>
      <w:lvlJc w:val="left"/>
      <w:pPr>
        <w:ind w:left="2197" w:hanging="233"/>
      </w:pPr>
      <w:rPr>
        <w:rFonts w:hint="default"/>
        <w:lang w:val="pt-BR" w:eastAsia="pt-BR" w:bidi="pt-BR"/>
      </w:rPr>
    </w:lvl>
    <w:lvl w:ilvl="3" w:tplc="BD2491AE">
      <w:numFmt w:val="bullet"/>
      <w:lvlText w:val="•"/>
      <w:lvlJc w:val="left"/>
      <w:pPr>
        <w:ind w:left="3155" w:hanging="233"/>
      </w:pPr>
      <w:rPr>
        <w:rFonts w:hint="default"/>
        <w:lang w:val="pt-BR" w:eastAsia="pt-BR" w:bidi="pt-BR"/>
      </w:rPr>
    </w:lvl>
    <w:lvl w:ilvl="4" w:tplc="5F6E8B56">
      <w:numFmt w:val="bullet"/>
      <w:lvlText w:val="•"/>
      <w:lvlJc w:val="left"/>
      <w:pPr>
        <w:ind w:left="4114" w:hanging="233"/>
      </w:pPr>
      <w:rPr>
        <w:rFonts w:hint="default"/>
        <w:lang w:val="pt-BR" w:eastAsia="pt-BR" w:bidi="pt-BR"/>
      </w:rPr>
    </w:lvl>
    <w:lvl w:ilvl="5" w:tplc="D42E9996">
      <w:numFmt w:val="bullet"/>
      <w:lvlText w:val="•"/>
      <w:lvlJc w:val="left"/>
      <w:pPr>
        <w:ind w:left="5073" w:hanging="233"/>
      </w:pPr>
      <w:rPr>
        <w:rFonts w:hint="default"/>
        <w:lang w:val="pt-BR" w:eastAsia="pt-BR" w:bidi="pt-BR"/>
      </w:rPr>
    </w:lvl>
    <w:lvl w:ilvl="6" w:tplc="BEA2D924">
      <w:numFmt w:val="bullet"/>
      <w:lvlText w:val="•"/>
      <w:lvlJc w:val="left"/>
      <w:pPr>
        <w:ind w:left="6031" w:hanging="233"/>
      </w:pPr>
      <w:rPr>
        <w:rFonts w:hint="default"/>
        <w:lang w:val="pt-BR" w:eastAsia="pt-BR" w:bidi="pt-BR"/>
      </w:rPr>
    </w:lvl>
    <w:lvl w:ilvl="7" w:tplc="F2DC8A8A">
      <w:numFmt w:val="bullet"/>
      <w:lvlText w:val="•"/>
      <w:lvlJc w:val="left"/>
      <w:pPr>
        <w:ind w:left="6990" w:hanging="233"/>
      </w:pPr>
      <w:rPr>
        <w:rFonts w:hint="default"/>
        <w:lang w:val="pt-BR" w:eastAsia="pt-BR" w:bidi="pt-BR"/>
      </w:rPr>
    </w:lvl>
    <w:lvl w:ilvl="8" w:tplc="4E3E1822">
      <w:numFmt w:val="bullet"/>
      <w:lvlText w:val="•"/>
      <w:lvlJc w:val="left"/>
      <w:pPr>
        <w:ind w:left="7949" w:hanging="233"/>
      </w:pPr>
      <w:rPr>
        <w:rFonts w:hint="default"/>
        <w:lang w:val="pt-BR" w:eastAsia="pt-BR" w:bidi="pt-BR"/>
      </w:rPr>
    </w:lvl>
  </w:abstractNum>
  <w:abstractNum w:abstractNumId="9">
    <w:nsid w:val="1D5C100D"/>
    <w:multiLevelType w:val="multilevel"/>
    <w:tmpl w:val="9920D1C2"/>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0" w:firstLine="0"/>
      </w:pPr>
      <w:rPr>
        <w:rFonts w:ascii="Cambria" w:hAnsi="Cambria" w:hint="default"/>
        <w:b/>
        <w:bCs/>
        <w:i w:val="0"/>
        <w:strike w:val="0"/>
        <w:color w:val="auto"/>
        <w:sz w:val="20"/>
        <w:szCs w:val="20"/>
        <w:u w:val="none"/>
      </w:rPr>
    </w:lvl>
    <w:lvl w:ilvl="2">
      <w:start w:val="1"/>
      <w:numFmt w:val="decimal"/>
      <w:pStyle w:val="Nivel3"/>
      <w:lvlText w:val="%1.%2.%3."/>
      <w:lvlJc w:val="left"/>
      <w:pPr>
        <w:ind w:left="0" w:firstLine="0"/>
      </w:pPr>
      <w:rPr>
        <w:rFonts w:ascii="Cambria" w:hAnsi="Cambria" w:hint="default"/>
        <w:b/>
        <w:i w:val="0"/>
        <w:strike w:val="0"/>
        <w:color w:val="auto"/>
        <w:sz w:val="20"/>
        <w:szCs w:val="20"/>
      </w:rPr>
    </w:lvl>
    <w:lvl w:ilvl="3">
      <w:start w:val="1"/>
      <w:numFmt w:val="decimal"/>
      <w:pStyle w:val="Nivel4"/>
      <w:lvlText w:val="%1.%2.%3.%4."/>
      <w:lvlJc w:val="left"/>
      <w:pPr>
        <w:ind w:left="2491" w:hanging="648"/>
      </w:pPr>
      <w:rPr>
        <w:rFonts w:hint="default"/>
        <w:b/>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945394"/>
    <w:multiLevelType w:val="hybridMultilevel"/>
    <w:tmpl w:val="50FC4A8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2A71603C"/>
    <w:multiLevelType w:val="hybridMultilevel"/>
    <w:tmpl w:val="31120E6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54F477E"/>
    <w:multiLevelType w:val="multilevel"/>
    <w:tmpl w:val="E132ED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D511E05"/>
    <w:multiLevelType w:val="hybridMultilevel"/>
    <w:tmpl w:val="DC74D0E8"/>
    <w:lvl w:ilvl="0" w:tplc="72826C5E">
      <w:start w:val="7"/>
      <w:numFmt w:val="decimal"/>
      <w:lvlText w:val="1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F544824"/>
    <w:multiLevelType w:val="hybridMultilevel"/>
    <w:tmpl w:val="97C27E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05B238F"/>
    <w:multiLevelType w:val="multilevel"/>
    <w:tmpl w:val="8E085B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635314E"/>
    <w:multiLevelType w:val="multilevel"/>
    <w:tmpl w:val="6B669066"/>
    <w:lvl w:ilvl="0">
      <w:start w:val="15"/>
      <w:numFmt w:val="decimal"/>
      <w:lvlText w:val="%1"/>
      <w:lvlJc w:val="left"/>
      <w:pPr>
        <w:ind w:left="384" w:hanging="384"/>
      </w:pPr>
      <w:rPr>
        <w:rFonts w:eastAsia="Arial" w:hint="default"/>
      </w:rPr>
    </w:lvl>
    <w:lvl w:ilvl="1">
      <w:start w:val="1"/>
      <w:numFmt w:val="decimal"/>
      <w:lvlText w:val="%1.%2"/>
      <w:lvlJc w:val="left"/>
      <w:pPr>
        <w:ind w:left="384" w:hanging="384"/>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9">
    <w:nsid w:val="477814AD"/>
    <w:multiLevelType w:val="multilevel"/>
    <w:tmpl w:val="C3B0AE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8FD5E64"/>
    <w:multiLevelType w:val="hybridMultilevel"/>
    <w:tmpl w:val="D556E068"/>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4B111EAE"/>
    <w:multiLevelType w:val="multilevel"/>
    <w:tmpl w:val="655A9D4A"/>
    <w:lvl w:ilvl="0">
      <w:start w:val="4"/>
      <w:numFmt w:val="decimal"/>
      <w:lvlText w:val="%1"/>
      <w:lvlJc w:val="left"/>
      <w:pPr>
        <w:ind w:left="660" w:hanging="660"/>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8FB4DAB"/>
    <w:multiLevelType w:val="multilevel"/>
    <w:tmpl w:val="760413EA"/>
    <w:lvl w:ilvl="0">
      <w:start w:val="1"/>
      <w:numFmt w:val="decimal"/>
      <w:lvlText w:val="%1."/>
      <w:lvlJc w:val="left"/>
      <w:pPr>
        <w:ind w:left="360" w:hanging="360"/>
      </w:pPr>
      <w:rPr>
        <w:rFonts w:hint="default"/>
        <w:b/>
      </w:rPr>
    </w:lvl>
    <w:lvl w:ilvl="1">
      <w:start w:val="1"/>
      <w:numFmt w:val="decimal"/>
      <w:lvlText w:val="%1.%2."/>
      <w:lvlJc w:val="left"/>
      <w:pPr>
        <w:ind w:left="4969" w:hanging="432"/>
      </w:pPr>
      <w:rPr>
        <w:b/>
        <w:bCs/>
        <w:i w:val="0"/>
        <w:strike w:val="0"/>
        <w:color w:val="auto"/>
        <w:sz w:val="20"/>
        <w:szCs w:val="20"/>
        <w:u w:val="none"/>
      </w:rPr>
    </w:lvl>
    <w:lvl w:ilvl="2">
      <w:start w:val="1"/>
      <w:numFmt w:val="decimal"/>
      <w:lvlText w:val="%1.%2.%3."/>
      <w:lvlJc w:val="left"/>
      <w:rPr>
        <w:rFonts w:ascii="Cambria" w:hAnsi="Cambria" w:hint="default"/>
        <w:b/>
        <w:i w:val="0"/>
        <w:strike w:val="0"/>
        <w:color w:val="auto"/>
        <w:sz w:val="20"/>
        <w:szCs w:val="20"/>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95443BC"/>
    <w:multiLevelType w:val="multilevel"/>
    <w:tmpl w:val="6AF22F64"/>
    <w:lvl w:ilvl="0">
      <w:start w:val="15"/>
      <w:numFmt w:val="decimal"/>
      <w:lvlText w:val="%1"/>
      <w:lvlJc w:val="left"/>
      <w:pPr>
        <w:ind w:left="372" w:hanging="372"/>
      </w:pPr>
      <w:rPr>
        <w:rFonts w:ascii="Cambria" w:hAnsi="Cambria" w:cs="Calibri" w:hint="default"/>
        <w:sz w:val="20"/>
      </w:rPr>
    </w:lvl>
    <w:lvl w:ilvl="1">
      <w:start w:val="1"/>
      <w:numFmt w:val="decimal"/>
      <w:lvlText w:val="5.%2"/>
      <w:lvlJc w:val="left"/>
      <w:pPr>
        <w:ind w:left="1092" w:hanging="372"/>
      </w:pPr>
      <w:rPr>
        <w:rFonts w:ascii="Cambria" w:hAnsi="Cambria" w:cs="Calibri" w:hint="default"/>
        <w:b/>
        <w:bCs/>
        <w:sz w:val="20"/>
      </w:rPr>
    </w:lvl>
    <w:lvl w:ilvl="2">
      <w:start w:val="1"/>
      <w:numFmt w:val="decimal"/>
      <w:lvlText w:val="%1.%2.%3"/>
      <w:lvlJc w:val="left"/>
      <w:pPr>
        <w:ind w:left="2160" w:hanging="720"/>
      </w:pPr>
      <w:rPr>
        <w:rFonts w:ascii="Cambria" w:hAnsi="Cambria" w:cs="Calibri" w:hint="default"/>
        <w:sz w:val="20"/>
      </w:rPr>
    </w:lvl>
    <w:lvl w:ilvl="3">
      <w:start w:val="1"/>
      <w:numFmt w:val="decimal"/>
      <w:lvlText w:val="%1.%2.%3.%4"/>
      <w:lvlJc w:val="left"/>
      <w:pPr>
        <w:ind w:left="2880" w:hanging="720"/>
      </w:pPr>
      <w:rPr>
        <w:rFonts w:ascii="Cambria" w:hAnsi="Cambria" w:cs="Calibri" w:hint="default"/>
        <w:sz w:val="20"/>
      </w:rPr>
    </w:lvl>
    <w:lvl w:ilvl="4">
      <w:start w:val="1"/>
      <w:numFmt w:val="decimal"/>
      <w:lvlText w:val="%1.%2.%3.%4.%5"/>
      <w:lvlJc w:val="left"/>
      <w:pPr>
        <w:ind w:left="3960" w:hanging="1080"/>
      </w:pPr>
      <w:rPr>
        <w:rFonts w:ascii="Cambria" w:hAnsi="Cambria" w:cs="Calibri" w:hint="default"/>
        <w:sz w:val="20"/>
      </w:rPr>
    </w:lvl>
    <w:lvl w:ilvl="5">
      <w:start w:val="1"/>
      <w:numFmt w:val="decimal"/>
      <w:lvlText w:val="%1.%2.%3.%4.%5.%6"/>
      <w:lvlJc w:val="left"/>
      <w:pPr>
        <w:ind w:left="4680" w:hanging="1080"/>
      </w:pPr>
      <w:rPr>
        <w:rFonts w:ascii="Cambria" w:hAnsi="Cambria" w:cs="Calibri" w:hint="default"/>
        <w:sz w:val="20"/>
      </w:rPr>
    </w:lvl>
    <w:lvl w:ilvl="6">
      <w:start w:val="1"/>
      <w:numFmt w:val="decimal"/>
      <w:lvlText w:val="%1.%2.%3.%4.%5.%6.%7"/>
      <w:lvlJc w:val="left"/>
      <w:pPr>
        <w:ind w:left="5760" w:hanging="1440"/>
      </w:pPr>
      <w:rPr>
        <w:rFonts w:ascii="Cambria" w:hAnsi="Cambria" w:cs="Calibri" w:hint="default"/>
        <w:sz w:val="20"/>
      </w:rPr>
    </w:lvl>
    <w:lvl w:ilvl="7">
      <w:start w:val="1"/>
      <w:numFmt w:val="decimal"/>
      <w:lvlText w:val="%1.%2.%3.%4.%5.%6.%7.%8"/>
      <w:lvlJc w:val="left"/>
      <w:pPr>
        <w:ind w:left="6480" w:hanging="1440"/>
      </w:pPr>
      <w:rPr>
        <w:rFonts w:ascii="Cambria" w:hAnsi="Cambria" w:cs="Calibri" w:hint="default"/>
        <w:sz w:val="20"/>
      </w:rPr>
    </w:lvl>
    <w:lvl w:ilvl="8">
      <w:start w:val="1"/>
      <w:numFmt w:val="decimal"/>
      <w:lvlText w:val="%1.%2.%3.%4.%5.%6.%7.%8.%9"/>
      <w:lvlJc w:val="left"/>
      <w:pPr>
        <w:ind w:left="7560" w:hanging="1800"/>
      </w:pPr>
      <w:rPr>
        <w:rFonts w:ascii="Cambria" w:hAnsi="Cambria" w:cs="Calibri" w:hint="default"/>
        <w:sz w:val="20"/>
      </w:rPr>
    </w:lvl>
  </w:abstractNum>
  <w:abstractNum w:abstractNumId="27">
    <w:nsid w:val="5B440F8B"/>
    <w:multiLevelType w:val="multilevel"/>
    <w:tmpl w:val="0F581010"/>
    <w:lvl w:ilvl="0">
      <w:start w:val="1"/>
      <w:numFmt w:val="decimal"/>
      <w:lvlText w:val="%1."/>
      <w:lvlJc w:val="left"/>
      <w:pPr>
        <w:ind w:left="488" w:hanging="567"/>
      </w:pPr>
      <w:rPr>
        <w:rFonts w:ascii="Arial" w:eastAsia="Arial" w:hAnsi="Arial" w:cs="Arial" w:hint="default"/>
        <w:b/>
        <w:bCs/>
        <w:spacing w:val="-2"/>
        <w:w w:val="100"/>
        <w:sz w:val="20"/>
        <w:szCs w:val="20"/>
      </w:rPr>
    </w:lvl>
    <w:lvl w:ilvl="1">
      <w:start w:val="1"/>
      <w:numFmt w:val="decimal"/>
      <w:lvlText w:val="%1.%2."/>
      <w:lvlJc w:val="left"/>
      <w:pPr>
        <w:ind w:left="133" w:hanging="707"/>
      </w:pPr>
      <w:rPr>
        <w:rFonts w:ascii="Arial" w:eastAsia="Arial" w:hAnsi="Arial" w:cs="Arial" w:hint="default"/>
        <w:spacing w:val="-2"/>
        <w:w w:val="100"/>
        <w:sz w:val="20"/>
        <w:szCs w:val="20"/>
      </w:rPr>
    </w:lvl>
    <w:lvl w:ilvl="2">
      <w:start w:val="1"/>
      <w:numFmt w:val="decimal"/>
      <w:lvlText w:val="%1.%2.%3."/>
      <w:lvlJc w:val="left"/>
      <w:pPr>
        <w:ind w:left="301" w:hanging="596"/>
      </w:pPr>
      <w:rPr>
        <w:rFonts w:ascii="Arial" w:eastAsia="Arial" w:hAnsi="Arial" w:cs="Arial" w:hint="default"/>
        <w:spacing w:val="-2"/>
        <w:w w:val="100"/>
        <w:sz w:val="20"/>
        <w:szCs w:val="20"/>
      </w:rPr>
    </w:lvl>
    <w:lvl w:ilvl="3">
      <w:numFmt w:val="bullet"/>
      <w:lvlText w:val="•"/>
      <w:lvlJc w:val="left"/>
      <w:pPr>
        <w:ind w:left="1540" w:hanging="596"/>
      </w:pPr>
      <w:rPr>
        <w:rFonts w:hint="default"/>
      </w:rPr>
    </w:lvl>
    <w:lvl w:ilvl="4">
      <w:numFmt w:val="bullet"/>
      <w:lvlText w:val="•"/>
      <w:lvlJc w:val="left"/>
      <w:pPr>
        <w:ind w:left="2877" w:hanging="596"/>
      </w:pPr>
      <w:rPr>
        <w:rFonts w:hint="default"/>
      </w:rPr>
    </w:lvl>
    <w:lvl w:ilvl="5">
      <w:numFmt w:val="bullet"/>
      <w:lvlText w:val="•"/>
      <w:lvlJc w:val="left"/>
      <w:pPr>
        <w:ind w:left="4215" w:hanging="596"/>
      </w:pPr>
      <w:rPr>
        <w:rFonts w:hint="default"/>
      </w:rPr>
    </w:lvl>
    <w:lvl w:ilvl="6">
      <w:numFmt w:val="bullet"/>
      <w:lvlText w:val="•"/>
      <w:lvlJc w:val="left"/>
      <w:pPr>
        <w:ind w:left="5553" w:hanging="596"/>
      </w:pPr>
      <w:rPr>
        <w:rFonts w:hint="default"/>
      </w:rPr>
    </w:lvl>
    <w:lvl w:ilvl="7">
      <w:numFmt w:val="bullet"/>
      <w:lvlText w:val="•"/>
      <w:lvlJc w:val="left"/>
      <w:pPr>
        <w:ind w:left="6890" w:hanging="596"/>
      </w:pPr>
      <w:rPr>
        <w:rFonts w:hint="default"/>
      </w:rPr>
    </w:lvl>
    <w:lvl w:ilvl="8">
      <w:numFmt w:val="bullet"/>
      <w:lvlText w:val="•"/>
      <w:lvlJc w:val="left"/>
      <w:pPr>
        <w:ind w:left="8228" w:hanging="596"/>
      </w:pPr>
      <w:rPr>
        <w:rFonts w:hint="default"/>
      </w:rPr>
    </w:lvl>
  </w:abstractNum>
  <w:abstractNum w:abstractNumId="28">
    <w:nsid w:val="5E3D1C7D"/>
    <w:multiLevelType w:val="multilevel"/>
    <w:tmpl w:val="3A702C2E"/>
    <w:lvl w:ilvl="0">
      <w:start w:val="1"/>
      <w:numFmt w:val="decimal"/>
      <w:lvlText w:val="%1."/>
      <w:lvlJc w:val="left"/>
      <w:pPr>
        <w:ind w:left="720" w:hanging="360"/>
      </w:pPr>
      <w:rPr>
        <w:rFonts w:hint="default"/>
      </w:rPr>
    </w:lvl>
    <w:lvl w:ilvl="1">
      <w:start w:val="1"/>
      <w:numFmt w:val="decimal"/>
      <w:isLgl/>
      <w:lvlText w:val="%1.%2"/>
      <w:lvlJc w:val="left"/>
      <w:pPr>
        <w:ind w:left="847"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61DD361E"/>
    <w:multiLevelType w:val="multilevel"/>
    <w:tmpl w:val="406CEF76"/>
    <w:lvl w:ilvl="0">
      <w:start w:val="1"/>
      <w:numFmt w:val="decimal"/>
      <w:pStyle w:val="Nivel010"/>
      <w:suff w:val="space"/>
      <w:lvlText w:val="%1."/>
      <w:lvlJc w:val="left"/>
      <w:pPr>
        <w:ind w:left="0" w:firstLine="0"/>
      </w:pPr>
      <w:rPr>
        <w:rFonts w:ascii="Cambria" w:hAnsi="Cambria" w:hint="default"/>
        <w:b/>
        <w:i w:val="0"/>
        <w:color w:val="auto"/>
      </w:rPr>
    </w:lvl>
    <w:lvl w:ilvl="1">
      <w:start w:val="1"/>
      <w:numFmt w:val="decimal"/>
      <w:suff w:val="space"/>
      <w:lvlText w:val="%1.%2."/>
      <w:lvlJc w:val="left"/>
      <w:pPr>
        <w:ind w:left="142" w:firstLine="0"/>
      </w:pPr>
      <w:rPr>
        <w:rFonts w:ascii="Cambria" w:hAnsi="Cambria"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653C0C31"/>
    <w:multiLevelType w:val="hybridMultilevel"/>
    <w:tmpl w:val="A294A230"/>
    <w:lvl w:ilvl="0" w:tplc="F30EFAC4">
      <w:start w:val="1"/>
      <w:numFmt w:val="decimal"/>
      <w:lvlText w:val="15.%1"/>
      <w:lvlJc w:val="left"/>
      <w:pPr>
        <w:ind w:left="720" w:hanging="360"/>
      </w:pPr>
      <w:rPr>
        <w:rFonts w:ascii="Cambria" w:hAnsi="Cambria"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8640239"/>
    <w:multiLevelType w:val="hybridMultilevel"/>
    <w:tmpl w:val="1890AA38"/>
    <w:lvl w:ilvl="0" w:tplc="F2BE04D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5FC0D67"/>
    <w:multiLevelType w:val="multilevel"/>
    <w:tmpl w:val="1390F0CA"/>
    <w:lvl w:ilvl="0">
      <w:start w:val="22"/>
      <w:numFmt w:val="decimal"/>
      <w:lvlText w:val="%1"/>
      <w:lvlJc w:val="left"/>
      <w:pPr>
        <w:ind w:left="274" w:hanging="464"/>
      </w:pPr>
      <w:rPr>
        <w:rFonts w:hint="default"/>
        <w:lang w:val="pt-BR" w:eastAsia="pt-BR" w:bidi="pt-BR"/>
      </w:rPr>
    </w:lvl>
    <w:lvl w:ilvl="1">
      <w:start w:val="2"/>
      <w:numFmt w:val="decimal"/>
      <w:lvlText w:val="%1.%2"/>
      <w:lvlJc w:val="left"/>
      <w:pPr>
        <w:ind w:left="274" w:hanging="464"/>
      </w:pPr>
      <w:rPr>
        <w:rFonts w:ascii="Times New Roman" w:eastAsia="Times New Roman" w:hAnsi="Times New Roman" w:cs="Times New Roman" w:hint="default"/>
        <w:w w:val="100"/>
        <w:sz w:val="22"/>
        <w:szCs w:val="22"/>
        <w:lang w:val="pt-BR" w:eastAsia="pt-BR" w:bidi="pt-BR"/>
      </w:rPr>
    </w:lvl>
    <w:lvl w:ilvl="2">
      <w:numFmt w:val="bullet"/>
      <w:lvlText w:val="•"/>
      <w:lvlJc w:val="left"/>
      <w:pPr>
        <w:ind w:left="2197" w:hanging="464"/>
      </w:pPr>
      <w:rPr>
        <w:rFonts w:hint="default"/>
        <w:lang w:val="pt-BR" w:eastAsia="pt-BR" w:bidi="pt-BR"/>
      </w:rPr>
    </w:lvl>
    <w:lvl w:ilvl="3">
      <w:numFmt w:val="bullet"/>
      <w:lvlText w:val="•"/>
      <w:lvlJc w:val="left"/>
      <w:pPr>
        <w:ind w:left="3155" w:hanging="464"/>
      </w:pPr>
      <w:rPr>
        <w:rFonts w:hint="default"/>
        <w:lang w:val="pt-BR" w:eastAsia="pt-BR" w:bidi="pt-BR"/>
      </w:rPr>
    </w:lvl>
    <w:lvl w:ilvl="4">
      <w:numFmt w:val="bullet"/>
      <w:lvlText w:val="•"/>
      <w:lvlJc w:val="left"/>
      <w:pPr>
        <w:ind w:left="4114" w:hanging="464"/>
      </w:pPr>
      <w:rPr>
        <w:rFonts w:hint="default"/>
        <w:lang w:val="pt-BR" w:eastAsia="pt-BR" w:bidi="pt-BR"/>
      </w:rPr>
    </w:lvl>
    <w:lvl w:ilvl="5">
      <w:numFmt w:val="bullet"/>
      <w:lvlText w:val="•"/>
      <w:lvlJc w:val="left"/>
      <w:pPr>
        <w:ind w:left="5073" w:hanging="464"/>
      </w:pPr>
      <w:rPr>
        <w:rFonts w:hint="default"/>
        <w:lang w:val="pt-BR" w:eastAsia="pt-BR" w:bidi="pt-BR"/>
      </w:rPr>
    </w:lvl>
    <w:lvl w:ilvl="6">
      <w:numFmt w:val="bullet"/>
      <w:lvlText w:val="•"/>
      <w:lvlJc w:val="left"/>
      <w:pPr>
        <w:ind w:left="6031" w:hanging="464"/>
      </w:pPr>
      <w:rPr>
        <w:rFonts w:hint="default"/>
        <w:lang w:val="pt-BR" w:eastAsia="pt-BR" w:bidi="pt-BR"/>
      </w:rPr>
    </w:lvl>
    <w:lvl w:ilvl="7">
      <w:numFmt w:val="bullet"/>
      <w:lvlText w:val="•"/>
      <w:lvlJc w:val="left"/>
      <w:pPr>
        <w:ind w:left="6990" w:hanging="464"/>
      </w:pPr>
      <w:rPr>
        <w:rFonts w:hint="default"/>
        <w:lang w:val="pt-BR" w:eastAsia="pt-BR" w:bidi="pt-BR"/>
      </w:rPr>
    </w:lvl>
    <w:lvl w:ilvl="8">
      <w:numFmt w:val="bullet"/>
      <w:lvlText w:val="•"/>
      <w:lvlJc w:val="left"/>
      <w:pPr>
        <w:ind w:left="7949" w:hanging="464"/>
      </w:pPr>
      <w:rPr>
        <w:rFonts w:hint="default"/>
        <w:lang w:val="pt-BR" w:eastAsia="pt-BR" w:bidi="pt-BR"/>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F4145F8"/>
    <w:multiLevelType w:val="multilevel"/>
    <w:tmpl w:val="D590B742"/>
    <w:lvl w:ilvl="0">
      <w:start w:val="1"/>
      <w:numFmt w:val="decimal"/>
      <w:lvlText w:val="%1."/>
      <w:lvlJc w:val="left"/>
      <w:pPr>
        <w:ind w:left="274" w:hanging="360"/>
      </w:pPr>
      <w:rPr>
        <w:rFonts w:hint="default"/>
        <w:b/>
        <w:bCs/>
        <w:spacing w:val="0"/>
        <w:w w:val="100"/>
        <w:lang w:val="pt-BR" w:eastAsia="pt-BR" w:bidi="pt-BR"/>
      </w:rPr>
    </w:lvl>
    <w:lvl w:ilvl="1">
      <w:start w:val="1"/>
      <w:numFmt w:val="decimal"/>
      <w:lvlText w:val="%1.%2."/>
      <w:lvlJc w:val="left"/>
      <w:pPr>
        <w:ind w:left="698" w:hanging="992"/>
      </w:pPr>
      <w:rPr>
        <w:rFonts w:ascii="Times New Roman" w:eastAsia="Times New Roman" w:hAnsi="Times New Roman" w:cs="Times New Roman" w:hint="default"/>
        <w:w w:val="100"/>
        <w:sz w:val="22"/>
        <w:szCs w:val="22"/>
        <w:lang w:val="pt-BR" w:eastAsia="pt-BR" w:bidi="pt-BR"/>
      </w:rPr>
    </w:lvl>
    <w:lvl w:ilvl="2">
      <w:start w:val="1"/>
      <w:numFmt w:val="decimal"/>
      <w:lvlText w:val="%1.%2.%3."/>
      <w:lvlJc w:val="left"/>
      <w:pPr>
        <w:ind w:left="1406" w:hanging="992"/>
      </w:pPr>
      <w:rPr>
        <w:rFonts w:ascii="Times New Roman" w:eastAsia="Times New Roman" w:hAnsi="Times New Roman" w:cs="Times New Roman" w:hint="default"/>
        <w:w w:val="100"/>
        <w:sz w:val="22"/>
        <w:szCs w:val="22"/>
        <w:lang w:val="pt-BR" w:eastAsia="pt-BR" w:bidi="pt-BR"/>
      </w:rPr>
    </w:lvl>
    <w:lvl w:ilvl="3">
      <w:start w:val="1"/>
      <w:numFmt w:val="decimal"/>
      <w:lvlText w:val="%1.%2.%3.%4."/>
      <w:lvlJc w:val="left"/>
      <w:pPr>
        <w:ind w:left="2765" w:hanging="990"/>
      </w:pPr>
      <w:rPr>
        <w:rFonts w:ascii="Times New Roman" w:eastAsia="Times New Roman" w:hAnsi="Times New Roman" w:cs="Times New Roman" w:hint="default"/>
        <w:w w:val="100"/>
        <w:sz w:val="22"/>
        <w:szCs w:val="22"/>
        <w:lang w:val="pt-BR" w:eastAsia="pt-BR" w:bidi="pt-BR"/>
      </w:rPr>
    </w:lvl>
    <w:lvl w:ilvl="4">
      <w:numFmt w:val="bullet"/>
      <w:lvlText w:val="•"/>
      <w:lvlJc w:val="left"/>
      <w:pPr>
        <w:ind w:left="1400" w:hanging="990"/>
      </w:pPr>
      <w:rPr>
        <w:rFonts w:hint="default"/>
        <w:lang w:val="pt-BR" w:eastAsia="pt-BR" w:bidi="pt-BR"/>
      </w:rPr>
    </w:lvl>
    <w:lvl w:ilvl="5">
      <w:numFmt w:val="bullet"/>
      <w:lvlText w:val="•"/>
      <w:lvlJc w:val="left"/>
      <w:pPr>
        <w:ind w:left="1700" w:hanging="990"/>
      </w:pPr>
      <w:rPr>
        <w:rFonts w:hint="default"/>
        <w:lang w:val="pt-BR" w:eastAsia="pt-BR" w:bidi="pt-BR"/>
      </w:rPr>
    </w:lvl>
    <w:lvl w:ilvl="6">
      <w:numFmt w:val="bullet"/>
      <w:lvlText w:val="•"/>
      <w:lvlJc w:val="left"/>
      <w:pPr>
        <w:ind w:left="1920" w:hanging="990"/>
      </w:pPr>
      <w:rPr>
        <w:rFonts w:hint="default"/>
        <w:lang w:val="pt-BR" w:eastAsia="pt-BR" w:bidi="pt-BR"/>
      </w:rPr>
    </w:lvl>
    <w:lvl w:ilvl="7">
      <w:numFmt w:val="bullet"/>
      <w:lvlText w:val="•"/>
      <w:lvlJc w:val="left"/>
      <w:pPr>
        <w:ind w:left="2400" w:hanging="990"/>
      </w:pPr>
      <w:rPr>
        <w:rFonts w:hint="default"/>
        <w:lang w:val="pt-BR" w:eastAsia="pt-BR" w:bidi="pt-BR"/>
      </w:rPr>
    </w:lvl>
    <w:lvl w:ilvl="8">
      <w:numFmt w:val="bullet"/>
      <w:lvlText w:val="•"/>
      <w:lvlJc w:val="left"/>
      <w:pPr>
        <w:ind w:left="2760" w:hanging="990"/>
      </w:pPr>
      <w:rPr>
        <w:rFonts w:hint="default"/>
        <w:lang w:val="pt-BR" w:eastAsia="pt-BR" w:bidi="pt-BR"/>
      </w:rPr>
    </w:lvl>
  </w:abstractNum>
  <w:num w:numId="1">
    <w:abstractNumId w:val="9"/>
  </w:num>
  <w:num w:numId="2">
    <w:abstractNumId w:val="0"/>
  </w:num>
  <w:num w:numId="3">
    <w:abstractNumId w:val="33"/>
  </w:num>
  <w:num w:numId="4">
    <w:abstractNumId w:val="35"/>
  </w:num>
  <w:num w:numId="5">
    <w:abstractNumId w:val="16"/>
  </w:num>
  <w:num w:numId="6">
    <w:abstractNumId w:val="12"/>
  </w:num>
  <w:num w:numId="7">
    <w:abstractNumId w:val="23"/>
  </w:num>
  <w:num w:numId="8">
    <w:abstractNumId w:val="31"/>
  </w:num>
  <w:num w:numId="9">
    <w:abstractNumId w:val="8"/>
  </w:num>
  <w:num w:numId="10">
    <w:abstractNumId w:val="34"/>
  </w:num>
  <w:num w:numId="11">
    <w:abstractNumId w:val="36"/>
  </w:num>
  <w:num w:numId="12">
    <w:abstractNumId w:val="28"/>
  </w:num>
  <w:num w:numId="13">
    <w:abstractNumId w:val="24"/>
  </w:num>
  <w:num w:numId="14">
    <w:abstractNumId w:val="29"/>
  </w:num>
  <w:num w:numId="15">
    <w:abstractNumId w:val="6"/>
  </w:num>
  <w:num w:numId="16">
    <w:abstractNumId w:val="17"/>
  </w:num>
  <w:num w:numId="17">
    <w:abstractNumId w:val="7"/>
  </w:num>
  <w:num w:numId="18">
    <w:abstractNumId w:val="9"/>
  </w:num>
  <w:num w:numId="19">
    <w:abstractNumId w:val="18"/>
  </w:num>
  <w:num w:numId="20">
    <w:abstractNumId w:val="2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9"/>
    <w:lvlOverride w:ilvl="0">
      <w:startOverride w:val="5"/>
    </w:lvlOverride>
    <w:lvlOverride w:ilvl="1">
      <w:startOverride w:val="2"/>
    </w:lvlOverride>
  </w:num>
  <w:num w:numId="25">
    <w:abstractNumId w:val="15"/>
  </w:num>
  <w:num w:numId="26">
    <w:abstractNumId w:val="20"/>
  </w:num>
  <w:num w:numId="27">
    <w:abstractNumId w:val="5"/>
  </w:num>
  <w:num w:numId="28">
    <w:abstractNumId w:val="11"/>
  </w:num>
  <w:num w:numId="29">
    <w:abstractNumId w:val="2"/>
  </w:num>
  <w:num w:numId="30">
    <w:abstractNumId w:val="4"/>
  </w:num>
  <w:num w:numId="31">
    <w:abstractNumId w:val="3"/>
  </w:num>
  <w:num w:numId="32">
    <w:abstractNumId w:val="10"/>
  </w:num>
  <w:num w:numId="33">
    <w:abstractNumId w:val="32"/>
  </w:num>
  <w:num w:numId="34">
    <w:abstractNumId w:val="1"/>
  </w:num>
  <w:num w:numId="35">
    <w:abstractNumId w:val="9"/>
    <w:lvlOverride w:ilvl="0">
      <w:startOverride w:val="7"/>
    </w:lvlOverride>
    <w:lvlOverride w:ilvl="1">
      <w:startOverride w:val="7"/>
    </w:lvlOverride>
  </w:num>
  <w:num w:numId="36">
    <w:abstractNumId w:val="14"/>
  </w:num>
  <w:num w:numId="37">
    <w:abstractNumId w:val="30"/>
  </w:num>
  <w:num w:numId="38">
    <w:abstractNumId w:val="27"/>
  </w:num>
  <w:num w:numId="39">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9"/>
    <w:lvlOverride w:ilvl="0">
      <w:startOverride w:val="9"/>
    </w:lvlOverride>
    <w:lvlOverride w:ilvl="1">
      <w:startOverride w:val="1"/>
    </w:lvlOverride>
    <w:lvlOverride w:ilvl="2">
      <w:startOverride w:val="1"/>
    </w:lvlOverride>
  </w:num>
  <w:num w:numId="42">
    <w:abstractNumId w:val="19"/>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5AD"/>
    <w:rsid w:val="000054A3"/>
    <w:rsid w:val="000C434B"/>
    <w:rsid w:val="001D670A"/>
    <w:rsid w:val="002647C3"/>
    <w:rsid w:val="00295DB5"/>
    <w:rsid w:val="00296FF0"/>
    <w:rsid w:val="002E6205"/>
    <w:rsid w:val="002F5891"/>
    <w:rsid w:val="0035322B"/>
    <w:rsid w:val="00353A2F"/>
    <w:rsid w:val="00365642"/>
    <w:rsid w:val="003D4B15"/>
    <w:rsid w:val="003E6A9E"/>
    <w:rsid w:val="00456A30"/>
    <w:rsid w:val="004C3812"/>
    <w:rsid w:val="004E5201"/>
    <w:rsid w:val="004E6706"/>
    <w:rsid w:val="00564F12"/>
    <w:rsid w:val="00600297"/>
    <w:rsid w:val="0064099B"/>
    <w:rsid w:val="006918C6"/>
    <w:rsid w:val="007D138B"/>
    <w:rsid w:val="00814771"/>
    <w:rsid w:val="0082497A"/>
    <w:rsid w:val="00834ADE"/>
    <w:rsid w:val="00844D1E"/>
    <w:rsid w:val="00877A7A"/>
    <w:rsid w:val="00881057"/>
    <w:rsid w:val="008C0D4F"/>
    <w:rsid w:val="009C1DF5"/>
    <w:rsid w:val="00A33F38"/>
    <w:rsid w:val="00A419CB"/>
    <w:rsid w:val="00A55B59"/>
    <w:rsid w:val="00AA69C6"/>
    <w:rsid w:val="00C13410"/>
    <w:rsid w:val="00C23951"/>
    <w:rsid w:val="00C4633A"/>
    <w:rsid w:val="00C512B8"/>
    <w:rsid w:val="00C73AC6"/>
    <w:rsid w:val="00CA5949"/>
    <w:rsid w:val="00D60331"/>
    <w:rsid w:val="00D815AD"/>
    <w:rsid w:val="00D8437A"/>
    <w:rsid w:val="00DD31D1"/>
    <w:rsid w:val="00E65C22"/>
    <w:rsid w:val="00E9169B"/>
    <w:rsid w:val="00F33A2B"/>
    <w:rsid w:val="00F503C6"/>
    <w:rsid w:val="00F645AD"/>
    <w:rsid w:val="00FB66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97898"/>
  <w15:docId w15:val="{9FB8F76A-AF75-4121-8E2F-6681F13D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paragraph" w:styleId="Ttulo1">
    <w:name w:val="heading 1"/>
    <w:basedOn w:val="Normal"/>
    <w:next w:val="Normal"/>
    <w:link w:val="Ttulo1Char"/>
    <w:rsid w:val="0064099B"/>
    <w:pPr>
      <w:keepNext/>
      <w:keepLines/>
      <w:spacing w:before="480" w:after="0" w:line="240" w:lineRule="auto"/>
      <w:outlineLvl w:val="0"/>
    </w:pPr>
    <w:rPr>
      <w:rFonts w:ascii="Calibri" w:eastAsia="MS Gothic" w:hAnsi="Calibri" w:cs="Times New Roman"/>
      <w:b/>
      <w:bCs/>
      <w:color w:val="365F91"/>
      <w:sz w:val="28"/>
      <w:szCs w:val="28"/>
      <w:lang w:eastAsia="pt-BR"/>
    </w:rPr>
  </w:style>
  <w:style w:type="paragraph" w:styleId="Ttulo2">
    <w:name w:val="heading 2"/>
    <w:basedOn w:val="Normal"/>
    <w:next w:val="Normal"/>
    <w:link w:val="Ttulo2Char"/>
    <w:rsid w:val="0064099B"/>
    <w:pPr>
      <w:keepNext/>
      <w:tabs>
        <w:tab w:val="left" w:pos="1701"/>
      </w:tabs>
      <w:spacing w:after="0" w:line="240" w:lineRule="auto"/>
      <w:ind w:right="-1"/>
      <w:jc w:val="center"/>
      <w:outlineLvl w:val="1"/>
    </w:pPr>
    <w:rPr>
      <w:rFonts w:ascii="Times New Roman" w:eastAsia="MS Mincho" w:hAnsi="Times New Roman" w:cs="Times New Roman"/>
      <w:b/>
      <w:color w:val="000000"/>
      <w:sz w:val="24"/>
      <w:szCs w:val="20"/>
      <w:lang w:eastAsia="pt-BR"/>
    </w:rPr>
  </w:style>
  <w:style w:type="paragraph" w:styleId="Ttulo3">
    <w:name w:val="heading 3"/>
    <w:basedOn w:val="Normal"/>
    <w:next w:val="Normal"/>
    <w:link w:val="Ttulo3Char"/>
    <w:uiPriority w:val="9"/>
    <w:semiHidden/>
    <w:unhideWhenUsed/>
    <w:qFormat/>
    <w:rsid w:val="0064099B"/>
    <w:pPr>
      <w:keepNext/>
      <w:keepLines/>
      <w:spacing w:before="40" w:after="0" w:line="259" w:lineRule="auto"/>
      <w:outlineLvl w:val="2"/>
    </w:pPr>
    <w:rPr>
      <w:rFonts w:ascii="Calibri" w:eastAsia="MS Gothic" w:hAnsi="Calibri" w:cs="Times New Roman"/>
      <w:color w:val="243F60"/>
      <w:sz w:val="24"/>
      <w:szCs w:val="24"/>
    </w:rPr>
  </w:style>
  <w:style w:type="paragraph" w:styleId="Ttulo4">
    <w:name w:val="heading 4"/>
    <w:basedOn w:val="Normal"/>
    <w:next w:val="Normal"/>
    <w:link w:val="Ttulo4Char"/>
    <w:semiHidden/>
    <w:unhideWhenUsed/>
    <w:qFormat/>
    <w:rsid w:val="0064099B"/>
    <w:pPr>
      <w:keepNext/>
      <w:keepLines/>
      <w:spacing w:before="40" w:after="0" w:line="240" w:lineRule="auto"/>
      <w:outlineLvl w:val="3"/>
    </w:pPr>
    <w:rPr>
      <w:rFonts w:ascii="Calibri" w:eastAsia="MS Gothic" w:hAnsi="Calibri" w:cs="Times New Roman"/>
      <w:i/>
      <w:iCs/>
      <w:color w:val="365F91"/>
      <w:sz w:val="24"/>
      <w:szCs w:val="24"/>
      <w:lang w:eastAsia="pt-BR"/>
    </w:rPr>
  </w:style>
  <w:style w:type="paragraph" w:styleId="Ttulo6">
    <w:name w:val="heading 6"/>
    <w:basedOn w:val="Normal"/>
    <w:next w:val="Normal"/>
    <w:link w:val="Ttulo6Char"/>
    <w:uiPriority w:val="9"/>
    <w:semiHidden/>
    <w:unhideWhenUsed/>
    <w:qFormat/>
    <w:rsid w:val="0064099B"/>
    <w:pPr>
      <w:keepNext/>
      <w:keepLines/>
      <w:spacing w:before="40" w:after="0" w:line="259" w:lineRule="auto"/>
      <w:outlineLvl w:val="5"/>
    </w:pPr>
    <w:rPr>
      <w:rFonts w:ascii="Calibri" w:eastAsia="MS Gothic" w:hAnsi="Calibri" w:cs="Times New Roman"/>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64099B"/>
    <w:pPr>
      <w:tabs>
        <w:tab w:val="center" w:pos="4252"/>
        <w:tab w:val="right" w:pos="8504"/>
      </w:tabs>
      <w:spacing w:after="0" w:line="240" w:lineRule="auto"/>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4099B"/>
  </w:style>
  <w:style w:type="paragraph" w:styleId="Rodap">
    <w:name w:val="footer"/>
    <w:basedOn w:val="Normal"/>
    <w:link w:val="RodapChar"/>
    <w:uiPriority w:val="99"/>
    <w:unhideWhenUsed/>
    <w:rsid w:val="0064099B"/>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4099B"/>
  </w:style>
  <w:style w:type="character" w:customStyle="1" w:styleId="Ttulo1Char">
    <w:name w:val="Título 1 Char"/>
    <w:basedOn w:val="Fontepargpadro"/>
    <w:link w:val="Ttulo1"/>
    <w:rsid w:val="0064099B"/>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rsid w:val="0064099B"/>
    <w:rPr>
      <w:rFonts w:ascii="Times New Roman" w:eastAsia="MS Mincho"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64099B"/>
    <w:rPr>
      <w:rFonts w:ascii="Calibri" w:eastAsia="MS Gothic" w:hAnsi="Calibri" w:cs="Times New Roman"/>
      <w:color w:val="243F60"/>
      <w:sz w:val="24"/>
      <w:szCs w:val="24"/>
    </w:rPr>
  </w:style>
  <w:style w:type="character" w:customStyle="1" w:styleId="Ttulo4Char">
    <w:name w:val="Título 4 Char"/>
    <w:basedOn w:val="Fontepargpadro"/>
    <w:link w:val="Ttulo4"/>
    <w:semiHidden/>
    <w:rsid w:val="0064099B"/>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64099B"/>
    <w:rPr>
      <w:rFonts w:ascii="Calibri" w:eastAsia="MS Gothic" w:hAnsi="Calibri" w:cs="Times New Roman"/>
      <w:color w:val="243F60"/>
    </w:rPr>
  </w:style>
  <w:style w:type="paragraph" w:styleId="PargrafodaLista">
    <w:name w:val="List Paragraph"/>
    <w:basedOn w:val="Normal"/>
    <w:link w:val="PargrafodaListaChar"/>
    <w:uiPriority w:val="1"/>
    <w:qFormat/>
    <w:rsid w:val="0064099B"/>
    <w:pPr>
      <w:spacing w:after="0" w:line="240" w:lineRule="auto"/>
      <w:ind w:left="720"/>
      <w:contextualSpacing/>
    </w:pPr>
    <w:rPr>
      <w:rFonts w:ascii="Ecofont_Spranq_eco_Sans" w:eastAsia="MS Mincho" w:hAnsi="Ecofont_Spranq_eco_Sans" w:cs="Tahoma"/>
      <w:sz w:val="24"/>
      <w:szCs w:val="24"/>
      <w:lang w:eastAsia="pt-BR"/>
    </w:rPr>
  </w:style>
  <w:style w:type="paragraph" w:styleId="NormalWeb">
    <w:name w:val="Normal (Web)"/>
    <w:basedOn w:val="Normal"/>
    <w:uiPriority w:val="99"/>
    <w:rsid w:val="0064099B"/>
    <w:pPr>
      <w:spacing w:before="100" w:beforeAutospacing="1" w:after="100" w:afterAutospacing="1" w:line="240" w:lineRule="auto"/>
    </w:pPr>
    <w:rPr>
      <w:rFonts w:ascii="Times New Roman" w:eastAsia="MS Mincho" w:hAnsi="Times New Roman" w:cs="Times New Roman"/>
      <w:sz w:val="24"/>
      <w:szCs w:val="24"/>
      <w:lang w:eastAsia="pt-BR"/>
    </w:rPr>
  </w:style>
  <w:style w:type="paragraph" w:styleId="Textodebalo">
    <w:name w:val="Balloon Text"/>
    <w:basedOn w:val="Normal"/>
    <w:link w:val="TextodebaloChar"/>
    <w:uiPriority w:val="99"/>
    <w:rsid w:val="0064099B"/>
    <w:pPr>
      <w:spacing w:after="0" w:line="240" w:lineRule="auto"/>
    </w:pPr>
    <w:rPr>
      <w:rFonts w:ascii="Tahoma" w:eastAsia="MS Mincho" w:hAnsi="Tahoma" w:cs="Tahoma"/>
      <w:sz w:val="16"/>
      <w:szCs w:val="16"/>
      <w:lang w:eastAsia="pt-BR"/>
    </w:rPr>
  </w:style>
  <w:style w:type="character" w:customStyle="1" w:styleId="TextodebaloChar">
    <w:name w:val="Texto de balão Char"/>
    <w:basedOn w:val="Fontepargpadro"/>
    <w:link w:val="Textodebalo"/>
    <w:uiPriority w:val="99"/>
    <w:rsid w:val="0064099B"/>
    <w:rPr>
      <w:rFonts w:ascii="Tahoma" w:eastAsia="MS Mincho" w:hAnsi="Tahoma" w:cs="Tahoma"/>
      <w:sz w:val="16"/>
      <w:szCs w:val="16"/>
      <w:lang w:eastAsia="pt-BR"/>
    </w:rPr>
  </w:style>
  <w:style w:type="paragraph" w:customStyle="1" w:styleId="Nvel2">
    <w:name w:val="Nível 2"/>
    <w:basedOn w:val="Normal"/>
    <w:next w:val="Normal"/>
    <w:rsid w:val="0064099B"/>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64099B"/>
    <w:rPr>
      <w:rFonts w:ascii="Arial" w:hAnsi="Arial" w:cs="Arial" w:hint="default"/>
      <w:strike w:val="0"/>
      <w:dstrike w:val="0"/>
      <w:sz w:val="24"/>
      <w:szCs w:val="24"/>
      <w:u w:val="none"/>
      <w:effect w:val="none"/>
    </w:rPr>
  </w:style>
  <w:style w:type="character" w:customStyle="1" w:styleId="apple-style-span">
    <w:name w:val="apple-style-span"/>
    <w:basedOn w:val="Fontepargpadro"/>
    <w:rsid w:val="0064099B"/>
  </w:style>
  <w:style w:type="character" w:styleId="Hyperlink">
    <w:name w:val="Hyperlink"/>
    <w:uiPriority w:val="99"/>
    <w:rsid w:val="0064099B"/>
    <w:rPr>
      <w:color w:val="000080"/>
      <w:u w:val="single"/>
    </w:rPr>
  </w:style>
  <w:style w:type="paragraph" w:styleId="Citao">
    <w:name w:val="Quote"/>
    <w:aliases w:val="TCU,Citação AGU,NotaExplicativa"/>
    <w:basedOn w:val="Normal"/>
    <w:next w:val="Normal"/>
    <w:link w:val="CitaoChar"/>
    <w:qFormat/>
    <w:rsid w:val="0064099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64099B"/>
    <w:rPr>
      <w:rFonts w:ascii="Arial" w:eastAsia="Calibri" w:hAnsi="Arial" w:cs="Tahoma"/>
      <w:i/>
      <w:iCs/>
      <w:color w:val="000000"/>
      <w:sz w:val="20"/>
      <w:szCs w:val="24"/>
      <w:shd w:val="clear" w:color="auto" w:fill="FFFFCC"/>
    </w:rPr>
  </w:style>
  <w:style w:type="paragraph" w:styleId="Commarcadores5">
    <w:name w:val="List Bullet 5"/>
    <w:basedOn w:val="Normal"/>
    <w:rsid w:val="0064099B"/>
    <w:pPr>
      <w:numPr>
        <w:numId w:val="2"/>
      </w:numPr>
      <w:spacing w:after="0" w:line="240" w:lineRule="auto"/>
      <w:contextualSpacing/>
    </w:pPr>
    <w:rPr>
      <w:rFonts w:ascii="Ecofont_Spranq_eco_Sans" w:eastAsia="MS Mincho" w:hAnsi="Ecofont_Spranq_eco_Sans" w:cs="Tahoma"/>
      <w:sz w:val="24"/>
      <w:szCs w:val="24"/>
      <w:lang w:eastAsia="pt-BR"/>
    </w:rPr>
  </w:style>
  <w:style w:type="paragraph" w:customStyle="1" w:styleId="Notaexplicativa">
    <w:name w:val="Nota explicativa"/>
    <w:basedOn w:val="Citao"/>
    <w:link w:val="NotaexplicativaChar"/>
    <w:qFormat/>
    <w:rsid w:val="0064099B"/>
    <w:rPr>
      <w:szCs w:val="20"/>
    </w:rPr>
  </w:style>
  <w:style w:type="character" w:customStyle="1" w:styleId="NotaexplicativaChar">
    <w:name w:val="Nota explicativa Char"/>
    <w:link w:val="Notaexplicativa"/>
    <w:rsid w:val="0064099B"/>
    <w:rPr>
      <w:rFonts w:ascii="Arial" w:eastAsia="Calibri" w:hAnsi="Arial" w:cs="Tahoma"/>
      <w:i/>
      <w:iCs/>
      <w:color w:val="000000"/>
      <w:sz w:val="20"/>
      <w:szCs w:val="20"/>
      <w:shd w:val="clear" w:color="auto" w:fill="FFFFCC"/>
    </w:rPr>
  </w:style>
  <w:style w:type="numbering" w:customStyle="1" w:styleId="Estilo1">
    <w:name w:val="Estilo1"/>
    <w:uiPriority w:val="99"/>
    <w:rsid w:val="0064099B"/>
    <w:pPr>
      <w:numPr>
        <w:numId w:val="3"/>
      </w:numPr>
    </w:pPr>
  </w:style>
  <w:style w:type="numbering" w:customStyle="1" w:styleId="Estilo2">
    <w:name w:val="Estilo2"/>
    <w:uiPriority w:val="99"/>
    <w:rsid w:val="0064099B"/>
    <w:pPr>
      <w:numPr>
        <w:numId w:val="4"/>
      </w:numPr>
    </w:pPr>
  </w:style>
  <w:style w:type="numbering" w:customStyle="1" w:styleId="Estilo3">
    <w:name w:val="Estilo3"/>
    <w:uiPriority w:val="99"/>
    <w:rsid w:val="0064099B"/>
    <w:pPr>
      <w:numPr>
        <w:numId w:val="5"/>
      </w:numPr>
    </w:pPr>
  </w:style>
  <w:style w:type="numbering" w:customStyle="1" w:styleId="Estilo4">
    <w:name w:val="Estilo4"/>
    <w:uiPriority w:val="99"/>
    <w:rsid w:val="0064099B"/>
    <w:pPr>
      <w:numPr>
        <w:numId w:val="6"/>
      </w:numPr>
    </w:pPr>
  </w:style>
  <w:style w:type="numbering" w:customStyle="1" w:styleId="Estilo5">
    <w:name w:val="Estilo5"/>
    <w:uiPriority w:val="99"/>
    <w:rsid w:val="0064099B"/>
    <w:pPr>
      <w:numPr>
        <w:numId w:val="7"/>
      </w:numPr>
    </w:pPr>
  </w:style>
  <w:style w:type="numbering" w:customStyle="1" w:styleId="Estilo6">
    <w:name w:val="Estilo6"/>
    <w:uiPriority w:val="99"/>
    <w:rsid w:val="0064099B"/>
    <w:pPr>
      <w:numPr>
        <w:numId w:val="8"/>
      </w:numPr>
    </w:pPr>
  </w:style>
  <w:style w:type="character" w:styleId="Refdecomentrio">
    <w:name w:val="annotation reference"/>
    <w:unhideWhenUsed/>
    <w:qFormat/>
    <w:rsid w:val="0064099B"/>
    <w:rPr>
      <w:sz w:val="16"/>
      <w:szCs w:val="16"/>
    </w:rPr>
  </w:style>
  <w:style w:type="paragraph" w:styleId="Textodecomentrio">
    <w:name w:val="annotation text"/>
    <w:basedOn w:val="Normal"/>
    <w:link w:val="TextodecomentrioChar"/>
    <w:unhideWhenUsed/>
    <w:qFormat/>
    <w:rsid w:val="0064099B"/>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qFormat/>
    <w:rsid w:val="0064099B"/>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099B"/>
    <w:rPr>
      <w:b/>
      <w:bCs/>
    </w:rPr>
  </w:style>
  <w:style w:type="character" w:customStyle="1" w:styleId="AssuntodocomentrioChar">
    <w:name w:val="Assunto do comentário Char"/>
    <w:basedOn w:val="TextodecomentrioChar"/>
    <w:link w:val="Assuntodocomentrio"/>
    <w:uiPriority w:val="99"/>
    <w:semiHidden/>
    <w:rsid w:val="0064099B"/>
    <w:rPr>
      <w:rFonts w:ascii="Ecofont_Spranq_eco_Sans" w:eastAsia="MS Mincho" w:hAnsi="Ecofont_Spranq_eco_Sans" w:cs="Tahoma"/>
      <w:b/>
      <w:bCs/>
      <w:sz w:val="20"/>
      <w:szCs w:val="20"/>
      <w:lang w:eastAsia="pt-BR"/>
    </w:rPr>
  </w:style>
  <w:style w:type="paragraph" w:customStyle="1" w:styleId="Nivel01">
    <w:name w:val="Nivel 01"/>
    <w:basedOn w:val="Ttulo1"/>
    <w:next w:val="Normal"/>
    <w:link w:val="Nivel01Char"/>
    <w:qFormat/>
    <w:rsid w:val="0064099B"/>
    <w:pPr>
      <w:numPr>
        <w:numId w:val="18"/>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64099B"/>
    <w:pPr>
      <w:jc w:val="left"/>
    </w:pPr>
    <w:rPr>
      <w:rFonts w:cs="Times New Roman"/>
      <w:color w:val="000000"/>
      <w:spacing w:val="5"/>
      <w:kern w:val="28"/>
      <w:sz w:val="52"/>
      <w:szCs w:val="52"/>
    </w:rPr>
  </w:style>
  <w:style w:type="paragraph" w:styleId="Ttulo">
    <w:name w:val="Title"/>
    <w:basedOn w:val="Normal"/>
    <w:next w:val="Normal"/>
    <w:link w:val="TtuloChar"/>
    <w:uiPriority w:val="1"/>
    <w:qFormat/>
    <w:rsid w:val="0064099B"/>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
    <w:rsid w:val="0064099B"/>
    <w:rPr>
      <w:rFonts w:ascii="Calibri" w:eastAsia="MS Gothic" w:hAnsi="Calibri" w:cs="Times New Roman"/>
      <w:color w:val="17365D"/>
      <w:spacing w:val="5"/>
      <w:kern w:val="28"/>
      <w:sz w:val="52"/>
      <w:szCs w:val="52"/>
      <w:lang w:eastAsia="pt-BR"/>
    </w:rPr>
  </w:style>
  <w:style w:type="character" w:customStyle="1" w:styleId="Nivel01Char">
    <w:name w:val="Nivel 01 Char"/>
    <w:link w:val="Nivel01"/>
    <w:rsid w:val="0064099B"/>
    <w:rPr>
      <w:rFonts w:ascii="Arial" w:eastAsia="MS Gothic" w:hAnsi="Arial" w:cs="Arial"/>
      <w:b/>
      <w:bCs/>
      <w:sz w:val="20"/>
      <w:szCs w:val="20"/>
      <w:lang w:eastAsia="pt-BR"/>
    </w:rPr>
  </w:style>
  <w:style w:type="character" w:customStyle="1" w:styleId="Nivel01TituloChar">
    <w:name w:val="Nivel_01_Titulo Char"/>
    <w:link w:val="Nivel01Titulo"/>
    <w:qFormat/>
    <w:rsid w:val="0064099B"/>
    <w:rPr>
      <w:rFonts w:ascii="Arial" w:eastAsia="MS Gothic" w:hAnsi="Arial" w:cs="Times New Roman"/>
      <w:b/>
      <w:bCs/>
      <w:color w:val="000000"/>
      <w:spacing w:val="5"/>
      <w:kern w:val="28"/>
      <w:sz w:val="52"/>
      <w:szCs w:val="52"/>
      <w:lang w:eastAsia="pt-BR"/>
    </w:rPr>
  </w:style>
  <w:style w:type="table" w:styleId="Tabelacomgrade">
    <w:name w:val="Table Grid"/>
    <w:basedOn w:val="Tabelanormal"/>
    <w:rsid w:val="0064099B"/>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64099B"/>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64099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4099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4099B"/>
  </w:style>
  <w:style w:type="character" w:customStyle="1" w:styleId="eop">
    <w:name w:val="eop"/>
    <w:basedOn w:val="Fontepargpadro"/>
    <w:rsid w:val="0064099B"/>
  </w:style>
  <w:style w:type="character" w:customStyle="1" w:styleId="spellingerror">
    <w:name w:val="spellingerror"/>
    <w:basedOn w:val="Fontepargpadro"/>
    <w:rsid w:val="0064099B"/>
  </w:style>
  <w:style w:type="paragraph" w:styleId="Corpodetexto">
    <w:name w:val="Body Text"/>
    <w:basedOn w:val="Normal"/>
    <w:link w:val="CorpodetextoChar"/>
    <w:uiPriority w:val="99"/>
    <w:unhideWhenUsed/>
    <w:qFormat/>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64099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64099B"/>
    <w:pPr>
      <w:spacing w:line="276" w:lineRule="auto"/>
      <w:ind w:left="357" w:hanging="357"/>
      <w:jc w:val="both"/>
    </w:pPr>
    <w:rPr>
      <w:rFonts w:ascii="Arial" w:hAnsi="Arial" w:cs="Arial"/>
      <w:bCs w:val="0"/>
      <w:color w:val="000000"/>
    </w:rPr>
  </w:style>
  <w:style w:type="character" w:customStyle="1" w:styleId="Nivel1Char">
    <w:name w:val="Nivel1 Char"/>
    <w:link w:val="Nivel1"/>
    <w:rsid w:val="0064099B"/>
    <w:rPr>
      <w:rFonts w:ascii="Arial" w:eastAsia="MS Gothic" w:hAnsi="Arial" w:cs="Arial"/>
      <w:b/>
      <w:color w:val="000000"/>
      <w:sz w:val="28"/>
      <w:szCs w:val="28"/>
      <w:lang w:eastAsia="pt-BR"/>
    </w:rPr>
  </w:style>
  <w:style w:type="paragraph" w:customStyle="1" w:styleId="PargrafodaLista1">
    <w:name w:val="Parágrafo da Lista1"/>
    <w:basedOn w:val="Normal"/>
    <w:rsid w:val="0064099B"/>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64099B"/>
    <w:pPr>
      <w:numPr>
        <w:ilvl w:val="1"/>
        <w:numId w:val="18"/>
      </w:numPr>
      <w:spacing w:before="120" w:after="120"/>
      <w:jc w:val="both"/>
    </w:pPr>
    <w:rPr>
      <w:rFonts w:ascii="Arial" w:eastAsia="MS Mincho" w:hAnsi="Arial" w:cs="Arial"/>
      <w:color w:val="000000"/>
      <w:sz w:val="20"/>
      <w:szCs w:val="20"/>
      <w:lang w:eastAsia="pt-BR"/>
    </w:rPr>
  </w:style>
  <w:style w:type="paragraph" w:customStyle="1" w:styleId="Nivel10">
    <w:name w:val="Nivel 1"/>
    <w:basedOn w:val="Nivel2"/>
    <w:next w:val="Nivel2"/>
    <w:qFormat/>
    <w:rsid w:val="0064099B"/>
    <w:pPr>
      <w:numPr>
        <w:ilvl w:val="0"/>
        <w:numId w:val="0"/>
      </w:numPr>
      <w:ind w:left="360" w:hanging="360"/>
    </w:pPr>
    <w:rPr>
      <w:b/>
    </w:rPr>
  </w:style>
  <w:style w:type="paragraph" w:customStyle="1" w:styleId="Nivel3">
    <w:name w:val="Nivel 3"/>
    <w:basedOn w:val="Normal"/>
    <w:link w:val="Nivel3Char"/>
    <w:qFormat/>
    <w:rsid w:val="0064099B"/>
    <w:pPr>
      <w:numPr>
        <w:ilvl w:val="2"/>
        <w:numId w:val="18"/>
      </w:numPr>
      <w:spacing w:before="120" w:after="12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64099B"/>
    <w:pPr>
      <w:numPr>
        <w:ilvl w:val="3"/>
      </w:numPr>
    </w:pPr>
    <w:rPr>
      <w:color w:val="auto"/>
    </w:rPr>
  </w:style>
  <w:style w:type="paragraph" w:customStyle="1" w:styleId="Nivel5">
    <w:name w:val="Nivel 5"/>
    <w:basedOn w:val="Nivel4"/>
    <w:qFormat/>
    <w:rsid w:val="0064099B"/>
    <w:pPr>
      <w:numPr>
        <w:ilvl w:val="4"/>
      </w:numPr>
    </w:pPr>
  </w:style>
  <w:style w:type="character" w:customStyle="1" w:styleId="Nivel4Char">
    <w:name w:val="Nivel 4 Char"/>
    <w:link w:val="Nivel4"/>
    <w:rsid w:val="0064099B"/>
    <w:rPr>
      <w:rFonts w:ascii="Arial" w:eastAsia="MS Mincho" w:hAnsi="Arial" w:cs="Arial"/>
      <w:sz w:val="20"/>
      <w:szCs w:val="20"/>
      <w:lang w:eastAsia="pt-BR"/>
    </w:rPr>
  </w:style>
  <w:style w:type="paragraph" w:customStyle="1" w:styleId="textbody">
    <w:name w:val="textbody"/>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64099B"/>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64099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4099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4099B"/>
    <w:pPr>
      <w:spacing w:after="0" w:line="240" w:lineRule="auto"/>
    </w:pPr>
    <w:rPr>
      <w:rFonts w:ascii="Ecofont_Spranq_eco_Sans" w:eastAsia="Times New Roman" w:hAnsi="Ecofont_Spranq_eco_Sans" w:cs="Tahoma"/>
      <w:sz w:val="24"/>
      <w:szCs w:val="24"/>
      <w:lang w:eastAsia="pt-BR"/>
    </w:rPr>
  </w:style>
  <w:style w:type="character" w:styleId="Forte">
    <w:name w:val="Strong"/>
    <w:qFormat/>
    <w:rsid w:val="0064099B"/>
    <w:rPr>
      <w:b/>
      <w:bCs/>
    </w:rPr>
  </w:style>
  <w:style w:type="character" w:styleId="nfase">
    <w:name w:val="Emphasis"/>
    <w:qFormat/>
    <w:rsid w:val="0064099B"/>
    <w:rPr>
      <w:i/>
      <w:iCs/>
    </w:rPr>
  </w:style>
  <w:style w:type="character" w:customStyle="1" w:styleId="Manoel">
    <w:name w:val="Manoel"/>
    <w:rsid w:val="0064099B"/>
    <w:rPr>
      <w:rFonts w:ascii="Arial" w:hAnsi="Arial" w:cs="Arial"/>
      <w:color w:val="7030A0"/>
      <w:sz w:val="20"/>
    </w:rPr>
  </w:style>
  <w:style w:type="character" w:customStyle="1" w:styleId="ListLabel12">
    <w:name w:val="ListLabel 12"/>
    <w:rsid w:val="0064099B"/>
    <w:rPr>
      <w:b/>
    </w:rPr>
  </w:style>
  <w:style w:type="paragraph" w:customStyle="1" w:styleId="texto1">
    <w:name w:val="texto1"/>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64099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64099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64099B"/>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64099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64099B"/>
  </w:style>
  <w:style w:type="paragraph" w:customStyle="1" w:styleId="textojustificado">
    <w:name w:val="texto_justificado"/>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semiHidden/>
    <w:unhideWhenUsed/>
    <w:rsid w:val="0064099B"/>
    <w:rPr>
      <w:color w:val="800080"/>
      <w:u w:val="single"/>
    </w:rPr>
  </w:style>
  <w:style w:type="character" w:customStyle="1" w:styleId="MenoPendente1">
    <w:name w:val="Menção Pendente1"/>
    <w:uiPriority w:val="99"/>
    <w:semiHidden/>
    <w:unhideWhenUsed/>
    <w:rsid w:val="0064099B"/>
    <w:rPr>
      <w:color w:val="605E5C"/>
      <w:shd w:val="clear" w:color="auto" w:fill="E1DFDD"/>
    </w:rPr>
  </w:style>
  <w:style w:type="character" w:customStyle="1" w:styleId="MenoPendente2">
    <w:name w:val="Menção Pendente2"/>
    <w:uiPriority w:val="99"/>
    <w:semiHidden/>
    <w:unhideWhenUsed/>
    <w:rsid w:val="0064099B"/>
    <w:rPr>
      <w:color w:val="605E5C"/>
      <w:shd w:val="clear" w:color="auto" w:fill="E1DFDD"/>
    </w:rPr>
  </w:style>
  <w:style w:type="character" w:customStyle="1" w:styleId="Nivel2Char">
    <w:name w:val="Nivel 2 Char"/>
    <w:link w:val="Nivel2"/>
    <w:locked/>
    <w:rsid w:val="0064099B"/>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64099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64099B"/>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64099B"/>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64099B"/>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64099B"/>
    <w:rPr>
      <w:color w:val="808080"/>
    </w:rPr>
  </w:style>
  <w:style w:type="character" w:customStyle="1" w:styleId="PargrafodaListaChar">
    <w:name w:val="Parágrafo da Lista Char"/>
    <w:link w:val="PargrafodaLista"/>
    <w:uiPriority w:val="1"/>
    <w:qFormat/>
    <w:rsid w:val="0064099B"/>
    <w:rPr>
      <w:rFonts w:ascii="Ecofont_Spranq_eco_Sans" w:eastAsia="MS Mincho" w:hAnsi="Ecofont_Spranq_eco_Sans" w:cs="Tahoma"/>
      <w:sz w:val="24"/>
      <w:szCs w:val="24"/>
      <w:lang w:eastAsia="pt-BR"/>
    </w:rPr>
  </w:style>
  <w:style w:type="paragraph" w:customStyle="1" w:styleId="SombreamentoMdio1-nfase31">
    <w:name w:val="Sombreamento Médio 1 - Ênfase 31"/>
    <w:basedOn w:val="Normal"/>
    <w:next w:val="Normal"/>
    <w:rsid w:val="0064099B"/>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64099B"/>
  </w:style>
  <w:style w:type="paragraph" w:customStyle="1" w:styleId="Standard">
    <w:name w:val="Standard"/>
    <w:rsid w:val="0064099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64099B"/>
    <w:pPr>
      <w:spacing w:after="140" w:line="276" w:lineRule="auto"/>
    </w:pPr>
  </w:style>
  <w:style w:type="character" w:customStyle="1" w:styleId="MenoPendente3">
    <w:name w:val="Menção Pendente3"/>
    <w:uiPriority w:val="99"/>
    <w:semiHidden/>
    <w:unhideWhenUsed/>
    <w:rsid w:val="0064099B"/>
    <w:rPr>
      <w:color w:val="605E5C"/>
      <w:shd w:val="clear" w:color="auto" w:fill="E1DFDD"/>
    </w:rPr>
  </w:style>
  <w:style w:type="character" w:customStyle="1" w:styleId="MenoPendente4">
    <w:name w:val="Menção Pendente4"/>
    <w:uiPriority w:val="99"/>
    <w:semiHidden/>
    <w:unhideWhenUsed/>
    <w:rsid w:val="0064099B"/>
    <w:rPr>
      <w:color w:val="605E5C"/>
      <w:shd w:val="clear" w:color="auto" w:fill="E1DFDD"/>
    </w:rPr>
  </w:style>
  <w:style w:type="paragraph" w:customStyle="1" w:styleId="ou">
    <w:name w:val="ou"/>
    <w:basedOn w:val="PargrafodaLista"/>
    <w:link w:val="ouChar"/>
    <w:qFormat/>
    <w:rsid w:val="0064099B"/>
    <w:pPr>
      <w:spacing w:before="60" w:after="60" w:line="259" w:lineRule="auto"/>
      <w:ind w:left="0"/>
      <w:contextualSpacing w:val="0"/>
      <w:jc w:val="center"/>
    </w:pPr>
    <w:rPr>
      <w:rFonts w:ascii="Arial" w:eastAsia="Cambria" w:hAnsi="Arial" w:cs="Arial"/>
      <w:b/>
      <w:bCs/>
      <w:i/>
      <w:iCs/>
      <w:color w:val="FF0000"/>
      <w:u w:val="single"/>
    </w:rPr>
  </w:style>
  <w:style w:type="character" w:customStyle="1" w:styleId="ouChar">
    <w:name w:val="ou Char"/>
    <w:link w:val="ou"/>
    <w:rsid w:val="0064099B"/>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64099B"/>
    <w:rPr>
      <w:i/>
      <w:iCs/>
      <w:color w:val="FF0000"/>
    </w:rPr>
  </w:style>
  <w:style w:type="paragraph" w:customStyle="1" w:styleId="Nvel3-R">
    <w:name w:val="Nível 3-R"/>
    <w:basedOn w:val="Nivel3"/>
    <w:link w:val="Nvel3-RChar"/>
    <w:qFormat/>
    <w:rsid w:val="0064099B"/>
    <w:rPr>
      <w:i/>
      <w:iCs/>
      <w:color w:val="FF0000"/>
    </w:rPr>
  </w:style>
  <w:style w:type="character" w:customStyle="1" w:styleId="Nvel2-RedChar">
    <w:name w:val="Nível 2 -Red Char"/>
    <w:link w:val="Nvel2-Red"/>
    <w:rsid w:val="0064099B"/>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64099B"/>
    <w:rPr>
      <w:i/>
      <w:iCs/>
      <w:color w:val="FF0000"/>
    </w:rPr>
  </w:style>
  <w:style w:type="character" w:customStyle="1" w:styleId="Nivel3Char">
    <w:name w:val="Nivel 3 Char"/>
    <w:link w:val="Nivel3"/>
    <w:rsid w:val="0064099B"/>
    <w:rPr>
      <w:rFonts w:ascii="Arial" w:eastAsia="MS Mincho" w:hAnsi="Arial" w:cs="Arial"/>
      <w:color w:val="000000"/>
      <w:sz w:val="20"/>
      <w:szCs w:val="20"/>
      <w:lang w:eastAsia="pt-BR"/>
    </w:rPr>
  </w:style>
  <w:style w:type="character" w:customStyle="1" w:styleId="Nvel3-RChar">
    <w:name w:val="Nível 3-R Char"/>
    <w:link w:val="Nvel3-R"/>
    <w:rsid w:val="0064099B"/>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64099B"/>
    <w:pPr>
      <w:numPr>
        <w:numId w:val="0"/>
      </w:numPr>
      <w:ind w:left="357"/>
      <w:outlineLvl w:val="1"/>
    </w:pPr>
    <w:rPr>
      <w:color w:val="FF0000"/>
    </w:rPr>
  </w:style>
  <w:style w:type="character" w:customStyle="1" w:styleId="Nvel4-RChar">
    <w:name w:val="Nível 4-R Char"/>
    <w:link w:val="Nvel4-R"/>
    <w:rsid w:val="0064099B"/>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64099B"/>
    <w:rPr>
      <w:color w:val="0000FF"/>
      <w:u w:val="single"/>
    </w:rPr>
  </w:style>
  <w:style w:type="character" w:customStyle="1" w:styleId="Nvel1-SemNumChar">
    <w:name w:val="Nível 1-Sem Num Char"/>
    <w:link w:val="Nvel1-SemNum"/>
    <w:rsid w:val="0064099B"/>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64099B"/>
    <w:pPr>
      <w:overflowPunct w:val="0"/>
    </w:pPr>
    <w:rPr>
      <w:szCs w:val="20"/>
    </w:rPr>
  </w:style>
  <w:style w:type="paragraph" w:customStyle="1" w:styleId="Prembulo">
    <w:name w:val="Preâmbulo"/>
    <w:basedOn w:val="Normal"/>
    <w:link w:val="PrembuloChar"/>
    <w:qFormat/>
    <w:rsid w:val="0064099B"/>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link w:val="Prembulo"/>
    <w:rsid w:val="0064099B"/>
    <w:rPr>
      <w:rFonts w:ascii="Arial" w:eastAsia="Arial" w:hAnsi="Arial" w:cs="Arial"/>
      <w:bCs/>
      <w:sz w:val="20"/>
      <w:szCs w:val="20"/>
      <w:lang w:eastAsia="pt-BR"/>
    </w:rPr>
  </w:style>
  <w:style w:type="character" w:customStyle="1" w:styleId="MenoPendente5">
    <w:name w:val="Menção Pendente5"/>
    <w:uiPriority w:val="99"/>
    <w:semiHidden/>
    <w:unhideWhenUsed/>
    <w:rsid w:val="0064099B"/>
    <w:rPr>
      <w:color w:val="605E5C"/>
      <w:shd w:val="clear" w:color="auto" w:fill="E1DFDD"/>
    </w:rPr>
  </w:style>
  <w:style w:type="character" w:customStyle="1" w:styleId="citao2Char">
    <w:name w:val="citação 2 Char"/>
    <w:link w:val="citao2"/>
    <w:rsid w:val="0064099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64099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64099B"/>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padrao">
    <w:name w:val="padrao"/>
    <w:basedOn w:val="Normal"/>
    <w:uiPriority w:val="99"/>
    <w:rsid w:val="006409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64099B"/>
    <w:pPr>
      <w:autoSpaceDE w:val="0"/>
      <w:autoSpaceDN w:val="0"/>
      <w:adjustRightInd w:val="0"/>
      <w:spacing w:before="100" w:beforeAutospacing="1" w:after="0" w:line="240" w:lineRule="auto"/>
    </w:pPr>
    <w:rPr>
      <w:rFonts w:ascii="Arial" w:eastAsia="Calibri" w:hAnsi="Arial" w:cs="Arial"/>
      <w:color w:val="000000"/>
      <w:sz w:val="24"/>
      <w:szCs w:val="24"/>
      <w:lang w:eastAsia="pt-BR"/>
    </w:rPr>
  </w:style>
  <w:style w:type="paragraph" w:customStyle="1" w:styleId="Corpodetexto31">
    <w:name w:val="Corpo de texto 31"/>
    <w:basedOn w:val="Normal"/>
    <w:uiPriority w:val="99"/>
    <w:rsid w:val="0064099B"/>
    <w:pPr>
      <w:widowControl w:val="0"/>
      <w:suppressAutoHyphens/>
      <w:spacing w:after="120" w:line="240" w:lineRule="auto"/>
    </w:pPr>
    <w:rPr>
      <w:rFonts w:ascii="Times New Roman" w:eastAsia="HG Mincho Light J" w:hAnsi="Times New Roman" w:cs="Times New Roman"/>
      <w:color w:val="000000"/>
      <w:sz w:val="16"/>
      <w:szCs w:val="16"/>
    </w:rPr>
  </w:style>
  <w:style w:type="paragraph" w:customStyle="1" w:styleId="Nivel010">
    <w:name w:val="Nivel_01"/>
    <w:basedOn w:val="Ttulo1"/>
    <w:link w:val="Nivel01Char0"/>
    <w:qFormat/>
    <w:rsid w:val="0064099B"/>
    <w:pPr>
      <w:numPr>
        <w:numId w:val="14"/>
      </w:numPr>
      <w:tabs>
        <w:tab w:val="left" w:pos="567"/>
      </w:tabs>
      <w:spacing w:before="240"/>
      <w:jc w:val="both"/>
    </w:pPr>
    <w:rPr>
      <w:rFonts w:ascii="Ecofont_Spranq_eco_Sans" w:hAnsi="Ecofont_Spranq_eco_Sans"/>
      <w:b w:val="0"/>
      <w:bCs w:val="0"/>
      <w:lang w:val="x-none" w:eastAsia="x-none"/>
    </w:rPr>
  </w:style>
  <w:style w:type="character" w:customStyle="1" w:styleId="Nivel01Char0">
    <w:name w:val="Nivel_01 Char"/>
    <w:link w:val="Nivel010"/>
    <w:rsid w:val="0064099B"/>
    <w:rPr>
      <w:rFonts w:ascii="Ecofont_Spranq_eco_Sans" w:eastAsia="MS Gothic" w:hAnsi="Ecofont_Spranq_eco_Sans" w:cs="Times New Roman"/>
      <w:color w:val="365F91"/>
      <w:sz w:val="28"/>
      <w:szCs w:val="28"/>
      <w:lang w:val="x-none" w:eastAsia="x-none"/>
    </w:rPr>
  </w:style>
  <w:style w:type="character" w:customStyle="1" w:styleId="lbl">
    <w:name w:val="lbl"/>
    <w:basedOn w:val="Fontepargpadro"/>
    <w:rsid w:val="0064099B"/>
  </w:style>
  <w:style w:type="character" w:customStyle="1" w:styleId="cf01">
    <w:name w:val="cf01"/>
    <w:rsid w:val="0064099B"/>
    <w:rPr>
      <w:rFonts w:ascii="Segoe UI" w:hAnsi="Segoe UI" w:cs="Segoe UI" w:hint="default"/>
      <w:sz w:val="18"/>
      <w:szCs w:val="18"/>
    </w:rPr>
  </w:style>
  <w:style w:type="table" w:customStyle="1" w:styleId="TableNormal">
    <w:name w:val="Table Normal"/>
    <w:uiPriority w:val="2"/>
    <w:semiHidden/>
    <w:unhideWhenUsed/>
    <w:qFormat/>
    <w:rsid w:val="0064099B"/>
    <w:pPr>
      <w:widowControl w:val="0"/>
      <w:autoSpaceDE w:val="0"/>
      <w:autoSpaceDN w:val="0"/>
      <w:spacing w:after="0" w:line="240" w:lineRule="auto"/>
    </w:pPr>
    <w:rPr>
      <w:rFonts w:ascii="Cambria" w:eastAsia="Cambria" w:hAnsi="Cambria" w:cs="Arial"/>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099B"/>
    <w:pPr>
      <w:widowControl w:val="0"/>
      <w:autoSpaceDE w:val="0"/>
      <w:autoSpaceDN w:val="0"/>
      <w:spacing w:after="0" w:line="240" w:lineRule="auto"/>
    </w:pPr>
    <w:rPr>
      <w:rFonts w:ascii="Arial MT" w:eastAsia="Arial MT" w:hAnsi="Arial MT" w:cs="Arial MT"/>
      <w:lang w:val="pt-PT"/>
    </w:rPr>
  </w:style>
  <w:style w:type="paragraph" w:styleId="SemEspaamento">
    <w:name w:val="No Spacing"/>
    <w:link w:val="SemEspaamentoChar"/>
    <w:uiPriority w:val="1"/>
    <w:qFormat/>
    <w:rsid w:val="0064099B"/>
    <w:pPr>
      <w:spacing w:after="0" w:line="240" w:lineRule="auto"/>
    </w:pPr>
    <w:rPr>
      <w:rFonts w:ascii="Calibri" w:eastAsia="Calibri" w:hAnsi="Calibri" w:cs="Times New Roman"/>
    </w:rPr>
  </w:style>
  <w:style w:type="character" w:customStyle="1" w:styleId="MenoPendente6">
    <w:name w:val="Menção Pendente6"/>
    <w:uiPriority w:val="99"/>
    <w:semiHidden/>
    <w:unhideWhenUsed/>
    <w:rsid w:val="0064099B"/>
    <w:rPr>
      <w:color w:val="605E5C"/>
      <w:shd w:val="clear" w:color="auto" w:fill="E1DFDD"/>
    </w:rPr>
  </w:style>
  <w:style w:type="character" w:customStyle="1" w:styleId="cf11">
    <w:name w:val="cf11"/>
    <w:rsid w:val="0064099B"/>
    <w:rPr>
      <w:rFonts w:ascii="Segoe UI" w:hAnsi="Segoe UI" w:cs="Segoe UI" w:hint="default"/>
      <w:b/>
      <w:bCs/>
      <w:sz w:val="18"/>
      <w:szCs w:val="18"/>
    </w:rPr>
  </w:style>
  <w:style w:type="paragraph" w:customStyle="1" w:styleId="Nvel3">
    <w:name w:val="Nível 3"/>
    <w:basedOn w:val="Nvel3-R"/>
    <w:link w:val="Nvel3Char"/>
    <w:qFormat/>
    <w:rsid w:val="0064099B"/>
    <w:pPr>
      <w:ind w:left="284"/>
    </w:pPr>
    <w:rPr>
      <w:rFonts w:eastAsia="Times New Roman"/>
      <w:i w:val="0"/>
      <w:iCs w:val="0"/>
      <w:color w:val="auto"/>
    </w:rPr>
  </w:style>
  <w:style w:type="character" w:customStyle="1" w:styleId="Nvel3Char">
    <w:name w:val="Nível 3 Char"/>
    <w:link w:val="Nvel3"/>
    <w:rsid w:val="0064099B"/>
    <w:rPr>
      <w:rFonts w:ascii="Arial" w:eastAsia="Times New Roman" w:hAnsi="Arial" w:cs="Arial"/>
      <w:sz w:val="20"/>
      <w:szCs w:val="20"/>
      <w:lang w:eastAsia="pt-BR"/>
    </w:rPr>
  </w:style>
  <w:style w:type="character" w:customStyle="1" w:styleId="SemEspaamentoChar">
    <w:name w:val="Sem Espaçamento Char"/>
    <w:basedOn w:val="Fontepargpadro"/>
    <w:link w:val="SemEspaamento"/>
    <w:uiPriority w:val="1"/>
    <w:locked/>
    <w:rsid w:val="00A55B5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novobbmnet.com.br" TargetMode="External"/><Relationship Id="rId42" Type="http://schemas.openxmlformats.org/officeDocument/2006/relationships/header" Target="header1.xml"/><Relationship Id="rId7" Type="http://schemas.openxmlformats.org/officeDocument/2006/relationships/hyperlink" Target="file:///C:\Users\Caio\AppData\Local\Temp\Rar$DIa18280.31963\www.portaldecompraspublicas.com.br"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ortaldatransparencia.gov.br/" TargetMode="External"/><Relationship Id="rId41" Type="http://schemas.openxmlformats.org/officeDocument/2006/relationships/hyperlink" Target="file:///C:\Users\Caio\AppData\Local\Temp\Rar$DIa18280.31963\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novobbmnet.com.br" TargetMode="External"/><Relationship Id="rId28" Type="http://schemas.openxmlformats.org/officeDocument/2006/relationships/hyperlink" Target="http://www.cnj.jus.br/improbidade_adm/consultar_requerido.php"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file:///C:\Users\Caio\AppData\Local\Temp\Rar$DIa18280.31963\www.portaldecompraspublicas.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ontas.tcu.gov.br/ords/f?p=1660:3:0"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file:///C:\Users\Caio\AppData\Local\Temp\Rar$DIa18280.31963\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41</Pages>
  <Words>14054</Words>
  <Characters>75893</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89768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PMSM - Licitações</dc:creator>
  <cp:lastModifiedBy>marcelino freitas</cp:lastModifiedBy>
  <cp:revision>5</cp:revision>
  <cp:lastPrinted>2024-05-14T15:39:00Z</cp:lastPrinted>
  <dcterms:created xsi:type="dcterms:W3CDTF">2024-05-14T15:36:00Z</dcterms:created>
  <dcterms:modified xsi:type="dcterms:W3CDTF">2024-05-14T15:41:00Z</dcterms:modified>
</cp:coreProperties>
</file>