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D37D3" w14:textId="15775F73" w:rsidR="0024429F" w:rsidRPr="000C317E" w:rsidRDefault="0024429F" w:rsidP="00157745">
      <w:pPr>
        <w:pStyle w:val="ParagraphStyle"/>
        <w:widowControl/>
        <w:spacing w:before="40" w:after="40"/>
        <w:jc w:val="center"/>
        <w:rPr>
          <w:rFonts w:ascii="Times New Roman" w:hAnsi="Times New Roman" w:cs="Times New Roman"/>
          <w:b/>
          <w:bCs/>
          <w:sz w:val="34"/>
          <w:szCs w:val="34"/>
        </w:rPr>
      </w:pPr>
      <w:r w:rsidRPr="000C317E">
        <w:rPr>
          <w:rFonts w:ascii="Times New Roman" w:hAnsi="Times New Roman" w:cs="Times New Roman"/>
          <w:b/>
          <w:bCs/>
          <w:sz w:val="34"/>
          <w:szCs w:val="34"/>
        </w:rPr>
        <w:t xml:space="preserve">PROCESSO ADMINISTRATIVO N° </w:t>
      </w:r>
      <w:r w:rsidR="00264C2A">
        <w:rPr>
          <w:rFonts w:ascii="Times New Roman" w:hAnsi="Times New Roman" w:cs="Times New Roman"/>
          <w:b/>
          <w:bCs/>
          <w:sz w:val="34"/>
          <w:szCs w:val="34"/>
        </w:rPr>
        <w:t>000062/24</w:t>
      </w:r>
    </w:p>
    <w:p w14:paraId="14D355BF" w14:textId="6963EB02" w:rsidR="0024429F" w:rsidRPr="000C317E" w:rsidRDefault="00484567" w:rsidP="00157745">
      <w:pPr>
        <w:pStyle w:val="ParagraphStyle"/>
        <w:widowControl/>
        <w:spacing w:before="40" w:after="40"/>
        <w:jc w:val="center"/>
        <w:rPr>
          <w:rFonts w:ascii="Times New Roman" w:hAnsi="Times New Roman" w:cs="Times New Roman"/>
          <w:b/>
          <w:bCs/>
          <w:sz w:val="22"/>
          <w:szCs w:val="22"/>
        </w:rPr>
      </w:pPr>
      <w:r>
        <w:rPr>
          <w:rFonts w:ascii="Times New Roman" w:hAnsi="Times New Roman" w:cs="Times New Roman"/>
          <w:b/>
          <w:bCs/>
          <w:sz w:val="34"/>
          <w:szCs w:val="34"/>
        </w:rPr>
        <w:t xml:space="preserve">EDITAL </w:t>
      </w:r>
      <w:r w:rsidR="001B2B63" w:rsidRPr="000C317E">
        <w:rPr>
          <w:rFonts w:ascii="Times New Roman" w:hAnsi="Times New Roman" w:cs="Times New Roman"/>
          <w:b/>
          <w:bCs/>
          <w:sz w:val="34"/>
          <w:szCs w:val="34"/>
        </w:rPr>
        <w:t>DE CONVOCAÇÃO</w:t>
      </w:r>
    </w:p>
    <w:p w14:paraId="0A8D4DCB" w14:textId="77777777" w:rsidR="0024429F" w:rsidRPr="000C317E" w:rsidRDefault="0024429F" w:rsidP="00157745">
      <w:pPr>
        <w:pStyle w:val="ParagraphStyle"/>
        <w:widowControl/>
        <w:spacing w:before="40" w:after="40"/>
        <w:rPr>
          <w:rFonts w:ascii="Times New Roman" w:hAnsi="Times New Roman" w:cs="Times New Roman"/>
          <w:b/>
          <w:bCs/>
          <w:sz w:val="22"/>
          <w:szCs w:val="22"/>
        </w:rPr>
      </w:pPr>
    </w:p>
    <w:p w14:paraId="69EE0A35" w14:textId="77777777" w:rsidR="0024429F" w:rsidRPr="000C317E" w:rsidRDefault="0024429F" w:rsidP="00157745">
      <w:pPr>
        <w:pStyle w:val="ParagraphStyle"/>
        <w:widowControl/>
        <w:spacing w:before="40" w:after="40"/>
        <w:rPr>
          <w:rFonts w:ascii="Times New Roman" w:hAnsi="Times New Roman" w:cs="Times New Roman"/>
          <w:b/>
          <w:bCs/>
          <w:sz w:val="22"/>
          <w:szCs w:val="22"/>
        </w:rPr>
      </w:pPr>
    </w:p>
    <w:p w14:paraId="6C0A8C8F" w14:textId="36781FFB" w:rsidR="0024429F" w:rsidRPr="000C317E" w:rsidRDefault="0024429F" w:rsidP="00157745">
      <w:pPr>
        <w:pStyle w:val="ParagraphStyle"/>
        <w:widowControl/>
        <w:spacing w:before="40" w:after="40"/>
        <w:rPr>
          <w:rFonts w:ascii="Times New Roman" w:hAnsi="Times New Roman" w:cs="Times New Roman"/>
          <w:b/>
          <w:bCs/>
          <w:sz w:val="22"/>
          <w:szCs w:val="22"/>
        </w:rPr>
      </w:pPr>
      <w:r w:rsidRPr="000C317E">
        <w:rPr>
          <w:rFonts w:ascii="Times New Roman" w:hAnsi="Times New Roman" w:cs="Times New Roman"/>
          <w:b/>
          <w:bCs/>
          <w:sz w:val="22"/>
          <w:szCs w:val="22"/>
        </w:rPr>
        <w:t xml:space="preserve">PREGÃO ELETRÔNICO </w:t>
      </w:r>
      <w:r w:rsidR="00484567">
        <w:rPr>
          <w:rFonts w:ascii="Times New Roman" w:hAnsi="Times New Roman" w:cs="Times New Roman"/>
          <w:b/>
          <w:bCs/>
          <w:sz w:val="22"/>
          <w:szCs w:val="22"/>
        </w:rPr>
        <w:t xml:space="preserve">Nº </w:t>
      </w:r>
      <w:r w:rsidR="00264C2A">
        <w:rPr>
          <w:rFonts w:ascii="Times New Roman" w:hAnsi="Times New Roman" w:cs="Times New Roman"/>
          <w:b/>
          <w:bCs/>
          <w:sz w:val="22"/>
          <w:szCs w:val="22"/>
        </w:rPr>
        <w:t>020-PE/2024</w:t>
      </w:r>
    </w:p>
    <w:p w14:paraId="6BBF4D12" w14:textId="77777777" w:rsidR="0024429F" w:rsidRPr="000C317E" w:rsidRDefault="0024429F" w:rsidP="00157745">
      <w:pPr>
        <w:pStyle w:val="ParagraphStyle"/>
        <w:widowControl/>
        <w:spacing w:before="40" w:after="40"/>
        <w:rPr>
          <w:rFonts w:ascii="Times New Roman" w:hAnsi="Times New Roman" w:cs="Times New Roman"/>
          <w:b/>
          <w:bCs/>
          <w:sz w:val="22"/>
          <w:szCs w:val="22"/>
        </w:rPr>
      </w:pPr>
    </w:p>
    <w:p w14:paraId="24FCA6F3" w14:textId="3FC90965" w:rsidR="0024429F" w:rsidRPr="000C317E" w:rsidRDefault="00264C2A" w:rsidP="00157745">
      <w:pPr>
        <w:pStyle w:val="ParagraphStyle"/>
        <w:widowControl/>
        <w:spacing w:before="40" w:after="40"/>
        <w:jc w:val="both"/>
        <w:rPr>
          <w:rFonts w:ascii="Times New Roman" w:hAnsi="Times New Roman" w:cs="Times New Roman"/>
          <w:b/>
          <w:bCs/>
          <w:sz w:val="22"/>
          <w:szCs w:val="22"/>
        </w:rPr>
      </w:pPr>
      <w:r w:rsidRPr="007A7F12">
        <w:rPr>
          <w:rFonts w:ascii="Times New Roman" w:hAnsi="Times New Roman" w:cs="Times New Roman"/>
          <w:b/>
          <w:bCs/>
          <w:sz w:val="22"/>
          <w:szCs w:val="22"/>
        </w:rPr>
        <w:t>PARTICIPAÇÃO: COM ITENS EXCLUSIVO PARA: ME, EPP, MEI e EQUIPARADOS</w:t>
      </w:r>
      <w:r w:rsidRPr="00F85A36">
        <w:rPr>
          <w:rFonts w:ascii="Times New Roman" w:hAnsi="Times New Roman" w:cs="Times New Roman"/>
          <w:b/>
          <w:bCs/>
          <w:sz w:val="22"/>
          <w:szCs w:val="22"/>
        </w:rPr>
        <w:t xml:space="preserve"> </w:t>
      </w:r>
      <w:r w:rsidRPr="000C317E">
        <w:rPr>
          <w:rFonts w:ascii="Times New Roman" w:hAnsi="Times New Roman" w:cs="Times New Roman"/>
          <w:b/>
          <w:bCs/>
          <w:sz w:val="22"/>
          <w:szCs w:val="22"/>
        </w:rPr>
        <w:t xml:space="preserve">sediadas em Municípios localizados na </w:t>
      </w:r>
      <w:hyperlink r:id="rId7" w:history="1">
        <w:r w:rsidRPr="007B3747">
          <w:rPr>
            <w:rStyle w:val="Hyperlink"/>
            <w:rFonts w:ascii="Times New Roman" w:hAnsi="Times New Roman" w:cs="Times New Roman"/>
            <w:b/>
            <w:bCs/>
            <w:sz w:val="20"/>
            <w:szCs w:val="20"/>
            <w:highlight w:val="yellow"/>
          </w:rPr>
          <w:t xml:space="preserve">Região Geográfica Intermediária de </w:t>
        </w:r>
        <w:r>
          <w:rPr>
            <w:rStyle w:val="Hyperlink"/>
            <w:rFonts w:ascii="Times New Roman" w:hAnsi="Times New Roman" w:cs="Times New Roman"/>
            <w:b/>
            <w:bCs/>
            <w:sz w:val="20"/>
            <w:szCs w:val="20"/>
            <w:highlight w:val="yellow"/>
          </w:rPr>
          <w:t>Pau dos Ferros</w:t>
        </w:r>
        <w:r w:rsidRPr="007B3747">
          <w:rPr>
            <w:rStyle w:val="Hyperlink"/>
            <w:rFonts w:ascii="Times New Roman" w:hAnsi="Times New Roman" w:cs="Times New Roman"/>
            <w:b/>
            <w:bCs/>
            <w:sz w:val="20"/>
            <w:szCs w:val="20"/>
            <w:highlight w:val="yellow"/>
          </w:rPr>
          <w:t xml:space="preserve"> – Wikipédia, a enciclopédia livre (wikipedia.org)</w:t>
        </w:r>
      </w:hyperlink>
      <w:r w:rsidR="0024429F" w:rsidRPr="000C317E">
        <w:rPr>
          <w:rFonts w:ascii="Times New Roman" w:hAnsi="Times New Roman" w:cs="Times New Roman"/>
          <w:b/>
          <w:bCs/>
          <w:sz w:val="22"/>
          <w:szCs w:val="22"/>
        </w:rPr>
        <w:t>.</w:t>
      </w:r>
      <w:r w:rsidR="009F2900" w:rsidRPr="009F2900">
        <w:rPr>
          <w:rFonts w:ascii="Times New Roman" w:hAnsi="Times New Roman" w:cs="Times New Roman"/>
          <w:b/>
          <w:bCs/>
          <w:sz w:val="22"/>
          <w:szCs w:val="22"/>
        </w:rPr>
        <w:t xml:space="preserve"> </w:t>
      </w:r>
    </w:p>
    <w:p w14:paraId="0B9D720D" w14:textId="77777777" w:rsidR="0024429F" w:rsidRPr="000C317E" w:rsidRDefault="0024429F" w:rsidP="00157745">
      <w:pPr>
        <w:pStyle w:val="ParagraphStyle"/>
        <w:widowControl/>
        <w:spacing w:before="40" w:after="40"/>
        <w:rPr>
          <w:rFonts w:ascii="Times New Roman" w:hAnsi="Times New Roman" w:cs="Times New Roman"/>
          <w:b/>
          <w:bCs/>
          <w:sz w:val="22"/>
          <w:szCs w:val="22"/>
        </w:rPr>
      </w:pPr>
    </w:p>
    <w:p w14:paraId="322D11EC" w14:textId="198C1984"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O Município de Marcelino Viei</w:t>
      </w:r>
      <w:r w:rsidR="001B578B">
        <w:rPr>
          <w:rFonts w:ascii="Times New Roman" w:hAnsi="Times New Roman" w:cs="Times New Roman"/>
          <w:sz w:val="22"/>
          <w:szCs w:val="22"/>
        </w:rPr>
        <w:t>ra-RN, por intermédio da Secreta</w:t>
      </w:r>
      <w:r w:rsidRPr="000C317E">
        <w:rPr>
          <w:rFonts w:ascii="Times New Roman" w:hAnsi="Times New Roman" w:cs="Times New Roman"/>
          <w:sz w:val="22"/>
          <w:szCs w:val="22"/>
        </w:rPr>
        <w:t>ri</w:t>
      </w:r>
      <w:r w:rsidR="001B578B">
        <w:rPr>
          <w:rFonts w:ascii="Times New Roman" w:hAnsi="Times New Roman" w:cs="Times New Roman"/>
          <w:sz w:val="22"/>
          <w:szCs w:val="22"/>
          <w:lang w:val="pt-BR"/>
        </w:rPr>
        <w:t>a</w:t>
      </w:r>
      <w:r w:rsidRPr="000C317E">
        <w:rPr>
          <w:rFonts w:ascii="Times New Roman" w:hAnsi="Times New Roman" w:cs="Times New Roman"/>
          <w:sz w:val="22"/>
          <w:szCs w:val="22"/>
        </w:rPr>
        <w:t xml:space="preserve"> Municipal de</w:t>
      </w:r>
      <w:r w:rsidR="00264C2A">
        <w:rPr>
          <w:rFonts w:ascii="Times New Roman" w:hAnsi="Times New Roman" w:cs="Times New Roman"/>
          <w:sz w:val="22"/>
          <w:szCs w:val="22"/>
        </w:rPr>
        <w:t xml:space="preserve"> Assistência Social</w:t>
      </w:r>
      <w:r w:rsidRPr="000C317E">
        <w:rPr>
          <w:rFonts w:ascii="Times New Roman" w:hAnsi="Times New Roman" w:cs="Times New Roman"/>
          <w:sz w:val="22"/>
          <w:szCs w:val="22"/>
        </w:rPr>
        <w:t xml:space="preserve">, mediante as peças que ora integra os autos, torna público para conhecimento dos interessados que será realizado PREGÃO ELETRÔNICO, do tipo "MENOR PREÇO UNITÁRIO POR ITEM", a ser processado e julgado pelo Pregoeiro e sua Equipe de Apoio, nomeados pela portaria nº 049/2023, conforme condições estabelecidas no presente Edital. Fundamento Legal: Lei Federal nº 14.133 de 01 de abril de 2021, Lei Complementar Federal nº 123, de 14 de dezembro de 2006, </w:t>
      </w:r>
      <w:r w:rsidRPr="000C317E">
        <w:rPr>
          <w:rFonts w:ascii="Times New Roman" w:hAnsi="Times New Roman" w:cs="Times New Roman"/>
          <w:sz w:val="22"/>
          <w:szCs w:val="22"/>
          <w:lang w:val="pt-BR"/>
        </w:rPr>
        <w:t>Decreto Federal nº 11.871 de 29 de dezembro de 2023,</w:t>
      </w:r>
      <w:r w:rsidRPr="000C317E">
        <w:rPr>
          <w:rFonts w:ascii="Times New Roman" w:hAnsi="Times New Roman" w:cs="Times New Roman"/>
          <w:sz w:val="22"/>
          <w:szCs w:val="22"/>
        </w:rPr>
        <w:t xml:space="preserve"> que atualiza os valores para as licitações</w:t>
      </w:r>
      <w:r w:rsidRPr="000C317E">
        <w:rPr>
          <w:rFonts w:ascii="Times New Roman" w:hAnsi="Times New Roman" w:cs="Times New Roman"/>
          <w:sz w:val="22"/>
          <w:szCs w:val="22"/>
          <w:lang w:val="pt-BR"/>
        </w:rPr>
        <w:t>, Decreto Municipal nº 166, de 19 de dezembro de 2022</w:t>
      </w:r>
      <w:r w:rsidRPr="000C317E">
        <w:rPr>
          <w:rFonts w:ascii="Times New Roman" w:hAnsi="Times New Roman" w:cs="Times New Roman"/>
          <w:sz w:val="22"/>
          <w:szCs w:val="22"/>
        </w:rPr>
        <w:t xml:space="preserve"> e</w:t>
      </w:r>
      <w:r w:rsidRPr="000C317E">
        <w:rPr>
          <w:rFonts w:ascii="Times New Roman" w:hAnsi="Times New Roman" w:cs="Times New Roman"/>
          <w:sz w:val="22"/>
          <w:szCs w:val="22"/>
          <w:lang w:val="pt-BR"/>
        </w:rPr>
        <w:t xml:space="preserve"> posteriores</w:t>
      </w:r>
      <w:r w:rsidRPr="000C317E">
        <w:rPr>
          <w:rFonts w:ascii="Times New Roman" w:hAnsi="Times New Roman" w:cs="Times New Roman"/>
          <w:sz w:val="22"/>
          <w:szCs w:val="22"/>
        </w:rPr>
        <w:t xml:space="preserve"> Regulamentações Municipal.</w:t>
      </w:r>
    </w:p>
    <w:p w14:paraId="0615633B" w14:textId="77777777" w:rsidR="0024429F" w:rsidRPr="000C317E" w:rsidRDefault="0024429F" w:rsidP="00157745">
      <w:pPr>
        <w:pStyle w:val="ParagraphStyle"/>
        <w:keepNext/>
        <w:keepLines/>
        <w:widowControl/>
        <w:tabs>
          <w:tab w:val="left" w:pos="426"/>
        </w:tabs>
        <w:spacing w:before="40" w:after="40" w:line="312" w:lineRule="auto"/>
        <w:jc w:val="both"/>
        <w:outlineLvl w:val="0"/>
        <w:rPr>
          <w:rFonts w:ascii="Times New Roman" w:hAnsi="Times New Roman" w:cs="Times New Roman"/>
          <w:b/>
          <w:bCs/>
          <w:spacing w:val="5"/>
          <w:sz w:val="22"/>
          <w:szCs w:val="22"/>
        </w:rPr>
      </w:pPr>
    </w:p>
    <w:p w14:paraId="7D8C6F66" w14:textId="77777777" w:rsidR="0024429F" w:rsidRPr="000C317E" w:rsidRDefault="0024429F" w:rsidP="00157745">
      <w:pPr>
        <w:pStyle w:val="ParagraphStyle"/>
        <w:widowControl/>
        <w:spacing w:before="40" w:after="40"/>
        <w:jc w:val="both"/>
        <w:rPr>
          <w:rFonts w:ascii="Times New Roman" w:hAnsi="Times New Roman" w:cs="Times New Roman"/>
          <w:b/>
          <w:bCs/>
          <w:sz w:val="22"/>
          <w:szCs w:val="22"/>
        </w:rPr>
      </w:pPr>
      <w:bookmarkStart w:id="0" w:name="_Toc122606104"/>
      <w:bookmarkEnd w:id="0"/>
      <w:r w:rsidRPr="000C317E">
        <w:rPr>
          <w:rFonts w:ascii="Times New Roman" w:hAnsi="Times New Roman" w:cs="Times New Roman"/>
          <w:b/>
          <w:bCs/>
          <w:sz w:val="22"/>
          <w:szCs w:val="22"/>
        </w:rPr>
        <w:t>DISPOSIÇÕES PRELIMINARES</w:t>
      </w:r>
    </w:p>
    <w:p w14:paraId="0F9A9943" w14:textId="77777777" w:rsidR="0024429F" w:rsidRPr="000C317E" w:rsidRDefault="0024429F" w:rsidP="00157745">
      <w:pPr>
        <w:pStyle w:val="ParagraphStyle"/>
        <w:widowControl/>
        <w:spacing w:before="40" w:after="40"/>
        <w:jc w:val="both"/>
        <w:rPr>
          <w:rFonts w:ascii="Times New Roman" w:hAnsi="Times New Roman" w:cs="Times New Roman"/>
          <w:b/>
          <w:bCs/>
          <w:sz w:val="22"/>
          <w:szCs w:val="22"/>
        </w:rPr>
      </w:pPr>
    </w:p>
    <w:p w14:paraId="38F666E6" w14:textId="77777777" w:rsidR="0024429F" w:rsidRPr="000C317E" w:rsidRDefault="0024429F" w:rsidP="00157745">
      <w:pPr>
        <w:pStyle w:val="ParagraphStyle"/>
        <w:widowControl/>
        <w:spacing w:before="40" w:after="40"/>
        <w:jc w:val="both"/>
        <w:rPr>
          <w:rFonts w:ascii="Times New Roman" w:hAnsi="Times New Roman" w:cs="Times New Roman"/>
          <w:b/>
          <w:bCs/>
          <w:sz w:val="22"/>
          <w:szCs w:val="22"/>
          <w:u w:val="single"/>
        </w:rPr>
      </w:pPr>
      <w:r w:rsidRPr="000C317E">
        <w:rPr>
          <w:rFonts w:ascii="Times New Roman" w:hAnsi="Times New Roman" w:cs="Times New Roman"/>
          <w:b/>
          <w:bCs/>
          <w:sz w:val="22"/>
          <w:szCs w:val="22"/>
          <w:u w:val="single"/>
        </w:rPr>
        <w:t>PERÍODO DE DISPONIBILIDADE E DATA DA REALIZAÇÃO</w:t>
      </w:r>
    </w:p>
    <w:p w14:paraId="5FD64AF0" w14:textId="5E0D56EA"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 xml:space="preserve">Publicado e Disponível a todos a partir de </w:t>
      </w:r>
      <w:r w:rsidR="00502E6D">
        <w:rPr>
          <w:rFonts w:ascii="Times New Roman" w:hAnsi="Times New Roman" w:cs="Times New Roman"/>
          <w:sz w:val="22"/>
          <w:szCs w:val="22"/>
        </w:rPr>
        <w:t>25/09/2024</w:t>
      </w:r>
    </w:p>
    <w:p w14:paraId="3B05BAAB" w14:textId="77777777" w:rsidR="0024429F" w:rsidRPr="000C317E" w:rsidRDefault="0024429F" w:rsidP="00157745">
      <w:pPr>
        <w:pStyle w:val="ParagraphStyle"/>
        <w:widowControl/>
        <w:spacing w:before="40" w:after="40"/>
        <w:jc w:val="both"/>
        <w:rPr>
          <w:rFonts w:ascii="Times New Roman" w:hAnsi="Times New Roman" w:cs="Times New Roman"/>
          <w:b/>
          <w:bCs/>
          <w:sz w:val="22"/>
          <w:szCs w:val="22"/>
        </w:rPr>
      </w:pPr>
      <w:r w:rsidRPr="000C317E">
        <w:rPr>
          <w:rFonts w:ascii="Times New Roman" w:hAnsi="Times New Roman" w:cs="Times New Roman"/>
          <w:b/>
          <w:bCs/>
          <w:sz w:val="22"/>
          <w:szCs w:val="22"/>
        </w:rPr>
        <w:t xml:space="preserve">Locais de visualização e download do EDITAL E ANEXOS: </w:t>
      </w:r>
    </w:p>
    <w:p w14:paraId="65D71806" w14:textId="77777777"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 xml:space="preserve">Bolsa Brasileira de Mercadorias - novobbmnet.com.br; </w:t>
      </w:r>
    </w:p>
    <w:p w14:paraId="07C17939" w14:textId="433DBA5B"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 xml:space="preserve">Portal Nacional de Contratações Públicas (PNCP); </w:t>
      </w:r>
      <w:r w:rsidR="00BE579D" w:rsidRPr="000C317E">
        <w:rPr>
          <w:rFonts w:ascii="Times New Roman" w:hAnsi="Times New Roman" w:cs="Times New Roman"/>
          <w:sz w:val="22"/>
          <w:szCs w:val="22"/>
        </w:rPr>
        <w:t xml:space="preserve"> </w:t>
      </w:r>
    </w:p>
    <w:p w14:paraId="2454276C" w14:textId="08A0B3FD"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 xml:space="preserve">Portal da Transparência Municipal: </w:t>
      </w:r>
      <w:hyperlink r:id="rId8" w:history="1">
        <w:r w:rsidR="00B30C98" w:rsidRPr="000C317E">
          <w:rPr>
            <w:rFonts w:ascii="Times New Roman" w:hAnsi="Times New Roman" w:cs="Times New Roman"/>
            <w:sz w:val="22"/>
            <w:szCs w:val="22"/>
          </w:rPr>
          <w:t>https://marcelinovieira.rn.gov.br/licitacaolista.php</w:t>
        </w:r>
      </w:hyperlink>
      <w:r w:rsidRPr="000C317E">
        <w:rPr>
          <w:rFonts w:ascii="Times New Roman" w:hAnsi="Times New Roman" w:cs="Times New Roman"/>
          <w:sz w:val="22"/>
          <w:szCs w:val="22"/>
        </w:rPr>
        <w:t xml:space="preserve"> - Prefeitura Municipal </w:t>
      </w:r>
    </w:p>
    <w:p w14:paraId="4B79180D" w14:textId="77777777"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Tribunal de Contas do Estado do Rio Grande do Norte - TCE-RN</w:t>
      </w:r>
    </w:p>
    <w:p w14:paraId="7F9C7EF0" w14:textId="792B84D8"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hAnsi="Times New Roman" w:cs="Times New Roman"/>
          <w:sz w:val="22"/>
          <w:szCs w:val="22"/>
        </w:rPr>
        <w:t xml:space="preserve">Realização no dia </w:t>
      </w:r>
      <w:r w:rsidR="00502E6D">
        <w:rPr>
          <w:rFonts w:ascii="Times New Roman" w:hAnsi="Times New Roman" w:cs="Times New Roman"/>
          <w:sz w:val="22"/>
          <w:szCs w:val="22"/>
        </w:rPr>
        <w:t>10</w:t>
      </w:r>
      <w:r w:rsidR="005D40EA">
        <w:rPr>
          <w:rFonts w:ascii="Times New Roman" w:hAnsi="Times New Roman" w:cs="Times New Roman"/>
          <w:sz w:val="22"/>
          <w:szCs w:val="22"/>
        </w:rPr>
        <w:t>/10/2024</w:t>
      </w:r>
      <w:r w:rsidR="009C20DD">
        <w:rPr>
          <w:rFonts w:ascii="Times New Roman" w:hAnsi="Times New Roman" w:cs="Times New Roman"/>
          <w:sz w:val="22"/>
          <w:szCs w:val="22"/>
          <w:lang w:val="pt-BR"/>
        </w:rPr>
        <w:t xml:space="preserve"> </w:t>
      </w:r>
      <w:r w:rsidRPr="000C317E">
        <w:rPr>
          <w:rFonts w:ascii="Times New Roman" w:hAnsi="Times New Roman" w:cs="Times New Roman"/>
          <w:sz w:val="22"/>
          <w:szCs w:val="22"/>
        </w:rPr>
        <w:t xml:space="preserve">a partir das </w:t>
      </w:r>
      <w:r w:rsidR="00502E6D">
        <w:rPr>
          <w:rFonts w:ascii="Times New Roman" w:hAnsi="Times New Roman" w:cs="Times New Roman"/>
          <w:sz w:val="22"/>
          <w:szCs w:val="22"/>
        </w:rPr>
        <w:t>08:00:00</w:t>
      </w:r>
    </w:p>
    <w:p w14:paraId="31BEC3AF" w14:textId="77777777" w:rsidR="0024429F" w:rsidRPr="000C317E" w:rsidRDefault="0024429F" w:rsidP="00157745">
      <w:pPr>
        <w:pStyle w:val="ParagraphStyle"/>
        <w:widowControl/>
        <w:spacing w:before="40" w:after="40"/>
        <w:jc w:val="both"/>
        <w:rPr>
          <w:rFonts w:ascii="Times New Roman" w:eastAsia="Times New Roman" w:hAnsi="Times New Roman" w:cs="Times New Roman"/>
          <w:sz w:val="22"/>
          <w:szCs w:val="22"/>
        </w:rPr>
      </w:pPr>
      <w:r w:rsidRPr="000C317E">
        <w:rPr>
          <w:rFonts w:ascii="Times New Roman" w:eastAsia="Times New Roman" w:hAnsi="Times New Roman" w:cs="Times New Roman"/>
          <w:sz w:val="22"/>
          <w:szCs w:val="22"/>
        </w:rPr>
        <w:t>Modo de disputa: Aberto</w:t>
      </w:r>
    </w:p>
    <w:p w14:paraId="7E65EC35" w14:textId="77777777" w:rsidR="0024429F" w:rsidRPr="000C317E" w:rsidRDefault="0024429F" w:rsidP="00157745">
      <w:pPr>
        <w:pStyle w:val="ParagraphStyle"/>
        <w:widowControl/>
        <w:spacing w:before="40" w:after="40"/>
        <w:jc w:val="both"/>
        <w:rPr>
          <w:rFonts w:ascii="Times New Roman" w:eastAsia="Calibri" w:hAnsi="Times New Roman" w:cs="Times New Roman"/>
          <w:b/>
          <w:bCs/>
          <w:i/>
          <w:iCs/>
          <w:sz w:val="22"/>
          <w:szCs w:val="22"/>
        </w:rPr>
      </w:pPr>
    </w:p>
    <w:p w14:paraId="2723B314" w14:textId="77777777" w:rsidR="0024429F" w:rsidRPr="000C317E" w:rsidRDefault="0024429F" w:rsidP="00157745">
      <w:pPr>
        <w:pStyle w:val="ParagraphStyle"/>
        <w:widowControl/>
        <w:spacing w:before="40" w:after="40"/>
        <w:jc w:val="both"/>
        <w:rPr>
          <w:rFonts w:ascii="Times New Roman" w:hAnsi="Times New Roman" w:cs="Times New Roman"/>
          <w:sz w:val="22"/>
          <w:szCs w:val="22"/>
        </w:rPr>
      </w:pPr>
      <w:r w:rsidRPr="000C317E">
        <w:rPr>
          <w:rFonts w:ascii="Times New Roman" w:eastAsia="Calibri" w:hAnsi="Times New Roman" w:cs="Times New Roman"/>
          <w:b/>
          <w:bCs/>
          <w:i/>
          <w:iCs/>
          <w:sz w:val="22"/>
          <w:szCs w:val="22"/>
        </w:rPr>
        <w:t>Não havendo expediente, ou ocorrendo qualquer fato superveniente que impeça a abertura do certame na data marcada, a sessão pública será transferida para uma data posterior, mediante comunicação do pregoeiro aos licitantes</w:t>
      </w:r>
    </w:p>
    <w:p w14:paraId="1F99C9A1" w14:textId="77777777" w:rsidR="0024429F" w:rsidRPr="000C317E" w:rsidRDefault="0024429F" w:rsidP="00157745">
      <w:pPr>
        <w:tabs>
          <w:tab w:val="left" w:pos="6570"/>
        </w:tabs>
        <w:spacing w:before="40" w:after="40"/>
        <w:jc w:val="both"/>
        <w:rPr>
          <w:rFonts w:ascii="Times New Roman" w:eastAsia="Calibri" w:hAnsi="Times New Roman" w:cs="Times New Roman"/>
        </w:rPr>
      </w:pPr>
    </w:p>
    <w:p w14:paraId="69D8E447"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hAnsi="Times New Roman" w:cs="Times New Roman"/>
        </w:rPr>
      </w:pPr>
      <w:r w:rsidRPr="000C317E">
        <w:rPr>
          <w:rFonts w:ascii="Times New Roman" w:eastAsia="Calibri" w:hAnsi="Times New Roman" w:cs="Times New Roman"/>
          <w:b/>
        </w:rPr>
        <w:t>DO OBJETO.</w:t>
      </w:r>
    </w:p>
    <w:p w14:paraId="40BA59E0" w14:textId="4980522C" w:rsidR="0024429F" w:rsidRPr="00DC73E9"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bookmarkStart w:id="1" w:name="_Hlk167865677"/>
      <w:r w:rsidRPr="000C317E">
        <w:rPr>
          <w:rFonts w:ascii="Times New Roman" w:eastAsia="Calibri" w:hAnsi="Times New Roman" w:cs="Times New Roman"/>
        </w:rPr>
        <w:t xml:space="preserve">O objeto da presente licitação é </w:t>
      </w:r>
      <w:r w:rsidR="00502E6D">
        <w:rPr>
          <w:rFonts w:ascii="Times New Roman" w:eastAsia="Calibri" w:hAnsi="Times New Roman" w:cs="Times New Roman"/>
        </w:rPr>
        <w:t>a</w:t>
      </w:r>
      <w:r w:rsidR="00926D0D" w:rsidRPr="000C317E">
        <w:rPr>
          <w:rFonts w:ascii="Times New Roman" w:eastAsia="Calibri" w:hAnsi="Times New Roman" w:cs="Times New Roman"/>
        </w:rPr>
        <w:t xml:space="preserve"> </w:t>
      </w:r>
      <w:r w:rsidR="00DC73E9">
        <w:rPr>
          <w:rFonts w:ascii="Times New Roman" w:eastAsia="Calibri" w:hAnsi="Times New Roman" w:cs="Times New Roman"/>
          <w:b/>
          <w:bCs/>
        </w:rPr>
        <w:t>aquisição de Gêneros Alimentícios perecíveis e não perecíveis destinados ao CRAS e SFCV através da Secretaria Municipal de Assistência Social e Fundo Municipal de Assistência Social de Marcelino Vieira-RN</w:t>
      </w:r>
      <w:r w:rsidRPr="000C317E">
        <w:rPr>
          <w:rFonts w:ascii="Times New Roman" w:eastAsia="Calibri" w:hAnsi="Times New Roman" w:cs="Times New Roman"/>
        </w:rPr>
        <w:t xml:space="preserve">, de acordo com as condições, </w:t>
      </w:r>
      <w:r w:rsidRPr="00DC73E9">
        <w:rPr>
          <w:rFonts w:ascii="Times New Roman" w:eastAsia="Calibri" w:hAnsi="Times New Roman" w:cs="Times New Roman"/>
        </w:rPr>
        <w:t>quantidades e exigências estabelecidas neste Edital e seus anexos.</w:t>
      </w:r>
    </w:p>
    <w:p w14:paraId="4F4292C5"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 xml:space="preserve">As especificações do objeto ora licitado encontram-se devidamente detalhadas no correspondente Termo de Referência - Anexo I deste instrumento, </w:t>
      </w:r>
    </w:p>
    <w:p w14:paraId="48056A28"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A licitação será dividida em itens, conforme tabela constante do Termo de Referência - Anexo I deste instrumento, facultando-se ao licitante a participação em quantos itens forem de seu interesse.</w:t>
      </w:r>
    </w:p>
    <w:p w14:paraId="12C64B2A"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O certame visa selecionar a proposta mais vantajosa objetivando a contratação mais vantajosa para administração pública municipal, conforme a norma vigente Art. 6º, XV da Lei Federal 14.133/21.</w:t>
      </w:r>
    </w:p>
    <w:p w14:paraId="5C3E3A6F"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lastRenderedPageBreak/>
        <w:t>O contrato entre as partes será formalizado por intermédio da Ata Final com os valores ajustados para o ato, conforme o Anexo da minuta do contrato e suas obrigações previstas neste instrumento.</w:t>
      </w:r>
    </w:p>
    <w:p w14:paraId="5A54ACA8"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O prazo de vigência do Contrato será inicialmente de um ano, contado do primeiro dia útil subsequente à data de divulgação no Portal Nacional de Contratações Públicas PNCP, e poderá ser prorrogado por igual período, desde que comprovado que o preço é vantajoso Art. 91.</w:t>
      </w:r>
    </w:p>
    <w:p w14:paraId="7D709E4A" w14:textId="77777777" w:rsidR="00502E6D" w:rsidRPr="00DC73E9" w:rsidRDefault="00502E6D"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DC73E9">
        <w:rPr>
          <w:rFonts w:ascii="Times New Roman" w:eastAsia="Calibri" w:hAnsi="Times New Roman" w:cs="Times New Roman"/>
          <w:b/>
        </w:rPr>
        <w:t xml:space="preserve">O critério de julgamento adotado será o </w:t>
      </w:r>
      <w:r w:rsidRPr="00DC73E9">
        <w:rPr>
          <w:rFonts w:ascii="Times New Roman" w:eastAsia="Calibri" w:hAnsi="Times New Roman" w:cs="Times New Roman"/>
          <w:b/>
          <w:highlight w:val="white"/>
        </w:rPr>
        <w:t xml:space="preserve">menor preço </w:t>
      </w:r>
      <w:r w:rsidRPr="00DC73E9">
        <w:rPr>
          <w:rFonts w:ascii="Times New Roman" w:eastAsia="Calibri" w:hAnsi="Times New Roman" w:cs="Times New Roman"/>
          <w:b/>
        </w:rPr>
        <w:t>por item</w:t>
      </w:r>
      <w:r w:rsidRPr="00DC73E9">
        <w:rPr>
          <w:rFonts w:ascii="Times New Roman" w:eastAsia="Calibri" w:hAnsi="Times New Roman" w:cs="Times New Roman"/>
        </w:rPr>
        <w:t xml:space="preserve">, considerado o menor dispêndio para a Administração, nos termos do art. 34 da Lei nº 14.133/2021, e observadas as exigências contidas neste Edital e seus Anexos quanto às especificações do objeto. </w:t>
      </w:r>
    </w:p>
    <w:p w14:paraId="57D93FC3" w14:textId="222CFAD6" w:rsidR="0024429F" w:rsidRPr="00DC73E9" w:rsidRDefault="00502E6D"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Na referida contratação será concedido tratamento diferenciado e simplificado para as Microempresas e Empresas de Pequeno Porte, nos limites previstos da Lei 123/06, consideradas as hipóteses e condições estabelecidas no Art. 4º, da Lei 14.133/21</w:t>
      </w:r>
      <w:r w:rsidR="0024429F" w:rsidRPr="00DC73E9">
        <w:rPr>
          <w:rFonts w:ascii="Times New Roman" w:eastAsia="Calibri" w:hAnsi="Times New Roman" w:cs="Times New Roman"/>
        </w:rPr>
        <w:t>.</w:t>
      </w:r>
    </w:p>
    <w:p w14:paraId="44701200" w14:textId="77777777" w:rsidR="0024429F" w:rsidRPr="00DC73E9"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DC73E9">
        <w:rPr>
          <w:rFonts w:ascii="Times New Roman" w:eastAsia="Calibri" w:hAnsi="Times New Roman" w:cs="Times New Roman"/>
          <w:b/>
        </w:rPr>
        <w:t xml:space="preserve">O critério de julgamento adotado será o </w:t>
      </w:r>
      <w:r w:rsidRPr="00DC73E9">
        <w:rPr>
          <w:rFonts w:ascii="Times New Roman" w:eastAsia="Calibri" w:hAnsi="Times New Roman" w:cs="Times New Roman"/>
          <w:b/>
          <w:highlight w:val="white"/>
        </w:rPr>
        <w:t xml:space="preserve">menor preço </w:t>
      </w:r>
      <w:r w:rsidRPr="00DC73E9">
        <w:rPr>
          <w:rFonts w:ascii="Times New Roman" w:eastAsia="Calibri" w:hAnsi="Times New Roman" w:cs="Times New Roman"/>
          <w:b/>
        </w:rPr>
        <w:t>por item</w:t>
      </w:r>
      <w:r w:rsidRPr="00DC73E9">
        <w:rPr>
          <w:rFonts w:ascii="Times New Roman" w:eastAsia="Calibri" w:hAnsi="Times New Roman" w:cs="Times New Roman"/>
        </w:rPr>
        <w:t xml:space="preserve">, considerado o menor dispêndio para a Administração, nos termos do art. 34 da Lei nº 14.133/2021, e observadas as exigências contidas neste Edital e seus Anexos quanto às especificações do objeto. </w:t>
      </w:r>
    </w:p>
    <w:p w14:paraId="1A6F7500"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DC73E9">
        <w:rPr>
          <w:rFonts w:ascii="Times New Roman" w:eastAsia="Calibri" w:hAnsi="Times New Roman" w:cs="Times New Roman"/>
        </w:rPr>
        <w:t>Na referida contratação será concedido tratamento diferenciado e simplificado para as Microempresas e Empresas de Pequeno Porte, nos limites previstos da Lei 123</w:t>
      </w:r>
      <w:r w:rsidRPr="000C317E">
        <w:rPr>
          <w:rFonts w:ascii="Times New Roman" w:eastAsia="Calibri" w:hAnsi="Times New Roman" w:cs="Times New Roman"/>
        </w:rPr>
        <w:t>/06, consideradas as hipóteses e condições estabelecidas no Art. 4º, da Lei 14.133/21</w:t>
      </w:r>
      <w:bookmarkEnd w:id="1"/>
      <w:r w:rsidRPr="000C317E">
        <w:rPr>
          <w:rFonts w:ascii="Times New Roman" w:eastAsia="Calibri" w:hAnsi="Times New Roman" w:cs="Times New Roman"/>
        </w:rPr>
        <w:t>.</w:t>
      </w:r>
    </w:p>
    <w:p w14:paraId="40E84329" w14:textId="73FA2CA9" w:rsidR="0024429F" w:rsidRPr="00264C2A" w:rsidRDefault="00264C2A" w:rsidP="0042236D">
      <w:pPr>
        <w:numPr>
          <w:ilvl w:val="2"/>
          <w:numId w:val="2"/>
        </w:numPr>
        <w:pBdr>
          <w:top w:val="nil"/>
          <w:left w:val="nil"/>
          <w:bottom w:val="nil"/>
          <w:right w:val="nil"/>
          <w:between w:val="nil"/>
        </w:pBdr>
        <w:tabs>
          <w:tab w:val="left" w:pos="1134"/>
        </w:tabs>
        <w:spacing w:before="40" w:after="40" w:line="240" w:lineRule="auto"/>
        <w:ind w:left="567" w:firstLine="0"/>
        <w:jc w:val="both"/>
        <w:rPr>
          <w:rFonts w:ascii="Times New Roman" w:eastAsia="Calibri" w:hAnsi="Times New Roman" w:cs="Times New Roman"/>
        </w:rPr>
      </w:pPr>
      <w:r w:rsidRPr="00264C2A">
        <w:rPr>
          <w:rFonts w:ascii="Times New Roman" w:eastAsia="Calibri" w:hAnsi="Times New Roman" w:cs="Times New Roman"/>
        </w:rPr>
        <w:t xml:space="preserve">Não será admitida a participação de empresas que possuam nos seus quadros, funcionários ou servidores do município de Marcelino Vieira-RN, inclusive na condição de sócio ou dirigente. </w:t>
      </w:r>
      <w:bookmarkStart w:id="2" w:name="_Hlk174096502"/>
      <w:r w:rsidRPr="00264C2A">
        <w:rPr>
          <w:rFonts w:ascii="Times New Roman" w:hAnsi="Times New Roman" w:cs="Times New Roman"/>
          <w:b/>
          <w:bCs/>
          <w:sz w:val="20"/>
          <w:szCs w:val="20"/>
          <w:highlight w:val="yellow"/>
        </w:rPr>
        <w:t xml:space="preserve">Terão preferência na contratação, Empresa de Porte MEI, ME e EPP sediadas em Municípios localizados na seguinte região intermediária Pau dos Ferros-RN: </w:t>
      </w:r>
      <w:hyperlink r:id="rId9" w:history="1">
        <w:r w:rsidRPr="00264C2A">
          <w:rPr>
            <w:rStyle w:val="Hyperlink"/>
            <w:rFonts w:ascii="Times New Roman" w:hAnsi="Times New Roman" w:cs="Times New Roman"/>
            <w:b/>
            <w:bCs/>
            <w:sz w:val="20"/>
            <w:szCs w:val="20"/>
            <w:highlight w:val="yellow"/>
          </w:rPr>
          <w:t>Região Geográfica Intermediária de Pau dos Ferros – Wikipédia, a enciclopédia livre (wikipedia.org)</w:t>
        </w:r>
      </w:hyperlink>
      <w:r w:rsidRPr="00264C2A">
        <w:rPr>
          <w:rFonts w:ascii="Times New Roman" w:hAnsi="Times New Roman" w:cs="Times New Roman"/>
          <w:b/>
          <w:bCs/>
          <w:sz w:val="20"/>
          <w:szCs w:val="20"/>
          <w:highlight w:val="yellow"/>
        </w:rPr>
        <w:t xml:space="preserve">  conforme consulta nos endereços eletrônicos supracitados  no IBGE. Fonte: </w:t>
      </w:r>
      <w:hyperlink r:id="rId10" w:history="1">
        <w:r w:rsidRPr="00264C2A">
          <w:rPr>
            <w:rFonts w:ascii="Times New Roman" w:hAnsi="Times New Roman" w:cs="Times New Roman"/>
            <w:b/>
            <w:bCs/>
            <w:sz w:val="20"/>
            <w:szCs w:val="20"/>
            <w:highlight w:val="yellow"/>
          </w:rPr>
          <w:t>Regioes_Geograficas_IBGE_Composicao_por_municipios.xls (live.com)</w:t>
        </w:r>
      </w:hyperlink>
      <w:r w:rsidRPr="00264C2A">
        <w:rPr>
          <w:rFonts w:ascii="Times New Roman" w:hAnsi="Times New Roman" w:cs="Times New Roman"/>
          <w:b/>
          <w:bCs/>
          <w:sz w:val="20"/>
          <w:szCs w:val="20"/>
          <w:highlight w:val="yellow"/>
        </w:rPr>
        <w:t xml:space="preserve">. fundamentação Legal na Lei Complementar </w:t>
      </w:r>
      <w:r w:rsidRPr="00264C2A">
        <w:rPr>
          <w:rFonts w:ascii="Times New Roman" w:eastAsia="Calibri" w:hAnsi="Times New Roman" w:cs="Times New Roman"/>
          <w:b/>
          <w:bCs/>
          <w:highlight w:val="yellow"/>
        </w:rPr>
        <w:t>123/06</w:t>
      </w:r>
      <w:r w:rsidRPr="00264C2A">
        <w:rPr>
          <w:rFonts w:ascii="Times New Roman" w:eastAsia="Calibri" w:hAnsi="Times New Roman" w:cs="Times New Roman"/>
          <w:highlight w:val="yellow"/>
        </w:rPr>
        <w:t>; e</w:t>
      </w:r>
      <w:r w:rsidRPr="00264C2A">
        <w:rPr>
          <w:rFonts w:ascii="Times New Roman" w:hAnsi="Times New Roman" w:cs="Times New Roman"/>
          <w:b/>
          <w:bCs/>
          <w:sz w:val="20"/>
          <w:szCs w:val="20"/>
          <w:highlight w:val="yellow"/>
        </w:rPr>
        <w:t xml:space="preserve"> Lei Complementar </w:t>
      </w:r>
      <w:r w:rsidRPr="00264C2A">
        <w:rPr>
          <w:rFonts w:ascii="Times New Roman" w:eastAsia="Calibri" w:hAnsi="Times New Roman" w:cs="Times New Roman"/>
          <w:b/>
          <w:bCs/>
          <w:highlight w:val="yellow"/>
        </w:rPr>
        <w:t>147/14 e alterações subsequentes</w:t>
      </w:r>
      <w:bookmarkEnd w:id="2"/>
    </w:p>
    <w:p w14:paraId="46D4F43C" w14:textId="77777777" w:rsidR="00264C2A" w:rsidRPr="000C317E" w:rsidRDefault="00264C2A" w:rsidP="00157745">
      <w:pPr>
        <w:pBdr>
          <w:top w:val="nil"/>
          <w:left w:val="nil"/>
          <w:bottom w:val="nil"/>
          <w:right w:val="nil"/>
          <w:between w:val="nil"/>
        </w:pBdr>
        <w:tabs>
          <w:tab w:val="left" w:pos="426"/>
        </w:tabs>
        <w:spacing w:before="40" w:after="40"/>
        <w:jc w:val="both"/>
        <w:rPr>
          <w:rFonts w:ascii="Times New Roman" w:eastAsia="Calibri" w:hAnsi="Times New Roman" w:cs="Times New Roman"/>
        </w:rPr>
      </w:pPr>
    </w:p>
    <w:p w14:paraId="296564A5"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284"/>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DOS RECURSOS ORÇAMENTÁRIOS</w:t>
      </w:r>
    </w:p>
    <w:p w14:paraId="31D2E53C"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despesas para atender a esta licitação estão programadas em dotação orçamentária própria, prevista no orçamento, exercício de 2024, podendo ser justificadamente aditivado ao exercício seguinte.</w:t>
      </w:r>
    </w:p>
    <w:p w14:paraId="2C36551A" w14:textId="77777777" w:rsidR="00105743" w:rsidRPr="000C317E" w:rsidRDefault="00105743" w:rsidP="00157745">
      <w:pPr>
        <w:tabs>
          <w:tab w:val="left" w:pos="567"/>
        </w:tabs>
        <w:spacing w:before="40" w:after="40" w:line="240" w:lineRule="auto"/>
        <w:jc w:val="both"/>
        <w:rPr>
          <w:rFonts w:ascii="Times New Roman" w:eastAsia="Calibri" w:hAnsi="Times New Roman" w:cs="Times New Roman"/>
        </w:rPr>
      </w:pPr>
    </w:p>
    <w:p w14:paraId="5A69209F"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284"/>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DO CREDENCIAMENTO</w:t>
      </w:r>
    </w:p>
    <w:p w14:paraId="0E155B9E"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w:t>
      </w:r>
      <w:r w:rsidRPr="000C317E">
        <w:rPr>
          <w:rFonts w:ascii="Times New Roman" w:hAnsi="Times New Roman" w:cs="Times New Roman"/>
        </w:rPr>
        <w:t xml:space="preserve">Pregão é o nível básico do registro cadastral no Bolsa Brasileira de Mercadorias - novobbmnet.com.br que permite a participação dos interessados na modalidade LICITATÓRIA PREGÃO, em sua FORMA </w:t>
      </w:r>
      <w:r w:rsidRPr="000C317E">
        <w:rPr>
          <w:rFonts w:ascii="Times New Roman" w:eastAsia="Calibri" w:hAnsi="Times New Roman" w:cs="Times New Roman"/>
        </w:rPr>
        <w:t>ELETRÔNICA.</w:t>
      </w:r>
    </w:p>
    <w:p w14:paraId="64687D6F"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cadastro deverá ser feito no Portal indicado, no sítio </w:t>
      </w:r>
      <w:hyperlink r:id="rId11" w:history="1">
        <w:r w:rsidRPr="000C317E">
          <w:rPr>
            <w:rStyle w:val="Hyperlink"/>
            <w:rFonts w:ascii="Times New Roman" w:hAnsi="Times New Roman" w:cs="Times New Roman"/>
            <w:b/>
            <w:i/>
            <w:color w:val="auto"/>
          </w:rPr>
          <w:t>www.</w:t>
        </w:r>
        <w:r w:rsidRPr="000C317E">
          <w:rPr>
            <w:rStyle w:val="Hyperlink"/>
            <w:rFonts w:ascii="Times New Roman" w:eastAsia="Calibri" w:hAnsi="Times New Roman" w:cs="Times New Roman"/>
            <w:b/>
            <w:i/>
            <w:color w:val="auto"/>
          </w:rPr>
          <w:t>novobbmnet.com.br</w:t>
        </w:r>
      </w:hyperlink>
      <w:r w:rsidRPr="000C317E">
        <w:rPr>
          <w:rFonts w:ascii="Times New Roman" w:eastAsia="Calibri" w:hAnsi="Times New Roman" w:cs="Times New Roman"/>
          <w:b/>
          <w:i/>
        </w:rPr>
        <w:t>;</w:t>
      </w:r>
    </w:p>
    <w:p w14:paraId="17A0FEA4"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1655A1F6"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331FAC"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É de responsabilidade do cadastrado conferir a exatidão dos seus dados cadastrais no </w:t>
      </w:r>
      <w:r w:rsidRPr="000C317E">
        <w:rPr>
          <w:rFonts w:ascii="Times New Roman" w:eastAsia="Calibri" w:hAnsi="Times New Roman" w:cs="Times New Roman"/>
          <w:b/>
        </w:rPr>
        <w:t xml:space="preserve">PORTAL UTILIZADO </w:t>
      </w:r>
      <w:r w:rsidRPr="000C317E">
        <w:rPr>
          <w:rFonts w:ascii="Times New Roman" w:eastAsia="Calibri" w:hAnsi="Times New Roman" w:cs="Times New Roman"/>
        </w:rPr>
        <w:t>e mantê-los atualizados junto aos órgãos responsáveis pela informação, devendo proceder, imediatamente, à correção ou à alteração dos registros tão logo identifique incorreção ou aqueles se tornem desatualizados.</w:t>
      </w:r>
    </w:p>
    <w:p w14:paraId="3A530A5D" w14:textId="77777777" w:rsidR="0024429F" w:rsidRPr="000C317E" w:rsidRDefault="0024429F" w:rsidP="00157745">
      <w:pPr>
        <w:pStyle w:val="PargrafodaLista"/>
        <w:numPr>
          <w:ilvl w:val="0"/>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1EC15573" w14:textId="77777777" w:rsidR="0024429F" w:rsidRPr="000C317E" w:rsidRDefault="0024429F" w:rsidP="00157745">
      <w:pPr>
        <w:pStyle w:val="PargrafodaLista"/>
        <w:numPr>
          <w:ilvl w:val="0"/>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79F7D113" w14:textId="77777777" w:rsidR="0024429F" w:rsidRPr="000C317E" w:rsidRDefault="0024429F" w:rsidP="00157745">
      <w:pPr>
        <w:pStyle w:val="PargrafodaLista"/>
        <w:numPr>
          <w:ilvl w:val="0"/>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331CBDDD" w14:textId="77777777" w:rsidR="0024429F" w:rsidRPr="000C317E" w:rsidRDefault="0024429F" w:rsidP="00157745">
      <w:pPr>
        <w:pStyle w:val="PargrafodaLista"/>
        <w:numPr>
          <w:ilvl w:val="1"/>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70AC99C7" w14:textId="77777777" w:rsidR="0024429F" w:rsidRPr="000C317E" w:rsidRDefault="0024429F" w:rsidP="00157745">
      <w:pPr>
        <w:pStyle w:val="PargrafodaLista"/>
        <w:numPr>
          <w:ilvl w:val="1"/>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289466F9" w14:textId="77777777" w:rsidR="0024429F" w:rsidRPr="000C317E" w:rsidRDefault="0024429F" w:rsidP="00157745">
      <w:pPr>
        <w:pStyle w:val="PargrafodaLista"/>
        <w:numPr>
          <w:ilvl w:val="1"/>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603F25B6" w14:textId="77777777" w:rsidR="0024429F" w:rsidRPr="000C317E" w:rsidRDefault="0024429F" w:rsidP="00157745">
      <w:pPr>
        <w:pStyle w:val="PargrafodaLista"/>
        <w:numPr>
          <w:ilvl w:val="1"/>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7196AD5A" w14:textId="77777777" w:rsidR="0024429F" w:rsidRPr="000C317E" w:rsidRDefault="0024429F" w:rsidP="00157745">
      <w:pPr>
        <w:pStyle w:val="PargrafodaLista"/>
        <w:numPr>
          <w:ilvl w:val="1"/>
          <w:numId w:val="7"/>
        </w:numPr>
        <w:pBdr>
          <w:top w:val="nil"/>
          <w:left w:val="nil"/>
          <w:bottom w:val="nil"/>
          <w:right w:val="nil"/>
          <w:between w:val="nil"/>
        </w:pBdr>
        <w:tabs>
          <w:tab w:val="left" w:pos="1560"/>
        </w:tabs>
        <w:spacing w:before="40" w:after="40" w:line="240" w:lineRule="auto"/>
        <w:jc w:val="both"/>
        <w:rPr>
          <w:rFonts w:ascii="Times New Roman" w:eastAsia="Calibri" w:hAnsi="Times New Roman"/>
          <w:vanish/>
        </w:rPr>
      </w:pPr>
    </w:p>
    <w:p w14:paraId="3C8547A9" w14:textId="77777777" w:rsidR="0024429F" w:rsidRPr="000C317E" w:rsidRDefault="0024429F" w:rsidP="00157745">
      <w:pPr>
        <w:pStyle w:val="PargrafodaLista"/>
        <w:numPr>
          <w:ilvl w:val="0"/>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601B02DF" w14:textId="77777777" w:rsidR="0024429F" w:rsidRPr="000C317E" w:rsidRDefault="0024429F" w:rsidP="00157745">
      <w:pPr>
        <w:pStyle w:val="PargrafodaLista"/>
        <w:numPr>
          <w:ilvl w:val="0"/>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074A151C" w14:textId="77777777" w:rsidR="0024429F" w:rsidRPr="000C317E" w:rsidRDefault="0024429F" w:rsidP="00157745">
      <w:pPr>
        <w:pStyle w:val="PargrafodaLista"/>
        <w:numPr>
          <w:ilvl w:val="0"/>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40187C75"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066B7192"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62F09214"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4220F144"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04D49C0B"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6B72F968" w14:textId="77777777" w:rsidR="0024429F" w:rsidRPr="000C317E" w:rsidRDefault="0024429F" w:rsidP="00157745">
      <w:pPr>
        <w:numPr>
          <w:ilvl w:val="2"/>
          <w:numId w:val="6"/>
        </w:numPr>
        <w:pBdr>
          <w:top w:val="nil"/>
          <w:left w:val="nil"/>
          <w:bottom w:val="nil"/>
          <w:right w:val="nil"/>
          <w:between w:val="nil"/>
        </w:pBdr>
        <w:tabs>
          <w:tab w:val="left" w:pos="993"/>
        </w:tabs>
        <w:spacing w:before="40" w:after="40" w:line="240" w:lineRule="auto"/>
        <w:ind w:left="0" w:firstLine="142"/>
        <w:jc w:val="both"/>
        <w:rPr>
          <w:rFonts w:ascii="Times New Roman" w:hAnsi="Times New Roman" w:cs="Times New Roman"/>
        </w:rPr>
      </w:pPr>
      <w:r w:rsidRPr="000C317E">
        <w:rPr>
          <w:rFonts w:ascii="Times New Roman" w:eastAsia="Calibri" w:hAnsi="Times New Roman" w:cs="Times New Roman"/>
        </w:rPr>
        <w:t>A não observância do disposto no subitem anterior poderá ensejar desclassificação no momento da habilitação.</w:t>
      </w:r>
    </w:p>
    <w:p w14:paraId="34D6F974" w14:textId="77777777" w:rsidR="0024429F" w:rsidRPr="000C317E" w:rsidRDefault="0024429F" w:rsidP="00157745">
      <w:pPr>
        <w:spacing w:before="40" w:after="40"/>
        <w:ind w:left="1071"/>
        <w:jc w:val="both"/>
        <w:rPr>
          <w:rFonts w:ascii="Times New Roman" w:eastAsia="Calibri" w:hAnsi="Times New Roman" w:cs="Times New Roman"/>
        </w:rPr>
      </w:pPr>
    </w:p>
    <w:p w14:paraId="362C958F"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lastRenderedPageBreak/>
        <w:t>DA PARTICIPAÇÃO NO PREGÃO</w:t>
      </w:r>
    </w:p>
    <w:p w14:paraId="67724E30"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Poderão participar deste Pregão interessados cujo ramo de atividade seja compatível com o objeto desta licitação, e que estejam com Credenciamento regular no </w:t>
      </w:r>
      <w:r w:rsidRPr="000C317E">
        <w:rPr>
          <w:rFonts w:ascii="Times New Roman" w:eastAsia="Calibri" w:hAnsi="Times New Roman" w:cs="Times New Roman"/>
          <w:b/>
        </w:rPr>
        <w:t>BOLSA BRASILEIRA DE MERCADORIAS - NOVOBBMNET.</w:t>
      </w:r>
    </w:p>
    <w:p w14:paraId="272E6CF8" w14:textId="77777777" w:rsidR="0024429F" w:rsidRPr="000C317E" w:rsidRDefault="0024429F" w:rsidP="00157745">
      <w:pPr>
        <w:pStyle w:val="PargrafodaLista"/>
        <w:numPr>
          <w:ilvl w:val="0"/>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b/>
          <w:bCs/>
          <w:vanish/>
        </w:rPr>
      </w:pPr>
    </w:p>
    <w:p w14:paraId="3B171E4A"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b/>
          <w:bCs/>
          <w:vanish/>
        </w:rPr>
      </w:pPr>
    </w:p>
    <w:p w14:paraId="00F1DF91" w14:textId="77777777" w:rsidR="0024429F" w:rsidRPr="000C317E" w:rsidRDefault="0024429F" w:rsidP="00157745">
      <w:pPr>
        <w:numPr>
          <w:ilvl w:val="2"/>
          <w:numId w:val="6"/>
        </w:numPr>
        <w:pBdr>
          <w:top w:val="nil"/>
          <w:left w:val="nil"/>
          <w:bottom w:val="nil"/>
          <w:right w:val="nil"/>
          <w:between w:val="nil"/>
        </w:pBdr>
        <w:tabs>
          <w:tab w:val="left" w:pos="993"/>
        </w:tabs>
        <w:spacing w:before="40" w:after="40" w:line="240" w:lineRule="auto"/>
        <w:ind w:left="0" w:firstLine="142"/>
        <w:jc w:val="both"/>
        <w:rPr>
          <w:rFonts w:ascii="Times New Roman" w:eastAsia="Calibri" w:hAnsi="Times New Roman" w:cs="Times New Roman"/>
          <w:b/>
          <w:bCs/>
        </w:rPr>
      </w:pPr>
      <w:r w:rsidRPr="000C317E">
        <w:rPr>
          <w:rFonts w:ascii="Times New Roman" w:eastAsia="Calibri" w:hAnsi="Times New Roman" w:cs="Times New Roman"/>
          <w:b/>
          <w:bCs/>
        </w:rPr>
        <w:t>A PARTICIPAÇÃO NESTE CERTAME É RESTRITA, DESTINADA, EXCLUSIVAMENTE, ÀS MICROEMPRESAS E EMPRESAS DE PEQUENO PORTE, NOS TERMOS DA LEGISLAÇÃO VIGENTE</w:t>
      </w:r>
    </w:p>
    <w:p w14:paraId="5A1A799E" w14:textId="77777777" w:rsidR="0024429F" w:rsidRPr="000C317E" w:rsidRDefault="0024429F" w:rsidP="00157745">
      <w:pPr>
        <w:pStyle w:val="PargrafodaLista"/>
        <w:numPr>
          <w:ilvl w:val="0"/>
          <w:numId w:val="7"/>
        </w:numPr>
        <w:pBdr>
          <w:top w:val="nil"/>
          <w:left w:val="nil"/>
          <w:bottom w:val="nil"/>
          <w:right w:val="nil"/>
          <w:between w:val="nil"/>
        </w:pBdr>
        <w:tabs>
          <w:tab w:val="left" w:pos="1276"/>
        </w:tabs>
        <w:spacing w:before="40" w:after="40" w:line="240" w:lineRule="auto"/>
        <w:jc w:val="both"/>
        <w:rPr>
          <w:rFonts w:ascii="Times New Roman" w:eastAsia="Calibri" w:hAnsi="Times New Roman"/>
          <w:b/>
          <w:bCs/>
          <w:i/>
          <w:iCs/>
          <w:vanish/>
        </w:rPr>
      </w:pPr>
    </w:p>
    <w:p w14:paraId="44B8883A" w14:textId="77777777" w:rsidR="0024429F" w:rsidRPr="000C317E" w:rsidRDefault="0024429F" w:rsidP="00157745">
      <w:pPr>
        <w:pStyle w:val="PargrafodaLista"/>
        <w:numPr>
          <w:ilvl w:val="1"/>
          <w:numId w:val="7"/>
        </w:numPr>
        <w:pBdr>
          <w:top w:val="nil"/>
          <w:left w:val="nil"/>
          <w:bottom w:val="nil"/>
          <w:right w:val="nil"/>
          <w:between w:val="nil"/>
        </w:pBdr>
        <w:tabs>
          <w:tab w:val="left" w:pos="1276"/>
        </w:tabs>
        <w:spacing w:before="40" w:after="40" w:line="240" w:lineRule="auto"/>
        <w:jc w:val="both"/>
        <w:rPr>
          <w:rFonts w:ascii="Times New Roman" w:eastAsia="Calibri" w:hAnsi="Times New Roman"/>
          <w:b/>
          <w:bCs/>
          <w:i/>
          <w:iCs/>
          <w:vanish/>
        </w:rPr>
      </w:pPr>
    </w:p>
    <w:p w14:paraId="764EF89A" w14:textId="77777777" w:rsidR="0024429F" w:rsidRPr="000C317E" w:rsidRDefault="0024429F" w:rsidP="00157745">
      <w:pPr>
        <w:pStyle w:val="PargrafodaLista"/>
        <w:numPr>
          <w:ilvl w:val="1"/>
          <w:numId w:val="7"/>
        </w:numPr>
        <w:pBdr>
          <w:top w:val="nil"/>
          <w:left w:val="nil"/>
          <w:bottom w:val="nil"/>
          <w:right w:val="nil"/>
          <w:between w:val="nil"/>
        </w:pBdr>
        <w:tabs>
          <w:tab w:val="left" w:pos="1276"/>
        </w:tabs>
        <w:spacing w:before="40" w:after="40" w:line="240" w:lineRule="auto"/>
        <w:jc w:val="both"/>
        <w:rPr>
          <w:rFonts w:ascii="Times New Roman" w:eastAsia="Calibri" w:hAnsi="Times New Roman"/>
          <w:b/>
          <w:bCs/>
          <w:i/>
          <w:iCs/>
          <w:vanish/>
        </w:rPr>
      </w:pPr>
    </w:p>
    <w:p w14:paraId="4EA41C7D"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b/>
          <w:bCs/>
        </w:rPr>
      </w:pPr>
      <w:r w:rsidRPr="000C317E">
        <w:rPr>
          <w:rFonts w:ascii="Times New Roman" w:eastAsia="Calibri" w:hAnsi="Times New Roman" w:cs="Times New Roman"/>
          <w:b/>
          <w:bCs/>
        </w:rPr>
        <w:t>Não poderão participar desta licitação os interessados:</w:t>
      </w:r>
    </w:p>
    <w:p w14:paraId="08E5BAA9" w14:textId="77777777" w:rsidR="0024429F" w:rsidRPr="000C317E" w:rsidRDefault="0024429F" w:rsidP="00157745">
      <w:pPr>
        <w:pStyle w:val="PargrafodaLista"/>
        <w:numPr>
          <w:ilvl w:val="0"/>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7036914D"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787121BE"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27287015" w14:textId="77777777" w:rsidR="0024429F" w:rsidRPr="000C317E" w:rsidRDefault="0024429F" w:rsidP="00157745">
      <w:pPr>
        <w:pStyle w:val="PargrafodaLista"/>
        <w:numPr>
          <w:ilvl w:val="1"/>
          <w:numId w:val="6"/>
        </w:numPr>
        <w:pBdr>
          <w:top w:val="nil"/>
          <w:left w:val="nil"/>
          <w:bottom w:val="nil"/>
          <w:right w:val="nil"/>
          <w:between w:val="nil"/>
        </w:pBdr>
        <w:tabs>
          <w:tab w:val="left" w:pos="993"/>
        </w:tabs>
        <w:spacing w:before="40" w:after="40" w:line="240" w:lineRule="auto"/>
        <w:jc w:val="both"/>
        <w:rPr>
          <w:rFonts w:ascii="Times New Roman" w:eastAsia="Calibri" w:hAnsi="Times New Roman"/>
          <w:vanish/>
        </w:rPr>
      </w:pPr>
    </w:p>
    <w:p w14:paraId="5560AB6C"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Proibidos de participar de licitações e celebrar contratos administrativos, na forma da legislação vigente;</w:t>
      </w:r>
    </w:p>
    <w:p w14:paraId="789D273F"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não atendam às condições deste Edital e seu(s) anexo(s);</w:t>
      </w:r>
    </w:p>
    <w:p w14:paraId="3FF793FF"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Estrangeiros que não tenham representação legal no Brasil com poderes expressos para receber citação e responder administrativa ou judicialmente;</w:t>
      </w:r>
    </w:p>
    <w:p w14:paraId="17F57E12"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se enquadrem nas vedações previstas nos artigos 9º e 14 da Lei nº 14.133/2021;</w:t>
      </w:r>
    </w:p>
    <w:p w14:paraId="3FF2499D"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estejam sob falência, concurso de credores, concordata ou em processo de dissolução ou liquidação;</w:t>
      </w:r>
    </w:p>
    <w:p w14:paraId="4CFED40A"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Organizações da Sociedade Civil de Interesse Público - OSCIP, atuando nessa condição (Acórdão nº 746/2014-TCU-Plenário);</w:t>
      </w:r>
    </w:p>
    <w:p w14:paraId="671972D3" w14:textId="77777777" w:rsidR="0024429F" w:rsidRPr="00D209BF"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56F7C5"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Não será admitida a participação de empresas que possuam nos seus quadros, funcionários ou servidores do MUNICÍPIO DE MARCELINO VIEIRA-RN, inclusive na condição de sócio ou dirigente.</w:t>
      </w:r>
    </w:p>
    <w:p w14:paraId="616C28B7"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Como condição para participação no Pregão, a licitante assinalará “sim” ou “não” em campo próprio do sistema eletrônico, relativo às seguintes declarações: </w:t>
      </w:r>
    </w:p>
    <w:p w14:paraId="0D62E0C1"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Que cumpre os requisitos estabelecidos no artigo 3° da Lei Complementar nº 123/2006, estando apta a usufruir do tratamento favorecido estabelecido em seus </w:t>
      </w:r>
      <w:proofErr w:type="spellStart"/>
      <w:r w:rsidRPr="000C317E">
        <w:rPr>
          <w:rFonts w:ascii="Times New Roman" w:eastAsia="Calibri" w:hAnsi="Times New Roman" w:cs="Times New Roman"/>
        </w:rPr>
        <w:t>arts</w:t>
      </w:r>
      <w:proofErr w:type="spellEnd"/>
      <w:r w:rsidRPr="000C317E">
        <w:rPr>
          <w:rFonts w:ascii="Times New Roman" w:eastAsia="Calibri" w:hAnsi="Times New Roman" w:cs="Times New Roman"/>
        </w:rPr>
        <w:t>. 42 a 49 e que não celebrou contratos com a Administração Pública cujos valores extrapolam a receita bruta máxima admitida para fins de enquadramento como empresa de pequeno porte;</w:t>
      </w:r>
    </w:p>
    <w:p w14:paraId="255511A6" w14:textId="77777777" w:rsidR="0024429F" w:rsidRPr="000C317E" w:rsidRDefault="0024429F" w:rsidP="00157745">
      <w:pPr>
        <w:numPr>
          <w:ilvl w:val="3"/>
          <w:numId w:val="2"/>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Nos itens exclusivos para participação de microempresas e empresas de pequeno porte, a assinalação do campo “não” impedirá o prosseguimento no certame;</w:t>
      </w:r>
    </w:p>
    <w:p w14:paraId="4B92D65C" w14:textId="77777777" w:rsidR="0024429F" w:rsidRPr="000C317E" w:rsidRDefault="0024429F" w:rsidP="00157745">
      <w:pPr>
        <w:numPr>
          <w:ilvl w:val="3"/>
          <w:numId w:val="2"/>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5B366515" w14:textId="77777777" w:rsidR="0024429F" w:rsidRPr="00D209BF"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está ciente e concorda com as condições contidas no Edital e seus anexos;</w:t>
      </w:r>
    </w:p>
    <w:p w14:paraId="50D0B26A"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cumpre os requisitos para a habilitação definidos no Edital e que a proposta apresentada está em conformidade com as exigências editalícias;</w:t>
      </w:r>
    </w:p>
    <w:p w14:paraId="715979E7"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Que inexistem fatos impeditivos para sua habilitação no certame, ciente da obrigatoriedade de declarar ocorrências posteriores; </w:t>
      </w:r>
    </w:p>
    <w:p w14:paraId="10A67441"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Que não emprega menor de 18 anos em trabalho noturno, perigoso ou insalubre e não emprega menor de 16 anos, salvo menor, a partir de 14 anos, na condição de aprendiz, nos termos do artigo 7°, XXXIII, da Constituição Federal de 1998; </w:t>
      </w:r>
    </w:p>
    <w:p w14:paraId="5CC6934A"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a proposta foi elaborada de forma independente;</w:t>
      </w:r>
    </w:p>
    <w:p w14:paraId="490D6822"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não possui, em sua cadeia produtiva, empregados executando trabalho degradante ou forçado, observando o disposto nos incisos III e IV do art. 1º e no inciso III do art. 5º da Constituição Federal;</w:t>
      </w:r>
    </w:p>
    <w:p w14:paraId="2260A98F"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cumpre com a reserva de cargos prevista em lei para pessoa com deficiência ou para reabilitado da Previdência Social e que atendam às regras de acessibilidade previstas na legislação, conforme disposto no art. 93 da Lei nº 8.213/1991.</w:t>
      </w:r>
    </w:p>
    <w:p w14:paraId="7155982E"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lastRenderedPageBreak/>
        <w:t>A declaração falsa relativa ao cumprimento de qualquer condição sujeitará o licitante às sanções previstas em lei e neste Edital.</w:t>
      </w:r>
    </w:p>
    <w:p w14:paraId="7BBC169E" w14:textId="77777777" w:rsidR="0024429F" w:rsidRPr="000C317E" w:rsidRDefault="0024429F" w:rsidP="00157745">
      <w:pPr>
        <w:spacing w:before="40" w:after="40"/>
        <w:rPr>
          <w:rFonts w:ascii="Times New Roman" w:eastAsia="Calibri" w:hAnsi="Times New Roman" w:cs="Times New Roman"/>
        </w:rPr>
      </w:pPr>
    </w:p>
    <w:p w14:paraId="79BC999D"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DA APRESENTAÇÃO DA PROPOSTA E DOS DOCUMENTOS DE HABILITAÇÃO.</w:t>
      </w:r>
    </w:p>
    <w:p w14:paraId="5D8D94F9"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B98FEB5"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b/>
          <w:bCs/>
        </w:rPr>
      </w:pPr>
      <w:r w:rsidRPr="000C317E">
        <w:rPr>
          <w:rFonts w:ascii="Times New Roman" w:eastAsia="Calibri" w:hAnsi="Times New Roman" w:cs="Times New Roman"/>
          <w:b/>
          <w:bCs/>
        </w:rPr>
        <w:t xml:space="preserve">No tocante a documentação mencionada no item anterior, em observância ao princípio constitucional da eficiência, a documentação de habilitação deverá ser anexada junto da proposta até a data da abertura da sessão e não em momento posterior, adverte-se que todas as certidões deverão estar validas e devem, obrigatoriamente, terem sido emitidas antes da data e horário previstas para a realização do certame. Ressalta-se que, diferente dos órgãos federais, este ente municipal não utiliza o sistema usado no âmbito federal (SICAF), sistema que viabiliza a análise de habilitação independente do envio de documentos pelos concorrentes, visto que o cadastro das empresas participantes é obrigatório e prévio a qualquer certame a nível federal. </w:t>
      </w:r>
    </w:p>
    <w:p w14:paraId="57702EF5"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b/>
          <w:bCs/>
        </w:rPr>
        <w:t xml:space="preserve">Relativo ao sigilo dos participantes, </w:t>
      </w:r>
      <w:bookmarkStart w:id="3" w:name="_Hlk167867011"/>
      <w:r w:rsidRPr="000C317E">
        <w:rPr>
          <w:rFonts w:ascii="Times New Roman" w:eastAsia="Calibri" w:hAnsi="Times New Roman" w:cs="Times New Roman"/>
          <w:b/>
          <w:bCs/>
        </w:rPr>
        <w:t>o envio dos documentos pelos licitantes em momento inicial, junto da proposta, não violará a confidencialidade dos participantes antes do momento oportuno, visto que, os sistemas utilizados para a realização de processos eletrônicos, não permitem a visualização de nenhum arquivo inserido pelo licitante, fato que só ocorre após a classificação dos vencedores, o que se dá após a fase de lances</w:t>
      </w:r>
      <w:bookmarkEnd w:id="3"/>
      <w:r w:rsidRPr="000C317E">
        <w:rPr>
          <w:rFonts w:ascii="Times New Roman" w:eastAsia="Calibri" w:hAnsi="Times New Roman" w:cs="Times New Roman"/>
        </w:rPr>
        <w:t xml:space="preserve">.  </w:t>
      </w:r>
    </w:p>
    <w:p w14:paraId="05C6589B"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envio da proposta, acompanhada dos documentos de habilitação exigidos neste Edital, ocorrerá por meio de chave de acesso e senha.</w:t>
      </w:r>
    </w:p>
    <w:p w14:paraId="2541DF7E" w14:textId="77777777" w:rsidR="0024429F" w:rsidRPr="000C317E" w:rsidRDefault="0024429F" w:rsidP="00D209BF">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Até a abertura da sessão pública, os licitantes poderão retirar ou substituir a proposta e os documentos de habilitação anteriormente inseridos no sistema </w:t>
      </w:r>
    </w:p>
    <w:p w14:paraId="6B27AC8D"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As Microempresas e Empresas de Pequeno Porte deverão encaminhar a documentação de habilitação, ainda que haja alguma restrição de regularidade fiscal e trabalhista, nos termos do art. 43, § 1º da LC nº 123/2006.</w:t>
      </w:r>
    </w:p>
    <w:p w14:paraId="6C139DDF"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79C6F91"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Não será estabelecida, nesta etapa do certame, ordem de classificação entre as propostas apresentadas, o que somente ocorrerá após a realização dos procedimentos de negociação e julgamento da proposta.</w:t>
      </w:r>
    </w:p>
    <w:p w14:paraId="5770FBBF"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documentos que compõem a proposta e a habilitação do licitante melhor classificado somente serão disponibilizados para avaliação do Pregão e para acesso público após o encerramento do envio de lances.</w:t>
      </w:r>
    </w:p>
    <w:p w14:paraId="2476A1B6"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deverá comunicar imediatamente ao provedor do sistema qualquer acontecimento que possa comprometer o sigilo ou a segurança, para imediato bloqueio de acesso.</w:t>
      </w:r>
    </w:p>
    <w:p w14:paraId="762675FE" w14:textId="77777777" w:rsidR="0024429F" w:rsidRPr="000C317E" w:rsidRDefault="0024429F" w:rsidP="00157745">
      <w:pPr>
        <w:tabs>
          <w:tab w:val="left" w:pos="993"/>
        </w:tabs>
        <w:spacing w:before="40" w:after="40"/>
        <w:ind w:left="426"/>
        <w:jc w:val="both"/>
        <w:rPr>
          <w:rFonts w:ascii="Times New Roman" w:eastAsia="Calibri" w:hAnsi="Times New Roman" w:cs="Times New Roman"/>
        </w:rPr>
      </w:pPr>
    </w:p>
    <w:p w14:paraId="3C8977ED" w14:textId="77777777" w:rsidR="0024429F" w:rsidRPr="000C317E" w:rsidRDefault="0024429F" w:rsidP="00157745">
      <w:pPr>
        <w:keepNext/>
        <w:keepLines/>
        <w:numPr>
          <w:ilvl w:val="0"/>
          <w:numId w:val="2"/>
        </w:numPr>
        <w:pBdr>
          <w:top w:val="nil"/>
          <w:left w:val="nil"/>
          <w:bottom w:val="nil"/>
          <w:right w:val="nil"/>
          <w:between w:val="nil"/>
        </w:pBdr>
        <w:shd w:val="clear" w:color="auto" w:fill="D0CECE" w:themeFill="background2" w:themeFillShade="E6"/>
        <w:tabs>
          <w:tab w:val="left" w:pos="567"/>
          <w:tab w:val="left" w:pos="0"/>
          <w:tab w:val="left" w:pos="284"/>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DO PREENCHIMENTO DA PROPOSTA.</w:t>
      </w:r>
    </w:p>
    <w:p w14:paraId="00CA933F"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deverá enviar sua PROPOSTA mediante o preenchimento, no sistema eletrônico, de todos os campos necessários e obrigatórios para o exame de forma objetiva da sua real adequação e exequibilidade, tais como:</w:t>
      </w:r>
    </w:p>
    <w:p w14:paraId="74C5F47D" w14:textId="77777777" w:rsidR="0024429F" w:rsidRPr="00C80D7B" w:rsidRDefault="0024429F" w:rsidP="00C80D7B">
      <w:pPr>
        <w:pBdr>
          <w:top w:val="nil"/>
          <w:left w:val="nil"/>
          <w:bottom w:val="nil"/>
          <w:right w:val="nil"/>
          <w:between w:val="nil"/>
        </w:pBdr>
        <w:tabs>
          <w:tab w:val="left" w:pos="993"/>
        </w:tabs>
        <w:spacing w:before="40" w:after="40" w:line="240" w:lineRule="auto"/>
        <w:jc w:val="both"/>
        <w:rPr>
          <w:rFonts w:ascii="Times New Roman" w:eastAsia="Calibri" w:hAnsi="Times New Roman"/>
        </w:rPr>
      </w:pPr>
    </w:p>
    <w:p w14:paraId="6941568B" w14:textId="77777777" w:rsidR="0024429F" w:rsidRPr="000C317E" w:rsidRDefault="0024429F" w:rsidP="00C80D7B">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C80D7B">
        <w:rPr>
          <w:rFonts w:ascii="Times New Roman" w:eastAsia="Calibri" w:hAnsi="Times New Roman" w:cs="Times New Roman"/>
        </w:rPr>
        <w:t>Valor</w:t>
      </w:r>
      <w:r w:rsidRPr="000C317E">
        <w:rPr>
          <w:rFonts w:ascii="Times New Roman" w:eastAsia="Calibri" w:hAnsi="Times New Roman" w:cs="Times New Roman"/>
        </w:rPr>
        <w:t xml:space="preserve"> unitário e total para cada item, em moeda corrente nacional;</w:t>
      </w:r>
    </w:p>
    <w:p w14:paraId="0AA20B82" w14:textId="3F658350" w:rsidR="0024429F" w:rsidRPr="000C317E" w:rsidRDefault="0024429F" w:rsidP="00C80D7B">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b/>
          <w:bCs/>
        </w:rPr>
        <w:t>Marca</w:t>
      </w:r>
      <w:r w:rsidRPr="000C317E">
        <w:rPr>
          <w:rFonts w:ascii="Times New Roman" w:eastAsia="Calibri" w:hAnsi="Times New Roman" w:cs="Times New Roman"/>
        </w:rPr>
        <w:t xml:space="preserve"> de cada item ofertado quando couber. Se for da própria empresa deverá ser informado "própria”.</w:t>
      </w:r>
    </w:p>
    <w:p w14:paraId="05A03B1E" w14:textId="77777777" w:rsidR="0024429F" w:rsidRPr="000C317E" w:rsidRDefault="0024429F" w:rsidP="00157745">
      <w:pPr>
        <w:numPr>
          <w:ilvl w:val="3"/>
          <w:numId w:val="2"/>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indicação de "própria" em campo especifico, como por exemplo "marca", para o caso de bens produzidos pela própria empresa, é condição para a não identificação do licitante</w:t>
      </w:r>
    </w:p>
    <w:p w14:paraId="6F08ACE9" w14:textId="77777777" w:rsidR="0024429F" w:rsidRPr="000C317E" w:rsidRDefault="0024429F" w:rsidP="00C80D7B">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Fabricante de cada item ofertado, quando couber;</w:t>
      </w:r>
    </w:p>
    <w:p w14:paraId="3ADE5DA2" w14:textId="77777777" w:rsidR="0024429F" w:rsidRPr="000C317E" w:rsidRDefault="0024429F" w:rsidP="00C80D7B">
      <w:pPr>
        <w:numPr>
          <w:ilvl w:val="2"/>
          <w:numId w:val="2"/>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FBAD468"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Todas as especificações do objeto contidas na proposta vinculam a Contratada.</w:t>
      </w:r>
    </w:p>
    <w:p w14:paraId="3D73A1B4" w14:textId="3DE3BC85" w:rsidR="0024429F" w:rsidRPr="000C317E" w:rsidRDefault="00E70FF8"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informações de cada item deverão</w:t>
      </w:r>
      <w:r w:rsidR="0024429F" w:rsidRPr="000C317E">
        <w:rPr>
          <w:rFonts w:ascii="Times New Roman" w:eastAsia="Calibri" w:hAnsi="Times New Roman" w:cs="Times New Roman"/>
        </w:rPr>
        <w:t xml:space="preserve"> constar na </w:t>
      </w:r>
      <w:r w:rsidR="0024429F" w:rsidRPr="000C317E">
        <w:rPr>
          <w:rFonts w:ascii="Times New Roman" w:eastAsia="Calibri" w:hAnsi="Times New Roman" w:cs="Times New Roman"/>
          <w:b/>
          <w:bCs/>
        </w:rPr>
        <w:t>“Ficha Técnica” da proposta do licitante conforme orientações do anexo II</w:t>
      </w:r>
      <w:r w:rsidR="0024429F" w:rsidRPr="000C317E">
        <w:rPr>
          <w:rFonts w:ascii="Times New Roman" w:eastAsia="Calibri" w:hAnsi="Times New Roman" w:cs="Times New Roman"/>
        </w:rPr>
        <w:t>, sem identificação do licitante</w:t>
      </w:r>
      <w:r w:rsidR="003C5DE2">
        <w:rPr>
          <w:rFonts w:ascii="Times New Roman" w:eastAsia="Calibri" w:hAnsi="Times New Roman" w:cs="Times New Roman"/>
        </w:rPr>
        <w:t>, caso seja solicitado na plataforma eletrônica</w:t>
      </w:r>
      <w:r w:rsidR="0024429F" w:rsidRPr="000C317E">
        <w:rPr>
          <w:rFonts w:ascii="Times New Roman" w:eastAsia="Calibri" w:hAnsi="Times New Roman" w:cs="Times New Roman"/>
        </w:rPr>
        <w:t>.</w:t>
      </w:r>
    </w:p>
    <w:p w14:paraId="180F3D0D"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Nos valores propostos estarão inclusos todos os custos operacionais, encargos previdenciários, trabalhistas, tributários, comerciais e quaisquer outros que incidam direta ou indiretamente no fornecimento dos bens.</w:t>
      </w:r>
    </w:p>
    <w:p w14:paraId="1BA5DA37"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44B13630"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78B0D8"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prazo de validade da proposta não será inferior a 60 DIAS, a contar da data de sua apresentação. </w:t>
      </w:r>
    </w:p>
    <w:p w14:paraId="7A252D66"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licitantes devem respeitar os preços máximos estabelecidos nas normas de regência de contratações públicas, e edital, quando participarem de licitações públicas.</w:t>
      </w:r>
    </w:p>
    <w:p w14:paraId="7F4BA793"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As propostas ficarão disponíveis no sistema eletrônico e qualquer elemento que possa identificar o licitante importa desclassificação da proposta correspondente, sem prejuízo das sanções previstas neste Edital</w:t>
      </w:r>
    </w:p>
    <w:p w14:paraId="1468A69E" w14:textId="77777777" w:rsidR="0024429F" w:rsidRPr="000C317E" w:rsidRDefault="0024429F" w:rsidP="00157745">
      <w:pPr>
        <w:numPr>
          <w:ilvl w:val="1"/>
          <w:numId w:val="2"/>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DCCCAC0" w14:textId="77777777" w:rsidR="0024429F" w:rsidRPr="000C317E" w:rsidRDefault="0024429F" w:rsidP="00157745">
      <w:pPr>
        <w:pBdr>
          <w:top w:val="nil"/>
          <w:left w:val="nil"/>
          <w:bottom w:val="nil"/>
          <w:right w:val="nil"/>
          <w:between w:val="nil"/>
        </w:pBdr>
        <w:tabs>
          <w:tab w:val="left" w:pos="426"/>
        </w:tabs>
        <w:spacing w:before="40" w:after="40"/>
        <w:jc w:val="both"/>
        <w:rPr>
          <w:rFonts w:ascii="Times New Roman" w:eastAsia="Calibri" w:hAnsi="Times New Roman" w:cs="Times New Roman"/>
        </w:rPr>
      </w:pPr>
    </w:p>
    <w:p w14:paraId="048AE8F1"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spacing w:before="40" w:after="40" w:line="240" w:lineRule="auto"/>
        <w:ind w:left="284" w:hanging="347"/>
        <w:jc w:val="both"/>
        <w:rPr>
          <w:rFonts w:ascii="Times New Roman" w:eastAsia="Calibri" w:hAnsi="Times New Roman" w:cs="Times New Roman"/>
          <w:b/>
          <w:highlight w:val="lightGray"/>
        </w:rPr>
      </w:pPr>
      <w:r w:rsidRPr="000C317E">
        <w:rPr>
          <w:rFonts w:ascii="Times New Roman" w:eastAsia="Calibri" w:hAnsi="Times New Roman" w:cs="Times New Roman"/>
          <w:b/>
        </w:rPr>
        <w:t>DA ABERTURA DA SESSÃO, CLASSIFICAÇÃO DAS PROPOSTAS, FORMULAÇÃO DE LANCES E</w:t>
      </w:r>
      <w:r w:rsidRPr="000C317E">
        <w:rPr>
          <w:rFonts w:ascii="Times New Roman" w:eastAsia="Calibri" w:hAnsi="Times New Roman" w:cs="Times New Roman"/>
          <w:b/>
          <w:highlight w:val="lightGray"/>
        </w:rPr>
        <w:t xml:space="preserve"> NEGOCIAÇÃO </w:t>
      </w:r>
    </w:p>
    <w:p w14:paraId="740D0F48" w14:textId="77777777" w:rsidR="00E253FB" w:rsidRPr="000C317E" w:rsidRDefault="00E253FB" w:rsidP="00157745">
      <w:pPr>
        <w:pStyle w:val="PargrafodaLista"/>
        <w:numPr>
          <w:ilvl w:val="0"/>
          <w:numId w:val="2"/>
        </w:numPr>
        <w:tabs>
          <w:tab w:val="left" w:pos="567"/>
        </w:tabs>
        <w:spacing w:before="40" w:after="40" w:line="240" w:lineRule="auto"/>
        <w:jc w:val="both"/>
        <w:rPr>
          <w:rFonts w:ascii="Times New Roman" w:eastAsia="Calibri" w:hAnsi="Times New Roman"/>
          <w:vanish/>
          <w:kern w:val="0"/>
          <w:lang w:eastAsia="en-US"/>
        </w:rPr>
      </w:pPr>
    </w:p>
    <w:p w14:paraId="6BA4BFE5"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282AF2F4"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1CA6F613"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0F4C0E3A"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3AFFB0B2"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3B2B65E7"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5F007FCE"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2F50F892"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11B16ED5"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0CFDB703" w14:textId="77777777" w:rsidR="00E253FB" w:rsidRPr="000C317E" w:rsidRDefault="00E253FB" w:rsidP="00157745">
      <w:pPr>
        <w:pStyle w:val="PargrafodaLista"/>
        <w:numPr>
          <w:ilvl w:val="1"/>
          <w:numId w:val="2"/>
        </w:numPr>
        <w:tabs>
          <w:tab w:val="left" w:pos="567"/>
        </w:tabs>
        <w:spacing w:before="40" w:after="40" w:line="240" w:lineRule="auto"/>
        <w:jc w:val="both"/>
        <w:rPr>
          <w:rFonts w:ascii="Times New Roman" w:eastAsia="Calibri" w:hAnsi="Times New Roman"/>
          <w:vanish/>
          <w:kern w:val="0"/>
          <w:lang w:eastAsia="en-US"/>
        </w:rPr>
      </w:pPr>
    </w:p>
    <w:p w14:paraId="60171A13" w14:textId="0F2338E1" w:rsidR="0024429F" w:rsidRPr="00C80D7B" w:rsidRDefault="0024429F" w:rsidP="00C80D7B">
      <w:pPr>
        <w:pStyle w:val="PargrafodaLista"/>
        <w:numPr>
          <w:ilvl w:val="1"/>
          <w:numId w:val="13"/>
        </w:numPr>
        <w:tabs>
          <w:tab w:val="left" w:pos="426"/>
        </w:tabs>
        <w:spacing w:before="60" w:after="60" w:line="240" w:lineRule="auto"/>
        <w:ind w:left="0" w:firstLine="0"/>
        <w:jc w:val="both"/>
        <w:rPr>
          <w:rFonts w:ascii="Times New Roman" w:eastAsia="Calibri" w:hAnsi="Times New Roman"/>
        </w:rPr>
      </w:pPr>
      <w:r w:rsidRPr="00C80D7B">
        <w:rPr>
          <w:rFonts w:ascii="Times New Roman" w:eastAsia="Calibri" w:hAnsi="Times New Roman"/>
        </w:rPr>
        <w:t>A abertura da presente licitação dar-se-á em sessão pública, por meio de sistema eletrônico, na data, horário e local indicados neste Edital.</w:t>
      </w:r>
    </w:p>
    <w:p w14:paraId="71503167" w14:textId="77777777" w:rsidR="0024429F" w:rsidRPr="000C317E" w:rsidRDefault="0024429F" w:rsidP="00C80D7B">
      <w:pPr>
        <w:pStyle w:val="PargrafodaLista"/>
        <w:numPr>
          <w:ilvl w:val="1"/>
          <w:numId w:val="13"/>
        </w:numPr>
        <w:tabs>
          <w:tab w:val="left" w:pos="426"/>
        </w:tabs>
        <w:spacing w:before="60" w:after="60" w:line="240" w:lineRule="auto"/>
        <w:ind w:left="0" w:firstLine="0"/>
        <w:jc w:val="both"/>
        <w:rPr>
          <w:rFonts w:ascii="Times New Roman" w:eastAsia="Calibri" w:hAnsi="Times New Roman"/>
        </w:rPr>
      </w:pPr>
      <w:r w:rsidRPr="000C317E">
        <w:rPr>
          <w:rFonts w:ascii="Times New Roman" w:eastAsia="Calibri" w:hAnsi="Times New Roman"/>
        </w:rPr>
        <w:t>O Pregoeiro verificará as propostas apresentadas, desclassificando, aquelas que não estejam em conformidade com os requisitos estabelecidos neste Edital, contenham vícios insanáveis ou não apresentem as especificações técnicas exigidas no Termo de Referência, conforme art. 59 da Lei nº 14.133/2021.</w:t>
      </w:r>
    </w:p>
    <w:p w14:paraId="2C8428D7" w14:textId="25D53FBE" w:rsidR="0024429F" w:rsidRPr="00C80D7B" w:rsidRDefault="0024429F" w:rsidP="00C80D7B">
      <w:pPr>
        <w:pStyle w:val="PargrafodaLista"/>
        <w:numPr>
          <w:ilvl w:val="2"/>
          <w:numId w:val="13"/>
        </w:numPr>
        <w:pBdr>
          <w:top w:val="nil"/>
          <w:left w:val="nil"/>
          <w:bottom w:val="nil"/>
          <w:right w:val="nil"/>
          <w:between w:val="nil"/>
        </w:pBdr>
        <w:tabs>
          <w:tab w:val="left" w:pos="993"/>
        </w:tabs>
        <w:spacing w:before="40" w:after="40" w:line="240" w:lineRule="auto"/>
        <w:jc w:val="both"/>
        <w:rPr>
          <w:rFonts w:ascii="Times New Roman" w:eastAsia="Calibri" w:hAnsi="Times New Roman"/>
        </w:rPr>
      </w:pPr>
      <w:r w:rsidRPr="00C80D7B">
        <w:rPr>
          <w:rFonts w:ascii="Times New Roman" w:eastAsia="Calibri" w:hAnsi="Times New Roman"/>
        </w:rPr>
        <w:t>Será desclassificada também a proposta que identifique o licitante, antes do prazo legal.</w:t>
      </w:r>
    </w:p>
    <w:p w14:paraId="651F93A6"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A desclassificação será sempre fundamentada e registrada no sistema, com acompanhamento em tempo real por todos os participantes.</w:t>
      </w:r>
    </w:p>
    <w:p w14:paraId="07703574"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A não desclassificação da proposta não impede o seu julgamento definitivo em sentido contrário, levado a efeito na fase de aceitação.</w:t>
      </w:r>
    </w:p>
    <w:p w14:paraId="76BF5710"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sistema ordenará automaticamente as propostas classificadas, sendo que somente estas participarão da fase de lances.</w:t>
      </w:r>
    </w:p>
    <w:p w14:paraId="257BFC4C"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sistema disponibilizará campo próprio para troca de mensagens entre o Pregoeiro e os licitantes.</w:t>
      </w:r>
    </w:p>
    <w:p w14:paraId="208AB046"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Aberta a etapa competitiva, os licitantes classificados poderão enviar lances exclusivamente </w:t>
      </w:r>
      <w:r w:rsidRPr="000C317E">
        <w:rPr>
          <w:rFonts w:ascii="Times New Roman" w:hAnsi="Times New Roman" w:cs="Times New Roman"/>
        </w:rPr>
        <w:t>por meio do sistema eletrônico, sendo imediatamente informados do recebimento e respectivo horário de registro e valor.</w:t>
      </w:r>
    </w:p>
    <w:p w14:paraId="03993DE8"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O lance deverá ser ofertado de acordo com o tipo de licitação indicada no preâmbulo deste Edital;</w:t>
      </w:r>
    </w:p>
    <w:p w14:paraId="28E8A3E8"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hAnsi="Times New Roman" w:cs="Times New Roman"/>
          <w:i/>
          <w:iCs/>
        </w:rPr>
      </w:pPr>
      <w:r w:rsidRPr="000C317E">
        <w:rPr>
          <w:rFonts w:ascii="Times New Roman" w:eastAsia="Calibri" w:hAnsi="Times New Roman" w:cs="Times New Roman"/>
        </w:rPr>
        <w:lastRenderedPageBreak/>
        <w:t>Os licitantes poderão oferecer lances sucessivos, não sendo aceitos dois ou mais lances de mesmo valor, prevalecendo aquele que for recebido e registrado em primeiro lugar, pelo Sistema</w:t>
      </w:r>
      <w:r w:rsidRPr="000C317E">
        <w:rPr>
          <w:rFonts w:ascii="Times New Roman" w:eastAsia="Calibri" w:hAnsi="Times New Roman" w:cs="Times New Roman"/>
          <w:i/>
          <w:iCs/>
        </w:rPr>
        <w:t xml:space="preserve">. </w:t>
      </w:r>
    </w:p>
    <w:p w14:paraId="7FE4BEB7"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licitante somente poderá oferecer lance inferior ao último por ele ofertado e registrado no sistema, de acordo com o tipo de licitação indicada no preâmbulo deste Edital.</w:t>
      </w:r>
    </w:p>
    <w:p w14:paraId="05755E9B" w14:textId="77777777" w:rsidR="0024429F" w:rsidRPr="000C317E" w:rsidRDefault="0024429F" w:rsidP="00157745">
      <w:pPr>
        <w:pStyle w:val="PargrafodaLista"/>
        <w:numPr>
          <w:ilvl w:val="1"/>
          <w:numId w:val="7"/>
        </w:numPr>
        <w:pBdr>
          <w:top w:val="nil"/>
          <w:left w:val="nil"/>
          <w:bottom w:val="nil"/>
          <w:right w:val="nil"/>
          <w:between w:val="nil"/>
        </w:pBdr>
        <w:tabs>
          <w:tab w:val="left" w:pos="993"/>
        </w:tabs>
        <w:spacing w:before="40" w:after="40" w:line="240" w:lineRule="auto"/>
        <w:jc w:val="both"/>
        <w:rPr>
          <w:rFonts w:ascii="Times New Roman" w:eastAsia="Calibri" w:hAnsi="Times New Roman"/>
          <w:i/>
          <w:iCs/>
          <w:vanish/>
        </w:rPr>
      </w:pPr>
    </w:p>
    <w:p w14:paraId="02BB17FC" w14:textId="77777777" w:rsidR="0024429F" w:rsidRPr="000C317E" w:rsidRDefault="0024429F" w:rsidP="00157745">
      <w:pPr>
        <w:pStyle w:val="PargrafodaLista"/>
        <w:numPr>
          <w:ilvl w:val="1"/>
          <w:numId w:val="7"/>
        </w:numPr>
        <w:pBdr>
          <w:top w:val="nil"/>
          <w:left w:val="nil"/>
          <w:bottom w:val="nil"/>
          <w:right w:val="nil"/>
          <w:between w:val="nil"/>
        </w:pBdr>
        <w:tabs>
          <w:tab w:val="left" w:pos="993"/>
        </w:tabs>
        <w:spacing w:before="40" w:after="40" w:line="240" w:lineRule="auto"/>
        <w:jc w:val="both"/>
        <w:rPr>
          <w:rFonts w:ascii="Times New Roman" w:eastAsia="Calibri" w:hAnsi="Times New Roman"/>
          <w:i/>
          <w:iCs/>
          <w:vanish/>
        </w:rPr>
      </w:pPr>
    </w:p>
    <w:p w14:paraId="5E93D073"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O intervalo mínimo de diferença de valores entre os lances, que incidirá tanto em relação aos lances intermediários quanto em relação à proposta que cobrir a melhor oferta deverá ser de R$ 5,00 (cinco reais).</w:t>
      </w:r>
    </w:p>
    <w:p w14:paraId="67B0A491"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Durante o transcurso da sessão, os licitantes serão informados, em tempo real, do valor do menor lance registrado, vedada a identificação do ofertante. </w:t>
      </w:r>
    </w:p>
    <w:p w14:paraId="7EA648E1"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Os lances apresentados e levados em consideração para efeito de julgamento serão de exclusiva e total responsabilidade do licitante, não lhe cabendo o direito de pleitear qualquer alteração.</w:t>
      </w:r>
    </w:p>
    <w:p w14:paraId="4C46E9C1"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Durante a fase de lances, o Pregoeiro poderá como medida excepcional, excluir a proposta ou o lance que possa comprometer, restringir ou frustrar o caráter competitivo desse processo licitatório (valor seja considerado inexequível), mediante comunicação eletrônica automática via sistema. Eventual exclusão de proposta do licitante implica a retirada do licitante do certame, sem prejuízo do direito de defesa.</w:t>
      </w:r>
    </w:p>
    <w:p w14:paraId="5782816E"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 fase de lances deste pregão se dará no </w:t>
      </w:r>
      <w:r w:rsidRPr="000C317E">
        <w:rPr>
          <w:rFonts w:ascii="Times New Roman" w:eastAsia="Calibri" w:hAnsi="Times New Roman" w:cs="Times New Roman"/>
          <w:b/>
          <w:bCs/>
          <w:u w:val="single"/>
        </w:rPr>
        <w:t>modo de disputa aberto</w:t>
      </w:r>
      <w:r w:rsidRPr="000C317E">
        <w:rPr>
          <w:rFonts w:ascii="Times New Roman" w:eastAsia="Calibri" w:hAnsi="Times New Roman" w:cs="Times New Roman"/>
        </w:rPr>
        <w:t>, em que os licitantes apresentarão lances públicos e sucessivos, conforme o critério de julgamento adotado neste edital.</w:t>
      </w:r>
    </w:p>
    <w:p w14:paraId="44AC3D84"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No modo de disputa aberto a etapa de lances da sessão pública terá duração de dez minutos e, após isso, será prorrogada automaticamente pelo sistema quando houver lance ofertado nos últimos dois minutos do período de duração da sessão pública.</w:t>
      </w:r>
    </w:p>
    <w:p w14:paraId="1EC0C1A7"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63D1EF32"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Encerrado o prazo indicado do 7.11.1, o sistema encaminhará o aviso de fechamento iminente dos lances e, transcorrido o período de até dez minutos, aleatoriamente determinado, a recepção de lances será automaticamente encerrada;</w:t>
      </w:r>
    </w:p>
    <w:p w14:paraId="07D22E9A"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Em caso de falha no sistema, os lances em desacordo com os subitens anteriores deverão ser desconsiderados pelo Pregoeiro</w:t>
      </w:r>
    </w:p>
    <w:p w14:paraId="255290D4"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Não serão aceitos dois ou mais lances de mesmo valor, prevalecendo aquele que for recebido e registrado em primeiro lugar.</w:t>
      </w:r>
    </w:p>
    <w:p w14:paraId="6B8AE869"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Durante o transcurso da sessão pública, os licitantes serão informados, em tempo real, do valor do menor lance registrado, vedada a identificação do licitante.</w:t>
      </w:r>
    </w:p>
    <w:p w14:paraId="4B02E45A"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i/>
          <w:iCs/>
        </w:rPr>
      </w:pPr>
      <w:r w:rsidRPr="000C317E">
        <w:rPr>
          <w:rFonts w:ascii="Times New Roman" w:eastAsia="Calibri" w:hAnsi="Times New Roman"/>
        </w:rPr>
        <w:t>Na hipótese de o sistema eletrônico desconectar para o pregoeiro no decorrer da etapa de envio de lances da sessão pública e permanecer acessível aos licitantes, os lances continuarão sendo recebidos, sem prejuízo dos atos realizados</w:t>
      </w:r>
      <w:r w:rsidRPr="000C317E">
        <w:rPr>
          <w:rFonts w:ascii="Times New Roman" w:eastAsia="Calibri" w:hAnsi="Times New Roman"/>
          <w:i/>
          <w:iCs/>
        </w:rPr>
        <w:t>.</w:t>
      </w:r>
    </w:p>
    <w:p w14:paraId="48FF333A"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 xml:space="preserve">Quando a desconexão do sistema eletrônico para o Pregoeiro persistir por tempo superior a 10 (dez) minutos, a sessão pública será suspensa e terá reinício somente após comunicação expressa do pregoeiro aos participantes do certame, publicada no </w:t>
      </w:r>
      <w:hyperlink r:id="rId12" w:history="1">
        <w:r w:rsidRPr="000C317E">
          <w:rPr>
            <w:rStyle w:val="Hyperlink"/>
            <w:rFonts w:ascii="Times New Roman" w:hAnsi="Times New Roman"/>
            <w:b/>
            <w:bCs/>
            <w:color w:val="auto"/>
          </w:rPr>
          <w:t>http://www.novobbmnet.com.br</w:t>
        </w:r>
      </w:hyperlink>
      <w:r w:rsidRPr="000C317E">
        <w:rPr>
          <w:rFonts w:ascii="Times New Roman" w:eastAsia="Calibri" w:hAnsi="Times New Roman"/>
        </w:rPr>
        <w:t>, quando serão divulgadas data e hora para a sua reabertura. E será reiniciada somente após decorridas vinte e quatro horas da comunicação do fato pelo Pregoeiro aos participantes, no sítio eletrônico utilizado para divulgação, caso e desconexão ou falha seja com o licitante, o mesmo deverá informar rapidamente ao provedor do sistema NOVOBBMNET.</w:t>
      </w:r>
    </w:p>
    <w:p w14:paraId="015D0C72"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Caso o licitante não apresente lances, concorrerá com o valor de sua proposta.</w:t>
      </w:r>
    </w:p>
    <w:p w14:paraId="69B312C1"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Após a etapa de envio de lances, haverá a aplicação dos critérios de desempate previstos nos art. 44 e art. 45 da Lei Complementar nº 123, de 14 de dezembro de 2006. </w:t>
      </w:r>
    </w:p>
    <w:p w14:paraId="15E36FCD"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Os critérios de desempate serão aplicados nos termos do item 7.15, caso não haja envio de lances após o início da fase competitiva.</w:t>
      </w:r>
    </w:p>
    <w:p w14:paraId="5144C9D0"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 xml:space="preserve">Em relação a itens não exclusivos para participação de microempresas e empresas de pequeno porte, uma vez encerrada a etapa de lances, será efetivada a verificação do porte da entidade empresarial. O sistema identifica em coluna própria as microempresas e empresas de pequeno porte participantes, procedendo à comparação com </w:t>
      </w:r>
      <w:r w:rsidRPr="000C317E">
        <w:rPr>
          <w:rFonts w:ascii="Times New Roman" w:eastAsia="Calibri" w:hAnsi="Times New Roman"/>
        </w:rPr>
        <w:lastRenderedPageBreak/>
        <w:t xml:space="preserve">os valores da primeira colocada, se esta for empresa de maior porte, assim como das demais classificadas, para o fim de aplicar-se o disposto nos </w:t>
      </w:r>
      <w:proofErr w:type="spellStart"/>
      <w:r w:rsidRPr="000C317E">
        <w:rPr>
          <w:rFonts w:ascii="Times New Roman" w:eastAsia="Calibri" w:hAnsi="Times New Roman"/>
        </w:rPr>
        <w:t>arts</w:t>
      </w:r>
      <w:proofErr w:type="spellEnd"/>
      <w:r w:rsidRPr="000C317E">
        <w:rPr>
          <w:rFonts w:ascii="Times New Roman" w:eastAsia="Calibri" w:hAnsi="Times New Roman"/>
        </w:rPr>
        <w:t>. 44 e 45 da LC nº 123/2006, regulamentada pelo Decreto nº 8.538/2015</w:t>
      </w:r>
    </w:p>
    <w:p w14:paraId="56FF0F32"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Nessas condições, as propostas de microempresas e empresas de pequeno porte que se encontrarem na faixa de até 5% (cinco por cento) acima da melhor proposta ou melhor lance serão consideradas empatadas com a primeira colocada.</w:t>
      </w:r>
    </w:p>
    <w:p w14:paraId="11F6DAD1"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6353BBF"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4511568"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No caso de equivalência dos valores apresentados pelas microempresas e empresas de pequeno porte, será realizado sorteio entre elas para que se identifique aquela que primeiro poderá apresentar melhor oferta.</w:t>
      </w:r>
    </w:p>
    <w:p w14:paraId="05AEF461"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3E1DD32"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EF843B"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Havendo eventual empate entre propostas ou lances, o critério de desempate será aquele previsto no Art. 60, da Lei 14.133/21, nesta ordem:</w:t>
      </w:r>
    </w:p>
    <w:p w14:paraId="41B0A6B2"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Disputa final, hipótese em que os licitantes empatados poderão apresentar nova proposta em ato contínuo à classificação;</w:t>
      </w:r>
    </w:p>
    <w:p w14:paraId="30F7DDA5"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Avaliação do desempenho contratual prévio dos licitantes, para a qual deverão preferencialmente ser utilizados registros cadastrais para efeito de atesto de cumprimento de obrigações previstos na Lei 14.133/21;</w:t>
      </w:r>
    </w:p>
    <w:p w14:paraId="2FFEDAC2"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Desenvolvimento pelo licitante de ações de equidade entre homens e mulheres no ambiente de trabalho, conforme regulamento;</w:t>
      </w:r>
    </w:p>
    <w:p w14:paraId="5F1B19D1"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Desenvolvimento pelo licitante de programa de integridade, conforme orientações dos órgãos de controle, que deverá já ser apresentado na oportunidade de juntada da proposta;</w:t>
      </w:r>
    </w:p>
    <w:p w14:paraId="2DBA62DC"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Persistindo o empate, será assegurada preferência, sucessivamente, aos bens produzidos por:</w:t>
      </w:r>
    </w:p>
    <w:p w14:paraId="0F5821AB"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Empresas brasileiras;</w:t>
      </w:r>
    </w:p>
    <w:p w14:paraId="4310517F"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Empresas que invistam em pesquisa e no desenvolvimento de tecnologia no País;</w:t>
      </w:r>
    </w:p>
    <w:p w14:paraId="64134DB3"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Empresas que comprovem a prática de mitigação, nos termos da Lei nº 12.187/2009.</w:t>
      </w:r>
    </w:p>
    <w:p w14:paraId="5398C0B1"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hAnsi="Times New Roman"/>
          <w:i/>
          <w:iCs/>
        </w:rPr>
      </w:pPr>
      <w:r w:rsidRPr="000C317E">
        <w:rPr>
          <w:rFonts w:ascii="Times New Roman" w:eastAsia="Calibri" w:hAnsi="Times New Roman"/>
        </w:rPr>
        <w:t>Na hipótese de persistir o empate, a proposta vencedora será sorteada pelo sistema eletrônico dentre as propostas empatadas.</w:t>
      </w:r>
    </w:p>
    <w:p w14:paraId="26251906" w14:textId="77777777" w:rsidR="0024429F" w:rsidRPr="000C317E" w:rsidRDefault="0024429F" w:rsidP="00C80D7B">
      <w:pPr>
        <w:numPr>
          <w:ilvl w:val="1"/>
          <w:numId w:val="13"/>
        </w:numPr>
        <w:tabs>
          <w:tab w:val="left" w:pos="567"/>
        </w:tabs>
        <w:spacing w:before="40" w:after="40" w:line="240" w:lineRule="auto"/>
        <w:ind w:left="0" w:firstLine="0"/>
        <w:jc w:val="both"/>
        <w:rPr>
          <w:rFonts w:ascii="Times New Roman" w:eastAsia="Calibri" w:hAnsi="Times New Roman" w:cs="Times New Roman"/>
        </w:rPr>
      </w:pPr>
      <w:bookmarkStart w:id="4" w:name="_gjdgxs" w:colFirst="0" w:colLast="0"/>
      <w:bookmarkEnd w:id="4"/>
      <w:r w:rsidRPr="000C317E">
        <w:rPr>
          <w:rFonts w:ascii="Times New Roman" w:eastAsia="Calibri"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83DC308" w14:textId="77777777" w:rsidR="0024429F" w:rsidRPr="00C80D7B"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0C317E">
        <w:rPr>
          <w:rFonts w:ascii="Times New Roman" w:eastAsia="Calibri" w:hAnsi="Times New Roman"/>
        </w:rPr>
        <w:t>Não</w:t>
      </w:r>
      <w:r w:rsidRPr="00C80D7B">
        <w:rPr>
          <w:rFonts w:ascii="Times New Roman" w:eastAsia="Calibri" w:hAnsi="Times New Roman"/>
        </w:rPr>
        <w:t xml:space="preserve"> será admitida a previsão de preços diferentes em razão de local de entrega ou de acondicionamento, tamanho de lote ou qualquer outro motivo;</w:t>
      </w:r>
    </w:p>
    <w:p w14:paraId="74701186" w14:textId="77777777" w:rsidR="0024429F" w:rsidRPr="00C80D7B"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C80D7B">
        <w:rPr>
          <w:rFonts w:ascii="Times New Roman" w:eastAsia="Calibri" w:hAnsi="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A5D3932" w14:textId="77777777" w:rsidR="0024429F" w:rsidRPr="00C80D7B"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C80D7B">
        <w:rPr>
          <w:rFonts w:ascii="Times New Roman" w:eastAsia="Calibri" w:hAnsi="Times New Roman"/>
        </w:rPr>
        <w:t>A negociação será realizada por meio do sistema, podendo ser acompanhada pelos demais licitantes;</w:t>
      </w:r>
    </w:p>
    <w:p w14:paraId="3567DBDA"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hAnsi="Times New Roman"/>
        </w:rPr>
      </w:pPr>
      <w:r w:rsidRPr="00C80D7B">
        <w:rPr>
          <w:rFonts w:ascii="Times New Roman" w:eastAsia="Calibri" w:hAnsi="Times New Roman"/>
        </w:rPr>
        <w:t>O resultado</w:t>
      </w:r>
      <w:r w:rsidRPr="000C317E">
        <w:rPr>
          <w:rFonts w:ascii="Times New Roman" w:hAnsi="Times New Roman"/>
        </w:rPr>
        <w:t xml:space="preserve"> da negociação será divulgado a todos os licitantes e anexado aos autos do processo licitatório;</w:t>
      </w:r>
    </w:p>
    <w:p w14:paraId="6C6A05DF" w14:textId="77777777" w:rsidR="0024429F" w:rsidRPr="000C317E" w:rsidRDefault="0024429F" w:rsidP="0092664D">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hAnsi="Times New Roman"/>
        </w:rPr>
      </w:pPr>
      <w:r w:rsidRPr="000C317E">
        <w:rPr>
          <w:rFonts w:ascii="Times New Roman" w:hAnsi="Times New Roman"/>
        </w:rPr>
        <w:lastRenderedPageBreak/>
        <w:t xml:space="preserve">O </w:t>
      </w:r>
      <w:r w:rsidRPr="00C80D7B">
        <w:rPr>
          <w:rFonts w:ascii="Times New Roman" w:eastAsia="Calibri" w:hAnsi="Times New Roman"/>
        </w:rPr>
        <w:t>Pregoeiro</w:t>
      </w:r>
      <w:r w:rsidRPr="000C317E">
        <w:rPr>
          <w:rFonts w:ascii="Times New Roman" w:hAnsi="Times New Roman"/>
        </w:rPr>
        <w:t xml:space="preserve"> poderá solicitar ao licitante melhor classificado que, no prazo estabelecido em chat, envie a proposta adequada ao último lance ofertado após a negociação realizada, acompanhada, se for o caso, dos documentos complementares, quando necessários à confirmação daqueles exigidos neste Edital e já apresentados.</w:t>
      </w:r>
    </w:p>
    <w:p w14:paraId="3A702762" w14:textId="77777777" w:rsidR="0024429F" w:rsidRPr="000C317E" w:rsidRDefault="0024429F" w:rsidP="00C80D7B">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 xml:space="preserve">É facultado ao pregoeiro prorrogar o prazo estabelecido acima, a partir de solicitação fundamentada feita no chat pelo licitante, antes de findo o prazo </w:t>
      </w:r>
    </w:p>
    <w:p w14:paraId="7BA3BFAD" w14:textId="77777777" w:rsidR="0024429F" w:rsidRPr="00C80D7B"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rPr>
      </w:pPr>
      <w:r w:rsidRPr="00C80D7B">
        <w:rPr>
          <w:rFonts w:ascii="Times New Roman" w:eastAsia="Calibri" w:hAnsi="Times New Roman"/>
        </w:rPr>
        <w:t>Havendo necessidade, o Pregoeiro suspenderá a sessão, informando no sistema a nova data e horário para a sua continuidade.</w:t>
      </w:r>
    </w:p>
    <w:p w14:paraId="53FD5153" w14:textId="77777777" w:rsidR="0024429F" w:rsidRPr="000C317E" w:rsidRDefault="0024429F" w:rsidP="00C80D7B">
      <w:pPr>
        <w:pStyle w:val="PargrafodaLista"/>
        <w:numPr>
          <w:ilvl w:val="2"/>
          <w:numId w:val="13"/>
        </w:numPr>
        <w:pBdr>
          <w:top w:val="nil"/>
          <w:left w:val="nil"/>
          <w:bottom w:val="nil"/>
          <w:right w:val="nil"/>
          <w:between w:val="nil"/>
        </w:pBdr>
        <w:tabs>
          <w:tab w:val="left" w:pos="709"/>
        </w:tabs>
        <w:spacing w:before="40" w:after="40" w:line="240" w:lineRule="auto"/>
        <w:ind w:left="0" w:firstLine="0"/>
        <w:jc w:val="both"/>
        <w:rPr>
          <w:rFonts w:ascii="Times New Roman" w:hAnsi="Times New Roman"/>
        </w:rPr>
      </w:pPr>
      <w:r w:rsidRPr="00C80D7B">
        <w:rPr>
          <w:rFonts w:ascii="Times New Roman" w:eastAsia="Calibri" w:hAnsi="Times New Roman"/>
        </w:rPr>
        <w:t>Após</w:t>
      </w:r>
      <w:r w:rsidRPr="000C317E">
        <w:rPr>
          <w:rFonts w:ascii="Times New Roman" w:hAnsi="Times New Roman"/>
        </w:rPr>
        <w:t xml:space="preserve"> a negociação do preço, o Pregoeiro iniciará a fase de aceitação e julgamento da proposta.</w:t>
      </w:r>
    </w:p>
    <w:p w14:paraId="3825B232" w14:textId="77777777" w:rsidR="0024429F" w:rsidRPr="000C317E" w:rsidRDefault="0024429F" w:rsidP="00157745">
      <w:pPr>
        <w:pBdr>
          <w:top w:val="nil"/>
          <w:left w:val="nil"/>
          <w:bottom w:val="nil"/>
          <w:right w:val="nil"/>
          <w:between w:val="nil"/>
        </w:pBdr>
        <w:spacing w:before="40" w:after="40" w:line="240" w:lineRule="auto"/>
        <w:ind w:left="425"/>
        <w:jc w:val="both"/>
        <w:rPr>
          <w:rFonts w:ascii="Times New Roman" w:eastAsia="Calibri" w:hAnsi="Times New Roman" w:cs="Times New Roman"/>
        </w:rPr>
      </w:pPr>
    </w:p>
    <w:p w14:paraId="1932083A"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426"/>
          <w:tab w:val="left" w:pos="567"/>
          <w:tab w:val="left" w:pos="284"/>
        </w:tabs>
        <w:spacing w:before="40" w:after="4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 xml:space="preserve"> DA ACEITABILIDADE DA PROPOSTA VENCEDORA.</w:t>
      </w:r>
    </w:p>
    <w:p w14:paraId="2F72474D"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14:paraId="4E263195"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desclassificada a proposta que contiver vício insanável, bem como as que não obedecer às especificações técnicas pormenorizadas no edital ou apresentarem desconformidade com exigências do ato convocatório.</w:t>
      </w:r>
    </w:p>
    <w:p w14:paraId="2A490E73"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desclassificada a proposta ou o lance vencedor, que apresentar preço final superior ao preço máximo fixado (Acórdão nº 1455/2018 -TCU - Plenário), ou que apresentar preço manifestamente inexequível.</w:t>
      </w:r>
    </w:p>
    <w:p w14:paraId="4FBC2C24" w14:textId="77777777" w:rsidR="0024429F" w:rsidRPr="000C317E"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0C317E">
        <w:rPr>
          <w:rFonts w:ascii="Times New Roman" w:hAnsi="Times New Roman" w:cs="Times New Roman"/>
        </w:rPr>
        <w:t>Considera</w:t>
      </w:r>
      <w:r w:rsidRPr="000C317E">
        <w:rPr>
          <w:rFonts w:ascii="Times New Roman" w:eastAsia="Calibri" w:hAnsi="Times New Roman" w:cs="Times New Roman"/>
        </w:rPr>
        <w:t>-se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00F63D2B"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Qualquer interessado poderá requerer que se realizem diligências para aferir a exequibilidade e a legalidade das propostas, devendo apresentar as provas ou os indícios que fundamentam a suspeita;</w:t>
      </w:r>
    </w:p>
    <w:p w14:paraId="0195572B"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Se houver indícios de inexequibilidade da proposta de preço, ou em caso da necessidade de esclarecimentos complementares, poderão ser efetuadas diligências para que a licitante comprove a exequibilidade da proposta.</w:t>
      </w:r>
    </w:p>
    <w:p w14:paraId="593DB71B" w14:textId="77777777" w:rsidR="0024429F" w:rsidRPr="000C317E" w:rsidRDefault="0024429F" w:rsidP="00157745">
      <w:pPr>
        <w:pStyle w:val="PargrafodaLista"/>
        <w:numPr>
          <w:ilvl w:val="1"/>
          <w:numId w:val="7"/>
        </w:numPr>
        <w:pBdr>
          <w:top w:val="nil"/>
          <w:left w:val="nil"/>
          <w:bottom w:val="nil"/>
          <w:right w:val="nil"/>
          <w:between w:val="nil"/>
        </w:pBdr>
        <w:tabs>
          <w:tab w:val="left" w:pos="993"/>
          <w:tab w:val="left" w:pos="1276"/>
        </w:tabs>
        <w:spacing w:before="40" w:after="40" w:line="240" w:lineRule="auto"/>
        <w:jc w:val="both"/>
        <w:rPr>
          <w:rFonts w:ascii="Times New Roman" w:eastAsia="Times New Roman" w:hAnsi="Times New Roman"/>
          <w:vanish/>
        </w:rPr>
      </w:pPr>
    </w:p>
    <w:p w14:paraId="2FA66BC6" w14:textId="77777777" w:rsidR="0024429F" w:rsidRPr="000C317E" w:rsidRDefault="0024429F" w:rsidP="00157745">
      <w:pPr>
        <w:pStyle w:val="PargrafodaLista"/>
        <w:numPr>
          <w:ilvl w:val="1"/>
          <w:numId w:val="7"/>
        </w:numPr>
        <w:pBdr>
          <w:top w:val="nil"/>
          <w:left w:val="nil"/>
          <w:bottom w:val="nil"/>
          <w:right w:val="nil"/>
          <w:between w:val="nil"/>
        </w:pBdr>
        <w:tabs>
          <w:tab w:val="left" w:pos="993"/>
          <w:tab w:val="left" w:pos="1276"/>
        </w:tabs>
        <w:spacing w:before="40" w:after="40" w:line="240" w:lineRule="auto"/>
        <w:jc w:val="both"/>
        <w:rPr>
          <w:rFonts w:ascii="Times New Roman" w:eastAsia="Times New Roman" w:hAnsi="Times New Roman"/>
          <w:vanish/>
        </w:rPr>
      </w:pPr>
    </w:p>
    <w:p w14:paraId="1E8157CF" w14:textId="77777777" w:rsidR="0024429F" w:rsidRPr="000C317E"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0C317E">
        <w:rPr>
          <w:rFonts w:ascii="Times New Roman" w:hAnsi="Times New Roman" w:cs="Times New Roman"/>
        </w:rPr>
        <w:t xml:space="preserve">A </w:t>
      </w:r>
      <w:r w:rsidRPr="0092664D">
        <w:rPr>
          <w:rFonts w:ascii="Times New Roman" w:hAnsi="Times New Roman" w:cs="Times New Roman"/>
        </w:rPr>
        <w:t>inexequibilidade</w:t>
      </w:r>
      <w:r w:rsidRPr="000C317E">
        <w:rPr>
          <w:rFonts w:ascii="Times New Roman" w:hAnsi="Times New Roman" w:cs="Times New Roman"/>
        </w:rPr>
        <w:t>, nessa hipótese, só será considerada após diligência do Pregoeiro, que comprove:</w:t>
      </w:r>
    </w:p>
    <w:p w14:paraId="3832FA75" w14:textId="77777777" w:rsidR="00157745" w:rsidRPr="00157745" w:rsidRDefault="00157745"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414D79DF"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197683C6"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7EF9D2F5"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2B5BF893"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1B0B8D01"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4DB44538" w14:textId="77777777" w:rsidR="00157745" w:rsidRPr="00157745" w:rsidRDefault="00157745"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6312619C" w14:textId="252D1611" w:rsidR="0024429F" w:rsidRPr="000C317E"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Que o custo do licitante ultrapassa o valor da proposta;</w:t>
      </w:r>
    </w:p>
    <w:p w14:paraId="53378D77"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Inexistirem custos de oportunidade capazes de justificar o vulto da oferta.</w:t>
      </w:r>
    </w:p>
    <w:p w14:paraId="2B4D0871" w14:textId="5F3B761C" w:rsidR="00587CBB" w:rsidRPr="000C317E" w:rsidRDefault="00587CBB"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 xml:space="preserve">Considera-se também valor tido como inexequível, quando os lances importarem em valor final da proposta que represente </w:t>
      </w:r>
      <w:r w:rsidR="00531D90">
        <w:rPr>
          <w:rFonts w:ascii="Times New Roman" w:hAnsi="Times New Roman" w:cs="Times New Roman"/>
        </w:rPr>
        <w:t>5</w:t>
      </w:r>
      <w:r w:rsidRPr="000C317E">
        <w:rPr>
          <w:rFonts w:ascii="Times New Roman" w:hAnsi="Times New Roman" w:cs="Times New Roman"/>
        </w:rPr>
        <w:t>0% (</w:t>
      </w:r>
      <w:r w:rsidR="00531D90">
        <w:rPr>
          <w:rFonts w:ascii="Times New Roman" w:hAnsi="Times New Roman" w:cs="Times New Roman"/>
        </w:rPr>
        <w:t>cinquenta</w:t>
      </w:r>
      <w:r w:rsidRPr="000C317E">
        <w:rPr>
          <w:rFonts w:ascii="Times New Roman" w:hAnsi="Times New Roman" w:cs="Times New Roman"/>
        </w:rPr>
        <w:t xml:space="preserve"> por cento) abaixo do valor de referência. Nesta hipótese, o licitante terá que apresentar a composição de custos unitários para cada item por ele considerado vencido através de planilha, demonstrando valor do item ou serviço, valor de entrada, valor de venda e margem de lucro, além de apresentar em anexo cópia da última nota fiscal de entrada do produto ou serviço, o que terá, após o encerramento dos lances e negociação, quando solicitado, o prazo de 02:00:00 (duas horas) para apresentar via sistema sua composição devidamente detalhada, sob pena de permanecer a inexequibilidade</w:t>
      </w:r>
    </w:p>
    <w:p w14:paraId="0FF14BB2" w14:textId="6B7642C4" w:rsidR="0024429F" w:rsidRPr="000C317E"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 xml:space="preserve">Caso esse valor final apresentado seja de 50% (cinquenta por cento), configura-se como oferta manifestadamente inexequível, art. 59. III da Lei Federal 14.133/21. </w:t>
      </w:r>
      <w:r w:rsidR="005171CE" w:rsidRPr="005171CE">
        <w:rPr>
          <w:rFonts w:ascii="Times New Roman" w:hAnsi="Times New Roman" w:cs="Times New Roman"/>
        </w:rPr>
        <w:t>Acórdão 963/2024 Plenário (Representação, Relator Ministro Benjamin Zymler)</w:t>
      </w:r>
    </w:p>
    <w:p w14:paraId="36F1B492" w14:textId="77777777" w:rsidR="0024429F" w:rsidRPr="000C317E"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Ao licitante classificado, que quando convocado no chat do sistema BBMNET não apresentar os custos unitário, conforme item acima, como prova da exequibilidade do objeto, será desclassificado, e passivo de punição com a aplicação de multas, e outras sansões previstas na Lei de licitações e contratos nº 14.133/2021, por tentativa de frustrar o certame</w:t>
      </w:r>
    </w:p>
    <w:p w14:paraId="000BDCCB" w14:textId="77777777" w:rsidR="0092664D" w:rsidRDefault="0024429F" w:rsidP="00083923">
      <w:pPr>
        <w:numPr>
          <w:ilvl w:val="1"/>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92664D">
        <w:rPr>
          <w:rFonts w:ascii="Times New Roman" w:hAnsi="Times New Roman" w:cs="Times New Roman"/>
        </w:rPr>
        <w:t>Salienta-se que tais ocorrências não desclassificam automaticamente a proposta, apenas o item correspondente.</w:t>
      </w:r>
    </w:p>
    <w:p w14:paraId="7E8E60DE" w14:textId="6D44B620" w:rsidR="0024429F" w:rsidRPr="0092664D" w:rsidRDefault="0024429F" w:rsidP="00083923">
      <w:pPr>
        <w:numPr>
          <w:ilvl w:val="1"/>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92664D">
        <w:rPr>
          <w:rFonts w:ascii="Times New Roman" w:eastAsia="Calibri" w:hAnsi="Times New Roman" w:cs="Times New Roman"/>
        </w:rPr>
        <w:lastRenderedPageBreak/>
        <w:t xml:space="preserve">Na hipótese de necessidade de suspensão da sessão pública para a realização de diligências, com vistas ao saneamento das propostas, a sessão pública somente poderá ser reiniciada mediante aviso prévio no sistema com, no mínimo, </w:t>
      </w:r>
      <w:r w:rsidRPr="0092664D">
        <w:rPr>
          <w:rFonts w:ascii="Times New Roman" w:eastAsia="Calibri" w:hAnsi="Times New Roman" w:cs="Times New Roman"/>
          <w:b/>
        </w:rPr>
        <w:t>vinte e quatro horas de antecedência</w:t>
      </w:r>
      <w:r w:rsidRPr="0092664D">
        <w:rPr>
          <w:rFonts w:ascii="Times New Roman" w:eastAsia="Calibri" w:hAnsi="Times New Roman" w:cs="Times New Roman"/>
        </w:rPr>
        <w:t>, e a ocorrência será registrada em ata.</w:t>
      </w:r>
    </w:p>
    <w:p w14:paraId="3727115F"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Pregoeiro poderá convocar o licitante para enviar no prazo de 12:00h o(s) documento(s) digital complementar, por meio de funcionalidade disponível no sistema, </w:t>
      </w:r>
      <w:r w:rsidRPr="000C317E">
        <w:rPr>
          <w:rFonts w:ascii="Times New Roman" w:eastAsia="Calibri" w:hAnsi="Times New Roman" w:cs="Times New Roman"/>
          <w:b/>
          <w:bCs/>
          <w:i/>
          <w:iCs/>
        </w:rPr>
        <w:t>www.novobbmnet.com.br</w:t>
      </w:r>
      <w:r w:rsidRPr="000C317E">
        <w:rPr>
          <w:rFonts w:ascii="Times New Roman" w:eastAsia="Calibri" w:hAnsi="Times New Roman" w:cs="Times New Roman"/>
        </w:rPr>
        <w:t>, sob pena de não aceitação da proposta.</w:t>
      </w:r>
    </w:p>
    <w:p w14:paraId="70D23290" w14:textId="77777777" w:rsidR="0024429F" w:rsidRPr="000C317E" w:rsidRDefault="0024429F" w:rsidP="00157745">
      <w:pPr>
        <w:pStyle w:val="PargrafodaLista"/>
        <w:numPr>
          <w:ilvl w:val="1"/>
          <w:numId w:val="7"/>
        </w:numPr>
        <w:pBdr>
          <w:top w:val="nil"/>
          <w:left w:val="nil"/>
          <w:bottom w:val="nil"/>
          <w:right w:val="nil"/>
          <w:between w:val="nil"/>
        </w:pBdr>
        <w:tabs>
          <w:tab w:val="left" w:pos="993"/>
          <w:tab w:val="left" w:pos="1276"/>
        </w:tabs>
        <w:spacing w:before="40" w:after="40" w:line="240" w:lineRule="auto"/>
        <w:jc w:val="both"/>
        <w:rPr>
          <w:rFonts w:ascii="Times New Roman" w:eastAsia="Calibri" w:hAnsi="Times New Roman"/>
          <w:vanish/>
        </w:rPr>
      </w:pPr>
    </w:p>
    <w:p w14:paraId="4AEAC256" w14:textId="77777777" w:rsidR="0024429F" w:rsidRPr="000C317E" w:rsidRDefault="0024429F" w:rsidP="00157745">
      <w:pPr>
        <w:pStyle w:val="PargrafodaLista"/>
        <w:numPr>
          <w:ilvl w:val="1"/>
          <w:numId w:val="7"/>
        </w:numPr>
        <w:pBdr>
          <w:top w:val="nil"/>
          <w:left w:val="nil"/>
          <w:bottom w:val="nil"/>
          <w:right w:val="nil"/>
          <w:between w:val="nil"/>
        </w:pBdr>
        <w:tabs>
          <w:tab w:val="left" w:pos="993"/>
          <w:tab w:val="left" w:pos="1276"/>
        </w:tabs>
        <w:spacing w:before="40" w:after="40" w:line="240" w:lineRule="auto"/>
        <w:jc w:val="both"/>
        <w:rPr>
          <w:rFonts w:ascii="Times New Roman" w:eastAsia="Calibri" w:hAnsi="Times New Roman"/>
          <w:vanish/>
        </w:rPr>
      </w:pPr>
    </w:p>
    <w:p w14:paraId="2B2E392E" w14:textId="77777777" w:rsidR="0024429F" w:rsidRPr="0092664D"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prazo estabelecido poderá ser prorrogado pelo Pregoeiro por solicitação escrita e justificada do licitante, </w:t>
      </w:r>
      <w:r w:rsidRPr="0092664D">
        <w:rPr>
          <w:rFonts w:ascii="Times New Roman" w:eastAsia="Calibri" w:hAnsi="Times New Roman" w:cs="Times New Roman"/>
        </w:rPr>
        <w:t>formulada</w:t>
      </w:r>
      <w:r w:rsidRPr="000C317E">
        <w:rPr>
          <w:rFonts w:ascii="Times New Roman" w:eastAsia="Calibri" w:hAnsi="Times New Roman" w:cs="Times New Roman"/>
        </w:rPr>
        <w:t xml:space="preserve"> antes de findo o prazo, e formalmente aceita pelo Pregoeiro;</w:t>
      </w:r>
    </w:p>
    <w:p w14:paraId="27546EAE" w14:textId="77777777" w:rsidR="0024429F" w:rsidRPr="0092664D"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D26E24C" w14:textId="77777777" w:rsidR="0024429F" w:rsidRPr="000C317E"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Caso a compatibilidade com as especificações demandadas, sobretudo quanto a padrões de qualidade e desempenho, não possa ser aferida pelos meios previstos nos subitens acima, o Pregoeiro exigirá que o licitante classificado apresente amostra, sob pena de não aceitação da proposta, no local a ser indicado e dentro dos </w:t>
      </w:r>
      <w:r w:rsidRPr="000C317E">
        <w:rPr>
          <w:rFonts w:ascii="Times New Roman" w:eastAsia="Calibri" w:hAnsi="Times New Roman" w:cs="Times New Roman"/>
          <w:b/>
        </w:rPr>
        <w:t>dias</w:t>
      </w:r>
      <w:r w:rsidRPr="000C317E">
        <w:rPr>
          <w:rFonts w:ascii="Times New Roman" w:eastAsia="Calibri" w:hAnsi="Times New Roman" w:cs="Times New Roman"/>
        </w:rPr>
        <w:t xml:space="preserve"> </w:t>
      </w:r>
      <w:r w:rsidRPr="000C317E">
        <w:rPr>
          <w:rFonts w:ascii="Times New Roman" w:eastAsia="Calibri" w:hAnsi="Times New Roman" w:cs="Times New Roman"/>
          <w:b/>
        </w:rPr>
        <w:t>determinados</w:t>
      </w:r>
      <w:r w:rsidRPr="000C317E">
        <w:rPr>
          <w:rFonts w:ascii="Times New Roman" w:eastAsia="Calibri" w:hAnsi="Times New Roman" w:cs="Times New Roman"/>
        </w:rPr>
        <w:t>, contados da solicitação.</w:t>
      </w:r>
    </w:p>
    <w:p w14:paraId="1CE20A85"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55907458" w14:textId="77777777" w:rsidR="00157745" w:rsidRPr="00157745" w:rsidRDefault="00157745"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3305D8DA" w14:textId="77777777" w:rsidR="00157745" w:rsidRPr="00157745" w:rsidRDefault="00157745"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heme="minorHAnsi" w:hAnsi="Times New Roman"/>
          <w:vanish/>
          <w:kern w:val="0"/>
          <w:lang w:eastAsia="en-US"/>
        </w:rPr>
      </w:pPr>
    </w:p>
    <w:p w14:paraId="07C47CB1" w14:textId="21CC3B26"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0C317E">
        <w:rPr>
          <w:rFonts w:ascii="Times New Roman" w:hAnsi="Times New Roman" w:cs="Times New Roman"/>
        </w:rPr>
        <w:t>O</w:t>
      </w:r>
      <w:r w:rsidRPr="000C317E">
        <w:rPr>
          <w:rFonts w:ascii="Times New Roman" w:eastAsia="Calibri" w:hAnsi="Times New Roman" w:cs="Times New Roman"/>
        </w:rPr>
        <w:t xml:space="preserve"> </w:t>
      </w:r>
      <w:r w:rsidRPr="0092664D">
        <w:rPr>
          <w:rFonts w:ascii="Times New Roman" w:hAnsi="Times New Roman" w:cs="Times New Roman"/>
        </w:rPr>
        <w:t>procedimento para avaliação das amostras, será facultado a todos os interessados, sendo solicitado informações de local e data desses procedimentos;</w:t>
      </w:r>
    </w:p>
    <w:p w14:paraId="17F0482D"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92664D">
        <w:rPr>
          <w:rFonts w:ascii="Times New Roman" w:hAnsi="Times New Roman" w:cs="Times New Roman"/>
        </w:rPr>
        <w:t>Os resultados das avaliações serão divulgados por meio de mensagem no sistema;</w:t>
      </w:r>
    </w:p>
    <w:p w14:paraId="780DB0D3"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92664D">
        <w:rPr>
          <w:rFonts w:ascii="Times New Roman" w:hAnsi="Times New Roman" w:cs="Times New Roman"/>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40457D9F"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92664D">
        <w:rPr>
          <w:rFonts w:ascii="Times New Roman" w:hAnsi="Times New Roman" w:cs="Times New Roman"/>
        </w:rPr>
        <w:t>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4F1170D"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9266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14:paraId="700E22D7" w14:textId="77777777" w:rsidR="0024429F" w:rsidRPr="0092664D"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hAnsi="Times New Roman" w:cs="Times New Roman"/>
        </w:rPr>
      </w:pPr>
      <w:r w:rsidRPr="0092664D">
        <w:rPr>
          <w:rFonts w:ascii="Times New Roman" w:hAnsi="Times New Roman" w:cs="Times New Roman"/>
        </w:rPr>
        <w:t>Após a divulgação do resultado final da licitação, as amostras entregues poderão ser recolhidas pelos licitantes no prazo determinado na entrega da amostra, a depender da composição física do produto apresentado, após o qual poderão ser descartadas pela Administração, sem direito a ressarcimento;</w:t>
      </w:r>
    </w:p>
    <w:p w14:paraId="695B7921" w14:textId="77777777" w:rsidR="0024429F" w:rsidRPr="000C317E" w:rsidRDefault="0024429F" w:rsidP="0092664D">
      <w:pPr>
        <w:numPr>
          <w:ilvl w:val="3"/>
          <w:numId w:val="13"/>
        </w:numPr>
        <w:pBdr>
          <w:top w:val="nil"/>
          <w:left w:val="nil"/>
          <w:bottom w:val="nil"/>
          <w:right w:val="nil"/>
          <w:between w:val="nil"/>
        </w:pBdr>
        <w:tabs>
          <w:tab w:val="left" w:pos="1276"/>
        </w:tabs>
        <w:spacing w:before="40" w:after="40" w:line="240" w:lineRule="auto"/>
        <w:ind w:left="567" w:firstLine="0"/>
        <w:jc w:val="both"/>
        <w:rPr>
          <w:rFonts w:ascii="Times New Roman" w:eastAsia="Calibri" w:hAnsi="Times New Roman" w:cs="Times New Roman"/>
        </w:rPr>
      </w:pPr>
      <w:r w:rsidRPr="009266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w:t>
      </w:r>
      <w:r w:rsidRPr="000C317E">
        <w:rPr>
          <w:rFonts w:ascii="Times New Roman" w:eastAsia="Calibri" w:hAnsi="Times New Roman" w:cs="Times New Roman"/>
        </w:rPr>
        <w:t xml:space="preserve"> for o caso.</w:t>
      </w:r>
    </w:p>
    <w:p w14:paraId="7542DDE6"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Administração poderá solicitar carta de solidariedade emitida pelo fabricante, que assegure a execução do contrato, no caso de licitante revendedor ou distribuidor. </w:t>
      </w:r>
    </w:p>
    <w:p w14:paraId="2147A483"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Se a proposta ou lance vencedor for desclassificado, o Pregoeiro examinará a proposta ou lance subsequente, e, assim sucessivamente, na ordem de classificação.</w:t>
      </w:r>
    </w:p>
    <w:p w14:paraId="547EF50E"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Havendo necessidade, o Pregoeiro suspenderá a sessão, informando no “chat” a nova data e horário para a sua continuidade.</w:t>
      </w:r>
    </w:p>
    <w:p w14:paraId="258BEE28"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3C46BB" w14:textId="77777777" w:rsidR="0024429F" w:rsidRPr="0092664D"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Também nas hipóteses em que o Pregoeiro não aceitar a proposta e passar à subsequente, poderá negociar com o licitante para que seja obtido preço melhor;</w:t>
      </w:r>
    </w:p>
    <w:p w14:paraId="17723161" w14:textId="77777777" w:rsidR="0024429F" w:rsidRPr="000C317E" w:rsidRDefault="0024429F" w:rsidP="0092664D">
      <w:pPr>
        <w:numPr>
          <w:ilvl w:val="2"/>
          <w:numId w:val="3"/>
        </w:numPr>
        <w:pBdr>
          <w:top w:val="nil"/>
          <w:left w:val="nil"/>
          <w:bottom w:val="nil"/>
          <w:right w:val="nil"/>
          <w:between w:val="nil"/>
        </w:pBdr>
        <w:tabs>
          <w:tab w:val="left" w:pos="426"/>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 negociação será realizada por meio do sistema, podendo ser acompanhada pelos demais licitantes.</w:t>
      </w:r>
    </w:p>
    <w:p w14:paraId="12DD079E"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lastRenderedPageBreak/>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123/2006, seguindo-se a disciplina antes estabelecida, se for o caso.</w:t>
      </w:r>
    </w:p>
    <w:p w14:paraId="447A06C6"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Encerrada a análise quanto à aceitação da proposta, o Pregoeiro verificará a habilitação do licitante, observado o disposto neste Edital.</w:t>
      </w:r>
    </w:p>
    <w:p w14:paraId="1862B39F" w14:textId="77777777" w:rsidR="0024429F" w:rsidRPr="000C317E" w:rsidRDefault="0024429F" w:rsidP="00157745">
      <w:pPr>
        <w:tabs>
          <w:tab w:val="left" w:pos="567"/>
          <w:tab w:val="left" w:pos="1134"/>
        </w:tabs>
        <w:spacing w:before="40" w:after="40" w:line="240" w:lineRule="auto"/>
        <w:ind w:left="432" w:right="-15"/>
        <w:jc w:val="both"/>
        <w:rPr>
          <w:rFonts w:ascii="Times New Roman" w:eastAsia="Calibri" w:hAnsi="Times New Roman" w:cs="Times New Roman"/>
        </w:rPr>
      </w:pPr>
      <w:r w:rsidRPr="000C317E">
        <w:rPr>
          <w:rFonts w:ascii="Times New Roman" w:eastAsia="Calibri" w:hAnsi="Times New Roman" w:cs="Times New Roman"/>
        </w:rPr>
        <w:t> </w:t>
      </w:r>
    </w:p>
    <w:p w14:paraId="1D919E80"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426"/>
          <w:tab w:val="left" w:pos="567"/>
          <w:tab w:val="left" w:pos="284"/>
        </w:tabs>
        <w:spacing w:before="40" w:after="4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DA HABILITAÇÃO.</w:t>
      </w:r>
    </w:p>
    <w:p w14:paraId="4D53060B" w14:textId="77777777" w:rsidR="0024429F" w:rsidRPr="00157745" w:rsidRDefault="0024429F" w:rsidP="0092664D">
      <w:pPr>
        <w:numPr>
          <w:ilvl w:val="1"/>
          <w:numId w:val="3"/>
        </w:numPr>
        <w:spacing w:before="40" w:after="40" w:line="240" w:lineRule="auto"/>
        <w:ind w:left="0" w:firstLine="0"/>
        <w:jc w:val="both"/>
        <w:rPr>
          <w:rFonts w:ascii="Times New Roman" w:hAnsi="Times New Roman" w:cs="Times New Roman"/>
        </w:rPr>
      </w:pPr>
      <w:bookmarkStart w:id="5" w:name="_Hlk167871066"/>
      <w:r w:rsidRPr="000C317E">
        <w:rPr>
          <w:rFonts w:ascii="Times New Roman" w:eastAsia="Calibri" w:hAnsi="Times New Roman" w:cs="Times New Roman"/>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JUNTADA EFETUADA PELA EMPRESA VENCEDORA QUANDO DA APRESENTAÇÃO DA DOCUMENTAÇÃO DE HABILITAÇÃO. SERÁ FACULTADA AO PREGOEIRO, A CONSULTA AOS DOCUMENTOS INSERIDOS NO </w:t>
      </w:r>
      <w:r w:rsidRPr="000C317E">
        <w:rPr>
          <w:rFonts w:ascii="Times New Roman" w:eastAsia="Calibri" w:hAnsi="Times New Roman" w:cs="Times New Roman"/>
          <w:u w:val="single"/>
        </w:rPr>
        <w:t>SISTEMA EM EVENTUAL NECESSIDADE.</w:t>
      </w:r>
      <w:bookmarkEnd w:id="5"/>
    </w:p>
    <w:p w14:paraId="43A09CBC" w14:textId="77777777" w:rsidR="00157745" w:rsidRPr="000C317E" w:rsidRDefault="00157745" w:rsidP="00157745">
      <w:pPr>
        <w:tabs>
          <w:tab w:val="left" w:pos="567"/>
        </w:tabs>
        <w:spacing w:before="40" w:after="40" w:line="240" w:lineRule="auto"/>
        <w:jc w:val="both"/>
        <w:rPr>
          <w:rFonts w:ascii="Times New Roman" w:hAnsi="Times New Roman" w:cs="Times New Roman"/>
        </w:rPr>
      </w:pPr>
    </w:p>
    <w:p w14:paraId="051BA6F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b/>
          <w:bCs/>
        </w:rPr>
      </w:pPr>
      <w:bookmarkStart w:id="6" w:name="_Hlk167871174"/>
      <w:r w:rsidRPr="000C317E">
        <w:rPr>
          <w:rFonts w:ascii="Times New Roman" w:eastAsia="Calibri" w:hAnsi="Times New Roman" w:cs="Times New Roman"/>
          <w:b/>
          <w:bCs/>
        </w:rPr>
        <w:t>RELAÇÃO DE DOCUMENTOS NECESSÁRIOS HABILITAÇÃO</w:t>
      </w:r>
    </w:p>
    <w:p w14:paraId="10E04851"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Cadastro Nacional de Empresas Inidôneas e Suspensas – CEIS e o e o Cadastro Nacional de Empresas Punidas – CNEP (</w:t>
      </w:r>
      <w:hyperlink r:id="rId13">
        <w:r w:rsidRPr="000C317E">
          <w:rPr>
            <w:rFonts w:ascii="Times New Roman" w:eastAsia="Calibri" w:hAnsi="Times New Roman" w:cs="Times New Roman"/>
            <w:u w:val="single"/>
          </w:rPr>
          <w:t>www.portaldatransparencia.gov.br/</w:t>
        </w:r>
      </w:hyperlink>
      <w:r w:rsidRPr="000C317E">
        <w:rPr>
          <w:rFonts w:ascii="Times New Roman" w:eastAsia="Calibri" w:hAnsi="Times New Roman" w:cs="Times New Roman"/>
        </w:rPr>
        <w:t xml:space="preserve"> );</w:t>
      </w:r>
    </w:p>
    <w:p w14:paraId="0742F9F6"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Cadastro Nacional de Condenações Cíveis por Atos de Improbidade Administrativa, mantido pelo Conselho Nacional de Justiça (</w:t>
      </w:r>
      <w:hyperlink r:id="rId14">
        <w:r w:rsidRPr="000C317E">
          <w:rPr>
            <w:rFonts w:ascii="Times New Roman" w:eastAsia="Calibri" w:hAnsi="Times New Roman" w:cs="Times New Roman"/>
          </w:rPr>
          <w:t>www.cnj.jus.br/improbidade_adm/consultar_requerido.php</w:t>
        </w:r>
      </w:hyperlink>
      <w:r w:rsidRPr="000C317E">
        <w:rPr>
          <w:rFonts w:ascii="Times New Roman" w:eastAsia="Calibri" w:hAnsi="Times New Roman" w:cs="Times New Roman"/>
        </w:rPr>
        <w:t xml:space="preserve"> ).</w:t>
      </w:r>
    </w:p>
    <w:p w14:paraId="2F7BFE20"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Lista de Inidôneos, mantida pelo Tribunal de Contas da União – TCU </w:t>
      </w:r>
      <w:hyperlink r:id="rId15">
        <w:r w:rsidRPr="000C317E">
          <w:rPr>
            <w:rFonts w:ascii="Times New Roman" w:eastAsia="Calibri" w:hAnsi="Times New Roman" w:cs="Times New Roman"/>
            <w:u w:val="single"/>
          </w:rPr>
          <w:t>https://contas.tcu.gov.br/ords/f?p=1660:3:0</w:t>
        </w:r>
      </w:hyperlink>
    </w:p>
    <w:p w14:paraId="42D0EE76"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Para a consulta de fornecedores pessoa jurídica poderá haver a substituição das consultas dos subitens 8.2.1, 8.2.2 e 8.2.3 acima pela Consulta Consolidada de Pessoa Jurídica do TCU (https://certidoesapf.apps.tcu.gov.br/)</w:t>
      </w:r>
    </w:p>
    <w:p w14:paraId="645900BA"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57DD3EF"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0738550A"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1723129D"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378DCA6E"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559BBD0B"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52B03C17"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4DFE2A2D"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2AA4E8CD"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1383BBE5" w14:textId="77777777" w:rsidR="0024429F" w:rsidRPr="000C317E" w:rsidRDefault="0024429F" w:rsidP="00C80D7B">
      <w:pPr>
        <w:numPr>
          <w:ilvl w:val="3"/>
          <w:numId w:val="13"/>
        </w:numPr>
        <w:pBdr>
          <w:top w:val="nil"/>
          <w:left w:val="nil"/>
          <w:bottom w:val="nil"/>
          <w:right w:val="nil"/>
          <w:between w:val="nil"/>
        </w:pBdr>
        <w:tabs>
          <w:tab w:val="left" w:pos="993"/>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Caso conste na Consulta de Situação do Fornecedor a existência de Ocorrências Impeditivas Indiretas, o gestor diligencia para verificar se houve fraude por parte das empresas apontadas no Relatório de Ocorrências Impeditivas Indiretas.</w:t>
      </w:r>
    </w:p>
    <w:p w14:paraId="3FCBF53E" w14:textId="77777777" w:rsidR="0024429F" w:rsidRPr="000C317E" w:rsidRDefault="0024429F" w:rsidP="00C80D7B">
      <w:pPr>
        <w:numPr>
          <w:ilvl w:val="3"/>
          <w:numId w:val="13"/>
        </w:numPr>
        <w:pBdr>
          <w:top w:val="nil"/>
          <w:left w:val="nil"/>
          <w:bottom w:val="nil"/>
          <w:right w:val="nil"/>
          <w:between w:val="nil"/>
        </w:pBdr>
        <w:tabs>
          <w:tab w:val="left" w:pos="993"/>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tentativa de burla será verificada por meio dos vínculos societários, linhas de fornecimento similares, dentre outros.</w:t>
      </w:r>
    </w:p>
    <w:p w14:paraId="0E8C1615" w14:textId="77777777" w:rsidR="0024429F" w:rsidRPr="000C317E" w:rsidRDefault="0024429F" w:rsidP="00C80D7B">
      <w:pPr>
        <w:numPr>
          <w:ilvl w:val="3"/>
          <w:numId w:val="13"/>
        </w:numPr>
        <w:pBdr>
          <w:top w:val="nil"/>
          <w:left w:val="nil"/>
          <w:bottom w:val="nil"/>
          <w:right w:val="nil"/>
          <w:between w:val="nil"/>
        </w:pBdr>
        <w:tabs>
          <w:tab w:val="left" w:pos="993"/>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O licitante será convocado para manifestação previamente à sua desclassificação.</w:t>
      </w:r>
    </w:p>
    <w:p w14:paraId="2F37CCD7"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Constatada a existência de sanção, como empresa inidônea, impedida de contratar com o município que realiza a licitação, e de sanções acima expostas, o Pregoeiro reputará o licitante inabilitado, por falta de condição de participação.</w:t>
      </w:r>
    </w:p>
    <w:p w14:paraId="0ABA2A34"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No caso de inabilitação, haverá nova verificação, pelo sistema, da eventual ocorrência do empate ficto, previsto nos </w:t>
      </w:r>
      <w:proofErr w:type="spellStart"/>
      <w:r w:rsidRPr="000C317E">
        <w:rPr>
          <w:rFonts w:ascii="Times New Roman" w:eastAsia="Calibri" w:hAnsi="Times New Roman" w:cs="Times New Roman"/>
        </w:rPr>
        <w:t>arts</w:t>
      </w:r>
      <w:proofErr w:type="spellEnd"/>
      <w:r w:rsidRPr="000C317E">
        <w:rPr>
          <w:rFonts w:ascii="Times New Roman" w:eastAsia="Calibri" w:hAnsi="Times New Roman" w:cs="Times New Roman"/>
        </w:rPr>
        <w:t>. 44 e 45 da Lei Complementar nº 123/ 2006, seguindo-se a disciplina antes estabelecida para aceitação da proposta subsequente.</w:t>
      </w:r>
    </w:p>
    <w:p w14:paraId="22F1B50E"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Caso atendidas as condições de participação, a habilitação dos licitantes será verificada por meio do </w:t>
      </w:r>
      <w:r w:rsidRPr="000C317E">
        <w:rPr>
          <w:rFonts w:ascii="Times New Roman" w:eastAsia="Calibri" w:hAnsi="Times New Roman" w:cs="Times New Roman"/>
          <w:b/>
          <w:bCs/>
        </w:rPr>
        <w:t>PORTAL UTILIZADO</w:t>
      </w:r>
      <w:r w:rsidRPr="000C317E">
        <w:rPr>
          <w:rFonts w:ascii="Times New Roman" w:eastAsia="Calibri" w:hAnsi="Times New Roman" w:cs="Times New Roman"/>
        </w:rPr>
        <w:t>, em relação à habilitação jurídica, à regularidade fiscal e trabalhista, à qualificação econômica financeira e à habilitação técnica.</w:t>
      </w:r>
    </w:p>
    <w:p w14:paraId="2DBB9B5A"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 xml:space="preserve">É dever do licitante atualizar previamente as comprovações constantes do </w:t>
      </w:r>
      <w:r w:rsidRPr="000C317E">
        <w:rPr>
          <w:rFonts w:ascii="Times New Roman" w:eastAsia="Calibri" w:hAnsi="Times New Roman" w:cs="Times New Roman"/>
          <w:b/>
          <w:bCs/>
        </w:rPr>
        <w:t>PORTAL UTILIZADO</w:t>
      </w:r>
      <w:r w:rsidRPr="000C317E">
        <w:rPr>
          <w:rFonts w:ascii="Times New Roman" w:eastAsia="Calibri" w:hAnsi="Times New Roman" w:cs="Times New Roman"/>
        </w:rPr>
        <w:t>, para que estejam vigentes na data da abertura da sessão pública, ou encaminhar, em conjunto com a apresentação da proposta, a respectiva documentação atualizada.</w:t>
      </w:r>
    </w:p>
    <w:p w14:paraId="11438731"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descumprimento do subitem acima implicará a inabilitação do licitante, exceto se a consulta aos sítios eletrônicos oficiais emissores de certidões feita pelo Pregoeiro lograr êxito em encontrar a(s) certidão(</w:t>
      </w:r>
      <w:proofErr w:type="spellStart"/>
      <w:r w:rsidRPr="000C317E">
        <w:rPr>
          <w:rFonts w:ascii="Times New Roman" w:eastAsia="Calibri" w:hAnsi="Times New Roman" w:cs="Times New Roman"/>
        </w:rPr>
        <w:t>ões</w:t>
      </w:r>
      <w:proofErr w:type="spellEnd"/>
      <w:r w:rsidRPr="000C317E">
        <w:rPr>
          <w:rFonts w:ascii="Times New Roman" w:eastAsia="Calibri" w:hAnsi="Times New Roman" w:cs="Times New Roman"/>
        </w:rPr>
        <w:t>) válida(s).</w:t>
      </w:r>
    </w:p>
    <w:p w14:paraId="66A61ED1" w14:textId="77777777" w:rsidR="0024429F" w:rsidRPr="000C317E" w:rsidRDefault="0024429F" w:rsidP="00157745">
      <w:pPr>
        <w:numPr>
          <w:ilvl w:val="1"/>
          <w:numId w:val="3"/>
        </w:numPr>
        <w:pBdr>
          <w:top w:val="nil"/>
          <w:left w:val="nil"/>
          <w:bottom w:val="nil"/>
          <w:right w:val="nil"/>
          <w:between w:val="nil"/>
        </w:pBdr>
        <w:shd w:val="clear" w:color="auto" w:fill="FFFFFF"/>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0DF924BA" w14:textId="77777777" w:rsidR="0024429F" w:rsidRPr="000C317E" w:rsidRDefault="0024429F" w:rsidP="00157745">
      <w:pPr>
        <w:numPr>
          <w:ilvl w:val="1"/>
          <w:numId w:val="3"/>
        </w:numPr>
        <w:pBdr>
          <w:top w:val="nil"/>
          <w:left w:val="nil"/>
          <w:bottom w:val="nil"/>
          <w:right w:val="nil"/>
          <w:between w:val="nil"/>
        </w:pBdr>
        <w:shd w:val="clear" w:color="auto" w:fill="FFFFFF"/>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Havendo a necessidade de envio de documentos de habilitação complementares, necessários à confirmação daqueles exigidos neste Edital e já apresentados, o licitante será convocado a encaminhá-los, em formato digital, via sistema, no prazo OFERTADO PELO PREGOEIRO. sob pena de inabilitação.</w:t>
      </w:r>
    </w:p>
    <w:p w14:paraId="2A029D28"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Somente haverá a necessidade de comprovação do preenchimento de requisitos mediante apresentação dos documentos originais não digitais quando houver dúvida em relação à integridade do documento digital.</w:t>
      </w:r>
    </w:p>
    <w:p w14:paraId="4153DA1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Não serão aceitos documentos de habilitação com indicação de CNPJ/CPF diferentes, salvo aqueles legalmente permitidos.</w:t>
      </w:r>
    </w:p>
    <w:p w14:paraId="48E2F7B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6468412"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142"/>
        <w:jc w:val="both"/>
        <w:rPr>
          <w:rFonts w:ascii="Times New Roman" w:hAnsi="Times New Roman" w:cs="Times New Roman"/>
        </w:rPr>
      </w:pPr>
      <w:r w:rsidRPr="000C317E">
        <w:rPr>
          <w:rFonts w:ascii="Times New Roman" w:eastAsia="Calibri" w:hAnsi="Times New Roman" w:cs="Times New Roman"/>
        </w:rPr>
        <w:t>Serão aceitos registros de CNPJ de licitante matriz e filial com diferenças de números de documentos pertinentes ao CND e ao CRF/FGTS, quando for comprovada a centralização do recolhimento dessas contribuições.</w:t>
      </w:r>
    </w:p>
    <w:p w14:paraId="1A4576C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Times New Roman" w:hAnsi="Times New Roman" w:cs="Times New Roman"/>
        </w:rPr>
      </w:pPr>
      <w:r w:rsidRPr="000C317E">
        <w:rPr>
          <w:rFonts w:ascii="Times New Roman" w:eastAsia="Calibri" w:hAnsi="Times New Roman" w:cs="Times New Roman"/>
        </w:rPr>
        <w:t>Os licitantes deverão encaminhar, nos termos deste Edital, a documentação relacionada nos itens a seguir, para fins de habilitação:</w:t>
      </w:r>
    </w:p>
    <w:p w14:paraId="75EAEB76" w14:textId="77777777" w:rsidR="0024429F" w:rsidRPr="000C317E" w:rsidRDefault="0024429F" w:rsidP="00157745">
      <w:pPr>
        <w:tabs>
          <w:tab w:val="left" w:pos="567"/>
        </w:tabs>
        <w:spacing w:before="40" w:after="40" w:line="240" w:lineRule="auto"/>
        <w:jc w:val="both"/>
        <w:rPr>
          <w:rFonts w:ascii="Times New Roman" w:hAnsi="Times New Roman" w:cs="Times New Roman"/>
        </w:rPr>
      </w:pPr>
    </w:p>
    <w:bookmarkEnd w:id="6"/>
    <w:p w14:paraId="50580407" w14:textId="77777777" w:rsidR="0024429F" w:rsidRPr="000C317E" w:rsidRDefault="0024429F" w:rsidP="00157745">
      <w:pPr>
        <w:numPr>
          <w:ilvl w:val="1"/>
          <w:numId w:val="3"/>
        </w:numPr>
        <w:pBdr>
          <w:top w:val="nil"/>
          <w:left w:val="nil"/>
          <w:bottom w:val="nil"/>
          <w:right w:val="nil"/>
          <w:between w:val="nil"/>
        </w:pBdr>
        <w:tabs>
          <w:tab w:val="left" w:pos="426"/>
          <w:tab w:val="left" w:pos="567"/>
        </w:tabs>
        <w:spacing w:before="40" w:after="40" w:line="240" w:lineRule="auto"/>
        <w:ind w:left="0" w:firstLine="0"/>
        <w:jc w:val="both"/>
        <w:rPr>
          <w:rFonts w:ascii="Times New Roman" w:hAnsi="Times New Roman" w:cs="Times New Roman"/>
          <w:b/>
          <w:bCs/>
        </w:rPr>
      </w:pPr>
      <w:r w:rsidRPr="000C317E">
        <w:rPr>
          <w:rFonts w:ascii="Times New Roman" w:eastAsia="Calibri" w:hAnsi="Times New Roman" w:cs="Times New Roman"/>
          <w:b/>
          <w:bCs/>
        </w:rPr>
        <w:t xml:space="preserve">HABILITAÇÃO JURÍDICA: </w:t>
      </w:r>
    </w:p>
    <w:p w14:paraId="5B9F6B9D"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empresário individual: inscrição no Registro Público de Empresas Mercantis, a cargo da Junta Comercial da respectiva sede;</w:t>
      </w:r>
    </w:p>
    <w:p w14:paraId="0DF05588"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Em se tratando de microempreendedor individual – MEI: Certificado da Condição de Microempreendedor Individual - CCMEI, cuja verificação da autenticidade poderá ocorrer, no caso de dúvida, no sítio </w:t>
      </w:r>
      <w:hyperlink r:id="rId16">
        <w:r w:rsidRPr="00306FA1">
          <w:rPr>
            <w:rFonts w:ascii="Times New Roman" w:eastAsia="Calibri" w:hAnsi="Times New Roman" w:cs="Times New Roman"/>
          </w:rPr>
          <w:t>www.portaldoempreendedor.gov.br</w:t>
        </w:r>
      </w:hyperlink>
      <w:r w:rsidRPr="000C317E">
        <w:rPr>
          <w:rFonts w:ascii="Times New Roman" w:eastAsia="Calibri" w:hAnsi="Times New Roman" w:cs="Times New Roman"/>
        </w:rPr>
        <w:t>;</w:t>
      </w:r>
    </w:p>
    <w:p w14:paraId="580E00AC"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 (RG, procuração e outros pertinentes, que caracterizem a pessoa indicada como administrador. No caso societário em que todos forem administradores, será considerado a juntada de um dos sócios, onde será este considerado como representante da empresa naquela oportunidade);</w:t>
      </w:r>
    </w:p>
    <w:p w14:paraId="2C3C9E27"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Inscrição no Registro Público de Empresas Mercantis onde opera, com averbação no Registro onde tem sede a matriz, no caso de ser o participante sucursal, filial ou agência;</w:t>
      </w:r>
    </w:p>
    <w:p w14:paraId="2C8C0593"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sociedade simples: inscrição do ato constitutivo no Registro Civil das Pessoas Jurídicas do local de sua sede, acompanhada de prova da indicação dos seus administradores;</w:t>
      </w:r>
    </w:p>
    <w:p w14:paraId="12BEB637"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9611F57"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5DFC31C2"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2F0DC18F"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3DC75BDF"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241C5A72"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6EC6987C"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53D4BB6A"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2326C0C7"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20BE6205"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42C3177C"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5168B654"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39279CE4"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3FBAB1A4"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783DC01C"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73FFE2B6"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Calibri" w:hAnsi="Times New Roman"/>
          <w:vanish/>
        </w:rPr>
      </w:pPr>
    </w:p>
    <w:p w14:paraId="3AA959BA" w14:textId="35EDEF43" w:rsidR="0024429F" w:rsidRPr="0092664D" w:rsidRDefault="0024429F" w:rsidP="0092664D">
      <w:pPr>
        <w:pStyle w:val="PargrafodaLista"/>
        <w:numPr>
          <w:ilvl w:val="3"/>
          <w:numId w:val="13"/>
        </w:numPr>
        <w:pBdr>
          <w:top w:val="nil"/>
          <w:left w:val="nil"/>
          <w:bottom w:val="nil"/>
          <w:right w:val="nil"/>
          <w:between w:val="nil"/>
        </w:pBdr>
        <w:spacing w:before="40" w:after="40" w:line="240" w:lineRule="auto"/>
        <w:ind w:left="1418" w:hanging="851"/>
        <w:jc w:val="both"/>
        <w:rPr>
          <w:rFonts w:ascii="Times New Roman" w:hAnsi="Times New Roman"/>
          <w:b/>
        </w:rPr>
      </w:pPr>
      <w:r w:rsidRPr="0092664D">
        <w:rPr>
          <w:rFonts w:ascii="Times New Roman" w:eastAsia="Calibri" w:hAnsi="Times New Roman"/>
        </w:rPr>
        <w:t>Deverá</w:t>
      </w:r>
      <w:r w:rsidRPr="0092664D">
        <w:rPr>
          <w:rFonts w:ascii="Times New Roman" w:hAnsi="Times New Roman"/>
        </w:rPr>
        <w:t xml:space="preserve"> ser ainda juntado ata que comprove o nome do presidente, ou representante da </w:t>
      </w:r>
      <w:r w:rsidRPr="0092664D">
        <w:rPr>
          <w:rFonts w:ascii="Times New Roman" w:eastAsia="Calibri" w:hAnsi="Times New Roman"/>
        </w:rPr>
        <w:t>entidade</w:t>
      </w:r>
      <w:r w:rsidRPr="0092664D">
        <w:rPr>
          <w:rFonts w:ascii="Times New Roman" w:hAnsi="Times New Roman"/>
        </w:rPr>
        <w:t>, atualizado na época da licitação.</w:t>
      </w:r>
    </w:p>
    <w:p w14:paraId="0DE406EB"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empresa ou sociedade estrangeira em funcionamento no País: decreto de autorização;</w:t>
      </w:r>
    </w:p>
    <w:p w14:paraId="7FEA30BF"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 xml:space="preserve">Os documentos acima deverão estar </w:t>
      </w:r>
      <w:r w:rsidRPr="00306FA1">
        <w:rPr>
          <w:rFonts w:ascii="Times New Roman" w:eastAsia="Calibri" w:hAnsi="Times New Roman" w:cs="Times New Roman"/>
        </w:rPr>
        <w:t>acompanhados de todas as alterações ou da consolidação</w:t>
      </w:r>
      <w:r w:rsidRPr="000C317E">
        <w:rPr>
          <w:rFonts w:ascii="Times New Roman" w:eastAsia="Calibri" w:hAnsi="Times New Roman" w:cs="Times New Roman"/>
        </w:rPr>
        <w:t xml:space="preserve"> respectiva;</w:t>
      </w:r>
    </w:p>
    <w:p w14:paraId="565D053F" w14:textId="77777777" w:rsidR="0024429F" w:rsidRPr="000C317E" w:rsidRDefault="0024429F" w:rsidP="00157745">
      <w:pPr>
        <w:pBdr>
          <w:top w:val="nil"/>
          <w:left w:val="nil"/>
          <w:bottom w:val="nil"/>
          <w:right w:val="nil"/>
          <w:between w:val="nil"/>
        </w:pBdr>
        <w:tabs>
          <w:tab w:val="left" w:pos="993"/>
        </w:tabs>
        <w:spacing w:before="40" w:after="40"/>
        <w:ind w:left="142"/>
        <w:jc w:val="both"/>
        <w:rPr>
          <w:rFonts w:ascii="Times New Roman" w:hAnsi="Times New Roman" w:cs="Times New Roman"/>
        </w:rPr>
      </w:pPr>
    </w:p>
    <w:p w14:paraId="499F3773" w14:textId="77777777" w:rsidR="0024429F" w:rsidRPr="000C317E" w:rsidRDefault="0024429F" w:rsidP="00157745">
      <w:pPr>
        <w:numPr>
          <w:ilvl w:val="1"/>
          <w:numId w:val="3"/>
        </w:numPr>
        <w:pBdr>
          <w:top w:val="nil"/>
          <w:left w:val="nil"/>
          <w:bottom w:val="nil"/>
          <w:right w:val="nil"/>
          <w:between w:val="nil"/>
        </w:pBdr>
        <w:tabs>
          <w:tab w:val="left" w:pos="426"/>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b/>
          <w:bCs/>
        </w:rPr>
        <w:t>HABILITAÇÃO</w:t>
      </w:r>
      <w:r w:rsidRPr="000C317E">
        <w:rPr>
          <w:rFonts w:ascii="Times New Roman" w:eastAsia="Calibri" w:hAnsi="Times New Roman" w:cs="Times New Roman"/>
          <w:b/>
        </w:rPr>
        <w:t xml:space="preserve"> FISCAL, SOCIAL E TRABALHISTA:</w:t>
      </w:r>
    </w:p>
    <w:p w14:paraId="7C1F1063"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inscrição no Cadastro Nacional de Pessoas Jurídicas (CNPJ) ou no Cadastro de Pessoas Físicas (CPF), conforme o caso;</w:t>
      </w:r>
    </w:p>
    <w:p w14:paraId="4EC4AF75"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inscrição no cadastro de contribuintes estadual e/ou municipal, se houver, relativo ao domicílio ou sede do licitante, pertinente ao seu ramo de atividade e compatível com o objeto contratual;</w:t>
      </w:r>
    </w:p>
    <w:p w14:paraId="6A8C0154"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81BEDF4"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Prova de regularidade com o Fundo de Garantia do Tempo de Serviço (FGTS);</w:t>
      </w:r>
    </w:p>
    <w:p w14:paraId="0284557A"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9CFE6C3"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junto à Fazenda Estadual, através da Certidão Negativa conjunta junto aos Tributos Estaduais, emitida pela Secretaria da Fazenda Estadual onde a empresa for sediada;</w:t>
      </w:r>
    </w:p>
    <w:p w14:paraId="27D49E96"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Prova de regularidade junto à Fazenda Municipal, através da Certidão Negativa junto aos Tributos Municipais, emitida pela Secretaria da Fazenda Municipal onde a empresa for sediada;</w:t>
      </w:r>
    </w:p>
    <w:p w14:paraId="22D49F82"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1F80ED9" w14:textId="77777777" w:rsidR="0024429F" w:rsidRPr="000C317E" w:rsidRDefault="0024429F" w:rsidP="00157745">
      <w:pPr>
        <w:pBdr>
          <w:top w:val="nil"/>
          <w:left w:val="nil"/>
          <w:bottom w:val="nil"/>
          <w:right w:val="nil"/>
          <w:between w:val="nil"/>
        </w:pBdr>
        <w:tabs>
          <w:tab w:val="left" w:pos="993"/>
        </w:tabs>
        <w:spacing w:before="40" w:after="40" w:line="240" w:lineRule="auto"/>
        <w:ind w:left="142"/>
        <w:jc w:val="both"/>
        <w:rPr>
          <w:rFonts w:ascii="Times New Roman" w:eastAsia="Calibri" w:hAnsi="Times New Roman" w:cs="Times New Roman"/>
        </w:rPr>
      </w:pPr>
    </w:p>
    <w:p w14:paraId="345E85C1" w14:textId="77777777" w:rsidR="0024429F" w:rsidRPr="000C317E" w:rsidRDefault="0024429F" w:rsidP="00157745">
      <w:pPr>
        <w:numPr>
          <w:ilvl w:val="1"/>
          <w:numId w:val="3"/>
        </w:numPr>
        <w:pBdr>
          <w:top w:val="nil"/>
          <w:left w:val="nil"/>
          <w:bottom w:val="nil"/>
          <w:right w:val="nil"/>
          <w:between w:val="nil"/>
        </w:pBdr>
        <w:tabs>
          <w:tab w:val="left" w:pos="426"/>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b/>
          <w:bCs/>
        </w:rPr>
        <w:t>HABILITAÇÃO</w:t>
      </w:r>
      <w:r w:rsidRPr="000C317E">
        <w:rPr>
          <w:rFonts w:ascii="Times New Roman" w:eastAsia="Calibri" w:hAnsi="Times New Roman" w:cs="Times New Roman"/>
          <w:b/>
        </w:rPr>
        <w:t xml:space="preserve"> ECONÔMICO-FINANCEIRA</w:t>
      </w:r>
      <w:r w:rsidRPr="000C317E">
        <w:rPr>
          <w:rFonts w:ascii="Times New Roman" w:eastAsia="Calibri" w:hAnsi="Times New Roman" w:cs="Times New Roman"/>
        </w:rPr>
        <w:t>.</w:t>
      </w:r>
    </w:p>
    <w:p w14:paraId="293E1EAC" w14:textId="77777777" w:rsidR="0024429F" w:rsidRPr="00306FA1"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4F2B72FE" w14:textId="77777777" w:rsidR="0024429F" w:rsidRPr="000C317E" w:rsidRDefault="0024429F" w:rsidP="00157745">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eastAsia="Times New Roman" w:hAnsi="Times New Roman" w:cs="Times New Roman"/>
        </w:rPr>
      </w:pPr>
      <w:r w:rsidRPr="000C317E">
        <w:rPr>
          <w:rFonts w:ascii="Times New Roman" w:eastAsia="Calibri" w:hAnsi="Times New Roman" w:cs="Times New Roman"/>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0E75131" w14:textId="77777777" w:rsidR="0024429F" w:rsidRPr="000C317E" w:rsidRDefault="0024429F" w:rsidP="00157745">
      <w:pPr>
        <w:pBdr>
          <w:top w:val="nil"/>
          <w:left w:val="nil"/>
          <w:bottom w:val="nil"/>
          <w:right w:val="nil"/>
          <w:between w:val="nil"/>
        </w:pBdr>
        <w:tabs>
          <w:tab w:val="left" w:pos="993"/>
        </w:tabs>
        <w:spacing w:before="40" w:after="40"/>
        <w:ind w:left="142"/>
        <w:jc w:val="both"/>
        <w:rPr>
          <w:rFonts w:ascii="Times New Roman" w:eastAsia="Times New Roman" w:hAnsi="Times New Roman" w:cs="Times New Roman"/>
        </w:rPr>
      </w:pPr>
    </w:p>
    <w:p w14:paraId="55229340" w14:textId="77777777" w:rsidR="0024429F" w:rsidRPr="000C317E" w:rsidRDefault="0024429F" w:rsidP="00157745">
      <w:pPr>
        <w:numPr>
          <w:ilvl w:val="1"/>
          <w:numId w:val="3"/>
        </w:numPr>
        <w:pBdr>
          <w:top w:val="nil"/>
          <w:left w:val="nil"/>
          <w:bottom w:val="nil"/>
          <w:right w:val="nil"/>
          <w:between w:val="nil"/>
        </w:pBdr>
        <w:tabs>
          <w:tab w:val="left" w:pos="426"/>
          <w:tab w:val="left" w:pos="567"/>
        </w:tabs>
        <w:spacing w:before="40" w:after="40" w:line="240" w:lineRule="auto"/>
        <w:ind w:left="0" w:firstLine="0"/>
        <w:jc w:val="both"/>
        <w:rPr>
          <w:rFonts w:ascii="Times New Roman" w:hAnsi="Times New Roman" w:cs="Times New Roman"/>
          <w:b/>
          <w:bCs/>
        </w:rPr>
      </w:pPr>
      <w:bookmarkStart w:id="7" w:name="_30j0zll" w:colFirst="0" w:colLast="0"/>
      <w:bookmarkStart w:id="8" w:name="_1fob9te" w:colFirst="0" w:colLast="0"/>
      <w:bookmarkEnd w:id="7"/>
      <w:bookmarkEnd w:id="8"/>
      <w:r w:rsidRPr="000C317E">
        <w:rPr>
          <w:rFonts w:ascii="Times New Roman" w:eastAsia="Calibri" w:hAnsi="Times New Roman" w:cs="Times New Roman"/>
          <w:b/>
          <w:bCs/>
        </w:rPr>
        <w:t>QUALIFICAÇÃO TÉCNICA.</w:t>
      </w:r>
    </w:p>
    <w:p w14:paraId="2A77DEE9" w14:textId="701C10A3" w:rsidR="0024429F" w:rsidRPr="000C317E" w:rsidRDefault="0024429F"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Comprovação de aptidão no desempenho de atividade pertinente e compatível em características, quantidades e prazos com o objeto da licitação – </w:t>
      </w:r>
      <w:r w:rsidRPr="000C317E">
        <w:rPr>
          <w:rFonts w:ascii="Times New Roman" w:eastAsia="Calibri" w:hAnsi="Times New Roman" w:cs="Times New Roman"/>
          <w:b/>
        </w:rPr>
        <w:t>Atestado(s) de Capacidade Técnica</w:t>
      </w:r>
      <w:r w:rsidRPr="000C317E">
        <w:rPr>
          <w:rFonts w:ascii="Times New Roman" w:eastAsia="Calibri" w:hAnsi="Times New Roman" w:cs="Times New Roman"/>
        </w:rPr>
        <w:t>, fornecido(s) por pessoa jurídica de direito público ou privado.</w:t>
      </w:r>
    </w:p>
    <w:p w14:paraId="53AF504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empresa enquadrada como Microempresa ou Empresa de Pequeno Porte, detentora dos direitos da LC 123/2006, será declarada vencedora em chat, na sessão, ainda que apresente alguma certidão tributaria, fiscal e social (certidão federal, estadual, trabalhista, municipal) com sua validade expirada, conforme o art. 43, § 1°.</w:t>
      </w:r>
    </w:p>
    <w:p w14:paraId="07A6D5FD" w14:textId="525A9501"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Nessa circunstância a empresa já vencedora, terá o processo adjudicado e homologado a seu favor, condicionando a validade e assinatura do contrato a entrega de TODAS as certidões atualizadas e válidas na data do contrato (certidão federal, estadual, trabalhista, municipal), no prazo de 05 (cinco) dias úteis, contado da data que foi declarada vencedora em sessão no chat, sendo este o ato de sua convocação pelo sistema, como também poderá ser convocada pelo diário da </w:t>
      </w:r>
      <w:r w:rsidR="00BE579D" w:rsidRPr="000C317E">
        <w:rPr>
          <w:rFonts w:ascii="Times New Roman" w:eastAsia="Calibri" w:hAnsi="Times New Roman" w:cs="Times New Roman"/>
        </w:rPr>
        <w:t>FEMURN</w:t>
      </w:r>
      <w:r w:rsidRPr="000C317E">
        <w:rPr>
          <w:rFonts w:ascii="Times New Roman" w:eastAsia="Calibri" w:hAnsi="Times New Roman" w:cs="Times New Roman"/>
        </w:rPr>
        <w:t>, como local oficial de comunicação.</w:t>
      </w:r>
    </w:p>
    <w:p w14:paraId="266BEE81"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 xml:space="preserve">Atente-se que caso a empresa declarada vencedora ultrapasse o prazo, dos 05 (cinco) dias citado acima, e não cumpra a entrega das certidões atualizadas, em especial a vencida na data da sessão, estará descumprindo </w:t>
      </w:r>
      <w:r w:rsidRPr="000C317E">
        <w:rPr>
          <w:rFonts w:ascii="Times New Roman" w:eastAsia="Calibri" w:hAnsi="Times New Roman" w:cs="Times New Roman"/>
        </w:rPr>
        <w:lastRenderedPageBreak/>
        <w:t>obrigação condicionante a validade do contrato, e assim, decairá o direito de contratação. Tal fato será considerado como ato de proposta NÃO cumprida.</w:t>
      </w:r>
    </w:p>
    <w:p w14:paraId="23FBAEC9" w14:textId="77777777" w:rsidR="0024429F" w:rsidRPr="000C317E" w:rsidRDefault="0024429F" w:rsidP="00157745">
      <w:pPr>
        <w:numPr>
          <w:ilvl w:val="2"/>
          <w:numId w:val="3"/>
        </w:numPr>
        <w:pBdr>
          <w:top w:val="nil"/>
          <w:left w:val="nil"/>
          <w:bottom w:val="nil"/>
          <w:right w:val="nil"/>
          <w:between w:val="nil"/>
        </w:pBdr>
        <w:tabs>
          <w:tab w:val="left" w:pos="993"/>
        </w:tabs>
        <w:spacing w:before="40" w:after="40" w:line="240" w:lineRule="auto"/>
        <w:ind w:left="0" w:firstLine="142"/>
        <w:jc w:val="both"/>
        <w:rPr>
          <w:rFonts w:ascii="Times New Roman" w:eastAsia="Calibri" w:hAnsi="Times New Roman" w:cs="Times New Roman"/>
        </w:rPr>
      </w:pPr>
      <w:r w:rsidRPr="000C317E">
        <w:rPr>
          <w:rFonts w:ascii="Times New Roman" w:eastAsia="Calibri" w:hAnsi="Times New Roman" w:cs="Times New Roman"/>
        </w:rPr>
        <w:t>O pregoeiro poderá realizar diligencia e verificar pela internet a regularidade da certidão da empresa vencedora, ME/EPP, estando a empresa regular será a mesma declarada vencedora imediatamente, e assim não necessitará aguardar o prazo de 05 dias.</w:t>
      </w:r>
    </w:p>
    <w:p w14:paraId="096D208D" w14:textId="77777777" w:rsidR="0024429F" w:rsidRPr="000C317E" w:rsidRDefault="0024429F" w:rsidP="00157745">
      <w:pPr>
        <w:numPr>
          <w:ilvl w:val="1"/>
          <w:numId w:val="3"/>
        </w:numPr>
        <w:pBdr>
          <w:top w:val="nil"/>
          <w:left w:val="nil"/>
          <w:bottom w:val="nil"/>
          <w:right w:val="nil"/>
          <w:between w:val="nil"/>
        </w:pBd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Havendo necessidade de analisar minuciosamente os documentos exigidos, o Pregoeiro suspenderá a sessão, informando no “chat” a nova data e horário para a continuidade da mesma.</w:t>
      </w:r>
    </w:p>
    <w:p w14:paraId="3A86784C"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Será inabilitado o licitante que não comprovar sua habilitação, seja por não apresentar quaisquer dos documentos exigidos, ou apresentá-los em desacordo com o estabelecido neste Edital.</w:t>
      </w:r>
    </w:p>
    <w:p w14:paraId="53C1C27E"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B4F2F2B"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Constatado o atendimento às exigências de habilitação fixadas no Edital, o licitante será declarado vencedor.</w:t>
      </w:r>
    </w:p>
    <w:p w14:paraId="37D164D4"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7715FB8B"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Constatado o atendimento às exigências de habilitação fixadas no Edital, o licitante será declarado vencedor.</w:t>
      </w:r>
    </w:p>
    <w:p w14:paraId="215FFE3B" w14:textId="77777777" w:rsidR="0024429F" w:rsidRPr="000C317E" w:rsidRDefault="0024429F" w:rsidP="00157745">
      <w:pPr>
        <w:pBdr>
          <w:top w:val="nil"/>
          <w:left w:val="nil"/>
          <w:bottom w:val="nil"/>
          <w:right w:val="nil"/>
          <w:between w:val="nil"/>
        </w:pBdr>
        <w:tabs>
          <w:tab w:val="left" w:pos="993"/>
        </w:tabs>
        <w:spacing w:before="40" w:after="40"/>
        <w:ind w:left="425"/>
        <w:jc w:val="both"/>
        <w:rPr>
          <w:rFonts w:ascii="Times New Roman" w:eastAsia="Calibri" w:hAnsi="Times New Roman" w:cs="Times New Roman"/>
        </w:rPr>
      </w:pPr>
    </w:p>
    <w:p w14:paraId="7AA8E549"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highlight w:val="lightGray"/>
        </w:rPr>
      </w:pPr>
      <w:r w:rsidRPr="000C317E">
        <w:rPr>
          <w:rFonts w:ascii="Times New Roman" w:eastAsia="Calibri" w:hAnsi="Times New Roman" w:cs="Times New Roman"/>
          <w:b/>
          <w:highlight w:val="lightGray"/>
        </w:rPr>
        <w:t>DO ENCAMINHAMENTO DA PROPOSTA VENCEDORA.</w:t>
      </w:r>
    </w:p>
    <w:p w14:paraId="3C712924"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PROPOSTA FINAL do licitante declarado vencedor deverá ser encaminhada no </w:t>
      </w:r>
      <w:r w:rsidRPr="000C317E">
        <w:rPr>
          <w:rFonts w:ascii="Times New Roman" w:eastAsia="Calibri" w:hAnsi="Times New Roman" w:cs="Times New Roman"/>
          <w:highlight w:val="white"/>
        </w:rPr>
        <w:t xml:space="preserve">prazo </w:t>
      </w:r>
      <w:r w:rsidRPr="000C317E">
        <w:rPr>
          <w:rFonts w:ascii="Times New Roman" w:eastAsia="Calibri" w:hAnsi="Times New Roman" w:cs="Times New Roman"/>
        </w:rPr>
        <w:t>de até 02:00:00, estabelecido pelo Pregoeiro, caso este a exija, a contar da solicitação realizada no sistema eletrônico, e deverá:</w:t>
      </w:r>
    </w:p>
    <w:p w14:paraId="5C441B39" w14:textId="77777777" w:rsidR="0024429F" w:rsidRPr="00AD6D40"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Ser redigida em língua portuguesa, digitada, em uma via, sem emendas, rasuras, entrelinhas ou ressalvas, devendo a última folha ser assinada e as demais rubricadas pelo licitante ou seu representante legal.</w:t>
      </w:r>
    </w:p>
    <w:p w14:paraId="3BD54F0C" w14:textId="77777777" w:rsidR="0024429F" w:rsidRPr="00AD6D40"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Conter a indicação do banco, número da conta e agência do licitante vencedor, para fins de pagamento.</w:t>
      </w:r>
    </w:p>
    <w:p w14:paraId="01464413"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Estar adequada ao último lance ofertado e a negociação realizada, acompanhada, dos documentos complementares eventualmente solicitados, quando necessários à confirmação daqueles exigidos neste Edital e já apresentados.</w:t>
      </w:r>
    </w:p>
    <w:p w14:paraId="7FAE2FA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A proposta final, quando requerida, deverá ser documentada nos autos e será levada em consideração no decorrer da execução do contrato e aplicação de eventual sanção à Contratada, se for o caso. Podendo ser substituído no processo pela emissão de resultado final pelo próprio sistema, considerando a ata e os lances finais, salvo casos de lote e outros quando exigidos seu envio. </w:t>
      </w:r>
    </w:p>
    <w:p w14:paraId="586797C0"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Todas as especificações do objeto contidas na proposta, tais como marca, modelo, tipo, fabricante e procedência, vinculam a Contratada.</w:t>
      </w:r>
    </w:p>
    <w:p w14:paraId="19358408"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Os preços devem ser expressos em moeda corrente nacional, o valor unitário em algarismos e o valor global em algarismos e por extenso.</w:t>
      </w:r>
    </w:p>
    <w:p w14:paraId="3516F43C" w14:textId="77777777" w:rsidR="0024429F" w:rsidRPr="00AD6D40"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Existindo discrepância entre o preço unitário e total, resultado da multiplicação do preço unitário pela quantidade, o preço unitário prevalecerá;</w:t>
      </w:r>
    </w:p>
    <w:p w14:paraId="4CA466A8"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No caso de divergência entre o valor numérico e o expresso por extenso, prevalecerá o valor expresso por extenso;</w:t>
      </w:r>
    </w:p>
    <w:p w14:paraId="5A031219"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Fica estabelecido que havendo divergência de preços unitários para um mesmo produto, prevalecerá o de menor valor;</w:t>
      </w:r>
    </w:p>
    <w:p w14:paraId="42DA2578"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Em caso que as licitações ocorram por disputa em DESCONTO </w:t>
      </w:r>
      <w:r w:rsidRPr="000C317E">
        <w:rPr>
          <w:rFonts w:ascii="Times New Roman" w:eastAsia="Calibri" w:hAnsi="Times New Roman" w:cs="Times New Roman"/>
          <w:b/>
          <w:bCs/>
        </w:rPr>
        <w:t>(que não é o caso dessa licitação)</w:t>
      </w:r>
      <w:r w:rsidRPr="000C317E">
        <w:rPr>
          <w:rFonts w:ascii="Times New Roman" w:eastAsia="Calibri" w:hAnsi="Times New Roman" w:cs="Times New Roman"/>
        </w:rPr>
        <w:t xml:space="preserve"> as ofertas em porcentagem seguirão o mesmo rito do item anterior, cientes que os números apresentados se tratam de DESCONTO.</w:t>
      </w:r>
    </w:p>
    <w:p w14:paraId="45DC450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lastRenderedPageBreak/>
        <w:t>A oferta deverá ser firme e precisa, limitada, rigorosamente, ao objeto deste Edital, sem conter alternativas de preço ou de qualquer outra condição que induza o julgamento a mais de um resultado, sob pena de desclassificação.</w:t>
      </w:r>
    </w:p>
    <w:p w14:paraId="2E504474" w14:textId="77777777" w:rsidR="0024429F" w:rsidRPr="000C317E" w:rsidRDefault="0024429F" w:rsidP="00157745">
      <w:pPr>
        <w:numPr>
          <w:ilvl w:val="1"/>
          <w:numId w:val="3"/>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proposta deverá obedecer aos termos deste Edital e seus Anexos, não sendo considerada aquela que não corresponda às especificações ali contidas ou que estabeleça vínculo à proposta de outro licitante.</w:t>
      </w:r>
    </w:p>
    <w:p w14:paraId="585EF11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As propostas que contenham a descrição do objeto, o valor e os documentos complementares estarão disponíveis na internet, após a homologação.</w:t>
      </w:r>
    </w:p>
    <w:p w14:paraId="4D545FE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prazo de validade da proposta não será inferior a 60 (sessenta) dias, a contar da data de seu encaminhamento.</w:t>
      </w:r>
    </w:p>
    <w:p w14:paraId="38F07C4F" w14:textId="77777777" w:rsidR="0024429F" w:rsidRPr="000C317E" w:rsidRDefault="0024429F" w:rsidP="00157745">
      <w:pPr>
        <w:pBdr>
          <w:top w:val="nil"/>
          <w:left w:val="nil"/>
          <w:bottom w:val="nil"/>
          <w:right w:val="nil"/>
          <w:between w:val="nil"/>
        </w:pBdr>
        <w:spacing w:before="40" w:after="40"/>
        <w:ind w:left="720"/>
        <w:rPr>
          <w:rFonts w:ascii="Times New Roman" w:eastAsia="Calibri" w:hAnsi="Times New Roman" w:cs="Times New Roman"/>
        </w:rPr>
      </w:pPr>
    </w:p>
    <w:p w14:paraId="7CDDB68A"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DOS RECURSOS.</w:t>
      </w:r>
    </w:p>
    <w:p w14:paraId="60B0D626" w14:textId="77777777" w:rsidR="0024429F" w:rsidRPr="000C317E" w:rsidRDefault="0024429F" w:rsidP="00157745">
      <w:pPr>
        <w:numPr>
          <w:ilvl w:val="1"/>
          <w:numId w:val="3"/>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 interposição de recurso referente ao julgamento das propostas, à habilitação ou inabilitação de licitantes, à anulação ou revogação da licitação, observará o disposto no Art. 165, da Lei 14.133/21.</w:t>
      </w:r>
    </w:p>
    <w:p w14:paraId="7B14601E" w14:textId="63949616" w:rsidR="0024429F" w:rsidRPr="000C317E" w:rsidRDefault="0024429F" w:rsidP="00157745">
      <w:pPr>
        <w:numPr>
          <w:ilvl w:val="1"/>
          <w:numId w:val="3"/>
        </w:numPr>
        <w:pBdr>
          <w:top w:val="nil"/>
          <w:left w:val="nil"/>
          <w:bottom w:val="nil"/>
          <w:right w:val="nil"/>
          <w:between w:val="nil"/>
        </w:pBd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eletrônico</w:t>
      </w:r>
      <w:r w:rsidR="004D147C">
        <w:rPr>
          <w:rFonts w:ascii="Times New Roman" w:eastAsia="Calibri" w:hAnsi="Times New Roman" w:cs="Times New Roman"/>
        </w:rPr>
        <w:t>, o qual terá o prazo legal de 10 (dez) minutos para tal ação</w:t>
      </w:r>
      <w:r w:rsidR="00520CC2">
        <w:rPr>
          <w:rFonts w:ascii="Times New Roman" w:eastAsia="Calibri" w:hAnsi="Times New Roman" w:cs="Times New Roman"/>
        </w:rPr>
        <w:t xml:space="preserve">, fundamentação legal da </w:t>
      </w:r>
      <w:r w:rsidR="00D97E65" w:rsidRPr="00D97E65">
        <w:rPr>
          <w:rFonts w:ascii="Times New Roman" w:eastAsia="Calibri" w:hAnsi="Times New Roman" w:cs="Times New Roman"/>
        </w:rPr>
        <w:t>A Instrução Normativa nº 73/2022</w:t>
      </w:r>
      <w:r w:rsidR="00520CC2">
        <w:rPr>
          <w:rFonts w:ascii="Times New Roman" w:eastAsia="Calibri" w:hAnsi="Times New Roman" w:cs="Times New Roman"/>
        </w:rPr>
        <w:t>, art. 40, o qual é</w:t>
      </w:r>
      <w:r w:rsidR="004D147C">
        <w:rPr>
          <w:rFonts w:ascii="Times New Roman" w:eastAsia="Calibri" w:hAnsi="Times New Roman" w:cs="Times New Roman"/>
        </w:rPr>
        <w:t xml:space="preserve"> informado eletronicamente pelo sistema</w:t>
      </w:r>
      <w:r w:rsidRPr="000C317E">
        <w:rPr>
          <w:rFonts w:ascii="Times New Roman" w:eastAsia="Calibri" w:hAnsi="Times New Roman" w:cs="Times New Roman"/>
        </w:rPr>
        <w:t xml:space="preserve">. </w:t>
      </w:r>
    </w:p>
    <w:p w14:paraId="57B869D0"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recorrente terá, a partir de então, o prazo 3 (três) dias úteis para apresentar as razões, pelo sistema eletrônico, ficando os demais licitantes, desde logo, intimados para, querendo, apresentarem contrarrazões também pelo sistema eletrônico, nos 3 (três) dias úteis seguintes, que começarão a contar do término do prazo do recorrente, sendo-lhes assegurada vista imediata dos elementos indispensáveis à defesa de seus interesses.</w:t>
      </w:r>
    </w:p>
    <w:p w14:paraId="58C047C6"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As</w:t>
      </w:r>
      <w:r w:rsidRPr="000C317E">
        <w:rPr>
          <w:rFonts w:ascii="Times New Roman" w:hAnsi="Times New Roman" w:cs="Times New Roman"/>
        </w:rPr>
        <w:t xml:space="preserve"> razões do recurso deverão ser apresentadas, exclusivamente, da seguinte forma:</w:t>
      </w:r>
    </w:p>
    <w:p w14:paraId="638E5064"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Em</w:t>
      </w:r>
      <w:r w:rsidRPr="000C317E">
        <w:rPr>
          <w:rFonts w:ascii="Times New Roman" w:hAnsi="Times New Roman" w:cs="Times New Roman"/>
        </w:rPr>
        <w:t xml:space="preserve"> campo próprio do sistema eletrônico.</w:t>
      </w:r>
    </w:p>
    <w:p w14:paraId="65AF07E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recurso e o pedido de reconsideração terão efeito suspensivo do ato ou da decisão recorrida até que sobrevenha decisão final da autoridade competente.</w:t>
      </w:r>
    </w:p>
    <w:p w14:paraId="06CE571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acolhimento do recurso invalida tão somente os atos insuscetíveis de aproveitamento. </w:t>
      </w:r>
    </w:p>
    <w:p w14:paraId="34F0266F" w14:textId="053928D5" w:rsidR="0024429F"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Os autos do processo permanecerão com vista franqueada aos interessados no seguinte sítio: </w:t>
      </w:r>
      <w:hyperlink r:id="rId17" w:history="1">
        <w:r w:rsidR="00157745" w:rsidRPr="001A5318">
          <w:rPr>
            <w:rStyle w:val="Hyperlink"/>
            <w:rFonts w:ascii="Times New Roman" w:eastAsia="Calibri" w:hAnsi="Times New Roman" w:cs="Times New Roman"/>
          </w:rPr>
          <w:t>www.novobbmnet.com.br</w:t>
        </w:r>
      </w:hyperlink>
      <w:r w:rsidRPr="000C317E">
        <w:rPr>
          <w:rFonts w:ascii="Times New Roman" w:eastAsia="Calibri" w:hAnsi="Times New Roman" w:cs="Times New Roman"/>
        </w:rPr>
        <w:t>.</w:t>
      </w:r>
    </w:p>
    <w:p w14:paraId="7187C38F" w14:textId="77777777" w:rsidR="00157745" w:rsidRPr="000C317E" w:rsidRDefault="00157745" w:rsidP="00157745">
      <w:pPr>
        <w:tabs>
          <w:tab w:val="left" w:pos="567"/>
        </w:tabs>
        <w:spacing w:before="40" w:after="40" w:line="240" w:lineRule="auto"/>
        <w:jc w:val="both"/>
        <w:rPr>
          <w:rFonts w:ascii="Times New Roman" w:eastAsia="Calibri" w:hAnsi="Times New Roman" w:cs="Times New Roman"/>
        </w:rPr>
      </w:pPr>
    </w:p>
    <w:p w14:paraId="0C5418DB"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DA REABERTURA DA SESSÃO PÚBLICA.</w:t>
      </w:r>
    </w:p>
    <w:p w14:paraId="114A3AC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 sessão pública poderá ser reaberta:</w:t>
      </w:r>
    </w:p>
    <w:p w14:paraId="67BE17D2"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2A4B539"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ou ainda quando houver rescisão contratual. Nessas hipóteses, serão adotados os procedimentos imediatamente posteriores ao encerramento da etapa de lances, com convocação de remanescentes. </w:t>
      </w:r>
    </w:p>
    <w:p w14:paraId="03C90EB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Todos os licitantes remanescentes deverão ser convocados para acompanhar a sessão reaberta.</w:t>
      </w:r>
    </w:p>
    <w:p w14:paraId="534584FA" w14:textId="371BF94A"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 convocação se dará por meio do sistema eletrônico (“chat”)</w:t>
      </w:r>
      <w:r w:rsidR="00AA603A" w:rsidRPr="000C317E">
        <w:rPr>
          <w:rFonts w:ascii="Times New Roman" w:eastAsia="Calibri" w:hAnsi="Times New Roman" w:cs="Times New Roman"/>
        </w:rPr>
        <w:t xml:space="preserve"> do sistema de operação do referido pregão</w:t>
      </w:r>
      <w:r w:rsidRPr="000C317E">
        <w:rPr>
          <w:rFonts w:ascii="Times New Roman" w:eastAsia="Calibri" w:hAnsi="Times New Roman" w:cs="Times New Roman"/>
        </w:rPr>
        <w:t>.</w:t>
      </w:r>
    </w:p>
    <w:p w14:paraId="265AE5C7" w14:textId="2C555345" w:rsidR="0024429F" w:rsidRDefault="0024429F" w:rsidP="00526AE6">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AD6D40">
        <w:rPr>
          <w:rFonts w:ascii="Times New Roman" w:eastAsia="Calibri" w:hAnsi="Times New Roman" w:cs="Times New Roman"/>
        </w:rPr>
        <w:t xml:space="preserve">A convocação feita por e-mail dar-se-á de acordo com os dados contidos no </w:t>
      </w:r>
      <w:r w:rsidRPr="00AD6D40">
        <w:rPr>
          <w:rFonts w:ascii="Times New Roman" w:eastAsia="Calibri" w:hAnsi="Times New Roman" w:cs="Times New Roman"/>
          <w:b/>
        </w:rPr>
        <w:t>CADASTRO DO PORTAL UTILIZADO,</w:t>
      </w:r>
      <w:r w:rsidRPr="00AD6D40">
        <w:rPr>
          <w:rFonts w:ascii="Times New Roman" w:eastAsia="Calibri" w:hAnsi="Times New Roman" w:cs="Times New Roman"/>
        </w:rPr>
        <w:t xml:space="preserve"> sendo responsabilidade do licitante manter seus dados cadastrais atualizados.</w:t>
      </w:r>
    </w:p>
    <w:p w14:paraId="1E434DFB" w14:textId="77777777" w:rsidR="00AD6D40" w:rsidRPr="000C317E" w:rsidRDefault="00AD6D40" w:rsidP="00AD6D40">
      <w:pPr>
        <w:pBdr>
          <w:top w:val="nil"/>
          <w:left w:val="nil"/>
          <w:bottom w:val="nil"/>
          <w:right w:val="nil"/>
          <w:between w:val="nil"/>
        </w:pBdr>
        <w:tabs>
          <w:tab w:val="left" w:pos="709"/>
        </w:tabs>
        <w:spacing w:before="40" w:after="40" w:line="240" w:lineRule="auto"/>
        <w:jc w:val="both"/>
        <w:rPr>
          <w:rFonts w:ascii="Times New Roman" w:eastAsia="Calibri" w:hAnsi="Times New Roman" w:cs="Times New Roman"/>
        </w:rPr>
      </w:pPr>
    </w:p>
    <w:p w14:paraId="082DCDB3"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lastRenderedPageBreak/>
        <w:t>DA ADJUDICAÇÃO E HOMOLOGAÇÃO.</w:t>
      </w:r>
    </w:p>
    <w:p w14:paraId="60390DAA"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objeto da licitação será adjudicado ao licitante declarado vencedor, por ato do Pregoeiro, caso não haja interposição de recurso, ou pela autoridade competente, após a regular decisão dos recursos apresentados. </w:t>
      </w:r>
    </w:p>
    <w:p w14:paraId="07CE1119" w14:textId="77777777" w:rsidR="0024429F"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Após a fase recursal, constatada a regularidade dos atos praticados, a autoridade competente homologará o procedimento licitatório</w:t>
      </w:r>
    </w:p>
    <w:p w14:paraId="1F081602" w14:textId="77777777" w:rsidR="009C06E6" w:rsidRPr="000C317E" w:rsidRDefault="009C06E6" w:rsidP="00157745">
      <w:pPr>
        <w:tabs>
          <w:tab w:val="left" w:pos="567"/>
        </w:tabs>
        <w:spacing w:before="40" w:after="40" w:line="240" w:lineRule="auto"/>
        <w:jc w:val="both"/>
        <w:rPr>
          <w:rFonts w:ascii="Times New Roman" w:eastAsia="Calibri" w:hAnsi="Times New Roman" w:cs="Times New Roman"/>
        </w:rPr>
      </w:pPr>
    </w:p>
    <w:p w14:paraId="51913771"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DA GARANTIA DE EXECUÇÃO.</w:t>
      </w:r>
    </w:p>
    <w:p w14:paraId="4B08CEC1" w14:textId="5CF767CB" w:rsidR="0024429F" w:rsidRPr="000C317E" w:rsidRDefault="00157745"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Pr>
          <w:rFonts w:ascii="Times New Roman" w:eastAsia="Calibri" w:hAnsi="Times New Roman" w:cs="Times New Roman"/>
        </w:rPr>
        <w:t xml:space="preserve">A administração municipal poderá </w:t>
      </w:r>
      <w:r w:rsidR="0024429F" w:rsidRPr="000C317E">
        <w:rPr>
          <w:rFonts w:ascii="Times New Roman" w:eastAsia="Calibri" w:hAnsi="Times New Roman" w:cs="Times New Roman"/>
        </w:rPr>
        <w:t>exig</w:t>
      </w:r>
      <w:r>
        <w:rPr>
          <w:rFonts w:ascii="Times New Roman" w:eastAsia="Calibri" w:hAnsi="Times New Roman" w:cs="Times New Roman"/>
        </w:rPr>
        <w:t>ir a</w:t>
      </w:r>
      <w:r w:rsidR="0024429F" w:rsidRPr="000C317E">
        <w:rPr>
          <w:rFonts w:ascii="Times New Roman" w:eastAsia="Calibri" w:hAnsi="Times New Roman" w:cs="Times New Roman"/>
        </w:rPr>
        <w:t xml:space="preserve"> garantia </w:t>
      </w:r>
      <w:r>
        <w:rPr>
          <w:rFonts w:ascii="Times New Roman" w:eastAsia="Calibri" w:hAnsi="Times New Roman" w:cs="Times New Roman"/>
        </w:rPr>
        <w:t xml:space="preserve">de 5% para a </w:t>
      </w:r>
      <w:r w:rsidR="0024429F" w:rsidRPr="000C317E">
        <w:rPr>
          <w:rFonts w:ascii="Times New Roman" w:eastAsia="Calibri" w:hAnsi="Times New Roman" w:cs="Times New Roman"/>
        </w:rPr>
        <w:t xml:space="preserve">execução </w:t>
      </w:r>
      <w:r w:rsidR="00F42E3A">
        <w:rPr>
          <w:rFonts w:ascii="Times New Roman" w:eastAsia="Calibri" w:hAnsi="Times New Roman" w:cs="Times New Roman"/>
        </w:rPr>
        <w:t>d</w:t>
      </w:r>
      <w:r w:rsidR="00AD6D40">
        <w:rPr>
          <w:rFonts w:ascii="Times New Roman" w:eastAsia="Calibri" w:hAnsi="Times New Roman" w:cs="Times New Roman"/>
        </w:rPr>
        <w:t>a</w:t>
      </w:r>
      <w:r w:rsidR="0024429F" w:rsidRPr="000C317E">
        <w:rPr>
          <w:rFonts w:ascii="Times New Roman" w:eastAsia="Calibri" w:hAnsi="Times New Roman" w:cs="Times New Roman"/>
        </w:rPr>
        <w:t xml:space="preserve"> presente contratação</w:t>
      </w:r>
    </w:p>
    <w:p w14:paraId="2BF0A0C0" w14:textId="77777777" w:rsidR="0024429F" w:rsidRPr="000C317E" w:rsidRDefault="0024429F" w:rsidP="00157745">
      <w:pPr>
        <w:tabs>
          <w:tab w:val="left" w:pos="567"/>
        </w:tabs>
        <w:spacing w:before="40" w:after="40"/>
        <w:jc w:val="both"/>
        <w:rPr>
          <w:rFonts w:ascii="Times New Roman" w:eastAsia="Calibri" w:hAnsi="Times New Roman" w:cs="Times New Roman"/>
        </w:rPr>
      </w:pPr>
    </w:p>
    <w:p w14:paraId="4953A909" w14:textId="77777777" w:rsidR="0024429F" w:rsidRPr="000C317E" w:rsidRDefault="0024429F"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0C317E">
        <w:rPr>
          <w:rFonts w:ascii="Times New Roman" w:eastAsia="Calibri" w:hAnsi="Times New Roman" w:cs="Times New Roman"/>
          <w:b/>
        </w:rPr>
        <w:t>DO TERMO DE CONTRATO OU INSTRUMENTO EQUIVALENTE</w:t>
      </w:r>
    </w:p>
    <w:p w14:paraId="29889C75"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Após a homologação da licitação, em sendo realizada a contratação, será firmado Termo de Contrato ou emitido instrumento equivalente.</w:t>
      </w:r>
    </w:p>
    <w:p w14:paraId="78E6F457"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 xml:space="preserve">O adjudicatário terá o prazo de </w:t>
      </w:r>
      <w:r w:rsidRPr="000C317E">
        <w:rPr>
          <w:rFonts w:ascii="Times New Roman" w:eastAsia="Calibri" w:hAnsi="Times New Roman" w:cs="Times New Roman"/>
          <w:b/>
          <w:bCs/>
        </w:rPr>
        <w:t>05 (cinco) dias</w:t>
      </w:r>
      <w:r w:rsidRPr="000C317E">
        <w:rPr>
          <w:rFonts w:ascii="Times New Roman" w:eastAsia="Calibri" w:hAnsi="Times New Roman" w:cs="Times New Roman"/>
        </w:rPr>
        <w:t xml:space="preserve"> </w:t>
      </w:r>
      <w:r w:rsidRPr="000C317E">
        <w:rPr>
          <w:rFonts w:ascii="Times New Roman" w:eastAsia="Calibri" w:hAnsi="Times New Roman" w:cs="Times New Roman"/>
          <w:b/>
        </w:rPr>
        <w:t>úteis</w:t>
      </w:r>
      <w:r w:rsidRPr="000C317E">
        <w:rPr>
          <w:rFonts w:ascii="Times New Roman" w:eastAsia="Calibri" w:hAnsi="Times New Roman" w:cs="Times New Roman"/>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F38A484"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Alternativamente à convocação para comparecer perante o órgão ou entidade para a assinatura do Termo de Contrato ou aceite do instrumento equivalente, a Administração poderá encaminhá-lo para assinatura ou aceite da Adjudicatária, mediante </w:t>
      </w:r>
      <w:r w:rsidRPr="000C317E">
        <w:rPr>
          <w:rFonts w:ascii="Times New Roman" w:eastAsia="Calibri" w:hAnsi="Times New Roman" w:cs="Times New Roman"/>
          <w:u w:val="single"/>
        </w:rPr>
        <w:t>meio eletrônico</w:t>
      </w:r>
      <w:r w:rsidRPr="000C317E">
        <w:rPr>
          <w:rFonts w:ascii="Times New Roman" w:eastAsia="Calibri" w:hAnsi="Times New Roman" w:cs="Times New Roman"/>
        </w:rPr>
        <w:t xml:space="preserve">, para que seja assinado ou aceito, sendo devidamente devolvido ao mesmo e-mail, o contrato assinado ou termo oficial de aceito. </w:t>
      </w:r>
    </w:p>
    <w:p w14:paraId="4B0C3FFB"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e-mail utilizado será o endereço eletrônico cadastrado pela empresa no PORTAL UTILIZADO, sendo este informativo de total responsabilidade da empresa participante, não cabendo posterior questionamento ao ente contratante quanto a troca de e-mail de comunicação.</w:t>
      </w:r>
    </w:p>
    <w:p w14:paraId="2FFF6CD5"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Poderá ainda se realizar convocação do vencedor para assinatura do contrato por meio do DIÁRIO OFICIAL DOS MUNICÍPIOS DO RIO GRANDE DO NORTE - FEMURN, sendo lá expresso o prazo de 05 dias úteis para assinatura do termo ou aceite, a contar da data de circulação do DIÁRIO. </w:t>
      </w:r>
    </w:p>
    <w:p w14:paraId="74FEE963"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O prazo previsto no subitem anterior poderá ser prorrogado, por igual período, por solicitação justificada do adjudicatário e aceita pela Administração</w:t>
      </w:r>
    </w:p>
    <w:p w14:paraId="724C7C23"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b/>
        </w:rPr>
      </w:pPr>
      <w:r w:rsidRPr="000C317E">
        <w:rPr>
          <w:rFonts w:ascii="Times New Roman" w:eastAsia="Calibri" w:hAnsi="Times New Roman" w:cs="Times New Roman"/>
          <w:b/>
        </w:rPr>
        <w:t>As vencedoras, ao assinar os contratos deverão encaminhar as certidões negativas de tributos, requeridas na habilitação, devidamente atualizadas na data do contrato, sob pena de não validar o termo de contrato.</w:t>
      </w:r>
    </w:p>
    <w:p w14:paraId="7B43509C"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hAnsi="Times New Roman" w:cs="Times New Roman"/>
        </w:rPr>
      </w:pPr>
      <w:r w:rsidRPr="000C317E">
        <w:rPr>
          <w:rFonts w:ascii="Times New Roman" w:eastAsia="Calibri" w:hAnsi="Times New Roman" w:cs="Times New Roman"/>
        </w:rPr>
        <w:t>O Aceite da Nota de Empenho ou do instrumento equivalente, emitida à empresa adjudicada, implica no reconhecimento de que:</w:t>
      </w:r>
    </w:p>
    <w:p w14:paraId="6078614A"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05392E07"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7DA7635C"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199BAFB1"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04AFE91A"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6B8E4F14" w14:textId="77777777" w:rsidR="0024429F" w:rsidRPr="000C317E" w:rsidRDefault="0024429F"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4D7C9ACA"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404B2035" w14:textId="77777777" w:rsidR="0024429F" w:rsidRPr="000C317E" w:rsidRDefault="0024429F" w:rsidP="00C80D7B">
      <w:pPr>
        <w:pStyle w:val="PargrafodaLista"/>
        <w:numPr>
          <w:ilvl w:val="1"/>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1D1F6F84"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5A05E1C2"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2EB2C245"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1AD38F09"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41230810"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77F925B3" w14:textId="77777777" w:rsidR="0024429F" w:rsidRPr="000C317E" w:rsidRDefault="0024429F" w:rsidP="00C80D7B">
      <w:pPr>
        <w:pStyle w:val="PargrafodaLista"/>
        <w:numPr>
          <w:ilvl w:val="2"/>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bCs/>
          <w:vanish/>
        </w:rPr>
      </w:pPr>
    </w:p>
    <w:p w14:paraId="2C2846B4" w14:textId="77777777" w:rsidR="0024429F" w:rsidRPr="000C317E" w:rsidRDefault="0024429F" w:rsidP="00C80D7B">
      <w:pPr>
        <w:numPr>
          <w:ilvl w:val="3"/>
          <w:numId w:val="13"/>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hAnsi="Times New Roman" w:cs="Times New Roman"/>
          <w:bCs/>
        </w:rPr>
        <w:t>Referida</w:t>
      </w:r>
      <w:r w:rsidRPr="000C317E">
        <w:rPr>
          <w:rFonts w:ascii="Times New Roman" w:eastAsia="Calibri" w:hAnsi="Times New Roman" w:cs="Times New Roman"/>
        </w:rPr>
        <w:t xml:space="preserve"> Nota está substituindo o contrato, aplicando-se à relação de negócios ali estabelecida as disposições da Lei nº 14.133/2021;</w:t>
      </w:r>
    </w:p>
    <w:p w14:paraId="202D38D7" w14:textId="77777777" w:rsidR="0024429F" w:rsidRPr="000C317E" w:rsidRDefault="0024429F" w:rsidP="00C80D7B">
      <w:pPr>
        <w:numPr>
          <w:ilvl w:val="3"/>
          <w:numId w:val="13"/>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contratada se vincula à sua proposta e às previsões contidas no edital e seus anexos;</w:t>
      </w:r>
    </w:p>
    <w:p w14:paraId="01EA5498" w14:textId="77777777" w:rsidR="0024429F" w:rsidRPr="000C317E" w:rsidRDefault="0024429F" w:rsidP="00C80D7B">
      <w:pPr>
        <w:numPr>
          <w:ilvl w:val="3"/>
          <w:numId w:val="13"/>
        </w:numPr>
        <w:pBdr>
          <w:top w:val="nil"/>
          <w:left w:val="nil"/>
          <w:bottom w:val="nil"/>
          <w:right w:val="nil"/>
          <w:between w:val="nil"/>
        </w:pBdr>
        <w:tabs>
          <w:tab w:val="left" w:pos="1276"/>
        </w:tabs>
        <w:spacing w:before="40" w:after="40" w:line="240" w:lineRule="auto"/>
        <w:ind w:left="284" w:firstLine="0"/>
        <w:jc w:val="both"/>
        <w:rPr>
          <w:rFonts w:ascii="Times New Roman" w:eastAsia="Calibri" w:hAnsi="Times New Roman" w:cs="Times New Roman"/>
        </w:rPr>
      </w:pPr>
      <w:r w:rsidRPr="000C317E">
        <w:rPr>
          <w:rFonts w:ascii="Times New Roman" w:eastAsia="Calibri" w:hAnsi="Times New Roman" w:cs="Times New Roman"/>
        </w:rPr>
        <w:t>A contratada reconhece que as hipóteses de rescisão são aquelas previstas no artigo 137 da Lei nº 14.133/2021 e reconhece os direitos da Administração previstos nos artigos 138 e 139 da mesma Lei.</w:t>
      </w:r>
    </w:p>
    <w:p w14:paraId="15BBFF72"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 xml:space="preserve">O prazo de vigência da contratação é o estabelecido no Termo de Referência. </w:t>
      </w:r>
    </w:p>
    <w:p w14:paraId="6843830B"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com base legal estabelecida.</w:t>
      </w:r>
    </w:p>
    <w:p w14:paraId="01072A8C" w14:textId="77777777" w:rsidR="0024429F" w:rsidRPr="000C317E" w:rsidRDefault="0024429F"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Na assinatura do contrato, será exigida a comprovação das condições de habilitação quanto as certidões de regularidade fiscal e trabalhista, consignadas neste Edital, as quais deverão ser mantidas pelo licitante durante a vigência do contrato.</w:t>
      </w:r>
    </w:p>
    <w:p w14:paraId="0AF7DF68" w14:textId="77777777" w:rsidR="0024429F" w:rsidRPr="000C317E" w:rsidRDefault="0024429F" w:rsidP="00AD6D40">
      <w:pPr>
        <w:numPr>
          <w:ilvl w:val="2"/>
          <w:numId w:val="3"/>
        </w:numPr>
        <w:pBdr>
          <w:top w:val="nil"/>
          <w:left w:val="nil"/>
          <w:bottom w:val="nil"/>
          <w:right w:val="nil"/>
          <w:between w:val="nil"/>
        </w:pBdr>
        <w:tabs>
          <w:tab w:val="left" w:pos="709"/>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lastRenderedPageBreak/>
        <w:t>Na hipótese de irregularidade, o contratado deverá regularizar a sua situação perante o cadastro no prazo de até 05 (cinco) dias úteis, podendo ser prorrogado por igual período, sob pena de aplicação das penalidades previstas no edital e anexos.</w:t>
      </w:r>
    </w:p>
    <w:p w14:paraId="62424224" w14:textId="11F90CF4" w:rsidR="0024429F" w:rsidRPr="000C317E"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502E6D">
        <w:rPr>
          <w:rFonts w:ascii="Times New Roman" w:eastAsia="Calibri" w:hAnsi="Times New Roman" w:cs="Times New Roman"/>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0024429F" w:rsidRPr="000C317E">
        <w:rPr>
          <w:rFonts w:ascii="Times New Roman" w:eastAsia="Calibri" w:hAnsi="Times New Roman" w:cs="Times New Roman"/>
        </w:rPr>
        <w:t>.</w:t>
      </w:r>
    </w:p>
    <w:p w14:paraId="289BDF86" w14:textId="77777777" w:rsidR="00502E6D" w:rsidRPr="007A7F12" w:rsidRDefault="00502E6D" w:rsidP="00157745">
      <w:pPr>
        <w:tabs>
          <w:tab w:val="left" w:pos="567"/>
        </w:tabs>
        <w:spacing w:before="40" w:after="40" w:line="240" w:lineRule="auto"/>
        <w:jc w:val="both"/>
        <w:rPr>
          <w:rFonts w:ascii="Times New Roman" w:eastAsia="Calibri" w:hAnsi="Times New Roman" w:cs="Times New Roman"/>
        </w:rPr>
      </w:pPr>
    </w:p>
    <w:p w14:paraId="7EDAE4A1" w14:textId="77777777" w:rsidR="00502E6D" w:rsidRPr="00A22E9F"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A22E9F">
        <w:rPr>
          <w:rFonts w:ascii="Times New Roman" w:eastAsia="Calibri" w:hAnsi="Times New Roman" w:cs="Times New Roman"/>
          <w:b/>
        </w:rPr>
        <w:t>DA CONTRATAÇÃO COM FORNECEDOR REGISTRADO.</w:t>
      </w:r>
    </w:p>
    <w:p w14:paraId="2E81E33C" w14:textId="77777777" w:rsidR="00502E6D" w:rsidRPr="007A7F12" w:rsidRDefault="00502E6D" w:rsidP="00157745">
      <w:pPr>
        <w:numPr>
          <w:ilvl w:val="1"/>
          <w:numId w:val="3"/>
        </w:numPr>
        <w:tabs>
          <w:tab w:val="left" w:pos="567"/>
        </w:tabs>
        <w:spacing w:before="40" w:after="40" w:line="240" w:lineRule="auto"/>
        <w:ind w:left="720"/>
        <w:jc w:val="both"/>
        <w:rPr>
          <w:rFonts w:ascii="Times New Roman" w:hAnsi="Times New Roman" w:cs="Times New Roman"/>
        </w:rPr>
      </w:pPr>
      <w:r w:rsidRPr="007A7F12">
        <w:rPr>
          <w:rFonts w:ascii="Times New Roman" w:hAnsi="Times New Roman" w:cs="Times New Roman"/>
        </w:rPr>
        <w:t>Formalização:</w:t>
      </w:r>
    </w:p>
    <w:p w14:paraId="47F73A41" w14:textId="76279F0A" w:rsidR="00502E6D" w:rsidRPr="007A7F12"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7A7F12">
        <w:rPr>
          <w:rFonts w:ascii="Times New Roman" w:hAnsi="Times New Roman" w:cs="Times New Roman"/>
        </w:rPr>
        <w:t xml:space="preserve">A contratação com o fornecedor </w:t>
      </w:r>
      <w:r w:rsidR="004652BD">
        <w:rPr>
          <w:rFonts w:ascii="Times New Roman" w:hAnsi="Times New Roman" w:cs="Times New Roman"/>
        </w:rPr>
        <w:t>contratado</w:t>
      </w:r>
      <w:r w:rsidRPr="007A7F12">
        <w:rPr>
          <w:rFonts w:ascii="Times New Roman" w:hAnsi="Times New Roman" w:cs="Times New Roman"/>
        </w:rPr>
        <w:t xml:space="preserve"> será formalizada pelo órgão ou pela entidade interessada por meio de instrumento hábil, na forma definida </w:t>
      </w:r>
      <w:proofErr w:type="spellStart"/>
      <w:r w:rsidRPr="007A7F12">
        <w:rPr>
          <w:rFonts w:ascii="Times New Roman" w:hAnsi="Times New Roman" w:cs="Times New Roman"/>
        </w:rPr>
        <w:t>nest</w:t>
      </w:r>
      <w:r>
        <w:rPr>
          <w:rFonts w:ascii="Times New Roman" w:hAnsi="Times New Roman" w:cs="Times New Roman"/>
        </w:rPr>
        <w:t>e</w:t>
      </w:r>
      <w:proofErr w:type="spellEnd"/>
      <w:r w:rsidRPr="007A7F12">
        <w:rPr>
          <w:rFonts w:ascii="Times New Roman" w:hAnsi="Times New Roman" w:cs="Times New Roman"/>
        </w:rPr>
        <w:t xml:space="preserve"> Edital, conforme as disposições constantes do Art. 95, da Lei 14.133/21.</w:t>
      </w:r>
    </w:p>
    <w:p w14:paraId="7282B810" w14:textId="77777777" w:rsidR="00502E6D" w:rsidRPr="007A7F12"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7A7F12">
        <w:rPr>
          <w:rFonts w:ascii="Times New Roman" w:hAnsi="Times New Roman" w:cs="Times New Roman"/>
        </w:rPr>
        <w:t xml:space="preserve">O instrumento de que trata o subitem anterior, será assinado </w:t>
      </w:r>
      <w:r>
        <w:rPr>
          <w:rFonts w:ascii="Times New Roman" w:hAnsi="Times New Roman" w:cs="Times New Roman"/>
        </w:rPr>
        <w:t>pelas partes e devidamente publicado na imprensa oficial e no PNCP</w:t>
      </w:r>
      <w:r w:rsidRPr="007A7F12">
        <w:rPr>
          <w:rFonts w:ascii="Times New Roman" w:hAnsi="Times New Roman" w:cs="Times New Roman"/>
        </w:rPr>
        <w:t>.</w:t>
      </w:r>
    </w:p>
    <w:p w14:paraId="1BDC1F99" w14:textId="77777777" w:rsidR="00502E6D" w:rsidRPr="007A7F12" w:rsidRDefault="00502E6D" w:rsidP="00157745">
      <w:pPr>
        <w:numPr>
          <w:ilvl w:val="1"/>
          <w:numId w:val="3"/>
        </w:numPr>
        <w:tabs>
          <w:tab w:val="left" w:pos="567"/>
        </w:tabs>
        <w:spacing w:before="40" w:after="40" w:line="240" w:lineRule="auto"/>
        <w:ind w:left="720"/>
        <w:jc w:val="both"/>
        <w:rPr>
          <w:rFonts w:ascii="Times New Roman" w:hAnsi="Times New Roman" w:cs="Times New Roman"/>
        </w:rPr>
      </w:pPr>
      <w:r w:rsidRPr="007A7F12">
        <w:rPr>
          <w:rFonts w:ascii="Times New Roman" w:hAnsi="Times New Roman" w:cs="Times New Roman"/>
        </w:rPr>
        <w:t>Alteração do contrato:</w:t>
      </w:r>
    </w:p>
    <w:p w14:paraId="66B4E5B4" w14:textId="77777777" w:rsidR="00502E6D" w:rsidRPr="007A7F12"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7A7F12">
        <w:rPr>
          <w:rFonts w:ascii="Times New Roman" w:hAnsi="Times New Roman" w:cs="Times New Roman"/>
        </w:rPr>
        <w:t>O contrato eventualmente decorrente da ata poderá ser alterado, observado o disposto no Art. 124, da Lei 14.133/21.</w:t>
      </w:r>
    </w:p>
    <w:p w14:paraId="44DD2247" w14:textId="77777777" w:rsidR="00502E6D"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933105">
        <w:rPr>
          <w:rFonts w:ascii="Times New Roman" w:hAnsi="Times New Roman" w:cs="Times New Roman"/>
        </w:rPr>
        <w:t xml:space="preserve">Vigência do contrato será de 01 ano, podendo ser aditivado por iguais períodos, desde que justificada a vantajosidade e aceitabilidade da empresa, uma vez que a mesma deverá apresentar sua regularização fiscal e trabalhista em dias, o contrato e seus aditivos </w:t>
      </w:r>
      <w:r>
        <w:rPr>
          <w:rFonts w:ascii="Times New Roman" w:hAnsi="Times New Roman" w:cs="Times New Roman"/>
        </w:rPr>
        <w:t xml:space="preserve">não poderão ser superiores a 05 anos, </w:t>
      </w:r>
      <w:proofErr w:type="spellStart"/>
      <w:r w:rsidRPr="00933105">
        <w:rPr>
          <w:rFonts w:ascii="Times New Roman" w:hAnsi="Times New Roman" w:cs="Times New Roman"/>
        </w:rPr>
        <w:t>Art</w:t>
      </w:r>
      <w:r>
        <w:rPr>
          <w:rFonts w:ascii="Times New Roman" w:hAnsi="Times New Roman" w:cs="Times New Roman"/>
        </w:rPr>
        <w:t>s</w:t>
      </w:r>
      <w:proofErr w:type="spellEnd"/>
      <w:r w:rsidRPr="00933105">
        <w:rPr>
          <w:rFonts w:ascii="Times New Roman" w:hAnsi="Times New Roman" w:cs="Times New Roman"/>
        </w:rPr>
        <w:t xml:space="preserve">. </w:t>
      </w:r>
      <w:r>
        <w:rPr>
          <w:rFonts w:ascii="Times New Roman" w:hAnsi="Times New Roman" w:cs="Times New Roman"/>
        </w:rPr>
        <w:t xml:space="preserve">105 e </w:t>
      </w:r>
      <w:r w:rsidRPr="00933105">
        <w:rPr>
          <w:rFonts w:ascii="Times New Roman" w:hAnsi="Times New Roman" w:cs="Times New Roman"/>
        </w:rPr>
        <w:t xml:space="preserve">106 </w:t>
      </w:r>
      <w:r w:rsidRPr="007A7F12">
        <w:rPr>
          <w:rFonts w:ascii="Times New Roman" w:hAnsi="Times New Roman" w:cs="Times New Roman"/>
        </w:rPr>
        <w:t>da Lei 14.133/21</w:t>
      </w:r>
      <w:r>
        <w:rPr>
          <w:rFonts w:ascii="Times New Roman" w:hAnsi="Times New Roman" w:cs="Times New Roman"/>
        </w:rPr>
        <w:t>;</w:t>
      </w:r>
    </w:p>
    <w:p w14:paraId="7278C93E" w14:textId="690D31E6" w:rsidR="00502E6D" w:rsidRPr="007A7F12"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Pr>
          <w:rFonts w:ascii="Times New Roman" w:hAnsi="Times New Roman" w:cs="Times New Roman"/>
        </w:rPr>
        <w:t>Toda e quaisquer informações referente ao</w:t>
      </w:r>
      <w:r w:rsidR="004652BD">
        <w:rPr>
          <w:rFonts w:ascii="Times New Roman" w:hAnsi="Times New Roman" w:cs="Times New Roman"/>
        </w:rPr>
        <w:t>s</w:t>
      </w:r>
      <w:r>
        <w:rPr>
          <w:rFonts w:ascii="Times New Roman" w:hAnsi="Times New Roman" w:cs="Times New Roman"/>
        </w:rPr>
        <w:t xml:space="preserve"> contratos encontram-se na minuta do instrumento em anexo ao edital.</w:t>
      </w:r>
    </w:p>
    <w:p w14:paraId="1ECD4C5B" w14:textId="77777777" w:rsidR="00502E6D" w:rsidRPr="007A7F12" w:rsidRDefault="00502E6D" w:rsidP="00157745">
      <w:pPr>
        <w:tabs>
          <w:tab w:val="left" w:pos="567"/>
        </w:tabs>
        <w:spacing w:before="40" w:after="40" w:line="240" w:lineRule="auto"/>
        <w:jc w:val="both"/>
        <w:rPr>
          <w:rFonts w:ascii="Times New Roman" w:eastAsia="Calibri" w:hAnsi="Times New Roman" w:cs="Times New Roman"/>
        </w:rPr>
      </w:pPr>
    </w:p>
    <w:p w14:paraId="44F70A36" w14:textId="55218DF4"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 xml:space="preserve">DO GERENCIAMENTO DO </w:t>
      </w:r>
      <w:r w:rsidR="004652BD">
        <w:rPr>
          <w:rFonts w:ascii="Times New Roman" w:eastAsia="Calibri" w:hAnsi="Times New Roman" w:cs="Times New Roman"/>
          <w:b/>
        </w:rPr>
        <w:t>CONTRATO</w:t>
      </w:r>
      <w:r w:rsidRPr="007A7F12">
        <w:rPr>
          <w:rFonts w:ascii="Times New Roman" w:eastAsia="Calibri" w:hAnsi="Times New Roman" w:cs="Times New Roman"/>
          <w:b/>
        </w:rPr>
        <w:t>.</w:t>
      </w:r>
    </w:p>
    <w:p w14:paraId="544F9A93" w14:textId="77777777" w:rsidR="00502E6D" w:rsidRPr="007A7F12" w:rsidRDefault="00502E6D" w:rsidP="00157745">
      <w:pPr>
        <w:numPr>
          <w:ilvl w:val="1"/>
          <w:numId w:val="3"/>
        </w:numPr>
        <w:tabs>
          <w:tab w:val="left" w:pos="567"/>
        </w:tabs>
        <w:spacing w:before="40" w:after="40" w:line="240" w:lineRule="auto"/>
        <w:ind w:left="720"/>
        <w:jc w:val="both"/>
        <w:rPr>
          <w:rFonts w:ascii="Times New Roman" w:hAnsi="Times New Roman" w:cs="Times New Roman"/>
        </w:rPr>
      </w:pPr>
      <w:r w:rsidRPr="007A7F12">
        <w:rPr>
          <w:rFonts w:ascii="Times New Roman" w:hAnsi="Times New Roman" w:cs="Times New Roman"/>
        </w:rPr>
        <w:t>Competências:</w:t>
      </w:r>
    </w:p>
    <w:p w14:paraId="0CE9D4E5" w14:textId="00DF0B2A" w:rsidR="00502E6D" w:rsidRPr="007A7F12" w:rsidRDefault="00502E6D" w:rsidP="00AD6D40">
      <w:pPr>
        <w:numPr>
          <w:ilvl w:val="2"/>
          <w:numId w:val="3"/>
        </w:numPr>
        <w:pBdr>
          <w:top w:val="nil"/>
          <w:left w:val="nil"/>
          <w:bottom w:val="nil"/>
          <w:right w:val="nil"/>
          <w:between w:val="nil"/>
        </w:pBdr>
        <w:spacing w:before="40" w:after="40" w:line="240" w:lineRule="auto"/>
        <w:ind w:left="0" w:firstLine="0"/>
        <w:jc w:val="both"/>
        <w:rPr>
          <w:rFonts w:ascii="Times New Roman" w:hAnsi="Times New Roman" w:cs="Times New Roman"/>
        </w:rPr>
      </w:pPr>
      <w:r w:rsidRPr="007A7F12">
        <w:rPr>
          <w:rFonts w:ascii="Times New Roman" w:hAnsi="Times New Roman" w:cs="Times New Roman"/>
        </w:rPr>
        <w:t>A administração e os atos de controle d</w:t>
      </w:r>
      <w:r>
        <w:rPr>
          <w:rFonts w:ascii="Times New Roman" w:hAnsi="Times New Roman" w:cs="Times New Roman"/>
        </w:rPr>
        <w:t>o Contrato</w:t>
      </w:r>
      <w:r w:rsidRPr="007A7F12">
        <w:rPr>
          <w:rFonts w:ascii="Times New Roman" w:hAnsi="Times New Roman" w:cs="Times New Roman"/>
        </w:rPr>
        <w:t xml:space="preserve">, decorrente do presente certame, serão do Órgão Realizador do Certame, através do Departamento de Compras, atuando como órgão gerenciador do </w:t>
      </w:r>
      <w:r w:rsidR="001F522A">
        <w:rPr>
          <w:rFonts w:ascii="Times New Roman" w:hAnsi="Times New Roman" w:cs="Times New Roman"/>
        </w:rPr>
        <w:t>contrato</w:t>
      </w:r>
      <w:r w:rsidR="001F522A" w:rsidRPr="007A7F12">
        <w:rPr>
          <w:rFonts w:ascii="Times New Roman" w:hAnsi="Times New Roman" w:cs="Times New Roman"/>
        </w:rPr>
        <w:t xml:space="preserve">, </w:t>
      </w:r>
      <w:r w:rsidRPr="007A7F12">
        <w:rPr>
          <w:rFonts w:ascii="Times New Roman" w:hAnsi="Times New Roman" w:cs="Times New Roman"/>
        </w:rPr>
        <w:t>ao qual compete, em especial:</w:t>
      </w:r>
    </w:p>
    <w:p w14:paraId="2B5FC4F3" w14:textId="77777777" w:rsidR="005E6119" w:rsidRPr="005E6119" w:rsidRDefault="005E6119" w:rsidP="00C80D7B">
      <w:pPr>
        <w:pStyle w:val="PargrafodaLista"/>
        <w:numPr>
          <w:ilvl w:val="0"/>
          <w:numId w:val="13"/>
        </w:numPr>
        <w:pBdr>
          <w:top w:val="nil"/>
          <w:left w:val="nil"/>
          <w:bottom w:val="nil"/>
          <w:right w:val="nil"/>
          <w:between w:val="nil"/>
        </w:pBdr>
        <w:tabs>
          <w:tab w:val="left" w:pos="1701"/>
        </w:tabs>
        <w:spacing w:before="40" w:after="40" w:line="240" w:lineRule="auto"/>
        <w:jc w:val="both"/>
        <w:rPr>
          <w:rFonts w:ascii="Times New Roman" w:eastAsiaTheme="minorHAnsi" w:hAnsi="Times New Roman"/>
          <w:vanish/>
          <w:kern w:val="0"/>
          <w:lang w:eastAsia="en-US"/>
        </w:rPr>
      </w:pPr>
    </w:p>
    <w:p w14:paraId="45259FEC" w14:textId="77777777" w:rsidR="005E6119" w:rsidRPr="005E6119" w:rsidRDefault="005E6119" w:rsidP="00C80D7B">
      <w:pPr>
        <w:pStyle w:val="PargrafodaLista"/>
        <w:numPr>
          <w:ilvl w:val="0"/>
          <w:numId w:val="13"/>
        </w:numPr>
        <w:pBdr>
          <w:top w:val="nil"/>
          <w:left w:val="nil"/>
          <w:bottom w:val="nil"/>
          <w:right w:val="nil"/>
          <w:between w:val="nil"/>
        </w:pBdr>
        <w:tabs>
          <w:tab w:val="left" w:pos="1701"/>
        </w:tabs>
        <w:spacing w:before="40" w:after="40" w:line="240" w:lineRule="auto"/>
        <w:jc w:val="both"/>
        <w:rPr>
          <w:rFonts w:ascii="Times New Roman" w:eastAsiaTheme="minorHAnsi" w:hAnsi="Times New Roman"/>
          <w:vanish/>
          <w:kern w:val="0"/>
          <w:lang w:eastAsia="en-US"/>
        </w:rPr>
      </w:pPr>
    </w:p>
    <w:p w14:paraId="5589ED67" w14:textId="77777777" w:rsidR="005E6119" w:rsidRPr="005E6119" w:rsidRDefault="005E6119" w:rsidP="00C80D7B">
      <w:pPr>
        <w:pStyle w:val="PargrafodaLista"/>
        <w:numPr>
          <w:ilvl w:val="0"/>
          <w:numId w:val="13"/>
        </w:numPr>
        <w:pBdr>
          <w:top w:val="nil"/>
          <w:left w:val="nil"/>
          <w:bottom w:val="nil"/>
          <w:right w:val="nil"/>
          <w:between w:val="nil"/>
        </w:pBdr>
        <w:tabs>
          <w:tab w:val="left" w:pos="1701"/>
        </w:tabs>
        <w:spacing w:before="40" w:after="40" w:line="240" w:lineRule="auto"/>
        <w:jc w:val="both"/>
        <w:rPr>
          <w:rFonts w:ascii="Times New Roman" w:eastAsiaTheme="minorHAnsi" w:hAnsi="Times New Roman"/>
          <w:vanish/>
          <w:kern w:val="0"/>
          <w:lang w:eastAsia="en-US"/>
        </w:rPr>
      </w:pPr>
    </w:p>
    <w:p w14:paraId="770454D2" w14:textId="77777777" w:rsidR="005E6119" w:rsidRPr="005E6119" w:rsidRDefault="005E6119" w:rsidP="00C80D7B">
      <w:pPr>
        <w:pStyle w:val="PargrafodaLista"/>
        <w:numPr>
          <w:ilvl w:val="1"/>
          <w:numId w:val="13"/>
        </w:numPr>
        <w:pBdr>
          <w:top w:val="nil"/>
          <w:left w:val="nil"/>
          <w:bottom w:val="nil"/>
          <w:right w:val="nil"/>
          <w:between w:val="nil"/>
        </w:pBdr>
        <w:tabs>
          <w:tab w:val="left" w:pos="1701"/>
        </w:tabs>
        <w:spacing w:before="40" w:after="40" w:line="240" w:lineRule="auto"/>
        <w:jc w:val="both"/>
        <w:rPr>
          <w:rFonts w:ascii="Times New Roman" w:eastAsiaTheme="minorHAnsi" w:hAnsi="Times New Roman"/>
          <w:vanish/>
          <w:kern w:val="0"/>
          <w:lang w:eastAsia="en-US"/>
        </w:rPr>
      </w:pPr>
    </w:p>
    <w:p w14:paraId="60652EDA" w14:textId="77777777" w:rsidR="005E6119" w:rsidRPr="005E6119" w:rsidRDefault="005E6119" w:rsidP="00C80D7B">
      <w:pPr>
        <w:pStyle w:val="PargrafodaLista"/>
        <w:numPr>
          <w:ilvl w:val="2"/>
          <w:numId w:val="13"/>
        </w:numPr>
        <w:pBdr>
          <w:top w:val="nil"/>
          <w:left w:val="nil"/>
          <w:bottom w:val="nil"/>
          <w:right w:val="nil"/>
          <w:between w:val="nil"/>
        </w:pBdr>
        <w:tabs>
          <w:tab w:val="left" w:pos="1701"/>
        </w:tabs>
        <w:spacing w:before="40" w:after="40" w:line="240" w:lineRule="auto"/>
        <w:jc w:val="both"/>
        <w:rPr>
          <w:rFonts w:ascii="Times New Roman" w:eastAsiaTheme="minorHAnsi" w:hAnsi="Times New Roman"/>
          <w:vanish/>
          <w:kern w:val="0"/>
          <w:lang w:eastAsia="en-US"/>
        </w:rPr>
      </w:pPr>
    </w:p>
    <w:p w14:paraId="0A436ED4" w14:textId="7C36E110" w:rsidR="00502E6D" w:rsidRDefault="00502E6D" w:rsidP="00C80D7B">
      <w:pPr>
        <w:numPr>
          <w:ilvl w:val="3"/>
          <w:numId w:val="13"/>
        </w:numPr>
        <w:pBdr>
          <w:top w:val="nil"/>
          <w:left w:val="nil"/>
          <w:bottom w:val="nil"/>
          <w:right w:val="nil"/>
          <w:between w:val="nil"/>
        </w:pBdr>
        <w:tabs>
          <w:tab w:val="left" w:pos="1701"/>
        </w:tabs>
        <w:spacing w:before="40" w:after="40" w:line="240" w:lineRule="auto"/>
        <w:ind w:left="1701" w:hanging="992"/>
        <w:jc w:val="both"/>
        <w:rPr>
          <w:rFonts w:ascii="Times New Roman" w:hAnsi="Times New Roman" w:cs="Times New Roman"/>
        </w:rPr>
      </w:pPr>
      <w:r w:rsidRPr="007A7F12">
        <w:rPr>
          <w:rFonts w:ascii="Times New Roman" w:hAnsi="Times New Roman" w:cs="Times New Roman"/>
        </w:rPr>
        <w:t>Aplicar</w:t>
      </w:r>
      <w:r>
        <w:rPr>
          <w:rFonts w:ascii="Times New Roman" w:hAnsi="Times New Roman" w:cs="Times New Roman"/>
        </w:rPr>
        <w:t xml:space="preserve"> e </w:t>
      </w:r>
      <w:r w:rsidRPr="007A7F12">
        <w:rPr>
          <w:rFonts w:ascii="Times New Roman" w:hAnsi="Times New Roman" w:cs="Times New Roman"/>
        </w:rPr>
        <w:t>garanti</w:t>
      </w:r>
      <w:r>
        <w:rPr>
          <w:rFonts w:ascii="Times New Roman" w:hAnsi="Times New Roman" w:cs="Times New Roman"/>
        </w:rPr>
        <w:t>r o</w:t>
      </w:r>
      <w:r w:rsidRPr="007A7F12">
        <w:rPr>
          <w:rFonts w:ascii="Times New Roman" w:hAnsi="Times New Roman" w:cs="Times New Roman"/>
        </w:rPr>
        <w:t>s princípios da ampla defesa e do contraditório, as penalidades decorrentes de infrações no procedimento deste certame.</w:t>
      </w:r>
    </w:p>
    <w:p w14:paraId="3CE12D5B" w14:textId="5AA38E5C" w:rsidR="000B313B" w:rsidRDefault="000B313B" w:rsidP="00C80D7B">
      <w:pPr>
        <w:numPr>
          <w:ilvl w:val="3"/>
          <w:numId w:val="13"/>
        </w:numPr>
        <w:pBdr>
          <w:top w:val="nil"/>
          <w:left w:val="nil"/>
          <w:bottom w:val="nil"/>
          <w:right w:val="nil"/>
          <w:between w:val="nil"/>
        </w:pBdr>
        <w:tabs>
          <w:tab w:val="left" w:pos="1701"/>
        </w:tabs>
        <w:spacing w:before="40" w:after="40" w:line="240" w:lineRule="auto"/>
        <w:ind w:left="1701" w:hanging="992"/>
        <w:jc w:val="both"/>
        <w:rPr>
          <w:rFonts w:ascii="Times New Roman" w:hAnsi="Times New Roman" w:cs="Times New Roman"/>
        </w:rPr>
      </w:pPr>
      <w:r>
        <w:rPr>
          <w:rFonts w:ascii="Times New Roman" w:hAnsi="Times New Roman" w:cs="Times New Roman"/>
        </w:rPr>
        <w:t>Demais cumprimento estão contidos na minuta do contrato em anexo</w:t>
      </w:r>
    </w:p>
    <w:p w14:paraId="57FF656D" w14:textId="77777777" w:rsidR="00502E6D" w:rsidRPr="007A7F12" w:rsidRDefault="00502E6D" w:rsidP="00157745">
      <w:pPr>
        <w:pBdr>
          <w:top w:val="nil"/>
          <w:left w:val="nil"/>
          <w:bottom w:val="nil"/>
          <w:right w:val="nil"/>
          <w:between w:val="nil"/>
        </w:pBdr>
        <w:spacing w:before="40" w:after="40" w:line="240" w:lineRule="auto"/>
        <w:ind w:left="1276"/>
        <w:jc w:val="both"/>
        <w:rPr>
          <w:rFonts w:ascii="Times New Roman" w:hAnsi="Times New Roman" w:cs="Times New Roman"/>
        </w:rPr>
      </w:pPr>
    </w:p>
    <w:p w14:paraId="7BE2D917"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DO ÓRGÃO OU DA ENTIDADE PARTICIPANTE.</w:t>
      </w:r>
    </w:p>
    <w:p w14:paraId="48AF4708" w14:textId="77777777" w:rsidR="00502E6D" w:rsidRPr="007A7F12" w:rsidRDefault="00502E6D" w:rsidP="00157745">
      <w:pPr>
        <w:numPr>
          <w:ilvl w:val="1"/>
          <w:numId w:val="3"/>
        </w:numPr>
        <w:tabs>
          <w:tab w:val="left" w:pos="567"/>
        </w:tabs>
        <w:spacing w:before="40" w:after="40" w:line="240" w:lineRule="auto"/>
        <w:ind w:left="720"/>
        <w:jc w:val="both"/>
        <w:rPr>
          <w:rFonts w:ascii="Times New Roman" w:hAnsi="Times New Roman" w:cs="Times New Roman"/>
        </w:rPr>
      </w:pPr>
      <w:r w:rsidRPr="007A7F12">
        <w:rPr>
          <w:rFonts w:ascii="Times New Roman" w:hAnsi="Times New Roman" w:cs="Times New Roman"/>
        </w:rPr>
        <w:t>Competências:</w:t>
      </w:r>
    </w:p>
    <w:p w14:paraId="0744EB88"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hAnsi="Times New Roman" w:cs="Times New Roman"/>
        </w:rPr>
      </w:pPr>
      <w:r w:rsidRPr="007A7F12">
        <w:rPr>
          <w:rFonts w:ascii="Times New Roman" w:hAnsi="Times New Roman" w:cs="Times New Roman"/>
        </w:rPr>
        <w:t xml:space="preserve">O órgão ou à entidade participante será responsável por manifestar seu interesse em </w:t>
      </w:r>
      <w:r>
        <w:rPr>
          <w:rFonts w:ascii="Times New Roman" w:hAnsi="Times New Roman" w:cs="Times New Roman"/>
        </w:rPr>
        <w:t xml:space="preserve">assinar o contrato </w:t>
      </w:r>
      <w:r w:rsidRPr="007A7F12">
        <w:rPr>
          <w:rFonts w:ascii="Times New Roman" w:hAnsi="Times New Roman" w:cs="Times New Roman"/>
        </w:rPr>
        <w:t>compete, em especial:</w:t>
      </w:r>
    </w:p>
    <w:p w14:paraId="7A0C69EA" w14:textId="77777777" w:rsidR="00502E6D" w:rsidRPr="007A7F12" w:rsidRDefault="00502E6D" w:rsidP="00C80D7B">
      <w:pPr>
        <w:pStyle w:val="PargrafodaLista"/>
        <w:numPr>
          <w:ilvl w:val="0"/>
          <w:numId w:val="13"/>
        </w:numPr>
        <w:pBdr>
          <w:top w:val="nil"/>
          <w:left w:val="nil"/>
          <w:bottom w:val="nil"/>
          <w:right w:val="nil"/>
          <w:between w:val="nil"/>
        </w:pBdr>
        <w:tabs>
          <w:tab w:val="left" w:pos="1276"/>
        </w:tabs>
        <w:spacing w:before="40" w:after="40" w:line="240" w:lineRule="auto"/>
        <w:jc w:val="both"/>
        <w:rPr>
          <w:rFonts w:ascii="Times New Roman" w:eastAsia="Times New Roman" w:hAnsi="Times New Roman"/>
          <w:vanish/>
        </w:rPr>
      </w:pPr>
    </w:p>
    <w:p w14:paraId="494827F9" w14:textId="77777777" w:rsidR="00502E6D" w:rsidRPr="007A7F12" w:rsidRDefault="00502E6D" w:rsidP="00C80D7B">
      <w:pPr>
        <w:pStyle w:val="PargrafodaLista"/>
        <w:numPr>
          <w:ilvl w:val="1"/>
          <w:numId w:val="13"/>
        </w:numPr>
        <w:pBdr>
          <w:top w:val="nil"/>
          <w:left w:val="nil"/>
          <w:bottom w:val="nil"/>
          <w:right w:val="nil"/>
          <w:between w:val="nil"/>
        </w:pBdr>
        <w:tabs>
          <w:tab w:val="left" w:pos="1276"/>
        </w:tabs>
        <w:spacing w:before="40" w:after="40" w:line="240" w:lineRule="auto"/>
        <w:ind w:left="2559"/>
        <w:jc w:val="both"/>
        <w:rPr>
          <w:rFonts w:ascii="Times New Roman" w:eastAsia="Times New Roman" w:hAnsi="Times New Roman"/>
          <w:vanish/>
        </w:rPr>
      </w:pPr>
    </w:p>
    <w:p w14:paraId="70325FEF" w14:textId="77777777" w:rsidR="00502E6D" w:rsidRPr="007A7F12" w:rsidRDefault="00502E6D" w:rsidP="00C80D7B">
      <w:pPr>
        <w:pStyle w:val="PargrafodaLista"/>
        <w:numPr>
          <w:ilvl w:val="2"/>
          <w:numId w:val="13"/>
        </w:numPr>
        <w:pBdr>
          <w:top w:val="nil"/>
          <w:left w:val="nil"/>
          <w:bottom w:val="nil"/>
          <w:right w:val="nil"/>
          <w:between w:val="nil"/>
        </w:pBdr>
        <w:tabs>
          <w:tab w:val="left" w:pos="1276"/>
        </w:tabs>
        <w:spacing w:before="40" w:after="40" w:line="240" w:lineRule="auto"/>
        <w:ind w:left="2489"/>
        <w:jc w:val="both"/>
        <w:rPr>
          <w:rFonts w:ascii="Times New Roman" w:eastAsia="Times New Roman" w:hAnsi="Times New Roman"/>
          <w:vanish/>
        </w:rPr>
      </w:pPr>
    </w:p>
    <w:p w14:paraId="579743EA" w14:textId="7490F887" w:rsidR="00502E6D" w:rsidRPr="00567080" w:rsidRDefault="00502E6D" w:rsidP="00567080">
      <w:pPr>
        <w:pStyle w:val="PargrafodaLista"/>
        <w:numPr>
          <w:ilvl w:val="3"/>
          <w:numId w:val="14"/>
        </w:numPr>
        <w:pBdr>
          <w:top w:val="nil"/>
          <w:left w:val="nil"/>
          <w:bottom w:val="nil"/>
          <w:right w:val="nil"/>
          <w:between w:val="nil"/>
        </w:pBdr>
        <w:tabs>
          <w:tab w:val="left" w:pos="1560"/>
        </w:tabs>
        <w:spacing w:before="40" w:after="40" w:line="240" w:lineRule="auto"/>
        <w:ind w:left="1418"/>
        <w:jc w:val="both"/>
        <w:rPr>
          <w:rFonts w:ascii="Times New Roman" w:hAnsi="Times New Roman"/>
        </w:rPr>
      </w:pPr>
      <w:r w:rsidRPr="00567080">
        <w:rPr>
          <w:rFonts w:ascii="Times New Roman" w:hAnsi="Times New Roman"/>
        </w:rPr>
        <w:t>Tomar conhecimento da Minuta do Contrato, inclusive de eventuais alterações, para o correto cumprimento de suas disposições;</w:t>
      </w:r>
    </w:p>
    <w:p w14:paraId="61155E05" w14:textId="77777777" w:rsidR="00502E6D" w:rsidRPr="007A7F12" w:rsidRDefault="00502E6D" w:rsidP="00567080">
      <w:pPr>
        <w:pStyle w:val="PargrafodaLista"/>
        <w:numPr>
          <w:ilvl w:val="3"/>
          <w:numId w:val="14"/>
        </w:numPr>
        <w:pBdr>
          <w:top w:val="nil"/>
          <w:left w:val="nil"/>
          <w:bottom w:val="nil"/>
          <w:right w:val="nil"/>
          <w:between w:val="nil"/>
        </w:pBdr>
        <w:tabs>
          <w:tab w:val="left" w:pos="1560"/>
        </w:tabs>
        <w:spacing w:before="40" w:after="40" w:line="240" w:lineRule="auto"/>
        <w:ind w:left="1418"/>
        <w:jc w:val="both"/>
        <w:rPr>
          <w:rFonts w:ascii="Times New Roman" w:hAnsi="Times New Roman"/>
        </w:rPr>
      </w:pPr>
      <w:r w:rsidRPr="007A7F12">
        <w:rPr>
          <w:rFonts w:ascii="Times New Roman" w:hAnsi="Times New Roman"/>
        </w:rPr>
        <w:t>Assegurar-se, de que a contratação a ser realizada atenda aos seus interesses, sobretudo quanto aos valores praticados;</w:t>
      </w:r>
    </w:p>
    <w:p w14:paraId="0BC4C2E1" w14:textId="77777777" w:rsidR="00502E6D" w:rsidRPr="007A7F12" w:rsidRDefault="00502E6D" w:rsidP="00567080">
      <w:pPr>
        <w:pStyle w:val="PargrafodaLista"/>
        <w:numPr>
          <w:ilvl w:val="3"/>
          <w:numId w:val="14"/>
        </w:numPr>
        <w:pBdr>
          <w:top w:val="nil"/>
          <w:left w:val="nil"/>
          <w:bottom w:val="nil"/>
          <w:right w:val="nil"/>
          <w:between w:val="nil"/>
        </w:pBdr>
        <w:tabs>
          <w:tab w:val="left" w:pos="1560"/>
        </w:tabs>
        <w:spacing w:before="40" w:after="40" w:line="240" w:lineRule="auto"/>
        <w:ind w:left="1418"/>
        <w:jc w:val="both"/>
        <w:rPr>
          <w:rFonts w:ascii="Times New Roman" w:hAnsi="Times New Roman"/>
        </w:rPr>
      </w:pPr>
      <w:r w:rsidRPr="007A7F12">
        <w:rPr>
          <w:rFonts w:ascii="Times New Roman" w:hAnsi="Times New Roman"/>
        </w:rPr>
        <w:t>Zelar pelos atos relativos ao cumprimento das obrigações assumidas pelo fornecedor e pela aplicação de eventuais penalidades decorrentes do descumprimento do pactuado n</w:t>
      </w:r>
      <w:r>
        <w:rPr>
          <w:rFonts w:ascii="Times New Roman" w:hAnsi="Times New Roman"/>
        </w:rPr>
        <w:t>o Termo de Contrato e suas</w:t>
      </w:r>
      <w:r w:rsidRPr="007A7F12">
        <w:rPr>
          <w:rFonts w:ascii="Times New Roman" w:hAnsi="Times New Roman"/>
        </w:rPr>
        <w:t xml:space="preserve"> obrigações contratuais; e</w:t>
      </w:r>
    </w:p>
    <w:p w14:paraId="1674FC25" w14:textId="77777777" w:rsidR="00502E6D" w:rsidRPr="007A7F12" w:rsidRDefault="00502E6D" w:rsidP="00567080">
      <w:pPr>
        <w:pStyle w:val="PargrafodaLista"/>
        <w:numPr>
          <w:ilvl w:val="3"/>
          <w:numId w:val="14"/>
        </w:numPr>
        <w:pBdr>
          <w:top w:val="nil"/>
          <w:left w:val="nil"/>
          <w:bottom w:val="nil"/>
          <w:right w:val="nil"/>
          <w:between w:val="nil"/>
        </w:pBdr>
        <w:tabs>
          <w:tab w:val="left" w:pos="1560"/>
        </w:tabs>
        <w:spacing w:before="40" w:after="40" w:line="240" w:lineRule="auto"/>
        <w:ind w:left="1418"/>
        <w:jc w:val="both"/>
        <w:rPr>
          <w:rFonts w:ascii="Times New Roman" w:eastAsia="Calibri" w:hAnsi="Times New Roman"/>
        </w:rPr>
      </w:pPr>
      <w:r w:rsidRPr="007A7F12">
        <w:rPr>
          <w:rFonts w:ascii="Times New Roman" w:hAnsi="Times New Roman"/>
        </w:rPr>
        <w:lastRenderedPageBreak/>
        <w:t xml:space="preserve">Prestar as informações solicitadas pelo órgão gerenciador do </w:t>
      </w:r>
      <w:r>
        <w:rPr>
          <w:rFonts w:ascii="Times New Roman" w:hAnsi="Times New Roman"/>
        </w:rPr>
        <w:t>contrato</w:t>
      </w:r>
      <w:r w:rsidRPr="007A7F12">
        <w:rPr>
          <w:rFonts w:ascii="Times New Roman" w:hAnsi="Times New Roman"/>
        </w:rPr>
        <w:t xml:space="preserve"> quanto à contratação e à execução da demanda destinada ao seu órgão ou à sua entidade.</w:t>
      </w:r>
    </w:p>
    <w:p w14:paraId="20F9D915" w14:textId="77777777" w:rsidR="00502E6D" w:rsidRPr="007A7F12" w:rsidRDefault="00502E6D" w:rsidP="00157745">
      <w:pPr>
        <w:pBdr>
          <w:top w:val="nil"/>
          <w:left w:val="nil"/>
          <w:bottom w:val="nil"/>
          <w:right w:val="nil"/>
          <w:between w:val="nil"/>
        </w:pBdr>
        <w:tabs>
          <w:tab w:val="left" w:pos="1276"/>
        </w:tabs>
        <w:spacing w:before="40" w:after="40" w:line="240" w:lineRule="auto"/>
        <w:ind w:left="284"/>
        <w:jc w:val="both"/>
        <w:rPr>
          <w:rFonts w:ascii="Times New Roman" w:hAnsi="Times New Roman" w:cs="Times New Roman"/>
        </w:rPr>
      </w:pPr>
    </w:p>
    <w:p w14:paraId="2C09B29A" w14:textId="77777777" w:rsidR="00502E6D" w:rsidRPr="007C367A"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C367A">
        <w:rPr>
          <w:rFonts w:ascii="Times New Roman" w:eastAsia="Calibri" w:hAnsi="Times New Roman" w:cs="Times New Roman"/>
          <w:b/>
        </w:rPr>
        <w:t>D</w:t>
      </w:r>
      <w:r>
        <w:rPr>
          <w:rFonts w:ascii="Times New Roman" w:eastAsia="Calibri" w:hAnsi="Times New Roman" w:cs="Times New Roman"/>
          <w:b/>
        </w:rPr>
        <w:t>O</w:t>
      </w:r>
      <w:r w:rsidRPr="007C367A">
        <w:rPr>
          <w:rFonts w:ascii="Times New Roman" w:eastAsia="Calibri" w:hAnsi="Times New Roman" w:cs="Times New Roman"/>
          <w:b/>
        </w:rPr>
        <w:t xml:space="preserve"> REAJUSTAMENTO EM SENTIDO GERAL.</w:t>
      </w:r>
    </w:p>
    <w:p w14:paraId="0B158BB9"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As regras acerca do reajustamento em sentido geral do valor contratual são as estabelecidas no Termo de Referência,</w:t>
      </w:r>
      <w:r>
        <w:rPr>
          <w:rFonts w:ascii="Times New Roman" w:eastAsia="Calibri" w:hAnsi="Times New Roman" w:cs="Times New Roman"/>
        </w:rPr>
        <w:t xml:space="preserve"> e na minuta do contrato, </w:t>
      </w:r>
      <w:r w:rsidRPr="007A7F12">
        <w:rPr>
          <w:rFonts w:ascii="Times New Roman" w:eastAsia="Calibri" w:hAnsi="Times New Roman" w:cs="Times New Roman"/>
        </w:rPr>
        <w:t>anexo</w:t>
      </w:r>
      <w:r>
        <w:rPr>
          <w:rFonts w:ascii="Times New Roman" w:eastAsia="Calibri" w:hAnsi="Times New Roman" w:cs="Times New Roman"/>
        </w:rPr>
        <w:t>s</w:t>
      </w:r>
      <w:r w:rsidRPr="007A7F12">
        <w:rPr>
          <w:rFonts w:ascii="Times New Roman" w:eastAsia="Calibri" w:hAnsi="Times New Roman" w:cs="Times New Roman"/>
        </w:rPr>
        <w:t xml:space="preserve"> a este Edital.</w:t>
      </w:r>
    </w:p>
    <w:p w14:paraId="549E0083" w14:textId="77777777" w:rsidR="00502E6D" w:rsidRPr="007A7F12" w:rsidRDefault="00502E6D" w:rsidP="00157745">
      <w:pPr>
        <w:pBdr>
          <w:top w:val="nil"/>
          <w:left w:val="nil"/>
          <w:bottom w:val="nil"/>
          <w:right w:val="nil"/>
          <w:between w:val="nil"/>
        </w:pBdr>
        <w:spacing w:before="40" w:after="40" w:line="360" w:lineRule="auto"/>
        <w:ind w:left="432"/>
        <w:jc w:val="both"/>
        <w:rPr>
          <w:rFonts w:ascii="Times New Roman" w:eastAsia="Calibri" w:hAnsi="Times New Roman" w:cs="Times New Roman"/>
        </w:rPr>
      </w:pPr>
    </w:p>
    <w:p w14:paraId="4C86864B"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DO RECEBIMENTO DO OBJETO E DA FISCALIZAÇÃO.</w:t>
      </w:r>
    </w:p>
    <w:p w14:paraId="5FDAC9E1" w14:textId="77777777" w:rsidR="00502E6D" w:rsidRPr="007A7F12" w:rsidRDefault="00502E6D" w:rsidP="00157745">
      <w:pPr>
        <w:numPr>
          <w:ilvl w:val="1"/>
          <w:numId w:val="3"/>
        </w:numPr>
        <w:tabs>
          <w:tab w:val="left" w:pos="567"/>
        </w:tabs>
        <w:spacing w:before="40" w:after="40" w:line="240" w:lineRule="auto"/>
        <w:ind w:hanging="791"/>
        <w:jc w:val="both"/>
        <w:rPr>
          <w:rFonts w:ascii="Times New Roman" w:eastAsia="Calibri" w:hAnsi="Times New Roman" w:cs="Times New Roman"/>
        </w:rPr>
      </w:pPr>
      <w:r w:rsidRPr="007A7F12">
        <w:rPr>
          <w:rFonts w:ascii="Times New Roman" w:eastAsia="Calibri" w:hAnsi="Times New Roman" w:cs="Times New Roman"/>
        </w:rPr>
        <w:t>Os critérios de recebimento e aceitação do objeto e de fiscalização estão previstos no Termo de Referência.</w:t>
      </w:r>
    </w:p>
    <w:p w14:paraId="677FA663" w14:textId="77777777" w:rsidR="00502E6D" w:rsidRPr="007A7F12" w:rsidRDefault="00502E6D" w:rsidP="00157745">
      <w:pPr>
        <w:pBdr>
          <w:top w:val="nil"/>
          <w:left w:val="nil"/>
          <w:bottom w:val="nil"/>
          <w:right w:val="nil"/>
          <w:between w:val="nil"/>
        </w:pBdr>
        <w:spacing w:before="40" w:after="40" w:line="360" w:lineRule="auto"/>
        <w:ind w:left="432"/>
        <w:jc w:val="both"/>
        <w:rPr>
          <w:rFonts w:ascii="Times New Roman" w:eastAsia="Calibri" w:hAnsi="Times New Roman" w:cs="Times New Roman"/>
        </w:rPr>
      </w:pPr>
    </w:p>
    <w:p w14:paraId="271F0227"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DAS OBRIGAÇÕES DA CONTRATANTE E DA CONTRATADA.</w:t>
      </w:r>
    </w:p>
    <w:p w14:paraId="6BA25201" w14:textId="77777777" w:rsidR="00502E6D" w:rsidRPr="007A7F12" w:rsidRDefault="00502E6D" w:rsidP="00157745">
      <w:pPr>
        <w:numPr>
          <w:ilvl w:val="1"/>
          <w:numId w:val="3"/>
        </w:numPr>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As obrigações da Contratante e da Contratada são as estabelecidas no Termo de Referência</w:t>
      </w:r>
      <w:r>
        <w:rPr>
          <w:rFonts w:ascii="Times New Roman" w:eastAsia="Calibri" w:hAnsi="Times New Roman" w:cs="Times New Roman"/>
        </w:rPr>
        <w:t xml:space="preserve">, e na minuta do contrato, </w:t>
      </w:r>
      <w:r w:rsidRPr="007A7F12">
        <w:rPr>
          <w:rFonts w:ascii="Times New Roman" w:eastAsia="Calibri" w:hAnsi="Times New Roman" w:cs="Times New Roman"/>
        </w:rPr>
        <w:t>anexo</w:t>
      </w:r>
      <w:r>
        <w:rPr>
          <w:rFonts w:ascii="Times New Roman" w:eastAsia="Calibri" w:hAnsi="Times New Roman" w:cs="Times New Roman"/>
        </w:rPr>
        <w:t>s</w:t>
      </w:r>
      <w:r w:rsidRPr="007A7F12">
        <w:rPr>
          <w:rFonts w:ascii="Times New Roman" w:eastAsia="Calibri" w:hAnsi="Times New Roman" w:cs="Times New Roman"/>
        </w:rPr>
        <w:t xml:space="preserve"> a este Edital. </w:t>
      </w:r>
    </w:p>
    <w:p w14:paraId="4D30E746" w14:textId="77777777" w:rsidR="00502E6D" w:rsidRPr="007A7F12" w:rsidRDefault="00502E6D" w:rsidP="00157745">
      <w:pPr>
        <w:pBdr>
          <w:top w:val="nil"/>
          <w:left w:val="nil"/>
          <w:bottom w:val="nil"/>
          <w:right w:val="nil"/>
          <w:between w:val="nil"/>
        </w:pBdr>
        <w:spacing w:before="40" w:after="40" w:line="360" w:lineRule="auto"/>
        <w:jc w:val="both"/>
        <w:rPr>
          <w:rFonts w:ascii="Times New Roman" w:eastAsia="Calibri" w:hAnsi="Times New Roman" w:cs="Times New Roman"/>
          <w:b/>
        </w:rPr>
      </w:pPr>
    </w:p>
    <w:p w14:paraId="68254C75"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DO PAGAMENTO.</w:t>
      </w:r>
    </w:p>
    <w:p w14:paraId="79F31126" w14:textId="77777777" w:rsidR="00502E6D" w:rsidRPr="00444DED" w:rsidRDefault="00502E6D" w:rsidP="00157745">
      <w:pPr>
        <w:numPr>
          <w:ilvl w:val="1"/>
          <w:numId w:val="3"/>
        </w:numPr>
        <w:tabs>
          <w:tab w:val="left" w:pos="567"/>
        </w:tabs>
        <w:spacing w:before="40" w:after="40" w:line="240" w:lineRule="auto"/>
        <w:ind w:hanging="791"/>
        <w:jc w:val="both"/>
        <w:rPr>
          <w:rFonts w:ascii="Times New Roman" w:hAnsi="Times New Roman" w:cs="Times New Roman"/>
        </w:rPr>
      </w:pPr>
      <w:r w:rsidRPr="00444DED">
        <w:rPr>
          <w:rFonts w:ascii="Times New Roman" w:eastAsia="Calibri" w:hAnsi="Times New Roman" w:cs="Times New Roman"/>
        </w:rPr>
        <w:t>As regras acerca do pagamento são as estabelecidas no Termo de Referência, e na minuta do contrato, anexos a este Edital.</w:t>
      </w:r>
    </w:p>
    <w:p w14:paraId="7CE5C72D" w14:textId="77777777" w:rsidR="00502E6D" w:rsidRPr="007A7F12" w:rsidRDefault="00502E6D" w:rsidP="00157745">
      <w:pPr>
        <w:pBdr>
          <w:top w:val="nil"/>
          <w:left w:val="nil"/>
          <w:bottom w:val="nil"/>
          <w:right w:val="nil"/>
          <w:between w:val="nil"/>
        </w:pBdr>
        <w:spacing w:before="40" w:after="40" w:line="240" w:lineRule="auto"/>
        <w:ind w:left="432"/>
        <w:jc w:val="both"/>
        <w:rPr>
          <w:rFonts w:ascii="Times New Roman" w:eastAsia="Calibri" w:hAnsi="Times New Roman" w:cs="Times New Roman"/>
        </w:rPr>
      </w:pPr>
    </w:p>
    <w:p w14:paraId="16170A9A"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DAS SANÇÕES ADMINISTRATIVAS.</w:t>
      </w:r>
    </w:p>
    <w:p w14:paraId="0CFE762A" w14:textId="77777777" w:rsidR="00502E6D" w:rsidRPr="007A7F12" w:rsidRDefault="00502E6D" w:rsidP="00157745">
      <w:pPr>
        <w:numPr>
          <w:ilvl w:val="1"/>
          <w:numId w:val="3"/>
        </w:numPr>
        <w:spacing w:before="40" w:after="40" w:line="240" w:lineRule="auto"/>
        <w:ind w:left="567" w:hanging="567"/>
        <w:jc w:val="both"/>
        <w:rPr>
          <w:rFonts w:ascii="Times New Roman" w:eastAsia="Calibri" w:hAnsi="Times New Roman" w:cs="Times New Roman"/>
        </w:rPr>
      </w:pPr>
      <w:r w:rsidRPr="007A7F12">
        <w:rPr>
          <w:rFonts w:ascii="Times New Roman" w:eastAsia="Calibri" w:hAnsi="Times New Roman" w:cs="Times New Roman"/>
        </w:rPr>
        <w:t>Comete infração administrativa, nos termos da Lei nº 14.133/2021, o licitante/adjudicatário que:</w:t>
      </w:r>
    </w:p>
    <w:p w14:paraId="1907CFEC"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Der</w:t>
      </w:r>
      <w:r w:rsidRPr="007A7F12">
        <w:rPr>
          <w:rFonts w:ascii="Times New Roman" w:eastAsia="Calibri" w:hAnsi="Times New Roman" w:cs="Times New Roman"/>
          <w:highlight w:val="white"/>
        </w:rPr>
        <w:t xml:space="preserve"> </w:t>
      </w:r>
      <w:r w:rsidRPr="007A7F12">
        <w:rPr>
          <w:rFonts w:ascii="Times New Roman" w:eastAsia="Calibri" w:hAnsi="Times New Roman" w:cs="Times New Roman"/>
        </w:rPr>
        <w:t>causa à inexecução parcial ou total do contrato;</w:t>
      </w:r>
    </w:p>
    <w:p w14:paraId="5BC06015"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Deixar de entregar os documentos exigidos no certame;</w:t>
      </w:r>
    </w:p>
    <w:p w14:paraId="7E32ED2D"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Não mantiver a proposta, salvo em decorrência de fato superveniente devidamente justificado;</w:t>
      </w:r>
    </w:p>
    <w:p w14:paraId="02C1D89A"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Não assinar o termo de contrato ou aceitar/retirar o instrumento equivalente, quando convocado dentro do prazo ofertado para este fim;</w:t>
      </w:r>
    </w:p>
    <w:p w14:paraId="619F4C28"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Ensejar o retardamento da execução ou entrega do objeto da licitação sem motivo justificado;</w:t>
      </w:r>
    </w:p>
    <w:p w14:paraId="37398DED"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Apresentar declaração ou documentação falsa;</w:t>
      </w:r>
    </w:p>
    <w:p w14:paraId="36067D16"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Fraudar a licitação ou praticar ato fraudulento na execução do contrato;</w:t>
      </w:r>
    </w:p>
    <w:p w14:paraId="31F9937A"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Comportar-se de modo inidôneo ou cometer fraude de qualquer natureza;</w:t>
      </w:r>
    </w:p>
    <w:p w14:paraId="4E9B8B08"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Praticar atos ilícitos com vistas a frustrar os objetivos da licitação;</w:t>
      </w:r>
    </w:p>
    <w:p w14:paraId="40319855" w14:textId="77777777" w:rsidR="00502E6D" w:rsidRPr="007A7F12" w:rsidRDefault="00502E6D" w:rsidP="00157745">
      <w:pPr>
        <w:numPr>
          <w:ilvl w:val="2"/>
          <w:numId w:val="3"/>
        </w:numPr>
        <w:pBdr>
          <w:top w:val="nil"/>
          <w:left w:val="nil"/>
          <w:bottom w:val="nil"/>
          <w:right w:val="nil"/>
          <w:between w:val="nil"/>
        </w:pBdr>
        <w:tabs>
          <w:tab w:val="left" w:pos="851"/>
        </w:tabs>
        <w:spacing w:before="40" w:after="40" w:line="240" w:lineRule="auto"/>
        <w:ind w:left="709" w:hanging="709"/>
        <w:jc w:val="both"/>
        <w:rPr>
          <w:rFonts w:ascii="Times New Roman" w:eastAsia="Calibri" w:hAnsi="Times New Roman" w:cs="Times New Roman"/>
        </w:rPr>
      </w:pPr>
      <w:r w:rsidRPr="007A7F12">
        <w:rPr>
          <w:rFonts w:ascii="Times New Roman" w:eastAsia="Calibri" w:hAnsi="Times New Roman" w:cs="Times New Roman"/>
        </w:rPr>
        <w:t>Praticar ato lesivo previsto no art. 5º da Lei nº 12.846/2013.</w:t>
      </w:r>
    </w:p>
    <w:p w14:paraId="49ADDA55"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 xml:space="preserve">O </w:t>
      </w:r>
      <w:r w:rsidRPr="007A7F12">
        <w:rPr>
          <w:rFonts w:ascii="Times New Roman" w:eastAsia="Calibri" w:hAnsi="Times New Roman" w:cs="Times New Roman"/>
          <w:highlight w:val="white"/>
        </w:rPr>
        <w:t>licitante</w:t>
      </w:r>
      <w:r w:rsidRPr="007A7F12">
        <w:rPr>
          <w:rFonts w:ascii="Times New Roman" w:eastAsia="Calibri" w:hAnsi="Times New Roman" w:cs="Times New Roman"/>
        </w:rPr>
        <w:t>/adjudicatário que cometer qualquer das infrações discriminadas nos subitens anteriores ficará sujeito, sem prejuízo da responsabilidade civil e criminal, às seguintes sanções:</w:t>
      </w:r>
    </w:p>
    <w:p w14:paraId="2D9DC679" w14:textId="77777777" w:rsidR="00502E6D" w:rsidRPr="007A7F12" w:rsidRDefault="00502E6D" w:rsidP="00157745">
      <w:pPr>
        <w:numPr>
          <w:ilvl w:val="0"/>
          <w:numId w:val="4"/>
        </w:numPr>
        <w:tabs>
          <w:tab w:val="left" w:pos="-142"/>
          <w:tab w:val="left" w:pos="993"/>
        </w:tabs>
        <w:spacing w:before="40" w:after="40" w:line="240" w:lineRule="auto"/>
        <w:ind w:left="709" w:firstLine="0"/>
        <w:jc w:val="both"/>
        <w:rPr>
          <w:rFonts w:ascii="Times New Roman" w:eastAsia="Calibri" w:hAnsi="Times New Roman" w:cs="Times New Roman"/>
        </w:rPr>
      </w:pPr>
      <w:r w:rsidRPr="007A7F12">
        <w:rPr>
          <w:rFonts w:ascii="Times New Roman" w:eastAsia="Calibri" w:hAnsi="Times New Roman" w:cs="Times New Roman"/>
        </w:rPr>
        <w:t>Advertência por escrito;</w:t>
      </w:r>
    </w:p>
    <w:p w14:paraId="18D3D066" w14:textId="77777777" w:rsidR="00502E6D" w:rsidRPr="007A7F12" w:rsidRDefault="00502E6D" w:rsidP="00157745">
      <w:pPr>
        <w:numPr>
          <w:ilvl w:val="0"/>
          <w:numId w:val="4"/>
        </w:numPr>
        <w:tabs>
          <w:tab w:val="left" w:pos="-142"/>
          <w:tab w:val="left" w:pos="993"/>
        </w:tabs>
        <w:spacing w:before="40" w:after="40" w:line="240" w:lineRule="auto"/>
        <w:ind w:left="709" w:firstLine="0"/>
        <w:jc w:val="both"/>
        <w:rPr>
          <w:rFonts w:ascii="Times New Roman" w:eastAsia="Calibri" w:hAnsi="Times New Roman" w:cs="Times New Roman"/>
        </w:rPr>
      </w:pPr>
      <w:r w:rsidRPr="007A7F12">
        <w:rPr>
          <w:rFonts w:ascii="Times New Roman" w:eastAsia="Calibri" w:hAnsi="Times New Roman" w:cs="Times New Roman"/>
        </w:rPr>
        <w:t>Multa;</w:t>
      </w:r>
    </w:p>
    <w:p w14:paraId="10EE94A0" w14:textId="77777777" w:rsidR="00502E6D" w:rsidRPr="007A7F12" w:rsidRDefault="00502E6D" w:rsidP="00157745">
      <w:pPr>
        <w:numPr>
          <w:ilvl w:val="0"/>
          <w:numId w:val="4"/>
        </w:numPr>
        <w:tabs>
          <w:tab w:val="left" w:pos="-142"/>
          <w:tab w:val="left" w:pos="993"/>
        </w:tabs>
        <w:spacing w:before="40" w:after="40" w:line="240" w:lineRule="auto"/>
        <w:ind w:left="709" w:firstLine="0"/>
        <w:jc w:val="both"/>
        <w:rPr>
          <w:rFonts w:ascii="Times New Roman" w:eastAsia="Calibri" w:hAnsi="Times New Roman" w:cs="Times New Roman"/>
        </w:rPr>
      </w:pPr>
      <w:r w:rsidRPr="007A7F12">
        <w:rPr>
          <w:rFonts w:ascii="Times New Roman" w:eastAsia="Calibri" w:hAnsi="Times New Roman" w:cs="Times New Roman"/>
        </w:rPr>
        <w:t>Impedimento de licitar e contratar;</w:t>
      </w:r>
    </w:p>
    <w:p w14:paraId="2BC8811D" w14:textId="77777777" w:rsidR="00502E6D" w:rsidRPr="007A7F12" w:rsidRDefault="00502E6D" w:rsidP="00157745">
      <w:pPr>
        <w:numPr>
          <w:ilvl w:val="0"/>
          <w:numId w:val="4"/>
        </w:numPr>
        <w:tabs>
          <w:tab w:val="left" w:pos="-142"/>
          <w:tab w:val="left" w:pos="993"/>
        </w:tabs>
        <w:spacing w:before="40" w:after="40" w:line="240" w:lineRule="auto"/>
        <w:ind w:left="709" w:firstLine="0"/>
        <w:jc w:val="both"/>
        <w:rPr>
          <w:rFonts w:ascii="Times New Roman" w:eastAsia="Calibri" w:hAnsi="Times New Roman" w:cs="Times New Roman"/>
        </w:rPr>
      </w:pPr>
      <w:r w:rsidRPr="007A7F12">
        <w:rPr>
          <w:rFonts w:ascii="Times New Roman" w:eastAsia="Calibri" w:hAnsi="Times New Roman" w:cs="Times New Roman"/>
        </w:rPr>
        <w:t>Declaração de inidoneidade para licitar ou contratar.</w:t>
      </w:r>
    </w:p>
    <w:p w14:paraId="460DF7D9"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b/>
        </w:rPr>
      </w:pPr>
      <w:r w:rsidRPr="007A7F12">
        <w:rPr>
          <w:rFonts w:ascii="Times New Roman" w:eastAsia="Calibri" w:hAnsi="Times New Roman" w:cs="Times New Roman"/>
        </w:rPr>
        <w:t>A penalidade de multa pode ser aplicada cumulativamente com as demais sanções.</w:t>
      </w:r>
    </w:p>
    <w:p w14:paraId="20EA1028"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 xml:space="preserve">Do ato que aplicar a penalidade caberá recurso, no prazo estabelecido no comunicado do ato, em dias úteis, a contar da ciência da intimação, podendo a autoridade que tiver proferido o ato reconsiderar sua decisão ou, no prazo de 05 (cinco) dias encaminhá-lo devidamente </w:t>
      </w:r>
      <w:proofErr w:type="spellStart"/>
      <w:r w:rsidRPr="007A7F12">
        <w:rPr>
          <w:rFonts w:ascii="Times New Roman" w:eastAsia="Calibri" w:hAnsi="Times New Roman" w:cs="Times New Roman"/>
        </w:rPr>
        <w:t>informado</w:t>
      </w:r>
      <w:proofErr w:type="spellEnd"/>
      <w:r w:rsidRPr="007A7F12">
        <w:rPr>
          <w:rFonts w:ascii="Times New Roman" w:eastAsia="Calibri" w:hAnsi="Times New Roman" w:cs="Times New Roman"/>
        </w:rPr>
        <w:t xml:space="preserve"> para a apreciação e decisão superior, no prazo de 20 (vinte) dias úteis.</w:t>
      </w:r>
    </w:p>
    <w:p w14:paraId="4E7A9D94"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lastRenderedPageBreak/>
        <w:t>Serão publicadas na Imprensa Oficial por meio do DIÁRIO OFICIAL DOS MUNICÍPIOS DO RIO GRANDE DO NORTE - FEMURN, as sanções administrativas previstas em lei e neste edital, inclusive a reabilitação perante a Administração Pública.</w:t>
      </w:r>
    </w:p>
    <w:p w14:paraId="50FC28CE"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b/>
        </w:rPr>
        <w:t>DA FRAUDE E DA CORRUPÇÃO -</w:t>
      </w:r>
      <w:r w:rsidRPr="007A7F12">
        <w:rPr>
          <w:rFonts w:ascii="Times New Roman" w:eastAsia="Calibri" w:hAnsi="Times New Roman" w:cs="Times New Roman"/>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4B65235" w14:textId="77777777" w:rsidR="00502E6D" w:rsidRPr="007A7F12" w:rsidRDefault="00502E6D" w:rsidP="00157745">
      <w:pPr>
        <w:numPr>
          <w:ilvl w:val="2"/>
          <w:numId w:val="3"/>
        </w:numPr>
        <w:pBdr>
          <w:top w:val="nil"/>
          <w:left w:val="nil"/>
          <w:bottom w:val="nil"/>
          <w:right w:val="nil"/>
          <w:between w:val="nil"/>
        </w:pBdr>
        <w:tabs>
          <w:tab w:val="left" w:pos="851"/>
        </w:tabs>
        <w:spacing w:before="40" w:after="40" w:line="360" w:lineRule="auto"/>
        <w:ind w:left="709" w:hanging="709"/>
        <w:jc w:val="both"/>
        <w:rPr>
          <w:rFonts w:ascii="Times New Roman" w:eastAsia="Calibri" w:hAnsi="Times New Roman" w:cs="Times New Roman"/>
          <w:b/>
          <w:bCs/>
        </w:rPr>
      </w:pPr>
      <w:r w:rsidRPr="007A7F12">
        <w:rPr>
          <w:rFonts w:ascii="Times New Roman" w:eastAsia="Calibri" w:hAnsi="Times New Roman" w:cs="Times New Roman"/>
          <w:b/>
          <w:bCs/>
        </w:rPr>
        <w:t>PARA OS PROPÓSITOS DESTA CLÁUSULA, DEFINEM-SE AS SEGUINTES PRÁTICAS:</w:t>
      </w:r>
    </w:p>
    <w:p w14:paraId="117CA043" w14:textId="77777777" w:rsidR="00502E6D" w:rsidRPr="007A7F12" w:rsidRDefault="00502E6D" w:rsidP="00157745">
      <w:pPr>
        <w:numPr>
          <w:ilvl w:val="0"/>
          <w:numId w:val="8"/>
        </w:numPr>
        <w:tabs>
          <w:tab w:val="left" w:pos="-142"/>
          <w:tab w:val="left" w:pos="993"/>
        </w:tabs>
        <w:spacing w:before="40" w:after="40" w:line="240" w:lineRule="auto"/>
        <w:ind w:left="709" w:firstLine="0"/>
        <w:jc w:val="both"/>
        <w:rPr>
          <w:rFonts w:ascii="Times New Roman" w:eastAsia="Calibri" w:hAnsi="Times New Roman" w:cs="Times New Roman"/>
        </w:rPr>
      </w:pPr>
      <w:r w:rsidRPr="007A7F12">
        <w:rPr>
          <w:rFonts w:ascii="Times New Roman" w:eastAsia="Calibri" w:hAnsi="Times New Roman" w:cs="Times New Roman"/>
          <w:b/>
          <w:bCs/>
        </w:rPr>
        <w:t>PRÁTICA</w:t>
      </w:r>
      <w:r w:rsidRPr="007A7F12">
        <w:rPr>
          <w:rFonts w:ascii="Times New Roman" w:eastAsia="Calibri" w:hAnsi="Times New Roman" w:cs="Times New Roman"/>
          <w:b/>
        </w:rPr>
        <w:t xml:space="preserve"> CORRUPTA:</w:t>
      </w:r>
      <w:r w:rsidRPr="007A7F12">
        <w:rPr>
          <w:rFonts w:ascii="Times New Roman" w:eastAsia="Calibri" w:hAnsi="Times New Roman" w:cs="Times New Roman"/>
        </w:rPr>
        <w:t xml:space="preserve"> Oferecer, dar, receber ou solicitar, direta ou indiretamente, qualquer vantagem com o objetivo de influenciar a ação de servidor público no processo de licitação ou na execução do contrato;</w:t>
      </w:r>
    </w:p>
    <w:p w14:paraId="751CD81E" w14:textId="77777777" w:rsidR="00502E6D" w:rsidRPr="007A7F12" w:rsidRDefault="00502E6D" w:rsidP="00157745">
      <w:pPr>
        <w:numPr>
          <w:ilvl w:val="0"/>
          <w:numId w:val="8"/>
        </w:numPr>
        <w:tabs>
          <w:tab w:val="left" w:pos="-142"/>
          <w:tab w:val="left" w:pos="993"/>
        </w:tabs>
        <w:spacing w:before="40" w:after="40" w:line="240" w:lineRule="auto"/>
        <w:ind w:left="709" w:firstLine="0"/>
        <w:jc w:val="both"/>
        <w:rPr>
          <w:rFonts w:ascii="Times New Roman" w:eastAsia="Calibri" w:hAnsi="Times New Roman" w:cs="Times New Roman"/>
        </w:rPr>
      </w:pPr>
      <w:r w:rsidRPr="00596617">
        <w:rPr>
          <w:rFonts w:ascii="Times New Roman" w:eastAsia="Calibri" w:hAnsi="Times New Roman" w:cs="Times New Roman"/>
          <w:b/>
          <w:bCs/>
        </w:rPr>
        <w:t>PRÁTICA</w:t>
      </w:r>
      <w:r w:rsidRPr="007A7F12">
        <w:rPr>
          <w:rFonts w:ascii="Times New Roman" w:eastAsia="Calibri" w:hAnsi="Times New Roman" w:cs="Times New Roman"/>
          <w:b/>
        </w:rPr>
        <w:t xml:space="preserve"> FRAUDULENTA:</w:t>
      </w:r>
      <w:r w:rsidRPr="007A7F12">
        <w:rPr>
          <w:rFonts w:ascii="Times New Roman" w:eastAsia="Calibri" w:hAnsi="Times New Roman" w:cs="Times New Roman"/>
        </w:rPr>
        <w:t xml:space="preserve"> A falsificação ou omissão dos fatos, com o objetivo de influenciar o processo de licitação ou de execução do contrato;</w:t>
      </w:r>
    </w:p>
    <w:p w14:paraId="6E9BF66D" w14:textId="77777777" w:rsidR="00502E6D" w:rsidRDefault="00502E6D" w:rsidP="00771FE9">
      <w:pPr>
        <w:numPr>
          <w:ilvl w:val="0"/>
          <w:numId w:val="8"/>
        </w:numPr>
        <w:tabs>
          <w:tab w:val="left" w:pos="-142"/>
          <w:tab w:val="left" w:pos="993"/>
        </w:tabs>
        <w:spacing w:before="40" w:after="40" w:line="240" w:lineRule="auto"/>
        <w:ind w:left="709" w:firstLine="0"/>
        <w:jc w:val="both"/>
        <w:rPr>
          <w:rFonts w:ascii="Times New Roman" w:eastAsia="Calibri" w:hAnsi="Times New Roman" w:cs="Times New Roman"/>
        </w:rPr>
      </w:pPr>
      <w:r w:rsidRPr="00596617">
        <w:rPr>
          <w:rFonts w:ascii="Times New Roman" w:eastAsia="Calibri" w:hAnsi="Times New Roman" w:cs="Times New Roman"/>
          <w:b/>
          <w:bCs/>
        </w:rPr>
        <w:t>PRÁTICA</w:t>
      </w:r>
      <w:r w:rsidRPr="007A7F12">
        <w:rPr>
          <w:rFonts w:ascii="Times New Roman" w:eastAsia="Calibri" w:hAnsi="Times New Roman" w:cs="Times New Roman"/>
          <w:b/>
        </w:rPr>
        <w:t xml:space="preserve"> CONCERTADA:</w:t>
      </w:r>
      <w:r w:rsidRPr="007A7F12">
        <w:rPr>
          <w:rFonts w:ascii="Times New Roman" w:eastAsia="Calibri" w:hAnsi="Times New Roman" w:cs="Times New Roman"/>
        </w:rPr>
        <w:t xml:space="preserve"> Esquematizar ou estabelecer um acordo entre dois ou mais licitantes, com ou sem o conhecimento de representantes ou prepostos do órgão licitador, visando estabelecer preços em níveis artificiais e não-competitivos; </w:t>
      </w:r>
    </w:p>
    <w:p w14:paraId="7049936E" w14:textId="77777777" w:rsidR="00502E6D" w:rsidRPr="007A7F12" w:rsidRDefault="00502E6D" w:rsidP="00157745">
      <w:pPr>
        <w:numPr>
          <w:ilvl w:val="0"/>
          <w:numId w:val="8"/>
        </w:numPr>
        <w:tabs>
          <w:tab w:val="left" w:pos="-142"/>
          <w:tab w:val="left" w:pos="993"/>
        </w:tabs>
        <w:spacing w:before="40" w:after="40" w:line="240" w:lineRule="auto"/>
        <w:ind w:left="709" w:firstLine="0"/>
        <w:jc w:val="both"/>
        <w:rPr>
          <w:rFonts w:ascii="Times New Roman" w:eastAsia="Calibri" w:hAnsi="Times New Roman" w:cs="Times New Roman"/>
        </w:rPr>
      </w:pPr>
      <w:r w:rsidRPr="00596617">
        <w:rPr>
          <w:rFonts w:ascii="Times New Roman" w:eastAsia="Calibri" w:hAnsi="Times New Roman" w:cs="Times New Roman"/>
          <w:b/>
          <w:bCs/>
        </w:rPr>
        <w:t>PRÁTICA</w:t>
      </w:r>
      <w:r w:rsidRPr="007A7F12">
        <w:rPr>
          <w:rFonts w:ascii="Times New Roman" w:eastAsia="Calibri" w:hAnsi="Times New Roman" w:cs="Times New Roman"/>
          <w:b/>
        </w:rPr>
        <w:t xml:space="preserve"> COERCITIVA:</w:t>
      </w:r>
      <w:r w:rsidRPr="007A7F12">
        <w:rPr>
          <w:rFonts w:ascii="Times New Roman" w:eastAsia="Calibri" w:hAnsi="Times New Roman" w:cs="Times New Roman"/>
        </w:rPr>
        <w:t xml:space="preserve"> Causar danos ou ameaçar causar dano, direta ou indiretamente, às pessoas ou sua propriedade, visando influenciar sua participação em um processo licitatório ou afetar a execução do contrato. </w:t>
      </w:r>
    </w:p>
    <w:p w14:paraId="51A9C916" w14:textId="77777777" w:rsidR="00502E6D" w:rsidRPr="007A7F12" w:rsidRDefault="00502E6D" w:rsidP="00157745">
      <w:pPr>
        <w:numPr>
          <w:ilvl w:val="0"/>
          <w:numId w:val="8"/>
        </w:numPr>
        <w:tabs>
          <w:tab w:val="left" w:pos="-142"/>
          <w:tab w:val="left" w:pos="993"/>
        </w:tabs>
        <w:spacing w:before="40" w:after="40" w:line="240" w:lineRule="auto"/>
        <w:ind w:left="709" w:firstLine="0"/>
        <w:jc w:val="both"/>
        <w:rPr>
          <w:rFonts w:ascii="Times New Roman" w:eastAsia="Calibri" w:hAnsi="Times New Roman" w:cs="Times New Roman"/>
        </w:rPr>
      </w:pPr>
      <w:r w:rsidRPr="00596617">
        <w:rPr>
          <w:rFonts w:ascii="Times New Roman" w:eastAsia="Calibri" w:hAnsi="Times New Roman" w:cs="Times New Roman"/>
          <w:b/>
          <w:bCs/>
        </w:rPr>
        <w:t>PRÁTICA</w:t>
      </w:r>
      <w:r w:rsidRPr="007A7F12">
        <w:rPr>
          <w:rFonts w:ascii="Times New Roman" w:eastAsia="Calibri" w:hAnsi="Times New Roman" w:cs="Times New Roman"/>
          <w:b/>
        </w:rPr>
        <w:t xml:space="preserve"> OBSTRUTIVA:</w:t>
      </w:r>
      <w:r w:rsidRPr="007A7F12">
        <w:rPr>
          <w:rFonts w:ascii="Times New Roman" w:eastAsia="Calibri" w:hAnsi="Times New Roman" w:cs="Times New Roman"/>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79944102" w14:textId="77777777" w:rsidR="00502E6D" w:rsidRPr="007A7F12" w:rsidRDefault="00502E6D" w:rsidP="00157745">
      <w:pPr>
        <w:spacing w:before="40" w:after="40" w:line="360" w:lineRule="auto"/>
        <w:jc w:val="both"/>
        <w:rPr>
          <w:rFonts w:ascii="Times New Roman" w:eastAsia="Calibri" w:hAnsi="Times New Roman" w:cs="Times New Roman"/>
        </w:rPr>
      </w:pPr>
    </w:p>
    <w:p w14:paraId="478ED8C5"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t>DA IMPUGNAÇÃO AO EDITAL E DO PEDIDO DE ESCLARECIMENTO.</w:t>
      </w:r>
    </w:p>
    <w:p w14:paraId="4E1EDEE6"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Até 03 (três) dias úteis antes da data designada para a abertura da sessão pública, qualquer pessoa poderá impugnar este Edital e/ou apresentar pedido de esclarecimento.</w:t>
      </w:r>
    </w:p>
    <w:p w14:paraId="1159F586"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b/>
        </w:rPr>
      </w:pPr>
      <w:r w:rsidRPr="007A7F12">
        <w:rPr>
          <w:rFonts w:ascii="Times New Roman" w:eastAsia="Calibri" w:hAnsi="Times New Roman" w:cs="Times New Roman"/>
          <w:b/>
        </w:rPr>
        <w:t xml:space="preserve">A IMPUGNAÇÃO E/OU PEDIDO DE ESCLARECIMENTO DEVERÃO SER FEITOS EXCLUSIVAMENTE POR FORMA ELETRÔNICA NO SISTEMA </w:t>
      </w:r>
      <w:r w:rsidRPr="007A7F12">
        <w:rPr>
          <w:rFonts w:ascii="Times New Roman" w:hAnsi="Times New Roman" w:cs="Times New Roman"/>
          <w:b/>
        </w:rPr>
        <w:t>UTILIZADO.</w:t>
      </w:r>
    </w:p>
    <w:p w14:paraId="432CD299"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hAnsi="Times New Roman" w:cs="Times New Roman"/>
        </w:rPr>
      </w:pPr>
      <w:r w:rsidRPr="007A7F12">
        <w:rPr>
          <w:rFonts w:ascii="Times New Roman" w:eastAsia="Calibri" w:hAnsi="Times New Roman" w:cs="Times New Roman"/>
        </w:rPr>
        <w:t>A resposta à impugnação ou ao pedido de esclarecimento será divulgada no Portal Utilizado no prazo de até 3 (três) dias úteis, limitado ao último dia útil anterior à data da abertura do certame.</w:t>
      </w:r>
    </w:p>
    <w:p w14:paraId="299804E9"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709" w:hanging="709"/>
        <w:jc w:val="both"/>
        <w:rPr>
          <w:rFonts w:ascii="Times New Roman" w:hAnsi="Times New Roman" w:cs="Times New Roman"/>
        </w:rPr>
      </w:pPr>
      <w:r w:rsidRPr="007A7F12">
        <w:rPr>
          <w:rFonts w:ascii="Times New Roman" w:eastAsia="Calibri" w:hAnsi="Times New Roman" w:cs="Times New Roman"/>
        </w:rPr>
        <w:t>Acolhida a impugnação, será definida e publicada nova data para a realização do certame, caso que altere a formulação proposta.</w:t>
      </w:r>
    </w:p>
    <w:p w14:paraId="48012381"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As impugnações e pedidos de esclarecimentos não suspendem os prazos previstos no certame, salvo quando se amolda ao art. 55 parágrafo 1º, da Lei nº 14.133/2021.</w:t>
      </w:r>
    </w:p>
    <w:p w14:paraId="6EBBE2ED"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A concessão de efeito suspensivo à impugnação é medida excepcional e deverá ser motivada pelo Pregoeiro, nos autos do processo de licitação.</w:t>
      </w:r>
    </w:p>
    <w:p w14:paraId="38FDA0D9"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As respostas aos pedidos de esclarecimentos serão divulgadas pelo sistema e vincularão os participantes e a administração.</w:t>
      </w:r>
    </w:p>
    <w:p w14:paraId="75107D52"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 xml:space="preserve">As respostas às impugnações e aos esclarecimentos solicitados, bem como outros avisos de ordem geral, serão cadastradas no sítio </w:t>
      </w:r>
      <w:hyperlink r:id="rId18">
        <w:r w:rsidRPr="007A7F12">
          <w:rPr>
            <w:rFonts w:ascii="Times New Roman" w:eastAsia="Calibri" w:hAnsi="Times New Roman" w:cs="Times New Roman"/>
          </w:rPr>
          <w:t>do</w:t>
        </w:r>
      </w:hyperlink>
      <w:r w:rsidRPr="007A7F12">
        <w:rPr>
          <w:rFonts w:ascii="Times New Roman" w:eastAsia="Calibri" w:hAnsi="Times New Roman" w:cs="Times New Roman"/>
        </w:rPr>
        <w:t xml:space="preserve"> PORTAL UTILIZADO que ocorre o certame, sendo de responsabilidade dos licitantes, seu acompanhamento.</w:t>
      </w:r>
    </w:p>
    <w:p w14:paraId="14A4A07D" w14:textId="77777777" w:rsidR="00502E6D" w:rsidRPr="007A7F12" w:rsidRDefault="00502E6D" w:rsidP="00157745">
      <w:pPr>
        <w:numPr>
          <w:ilvl w:val="1"/>
          <w:numId w:val="3"/>
        </w:numPr>
        <w:tabs>
          <w:tab w:val="left" w:pos="567"/>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com firma reconhecida (instrumento de mandato com poderes para impugnar o Edital).</w:t>
      </w:r>
    </w:p>
    <w:p w14:paraId="0AAD8BE4" w14:textId="77777777" w:rsidR="00502E6D" w:rsidRPr="007A7F12" w:rsidRDefault="00502E6D" w:rsidP="00157745">
      <w:pPr>
        <w:tabs>
          <w:tab w:val="left" w:pos="426"/>
        </w:tabs>
        <w:spacing w:before="40" w:after="40" w:line="360" w:lineRule="auto"/>
        <w:jc w:val="both"/>
        <w:rPr>
          <w:rFonts w:ascii="Times New Roman" w:eastAsia="Calibri" w:hAnsi="Times New Roman" w:cs="Times New Roman"/>
        </w:rPr>
      </w:pPr>
    </w:p>
    <w:p w14:paraId="3EDC714F" w14:textId="77777777" w:rsidR="00502E6D" w:rsidRPr="007A7F12" w:rsidRDefault="00502E6D" w:rsidP="00157745">
      <w:pPr>
        <w:keepNext/>
        <w:keepLines/>
        <w:numPr>
          <w:ilvl w:val="0"/>
          <w:numId w:val="3"/>
        </w:numPr>
        <w:pBdr>
          <w:top w:val="nil"/>
          <w:left w:val="nil"/>
          <w:bottom w:val="nil"/>
          <w:right w:val="nil"/>
          <w:between w:val="nil"/>
        </w:pBdr>
        <w:shd w:val="clear" w:color="auto" w:fill="D0CECE" w:themeFill="background2" w:themeFillShade="E6"/>
        <w:tabs>
          <w:tab w:val="left" w:pos="567"/>
          <w:tab w:val="left" w:pos="426"/>
        </w:tabs>
        <w:spacing w:before="40" w:after="40" w:line="240" w:lineRule="auto"/>
        <w:jc w:val="both"/>
        <w:rPr>
          <w:rFonts w:ascii="Times New Roman" w:eastAsia="Calibri" w:hAnsi="Times New Roman" w:cs="Times New Roman"/>
          <w:b/>
        </w:rPr>
      </w:pPr>
      <w:r w:rsidRPr="007A7F12">
        <w:rPr>
          <w:rFonts w:ascii="Times New Roman" w:eastAsia="Calibri" w:hAnsi="Times New Roman" w:cs="Times New Roman"/>
          <w:b/>
        </w:rPr>
        <w:lastRenderedPageBreak/>
        <w:t>DAS DISPOSIÇÕES GERAIS.</w:t>
      </w:r>
    </w:p>
    <w:p w14:paraId="29F3C87B" w14:textId="3B48E276" w:rsidR="00502E6D" w:rsidRPr="007A7F12" w:rsidRDefault="00502E6D" w:rsidP="00157745">
      <w:pPr>
        <w:numPr>
          <w:ilvl w:val="1"/>
          <w:numId w:val="3"/>
        </w:numPr>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b/>
        </w:rPr>
        <w:t xml:space="preserve">OS DIARIOS OFICIAIS DA: </w:t>
      </w:r>
      <w:r w:rsidR="005E6119" w:rsidRPr="007A7F12">
        <w:rPr>
          <w:rFonts w:ascii="Times New Roman" w:eastAsia="Calibri" w:hAnsi="Times New Roman" w:cs="Times New Roman"/>
          <w:b/>
        </w:rPr>
        <w:t xml:space="preserve">UNIÃO OU DO ESTADO DO RIO GRANDE DO NORTE E/OU DIÁRIO OFICIAL DOS MUNICÍPIOS DO RIO GRANDE </w:t>
      </w:r>
      <w:r w:rsidRPr="007A7F12">
        <w:rPr>
          <w:rFonts w:ascii="Times New Roman" w:eastAsia="Calibri" w:hAnsi="Times New Roman" w:cs="Times New Roman"/>
          <w:b/>
        </w:rPr>
        <w:t xml:space="preserve">DO NORTE - FEMURN </w:t>
      </w:r>
      <w:r w:rsidRPr="007A7F12">
        <w:rPr>
          <w:rFonts w:ascii="Times New Roman" w:eastAsia="Calibri" w:hAnsi="Times New Roman" w:cs="Times New Roman"/>
        </w:rPr>
        <w:t>serão considerados o meio oficial de informações, e as participantes devem acompanhar esses meios de comunicação, evitando alegação futura de desconhecimento de informações. Da sessão pública do Pregão divulgar-se-á Ata no sistema eletrônico.</w:t>
      </w:r>
    </w:p>
    <w:p w14:paraId="085ED5ED"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941A443"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Todas as referências de tempo no Edital, no aviso e durante a sessão pública observarão o horário de Brasília – DF.</w:t>
      </w:r>
    </w:p>
    <w:p w14:paraId="26477CE7"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8F663D"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 homologação do resultado desta licitação não implicará direito à contratação.</w:t>
      </w:r>
    </w:p>
    <w:p w14:paraId="5B51EE1A"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1284145"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305CEE80"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 xml:space="preserve">Na contagem dos prazos estabelecidos neste Edital e seus Anexos, excluir-se-á o dia do início e incluir-se-á o do vencimento. </w:t>
      </w:r>
    </w:p>
    <w:p w14:paraId="783676D8" w14:textId="77777777" w:rsidR="00502E6D" w:rsidRPr="007A7F12" w:rsidRDefault="00502E6D" w:rsidP="00157745">
      <w:pPr>
        <w:numPr>
          <w:ilvl w:val="1"/>
          <w:numId w:val="3"/>
        </w:numPr>
        <w:tabs>
          <w:tab w:val="left" w:pos="709"/>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O desatendimento de exigências formais não essenciais não importará o afastamento do licitante, desde que seja possível o aproveitamento do ato, observados os princípios da isonomia e do interesse público.</w:t>
      </w:r>
    </w:p>
    <w:p w14:paraId="5C7A2E35" w14:textId="77777777" w:rsidR="00502E6D" w:rsidRPr="007A7F12" w:rsidRDefault="00502E6D" w:rsidP="00157745">
      <w:pPr>
        <w:numPr>
          <w:ilvl w:val="1"/>
          <w:numId w:val="3"/>
        </w:numP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O licitante é o responsável pela fidelidade e legitimidade das informações prestadas e dos documentos apresentados em qualquer fase da licitação.</w:t>
      </w:r>
    </w:p>
    <w:p w14:paraId="564B9D44" w14:textId="77777777" w:rsidR="00502E6D" w:rsidRPr="007A7F12" w:rsidRDefault="00502E6D" w:rsidP="00567080">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DDD16C4" w14:textId="77777777" w:rsidR="00502E6D" w:rsidRPr="007A7F12" w:rsidRDefault="00502E6D" w:rsidP="00157745">
      <w:pPr>
        <w:numPr>
          <w:ilvl w:val="1"/>
          <w:numId w:val="3"/>
        </w:numP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Em caso de divergência entre disposições deste Edital e de seus anexos ou demais peças que compõem o processo, prevalecerá as deste Edital.</w:t>
      </w:r>
    </w:p>
    <w:p w14:paraId="15BF279C" w14:textId="77777777" w:rsidR="00502E6D" w:rsidRPr="007A7F12" w:rsidRDefault="00502E6D" w:rsidP="00157745">
      <w:pPr>
        <w:numPr>
          <w:ilvl w:val="1"/>
          <w:numId w:val="3"/>
        </w:numP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 Prefeitura Municipal de Marcelino Vieira-RN,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15F4D4F" w14:textId="77777777" w:rsidR="00502E6D" w:rsidRPr="007A7F12" w:rsidRDefault="00502E6D" w:rsidP="00567080">
      <w:pPr>
        <w:numPr>
          <w:ilvl w:val="2"/>
          <w:numId w:val="3"/>
        </w:numPr>
        <w:pBdr>
          <w:top w:val="nil"/>
          <w:left w:val="nil"/>
          <w:bottom w:val="nil"/>
          <w:right w:val="nil"/>
          <w:between w:val="nil"/>
        </w:pBd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A anulação do Pregão induz à extinção do contrato.</w:t>
      </w:r>
    </w:p>
    <w:p w14:paraId="2025AE09" w14:textId="77777777" w:rsidR="00502E6D" w:rsidRPr="007A7F12" w:rsidRDefault="00502E6D" w:rsidP="00157745">
      <w:pPr>
        <w:numPr>
          <w:ilvl w:val="2"/>
          <w:numId w:val="3"/>
        </w:numPr>
        <w:pBdr>
          <w:top w:val="nil"/>
          <w:left w:val="nil"/>
          <w:bottom w:val="nil"/>
          <w:right w:val="nil"/>
          <w:between w:val="nil"/>
        </w:pBdr>
        <w:tabs>
          <w:tab w:val="left" w:pos="709"/>
        </w:tabs>
        <w:spacing w:before="40" w:after="40" w:line="240" w:lineRule="auto"/>
        <w:ind w:left="851" w:hanging="851"/>
        <w:jc w:val="both"/>
        <w:rPr>
          <w:rFonts w:ascii="Times New Roman" w:eastAsia="Calibri" w:hAnsi="Times New Roman" w:cs="Times New Roman"/>
        </w:rPr>
      </w:pPr>
      <w:r w:rsidRPr="007A7F12">
        <w:rPr>
          <w:rFonts w:ascii="Times New Roman" w:eastAsia="Calibri" w:hAnsi="Times New Roman" w:cs="Times New Roman"/>
        </w:rPr>
        <w:t>A anulação da licitação por motivo de ilegalidade não gera obrigação de indenizar.</w:t>
      </w:r>
    </w:p>
    <w:p w14:paraId="60925D0B" w14:textId="77777777" w:rsidR="00502E6D" w:rsidRPr="007A7F12" w:rsidRDefault="00502E6D" w:rsidP="00157745">
      <w:pPr>
        <w:numPr>
          <w:ilvl w:val="1"/>
          <w:numId w:val="3"/>
        </w:numPr>
        <w:tabs>
          <w:tab w:val="left" w:pos="851"/>
        </w:tabs>
        <w:spacing w:before="40" w:after="40" w:line="240" w:lineRule="auto"/>
        <w:ind w:left="0" w:firstLine="0"/>
        <w:jc w:val="both"/>
        <w:rPr>
          <w:rFonts w:ascii="Times New Roman" w:hAnsi="Times New Roman" w:cs="Times New Roman"/>
        </w:rPr>
      </w:pPr>
      <w:r w:rsidRPr="007A7F12">
        <w:rPr>
          <w:rFonts w:ascii="Times New Roman" w:eastAsia="Calibri"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A085DAA" w14:textId="77777777" w:rsidR="00502E6D"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 xml:space="preserve">O Edital está disponibilizado, na íntegra, </w:t>
      </w:r>
      <w:proofErr w:type="gramStart"/>
      <w:r w:rsidRPr="007A7F12">
        <w:rPr>
          <w:rFonts w:ascii="Times New Roman" w:eastAsia="Calibri" w:hAnsi="Times New Roman" w:cs="Times New Roman"/>
        </w:rPr>
        <w:t>no seguintes endereços eletrônicos</w:t>
      </w:r>
      <w:proofErr w:type="gramEnd"/>
      <w:r w:rsidRPr="007A7F12">
        <w:rPr>
          <w:rFonts w:ascii="Times New Roman" w:eastAsia="Calibri" w:hAnsi="Times New Roman" w:cs="Times New Roman"/>
        </w:rPr>
        <w:t xml:space="preserve">: </w:t>
      </w:r>
      <w:hyperlink r:id="rId19" w:history="1">
        <w:r w:rsidRPr="007A7F12">
          <w:rPr>
            <w:rStyle w:val="Hyperlink"/>
            <w:rFonts w:ascii="Times New Roman" w:hAnsi="Times New Roman" w:cs="Times New Roman"/>
            <w:color w:val="auto"/>
          </w:rPr>
          <w:t>www.novobbmnet.com.br</w:t>
        </w:r>
      </w:hyperlink>
      <w:r w:rsidRPr="007A7F12">
        <w:rPr>
          <w:rFonts w:ascii="Times New Roman" w:eastAsia="Calibri" w:hAnsi="Times New Roman" w:cs="Times New Roman"/>
        </w:rPr>
        <w:t xml:space="preserve">, </w:t>
      </w:r>
      <w:hyperlink w:history="1">
        <w:r w:rsidRPr="007A7F12">
          <w:rPr>
            <w:rStyle w:val="Hyperlink"/>
            <w:rFonts w:ascii="Times New Roman" w:eastAsia="Calibri" w:hAnsi="Times New Roman" w:cs="Times New Roman"/>
            <w:color w:val="auto"/>
          </w:rPr>
          <w:t>www.marcelinovieira.rn.gov.br</w:t>
        </w:r>
      </w:hyperlink>
      <w:r w:rsidRPr="007A7F12">
        <w:rPr>
          <w:rFonts w:ascii="Times New Roman" w:eastAsia="Calibri" w:hAnsi="Times New Roman" w:cs="Times New Roman"/>
        </w:rPr>
        <w:t>; www.tce.rn.gov.br nos endereços e período em que os autos do processo administrativo permanecerão com acesso e vista franqueada aos interessados.</w:t>
      </w:r>
    </w:p>
    <w:p w14:paraId="0C4D6F0F" w14:textId="77777777" w:rsidR="00771FE9" w:rsidRPr="007A7F12" w:rsidRDefault="00771FE9" w:rsidP="00771FE9">
      <w:pPr>
        <w:tabs>
          <w:tab w:val="left" w:pos="709"/>
        </w:tabs>
        <w:spacing w:before="40" w:after="40" w:line="240" w:lineRule="auto"/>
        <w:jc w:val="both"/>
        <w:rPr>
          <w:rFonts w:ascii="Times New Roman" w:eastAsia="Calibri" w:hAnsi="Times New Roman" w:cs="Times New Roman"/>
        </w:rPr>
      </w:pPr>
    </w:p>
    <w:p w14:paraId="5DFE2776" w14:textId="77777777" w:rsidR="00502E6D" w:rsidRPr="00105862" w:rsidRDefault="00502E6D" w:rsidP="00157745">
      <w:pPr>
        <w:numPr>
          <w:ilvl w:val="1"/>
          <w:numId w:val="3"/>
        </w:numPr>
        <w:tabs>
          <w:tab w:val="left" w:pos="709"/>
        </w:tabs>
        <w:spacing w:before="40" w:after="40" w:line="240" w:lineRule="auto"/>
        <w:ind w:left="0" w:firstLine="0"/>
        <w:jc w:val="both"/>
        <w:rPr>
          <w:rFonts w:ascii="Times New Roman" w:eastAsia="Calibri" w:hAnsi="Times New Roman" w:cs="Times New Roman"/>
        </w:rPr>
      </w:pPr>
      <w:r w:rsidRPr="007A7F12">
        <w:rPr>
          <w:rFonts w:ascii="Times New Roman" w:eastAsia="Calibri" w:hAnsi="Times New Roman" w:cs="Times New Roman"/>
        </w:rPr>
        <w:t>Integram este Edital, para todos os fins e efeitos, os seguintes anexos:</w:t>
      </w:r>
    </w:p>
    <w:p w14:paraId="7A3CB880" w14:textId="77777777" w:rsidR="00502E6D" w:rsidRPr="007A7F12" w:rsidRDefault="00502E6D" w:rsidP="00157745">
      <w:pPr>
        <w:spacing w:before="40" w:after="40" w:line="360" w:lineRule="auto"/>
        <w:jc w:val="both"/>
        <w:rPr>
          <w:rFonts w:ascii="Times New Roman" w:eastAsia="Calibri" w:hAnsi="Times New Roman" w:cs="Times New Roman"/>
        </w:rPr>
      </w:pPr>
      <w:r w:rsidRPr="007A7F12">
        <w:rPr>
          <w:rFonts w:ascii="Times New Roman" w:eastAsia="Calibri" w:hAnsi="Times New Roman" w:cs="Times New Roman"/>
          <w:b/>
        </w:rPr>
        <w:t xml:space="preserve">ANEXO I – </w:t>
      </w:r>
      <w:r w:rsidRPr="00502E6D">
        <w:rPr>
          <w:rFonts w:ascii="Times New Roman" w:eastAsia="Calibri" w:hAnsi="Times New Roman" w:cs="Times New Roman"/>
        </w:rPr>
        <w:t>MODELO</w:t>
      </w:r>
      <w:r w:rsidRPr="007A7F12">
        <w:rPr>
          <w:rFonts w:ascii="Times New Roman" w:eastAsia="Calibri" w:hAnsi="Times New Roman" w:cs="Times New Roman"/>
          <w:bCs/>
        </w:rPr>
        <w:t xml:space="preserve"> DE PROPOSTA DE PREÇOS</w:t>
      </w:r>
      <w:r w:rsidRPr="007A7F12">
        <w:rPr>
          <w:rFonts w:ascii="Times New Roman" w:eastAsia="Calibri" w:hAnsi="Times New Roman" w:cs="Times New Roman"/>
        </w:rPr>
        <w:t xml:space="preserve"> </w:t>
      </w:r>
    </w:p>
    <w:p w14:paraId="067EF027" w14:textId="77777777" w:rsidR="00502E6D" w:rsidRPr="007A7F12" w:rsidRDefault="00502E6D" w:rsidP="00157745">
      <w:pPr>
        <w:spacing w:before="40" w:after="40" w:line="360" w:lineRule="auto"/>
        <w:jc w:val="both"/>
        <w:rPr>
          <w:rFonts w:ascii="Times New Roman" w:eastAsia="Calibri" w:hAnsi="Times New Roman" w:cs="Times New Roman"/>
          <w:bCs/>
        </w:rPr>
      </w:pPr>
      <w:r w:rsidRPr="007A7F12">
        <w:rPr>
          <w:rFonts w:ascii="Times New Roman" w:eastAsia="Calibri" w:hAnsi="Times New Roman" w:cs="Times New Roman"/>
          <w:b/>
        </w:rPr>
        <w:lastRenderedPageBreak/>
        <w:t>ANEXO II –</w:t>
      </w:r>
      <w:r w:rsidRPr="007A7F12">
        <w:rPr>
          <w:rFonts w:ascii="Times New Roman" w:eastAsia="Calibri" w:hAnsi="Times New Roman" w:cs="Times New Roman"/>
        </w:rPr>
        <w:t xml:space="preserve"> TERMO DE REFERÊNCIA</w:t>
      </w:r>
    </w:p>
    <w:p w14:paraId="4ECFC024" w14:textId="77777777" w:rsidR="00502E6D" w:rsidRPr="007A7F12" w:rsidRDefault="00502E6D" w:rsidP="00157745">
      <w:pPr>
        <w:spacing w:before="40" w:after="40" w:line="360" w:lineRule="auto"/>
        <w:jc w:val="both"/>
        <w:rPr>
          <w:rFonts w:ascii="Times New Roman" w:eastAsia="Calibri" w:hAnsi="Times New Roman" w:cs="Times New Roman"/>
        </w:rPr>
      </w:pPr>
      <w:r w:rsidRPr="007A7F12">
        <w:rPr>
          <w:rFonts w:ascii="Times New Roman" w:eastAsia="Calibri" w:hAnsi="Times New Roman" w:cs="Times New Roman"/>
          <w:b/>
        </w:rPr>
        <w:t>ANEXO I</w:t>
      </w:r>
      <w:r>
        <w:rPr>
          <w:rFonts w:ascii="Times New Roman" w:eastAsia="Calibri" w:hAnsi="Times New Roman" w:cs="Times New Roman"/>
          <w:b/>
        </w:rPr>
        <w:t>II</w:t>
      </w:r>
      <w:r w:rsidRPr="007A7F12">
        <w:rPr>
          <w:rFonts w:ascii="Times New Roman" w:eastAsia="Calibri" w:hAnsi="Times New Roman" w:cs="Times New Roman"/>
          <w:b/>
        </w:rPr>
        <w:t xml:space="preserve"> – </w:t>
      </w:r>
      <w:r w:rsidRPr="007A7F12">
        <w:rPr>
          <w:rFonts w:ascii="Times New Roman" w:eastAsia="Calibri" w:hAnsi="Times New Roman" w:cs="Times New Roman"/>
        </w:rPr>
        <w:t>MINUTA DO CONTRATO</w:t>
      </w:r>
    </w:p>
    <w:p w14:paraId="18F47470" w14:textId="064538AC" w:rsidR="0024429F" w:rsidRPr="000C317E" w:rsidRDefault="0024429F" w:rsidP="00157745">
      <w:pPr>
        <w:spacing w:before="40" w:after="40"/>
        <w:jc w:val="both"/>
        <w:rPr>
          <w:rFonts w:ascii="Times New Roman" w:eastAsia="Calibri" w:hAnsi="Times New Roman" w:cs="Times New Roman"/>
        </w:rPr>
      </w:pPr>
    </w:p>
    <w:p w14:paraId="3D1DA697" w14:textId="3627E8B4" w:rsidR="00484567" w:rsidRPr="000738A6" w:rsidRDefault="00771C2A" w:rsidP="00157745">
      <w:pPr>
        <w:pStyle w:val="ParagraphStyle"/>
        <w:widowControl/>
        <w:spacing w:before="40" w:after="40"/>
        <w:jc w:val="right"/>
        <w:rPr>
          <w:rFonts w:ascii="Times New Roman" w:hAnsi="Times New Roman" w:cs="Times New Roman"/>
          <w:sz w:val="22"/>
          <w:szCs w:val="22"/>
        </w:rPr>
      </w:pPr>
      <w:r w:rsidRPr="000738A6">
        <w:rPr>
          <w:rFonts w:ascii="Times New Roman" w:hAnsi="Times New Roman" w:cs="Times New Roman"/>
          <w:sz w:val="22"/>
          <w:szCs w:val="22"/>
        </w:rPr>
        <w:t xml:space="preserve">Marcelino Vieira-RN, </w:t>
      </w:r>
      <w:r w:rsidR="00976BE7" w:rsidRPr="000738A6">
        <w:rPr>
          <w:rFonts w:ascii="Times New Roman" w:hAnsi="Times New Roman" w:cs="Times New Roman"/>
          <w:sz w:val="22"/>
          <w:szCs w:val="22"/>
        </w:rPr>
        <w:t>23</w:t>
      </w:r>
      <w:r w:rsidR="005D4BF2" w:rsidRPr="000738A6">
        <w:rPr>
          <w:rFonts w:ascii="Times New Roman" w:hAnsi="Times New Roman" w:cs="Times New Roman"/>
          <w:sz w:val="22"/>
          <w:szCs w:val="22"/>
        </w:rPr>
        <w:t xml:space="preserve"> de setembro</w:t>
      </w:r>
      <w:r w:rsidRPr="000738A6">
        <w:rPr>
          <w:rFonts w:ascii="Times New Roman" w:hAnsi="Times New Roman" w:cs="Times New Roman"/>
          <w:sz w:val="22"/>
          <w:szCs w:val="22"/>
        </w:rPr>
        <w:t xml:space="preserve"> de 2024</w:t>
      </w:r>
    </w:p>
    <w:p w14:paraId="358CBA29" w14:textId="77777777" w:rsidR="00484567" w:rsidRPr="000738A6" w:rsidRDefault="00484567" w:rsidP="00157745">
      <w:pPr>
        <w:pStyle w:val="ParagraphStyle"/>
        <w:widowControl/>
        <w:spacing w:before="40" w:after="40"/>
        <w:jc w:val="right"/>
        <w:rPr>
          <w:rFonts w:ascii="Times New Roman" w:hAnsi="Times New Roman" w:cs="Times New Roman"/>
          <w:sz w:val="22"/>
          <w:szCs w:val="22"/>
        </w:rPr>
      </w:pPr>
    </w:p>
    <w:p w14:paraId="72CE7F6C" w14:textId="77777777" w:rsidR="00484567" w:rsidRPr="000738A6" w:rsidRDefault="00484567" w:rsidP="00157745">
      <w:pPr>
        <w:pStyle w:val="ParagraphStyle"/>
        <w:widowControl/>
        <w:spacing w:before="40" w:after="40"/>
        <w:jc w:val="right"/>
        <w:rPr>
          <w:rFonts w:ascii="Times New Roman" w:hAnsi="Times New Roman" w:cs="Times New Roman"/>
          <w:sz w:val="22"/>
          <w:szCs w:val="22"/>
        </w:rPr>
      </w:pPr>
    </w:p>
    <w:p w14:paraId="76FB4BD7" w14:textId="77777777" w:rsidR="00484567" w:rsidRPr="000738A6" w:rsidRDefault="00484567" w:rsidP="00157745">
      <w:pPr>
        <w:pStyle w:val="ParagraphStyle"/>
        <w:widowControl/>
        <w:spacing w:before="40" w:after="40"/>
        <w:jc w:val="right"/>
        <w:rPr>
          <w:rFonts w:ascii="Times New Roman" w:hAnsi="Times New Roman" w:cs="Times New Roman"/>
          <w:sz w:val="22"/>
          <w:szCs w:val="22"/>
        </w:rPr>
      </w:pPr>
    </w:p>
    <w:p w14:paraId="21996FD1" w14:textId="77777777" w:rsidR="00484567" w:rsidRPr="000738A6" w:rsidRDefault="00484567" w:rsidP="00157745">
      <w:pPr>
        <w:pStyle w:val="ParagraphStyle"/>
        <w:widowControl/>
        <w:spacing w:before="40" w:after="40"/>
        <w:jc w:val="right"/>
        <w:rPr>
          <w:rFonts w:ascii="Times New Roman" w:hAnsi="Times New Roman" w:cs="Times New Roman"/>
          <w:sz w:val="22"/>
          <w:szCs w:val="22"/>
        </w:rPr>
      </w:pPr>
    </w:p>
    <w:p w14:paraId="6620768C" w14:textId="77777777" w:rsidR="00567080" w:rsidRPr="000738A6" w:rsidRDefault="00567080" w:rsidP="00157745">
      <w:pPr>
        <w:pStyle w:val="ParagraphStyle"/>
        <w:widowControl/>
        <w:spacing w:before="40" w:after="40"/>
        <w:jc w:val="center"/>
        <w:rPr>
          <w:rFonts w:ascii="Times New Roman" w:hAnsi="Times New Roman" w:cs="Times New Roman"/>
          <w:sz w:val="22"/>
          <w:szCs w:val="22"/>
        </w:rPr>
      </w:pPr>
      <w:r w:rsidRPr="000738A6">
        <w:rPr>
          <w:rFonts w:ascii="Times New Roman" w:hAnsi="Times New Roman" w:cs="Times New Roman"/>
          <w:sz w:val="22"/>
          <w:szCs w:val="22"/>
        </w:rPr>
        <w:t xml:space="preserve">Ingrid </w:t>
      </w:r>
      <w:proofErr w:type="spellStart"/>
      <w:r w:rsidRPr="000738A6">
        <w:rPr>
          <w:rFonts w:ascii="Times New Roman" w:hAnsi="Times New Roman" w:cs="Times New Roman"/>
          <w:sz w:val="22"/>
          <w:szCs w:val="22"/>
        </w:rPr>
        <w:t>Iredla</w:t>
      </w:r>
      <w:proofErr w:type="spellEnd"/>
      <w:r w:rsidRPr="000738A6">
        <w:rPr>
          <w:rFonts w:ascii="Times New Roman" w:hAnsi="Times New Roman" w:cs="Times New Roman"/>
          <w:sz w:val="22"/>
          <w:szCs w:val="22"/>
        </w:rPr>
        <w:t xml:space="preserve"> da Silva Rego </w:t>
      </w:r>
    </w:p>
    <w:p w14:paraId="7FDB0FB4" w14:textId="3A3FB19D" w:rsidR="00484567" w:rsidRPr="000738A6" w:rsidRDefault="00296376" w:rsidP="00157745">
      <w:pPr>
        <w:pStyle w:val="ParagraphStyle"/>
        <w:widowControl/>
        <w:spacing w:before="40" w:after="40"/>
        <w:jc w:val="center"/>
        <w:rPr>
          <w:rFonts w:ascii="Times New Roman" w:hAnsi="Times New Roman" w:cs="Times New Roman"/>
          <w:sz w:val="22"/>
          <w:szCs w:val="22"/>
        </w:rPr>
      </w:pPr>
      <w:r w:rsidRPr="000738A6">
        <w:rPr>
          <w:rFonts w:ascii="Times New Roman" w:hAnsi="Times New Roman" w:cs="Times New Roman"/>
          <w:sz w:val="22"/>
          <w:szCs w:val="22"/>
        </w:rPr>
        <w:t>Secretári</w:t>
      </w:r>
      <w:r w:rsidR="00567080" w:rsidRPr="000738A6">
        <w:rPr>
          <w:rFonts w:ascii="Times New Roman" w:hAnsi="Times New Roman" w:cs="Times New Roman"/>
          <w:sz w:val="22"/>
          <w:szCs w:val="22"/>
        </w:rPr>
        <w:t>a</w:t>
      </w:r>
      <w:r w:rsidR="00484567" w:rsidRPr="000738A6">
        <w:rPr>
          <w:rFonts w:ascii="Times New Roman" w:hAnsi="Times New Roman" w:cs="Times New Roman"/>
          <w:sz w:val="22"/>
          <w:szCs w:val="22"/>
        </w:rPr>
        <w:t xml:space="preserve"> Municipal de </w:t>
      </w:r>
      <w:r w:rsidR="00567080" w:rsidRPr="000738A6">
        <w:rPr>
          <w:rFonts w:ascii="Times New Roman" w:hAnsi="Times New Roman" w:cs="Times New Roman"/>
          <w:sz w:val="22"/>
          <w:szCs w:val="22"/>
        </w:rPr>
        <w:t>Ação Social</w:t>
      </w:r>
      <w:r w:rsidR="00484567" w:rsidRPr="000738A6">
        <w:rPr>
          <w:rFonts w:ascii="Times New Roman" w:hAnsi="Times New Roman" w:cs="Times New Roman"/>
          <w:sz w:val="22"/>
          <w:szCs w:val="22"/>
        </w:rPr>
        <w:t xml:space="preserve"> </w:t>
      </w:r>
    </w:p>
    <w:p w14:paraId="776C1C74" w14:textId="11F65DC3" w:rsidR="0024429F" w:rsidRPr="000738A6" w:rsidRDefault="00484567" w:rsidP="00157745">
      <w:pPr>
        <w:spacing w:before="40" w:after="40"/>
        <w:jc w:val="center"/>
        <w:rPr>
          <w:rFonts w:ascii="Times New Roman" w:eastAsia="Calibri" w:hAnsi="Times New Roman" w:cs="Times New Roman"/>
          <w:b/>
        </w:rPr>
      </w:pPr>
      <w:r w:rsidRPr="000738A6">
        <w:rPr>
          <w:rFonts w:ascii="Times New Roman" w:hAnsi="Times New Roman" w:cs="Times New Roman"/>
        </w:rPr>
        <w:t>Equipe de Elaboração do Edital e seus Anexos</w:t>
      </w:r>
    </w:p>
    <w:p w14:paraId="098C76D2" w14:textId="77777777" w:rsidR="0024429F" w:rsidRPr="000C317E" w:rsidRDefault="0024429F" w:rsidP="00157745">
      <w:pPr>
        <w:spacing w:before="40" w:after="40"/>
        <w:jc w:val="center"/>
        <w:rPr>
          <w:rFonts w:ascii="Times New Roman" w:eastAsia="Calibri" w:hAnsi="Times New Roman" w:cs="Times New Roman"/>
          <w:b/>
        </w:rPr>
      </w:pPr>
    </w:p>
    <w:p w14:paraId="6CB70052" w14:textId="765CF70D" w:rsidR="00160578" w:rsidRPr="000C317E" w:rsidRDefault="00160578" w:rsidP="00157745">
      <w:pPr>
        <w:spacing w:before="40" w:after="40" w:line="259" w:lineRule="auto"/>
        <w:rPr>
          <w:rFonts w:ascii="Times New Roman" w:eastAsia="Calibri" w:hAnsi="Times New Roman" w:cs="Times New Roman"/>
          <w:b/>
        </w:rPr>
      </w:pPr>
      <w:r w:rsidRPr="000C317E">
        <w:rPr>
          <w:rFonts w:ascii="Times New Roman" w:eastAsia="Calibri" w:hAnsi="Times New Roman" w:cs="Times New Roman"/>
          <w:b/>
        </w:rPr>
        <w:br w:type="page"/>
      </w:r>
    </w:p>
    <w:p w14:paraId="7821CFA0" w14:textId="77777777" w:rsidR="0024429F" w:rsidRPr="000C317E" w:rsidRDefault="0024429F" w:rsidP="00157745">
      <w:pPr>
        <w:pStyle w:val="SemEspaamento"/>
        <w:spacing w:before="40" w:after="40"/>
        <w:rPr>
          <w:rFonts w:eastAsia="Calibri"/>
        </w:rPr>
      </w:pPr>
    </w:p>
    <w:p w14:paraId="4427362B" w14:textId="77777777" w:rsidR="0024429F" w:rsidRPr="000C317E" w:rsidRDefault="0024429F" w:rsidP="00157745">
      <w:pPr>
        <w:pBdr>
          <w:top w:val="single" w:sz="4" w:space="1" w:color="000000"/>
          <w:bottom w:val="single" w:sz="4" w:space="1" w:color="000000"/>
        </w:pBdr>
        <w:shd w:val="clear" w:color="auto" w:fill="D0CECE" w:themeFill="background2" w:themeFillShade="E6"/>
        <w:spacing w:before="40" w:after="40"/>
        <w:jc w:val="center"/>
        <w:rPr>
          <w:rFonts w:ascii="Times New Roman" w:eastAsia="Calibri" w:hAnsi="Times New Roman" w:cs="Times New Roman"/>
          <w:b/>
          <w:sz w:val="30"/>
          <w:szCs w:val="30"/>
          <w:shd w:val="clear" w:color="auto" w:fill="D6E3BC"/>
        </w:rPr>
      </w:pPr>
      <w:r w:rsidRPr="000C317E">
        <w:rPr>
          <w:rFonts w:ascii="Times New Roman" w:eastAsia="Calibri" w:hAnsi="Times New Roman" w:cs="Times New Roman"/>
          <w:b/>
          <w:sz w:val="30"/>
          <w:szCs w:val="30"/>
          <w:highlight w:val="lightGray"/>
          <w:shd w:val="clear" w:color="auto" w:fill="D6E3BC"/>
        </w:rPr>
        <w:t>ANEXO I – LISTA DE ITENS</w:t>
      </w:r>
    </w:p>
    <w:p w14:paraId="2F55F201" w14:textId="77777777" w:rsidR="0024429F" w:rsidRPr="000C317E" w:rsidRDefault="0024429F" w:rsidP="00157745">
      <w:pPr>
        <w:spacing w:before="40" w:after="40"/>
        <w:jc w:val="center"/>
        <w:rPr>
          <w:rFonts w:ascii="Times New Roman" w:eastAsia="Calibri" w:hAnsi="Times New Roman" w:cs="Times New Roman"/>
          <w:b/>
        </w:rPr>
      </w:pPr>
    </w:p>
    <w:p w14:paraId="4D7CB205" w14:textId="68FEFF86" w:rsidR="0024429F" w:rsidRPr="000C317E" w:rsidRDefault="0024429F" w:rsidP="00157745">
      <w:pPr>
        <w:pBdr>
          <w:top w:val="nil"/>
          <w:left w:val="nil"/>
          <w:bottom w:val="nil"/>
          <w:right w:val="nil"/>
          <w:between w:val="nil"/>
        </w:pBdr>
        <w:tabs>
          <w:tab w:val="left" w:pos="567"/>
        </w:tabs>
        <w:spacing w:before="40" w:after="40" w:line="240" w:lineRule="auto"/>
        <w:jc w:val="both"/>
        <w:rPr>
          <w:rFonts w:ascii="Times New Roman" w:hAnsi="Times New Roman" w:cs="Times New Roman"/>
        </w:rPr>
      </w:pPr>
      <w:r w:rsidRPr="000C317E">
        <w:rPr>
          <w:rFonts w:ascii="Times New Roman" w:eastAsia="Calibri" w:hAnsi="Times New Roman" w:cs="Times New Roman"/>
          <w:b/>
          <w:bCs/>
        </w:rPr>
        <w:t xml:space="preserve">OBJETO: </w:t>
      </w:r>
      <w:r w:rsidRPr="000C317E">
        <w:rPr>
          <w:rFonts w:ascii="Times New Roman" w:eastAsia="Calibri" w:hAnsi="Times New Roman" w:cs="Times New Roman"/>
        </w:rPr>
        <w:t>Escolha da proposta mais vantajosa para</w:t>
      </w:r>
      <w:r w:rsidR="009D0D5C" w:rsidRPr="000C317E">
        <w:rPr>
          <w:rFonts w:ascii="Times New Roman" w:eastAsia="Calibri" w:hAnsi="Times New Roman" w:cs="Times New Roman"/>
        </w:rPr>
        <w:t xml:space="preserve"> o</w:t>
      </w:r>
      <w:r w:rsidRPr="000C317E">
        <w:rPr>
          <w:rFonts w:ascii="Times New Roman" w:eastAsia="Calibri" w:hAnsi="Times New Roman" w:cs="Times New Roman"/>
        </w:rPr>
        <w:t xml:space="preserve"> </w:t>
      </w:r>
      <w:r w:rsidR="00DC73E9">
        <w:rPr>
          <w:rFonts w:ascii="Times New Roman" w:eastAsia="Calibri" w:hAnsi="Times New Roman" w:cs="Times New Roman"/>
        </w:rPr>
        <w:t>Aquisição de Gêneros Alimentícios perecíveis e não perecíveis destinados ao CRAS e SFCV através da Secretaria Municipal de Assistência Social e Fundo Municipal de Assistência Social de Marcelino Vieira-RN</w:t>
      </w:r>
      <w:r w:rsidRPr="00657B87">
        <w:rPr>
          <w:rFonts w:ascii="Times New Roman" w:eastAsia="Calibri" w:hAnsi="Times New Roman" w:cs="Times New Roman"/>
        </w:rPr>
        <w:t>,</w:t>
      </w:r>
      <w:r w:rsidRPr="000C317E">
        <w:rPr>
          <w:rFonts w:ascii="Times New Roman" w:eastAsia="Calibri" w:hAnsi="Times New Roman" w:cs="Times New Roman"/>
        </w:rPr>
        <w:t xml:space="preserve"> de acordo com as condições, quantidades e exigências estabelecidas neste instrumento.</w:t>
      </w:r>
    </w:p>
    <w:p w14:paraId="43C64A19" w14:textId="77777777" w:rsidR="0024429F" w:rsidRPr="000C317E" w:rsidRDefault="0024429F" w:rsidP="00157745">
      <w:pPr>
        <w:pBdr>
          <w:top w:val="nil"/>
          <w:left w:val="nil"/>
          <w:bottom w:val="nil"/>
          <w:right w:val="nil"/>
          <w:between w:val="nil"/>
        </w:pBdr>
        <w:tabs>
          <w:tab w:val="left" w:pos="567"/>
        </w:tabs>
        <w:spacing w:before="40" w:after="40" w:line="240" w:lineRule="auto"/>
        <w:ind w:left="142"/>
        <w:jc w:val="both"/>
        <w:rPr>
          <w:rFonts w:ascii="Times New Roman" w:eastAsia="Calibri" w:hAnsi="Times New Roman" w:cs="Times New Roman"/>
        </w:rPr>
      </w:pPr>
    </w:p>
    <w:p w14:paraId="29158A95" w14:textId="77777777" w:rsidR="0024429F" w:rsidRDefault="0024429F" w:rsidP="00157745">
      <w:pPr>
        <w:pBdr>
          <w:top w:val="nil"/>
          <w:left w:val="nil"/>
          <w:bottom w:val="nil"/>
          <w:right w:val="nil"/>
          <w:between w:val="nil"/>
        </w:pBdr>
        <w:tabs>
          <w:tab w:val="left" w:pos="567"/>
        </w:tabs>
        <w:spacing w:before="40" w:after="40" w:line="240" w:lineRule="auto"/>
        <w:jc w:val="both"/>
        <w:rPr>
          <w:rFonts w:ascii="Times New Roman" w:eastAsia="Calibri" w:hAnsi="Times New Roman" w:cs="Times New Roman"/>
        </w:rPr>
      </w:pPr>
      <w:r w:rsidRPr="000C317E">
        <w:rPr>
          <w:rFonts w:ascii="Times New Roman" w:eastAsia="Calibri" w:hAnsi="Times New Roman" w:cs="Times New Roman"/>
        </w:rPr>
        <w:t>As características e especificações do objeto ora licitado são:</w:t>
      </w:r>
    </w:p>
    <w:tbl>
      <w:tblP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6123"/>
        <w:gridCol w:w="1180"/>
        <w:gridCol w:w="1680"/>
      </w:tblGrid>
      <w:tr w:rsidR="000738A6" w:rsidRPr="000738A6" w14:paraId="425E522B" w14:textId="77777777" w:rsidTr="000738A6">
        <w:trPr>
          <w:trHeight w:val="20"/>
        </w:trPr>
        <w:tc>
          <w:tcPr>
            <w:tcW w:w="960" w:type="dxa"/>
            <w:shd w:val="clear" w:color="auto" w:fill="auto"/>
            <w:noWrap/>
            <w:vAlign w:val="center"/>
            <w:hideMark/>
          </w:tcPr>
          <w:p w14:paraId="0C6728B4" w14:textId="77777777" w:rsidR="000738A6" w:rsidRPr="000738A6" w:rsidRDefault="000738A6" w:rsidP="000738A6">
            <w:pPr>
              <w:spacing w:after="0" w:line="240" w:lineRule="auto"/>
              <w:jc w:val="center"/>
              <w:rPr>
                <w:rFonts w:ascii="Times New Roman" w:eastAsia="Times New Roman" w:hAnsi="Times New Roman" w:cs="Times New Roman"/>
                <w:b/>
                <w:bCs/>
                <w:color w:val="000000"/>
                <w:lang w:eastAsia="pt-BR"/>
              </w:rPr>
            </w:pPr>
            <w:r w:rsidRPr="000738A6">
              <w:rPr>
                <w:rFonts w:ascii="Times New Roman" w:eastAsia="Times New Roman" w:hAnsi="Times New Roman" w:cs="Times New Roman"/>
                <w:b/>
                <w:bCs/>
                <w:color w:val="000000"/>
                <w:lang w:val="pt-PT" w:eastAsia="pt-BR"/>
              </w:rPr>
              <w:t>ITENS</w:t>
            </w:r>
          </w:p>
        </w:tc>
        <w:tc>
          <w:tcPr>
            <w:tcW w:w="6123" w:type="dxa"/>
            <w:shd w:val="clear" w:color="auto" w:fill="auto"/>
            <w:vAlign w:val="center"/>
            <w:hideMark/>
          </w:tcPr>
          <w:p w14:paraId="6C912E58" w14:textId="77777777" w:rsidR="000738A6" w:rsidRPr="000738A6" w:rsidRDefault="000738A6" w:rsidP="000738A6">
            <w:pPr>
              <w:spacing w:after="0" w:line="240" w:lineRule="auto"/>
              <w:jc w:val="both"/>
              <w:rPr>
                <w:rFonts w:ascii="Times New Roman" w:eastAsia="Times New Roman" w:hAnsi="Times New Roman" w:cs="Times New Roman"/>
                <w:b/>
                <w:bCs/>
                <w:color w:val="000000"/>
                <w:lang w:eastAsia="pt-BR"/>
              </w:rPr>
            </w:pPr>
            <w:r w:rsidRPr="000738A6">
              <w:rPr>
                <w:rFonts w:ascii="Times New Roman" w:eastAsia="Times New Roman" w:hAnsi="Times New Roman" w:cs="Times New Roman"/>
                <w:b/>
                <w:bCs/>
                <w:color w:val="000000"/>
                <w:lang w:eastAsia="pt-BR"/>
              </w:rPr>
              <w:t>ESPECIFICAÇÃO DOS ITENS</w:t>
            </w:r>
          </w:p>
        </w:tc>
        <w:tc>
          <w:tcPr>
            <w:tcW w:w="1180" w:type="dxa"/>
            <w:shd w:val="clear" w:color="auto" w:fill="auto"/>
            <w:noWrap/>
            <w:vAlign w:val="center"/>
            <w:hideMark/>
          </w:tcPr>
          <w:p w14:paraId="18ABE593" w14:textId="77777777" w:rsidR="000738A6" w:rsidRPr="000738A6" w:rsidRDefault="000738A6" w:rsidP="000738A6">
            <w:pPr>
              <w:spacing w:after="0" w:line="240" w:lineRule="auto"/>
              <w:jc w:val="center"/>
              <w:rPr>
                <w:rFonts w:ascii="Times New Roman" w:eastAsia="Times New Roman" w:hAnsi="Times New Roman" w:cs="Times New Roman"/>
                <w:b/>
                <w:bCs/>
                <w:color w:val="000000"/>
                <w:lang w:eastAsia="pt-BR"/>
              </w:rPr>
            </w:pPr>
            <w:r w:rsidRPr="000738A6">
              <w:rPr>
                <w:rFonts w:ascii="Times New Roman" w:eastAsia="Times New Roman" w:hAnsi="Times New Roman" w:cs="Times New Roman"/>
                <w:b/>
                <w:bCs/>
                <w:color w:val="000000"/>
                <w:lang w:eastAsia="pt-BR"/>
              </w:rPr>
              <w:t>UNIDADE</w:t>
            </w:r>
          </w:p>
        </w:tc>
        <w:tc>
          <w:tcPr>
            <w:tcW w:w="1680" w:type="dxa"/>
            <w:shd w:val="clear" w:color="auto" w:fill="auto"/>
            <w:noWrap/>
            <w:vAlign w:val="center"/>
            <w:hideMark/>
          </w:tcPr>
          <w:p w14:paraId="1592F8C5" w14:textId="77777777" w:rsidR="000738A6" w:rsidRPr="000738A6" w:rsidRDefault="000738A6" w:rsidP="000738A6">
            <w:pPr>
              <w:spacing w:after="0" w:line="240" w:lineRule="auto"/>
              <w:jc w:val="center"/>
              <w:rPr>
                <w:rFonts w:ascii="Times New Roman" w:eastAsia="Times New Roman" w:hAnsi="Times New Roman" w:cs="Times New Roman"/>
                <w:b/>
                <w:bCs/>
                <w:color w:val="000000"/>
                <w:lang w:eastAsia="pt-BR"/>
              </w:rPr>
            </w:pPr>
            <w:r w:rsidRPr="000738A6">
              <w:rPr>
                <w:rFonts w:ascii="Times New Roman" w:eastAsia="Times New Roman" w:hAnsi="Times New Roman" w:cs="Times New Roman"/>
                <w:b/>
                <w:bCs/>
                <w:color w:val="000000"/>
                <w:lang w:eastAsia="pt-BR"/>
              </w:rPr>
              <w:t>QUANTIDADE</w:t>
            </w:r>
          </w:p>
        </w:tc>
      </w:tr>
      <w:tr w:rsidR="000738A6" w:rsidRPr="000738A6" w14:paraId="30A8FBC9" w14:textId="77777777" w:rsidTr="000738A6">
        <w:trPr>
          <w:trHeight w:val="20"/>
        </w:trPr>
        <w:tc>
          <w:tcPr>
            <w:tcW w:w="960" w:type="dxa"/>
            <w:shd w:val="clear" w:color="auto" w:fill="auto"/>
            <w:noWrap/>
            <w:vAlign w:val="center"/>
            <w:hideMark/>
          </w:tcPr>
          <w:p w14:paraId="378302B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w:t>
            </w:r>
          </w:p>
        </w:tc>
        <w:tc>
          <w:tcPr>
            <w:tcW w:w="6123" w:type="dxa"/>
            <w:shd w:val="clear" w:color="auto" w:fill="auto"/>
            <w:vAlign w:val="center"/>
            <w:hideMark/>
          </w:tcPr>
          <w:p w14:paraId="380C81DF"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Achocolatado em pó- Especificação: Mínimo de 50% de cacau, composição: cacau em pó e lecitina de soja, estabilizante apresentar amostra e ficha técnica. A embalagem deverá conter externamente os dados de identificação e procedência, informações nutricionais, número do lote, quantidade do produto e número de registro. Fabricado de acordo com a legislação do CNNPA. Deverá apresentar validade mínima de 6 (seis) meses a partir da data de entrega. Pacote com 200g</w:t>
            </w:r>
          </w:p>
        </w:tc>
        <w:tc>
          <w:tcPr>
            <w:tcW w:w="1180" w:type="dxa"/>
            <w:shd w:val="clear" w:color="auto" w:fill="auto"/>
            <w:vAlign w:val="center"/>
            <w:hideMark/>
          </w:tcPr>
          <w:p w14:paraId="52DF1BD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543C843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63CA3070" w14:textId="77777777" w:rsidTr="000738A6">
        <w:trPr>
          <w:trHeight w:val="20"/>
        </w:trPr>
        <w:tc>
          <w:tcPr>
            <w:tcW w:w="960" w:type="dxa"/>
            <w:shd w:val="clear" w:color="auto" w:fill="auto"/>
            <w:noWrap/>
            <w:vAlign w:val="center"/>
            <w:hideMark/>
          </w:tcPr>
          <w:p w14:paraId="5DD024A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w:t>
            </w:r>
          </w:p>
        </w:tc>
        <w:tc>
          <w:tcPr>
            <w:tcW w:w="6123" w:type="dxa"/>
            <w:shd w:val="clear" w:color="auto" w:fill="auto"/>
            <w:vAlign w:val="center"/>
            <w:hideMark/>
          </w:tcPr>
          <w:p w14:paraId="151A5A28"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Alho - Especificação: Graúdo do tipo comum, cabeça inteira fisiologicamente desenvolvido, com bulbos curados, sem chocamento, danos mecânicos ou causado por pragas de acordo com a resolução 12/78 da CNNPA.</w:t>
            </w:r>
          </w:p>
        </w:tc>
        <w:tc>
          <w:tcPr>
            <w:tcW w:w="1180" w:type="dxa"/>
            <w:shd w:val="clear" w:color="auto" w:fill="auto"/>
            <w:vAlign w:val="center"/>
            <w:hideMark/>
          </w:tcPr>
          <w:p w14:paraId="2F017B5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66E46A2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r w:rsidR="000738A6" w:rsidRPr="000738A6" w14:paraId="25F512A8" w14:textId="77777777" w:rsidTr="000738A6">
        <w:trPr>
          <w:trHeight w:val="20"/>
        </w:trPr>
        <w:tc>
          <w:tcPr>
            <w:tcW w:w="960" w:type="dxa"/>
            <w:shd w:val="clear" w:color="auto" w:fill="auto"/>
            <w:noWrap/>
            <w:vAlign w:val="center"/>
            <w:hideMark/>
          </w:tcPr>
          <w:p w14:paraId="5EB12EB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w:t>
            </w:r>
          </w:p>
        </w:tc>
        <w:tc>
          <w:tcPr>
            <w:tcW w:w="6123" w:type="dxa"/>
            <w:shd w:val="clear" w:color="auto" w:fill="auto"/>
            <w:vAlign w:val="center"/>
            <w:hideMark/>
          </w:tcPr>
          <w:p w14:paraId="4E59661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Arroz parbolizado - Especificação: Tipo 1, longo, constituídos de graus inteiros, com teor de unidade máxima 15%, isento de sujidades e materiais estranhos. A embalagem deverá conter externamente os dados de identificação, procedência, informações nutricionais, número de lote, quantidade do produto. Deverá apresentar validade mínima de 06 (seis) meses a partir da data de entrega. De acordo com a resolução 12/78 da cnnpa. Pct de 01 kg.</w:t>
            </w:r>
          </w:p>
        </w:tc>
        <w:tc>
          <w:tcPr>
            <w:tcW w:w="1180" w:type="dxa"/>
            <w:shd w:val="clear" w:color="auto" w:fill="auto"/>
            <w:vAlign w:val="center"/>
            <w:hideMark/>
          </w:tcPr>
          <w:p w14:paraId="56AE4AC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7776DC7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220</w:t>
            </w:r>
          </w:p>
        </w:tc>
      </w:tr>
      <w:tr w:rsidR="000738A6" w:rsidRPr="000738A6" w14:paraId="7F16B2B7" w14:textId="77777777" w:rsidTr="000738A6">
        <w:trPr>
          <w:trHeight w:val="20"/>
        </w:trPr>
        <w:tc>
          <w:tcPr>
            <w:tcW w:w="960" w:type="dxa"/>
            <w:shd w:val="clear" w:color="auto" w:fill="auto"/>
            <w:noWrap/>
            <w:vAlign w:val="center"/>
            <w:hideMark/>
          </w:tcPr>
          <w:p w14:paraId="45D984E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w:t>
            </w:r>
          </w:p>
        </w:tc>
        <w:tc>
          <w:tcPr>
            <w:tcW w:w="6123" w:type="dxa"/>
            <w:shd w:val="clear" w:color="auto" w:fill="auto"/>
            <w:vAlign w:val="center"/>
            <w:hideMark/>
          </w:tcPr>
          <w:p w14:paraId="44CBA160"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Arroz Branco- Especificação: Tipo 1, longo, constituídos de graus inteiros, com teor de unidade máxima 15%, isento de sujidades e materiais estranhos. A embalagem deverá conter externamente os dados de identificação, procedência, informações nutricionais, número de lote, quantidade do produto. Deverá apresentar validade mínima de 06 (seis) meses a partir da data de entrega. De acordo com a resolução 12/78 da cnnpa. Pct de 01 kg.</w:t>
            </w:r>
          </w:p>
        </w:tc>
        <w:tc>
          <w:tcPr>
            <w:tcW w:w="1180" w:type="dxa"/>
            <w:shd w:val="clear" w:color="auto" w:fill="auto"/>
            <w:vAlign w:val="center"/>
            <w:hideMark/>
          </w:tcPr>
          <w:p w14:paraId="52FAC07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78B6278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150</w:t>
            </w:r>
          </w:p>
        </w:tc>
      </w:tr>
      <w:tr w:rsidR="000738A6" w:rsidRPr="000738A6" w14:paraId="1FC0D512" w14:textId="77777777" w:rsidTr="000738A6">
        <w:trPr>
          <w:trHeight w:val="20"/>
        </w:trPr>
        <w:tc>
          <w:tcPr>
            <w:tcW w:w="960" w:type="dxa"/>
            <w:shd w:val="clear" w:color="auto" w:fill="auto"/>
            <w:noWrap/>
            <w:vAlign w:val="center"/>
            <w:hideMark/>
          </w:tcPr>
          <w:p w14:paraId="24D3068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w:t>
            </w:r>
          </w:p>
        </w:tc>
        <w:tc>
          <w:tcPr>
            <w:tcW w:w="6123" w:type="dxa"/>
            <w:shd w:val="clear" w:color="auto" w:fill="auto"/>
            <w:vAlign w:val="center"/>
            <w:hideMark/>
          </w:tcPr>
          <w:p w14:paraId="4EAD2541"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Arroz vermelho - Especificação: constituídos de graus inteiros, com teor de unidade máxima, isento de sujidades e materiais estranhos. A embalagem deverá conter externamente os dados de identificação, procedência, informações nutricionais, número de lote, quantidade do produto. Deverá apresentar validade mínima de 06 (seis) meses a partir da data de entrega. De acordo com a resolução 12/78 da CNNPA. Pacote de 01 kg</w:t>
            </w:r>
          </w:p>
        </w:tc>
        <w:tc>
          <w:tcPr>
            <w:tcW w:w="1180" w:type="dxa"/>
            <w:shd w:val="clear" w:color="auto" w:fill="auto"/>
            <w:vAlign w:val="center"/>
            <w:hideMark/>
          </w:tcPr>
          <w:p w14:paraId="637B16C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0425231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120</w:t>
            </w:r>
          </w:p>
        </w:tc>
      </w:tr>
      <w:tr w:rsidR="000738A6" w:rsidRPr="000738A6" w14:paraId="49588F1B" w14:textId="77777777" w:rsidTr="000738A6">
        <w:trPr>
          <w:trHeight w:val="20"/>
        </w:trPr>
        <w:tc>
          <w:tcPr>
            <w:tcW w:w="960" w:type="dxa"/>
            <w:shd w:val="clear" w:color="auto" w:fill="auto"/>
            <w:noWrap/>
            <w:vAlign w:val="center"/>
            <w:hideMark/>
          </w:tcPr>
          <w:p w14:paraId="43BADC9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w:t>
            </w:r>
          </w:p>
        </w:tc>
        <w:tc>
          <w:tcPr>
            <w:tcW w:w="6123" w:type="dxa"/>
            <w:shd w:val="clear" w:color="auto" w:fill="auto"/>
            <w:vAlign w:val="center"/>
            <w:hideMark/>
          </w:tcPr>
          <w:p w14:paraId="72AD90E0"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 xml:space="preserve">Açucar refinado- granulado - Especificação: Acondicionado em pacote plástico, íntegro, resistente, vedado hermeticamente. A embalagem deverá conter externamente os dados de identificação e procedência, número do lote, data de fabricação, quantidade do produto, Deverá apresentar validade mínima de 6 (seis) meses a </w:t>
            </w:r>
            <w:r w:rsidRPr="000738A6">
              <w:rPr>
                <w:rFonts w:ascii="Times New Roman" w:eastAsia="Times New Roman" w:hAnsi="Times New Roman" w:cs="Times New Roman"/>
                <w:color w:val="000000"/>
                <w:lang w:val="pt-PT" w:eastAsia="pt-BR"/>
              </w:rPr>
              <w:lastRenderedPageBreak/>
              <w:t>partir da data de entrega. De acordo com a resolução 12/78 da cnnpa. Pct 01 Kg</w:t>
            </w:r>
          </w:p>
        </w:tc>
        <w:tc>
          <w:tcPr>
            <w:tcW w:w="1180" w:type="dxa"/>
            <w:shd w:val="clear" w:color="auto" w:fill="auto"/>
            <w:vAlign w:val="center"/>
            <w:hideMark/>
          </w:tcPr>
          <w:p w14:paraId="079BE38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Quilo</w:t>
            </w:r>
          </w:p>
        </w:tc>
        <w:tc>
          <w:tcPr>
            <w:tcW w:w="1680" w:type="dxa"/>
            <w:shd w:val="clear" w:color="auto" w:fill="auto"/>
            <w:vAlign w:val="center"/>
            <w:hideMark/>
          </w:tcPr>
          <w:p w14:paraId="0274792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800</w:t>
            </w:r>
          </w:p>
        </w:tc>
      </w:tr>
      <w:tr w:rsidR="000738A6" w:rsidRPr="000738A6" w14:paraId="2186D8F4" w14:textId="77777777" w:rsidTr="000738A6">
        <w:trPr>
          <w:trHeight w:val="20"/>
        </w:trPr>
        <w:tc>
          <w:tcPr>
            <w:tcW w:w="960" w:type="dxa"/>
            <w:shd w:val="clear" w:color="auto" w:fill="auto"/>
            <w:noWrap/>
            <w:vAlign w:val="center"/>
            <w:hideMark/>
          </w:tcPr>
          <w:p w14:paraId="6576D2A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w:t>
            </w:r>
          </w:p>
        </w:tc>
        <w:tc>
          <w:tcPr>
            <w:tcW w:w="6123" w:type="dxa"/>
            <w:shd w:val="clear" w:color="auto" w:fill="auto"/>
            <w:vAlign w:val="center"/>
            <w:hideMark/>
          </w:tcPr>
          <w:p w14:paraId="1A7C4B5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Banana- Especificação: Bom estado de conservação, não amassada, inteiras, poupa fixa ,sem ferimentos ou defeitos, livre de parasitas. DÚZIA</w:t>
            </w:r>
          </w:p>
        </w:tc>
        <w:tc>
          <w:tcPr>
            <w:tcW w:w="1180" w:type="dxa"/>
            <w:shd w:val="clear" w:color="auto" w:fill="auto"/>
            <w:vAlign w:val="center"/>
            <w:hideMark/>
          </w:tcPr>
          <w:p w14:paraId="2D62964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Dúzia</w:t>
            </w:r>
          </w:p>
        </w:tc>
        <w:tc>
          <w:tcPr>
            <w:tcW w:w="1680" w:type="dxa"/>
            <w:shd w:val="clear" w:color="auto" w:fill="auto"/>
            <w:vAlign w:val="center"/>
            <w:hideMark/>
          </w:tcPr>
          <w:p w14:paraId="3A2B130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140</w:t>
            </w:r>
          </w:p>
        </w:tc>
      </w:tr>
      <w:tr w:rsidR="000738A6" w:rsidRPr="000738A6" w14:paraId="0E225BA2" w14:textId="77777777" w:rsidTr="000738A6">
        <w:trPr>
          <w:trHeight w:val="20"/>
        </w:trPr>
        <w:tc>
          <w:tcPr>
            <w:tcW w:w="960" w:type="dxa"/>
            <w:shd w:val="clear" w:color="auto" w:fill="auto"/>
            <w:noWrap/>
            <w:vAlign w:val="center"/>
            <w:hideMark/>
          </w:tcPr>
          <w:p w14:paraId="4D3DCC7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w:t>
            </w:r>
          </w:p>
        </w:tc>
        <w:tc>
          <w:tcPr>
            <w:tcW w:w="6123" w:type="dxa"/>
            <w:shd w:val="clear" w:color="auto" w:fill="auto"/>
            <w:vAlign w:val="center"/>
            <w:hideMark/>
          </w:tcPr>
          <w:p w14:paraId="56D94060"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Batata Doce- Especificação: Branca/roxa, primeira qualidade, tamanho grandes ou médios, uniformes, inteiros, sem ferimentos ou defeitos, casca lisa e com brilho, sem corpos estranhos ou terra aderidos à superfície externa. de acordo com a resolução 12/78 da cnnpa Kg</w:t>
            </w:r>
          </w:p>
        </w:tc>
        <w:tc>
          <w:tcPr>
            <w:tcW w:w="1180" w:type="dxa"/>
            <w:shd w:val="clear" w:color="auto" w:fill="auto"/>
            <w:vAlign w:val="center"/>
            <w:hideMark/>
          </w:tcPr>
          <w:p w14:paraId="6787929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570FA46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70</w:t>
            </w:r>
          </w:p>
        </w:tc>
      </w:tr>
      <w:tr w:rsidR="000738A6" w:rsidRPr="000738A6" w14:paraId="6FEB1EF6" w14:textId="77777777" w:rsidTr="000738A6">
        <w:trPr>
          <w:trHeight w:val="20"/>
        </w:trPr>
        <w:tc>
          <w:tcPr>
            <w:tcW w:w="960" w:type="dxa"/>
            <w:shd w:val="clear" w:color="auto" w:fill="auto"/>
            <w:noWrap/>
            <w:vAlign w:val="center"/>
            <w:hideMark/>
          </w:tcPr>
          <w:p w14:paraId="57221E6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9</w:t>
            </w:r>
          </w:p>
        </w:tc>
        <w:tc>
          <w:tcPr>
            <w:tcW w:w="6123" w:type="dxa"/>
            <w:shd w:val="clear" w:color="auto" w:fill="auto"/>
            <w:vAlign w:val="center"/>
            <w:hideMark/>
          </w:tcPr>
          <w:p w14:paraId="52F468D9"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Batata Inglesa - Especificação: Comum especial, lavada, tamanho grande ou médio, uniforme, inteira, sem ferimentos ou defeitos, firmes e com bri-lho, sem corpos estranhos ou terra aderida à superfície externa de acordo com a resolução 12/78 da cnnpa Kg.</w:t>
            </w:r>
          </w:p>
        </w:tc>
        <w:tc>
          <w:tcPr>
            <w:tcW w:w="1180" w:type="dxa"/>
            <w:shd w:val="clear" w:color="auto" w:fill="auto"/>
            <w:vAlign w:val="center"/>
            <w:hideMark/>
          </w:tcPr>
          <w:p w14:paraId="05671F1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6021133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450</w:t>
            </w:r>
          </w:p>
        </w:tc>
      </w:tr>
      <w:tr w:rsidR="000738A6" w:rsidRPr="000738A6" w14:paraId="6872847C" w14:textId="77777777" w:rsidTr="000738A6">
        <w:trPr>
          <w:trHeight w:val="20"/>
        </w:trPr>
        <w:tc>
          <w:tcPr>
            <w:tcW w:w="960" w:type="dxa"/>
            <w:shd w:val="clear" w:color="auto" w:fill="auto"/>
            <w:noWrap/>
            <w:vAlign w:val="center"/>
            <w:hideMark/>
          </w:tcPr>
          <w:p w14:paraId="2A0FB87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w:t>
            </w:r>
          </w:p>
        </w:tc>
        <w:tc>
          <w:tcPr>
            <w:tcW w:w="6123" w:type="dxa"/>
            <w:shd w:val="clear" w:color="auto" w:fill="auto"/>
            <w:vAlign w:val="center"/>
            <w:hideMark/>
          </w:tcPr>
          <w:p w14:paraId="38251CED"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Biscoito Doce tipo Maria- Especificação: com dados de identificação do produto, marca do fabricante, prazo de validade, peso líquido e de acordo com a Resolução 12/78 da Comissão Nacional de Normas e Padrões para Alimentos - CNNPA. Pacote com 400g</w:t>
            </w:r>
          </w:p>
        </w:tc>
        <w:tc>
          <w:tcPr>
            <w:tcW w:w="1180" w:type="dxa"/>
            <w:shd w:val="clear" w:color="auto" w:fill="auto"/>
            <w:vAlign w:val="center"/>
            <w:hideMark/>
          </w:tcPr>
          <w:p w14:paraId="02D38C9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08C4295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1200</w:t>
            </w:r>
          </w:p>
        </w:tc>
      </w:tr>
      <w:tr w:rsidR="000738A6" w:rsidRPr="000738A6" w14:paraId="28D1BFB0" w14:textId="77777777" w:rsidTr="000738A6">
        <w:trPr>
          <w:trHeight w:val="20"/>
        </w:trPr>
        <w:tc>
          <w:tcPr>
            <w:tcW w:w="960" w:type="dxa"/>
            <w:shd w:val="clear" w:color="auto" w:fill="auto"/>
            <w:noWrap/>
            <w:vAlign w:val="center"/>
            <w:hideMark/>
          </w:tcPr>
          <w:p w14:paraId="0C517B6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11</w:t>
            </w:r>
          </w:p>
        </w:tc>
        <w:tc>
          <w:tcPr>
            <w:tcW w:w="6123" w:type="dxa"/>
            <w:shd w:val="clear" w:color="auto" w:fill="auto"/>
            <w:vAlign w:val="center"/>
            <w:hideMark/>
          </w:tcPr>
          <w:p w14:paraId="2CF709D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Biscoito tipo Cream Cracker - Especificação: salgado, tipo água e sal, contendo cloreto de sódio em quantidade que acentue o sabor salgado, além dos substancias normais do produto. Embalagem individualizadas em papel celofane em caixas de papelão, a data de fabricação deverá estar em local visível da embalagem, não superior a 30 dias da data de entrega, bem como o prazo de valida. Pacote de 400g.</w:t>
            </w:r>
          </w:p>
        </w:tc>
        <w:tc>
          <w:tcPr>
            <w:tcW w:w="1180" w:type="dxa"/>
            <w:shd w:val="clear" w:color="auto" w:fill="auto"/>
            <w:vAlign w:val="center"/>
            <w:hideMark/>
          </w:tcPr>
          <w:p w14:paraId="1C41292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0AD5029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1200</w:t>
            </w:r>
          </w:p>
        </w:tc>
      </w:tr>
      <w:tr w:rsidR="000738A6" w:rsidRPr="000738A6" w14:paraId="69B7453D" w14:textId="77777777" w:rsidTr="000738A6">
        <w:trPr>
          <w:trHeight w:val="20"/>
        </w:trPr>
        <w:tc>
          <w:tcPr>
            <w:tcW w:w="960" w:type="dxa"/>
            <w:shd w:val="clear" w:color="auto" w:fill="auto"/>
            <w:noWrap/>
            <w:vAlign w:val="center"/>
            <w:hideMark/>
          </w:tcPr>
          <w:p w14:paraId="11B3927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w:t>
            </w:r>
          </w:p>
        </w:tc>
        <w:tc>
          <w:tcPr>
            <w:tcW w:w="6123" w:type="dxa"/>
            <w:shd w:val="clear" w:color="auto" w:fill="auto"/>
            <w:vAlign w:val="center"/>
            <w:hideMark/>
          </w:tcPr>
          <w:p w14:paraId="3105A1D0"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Bolinho - Especificação: produzido a base de ovos, leite, açúcar, farinha de trigo e manteiga, com dados de identificação do produto, fabricante, data de fabricação, prazo de validade e peso líquido. Pacote contendo 10 bolinho de 50g cada.</w:t>
            </w:r>
          </w:p>
        </w:tc>
        <w:tc>
          <w:tcPr>
            <w:tcW w:w="1180" w:type="dxa"/>
            <w:shd w:val="clear" w:color="auto" w:fill="auto"/>
            <w:vAlign w:val="center"/>
            <w:hideMark/>
          </w:tcPr>
          <w:p w14:paraId="401D7B3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460C878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600</w:t>
            </w:r>
          </w:p>
        </w:tc>
      </w:tr>
      <w:tr w:rsidR="000738A6" w:rsidRPr="000738A6" w14:paraId="4438D03D" w14:textId="77777777" w:rsidTr="000738A6">
        <w:trPr>
          <w:trHeight w:val="20"/>
        </w:trPr>
        <w:tc>
          <w:tcPr>
            <w:tcW w:w="960" w:type="dxa"/>
            <w:shd w:val="clear" w:color="auto" w:fill="auto"/>
            <w:noWrap/>
            <w:vAlign w:val="center"/>
            <w:hideMark/>
          </w:tcPr>
          <w:p w14:paraId="36E82C2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13</w:t>
            </w:r>
          </w:p>
        </w:tc>
        <w:tc>
          <w:tcPr>
            <w:tcW w:w="6123" w:type="dxa"/>
            <w:shd w:val="clear" w:color="auto" w:fill="auto"/>
            <w:vAlign w:val="center"/>
            <w:hideMark/>
          </w:tcPr>
          <w:p w14:paraId="03F2725E"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Bebida láctea com iogurte - Especificação: leite, soro de leite, fermento lácteo, açúcar, polpa de fruta(s). Embalagem plástica, limpa em bom estado de conservação e lacrada. A embalagem deverá conter externamente os dados de identificação, procedência, número de lote, data de validade, quantidade do produto, número do registro. Pacote de 1 kg.</w:t>
            </w:r>
          </w:p>
        </w:tc>
        <w:tc>
          <w:tcPr>
            <w:tcW w:w="1180" w:type="dxa"/>
            <w:shd w:val="clear" w:color="auto" w:fill="auto"/>
            <w:vAlign w:val="center"/>
            <w:hideMark/>
          </w:tcPr>
          <w:p w14:paraId="071A3B5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1463657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28535C9D" w14:textId="77777777" w:rsidTr="000738A6">
        <w:trPr>
          <w:trHeight w:val="20"/>
        </w:trPr>
        <w:tc>
          <w:tcPr>
            <w:tcW w:w="960" w:type="dxa"/>
            <w:shd w:val="clear" w:color="auto" w:fill="auto"/>
            <w:noWrap/>
            <w:vAlign w:val="center"/>
            <w:hideMark/>
          </w:tcPr>
          <w:p w14:paraId="5299829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w:t>
            </w:r>
          </w:p>
        </w:tc>
        <w:tc>
          <w:tcPr>
            <w:tcW w:w="6123" w:type="dxa"/>
            <w:shd w:val="clear" w:color="auto" w:fill="auto"/>
            <w:vAlign w:val="center"/>
            <w:hideMark/>
          </w:tcPr>
          <w:p w14:paraId="66347B5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Caldo de Galinha - Especificação: Matéria prima, limpas e de boa qualidade; constituído basicamente de carne de galinha desidratada, liofilizado sal, amido de milho, gordura vegetal, condimentos, podendo conter corante natural, apresentando-se livre de matérias terrosa, parasitos, larvas e detritos animais e vegetais, em embalagem metalizada, termo soldável, resistente e atóxica, validade 12 meses após a data de fabricação; acompanhado de laudo de laboratório credenciado do lote a ser entregue. O produto deverá estar de acordo com a NTA 70 (Decreto 12.342/78); Blitz com 24 caixinhas com 2 cubos cada.</w:t>
            </w:r>
          </w:p>
        </w:tc>
        <w:tc>
          <w:tcPr>
            <w:tcW w:w="1180" w:type="dxa"/>
            <w:shd w:val="clear" w:color="auto" w:fill="auto"/>
            <w:vAlign w:val="center"/>
            <w:hideMark/>
          </w:tcPr>
          <w:p w14:paraId="066C2B7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ECD62C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w:t>
            </w:r>
          </w:p>
        </w:tc>
      </w:tr>
      <w:tr w:rsidR="000738A6" w:rsidRPr="000738A6" w14:paraId="058819C9" w14:textId="77777777" w:rsidTr="000738A6">
        <w:trPr>
          <w:trHeight w:val="20"/>
        </w:trPr>
        <w:tc>
          <w:tcPr>
            <w:tcW w:w="960" w:type="dxa"/>
            <w:shd w:val="clear" w:color="auto" w:fill="auto"/>
            <w:noWrap/>
            <w:vAlign w:val="center"/>
            <w:hideMark/>
          </w:tcPr>
          <w:p w14:paraId="2114B14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15</w:t>
            </w:r>
          </w:p>
        </w:tc>
        <w:tc>
          <w:tcPr>
            <w:tcW w:w="6123" w:type="dxa"/>
            <w:shd w:val="clear" w:color="auto" w:fill="auto"/>
            <w:vAlign w:val="center"/>
            <w:hideMark/>
          </w:tcPr>
          <w:p w14:paraId="31E2AEA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 xml:space="preserve">Carne bovina moida- Especificação: resfriado, limpo, aspecto: próprio da espécie, não amolecido nem pegajoso cor: própria da espécie, sem manchas esverdeadas ou pardacentas. odor: próprio tipo de corte. Embalado em saco plástico transparente e atóxico, limpo, não violado, resistente, que garanta a integridade do produto </w:t>
            </w:r>
            <w:r w:rsidRPr="000738A6">
              <w:rPr>
                <w:rFonts w:ascii="Times New Roman" w:eastAsia="Times New Roman" w:hAnsi="Times New Roman" w:cs="Times New Roman"/>
                <w:color w:val="000000"/>
                <w:lang w:val="pt-PT" w:eastAsia="pt-BR"/>
              </w:rPr>
              <w:lastRenderedPageBreak/>
              <w:t>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O produto deverá apresentar validade mínima de 20 (vinte) dias a partir da data de entrega na unidade requisitante kg.</w:t>
            </w:r>
          </w:p>
        </w:tc>
        <w:tc>
          <w:tcPr>
            <w:tcW w:w="1180" w:type="dxa"/>
            <w:shd w:val="clear" w:color="auto" w:fill="auto"/>
            <w:vAlign w:val="center"/>
            <w:hideMark/>
          </w:tcPr>
          <w:p w14:paraId="605290F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Quilo</w:t>
            </w:r>
          </w:p>
        </w:tc>
        <w:tc>
          <w:tcPr>
            <w:tcW w:w="1680" w:type="dxa"/>
            <w:shd w:val="clear" w:color="auto" w:fill="auto"/>
            <w:vAlign w:val="center"/>
            <w:hideMark/>
          </w:tcPr>
          <w:p w14:paraId="5A90F15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1000</w:t>
            </w:r>
          </w:p>
        </w:tc>
      </w:tr>
      <w:tr w:rsidR="000738A6" w:rsidRPr="000738A6" w14:paraId="78956F19" w14:textId="77777777" w:rsidTr="000738A6">
        <w:trPr>
          <w:trHeight w:val="20"/>
        </w:trPr>
        <w:tc>
          <w:tcPr>
            <w:tcW w:w="960" w:type="dxa"/>
            <w:shd w:val="clear" w:color="auto" w:fill="auto"/>
            <w:noWrap/>
            <w:vAlign w:val="center"/>
            <w:hideMark/>
          </w:tcPr>
          <w:p w14:paraId="5151F2C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16</w:t>
            </w:r>
          </w:p>
        </w:tc>
        <w:tc>
          <w:tcPr>
            <w:tcW w:w="6123" w:type="dxa"/>
            <w:shd w:val="clear" w:color="auto" w:fill="auto"/>
            <w:vAlign w:val="center"/>
            <w:hideMark/>
          </w:tcPr>
          <w:p w14:paraId="4FDCD148"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Carne de Charque1ª qualidade- Especificação: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O produto deverá apresentar validade mínima de 20 (vinte) dias a partir da data de entrega na unidade requisitante. kg.</w:t>
            </w:r>
          </w:p>
        </w:tc>
        <w:tc>
          <w:tcPr>
            <w:tcW w:w="1180" w:type="dxa"/>
            <w:shd w:val="clear" w:color="auto" w:fill="auto"/>
            <w:vAlign w:val="center"/>
            <w:hideMark/>
          </w:tcPr>
          <w:p w14:paraId="6555881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D5247B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0736B1AE" w14:textId="77777777" w:rsidTr="000738A6">
        <w:trPr>
          <w:trHeight w:val="20"/>
        </w:trPr>
        <w:tc>
          <w:tcPr>
            <w:tcW w:w="960" w:type="dxa"/>
            <w:shd w:val="clear" w:color="auto" w:fill="auto"/>
            <w:noWrap/>
            <w:vAlign w:val="center"/>
            <w:hideMark/>
          </w:tcPr>
          <w:p w14:paraId="17D4007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17</w:t>
            </w:r>
          </w:p>
        </w:tc>
        <w:tc>
          <w:tcPr>
            <w:tcW w:w="6123" w:type="dxa"/>
            <w:shd w:val="clear" w:color="auto" w:fill="auto"/>
            <w:vAlign w:val="center"/>
            <w:hideMark/>
          </w:tcPr>
          <w:p w14:paraId="3B222B0C"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Cebola - Especificação: Não brotada, sem danos fisiológicos ou mecânicos, tamanho médio, uniforme, sem ferimentos ou defeitos, tenra e com brilho, turgescentes, intactas, firmes e bem desenvolvidos de acordo com a resolução 12/78 da cnnpa . kg</w:t>
            </w:r>
          </w:p>
        </w:tc>
        <w:tc>
          <w:tcPr>
            <w:tcW w:w="1180" w:type="dxa"/>
            <w:shd w:val="clear" w:color="auto" w:fill="auto"/>
            <w:vAlign w:val="center"/>
            <w:hideMark/>
          </w:tcPr>
          <w:p w14:paraId="28DA3B1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571978A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3E6E66F9" w14:textId="77777777" w:rsidTr="000738A6">
        <w:trPr>
          <w:trHeight w:val="20"/>
        </w:trPr>
        <w:tc>
          <w:tcPr>
            <w:tcW w:w="960" w:type="dxa"/>
            <w:shd w:val="clear" w:color="auto" w:fill="auto"/>
            <w:noWrap/>
            <w:vAlign w:val="center"/>
            <w:hideMark/>
          </w:tcPr>
          <w:p w14:paraId="584B223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18</w:t>
            </w:r>
          </w:p>
        </w:tc>
        <w:tc>
          <w:tcPr>
            <w:tcW w:w="6123" w:type="dxa"/>
            <w:shd w:val="clear" w:color="auto" w:fill="auto"/>
            <w:vAlign w:val="center"/>
            <w:hideMark/>
          </w:tcPr>
          <w:p w14:paraId="556CBF85"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Cenoura- Especificação: Sem folhas, primeira, tamanho médio, uniforme, sem ferimentos ou defeitos, tenras, sem corpos estranhos ou tenros aderida à superfície externa de acordo com a resolução 12/78 da cnnpa. Kg</w:t>
            </w:r>
          </w:p>
        </w:tc>
        <w:tc>
          <w:tcPr>
            <w:tcW w:w="1180" w:type="dxa"/>
            <w:shd w:val="clear" w:color="auto" w:fill="auto"/>
            <w:vAlign w:val="center"/>
            <w:hideMark/>
          </w:tcPr>
          <w:p w14:paraId="47FC30D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30EAE56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600</w:t>
            </w:r>
          </w:p>
        </w:tc>
      </w:tr>
      <w:tr w:rsidR="000738A6" w:rsidRPr="000738A6" w14:paraId="579865D8" w14:textId="77777777" w:rsidTr="000738A6">
        <w:trPr>
          <w:trHeight w:val="20"/>
        </w:trPr>
        <w:tc>
          <w:tcPr>
            <w:tcW w:w="960" w:type="dxa"/>
            <w:shd w:val="clear" w:color="auto" w:fill="auto"/>
            <w:noWrap/>
            <w:vAlign w:val="center"/>
            <w:hideMark/>
          </w:tcPr>
          <w:p w14:paraId="2C7122C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19</w:t>
            </w:r>
          </w:p>
        </w:tc>
        <w:tc>
          <w:tcPr>
            <w:tcW w:w="6123" w:type="dxa"/>
            <w:shd w:val="clear" w:color="auto" w:fill="auto"/>
            <w:vAlign w:val="center"/>
            <w:hideMark/>
          </w:tcPr>
          <w:p w14:paraId="0B509267"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Colorau- Especificação: O colorífico deve ser constituído de matéria prima de boa qualidade e apresentar aspecto, cor, cheiro e sabor característico do produto. Contendo no máximo 10% de sal, de acordo com as normas vigentes. Deverá conter a validade de no mínimo 06 a 01 ano, com dizeres de rotulagem, data de fabricação. Registro no MS. De acordo com a RDC n° 276/2005. Pacote com 100g.</w:t>
            </w:r>
          </w:p>
        </w:tc>
        <w:tc>
          <w:tcPr>
            <w:tcW w:w="1180" w:type="dxa"/>
            <w:shd w:val="clear" w:color="auto" w:fill="auto"/>
            <w:vAlign w:val="center"/>
            <w:hideMark/>
          </w:tcPr>
          <w:p w14:paraId="2D0D25E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6C74CAE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120</w:t>
            </w:r>
          </w:p>
        </w:tc>
      </w:tr>
      <w:tr w:rsidR="000738A6" w:rsidRPr="000738A6" w14:paraId="77ADB557" w14:textId="77777777" w:rsidTr="000738A6">
        <w:trPr>
          <w:trHeight w:val="20"/>
        </w:trPr>
        <w:tc>
          <w:tcPr>
            <w:tcW w:w="960" w:type="dxa"/>
            <w:shd w:val="clear" w:color="auto" w:fill="auto"/>
            <w:noWrap/>
            <w:vAlign w:val="center"/>
            <w:hideMark/>
          </w:tcPr>
          <w:p w14:paraId="0C87E13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w:t>
            </w:r>
          </w:p>
        </w:tc>
        <w:tc>
          <w:tcPr>
            <w:tcW w:w="6123" w:type="dxa"/>
            <w:shd w:val="clear" w:color="auto" w:fill="auto"/>
            <w:vAlign w:val="center"/>
            <w:hideMark/>
          </w:tcPr>
          <w:p w14:paraId="53D7DB5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Café puro- Especificação: O colorífico deve ser constituído de matéria prima de boa qualidade e apresentar aspecto, cor, cheiro e sabor característico do produto. Contendo no máximo 10% de sal, de acordo com as normas vigentes. Deverá conter a validade de no mínimo 06 a 01 ano, com dizeres de rotulagem, data de fabricação. Registro no MS. De acordo com a RDC n° 276/2005. Pacote com 100g.</w:t>
            </w:r>
          </w:p>
        </w:tc>
        <w:tc>
          <w:tcPr>
            <w:tcW w:w="1180" w:type="dxa"/>
            <w:shd w:val="clear" w:color="auto" w:fill="auto"/>
            <w:vAlign w:val="center"/>
            <w:hideMark/>
          </w:tcPr>
          <w:p w14:paraId="1B0662B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5F05AC3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270</w:t>
            </w:r>
          </w:p>
        </w:tc>
      </w:tr>
      <w:tr w:rsidR="000738A6" w:rsidRPr="000738A6" w14:paraId="7D858562" w14:textId="77777777" w:rsidTr="000738A6">
        <w:trPr>
          <w:trHeight w:val="20"/>
        </w:trPr>
        <w:tc>
          <w:tcPr>
            <w:tcW w:w="960" w:type="dxa"/>
            <w:shd w:val="clear" w:color="auto" w:fill="auto"/>
            <w:noWrap/>
            <w:vAlign w:val="center"/>
            <w:hideMark/>
          </w:tcPr>
          <w:p w14:paraId="5E12BD3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21</w:t>
            </w:r>
          </w:p>
        </w:tc>
        <w:tc>
          <w:tcPr>
            <w:tcW w:w="6123" w:type="dxa"/>
            <w:shd w:val="clear" w:color="auto" w:fill="auto"/>
            <w:vAlign w:val="center"/>
            <w:hideMark/>
          </w:tcPr>
          <w:p w14:paraId="0FF2F06F"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Creme de Leite- Especificação: Embalagem tipo longa vida, com 200g.</w:t>
            </w:r>
          </w:p>
        </w:tc>
        <w:tc>
          <w:tcPr>
            <w:tcW w:w="1180" w:type="dxa"/>
            <w:shd w:val="clear" w:color="auto" w:fill="auto"/>
            <w:vAlign w:val="center"/>
            <w:hideMark/>
          </w:tcPr>
          <w:p w14:paraId="75FE7DE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3F3208B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240</w:t>
            </w:r>
          </w:p>
        </w:tc>
      </w:tr>
      <w:tr w:rsidR="000738A6" w:rsidRPr="000738A6" w14:paraId="4D997FF2" w14:textId="77777777" w:rsidTr="000738A6">
        <w:trPr>
          <w:trHeight w:val="20"/>
        </w:trPr>
        <w:tc>
          <w:tcPr>
            <w:tcW w:w="960" w:type="dxa"/>
            <w:shd w:val="clear" w:color="auto" w:fill="auto"/>
            <w:noWrap/>
            <w:vAlign w:val="center"/>
            <w:hideMark/>
          </w:tcPr>
          <w:p w14:paraId="065AFB3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22</w:t>
            </w:r>
          </w:p>
        </w:tc>
        <w:tc>
          <w:tcPr>
            <w:tcW w:w="6123" w:type="dxa"/>
            <w:shd w:val="clear" w:color="auto" w:fill="auto"/>
            <w:vAlign w:val="center"/>
            <w:hideMark/>
          </w:tcPr>
          <w:p w14:paraId="6B631A3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Creme de Cebola - Especificação: Sache de 1kg, mistura para o preparo de creme de cebola, validade 12 meses.</w:t>
            </w:r>
          </w:p>
        </w:tc>
        <w:tc>
          <w:tcPr>
            <w:tcW w:w="1180" w:type="dxa"/>
            <w:shd w:val="clear" w:color="auto" w:fill="auto"/>
            <w:vAlign w:val="center"/>
            <w:hideMark/>
          </w:tcPr>
          <w:p w14:paraId="53F13ED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6903B09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w:t>
            </w:r>
          </w:p>
        </w:tc>
      </w:tr>
      <w:tr w:rsidR="000738A6" w:rsidRPr="000738A6" w14:paraId="4726A1EA" w14:textId="77777777" w:rsidTr="000738A6">
        <w:trPr>
          <w:trHeight w:val="20"/>
        </w:trPr>
        <w:tc>
          <w:tcPr>
            <w:tcW w:w="960" w:type="dxa"/>
            <w:shd w:val="clear" w:color="auto" w:fill="auto"/>
            <w:noWrap/>
            <w:vAlign w:val="center"/>
            <w:hideMark/>
          </w:tcPr>
          <w:p w14:paraId="14CE358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23</w:t>
            </w:r>
          </w:p>
        </w:tc>
        <w:tc>
          <w:tcPr>
            <w:tcW w:w="6123" w:type="dxa"/>
            <w:shd w:val="clear" w:color="auto" w:fill="auto"/>
            <w:vAlign w:val="center"/>
            <w:hideMark/>
          </w:tcPr>
          <w:p w14:paraId="45E7D12F"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Ervilha em conserva - Especificação: Apresentação, aspecto, cheiro, sabor e cor peculiar aos mesmos e deverão estar isentos de ranço e de outras características indesejáveis. Embalagem de 200g..</w:t>
            </w:r>
          </w:p>
        </w:tc>
        <w:tc>
          <w:tcPr>
            <w:tcW w:w="1180" w:type="dxa"/>
            <w:shd w:val="clear" w:color="auto" w:fill="auto"/>
            <w:vAlign w:val="center"/>
            <w:hideMark/>
          </w:tcPr>
          <w:p w14:paraId="6950D5C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5D2748F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w:t>
            </w:r>
          </w:p>
        </w:tc>
      </w:tr>
      <w:tr w:rsidR="000738A6" w:rsidRPr="000738A6" w14:paraId="1C87BB9B" w14:textId="77777777" w:rsidTr="000738A6">
        <w:trPr>
          <w:trHeight w:val="20"/>
        </w:trPr>
        <w:tc>
          <w:tcPr>
            <w:tcW w:w="960" w:type="dxa"/>
            <w:shd w:val="clear" w:color="auto" w:fill="auto"/>
            <w:noWrap/>
            <w:vAlign w:val="center"/>
            <w:hideMark/>
          </w:tcPr>
          <w:p w14:paraId="301E6FB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24</w:t>
            </w:r>
          </w:p>
        </w:tc>
        <w:tc>
          <w:tcPr>
            <w:tcW w:w="6123" w:type="dxa"/>
            <w:shd w:val="clear" w:color="auto" w:fill="auto"/>
            <w:vAlign w:val="center"/>
            <w:hideMark/>
          </w:tcPr>
          <w:p w14:paraId="1AB093ED"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Extrato de tomate - Especificação: massa consistente, cor vermelha, cheiro e sabor próprios, preparados com frutos maduros, sãos, sem pele e sementes. A embalagem deverá conter externamente os dados de identificação e procedência, número do lote e data de fabricação. Embalagem em Sachê de 340g.</w:t>
            </w:r>
          </w:p>
        </w:tc>
        <w:tc>
          <w:tcPr>
            <w:tcW w:w="1180" w:type="dxa"/>
            <w:shd w:val="clear" w:color="auto" w:fill="auto"/>
            <w:vAlign w:val="center"/>
            <w:hideMark/>
          </w:tcPr>
          <w:p w14:paraId="0327B9C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260EB02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0CBC05D6" w14:textId="77777777" w:rsidTr="000738A6">
        <w:trPr>
          <w:trHeight w:val="20"/>
        </w:trPr>
        <w:tc>
          <w:tcPr>
            <w:tcW w:w="960" w:type="dxa"/>
            <w:shd w:val="clear" w:color="auto" w:fill="auto"/>
            <w:noWrap/>
            <w:vAlign w:val="center"/>
            <w:hideMark/>
          </w:tcPr>
          <w:p w14:paraId="1E34FD1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25</w:t>
            </w:r>
          </w:p>
        </w:tc>
        <w:tc>
          <w:tcPr>
            <w:tcW w:w="6123" w:type="dxa"/>
            <w:shd w:val="clear" w:color="auto" w:fill="auto"/>
            <w:vAlign w:val="center"/>
            <w:hideMark/>
          </w:tcPr>
          <w:p w14:paraId="71DDC4F3"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Feijão de corda tipo I - Especificação: Embalado em sacos plásticos, transparentes, isento de sujidades, resistentes, acondicionados em fardos lacrados. A embalagem deverá conter externamente os dados de identificação, procedência, informações nutricionais, número de lote, quantidade do produto. Deverá apresentar validade mínima de 05 (cinco) meses a partir da data de entrega. De acordo com a resolução 12/78 da CNNPA. Pacote de 01 kg.</w:t>
            </w:r>
          </w:p>
        </w:tc>
        <w:tc>
          <w:tcPr>
            <w:tcW w:w="1180" w:type="dxa"/>
            <w:shd w:val="clear" w:color="auto" w:fill="auto"/>
            <w:vAlign w:val="center"/>
            <w:hideMark/>
          </w:tcPr>
          <w:p w14:paraId="63D9929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2CD89AE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w:t>
            </w:r>
          </w:p>
        </w:tc>
      </w:tr>
      <w:tr w:rsidR="000738A6" w:rsidRPr="000738A6" w14:paraId="0475BBBA" w14:textId="77777777" w:rsidTr="000738A6">
        <w:trPr>
          <w:trHeight w:val="20"/>
        </w:trPr>
        <w:tc>
          <w:tcPr>
            <w:tcW w:w="960" w:type="dxa"/>
            <w:shd w:val="clear" w:color="auto" w:fill="auto"/>
            <w:noWrap/>
            <w:vAlign w:val="center"/>
            <w:hideMark/>
          </w:tcPr>
          <w:p w14:paraId="24389BC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26</w:t>
            </w:r>
          </w:p>
        </w:tc>
        <w:tc>
          <w:tcPr>
            <w:tcW w:w="6123" w:type="dxa"/>
            <w:shd w:val="clear" w:color="auto" w:fill="auto"/>
            <w:vAlign w:val="center"/>
            <w:hideMark/>
          </w:tcPr>
          <w:p w14:paraId="2ABC6A72"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Flocos de milho - Especificação: grandes, amarelos, sem sal, embalada em pacotes plásticos, transparentes, limpos, não violados, resistentes. A embalagem deverá conter externamente os dados de identificação, procedência, informações nutricionais, número de lote, quantidade do produto e atender. Validade mínima de 6 (seis) meses a partir da data de entrega. De acordo com a resolução 12/78 da cnnpa. Pacote de 500g.</w:t>
            </w:r>
          </w:p>
        </w:tc>
        <w:tc>
          <w:tcPr>
            <w:tcW w:w="1180" w:type="dxa"/>
            <w:shd w:val="clear" w:color="auto" w:fill="auto"/>
            <w:vAlign w:val="center"/>
            <w:hideMark/>
          </w:tcPr>
          <w:p w14:paraId="194C72C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24DB19B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6AE7C8F0" w14:textId="77777777" w:rsidTr="000738A6">
        <w:trPr>
          <w:trHeight w:val="20"/>
        </w:trPr>
        <w:tc>
          <w:tcPr>
            <w:tcW w:w="960" w:type="dxa"/>
            <w:shd w:val="clear" w:color="auto" w:fill="auto"/>
            <w:noWrap/>
            <w:vAlign w:val="center"/>
            <w:hideMark/>
          </w:tcPr>
          <w:p w14:paraId="33AF7DE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27</w:t>
            </w:r>
          </w:p>
        </w:tc>
        <w:tc>
          <w:tcPr>
            <w:tcW w:w="6123" w:type="dxa"/>
            <w:shd w:val="clear" w:color="auto" w:fill="auto"/>
            <w:vAlign w:val="center"/>
            <w:hideMark/>
          </w:tcPr>
          <w:p w14:paraId="6E7EBF2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Farinha de Mandioca amarela - Especificação: Fina, amarela, crua, embalada em pacotes plásticos, Transparentes, limpos, não violados, resistentes, acondicionados em fardos. A embalagem deverá conter externamente os dados de identificação, procedência, informações nutricionais, número de lote, quantidade do produto. Deverá apresentar validade mínima de 05 (cinco) meses a partir da data de entrega. De acordo com a resolução 12/78 da cnnpa Pct 1Kg</w:t>
            </w:r>
          </w:p>
        </w:tc>
        <w:tc>
          <w:tcPr>
            <w:tcW w:w="1180" w:type="dxa"/>
            <w:shd w:val="clear" w:color="auto" w:fill="auto"/>
            <w:vAlign w:val="center"/>
            <w:hideMark/>
          </w:tcPr>
          <w:p w14:paraId="0F77C45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00B2EAD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w:t>
            </w:r>
          </w:p>
        </w:tc>
      </w:tr>
      <w:tr w:rsidR="000738A6" w:rsidRPr="000738A6" w14:paraId="2CB11620" w14:textId="77777777" w:rsidTr="000738A6">
        <w:trPr>
          <w:trHeight w:val="20"/>
        </w:trPr>
        <w:tc>
          <w:tcPr>
            <w:tcW w:w="960" w:type="dxa"/>
            <w:shd w:val="clear" w:color="auto" w:fill="auto"/>
            <w:noWrap/>
            <w:vAlign w:val="center"/>
            <w:hideMark/>
          </w:tcPr>
          <w:p w14:paraId="59149E0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28</w:t>
            </w:r>
          </w:p>
        </w:tc>
        <w:tc>
          <w:tcPr>
            <w:tcW w:w="6123" w:type="dxa"/>
            <w:shd w:val="clear" w:color="auto" w:fill="auto"/>
            <w:vAlign w:val="center"/>
            <w:hideMark/>
          </w:tcPr>
          <w:p w14:paraId="06FFDEF2"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Farinha de trigo com fermento - Especificação: Especial com fermento, embalada em sacos transparentes, limpos, não violados, resistentes, que garantam a integridade do produto. A embalagem deverá conter externamente os dados de identificação, procedência, informações nutricionais, número de lote, quantidade do produto. Deverá apresentar validade mínima de 70 (setenta) dias a partir da data de entrega. De acordo com a resolução 12/78 da cnnpa. Pct 01 kg.</w:t>
            </w:r>
          </w:p>
        </w:tc>
        <w:tc>
          <w:tcPr>
            <w:tcW w:w="1180" w:type="dxa"/>
            <w:shd w:val="clear" w:color="auto" w:fill="auto"/>
            <w:vAlign w:val="center"/>
            <w:hideMark/>
          </w:tcPr>
          <w:p w14:paraId="2118A05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48CAF1F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140</w:t>
            </w:r>
          </w:p>
        </w:tc>
      </w:tr>
      <w:tr w:rsidR="000738A6" w:rsidRPr="000738A6" w14:paraId="4EEA4A9C" w14:textId="77777777" w:rsidTr="000738A6">
        <w:trPr>
          <w:trHeight w:val="20"/>
        </w:trPr>
        <w:tc>
          <w:tcPr>
            <w:tcW w:w="960" w:type="dxa"/>
            <w:shd w:val="clear" w:color="auto" w:fill="auto"/>
            <w:noWrap/>
            <w:vAlign w:val="center"/>
            <w:hideMark/>
          </w:tcPr>
          <w:p w14:paraId="20AAA67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29</w:t>
            </w:r>
          </w:p>
        </w:tc>
        <w:tc>
          <w:tcPr>
            <w:tcW w:w="6123" w:type="dxa"/>
            <w:shd w:val="clear" w:color="auto" w:fill="auto"/>
            <w:vAlign w:val="center"/>
            <w:hideMark/>
          </w:tcPr>
          <w:p w14:paraId="4DC0D8BB"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Goma de tapioca fresca - Especificação: Primeira qualidade, lavada e peneirada, livre de impurezas. Embalada em saco plástico resistente e transparente, contendo nome e de acordo com a resolução 12/78 da cnnpa. kg</w:t>
            </w:r>
          </w:p>
        </w:tc>
        <w:tc>
          <w:tcPr>
            <w:tcW w:w="1180" w:type="dxa"/>
            <w:shd w:val="clear" w:color="auto" w:fill="auto"/>
            <w:vAlign w:val="center"/>
            <w:hideMark/>
          </w:tcPr>
          <w:p w14:paraId="7A474BE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C38ED0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240</w:t>
            </w:r>
          </w:p>
        </w:tc>
      </w:tr>
      <w:tr w:rsidR="000738A6" w:rsidRPr="000738A6" w14:paraId="2B33C0CD" w14:textId="77777777" w:rsidTr="000738A6">
        <w:trPr>
          <w:trHeight w:val="20"/>
        </w:trPr>
        <w:tc>
          <w:tcPr>
            <w:tcW w:w="960" w:type="dxa"/>
            <w:shd w:val="clear" w:color="auto" w:fill="auto"/>
            <w:noWrap/>
            <w:vAlign w:val="center"/>
            <w:hideMark/>
          </w:tcPr>
          <w:p w14:paraId="0D3D226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30</w:t>
            </w:r>
          </w:p>
        </w:tc>
        <w:tc>
          <w:tcPr>
            <w:tcW w:w="6123" w:type="dxa"/>
            <w:shd w:val="clear" w:color="auto" w:fill="auto"/>
            <w:vAlign w:val="center"/>
            <w:hideMark/>
          </w:tcPr>
          <w:p w14:paraId="7D5EB50B"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Leite Condensado - Especificação: embalagem longa vida de 395g</w:t>
            </w:r>
          </w:p>
        </w:tc>
        <w:tc>
          <w:tcPr>
            <w:tcW w:w="1180" w:type="dxa"/>
            <w:shd w:val="clear" w:color="auto" w:fill="auto"/>
            <w:vAlign w:val="center"/>
            <w:hideMark/>
          </w:tcPr>
          <w:p w14:paraId="3554541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F2AE22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2F66A4B8" w14:textId="77777777" w:rsidTr="000738A6">
        <w:trPr>
          <w:trHeight w:val="20"/>
        </w:trPr>
        <w:tc>
          <w:tcPr>
            <w:tcW w:w="960" w:type="dxa"/>
            <w:shd w:val="clear" w:color="auto" w:fill="auto"/>
            <w:noWrap/>
            <w:vAlign w:val="center"/>
            <w:hideMark/>
          </w:tcPr>
          <w:p w14:paraId="7B78340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31</w:t>
            </w:r>
          </w:p>
        </w:tc>
        <w:tc>
          <w:tcPr>
            <w:tcW w:w="6123" w:type="dxa"/>
            <w:shd w:val="clear" w:color="auto" w:fill="auto"/>
            <w:vAlign w:val="center"/>
            <w:hideMark/>
          </w:tcPr>
          <w:p w14:paraId="4D714CFB"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Laranja pêra - Especificação: Madura, frutos de tamanho médio, no grau máximo de evolução no tamanho, aroma e sabor da espécie, uniformes, sem ferimentos ou defeitos, firmes e com brilho. De acordo com a resolução 12/78 da cnnpa. Kg</w:t>
            </w:r>
          </w:p>
        </w:tc>
        <w:tc>
          <w:tcPr>
            <w:tcW w:w="1180" w:type="dxa"/>
            <w:shd w:val="clear" w:color="auto" w:fill="auto"/>
            <w:vAlign w:val="center"/>
            <w:hideMark/>
          </w:tcPr>
          <w:p w14:paraId="0EA3220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235C84F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7D6EAF84" w14:textId="77777777" w:rsidTr="000738A6">
        <w:trPr>
          <w:trHeight w:val="20"/>
        </w:trPr>
        <w:tc>
          <w:tcPr>
            <w:tcW w:w="960" w:type="dxa"/>
            <w:shd w:val="clear" w:color="auto" w:fill="auto"/>
            <w:noWrap/>
            <w:vAlign w:val="center"/>
            <w:hideMark/>
          </w:tcPr>
          <w:p w14:paraId="0FC9F34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32</w:t>
            </w:r>
          </w:p>
        </w:tc>
        <w:tc>
          <w:tcPr>
            <w:tcW w:w="6123" w:type="dxa"/>
            <w:shd w:val="clear" w:color="auto" w:fill="auto"/>
            <w:vAlign w:val="center"/>
            <w:hideMark/>
          </w:tcPr>
          <w:p w14:paraId="51868265"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 xml:space="preserve">Leite em pó Integral- Especificação: Embalado em latas de flandres ou alumínio, isenta de ferrugem, não amassadas, resistentes, não violados ou embalagens metalizadas e laminadas que asseguram a validade adequada às necessidades do produto, protegendo da ação da luz, oxigênio, umidade e odores estranhos. A embalagem deverá conter externamente os dados de identificação, procedência, informações nutricionais, número de lote, quantidade do produto, número do registro no Ministério da Agricultura/SIF/DIPOA e carimbo de inspeção do SIF. Deverá atender as especificações técnicas da Portaria nº 369 de 04/09/1997 do Ministério da Agricultura e do Abastecimento e do Regulamento da Inspeção Industrial e Sanitária de produtos de origem Animal do Ministério </w:t>
            </w:r>
            <w:r w:rsidRPr="000738A6">
              <w:rPr>
                <w:rFonts w:ascii="Times New Roman" w:eastAsia="Times New Roman" w:hAnsi="Times New Roman" w:cs="Times New Roman"/>
                <w:color w:val="000000"/>
                <w:lang w:val="pt-PT" w:eastAsia="pt-BR"/>
              </w:rPr>
              <w:lastRenderedPageBreak/>
              <w:t>da Agricultura. Validade mínima de 10 (dez) meses a partir da data de entrega. Embalagem de 200gr.</w:t>
            </w:r>
          </w:p>
        </w:tc>
        <w:tc>
          <w:tcPr>
            <w:tcW w:w="1180" w:type="dxa"/>
            <w:shd w:val="clear" w:color="auto" w:fill="auto"/>
            <w:vAlign w:val="center"/>
            <w:hideMark/>
          </w:tcPr>
          <w:p w14:paraId="30453ED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Pacote</w:t>
            </w:r>
          </w:p>
        </w:tc>
        <w:tc>
          <w:tcPr>
            <w:tcW w:w="1680" w:type="dxa"/>
            <w:shd w:val="clear" w:color="auto" w:fill="auto"/>
            <w:vAlign w:val="center"/>
            <w:hideMark/>
          </w:tcPr>
          <w:p w14:paraId="6B88E2B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1600</w:t>
            </w:r>
          </w:p>
        </w:tc>
      </w:tr>
      <w:tr w:rsidR="000738A6" w:rsidRPr="000738A6" w14:paraId="4689E93B" w14:textId="77777777" w:rsidTr="000738A6">
        <w:trPr>
          <w:trHeight w:val="20"/>
        </w:trPr>
        <w:tc>
          <w:tcPr>
            <w:tcW w:w="960" w:type="dxa"/>
            <w:shd w:val="clear" w:color="auto" w:fill="auto"/>
            <w:noWrap/>
            <w:vAlign w:val="center"/>
            <w:hideMark/>
          </w:tcPr>
          <w:p w14:paraId="1A5052C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33</w:t>
            </w:r>
          </w:p>
        </w:tc>
        <w:tc>
          <w:tcPr>
            <w:tcW w:w="6123" w:type="dxa"/>
            <w:shd w:val="clear" w:color="auto" w:fill="auto"/>
            <w:vAlign w:val="center"/>
            <w:hideMark/>
          </w:tcPr>
          <w:p w14:paraId="1683EDC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Mamão tipo Havaí - Especificação: com 80 a 90% de maturação, frutos de tamanho médio, com Aproximadamente 400g, no grau máximo de evolução no tamanho, aroma e sabor da espécie, sem ferimentos ou defeitos, firmes e com brilho livre de sujicidades, parasitas e larvas, de acordo com a resolução 12/78 da cnnpa.</w:t>
            </w:r>
          </w:p>
        </w:tc>
        <w:tc>
          <w:tcPr>
            <w:tcW w:w="1180" w:type="dxa"/>
            <w:shd w:val="clear" w:color="auto" w:fill="auto"/>
            <w:vAlign w:val="center"/>
            <w:hideMark/>
          </w:tcPr>
          <w:p w14:paraId="5E45336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FD1969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140</w:t>
            </w:r>
          </w:p>
        </w:tc>
      </w:tr>
      <w:tr w:rsidR="000738A6" w:rsidRPr="000738A6" w14:paraId="566607C2" w14:textId="77777777" w:rsidTr="000738A6">
        <w:trPr>
          <w:trHeight w:val="20"/>
        </w:trPr>
        <w:tc>
          <w:tcPr>
            <w:tcW w:w="960" w:type="dxa"/>
            <w:shd w:val="clear" w:color="auto" w:fill="auto"/>
            <w:noWrap/>
            <w:vAlign w:val="center"/>
            <w:hideMark/>
          </w:tcPr>
          <w:p w14:paraId="33C54AE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34</w:t>
            </w:r>
          </w:p>
        </w:tc>
        <w:tc>
          <w:tcPr>
            <w:tcW w:w="6123" w:type="dxa"/>
            <w:shd w:val="clear" w:color="auto" w:fill="auto"/>
            <w:vAlign w:val="center"/>
            <w:hideMark/>
          </w:tcPr>
          <w:p w14:paraId="32D6A0C3"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Margarina 500gr- Especificação: Com 60% de lipídios, aspecto, cheiro, sabor e cor peculiares aos mesmos e deverão estar isentos de ranço e de outras características indesejáveis - embalagem de polietileno leitoso e resistente, apresentando vedação adequada. Embalagem deverá conter externamente os dados de identificação, procedência, informações nutricionais, número de lote, Deverá apresentar validade mínima de 6 (seis) meses a partir da data de entrega. Com registro no ministério da agricultura, SIF/DIPOA. Embalagem de 500gr.</w:t>
            </w:r>
          </w:p>
        </w:tc>
        <w:tc>
          <w:tcPr>
            <w:tcW w:w="1180" w:type="dxa"/>
            <w:shd w:val="clear" w:color="auto" w:fill="auto"/>
            <w:vAlign w:val="center"/>
            <w:hideMark/>
          </w:tcPr>
          <w:p w14:paraId="6EE2187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2D0FC2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240</w:t>
            </w:r>
          </w:p>
        </w:tc>
      </w:tr>
      <w:tr w:rsidR="000738A6" w:rsidRPr="000738A6" w14:paraId="5C5473F6" w14:textId="77777777" w:rsidTr="000738A6">
        <w:trPr>
          <w:trHeight w:val="20"/>
        </w:trPr>
        <w:tc>
          <w:tcPr>
            <w:tcW w:w="960" w:type="dxa"/>
            <w:shd w:val="clear" w:color="auto" w:fill="auto"/>
            <w:noWrap/>
            <w:vAlign w:val="center"/>
            <w:hideMark/>
          </w:tcPr>
          <w:p w14:paraId="2344821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35</w:t>
            </w:r>
          </w:p>
        </w:tc>
        <w:tc>
          <w:tcPr>
            <w:tcW w:w="6123" w:type="dxa"/>
            <w:shd w:val="clear" w:color="auto" w:fill="auto"/>
            <w:vAlign w:val="center"/>
            <w:hideMark/>
          </w:tcPr>
          <w:p w14:paraId="16401D7A"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Melancia - Especificação: Redonda, graúda, de primeira, livre de sujidades, parasitas e larvas, tamanho e coloração uniformes, devendo ser bem desenvolvida e madura, com polpa firme e intacta. De acordo com a resolução 12/78 da cnnpa</w:t>
            </w:r>
          </w:p>
        </w:tc>
        <w:tc>
          <w:tcPr>
            <w:tcW w:w="1180" w:type="dxa"/>
            <w:shd w:val="clear" w:color="auto" w:fill="auto"/>
            <w:vAlign w:val="center"/>
            <w:hideMark/>
          </w:tcPr>
          <w:p w14:paraId="34B798B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026AF56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150</w:t>
            </w:r>
          </w:p>
        </w:tc>
      </w:tr>
      <w:tr w:rsidR="000738A6" w:rsidRPr="000738A6" w14:paraId="53C6F8F0" w14:textId="77777777" w:rsidTr="000738A6">
        <w:trPr>
          <w:trHeight w:val="20"/>
        </w:trPr>
        <w:tc>
          <w:tcPr>
            <w:tcW w:w="960" w:type="dxa"/>
            <w:shd w:val="clear" w:color="auto" w:fill="auto"/>
            <w:noWrap/>
            <w:vAlign w:val="center"/>
            <w:hideMark/>
          </w:tcPr>
          <w:p w14:paraId="2EF1898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36</w:t>
            </w:r>
          </w:p>
        </w:tc>
        <w:tc>
          <w:tcPr>
            <w:tcW w:w="6123" w:type="dxa"/>
            <w:shd w:val="clear" w:color="auto" w:fill="auto"/>
            <w:vAlign w:val="center"/>
            <w:hideMark/>
          </w:tcPr>
          <w:p w14:paraId="0335AC68"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Melão - Especificação: boa qualidade, tamanho e coloração uniforme, devendo ser bem desenvolvido e maduro, com polpas intactas e firmes, livres de resíduo de fertilizantes, sujidades, parasitas e larvas, sem danos físicos e mecânicos oriundos do manuseio e transporte. De acordo com a resolução 12/78 da cnnpa. Kg</w:t>
            </w:r>
          </w:p>
        </w:tc>
        <w:tc>
          <w:tcPr>
            <w:tcW w:w="1180" w:type="dxa"/>
            <w:shd w:val="clear" w:color="auto" w:fill="auto"/>
            <w:vAlign w:val="center"/>
            <w:hideMark/>
          </w:tcPr>
          <w:p w14:paraId="3D23B34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DA165B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120</w:t>
            </w:r>
          </w:p>
        </w:tc>
      </w:tr>
      <w:tr w:rsidR="000738A6" w:rsidRPr="000738A6" w14:paraId="0EB1B86D" w14:textId="77777777" w:rsidTr="000738A6">
        <w:trPr>
          <w:trHeight w:val="20"/>
        </w:trPr>
        <w:tc>
          <w:tcPr>
            <w:tcW w:w="960" w:type="dxa"/>
            <w:shd w:val="clear" w:color="auto" w:fill="auto"/>
            <w:noWrap/>
            <w:vAlign w:val="center"/>
            <w:hideMark/>
          </w:tcPr>
          <w:p w14:paraId="1348ED8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37</w:t>
            </w:r>
          </w:p>
        </w:tc>
        <w:tc>
          <w:tcPr>
            <w:tcW w:w="6123" w:type="dxa"/>
            <w:shd w:val="clear" w:color="auto" w:fill="auto"/>
            <w:vAlign w:val="center"/>
            <w:hideMark/>
          </w:tcPr>
          <w:p w14:paraId="6FCCFB7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Milho amarelo para Mungunzá - Especificação: Milho seco processado em grãos crus, inteiros, para o preparo de mungunzá, com aspectos, cor, cheiro e sabor próprio livre de fertilizantes, sujidades, parasitas, larvas e detritos animais ou vegetais, acondicionados em saco plástico resistente. A embalagem deve conter a validade de no mínimo 06 a 01 ano. Pct com 500g.</w:t>
            </w:r>
          </w:p>
        </w:tc>
        <w:tc>
          <w:tcPr>
            <w:tcW w:w="1180" w:type="dxa"/>
            <w:shd w:val="clear" w:color="auto" w:fill="auto"/>
            <w:vAlign w:val="center"/>
            <w:hideMark/>
          </w:tcPr>
          <w:p w14:paraId="25D77FD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574F0CF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70</w:t>
            </w:r>
          </w:p>
        </w:tc>
      </w:tr>
      <w:tr w:rsidR="000738A6" w:rsidRPr="000738A6" w14:paraId="1D39F1C6" w14:textId="77777777" w:rsidTr="000738A6">
        <w:trPr>
          <w:trHeight w:val="20"/>
        </w:trPr>
        <w:tc>
          <w:tcPr>
            <w:tcW w:w="960" w:type="dxa"/>
            <w:shd w:val="clear" w:color="auto" w:fill="auto"/>
            <w:noWrap/>
            <w:vAlign w:val="center"/>
            <w:hideMark/>
          </w:tcPr>
          <w:p w14:paraId="52FCECC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38</w:t>
            </w:r>
          </w:p>
        </w:tc>
        <w:tc>
          <w:tcPr>
            <w:tcW w:w="6123" w:type="dxa"/>
            <w:shd w:val="clear" w:color="auto" w:fill="auto"/>
            <w:vAlign w:val="center"/>
            <w:hideMark/>
          </w:tcPr>
          <w:p w14:paraId="4C13D36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Milho para pipoca - Especificação: Milho seco, com aspectos, cor, cheiro e sabor próprio livre de fertilizantes, sujidades, parasitas, larvas e detritos animais ou vegetais, acondicionados em saco plástico resistente. A embalagem deve conter a validade de no mínimo 06 a 01 ano. Pct com 500g.</w:t>
            </w:r>
          </w:p>
        </w:tc>
        <w:tc>
          <w:tcPr>
            <w:tcW w:w="1180" w:type="dxa"/>
            <w:shd w:val="clear" w:color="auto" w:fill="auto"/>
            <w:vAlign w:val="center"/>
            <w:hideMark/>
          </w:tcPr>
          <w:p w14:paraId="2FA1D2B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6E1E589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6EDDF47C" w14:textId="77777777" w:rsidTr="000738A6">
        <w:trPr>
          <w:trHeight w:val="20"/>
        </w:trPr>
        <w:tc>
          <w:tcPr>
            <w:tcW w:w="960" w:type="dxa"/>
            <w:shd w:val="clear" w:color="auto" w:fill="auto"/>
            <w:noWrap/>
            <w:vAlign w:val="center"/>
            <w:hideMark/>
          </w:tcPr>
          <w:p w14:paraId="52FD0D1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39</w:t>
            </w:r>
          </w:p>
        </w:tc>
        <w:tc>
          <w:tcPr>
            <w:tcW w:w="6123" w:type="dxa"/>
            <w:shd w:val="clear" w:color="auto" w:fill="auto"/>
            <w:vAlign w:val="center"/>
            <w:hideMark/>
          </w:tcPr>
          <w:p w14:paraId="50EB6B11"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Macarrão tipo espaguete- Especificação: A base de farinha, com ovos, com dados de identificação do produto, marca do fabricante, prazo de validade, peso líquido e de acordo com a Resolução RDC 93/2000 Anvisa. Embalagem com 500g.</w:t>
            </w:r>
          </w:p>
        </w:tc>
        <w:tc>
          <w:tcPr>
            <w:tcW w:w="1180" w:type="dxa"/>
            <w:shd w:val="clear" w:color="auto" w:fill="auto"/>
            <w:vAlign w:val="center"/>
            <w:hideMark/>
          </w:tcPr>
          <w:p w14:paraId="72774AD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657FB20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480</w:t>
            </w:r>
          </w:p>
        </w:tc>
      </w:tr>
      <w:tr w:rsidR="000738A6" w:rsidRPr="000738A6" w14:paraId="17646325" w14:textId="77777777" w:rsidTr="000738A6">
        <w:trPr>
          <w:trHeight w:val="20"/>
        </w:trPr>
        <w:tc>
          <w:tcPr>
            <w:tcW w:w="960" w:type="dxa"/>
            <w:shd w:val="clear" w:color="auto" w:fill="auto"/>
            <w:noWrap/>
            <w:vAlign w:val="center"/>
            <w:hideMark/>
          </w:tcPr>
          <w:p w14:paraId="53F9247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w:t>
            </w:r>
          </w:p>
        </w:tc>
        <w:tc>
          <w:tcPr>
            <w:tcW w:w="6123" w:type="dxa"/>
            <w:shd w:val="clear" w:color="auto" w:fill="auto"/>
            <w:vAlign w:val="center"/>
            <w:hideMark/>
          </w:tcPr>
          <w:p w14:paraId="17F9E1E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Maionese - Especificação: Embalagem com 500g, cremosa</w:t>
            </w:r>
          </w:p>
        </w:tc>
        <w:tc>
          <w:tcPr>
            <w:tcW w:w="1180" w:type="dxa"/>
            <w:shd w:val="clear" w:color="auto" w:fill="auto"/>
            <w:vAlign w:val="center"/>
            <w:hideMark/>
          </w:tcPr>
          <w:p w14:paraId="685BEC2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297F657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140</w:t>
            </w:r>
          </w:p>
        </w:tc>
      </w:tr>
      <w:tr w:rsidR="000738A6" w:rsidRPr="000738A6" w14:paraId="343060CA" w14:textId="77777777" w:rsidTr="000738A6">
        <w:trPr>
          <w:trHeight w:val="20"/>
        </w:trPr>
        <w:tc>
          <w:tcPr>
            <w:tcW w:w="960" w:type="dxa"/>
            <w:shd w:val="clear" w:color="auto" w:fill="auto"/>
            <w:noWrap/>
            <w:vAlign w:val="center"/>
            <w:hideMark/>
          </w:tcPr>
          <w:p w14:paraId="013C3EE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41</w:t>
            </w:r>
          </w:p>
        </w:tc>
        <w:tc>
          <w:tcPr>
            <w:tcW w:w="6123" w:type="dxa"/>
            <w:shd w:val="clear" w:color="auto" w:fill="auto"/>
            <w:vAlign w:val="center"/>
            <w:hideMark/>
          </w:tcPr>
          <w:p w14:paraId="7F463A85"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Mussarela - Especificação: Queijo mussarela, fatiado. Embalagem com dados de identificação, data de fabricação e de validade, peso liquido e registro no Ministério da Saúde e/ou Agricultura. Embalados e com temperatura adequada.</w:t>
            </w:r>
          </w:p>
        </w:tc>
        <w:tc>
          <w:tcPr>
            <w:tcW w:w="1180" w:type="dxa"/>
            <w:shd w:val="clear" w:color="auto" w:fill="auto"/>
            <w:vAlign w:val="center"/>
            <w:hideMark/>
          </w:tcPr>
          <w:p w14:paraId="4440044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66F0852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71796169" w14:textId="77777777" w:rsidTr="000738A6">
        <w:trPr>
          <w:trHeight w:val="20"/>
        </w:trPr>
        <w:tc>
          <w:tcPr>
            <w:tcW w:w="960" w:type="dxa"/>
            <w:shd w:val="clear" w:color="auto" w:fill="auto"/>
            <w:noWrap/>
            <w:vAlign w:val="center"/>
            <w:hideMark/>
          </w:tcPr>
          <w:p w14:paraId="3EFDED6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42</w:t>
            </w:r>
          </w:p>
        </w:tc>
        <w:tc>
          <w:tcPr>
            <w:tcW w:w="6123" w:type="dxa"/>
            <w:shd w:val="clear" w:color="auto" w:fill="auto"/>
            <w:vAlign w:val="center"/>
            <w:hideMark/>
          </w:tcPr>
          <w:p w14:paraId="2E88DE29"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Milho verde em conserva 200 g. Especificação: Apresentação, aspecto, cheiro, sabor e cor peculiar aos mesmos e deverão estar isentos de ranço e de outras características indesejáveis. Embalagem de 200g.</w:t>
            </w:r>
          </w:p>
        </w:tc>
        <w:tc>
          <w:tcPr>
            <w:tcW w:w="1180" w:type="dxa"/>
            <w:shd w:val="clear" w:color="auto" w:fill="auto"/>
            <w:vAlign w:val="center"/>
            <w:hideMark/>
          </w:tcPr>
          <w:p w14:paraId="53BF93A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7902F7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w:t>
            </w:r>
          </w:p>
        </w:tc>
      </w:tr>
      <w:tr w:rsidR="000738A6" w:rsidRPr="000738A6" w14:paraId="0675D9F0" w14:textId="77777777" w:rsidTr="000738A6">
        <w:trPr>
          <w:trHeight w:val="20"/>
        </w:trPr>
        <w:tc>
          <w:tcPr>
            <w:tcW w:w="960" w:type="dxa"/>
            <w:shd w:val="clear" w:color="auto" w:fill="auto"/>
            <w:noWrap/>
            <w:vAlign w:val="center"/>
            <w:hideMark/>
          </w:tcPr>
          <w:p w14:paraId="589AE51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43</w:t>
            </w:r>
          </w:p>
        </w:tc>
        <w:tc>
          <w:tcPr>
            <w:tcW w:w="6123" w:type="dxa"/>
            <w:shd w:val="clear" w:color="auto" w:fill="auto"/>
            <w:vAlign w:val="center"/>
            <w:hideMark/>
          </w:tcPr>
          <w:p w14:paraId="49547FFF"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Oléo de soja - Especificação: De primeira qualidade, 100% natural; comestível; extrato refinado; limpo a embalagem deverá conter externamente os dados de identificação e procedência, número do lote, data de fabricação, quantidade do produto. Deverá apresentar validade mínima de 6 (seis) meses a partir da data de entrega. Peso liquido 900ml.</w:t>
            </w:r>
          </w:p>
        </w:tc>
        <w:tc>
          <w:tcPr>
            <w:tcW w:w="1180" w:type="dxa"/>
            <w:shd w:val="clear" w:color="auto" w:fill="auto"/>
            <w:vAlign w:val="center"/>
            <w:hideMark/>
          </w:tcPr>
          <w:p w14:paraId="49BF3A2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4826757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46F52A92" w14:textId="77777777" w:rsidTr="000738A6">
        <w:trPr>
          <w:trHeight w:val="20"/>
        </w:trPr>
        <w:tc>
          <w:tcPr>
            <w:tcW w:w="960" w:type="dxa"/>
            <w:shd w:val="clear" w:color="auto" w:fill="auto"/>
            <w:noWrap/>
            <w:vAlign w:val="center"/>
            <w:hideMark/>
          </w:tcPr>
          <w:p w14:paraId="72366F0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44</w:t>
            </w:r>
          </w:p>
        </w:tc>
        <w:tc>
          <w:tcPr>
            <w:tcW w:w="6123" w:type="dxa"/>
            <w:shd w:val="clear" w:color="auto" w:fill="auto"/>
            <w:vAlign w:val="center"/>
            <w:hideMark/>
          </w:tcPr>
          <w:p w14:paraId="2D4E4B24"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Ovos - Especificação: Na bandeja com 15 unidades embalado com papel plástico filme, com identificação do fornecedor e armazenamento e data de validade</w:t>
            </w:r>
          </w:p>
        </w:tc>
        <w:tc>
          <w:tcPr>
            <w:tcW w:w="1180" w:type="dxa"/>
            <w:shd w:val="clear" w:color="auto" w:fill="auto"/>
            <w:vAlign w:val="center"/>
            <w:hideMark/>
          </w:tcPr>
          <w:p w14:paraId="2FA577A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9EAFCE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150</w:t>
            </w:r>
          </w:p>
        </w:tc>
      </w:tr>
      <w:tr w:rsidR="000738A6" w:rsidRPr="000738A6" w14:paraId="525B20A9" w14:textId="77777777" w:rsidTr="000738A6">
        <w:trPr>
          <w:trHeight w:val="20"/>
        </w:trPr>
        <w:tc>
          <w:tcPr>
            <w:tcW w:w="960" w:type="dxa"/>
            <w:shd w:val="clear" w:color="auto" w:fill="auto"/>
            <w:noWrap/>
            <w:vAlign w:val="center"/>
            <w:hideMark/>
          </w:tcPr>
          <w:p w14:paraId="466EF83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45</w:t>
            </w:r>
          </w:p>
        </w:tc>
        <w:tc>
          <w:tcPr>
            <w:tcW w:w="6123" w:type="dxa"/>
            <w:shd w:val="clear" w:color="auto" w:fill="auto"/>
            <w:vAlign w:val="center"/>
            <w:hideMark/>
          </w:tcPr>
          <w:p w14:paraId="2A35DD6E"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Peito de frango - Especificação: resfriado, limpo, aspecto: próprio da espécie, não amolecido nem pegajoso cor: própria da espécie, sem manchas esverdeadas ou pardacentas. odor: próprio tipo de corte: característico da peça conforme o padrão descrito na Portaria n° 5 de 8/11/88 e publicada no D.O.U. de 18/11/88, Seção I. Embalado em saco plástico transparente e atóxico, limpo, não violado, resistente, que garanta a integridade do produto até o momento do consumo, acondicionado em caixas lacradas. Serão adotados os critérios e padrões estabelecidos A embalagem deverá conter externamente os dados de identificação, procedência, número de lote, data de validade, quantidade do produto, número do registro no Ministério da Agricultu-ra/SIF/DIPOA e carimbo de inspeção do SIF. O produto deverá apresentar validade mínima de 20 (vinte) dias a partir da data de entrega na unidade requisitante. kg.</w:t>
            </w:r>
          </w:p>
        </w:tc>
        <w:tc>
          <w:tcPr>
            <w:tcW w:w="1180" w:type="dxa"/>
            <w:shd w:val="clear" w:color="auto" w:fill="auto"/>
            <w:vAlign w:val="center"/>
            <w:hideMark/>
          </w:tcPr>
          <w:p w14:paraId="6F7C914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8DF876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1600</w:t>
            </w:r>
          </w:p>
        </w:tc>
      </w:tr>
      <w:tr w:rsidR="000738A6" w:rsidRPr="000738A6" w14:paraId="797166E0" w14:textId="77777777" w:rsidTr="000738A6">
        <w:trPr>
          <w:trHeight w:val="20"/>
        </w:trPr>
        <w:tc>
          <w:tcPr>
            <w:tcW w:w="960" w:type="dxa"/>
            <w:shd w:val="clear" w:color="auto" w:fill="auto"/>
            <w:noWrap/>
            <w:vAlign w:val="center"/>
            <w:hideMark/>
          </w:tcPr>
          <w:p w14:paraId="0D00D8D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46</w:t>
            </w:r>
          </w:p>
        </w:tc>
        <w:tc>
          <w:tcPr>
            <w:tcW w:w="6123" w:type="dxa"/>
            <w:shd w:val="clear" w:color="auto" w:fill="auto"/>
            <w:vAlign w:val="center"/>
            <w:hideMark/>
          </w:tcPr>
          <w:p w14:paraId="748BD46C"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Pão tipo Hot Dog - Especificação: fabricado com matéria-prima de primeira qualidade, isentos de matéria terrosa, parasitos e em perfeito estado de conservação, de acordo com a resolução 12/78 da CNNPA. Coberto com material impermeável e atender as especificações técnicas da RDC nº 90, de 18 de Outubro de 2000. O fornecedor deverá garantir validade do produto, no prazo mínimo de 24 (vinte e quatro) horas após a entrega. Pacote com 10 unidades com 400 gramas.</w:t>
            </w:r>
          </w:p>
        </w:tc>
        <w:tc>
          <w:tcPr>
            <w:tcW w:w="1180" w:type="dxa"/>
            <w:shd w:val="clear" w:color="auto" w:fill="auto"/>
            <w:vAlign w:val="center"/>
            <w:hideMark/>
          </w:tcPr>
          <w:p w14:paraId="33611A0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2F30AD3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1600</w:t>
            </w:r>
          </w:p>
        </w:tc>
      </w:tr>
      <w:tr w:rsidR="000738A6" w:rsidRPr="000738A6" w14:paraId="555348DD" w14:textId="77777777" w:rsidTr="000738A6">
        <w:trPr>
          <w:trHeight w:val="20"/>
        </w:trPr>
        <w:tc>
          <w:tcPr>
            <w:tcW w:w="960" w:type="dxa"/>
            <w:shd w:val="clear" w:color="auto" w:fill="auto"/>
            <w:noWrap/>
            <w:vAlign w:val="center"/>
            <w:hideMark/>
          </w:tcPr>
          <w:p w14:paraId="0E84880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47</w:t>
            </w:r>
          </w:p>
        </w:tc>
        <w:tc>
          <w:tcPr>
            <w:tcW w:w="6123" w:type="dxa"/>
            <w:shd w:val="clear" w:color="auto" w:fill="auto"/>
            <w:vAlign w:val="center"/>
            <w:hideMark/>
          </w:tcPr>
          <w:p w14:paraId="0D642B20"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Pimentão - Especificação: de primeira, tamanho e coloração uniformes, sem lesões de origem física ou mecânica, perfurações e cortes. De acordo com a resolução 12/78 da cnnpa. Kg.</w:t>
            </w:r>
          </w:p>
        </w:tc>
        <w:tc>
          <w:tcPr>
            <w:tcW w:w="1180" w:type="dxa"/>
            <w:shd w:val="clear" w:color="auto" w:fill="auto"/>
            <w:vAlign w:val="center"/>
            <w:hideMark/>
          </w:tcPr>
          <w:p w14:paraId="56D71A4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51803B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w:t>
            </w:r>
          </w:p>
        </w:tc>
      </w:tr>
      <w:tr w:rsidR="000738A6" w:rsidRPr="000738A6" w14:paraId="1EC043ED" w14:textId="77777777" w:rsidTr="000738A6">
        <w:trPr>
          <w:trHeight w:val="20"/>
        </w:trPr>
        <w:tc>
          <w:tcPr>
            <w:tcW w:w="960" w:type="dxa"/>
            <w:shd w:val="clear" w:color="auto" w:fill="auto"/>
            <w:noWrap/>
            <w:vAlign w:val="center"/>
            <w:hideMark/>
          </w:tcPr>
          <w:p w14:paraId="771F27C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48</w:t>
            </w:r>
          </w:p>
        </w:tc>
        <w:tc>
          <w:tcPr>
            <w:tcW w:w="6123" w:type="dxa"/>
            <w:shd w:val="clear" w:color="auto" w:fill="auto"/>
            <w:vAlign w:val="center"/>
            <w:hideMark/>
          </w:tcPr>
          <w:p w14:paraId="0145701C"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Polpa de fruta- Especificação: natural, sabores (tamarindo, manga, acerola, cajá, goiaba, caju, abacaxi, morango, umbu, maracujá), em embalagem com 01 kg</w:t>
            </w:r>
          </w:p>
        </w:tc>
        <w:tc>
          <w:tcPr>
            <w:tcW w:w="1180" w:type="dxa"/>
            <w:shd w:val="clear" w:color="auto" w:fill="auto"/>
            <w:vAlign w:val="center"/>
            <w:hideMark/>
          </w:tcPr>
          <w:p w14:paraId="5FEA96D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45A9D0E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700</w:t>
            </w:r>
          </w:p>
        </w:tc>
      </w:tr>
      <w:tr w:rsidR="000738A6" w:rsidRPr="000738A6" w14:paraId="7B75797A" w14:textId="77777777" w:rsidTr="000738A6">
        <w:trPr>
          <w:trHeight w:val="20"/>
        </w:trPr>
        <w:tc>
          <w:tcPr>
            <w:tcW w:w="960" w:type="dxa"/>
            <w:shd w:val="clear" w:color="auto" w:fill="auto"/>
            <w:noWrap/>
            <w:vAlign w:val="center"/>
            <w:hideMark/>
          </w:tcPr>
          <w:p w14:paraId="50FAA74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49</w:t>
            </w:r>
          </w:p>
        </w:tc>
        <w:tc>
          <w:tcPr>
            <w:tcW w:w="6123" w:type="dxa"/>
            <w:shd w:val="clear" w:color="auto" w:fill="auto"/>
            <w:vAlign w:val="center"/>
            <w:hideMark/>
          </w:tcPr>
          <w:p w14:paraId="3AF10466"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Pão de forma - Especificação: Pão de forma tradicional, bem acondicionado, assado ao ponto. No seu rótulo deverá conter informação nutricional por porção, sobre glúten, ingredientes, data de fabricação, validade e lote. Embalagem de 500g.</w:t>
            </w:r>
          </w:p>
        </w:tc>
        <w:tc>
          <w:tcPr>
            <w:tcW w:w="1180" w:type="dxa"/>
            <w:shd w:val="clear" w:color="auto" w:fill="auto"/>
            <w:vAlign w:val="center"/>
            <w:hideMark/>
          </w:tcPr>
          <w:p w14:paraId="4B42853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51FD3F6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0003CF58" w14:textId="77777777" w:rsidTr="000738A6">
        <w:trPr>
          <w:trHeight w:val="20"/>
        </w:trPr>
        <w:tc>
          <w:tcPr>
            <w:tcW w:w="960" w:type="dxa"/>
            <w:shd w:val="clear" w:color="auto" w:fill="auto"/>
            <w:noWrap/>
            <w:vAlign w:val="center"/>
            <w:hideMark/>
          </w:tcPr>
          <w:p w14:paraId="64C2263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50</w:t>
            </w:r>
          </w:p>
        </w:tc>
        <w:tc>
          <w:tcPr>
            <w:tcW w:w="6123" w:type="dxa"/>
            <w:shd w:val="clear" w:color="auto" w:fill="auto"/>
            <w:vAlign w:val="center"/>
            <w:hideMark/>
          </w:tcPr>
          <w:p w14:paraId="07411793"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Presunto - Especificação: fatiado. Embalagem com dados de identificação, data de fabricação e de validade, peso liquido e registro no Ministério da Saúde e/ou Agricultura. Embalados e com temperatura adequada.</w:t>
            </w:r>
          </w:p>
        </w:tc>
        <w:tc>
          <w:tcPr>
            <w:tcW w:w="1180" w:type="dxa"/>
            <w:shd w:val="clear" w:color="auto" w:fill="auto"/>
            <w:vAlign w:val="center"/>
            <w:hideMark/>
          </w:tcPr>
          <w:p w14:paraId="6732251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09C5B02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3E79D815" w14:textId="77777777" w:rsidTr="000738A6">
        <w:trPr>
          <w:trHeight w:val="20"/>
        </w:trPr>
        <w:tc>
          <w:tcPr>
            <w:tcW w:w="960" w:type="dxa"/>
            <w:shd w:val="clear" w:color="auto" w:fill="auto"/>
            <w:noWrap/>
            <w:vAlign w:val="center"/>
            <w:hideMark/>
          </w:tcPr>
          <w:p w14:paraId="2D360A28"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51</w:t>
            </w:r>
          </w:p>
        </w:tc>
        <w:tc>
          <w:tcPr>
            <w:tcW w:w="6123" w:type="dxa"/>
            <w:shd w:val="clear" w:color="auto" w:fill="auto"/>
            <w:vAlign w:val="center"/>
            <w:hideMark/>
          </w:tcPr>
          <w:p w14:paraId="0D307A4D"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 xml:space="preserve">Refrigerante a base de Extrato de Guaraná- Especificação: Original, composta de extrato de guaraná, água gaseificada, açúcar, sendo permitido 0,02 g a 0,2 g de extrato de semente de guaraná, isento de corantes artificiais, livre de sujidades, parasitas e larvas, acondicionado em garrafas “pet” com tampa de rosca, contendo 2 litros cada. Deverá apresentar validade mínima de 02 (dois) meses </w:t>
            </w:r>
            <w:r w:rsidRPr="000738A6">
              <w:rPr>
                <w:rFonts w:ascii="Times New Roman" w:eastAsia="Times New Roman" w:hAnsi="Times New Roman" w:cs="Times New Roman"/>
                <w:color w:val="000000"/>
                <w:lang w:val="pt-PT" w:eastAsia="pt-BR"/>
              </w:rPr>
              <w:lastRenderedPageBreak/>
              <w:t>e 20 (vinte) dias a partir da data de entrega De acordo Lei Federal No 8.918/94, contendo 2 litros</w:t>
            </w:r>
          </w:p>
        </w:tc>
        <w:tc>
          <w:tcPr>
            <w:tcW w:w="1180" w:type="dxa"/>
            <w:shd w:val="clear" w:color="auto" w:fill="auto"/>
            <w:vAlign w:val="center"/>
            <w:hideMark/>
          </w:tcPr>
          <w:p w14:paraId="17D08E2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Unidade</w:t>
            </w:r>
          </w:p>
        </w:tc>
        <w:tc>
          <w:tcPr>
            <w:tcW w:w="1680" w:type="dxa"/>
            <w:shd w:val="clear" w:color="auto" w:fill="auto"/>
            <w:vAlign w:val="center"/>
            <w:hideMark/>
          </w:tcPr>
          <w:p w14:paraId="36E9B2B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500</w:t>
            </w:r>
          </w:p>
        </w:tc>
      </w:tr>
      <w:tr w:rsidR="000738A6" w:rsidRPr="000738A6" w14:paraId="69F370BD" w14:textId="77777777" w:rsidTr="000738A6">
        <w:trPr>
          <w:trHeight w:val="20"/>
        </w:trPr>
        <w:tc>
          <w:tcPr>
            <w:tcW w:w="960" w:type="dxa"/>
            <w:shd w:val="clear" w:color="auto" w:fill="auto"/>
            <w:noWrap/>
            <w:vAlign w:val="center"/>
            <w:hideMark/>
          </w:tcPr>
          <w:p w14:paraId="6363654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52</w:t>
            </w:r>
          </w:p>
        </w:tc>
        <w:tc>
          <w:tcPr>
            <w:tcW w:w="6123" w:type="dxa"/>
            <w:shd w:val="clear" w:color="auto" w:fill="auto"/>
            <w:vAlign w:val="center"/>
            <w:hideMark/>
          </w:tcPr>
          <w:p w14:paraId="773087B0"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Refrigerante composto de extrato de cola - Especificação: Original, composta de água gaseificada, sacarina, sendo permitido extratos vegetais, cafeína, corante, caramelo, isento de corantes artificiais, livre de sujidades, parasitas, larvas, acondicionado em PET com tampa de rosca, deverá apresentar validade mínima de 2 (dois) meses a partir da data de entrega. entrega De acordo Lei Federal No 8.918/94, Contendo 2 litros</w:t>
            </w:r>
          </w:p>
        </w:tc>
        <w:tc>
          <w:tcPr>
            <w:tcW w:w="1180" w:type="dxa"/>
            <w:shd w:val="clear" w:color="auto" w:fill="auto"/>
            <w:vAlign w:val="center"/>
            <w:hideMark/>
          </w:tcPr>
          <w:p w14:paraId="1BD26EAA"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72EC2FD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700</w:t>
            </w:r>
          </w:p>
        </w:tc>
      </w:tr>
      <w:tr w:rsidR="000738A6" w:rsidRPr="000738A6" w14:paraId="328F01CB" w14:textId="77777777" w:rsidTr="000738A6">
        <w:trPr>
          <w:trHeight w:val="20"/>
        </w:trPr>
        <w:tc>
          <w:tcPr>
            <w:tcW w:w="960" w:type="dxa"/>
            <w:shd w:val="clear" w:color="auto" w:fill="auto"/>
            <w:noWrap/>
            <w:vAlign w:val="center"/>
            <w:hideMark/>
          </w:tcPr>
          <w:p w14:paraId="3B3900C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53</w:t>
            </w:r>
          </w:p>
        </w:tc>
        <w:tc>
          <w:tcPr>
            <w:tcW w:w="6123" w:type="dxa"/>
            <w:shd w:val="clear" w:color="auto" w:fill="auto"/>
            <w:vAlign w:val="center"/>
            <w:hideMark/>
          </w:tcPr>
          <w:p w14:paraId="14DF2D95"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Refrigerante composto de extrato de laranja- Especificação: Original, composta de água gaseificada, sacarina, sendo permitido extratos vegetais, cafeína, corante, caramelo, isento de corantes artificiais, livre de sujidades, parasitas, larvas, acondicionado em garrafa “PET” com tampa de rosca, contendo 2 litros cada. Deverá apresentar validade mínima de 2 (dois) meses a partir da data de entrega. entrega De acordo Lei Federal No 8.918/94.</w:t>
            </w:r>
          </w:p>
        </w:tc>
        <w:tc>
          <w:tcPr>
            <w:tcW w:w="1180" w:type="dxa"/>
            <w:shd w:val="clear" w:color="auto" w:fill="auto"/>
            <w:vAlign w:val="center"/>
            <w:hideMark/>
          </w:tcPr>
          <w:p w14:paraId="50E4607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64552C3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700</w:t>
            </w:r>
          </w:p>
        </w:tc>
      </w:tr>
      <w:tr w:rsidR="000738A6" w:rsidRPr="000738A6" w14:paraId="00DC955B" w14:textId="77777777" w:rsidTr="000738A6">
        <w:trPr>
          <w:trHeight w:val="20"/>
        </w:trPr>
        <w:tc>
          <w:tcPr>
            <w:tcW w:w="960" w:type="dxa"/>
            <w:shd w:val="clear" w:color="auto" w:fill="auto"/>
            <w:noWrap/>
            <w:vAlign w:val="center"/>
            <w:hideMark/>
          </w:tcPr>
          <w:p w14:paraId="3344963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54</w:t>
            </w:r>
          </w:p>
        </w:tc>
        <w:tc>
          <w:tcPr>
            <w:tcW w:w="6123" w:type="dxa"/>
            <w:shd w:val="clear" w:color="auto" w:fill="auto"/>
            <w:vAlign w:val="center"/>
            <w:hideMark/>
          </w:tcPr>
          <w:p w14:paraId="6943DB80"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Sal refinado - Especificação: Sal iodado, constituído de cristais de granulação uniforme e isento de impurezas e umidade, acondicionado em saco plástico, íntegro, atóxico, resistente, vedado hermeticamente e limpo. A embalagem deverá conter externamente os dados de identificação e procedência, número do lote data de fabricação, quantidade do produto, número de registro. Deverá apresentar validade mínima de 06 (seis) meses a partir da data de entrega. Resolução RDC nº 130, de 26 de maio de 2003. Embalagem de 01 kg.</w:t>
            </w:r>
          </w:p>
        </w:tc>
        <w:tc>
          <w:tcPr>
            <w:tcW w:w="1180" w:type="dxa"/>
            <w:shd w:val="clear" w:color="auto" w:fill="auto"/>
            <w:vAlign w:val="center"/>
            <w:hideMark/>
          </w:tcPr>
          <w:p w14:paraId="6B48B2A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5EFBE712"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80</w:t>
            </w:r>
          </w:p>
        </w:tc>
      </w:tr>
      <w:tr w:rsidR="000738A6" w:rsidRPr="000738A6" w14:paraId="1510BE9A" w14:textId="77777777" w:rsidTr="000738A6">
        <w:trPr>
          <w:trHeight w:val="20"/>
        </w:trPr>
        <w:tc>
          <w:tcPr>
            <w:tcW w:w="960" w:type="dxa"/>
            <w:shd w:val="clear" w:color="auto" w:fill="auto"/>
            <w:noWrap/>
            <w:vAlign w:val="center"/>
            <w:hideMark/>
          </w:tcPr>
          <w:p w14:paraId="295A622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55</w:t>
            </w:r>
          </w:p>
        </w:tc>
        <w:tc>
          <w:tcPr>
            <w:tcW w:w="6123" w:type="dxa"/>
            <w:shd w:val="clear" w:color="auto" w:fill="auto"/>
            <w:vAlign w:val="center"/>
            <w:hideMark/>
          </w:tcPr>
          <w:p w14:paraId="0B75594E"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Salsicha Mista - Especificação: Apresentando-se em gomos uniformes e padronizados, embalada a vácuo, em saco plástico transparente e atóxico, limpo, não violado, resistente, que garanta a integridade do produto até o momento do consumo, acondicionado em caixas lacradas. A embalagem deverá conter externamente os dados de identificação, procedência informações nutricionais, número de lote, quantidade do produto, número do registro no Ministério da Agricultura/SIF/DIPOA e carimbo de inspeção do SIF. Deverá apresentar validade mínima de 30 (trinta) dias a partir da data de entrega. Kg.</w:t>
            </w:r>
          </w:p>
        </w:tc>
        <w:tc>
          <w:tcPr>
            <w:tcW w:w="1180" w:type="dxa"/>
            <w:shd w:val="clear" w:color="auto" w:fill="auto"/>
            <w:vAlign w:val="center"/>
            <w:hideMark/>
          </w:tcPr>
          <w:p w14:paraId="2FEFB51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Quilo</w:t>
            </w:r>
          </w:p>
        </w:tc>
        <w:tc>
          <w:tcPr>
            <w:tcW w:w="1680" w:type="dxa"/>
            <w:shd w:val="clear" w:color="auto" w:fill="auto"/>
            <w:vAlign w:val="center"/>
            <w:hideMark/>
          </w:tcPr>
          <w:p w14:paraId="1A038BA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400</w:t>
            </w:r>
          </w:p>
        </w:tc>
      </w:tr>
      <w:tr w:rsidR="000738A6" w:rsidRPr="000738A6" w14:paraId="7FFD2191" w14:textId="77777777" w:rsidTr="000738A6">
        <w:trPr>
          <w:trHeight w:val="20"/>
        </w:trPr>
        <w:tc>
          <w:tcPr>
            <w:tcW w:w="960" w:type="dxa"/>
            <w:shd w:val="clear" w:color="auto" w:fill="auto"/>
            <w:noWrap/>
            <w:vAlign w:val="center"/>
            <w:hideMark/>
          </w:tcPr>
          <w:p w14:paraId="3E6CD5A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56</w:t>
            </w:r>
          </w:p>
        </w:tc>
        <w:tc>
          <w:tcPr>
            <w:tcW w:w="6123" w:type="dxa"/>
            <w:shd w:val="clear" w:color="auto" w:fill="auto"/>
            <w:vAlign w:val="center"/>
            <w:hideMark/>
          </w:tcPr>
          <w:p w14:paraId="704C3BBE"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Tempero em pó - Especificação: Tempero em pó tipo "Sazon" ou similar sabores variados (feijão, salada, legumes, arroz, massas, peixes, carne e frango)</w:t>
            </w:r>
          </w:p>
        </w:tc>
        <w:tc>
          <w:tcPr>
            <w:tcW w:w="1180" w:type="dxa"/>
            <w:shd w:val="clear" w:color="auto" w:fill="auto"/>
            <w:vAlign w:val="center"/>
            <w:hideMark/>
          </w:tcPr>
          <w:p w14:paraId="379CDDA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17F07D21"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r w:rsidR="000738A6" w:rsidRPr="000738A6" w14:paraId="5E4CB284" w14:textId="77777777" w:rsidTr="000738A6">
        <w:trPr>
          <w:trHeight w:val="20"/>
        </w:trPr>
        <w:tc>
          <w:tcPr>
            <w:tcW w:w="960" w:type="dxa"/>
            <w:shd w:val="clear" w:color="auto" w:fill="auto"/>
            <w:noWrap/>
            <w:vAlign w:val="center"/>
            <w:hideMark/>
          </w:tcPr>
          <w:p w14:paraId="2CFDBBE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57</w:t>
            </w:r>
          </w:p>
        </w:tc>
        <w:tc>
          <w:tcPr>
            <w:tcW w:w="6123" w:type="dxa"/>
            <w:shd w:val="clear" w:color="auto" w:fill="auto"/>
            <w:vAlign w:val="center"/>
            <w:hideMark/>
          </w:tcPr>
          <w:p w14:paraId="1D1F3D81"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Tempero de Garrafa- Especificação: Produto de boa qualidade, completo, apresentando em sua composição alho e condimentos próprios.</w:t>
            </w:r>
          </w:p>
        </w:tc>
        <w:tc>
          <w:tcPr>
            <w:tcW w:w="1180" w:type="dxa"/>
            <w:shd w:val="clear" w:color="auto" w:fill="auto"/>
            <w:vAlign w:val="center"/>
            <w:hideMark/>
          </w:tcPr>
          <w:p w14:paraId="52873F8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Unidade</w:t>
            </w:r>
          </w:p>
        </w:tc>
        <w:tc>
          <w:tcPr>
            <w:tcW w:w="1680" w:type="dxa"/>
            <w:shd w:val="clear" w:color="auto" w:fill="auto"/>
            <w:vAlign w:val="center"/>
            <w:hideMark/>
          </w:tcPr>
          <w:p w14:paraId="299BEFD6"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140</w:t>
            </w:r>
          </w:p>
        </w:tc>
      </w:tr>
      <w:tr w:rsidR="000738A6" w:rsidRPr="000738A6" w14:paraId="5C53BD02" w14:textId="77777777" w:rsidTr="000738A6">
        <w:trPr>
          <w:trHeight w:val="20"/>
        </w:trPr>
        <w:tc>
          <w:tcPr>
            <w:tcW w:w="960" w:type="dxa"/>
            <w:shd w:val="clear" w:color="auto" w:fill="auto"/>
            <w:noWrap/>
            <w:vAlign w:val="center"/>
            <w:hideMark/>
          </w:tcPr>
          <w:p w14:paraId="3F69609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58</w:t>
            </w:r>
          </w:p>
        </w:tc>
        <w:tc>
          <w:tcPr>
            <w:tcW w:w="6123" w:type="dxa"/>
            <w:shd w:val="clear" w:color="auto" w:fill="auto"/>
            <w:vAlign w:val="center"/>
            <w:hideMark/>
          </w:tcPr>
          <w:p w14:paraId="48AC9877"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eastAsia="pt-BR"/>
              </w:rPr>
              <w:t>Tomate - Especificação: tamanho, médio, segunda, com</w:t>
            </w:r>
            <w:r w:rsidRPr="000738A6">
              <w:rPr>
                <w:rFonts w:ascii="Times New Roman" w:eastAsia="Times New Roman" w:hAnsi="Times New Roman" w:cs="Times New Roman"/>
                <w:color w:val="000000"/>
                <w:lang w:eastAsia="pt-BR"/>
              </w:rPr>
              <w:br/>
              <w:t xml:space="preserve">aproximadamente 80% de maturação, sem ferimentos ou defeitos tenros, sem manchas, com coloração uniforme e brilho de acordo com a resolução 12/78 da </w:t>
            </w:r>
            <w:proofErr w:type="spellStart"/>
            <w:r w:rsidRPr="000738A6">
              <w:rPr>
                <w:rFonts w:ascii="Times New Roman" w:eastAsia="Times New Roman" w:hAnsi="Times New Roman" w:cs="Times New Roman"/>
                <w:color w:val="000000"/>
                <w:lang w:eastAsia="pt-BR"/>
              </w:rPr>
              <w:t>cnnpa</w:t>
            </w:r>
            <w:proofErr w:type="spellEnd"/>
            <w:r w:rsidRPr="000738A6">
              <w:rPr>
                <w:rFonts w:ascii="Times New Roman" w:eastAsia="Times New Roman" w:hAnsi="Times New Roman" w:cs="Times New Roman"/>
                <w:color w:val="000000"/>
                <w:lang w:eastAsia="pt-BR"/>
              </w:rPr>
              <w:t>. Kg.</w:t>
            </w:r>
          </w:p>
        </w:tc>
        <w:tc>
          <w:tcPr>
            <w:tcW w:w="1180" w:type="dxa"/>
            <w:shd w:val="clear" w:color="auto" w:fill="auto"/>
            <w:vAlign w:val="center"/>
            <w:hideMark/>
          </w:tcPr>
          <w:p w14:paraId="2061EBD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eastAsia="pt-BR"/>
              </w:rPr>
              <w:t>Quilo</w:t>
            </w:r>
          </w:p>
        </w:tc>
        <w:tc>
          <w:tcPr>
            <w:tcW w:w="1680" w:type="dxa"/>
            <w:shd w:val="clear" w:color="auto" w:fill="auto"/>
            <w:vAlign w:val="center"/>
            <w:hideMark/>
          </w:tcPr>
          <w:p w14:paraId="67A266E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eastAsia="pt-BR"/>
              </w:rPr>
              <w:t>300</w:t>
            </w:r>
          </w:p>
        </w:tc>
      </w:tr>
      <w:tr w:rsidR="000738A6" w:rsidRPr="000738A6" w14:paraId="6731EB09" w14:textId="77777777" w:rsidTr="000738A6">
        <w:trPr>
          <w:trHeight w:val="20"/>
        </w:trPr>
        <w:tc>
          <w:tcPr>
            <w:tcW w:w="960" w:type="dxa"/>
            <w:shd w:val="clear" w:color="auto" w:fill="auto"/>
            <w:noWrap/>
            <w:vAlign w:val="center"/>
            <w:hideMark/>
          </w:tcPr>
          <w:p w14:paraId="1386DBE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59</w:t>
            </w:r>
          </w:p>
        </w:tc>
        <w:tc>
          <w:tcPr>
            <w:tcW w:w="6123" w:type="dxa"/>
            <w:shd w:val="clear" w:color="auto" w:fill="auto"/>
            <w:vAlign w:val="center"/>
            <w:hideMark/>
          </w:tcPr>
          <w:p w14:paraId="37B00A02" w14:textId="77777777" w:rsidR="000738A6" w:rsidRPr="000738A6" w:rsidRDefault="000738A6" w:rsidP="000738A6">
            <w:pPr>
              <w:spacing w:after="0" w:line="240" w:lineRule="auto"/>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 xml:space="preserve">Canjiquinha/cural de milho- Especificação: Farinha de milho enriquecida com ferro e ácido fólico (geneticamente modificado a partir de Streptomyces viridochromogenes e/ou Bacillus thuringiensis e/ou Agrobacterium tumefaciens e/ou Agrobacterium sp.), açúcar, oleína de palma, sal, corante sintético idêntico ao natural betacaroteno e aromatizantes. Embalagem plástica, sem </w:t>
            </w:r>
            <w:r w:rsidRPr="000738A6">
              <w:rPr>
                <w:rFonts w:ascii="Times New Roman" w:eastAsia="Times New Roman" w:hAnsi="Times New Roman" w:cs="Times New Roman"/>
                <w:color w:val="000000"/>
                <w:lang w:val="pt-PT" w:eastAsia="pt-BR"/>
              </w:rPr>
              <w:lastRenderedPageBreak/>
              <w:t>defeitos ou rasuras, seguindo os padrões de qualidade sanitários conformes descritos pela ANVISA. Com peso total do produto de 400g.</w:t>
            </w:r>
          </w:p>
        </w:tc>
        <w:tc>
          <w:tcPr>
            <w:tcW w:w="1180" w:type="dxa"/>
            <w:shd w:val="clear" w:color="auto" w:fill="auto"/>
            <w:vAlign w:val="center"/>
            <w:hideMark/>
          </w:tcPr>
          <w:p w14:paraId="777CD2A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lastRenderedPageBreak/>
              <w:t>Quilo</w:t>
            </w:r>
          </w:p>
        </w:tc>
        <w:tc>
          <w:tcPr>
            <w:tcW w:w="1680" w:type="dxa"/>
            <w:shd w:val="clear" w:color="auto" w:fill="auto"/>
            <w:vAlign w:val="center"/>
            <w:hideMark/>
          </w:tcPr>
          <w:p w14:paraId="0AAB42E4"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200</w:t>
            </w:r>
          </w:p>
        </w:tc>
      </w:tr>
      <w:tr w:rsidR="000738A6" w:rsidRPr="000738A6" w14:paraId="09F3A031" w14:textId="77777777" w:rsidTr="000738A6">
        <w:trPr>
          <w:trHeight w:val="20"/>
        </w:trPr>
        <w:tc>
          <w:tcPr>
            <w:tcW w:w="960" w:type="dxa"/>
            <w:shd w:val="clear" w:color="auto" w:fill="auto"/>
            <w:noWrap/>
            <w:vAlign w:val="center"/>
            <w:hideMark/>
          </w:tcPr>
          <w:p w14:paraId="011299AE"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60</w:t>
            </w:r>
          </w:p>
        </w:tc>
        <w:tc>
          <w:tcPr>
            <w:tcW w:w="6123" w:type="dxa"/>
            <w:shd w:val="clear" w:color="auto" w:fill="auto"/>
            <w:vAlign w:val="center"/>
            <w:hideMark/>
          </w:tcPr>
          <w:p w14:paraId="419E60C8"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Aveia em flocos finos- Especificações: aveia em flocos finos, Prazo de validade de 6 meses – Armazenado a temperatura ambiente e protegido contra umidade. Registro no Ministério da Saúde: Isento conforme Resolução N° 27, de 6 de agosto de 2010. Embalagem em material resistentes, sem rasuras ou danificações, com quantidade de 450g.</w:t>
            </w:r>
          </w:p>
        </w:tc>
        <w:tc>
          <w:tcPr>
            <w:tcW w:w="1180" w:type="dxa"/>
            <w:shd w:val="clear" w:color="auto" w:fill="auto"/>
            <w:vAlign w:val="center"/>
            <w:hideMark/>
          </w:tcPr>
          <w:p w14:paraId="73F3B7D0"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67DFA617"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r w:rsidR="000738A6" w:rsidRPr="000738A6" w14:paraId="190F55D0" w14:textId="77777777" w:rsidTr="000738A6">
        <w:trPr>
          <w:trHeight w:val="20"/>
        </w:trPr>
        <w:tc>
          <w:tcPr>
            <w:tcW w:w="960" w:type="dxa"/>
            <w:shd w:val="clear" w:color="auto" w:fill="auto"/>
            <w:noWrap/>
            <w:vAlign w:val="center"/>
            <w:hideMark/>
          </w:tcPr>
          <w:p w14:paraId="6255377D"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61</w:t>
            </w:r>
          </w:p>
        </w:tc>
        <w:tc>
          <w:tcPr>
            <w:tcW w:w="6123" w:type="dxa"/>
            <w:shd w:val="clear" w:color="auto" w:fill="auto"/>
            <w:vAlign w:val="center"/>
            <w:hideMark/>
          </w:tcPr>
          <w:p w14:paraId="7A3E9F62"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Mingau Multicereais / sabores - Especificações: mingau multicereais em sabores variados, peso 180g. Ingredientes selecionador: trigo, milho, arroz e aveia, mistura enriquecida com vitaminas e minerais. Embalagem em plástico totalmente vedado, conforme recomendado pela ANVISA.</w:t>
            </w:r>
          </w:p>
        </w:tc>
        <w:tc>
          <w:tcPr>
            <w:tcW w:w="1180" w:type="dxa"/>
            <w:shd w:val="clear" w:color="auto" w:fill="auto"/>
            <w:vAlign w:val="center"/>
            <w:hideMark/>
          </w:tcPr>
          <w:p w14:paraId="4F755EC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eastAsia="pt-BR"/>
              </w:rPr>
              <w:t>Pacote</w:t>
            </w:r>
          </w:p>
        </w:tc>
        <w:tc>
          <w:tcPr>
            <w:tcW w:w="1680" w:type="dxa"/>
            <w:shd w:val="clear" w:color="auto" w:fill="auto"/>
            <w:vAlign w:val="center"/>
            <w:hideMark/>
          </w:tcPr>
          <w:p w14:paraId="64C29D09"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r w:rsidR="000738A6" w:rsidRPr="000738A6" w14:paraId="38A6CFD6" w14:textId="77777777" w:rsidTr="000738A6">
        <w:trPr>
          <w:trHeight w:val="20"/>
        </w:trPr>
        <w:tc>
          <w:tcPr>
            <w:tcW w:w="960" w:type="dxa"/>
            <w:shd w:val="clear" w:color="auto" w:fill="auto"/>
            <w:noWrap/>
            <w:vAlign w:val="center"/>
            <w:hideMark/>
          </w:tcPr>
          <w:p w14:paraId="7C5BC37B"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62</w:t>
            </w:r>
          </w:p>
        </w:tc>
        <w:tc>
          <w:tcPr>
            <w:tcW w:w="6123" w:type="dxa"/>
            <w:shd w:val="clear" w:color="auto" w:fill="auto"/>
            <w:vAlign w:val="center"/>
            <w:hideMark/>
          </w:tcPr>
          <w:p w14:paraId="67674B5B"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Achocolatado em caixa 1 litro-Especificações: bebida láctea sabor chocolate. Composição: Soro de leite e/ou soro de leite em pó reconstituído, leite integral e/ou leite em pó integral reconstituído, açúcar, mix para preparo de bebida láctea UHT sabor chocolate (cacau alcalino, açúcar, espessantes/estabilizantes (carboximetilcelulose sódica, goma guar e carragena) e aromatizante), creme de leite, mistura de estabilizantes para produtos lácteos (citrato de sódio e fosfato dissódico), cloreto de sódio, estabilizante citrato de sódio e mix estabilizante/espessante (goma guar, açúcar e carragena). Formato de embalagem: tetra pak.</w:t>
            </w:r>
          </w:p>
        </w:tc>
        <w:tc>
          <w:tcPr>
            <w:tcW w:w="1180" w:type="dxa"/>
            <w:shd w:val="clear" w:color="auto" w:fill="auto"/>
            <w:vAlign w:val="center"/>
            <w:hideMark/>
          </w:tcPr>
          <w:p w14:paraId="00C2BDB3"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49F4351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r w:rsidR="000738A6" w:rsidRPr="000738A6" w14:paraId="4A7E7EE2" w14:textId="77777777" w:rsidTr="000738A6">
        <w:trPr>
          <w:trHeight w:val="20"/>
        </w:trPr>
        <w:tc>
          <w:tcPr>
            <w:tcW w:w="960" w:type="dxa"/>
            <w:shd w:val="clear" w:color="auto" w:fill="auto"/>
            <w:noWrap/>
            <w:vAlign w:val="center"/>
            <w:hideMark/>
          </w:tcPr>
          <w:p w14:paraId="7280276C"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63</w:t>
            </w:r>
          </w:p>
        </w:tc>
        <w:tc>
          <w:tcPr>
            <w:tcW w:w="6123" w:type="dxa"/>
            <w:shd w:val="clear" w:color="auto" w:fill="auto"/>
            <w:vAlign w:val="center"/>
            <w:hideMark/>
          </w:tcPr>
          <w:p w14:paraId="39753C8B" w14:textId="77777777" w:rsidR="000738A6" w:rsidRPr="000738A6" w:rsidRDefault="000738A6" w:rsidP="000738A6">
            <w:pPr>
              <w:spacing w:after="0" w:line="240" w:lineRule="auto"/>
              <w:jc w:val="both"/>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Mistura para bolo em sabores variados- Especificações: Mistura para bolo em sabores variados, peso:450g. Farinha de trigo enriquecida com ferro e ácido fólico, açúcar, cacau em pó, gordura vegetal, sal, fermentos químicos (bicarbonato de sódio, pirofosfato ácido de cálcio, fosfato monocálcico e fosfato ácido de alumínio e sódio), emulsificantes (ésteres de mono e diglicerídeos de ácidos graxos com ácido lático e ésteres de ácidos com propilenoglicol) e aromatizante. Embalagem em plástico totalmente vedado, ideal para conservar em temperatura ambiente, sem rasuras ou danificações, conforme recomendações da ANVISA.</w:t>
            </w:r>
          </w:p>
        </w:tc>
        <w:tc>
          <w:tcPr>
            <w:tcW w:w="1180" w:type="dxa"/>
            <w:shd w:val="clear" w:color="auto" w:fill="auto"/>
            <w:vAlign w:val="center"/>
            <w:hideMark/>
          </w:tcPr>
          <w:p w14:paraId="61A05FF5"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pacote</w:t>
            </w:r>
          </w:p>
        </w:tc>
        <w:tc>
          <w:tcPr>
            <w:tcW w:w="1680" w:type="dxa"/>
            <w:shd w:val="clear" w:color="auto" w:fill="auto"/>
            <w:vAlign w:val="center"/>
            <w:hideMark/>
          </w:tcPr>
          <w:p w14:paraId="608E346F" w14:textId="77777777" w:rsidR="000738A6" w:rsidRPr="000738A6" w:rsidRDefault="000738A6" w:rsidP="000738A6">
            <w:pPr>
              <w:spacing w:after="0" w:line="240" w:lineRule="auto"/>
              <w:jc w:val="center"/>
              <w:rPr>
                <w:rFonts w:ascii="Times New Roman" w:eastAsia="Times New Roman" w:hAnsi="Times New Roman" w:cs="Times New Roman"/>
                <w:color w:val="000000"/>
                <w:lang w:eastAsia="pt-BR"/>
              </w:rPr>
            </w:pPr>
            <w:r w:rsidRPr="000738A6">
              <w:rPr>
                <w:rFonts w:ascii="Times New Roman" w:eastAsia="Times New Roman" w:hAnsi="Times New Roman" w:cs="Times New Roman"/>
                <w:color w:val="000000"/>
                <w:lang w:val="pt-PT" w:eastAsia="pt-BR"/>
              </w:rPr>
              <w:t>100</w:t>
            </w:r>
          </w:p>
        </w:tc>
      </w:tr>
    </w:tbl>
    <w:p w14:paraId="74CFFFDD" w14:textId="77777777" w:rsidR="00976BE7" w:rsidRDefault="00976BE7" w:rsidP="00157745">
      <w:pPr>
        <w:pBdr>
          <w:top w:val="nil"/>
          <w:left w:val="nil"/>
          <w:bottom w:val="nil"/>
          <w:right w:val="nil"/>
          <w:between w:val="nil"/>
        </w:pBdr>
        <w:tabs>
          <w:tab w:val="left" w:pos="567"/>
        </w:tabs>
        <w:spacing w:before="40" w:after="40" w:line="240" w:lineRule="auto"/>
        <w:jc w:val="both"/>
        <w:rPr>
          <w:rFonts w:ascii="Times New Roman" w:eastAsia="Calibri" w:hAnsi="Times New Roman" w:cs="Times New Roman"/>
          <w:b/>
          <w:bCs/>
        </w:rPr>
      </w:pPr>
    </w:p>
    <w:p w14:paraId="4D38751F" w14:textId="7256AC98" w:rsidR="00D86677" w:rsidRPr="00A7391B" w:rsidRDefault="00FD3751" w:rsidP="00157745">
      <w:pPr>
        <w:pBdr>
          <w:top w:val="nil"/>
          <w:left w:val="nil"/>
          <w:bottom w:val="nil"/>
          <w:right w:val="nil"/>
          <w:between w:val="nil"/>
        </w:pBdr>
        <w:tabs>
          <w:tab w:val="left" w:pos="567"/>
        </w:tabs>
        <w:spacing w:before="40" w:after="40" w:line="240" w:lineRule="auto"/>
        <w:jc w:val="both"/>
        <w:rPr>
          <w:rFonts w:ascii="Times New Roman" w:eastAsia="Calibri" w:hAnsi="Times New Roman" w:cs="Times New Roman"/>
          <w:b/>
          <w:bCs/>
        </w:rPr>
      </w:pPr>
      <w:r w:rsidRPr="00A7391B">
        <w:rPr>
          <w:rFonts w:ascii="Times New Roman" w:eastAsia="Calibri" w:hAnsi="Times New Roman" w:cs="Times New Roman"/>
          <w:b/>
          <w:bCs/>
        </w:rPr>
        <w:t>OBSERVAÇÃO.:</w:t>
      </w:r>
    </w:p>
    <w:p w14:paraId="0C0AA706" w14:textId="5EEF47A0" w:rsidR="00FD3751" w:rsidRPr="00A7391B" w:rsidRDefault="00FD3751" w:rsidP="00157745">
      <w:pPr>
        <w:pBdr>
          <w:top w:val="nil"/>
          <w:left w:val="nil"/>
          <w:bottom w:val="nil"/>
          <w:right w:val="nil"/>
          <w:between w:val="nil"/>
        </w:pBdr>
        <w:tabs>
          <w:tab w:val="left" w:pos="567"/>
        </w:tabs>
        <w:spacing w:before="40" w:after="40" w:line="240" w:lineRule="auto"/>
        <w:jc w:val="both"/>
        <w:rPr>
          <w:rFonts w:ascii="Times New Roman" w:eastAsia="Calibri" w:hAnsi="Times New Roman" w:cs="Times New Roman"/>
          <w:b/>
          <w:bCs/>
        </w:rPr>
      </w:pPr>
      <w:r w:rsidRPr="00A7391B">
        <w:rPr>
          <w:rFonts w:ascii="Times New Roman" w:eastAsia="Calibri" w:hAnsi="Times New Roman" w:cs="Times New Roman"/>
          <w:b/>
          <w:bCs/>
        </w:rPr>
        <w:t>QUANDO FOR CADASTRAR O ITEM DESEJADO NA PLATAFORMA NOVOBBMNET</w:t>
      </w:r>
      <w:r w:rsidR="00A7391B" w:rsidRPr="00A7391B">
        <w:rPr>
          <w:rFonts w:ascii="Times New Roman" w:eastAsia="Calibri" w:hAnsi="Times New Roman" w:cs="Times New Roman"/>
          <w:b/>
          <w:bCs/>
        </w:rPr>
        <w:t>, O LICITANTE DEVERÁ ESTAR ATENTO A DESCRIÇÃO DO ITEM NA PLATAFORMA ELETRONICA. VALE O ITEM DO BBMNET INDEPENDENTE DA SEQUENCIA DA PLANILHA DO TR E OUTRO ANEXO.</w:t>
      </w:r>
    </w:p>
    <w:p w14:paraId="0821EAB8" w14:textId="77777777" w:rsidR="000738A6" w:rsidRPr="000738A6" w:rsidRDefault="000738A6" w:rsidP="000738A6">
      <w:pPr>
        <w:pStyle w:val="ParagraphStyle"/>
        <w:widowControl/>
        <w:spacing w:before="40" w:after="40"/>
        <w:jc w:val="right"/>
        <w:rPr>
          <w:rFonts w:ascii="Times New Roman" w:hAnsi="Times New Roman" w:cs="Times New Roman"/>
          <w:sz w:val="22"/>
          <w:szCs w:val="22"/>
        </w:rPr>
      </w:pPr>
      <w:r w:rsidRPr="000738A6">
        <w:rPr>
          <w:rFonts w:ascii="Times New Roman" w:hAnsi="Times New Roman" w:cs="Times New Roman"/>
          <w:sz w:val="22"/>
          <w:szCs w:val="22"/>
        </w:rPr>
        <w:t>Marcelino Vieira-RN, 23 de setembro de 2024</w:t>
      </w:r>
    </w:p>
    <w:p w14:paraId="183656B5" w14:textId="77777777" w:rsidR="000738A6" w:rsidRPr="000738A6" w:rsidRDefault="000738A6" w:rsidP="000738A6">
      <w:pPr>
        <w:pStyle w:val="ParagraphStyle"/>
        <w:widowControl/>
        <w:spacing w:before="40" w:after="40"/>
        <w:jc w:val="right"/>
        <w:rPr>
          <w:rFonts w:ascii="Times New Roman" w:hAnsi="Times New Roman" w:cs="Times New Roman"/>
          <w:sz w:val="22"/>
          <w:szCs w:val="22"/>
        </w:rPr>
      </w:pPr>
    </w:p>
    <w:p w14:paraId="77A92AA1" w14:textId="77777777" w:rsidR="000738A6" w:rsidRPr="000738A6" w:rsidRDefault="000738A6" w:rsidP="000738A6">
      <w:pPr>
        <w:pStyle w:val="ParagraphStyle"/>
        <w:widowControl/>
        <w:spacing w:before="40" w:after="40"/>
        <w:jc w:val="right"/>
        <w:rPr>
          <w:rFonts w:ascii="Times New Roman" w:hAnsi="Times New Roman" w:cs="Times New Roman"/>
          <w:sz w:val="22"/>
          <w:szCs w:val="22"/>
        </w:rPr>
      </w:pPr>
    </w:p>
    <w:p w14:paraId="2FD54A44" w14:textId="77777777" w:rsidR="000738A6" w:rsidRPr="000738A6" w:rsidRDefault="000738A6" w:rsidP="000738A6">
      <w:pPr>
        <w:pStyle w:val="ParagraphStyle"/>
        <w:widowControl/>
        <w:spacing w:before="40" w:after="40"/>
        <w:jc w:val="right"/>
        <w:rPr>
          <w:rFonts w:ascii="Times New Roman" w:hAnsi="Times New Roman" w:cs="Times New Roman"/>
          <w:sz w:val="22"/>
          <w:szCs w:val="22"/>
        </w:rPr>
      </w:pPr>
    </w:p>
    <w:p w14:paraId="248EDC36" w14:textId="77777777" w:rsidR="000738A6" w:rsidRPr="000738A6" w:rsidRDefault="000738A6" w:rsidP="000738A6">
      <w:pPr>
        <w:pStyle w:val="ParagraphStyle"/>
        <w:widowControl/>
        <w:spacing w:before="40" w:after="40"/>
        <w:jc w:val="right"/>
        <w:rPr>
          <w:rFonts w:ascii="Times New Roman" w:hAnsi="Times New Roman" w:cs="Times New Roman"/>
          <w:sz w:val="22"/>
          <w:szCs w:val="22"/>
        </w:rPr>
      </w:pPr>
    </w:p>
    <w:p w14:paraId="17A2BE5D" w14:textId="77777777" w:rsidR="000738A6" w:rsidRPr="000738A6" w:rsidRDefault="000738A6" w:rsidP="000738A6">
      <w:pPr>
        <w:pStyle w:val="ParagraphStyle"/>
        <w:widowControl/>
        <w:spacing w:before="40" w:after="40"/>
        <w:jc w:val="center"/>
        <w:rPr>
          <w:rFonts w:ascii="Times New Roman" w:hAnsi="Times New Roman" w:cs="Times New Roman"/>
          <w:sz w:val="22"/>
          <w:szCs w:val="22"/>
        </w:rPr>
      </w:pPr>
      <w:r w:rsidRPr="000738A6">
        <w:rPr>
          <w:rFonts w:ascii="Times New Roman" w:hAnsi="Times New Roman" w:cs="Times New Roman"/>
          <w:sz w:val="22"/>
          <w:szCs w:val="22"/>
        </w:rPr>
        <w:t xml:space="preserve">Ingrid </w:t>
      </w:r>
      <w:proofErr w:type="spellStart"/>
      <w:r w:rsidRPr="000738A6">
        <w:rPr>
          <w:rFonts w:ascii="Times New Roman" w:hAnsi="Times New Roman" w:cs="Times New Roman"/>
          <w:sz w:val="22"/>
          <w:szCs w:val="22"/>
        </w:rPr>
        <w:t>Iredla</w:t>
      </w:r>
      <w:proofErr w:type="spellEnd"/>
      <w:r w:rsidRPr="000738A6">
        <w:rPr>
          <w:rFonts w:ascii="Times New Roman" w:hAnsi="Times New Roman" w:cs="Times New Roman"/>
          <w:sz w:val="22"/>
          <w:szCs w:val="22"/>
        </w:rPr>
        <w:t xml:space="preserve"> da Silva Rego </w:t>
      </w:r>
    </w:p>
    <w:p w14:paraId="596DB8D8" w14:textId="77777777" w:rsidR="000738A6" w:rsidRPr="000738A6" w:rsidRDefault="000738A6" w:rsidP="000738A6">
      <w:pPr>
        <w:pStyle w:val="ParagraphStyle"/>
        <w:widowControl/>
        <w:spacing w:before="40" w:after="40"/>
        <w:jc w:val="center"/>
        <w:rPr>
          <w:rFonts w:ascii="Times New Roman" w:hAnsi="Times New Roman" w:cs="Times New Roman"/>
          <w:sz w:val="22"/>
          <w:szCs w:val="22"/>
        </w:rPr>
      </w:pPr>
      <w:r w:rsidRPr="000738A6">
        <w:rPr>
          <w:rFonts w:ascii="Times New Roman" w:hAnsi="Times New Roman" w:cs="Times New Roman"/>
          <w:sz w:val="22"/>
          <w:szCs w:val="22"/>
        </w:rPr>
        <w:t xml:space="preserve">Secretária Municipal de Ação Social </w:t>
      </w:r>
    </w:p>
    <w:p w14:paraId="639DB4D0" w14:textId="3417F2BD" w:rsidR="00BB4E9D" w:rsidRPr="000C317E" w:rsidRDefault="000738A6" w:rsidP="000738A6">
      <w:pPr>
        <w:spacing w:before="40" w:after="40"/>
        <w:jc w:val="center"/>
        <w:rPr>
          <w:rFonts w:ascii="Times New Roman" w:eastAsia="Calibri" w:hAnsi="Times New Roman" w:cs="Times New Roman"/>
        </w:rPr>
      </w:pPr>
      <w:r w:rsidRPr="000738A6">
        <w:rPr>
          <w:rFonts w:ascii="Times New Roman" w:hAnsi="Times New Roman" w:cs="Times New Roman"/>
        </w:rPr>
        <w:t>Equipe de Elaboração do Edital e seus Anexos</w:t>
      </w:r>
    </w:p>
    <w:p w14:paraId="0B717F08" w14:textId="77777777" w:rsidR="0024429F" w:rsidRPr="000C317E" w:rsidRDefault="0024429F" w:rsidP="00157745">
      <w:pPr>
        <w:spacing w:before="40" w:after="40"/>
        <w:jc w:val="center"/>
        <w:rPr>
          <w:rFonts w:ascii="Times New Roman" w:eastAsia="Calibri" w:hAnsi="Times New Roman" w:cs="Times New Roman"/>
          <w:b/>
        </w:rPr>
      </w:pPr>
      <w:r w:rsidRPr="000C317E">
        <w:rPr>
          <w:rFonts w:ascii="Times New Roman" w:eastAsia="Calibri" w:hAnsi="Times New Roman" w:cs="Times New Roman"/>
          <w:b/>
        </w:rPr>
        <w:br w:type="page"/>
      </w:r>
    </w:p>
    <w:p w14:paraId="300861BB" w14:textId="77777777" w:rsidR="0024429F" w:rsidRPr="000C317E" w:rsidRDefault="0024429F" w:rsidP="00157745">
      <w:pPr>
        <w:pStyle w:val="SemEspaamento"/>
        <w:spacing w:before="40" w:after="40"/>
        <w:rPr>
          <w:rFonts w:eastAsia="Calibri"/>
        </w:rPr>
      </w:pPr>
    </w:p>
    <w:p w14:paraId="4C9A2012" w14:textId="359E2BAB" w:rsidR="0024429F" w:rsidRPr="000C317E" w:rsidRDefault="0024429F" w:rsidP="00157745">
      <w:pPr>
        <w:pBdr>
          <w:top w:val="single" w:sz="4" w:space="1" w:color="000000"/>
          <w:bottom w:val="single" w:sz="4" w:space="1" w:color="000000"/>
        </w:pBdr>
        <w:shd w:val="clear" w:color="auto" w:fill="D0CECE" w:themeFill="background2" w:themeFillShade="E6"/>
        <w:spacing w:before="40" w:after="40"/>
        <w:jc w:val="center"/>
        <w:rPr>
          <w:rFonts w:ascii="Times New Roman" w:eastAsia="Calibri" w:hAnsi="Times New Roman" w:cs="Times New Roman"/>
          <w:b/>
          <w:sz w:val="30"/>
          <w:szCs w:val="30"/>
          <w:highlight w:val="lightGray"/>
          <w:shd w:val="clear" w:color="auto" w:fill="D6E3BC"/>
        </w:rPr>
      </w:pPr>
      <w:r w:rsidRPr="000C317E">
        <w:rPr>
          <w:rFonts w:ascii="Times New Roman" w:eastAsia="Calibri" w:hAnsi="Times New Roman" w:cs="Times New Roman"/>
          <w:b/>
          <w:sz w:val="30"/>
          <w:szCs w:val="30"/>
          <w:highlight w:val="lightGray"/>
          <w:shd w:val="clear" w:color="auto" w:fill="D6E3BC"/>
        </w:rPr>
        <w:t>ANEXO</w:t>
      </w:r>
      <w:r w:rsidR="001C4313">
        <w:rPr>
          <w:rFonts w:ascii="Times New Roman" w:eastAsia="Calibri" w:hAnsi="Times New Roman" w:cs="Times New Roman"/>
          <w:b/>
          <w:sz w:val="30"/>
          <w:szCs w:val="30"/>
          <w:highlight w:val="lightGray"/>
          <w:shd w:val="clear" w:color="auto" w:fill="D6E3BC"/>
        </w:rPr>
        <w:t xml:space="preserve"> II</w:t>
      </w:r>
      <w:r w:rsidRPr="000C317E">
        <w:rPr>
          <w:rFonts w:ascii="Times New Roman" w:eastAsia="Calibri" w:hAnsi="Times New Roman" w:cs="Times New Roman"/>
          <w:b/>
          <w:sz w:val="30"/>
          <w:szCs w:val="30"/>
          <w:highlight w:val="lightGray"/>
          <w:shd w:val="clear" w:color="auto" w:fill="D6E3BC"/>
        </w:rPr>
        <w:t xml:space="preserve"> – MODELO DA PROPOSTA FINAL </w:t>
      </w:r>
    </w:p>
    <w:p w14:paraId="4FCD23E9" w14:textId="77777777" w:rsidR="0024429F" w:rsidRPr="000C317E" w:rsidRDefault="0024429F" w:rsidP="00157745">
      <w:pPr>
        <w:spacing w:before="40" w:after="40"/>
        <w:jc w:val="center"/>
        <w:rPr>
          <w:rFonts w:ascii="Times New Roman" w:eastAsia="Calibri" w:hAnsi="Times New Roman" w:cs="Times New Roman"/>
          <w:b/>
          <w:sz w:val="20"/>
          <w:szCs w:val="20"/>
        </w:rPr>
      </w:pPr>
    </w:p>
    <w:p w14:paraId="0BE78587" w14:textId="77777777" w:rsidR="0024429F" w:rsidRPr="000C317E" w:rsidRDefault="0024429F" w:rsidP="00157745">
      <w:pPr>
        <w:spacing w:before="40" w:after="40"/>
        <w:jc w:val="center"/>
        <w:rPr>
          <w:rFonts w:ascii="Times New Roman" w:eastAsia="Calibri" w:hAnsi="Times New Roman" w:cs="Times New Roman"/>
          <w:b/>
        </w:rPr>
      </w:pPr>
    </w:p>
    <w:p w14:paraId="5B1E7A95" w14:textId="51315B75" w:rsidR="0024429F" w:rsidRPr="000C317E" w:rsidRDefault="0024429F" w:rsidP="00157745">
      <w:pPr>
        <w:spacing w:before="40" w:after="40"/>
        <w:jc w:val="both"/>
        <w:rPr>
          <w:rFonts w:ascii="Times New Roman" w:eastAsia="Calibri" w:hAnsi="Times New Roman" w:cs="Times New Roman"/>
        </w:rPr>
      </w:pPr>
      <w:r w:rsidRPr="000C317E">
        <w:rPr>
          <w:rFonts w:ascii="Times New Roman" w:eastAsia="Calibri" w:hAnsi="Times New Roman" w:cs="Times New Roman"/>
          <w:b/>
          <w:bCs/>
        </w:rPr>
        <w:t>Objeto:</w:t>
      </w:r>
      <w:r w:rsidRPr="000C317E">
        <w:rPr>
          <w:rFonts w:ascii="Times New Roman" w:eastAsia="Calibri" w:hAnsi="Times New Roman" w:cs="Times New Roman"/>
        </w:rPr>
        <w:t xml:space="preserve"> Escolha da proposta mais vantajosa para</w:t>
      </w:r>
      <w:r w:rsidR="00F41475" w:rsidRPr="000C317E">
        <w:rPr>
          <w:rFonts w:ascii="Times New Roman" w:eastAsia="Calibri" w:hAnsi="Times New Roman" w:cs="Times New Roman"/>
        </w:rPr>
        <w:t xml:space="preserve"> o</w:t>
      </w:r>
      <w:r w:rsidRPr="000C317E">
        <w:rPr>
          <w:rFonts w:ascii="Times New Roman" w:eastAsia="Calibri" w:hAnsi="Times New Roman" w:cs="Times New Roman"/>
        </w:rPr>
        <w:t xml:space="preserve"> </w:t>
      </w:r>
      <w:r w:rsidR="00DC73E9">
        <w:rPr>
          <w:rFonts w:ascii="Times New Roman" w:eastAsia="Calibri" w:hAnsi="Times New Roman" w:cs="Times New Roman"/>
          <w:b/>
          <w:bCs/>
        </w:rPr>
        <w:t>Aquisição de Gêneros Alimentícios perecíveis e não perecíveis destinados ao CRAS e SFCV através da Secretaria Municipal de Assistência Social e Fundo Municipal de Assistência Social de Marcelino Vieira-RN</w:t>
      </w:r>
      <w:r w:rsidRPr="000C317E">
        <w:rPr>
          <w:rFonts w:ascii="Times New Roman" w:eastAsia="Calibri" w:hAnsi="Times New Roman" w:cs="Times New Roman"/>
          <w:bCs/>
        </w:rPr>
        <w:t>,</w:t>
      </w:r>
      <w:r w:rsidRPr="000C317E">
        <w:rPr>
          <w:rFonts w:ascii="Times New Roman" w:eastAsia="Calibri" w:hAnsi="Times New Roman" w:cs="Times New Roman"/>
        </w:rPr>
        <w:t xml:space="preserve"> de acordo com as condições, quantidades e exigências estabelecidas neste instrumento</w:t>
      </w:r>
    </w:p>
    <w:p w14:paraId="3B518031" w14:textId="77777777" w:rsidR="0024429F" w:rsidRPr="000C317E" w:rsidRDefault="0024429F" w:rsidP="00157745">
      <w:pPr>
        <w:spacing w:before="40" w:after="40"/>
        <w:jc w:val="both"/>
        <w:rPr>
          <w:rFonts w:ascii="Times New Roman" w:eastAsia="Calibri" w:hAnsi="Times New Roman" w:cs="Times New Roman"/>
        </w:rPr>
      </w:pPr>
    </w:p>
    <w:p w14:paraId="40AFBE61" w14:textId="6AAF4919" w:rsidR="0024429F" w:rsidRPr="000C317E" w:rsidRDefault="0024429F" w:rsidP="00157745">
      <w:pPr>
        <w:spacing w:before="40" w:after="40"/>
        <w:jc w:val="both"/>
        <w:rPr>
          <w:rFonts w:ascii="Times New Roman" w:eastAsia="Calibri" w:hAnsi="Times New Roman" w:cs="Times New Roman"/>
        </w:rPr>
      </w:pPr>
      <w:r w:rsidRPr="000C317E">
        <w:rPr>
          <w:rFonts w:ascii="Times New Roman" w:eastAsia="Calibri" w:hAnsi="Times New Roman" w:cs="Times New Roman"/>
          <w:b/>
          <w:bCs/>
        </w:rPr>
        <w:t>Data de abertura da sessão pública:</w:t>
      </w:r>
      <w:r w:rsidRPr="000C317E">
        <w:rPr>
          <w:rFonts w:ascii="Times New Roman" w:eastAsia="Calibri" w:hAnsi="Times New Roman" w:cs="Times New Roman"/>
        </w:rPr>
        <w:t xml:space="preserve"> </w:t>
      </w:r>
      <w:r w:rsidR="00484567">
        <w:rPr>
          <w:rFonts w:ascii="Times New Roman" w:eastAsia="Calibri" w:hAnsi="Times New Roman" w:cs="Times New Roman"/>
        </w:rPr>
        <w:t>__/___/2024</w:t>
      </w:r>
      <w:r w:rsidRPr="000C317E">
        <w:rPr>
          <w:rFonts w:ascii="Times New Roman" w:eastAsia="Calibri" w:hAnsi="Times New Roman" w:cs="Times New Roman"/>
        </w:rPr>
        <w:t xml:space="preserve">. </w:t>
      </w:r>
    </w:p>
    <w:p w14:paraId="4E0B6C0D" w14:textId="77777777" w:rsidR="0024429F" w:rsidRPr="000C317E" w:rsidRDefault="0024429F" w:rsidP="00157745">
      <w:pPr>
        <w:spacing w:before="40" w:after="40"/>
        <w:rPr>
          <w:rFonts w:ascii="Times New Roman" w:eastAsia="Calibri" w:hAnsi="Times New Roman" w:cs="Times New Roman"/>
        </w:rPr>
      </w:pPr>
      <w:r w:rsidRPr="000C317E">
        <w:rPr>
          <w:rFonts w:ascii="Times New Roman" w:eastAsia="Calibri" w:hAnsi="Times New Roman" w:cs="Times New Roman"/>
          <w:b/>
          <w:bCs/>
        </w:rPr>
        <w:t>Local:</w:t>
      </w:r>
      <w:r w:rsidRPr="000C317E">
        <w:rPr>
          <w:rFonts w:ascii="Times New Roman" w:eastAsia="Calibri" w:hAnsi="Times New Roman" w:cs="Times New Roman"/>
        </w:rPr>
        <w:t xml:space="preserve"> BOLSA BRASILEIRA DE MERCADORIAS: NOVOBBMNET – </w:t>
      </w:r>
      <w:hyperlink r:id="rId20" w:history="1">
        <w:r w:rsidRPr="000C317E">
          <w:rPr>
            <w:rStyle w:val="Hyperlink"/>
            <w:rFonts w:ascii="Times New Roman" w:hAnsi="Times New Roman" w:cs="Times New Roman"/>
            <w:color w:val="auto"/>
          </w:rPr>
          <w:t>www.novobbmnet.com.br</w:t>
        </w:r>
      </w:hyperlink>
      <w:r w:rsidRPr="000C317E">
        <w:rPr>
          <w:rFonts w:ascii="Times New Roman" w:eastAsia="Calibri" w:hAnsi="Times New Roman" w:cs="Times New Roman"/>
        </w:rPr>
        <w:t xml:space="preserve"> </w:t>
      </w:r>
    </w:p>
    <w:p w14:paraId="273D1647" w14:textId="77777777" w:rsidR="0024429F" w:rsidRPr="000C317E" w:rsidRDefault="0024429F" w:rsidP="00157745">
      <w:pPr>
        <w:spacing w:before="40" w:after="40"/>
        <w:jc w:val="both"/>
        <w:rPr>
          <w:rFonts w:ascii="Times New Roman" w:eastAsia="Calibri" w:hAnsi="Times New Roman" w:cs="Times New Roman"/>
        </w:rPr>
      </w:pPr>
      <w:r w:rsidRPr="000C317E">
        <w:rPr>
          <w:rFonts w:ascii="Times New Roman" w:eastAsia="Calibri" w:hAnsi="Times New Roman" w:cs="Times New Roman"/>
          <w:b/>
          <w:bCs/>
        </w:rPr>
        <w:t>Critério de Julgamento:</w:t>
      </w:r>
      <w:r w:rsidRPr="000C317E">
        <w:rPr>
          <w:rFonts w:ascii="Times New Roman" w:eastAsia="Calibri" w:hAnsi="Times New Roman" w:cs="Times New Roman"/>
        </w:rPr>
        <w:t xml:space="preserve"> Menor preço por item</w:t>
      </w:r>
    </w:p>
    <w:p w14:paraId="6D8C5651" w14:textId="77777777" w:rsidR="0024429F" w:rsidRPr="000C317E" w:rsidRDefault="0024429F" w:rsidP="00157745">
      <w:pPr>
        <w:spacing w:before="40" w:after="40"/>
        <w:jc w:val="both"/>
        <w:rPr>
          <w:rFonts w:ascii="Times New Roman" w:eastAsia="Calibri" w:hAnsi="Times New Roman" w:cs="Times New Roman"/>
        </w:rPr>
      </w:pPr>
      <w:r w:rsidRPr="000C317E">
        <w:rPr>
          <w:rFonts w:ascii="Times New Roman" w:eastAsia="Calibri" w:hAnsi="Times New Roman" w:cs="Times New Roman"/>
          <w:b/>
          <w:bCs/>
        </w:rPr>
        <w:t>Modo de disputa:</w:t>
      </w:r>
      <w:r w:rsidRPr="000C317E">
        <w:rPr>
          <w:rFonts w:ascii="Times New Roman" w:eastAsia="Calibri" w:hAnsi="Times New Roman" w:cs="Times New Roman"/>
        </w:rPr>
        <w:t xml:space="preserve"> Aberto </w:t>
      </w:r>
    </w:p>
    <w:p w14:paraId="3BD847EE" w14:textId="77777777" w:rsidR="0024429F" w:rsidRPr="000C317E" w:rsidRDefault="0024429F" w:rsidP="00157745">
      <w:pPr>
        <w:spacing w:before="40" w:after="40"/>
        <w:jc w:val="both"/>
        <w:rPr>
          <w:rFonts w:ascii="Times New Roman" w:eastAsia="Calibri" w:hAnsi="Times New Roman" w:cs="Times New Roman"/>
        </w:rPr>
      </w:pPr>
    </w:p>
    <w:tbl>
      <w:tblPr>
        <w:tblW w:w="992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5936"/>
      </w:tblGrid>
      <w:tr w:rsidR="00105743" w:rsidRPr="000C317E" w14:paraId="4E9430C9" w14:textId="77777777" w:rsidTr="00162571">
        <w:trPr>
          <w:cantSplit/>
          <w:trHeight w:val="97"/>
        </w:trPr>
        <w:tc>
          <w:tcPr>
            <w:tcW w:w="9921" w:type="dxa"/>
            <w:gridSpan w:val="2"/>
            <w:tcBorders>
              <w:top w:val="single" w:sz="4" w:space="0" w:color="000000"/>
              <w:left w:val="single" w:sz="4" w:space="0" w:color="000000"/>
              <w:bottom w:val="single" w:sz="4" w:space="0" w:color="000000"/>
              <w:right w:val="single" w:sz="4" w:space="0" w:color="000000"/>
            </w:tcBorders>
            <w:shd w:val="clear" w:color="auto" w:fill="D0CECE"/>
          </w:tcPr>
          <w:p w14:paraId="734C3B84" w14:textId="77777777" w:rsidR="0024429F" w:rsidRPr="000C317E" w:rsidRDefault="0024429F" w:rsidP="00157745">
            <w:pPr>
              <w:spacing w:before="40" w:after="40"/>
              <w:jc w:val="center"/>
              <w:rPr>
                <w:rFonts w:ascii="Times New Roman" w:eastAsia="Calibri" w:hAnsi="Times New Roman" w:cs="Times New Roman"/>
                <w:b/>
                <w:bCs/>
              </w:rPr>
            </w:pPr>
            <w:r w:rsidRPr="000C317E">
              <w:rPr>
                <w:rFonts w:ascii="Times New Roman" w:eastAsia="Calibri" w:hAnsi="Times New Roman" w:cs="Times New Roman"/>
                <w:b/>
                <w:bCs/>
              </w:rPr>
              <w:t>IDENTIFICAÇÃO DA PROPONENTE</w:t>
            </w:r>
          </w:p>
        </w:tc>
      </w:tr>
      <w:tr w:rsidR="00105743" w:rsidRPr="000C317E" w14:paraId="4668FA51" w14:textId="77777777" w:rsidTr="00162571">
        <w:trPr>
          <w:cantSplit/>
          <w:trHeight w:val="97"/>
        </w:trPr>
        <w:tc>
          <w:tcPr>
            <w:tcW w:w="9921" w:type="dxa"/>
            <w:gridSpan w:val="2"/>
            <w:tcBorders>
              <w:top w:val="single" w:sz="4" w:space="0" w:color="000000"/>
              <w:left w:val="single" w:sz="4" w:space="0" w:color="000000"/>
              <w:bottom w:val="single" w:sz="4" w:space="0" w:color="000000"/>
              <w:right w:val="single" w:sz="4" w:space="0" w:color="000000"/>
            </w:tcBorders>
          </w:tcPr>
          <w:p w14:paraId="26207659"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NOME DE FANTASIA:</w:t>
            </w:r>
          </w:p>
        </w:tc>
      </w:tr>
      <w:tr w:rsidR="00105743" w:rsidRPr="000C317E" w14:paraId="75B78C64" w14:textId="77777777" w:rsidTr="00162571">
        <w:trPr>
          <w:cantSplit/>
          <w:trHeight w:val="216"/>
        </w:trPr>
        <w:tc>
          <w:tcPr>
            <w:tcW w:w="9921" w:type="dxa"/>
            <w:gridSpan w:val="2"/>
            <w:tcBorders>
              <w:top w:val="single" w:sz="4" w:space="0" w:color="000000"/>
              <w:left w:val="single" w:sz="4" w:space="0" w:color="000000"/>
              <w:bottom w:val="single" w:sz="4" w:space="0" w:color="000000"/>
              <w:right w:val="single" w:sz="4" w:space="0" w:color="000000"/>
            </w:tcBorders>
          </w:tcPr>
          <w:p w14:paraId="4457C1ED"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RAZÃO SOCIAL:</w:t>
            </w:r>
          </w:p>
        </w:tc>
      </w:tr>
      <w:tr w:rsidR="00105743" w:rsidRPr="000C317E" w14:paraId="7FCDA3E8" w14:textId="77777777" w:rsidTr="00162571">
        <w:trPr>
          <w:cantSplit/>
          <w:trHeight w:val="216"/>
        </w:trPr>
        <w:tc>
          <w:tcPr>
            <w:tcW w:w="9921" w:type="dxa"/>
            <w:gridSpan w:val="2"/>
            <w:tcBorders>
              <w:top w:val="single" w:sz="4" w:space="0" w:color="000000"/>
              <w:left w:val="single" w:sz="4" w:space="0" w:color="000000"/>
              <w:bottom w:val="single" w:sz="4" w:space="0" w:color="000000"/>
              <w:right w:val="single" w:sz="4" w:space="0" w:color="000000"/>
            </w:tcBorders>
          </w:tcPr>
          <w:p w14:paraId="1D91DCBB"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CNPJ:</w:t>
            </w:r>
          </w:p>
        </w:tc>
      </w:tr>
      <w:tr w:rsidR="00105743" w:rsidRPr="000C317E" w14:paraId="5A40ABA7" w14:textId="77777777" w:rsidTr="00162571">
        <w:trPr>
          <w:cantSplit/>
          <w:trHeight w:val="132"/>
        </w:trPr>
        <w:tc>
          <w:tcPr>
            <w:tcW w:w="9921" w:type="dxa"/>
            <w:gridSpan w:val="2"/>
            <w:tcBorders>
              <w:top w:val="single" w:sz="4" w:space="0" w:color="000000"/>
              <w:left w:val="single" w:sz="4" w:space="0" w:color="000000"/>
              <w:bottom w:val="single" w:sz="4" w:space="0" w:color="000000"/>
              <w:right w:val="single" w:sz="4" w:space="0" w:color="000000"/>
            </w:tcBorders>
          </w:tcPr>
          <w:p w14:paraId="0F160168"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INSC. EST.:</w:t>
            </w:r>
          </w:p>
        </w:tc>
      </w:tr>
      <w:tr w:rsidR="00105743" w:rsidRPr="000C317E" w14:paraId="466198D2" w14:textId="77777777" w:rsidTr="00162571">
        <w:trPr>
          <w:cantSplit/>
          <w:trHeight w:val="132"/>
        </w:trPr>
        <w:tc>
          <w:tcPr>
            <w:tcW w:w="9921" w:type="dxa"/>
            <w:gridSpan w:val="2"/>
            <w:tcBorders>
              <w:top w:val="single" w:sz="4" w:space="0" w:color="000000"/>
              <w:left w:val="single" w:sz="4" w:space="0" w:color="000000"/>
              <w:bottom w:val="single" w:sz="4" w:space="0" w:color="000000"/>
              <w:right w:val="single" w:sz="4" w:space="0" w:color="000000"/>
            </w:tcBorders>
          </w:tcPr>
          <w:p w14:paraId="7E05FA55"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 xml:space="preserve">OPTANTE PELO SIMPLES? SIM </w:t>
            </w:r>
            <w:proofErr w:type="gramStart"/>
            <w:r w:rsidRPr="000C317E">
              <w:rPr>
                <w:rFonts w:ascii="Times New Roman" w:eastAsia="Calibri" w:hAnsi="Times New Roman" w:cs="Times New Roman"/>
                <w:b/>
              </w:rPr>
              <w:t xml:space="preserve">(  </w:t>
            </w:r>
            <w:proofErr w:type="gramEnd"/>
            <w:r w:rsidRPr="000C317E">
              <w:rPr>
                <w:rFonts w:ascii="Times New Roman" w:eastAsia="Calibri" w:hAnsi="Times New Roman" w:cs="Times New Roman"/>
                <w:b/>
              </w:rPr>
              <w:t xml:space="preserve">  ) NÃO(    )</w:t>
            </w:r>
          </w:p>
        </w:tc>
      </w:tr>
      <w:tr w:rsidR="00105743" w:rsidRPr="000C317E" w14:paraId="48800B05" w14:textId="77777777" w:rsidTr="00162571">
        <w:trPr>
          <w:cantSplit/>
          <w:trHeight w:val="109"/>
        </w:trPr>
        <w:tc>
          <w:tcPr>
            <w:tcW w:w="9921" w:type="dxa"/>
            <w:gridSpan w:val="2"/>
            <w:tcBorders>
              <w:top w:val="single" w:sz="4" w:space="0" w:color="000000"/>
              <w:left w:val="single" w:sz="4" w:space="0" w:color="000000"/>
              <w:bottom w:val="single" w:sz="4" w:space="0" w:color="000000"/>
              <w:right w:val="single" w:sz="4" w:space="0" w:color="000000"/>
            </w:tcBorders>
          </w:tcPr>
          <w:p w14:paraId="29309991"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ENDEREÇO:</w:t>
            </w:r>
          </w:p>
        </w:tc>
      </w:tr>
      <w:tr w:rsidR="00105743" w:rsidRPr="000C317E" w14:paraId="0A95A8CE" w14:textId="77777777" w:rsidTr="00162571">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73339342"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BAIRRO:</w:t>
            </w:r>
          </w:p>
        </w:tc>
        <w:tc>
          <w:tcPr>
            <w:tcW w:w="5936" w:type="dxa"/>
            <w:tcBorders>
              <w:top w:val="single" w:sz="4" w:space="0" w:color="000000"/>
              <w:left w:val="single" w:sz="4" w:space="0" w:color="000000"/>
              <w:bottom w:val="single" w:sz="4" w:space="0" w:color="000000"/>
              <w:right w:val="single" w:sz="4" w:space="0" w:color="000000"/>
            </w:tcBorders>
          </w:tcPr>
          <w:p w14:paraId="1CA54004"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CIDADE:</w:t>
            </w:r>
          </w:p>
        </w:tc>
      </w:tr>
      <w:tr w:rsidR="00105743" w:rsidRPr="000C317E" w14:paraId="7C4177AD" w14:textId="77777777" w:rsidTr="00162571">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2A79A806"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CEP:</w:t>
            </w:r>
          </w:p>
        </w:tc>
        <w:tc>
          <w:tcPr>
            <w:tcW w:w="5936" w:type="dxa"/>
            <w:tcBorders>
              <w:top w:val="single" w:sz="4" w:space="0" w:color="000000"/>
              <w:left w:val="single" w:sz="4" w:space="0" w:color="000000"/>
              <w:bottom w:val="single" w:sz="4" w:space="0" w:color="000000"/>
              <w:right w:val="single" w:sz="4" w:space="0" w:color="000000"/>
            </w:tcBorders>
          </w:tcPr>
          <w:p w14:paraId="182FC912"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E-MAIL:</w:t>
            </w:r>
          </w:p>
        </w:tc>
      </w:tr>
      <w:tr w:rsidR="00105743" w:rsidRPr="000C317E" w14:paraId="70BF44E4" w14:textId="77777777" w:rsidTr="00162571">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76991444"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TELEFONE:</w:t>
            </w:r>
          </w:p>
        </w:tc>
        <w:tc>
          <w:tcPr>
            <w:tcW w:w="5936" w:type="dxa"/>
            <w:tcBorders>
              <w:top w:val="single" w:sz="4" w:space="0" w:color="000000"/>
              <w:left w:val="single" w:sz="4" w:space="0" w:color="000000"/>
              <w:bottom w:val="single" w:sz="4" w:space="0" w:color="000000"/>
              <w:right w:val="single" w:sz="4" w:space="0" w:color="000000"/>
            </w:tcBorders>
          </w:tcPr>
          <w:p w14:paraId="69AB6E9C"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FAX:</w:t>
            </w:r>
          </w:p>
        </w:tc>
      </w:tr>
      <w:tr w:rsidR="00105743" w:rsidRPr="000C317E" w14:paraId="08E37D22" w14:textId="77777777" w:rsidTr="0016257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74C2C015"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CONTATO DA LICITANTE:</w:t>
            </w:r>
          </w:p>
        </w:tc>
        <w:tc>
          <w:tcPr>
            <w:tcW w:w="5936" w:type="dxa"/>
            <w:tcBorders>
              <w:top w:val="single" w:sz="4" w:space="0" w:color="000000"/>
              <w:left w:val="single" w:sz="4" w:space="0" w:color="000000"/>
              <w:bottom w:val="single" w:sz="4" w:space="0" w:color="000000"/>
              <w:right w:val="single" w:sz="4" w:space="0" w:color="000000"/>
            </w:tcBorders>
          </w:tcPr>
          <w:p w14:paraId="6E4FDD23"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TELEFONE:</w:t>
            </w:r>
          </w:p>
        </w:tc>
      </w:tr>
      <w:tr w:rsidR="00105743" w:rsidRPr="000C317E" w14:paraId="62D8C7E1" w14:textId="77777777" w:rsidTr="00162571">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1A4426BE"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 xml:space="preserve">BANCO DA LICITANTE: </w:t>
            </w:r>
          </w:p>
        </w:tc>
        <w:tc>
          <w:tcPr>
            <w:tcW w:w="5936" w:type="dxa"/>
            <w:tcBorders>
              <w:top w:val="single" w:sz="4" w:space="0" w:color="000000"/>
              <w:left w:val="single" w:sz="4" w:space="0" w:color="000000"/>
              <w:bottom w:val="single" w:sz="4" w:space="0" w:color="000000"/>
              <w:right w:val="single" w:sz="4" w:space="0" w:color="000000"/>
            </w:tcBorders>
          </w:tcPr>
          <w:p w14:paraId="438F1300"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CONTA BANCÁRIA DA LICITANTE:</w:t>
            </w:r>
          </w:p>
        </w:tc>
      </w:tr>
      <w:tr w:rsidR="00105743" w:rsidRPr="000C317E" w14:paraId="09A69269" w14:textId="77777777" w:rsidTr="00162571">
        <w:trPr>
          <w:cantSplit/>
          <w:trHeight w:val="133"/>
        </w:trPr>
        <w:tc>
          <w:tcPr>
            <w:tcW w:w="9921" w:type="dxa"/>
            <w:gridSpan w:val="2"/>
            <w:tcBorders>
              <w:top w:val="single" w:sz="4" w:space="0" w:color="000000"/>
              <w:left w:val="single" w:sz="4" w:space="0" w:color="000000"/>
              <w:bottom w:val="single" w:sz="4" w:space="0" w:color="000000"/>
              <w:right w:val="single" w:sz="4" w:space="0" w:color="000000"/>
            </w:tcBorders>
          </w:tcPr>
          <w:p w14:paraId="3178FD9F" w14:textId="77777777" w:rsidR="0024429F" w:rsidRPr="000C317E" w:rsidRDefault="0024429F" w:rsidP="00157745">
            <w:pPr>
              <w:spacing w:before="40" w:after="40"/>
              <w:jc w:val="both"/>
              <w:rPr>
                <w:rFonts w:ascii="Times New Roman" w:eastAsia="Calibri" w:hAnsi="Times New Roman" w:cs="Times New Roman"/>
                <w:b/>
              </w:rPr>
            </w:pPr>
            <w:r w:rsidRPr="000C317E">
              <w:rPr>
                <w:rFonts w:ascii="Times New Roman" w:eastAsia="Calibri" w:hAnsi="Times New Roman" w:cs="Times New Roman"/>
                <w:b/>
              </w:rPr>
              <w:t>Nº DA AGÊNCIA:</w:t>
            </w:r>
          </w:p>
        </w:tc>
      </w:tr>
    </w:tbl>
    <w:p w14:paraId="564B6ADC" w14:textId="77777777" w:rsidR="0024429F" w:rsidRPr="000C317E" w:rsidRDefault="0024429F" w:rsidP="00157745">
      <w:pPr>
        <w:spacing w:before="40" w:after="40"/>
        <w:rPr>
          <w:rFonts w:ascii="Times New Roman" w:hAnsi="Times New Roman" w:cs="Times New Roman"/>
        </w:rPr>
      </w:pPr>
    </w:p>
    <w:tbl>
      <w:tblPr>
        <w:tblW w:w="9921"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
        <w:gridCol w:w="3402"/>
        <w:gridCol w:w="1418"/>
        <w:gridCol w:w="708"/>
        <w:gridCol w:w="851"/>
        <w:gridCol w:w="1559"/>
        <w:gridCol w:w="1134"/>
      </w:tblGrid>
      <w:tr w:rsidR="00105743" w:rsidRPr="000C317E" w14:paraId="3A25AA20" w14:textId="77777777" w:rsidTr="000C317E">
        <w:trPr>
          <w:trHeight w:val="20"/>
        </w:trPr>
        <w:tc>
          <w:tcPr>
            <w:tcW w:w="849" w:type="dxa"/>
            <w:tcBorders>
              <w:top w:val="single" w:sz="4" w:space="0" w:color="auto"/>
              <w:left w:val="single" w:sz="4" w:space="0" w:color="auto"/>
              <w:bottom w:val="single" w:sz="4" w:space="0" w:color="auto"/>
              <w:right w:val="single" w:sz="4" w:space="0" w:color="auto"/>
            </w:tcBorders>
            <w:shd w:val="clear" w:color="auto" w:fill="D9D9D9"/>
            <w:vAlign w:val="center"/>
          </w:tcPr>
          <w:p w14:paraId="264F53EA"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ITEM</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4C52F141"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DESCRIÇÃO DO ITEM</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24FE1BC3" w14:textId="2F9F2295"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MARCA</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437BD6D0" w14:textId="2FFE7E88" w:rsidR="0024429F" w:rsidRPr="000C317E" w:rsidRDefault="00E97631"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UND</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0ECD4A4" w14:textId="5148EB24" w:rsidR="0024429F" w:rsidRPr="000C317E" w:rsidRDefault="00E97631"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QTDE</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18A63A59"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VALOR</w:t>
            </w:r>
          </w:p>
          <w:p w14:paraId="3C192699"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UNITÁRIO 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2BEA9EC0"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VALOR</w:t>
            </w:r>
          </w:p>
          <w:p w14:paraId="62D901C4" w14:textId="77777777" w:rsidR="0024429F" w:rsidRPr="000C317E" w:rsidRDefault="0024429F" w:rsidP="00157745">
            <w:pPr>
              <w:spacing w:before="40" w:after="40"/>
              <w:ind w:left="-111" w:right="-112"/>
              <w:jc w:val="center"/>
              <w:rPr>
                <w:rFonts w:ascii="Times New Roman" w:eastAsia="Calibri" w:hAnsi="Times New Roman" w:cs="Times New Roman"/>
                <w:b/>
              </w:rPr>
            </w:pPr>
            <w:r w:rsidRPr="000C317E">
              <w:rPr>
                <w:rFonts w:ascii="Times New Roman" w:eastAsia="Calibri" w:hAnsi="Times New Roman" w:cs="Times New Roman"/>
                <w:b/>
              </w:rPr>
              <w:t>TOTAL R$</w:t>
            </w:r>
          </w:p>
        </w:tc>
      </w:tr>
      <w:tr w:rsidR="00E97631" w:rsidRPr="000C317E" w14:paraId="3A5A1FD3" w14:textId="77777777" w:rsidTr="000C317E">
        <w:trPr>
          <w:trHeight w:val="20"/>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3A8781D" w14:textId="77777777" w:rsidR="00E97631" w:rsidRPr="000C317E" w:rsidRDefault="00E97631" w:rsidP="00157745">
            <w:pPr>
              <w:spacing w:before="40" w:after="40"/>
              <w:jc w:val="center"/>
              <w:rPr>
                <w:rFonts w:ascii="Times New Roman" w:eastAsia="Calibri" w:hAnsi="Times New Roman" w:cs="Times New Roman"/>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114C474" w14:textId="77777777" w:rsidR="00E97631" w:rsidRPr="000C317E" w:rsidRDefault="00E97631" w:rsidP="00157745">
            <w:pPr>
              <w:spacing w:before="40" w:after="40"/>
              <w:jc w:val="center"/>
              <w:rPr>
                <w:rFonts w:ascii="Times New Roman" w:eastAsia="Calibri" w:hAnsi="Times New Roman" w:cs="Times New Roman"/>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C180C3" w14:textId="77777777" w:rsidR="00E97631" w:rsidRPr="000C317E" w:rsidRDefault="00E97631" w:rsidP="00157745">
            <w:pPr>
              <w:spacing w:before="40" w:after="40"/>
              <w:jc w:val="center"/>
              <w:rPr>
                <w:rFonts w:ascii="Times New Roman" w:eastAsia="Calibri" w:hAnsi="Times New Roman" w:cs="Times New Roman"/>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75A4E3" w14:textId="77777777" w:rsidR="00E97631" w:rsidRPr="000C317E" w:rsidRDefault="00E97631" w:rsidP="00157745">
            <w:pPr>
              <w:spacing w:before="40" w:after="40"/>
              <w:jc w:val="center"/>
              <w:rPr>
                <w:rFonts w:ascii="Times New Roman" w:eastAsia="Calibri" w:hAnsi="Times New Roman" w:cs="Times New Roman"/>
                <w: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436F9B" w14:textId="77777777" w:rsidR="00E97631" w:rsidRPr="000C317E" w:rsidRDefault="00E97631" w:rsidP="00157745">
            <w:pPr>
              <w:spacing w:before="40" w:after="40"/>
              <w:jc w:val="center"/>
              <w:rPr>
                <w:rFonts w:ascii="Times New Roman" w:eastAsia="Calibri" w:hAnsi="Times New Roman" w:cs="Times New Roman"/>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1D70AA" w14:textId="77777777" w:rsidR="00E97631" w:rsidRPr="000C317E" w:rsidRDefault="00E97631" w:rsidP="00157745">
            <w:pPr>
              <w:spacing w:before="40" w:after="40"/>
              <w:jc w:val="center"/>
              <w:rPr>
                <w:rFonts w:ascii="Times New Roman" w:eastAsia="Calibri"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77FE0D" w14:textId="77777777" w:rsidR="00E97631" w:rsidRPr="000C317E" w:rsidRDefault="00E97631" w:rsidP="00157745">
            <w:pPr>
              <w:spacing w:before="40" w:after="40"/>
              <w:jc w:val="center"/>
              <w:rPr>
                <w:rFonts w:ascii="Times New Roman" w:eastAsia="Calibri" w:hAnsi="Times New Roman" w:cs="Times New Roman"/>
                <w:b/>
              </w:rPr>
            </w:pPr>
          </w:p>
        </w:tc>
      </w:tr>
    </w:tbl>
    <w:p w14:paraId="51FC5302" w14:textId="77777777" w:rsidR="0024429F" w:rsidRPr="000C317E" w:rsidRDefault="0024429F" w:rsidP="00157745">
      <w:pPr>
        <w:pStyle w:val="SemEspaamento"/>
        <w:spacing w:before="40" w:after="40"/>
        <w:rPr>
          <w:sz w:val="22"/>
          <w:szCs w:val="22"/>
        </w:rPr>
      </w:pPr>
    </w:p>
    <w:p w14:paraId="58095535" w14:textId="77777777" w:rsidR="0024429F" w:rsidRPr="000C317E" w:rsidRDefault="0024429F" w:rsidP="00157745">
      <w:pPr>
        <w:pStyle w:val="NormalWeb"/>
        <w:spacing w:before="40" w:beforeAutospacing="0" w:after="40" w:afterAutospacing="0" w:line="360" w:lineRule="auto"/>
        <w:rPr>
          <w:b/>
          <w:bCs/>
          <w:sz w:val="22"/>
          <w:szCs w:val="22"/>
        </w:rPr>
      </w:pPr>
      <w:r w:rsidRPr="000C317E">
        <w:rPr>
          <w:b/>
          <w:bCs/>
          <w:sz w:val="22"/>
          <w:szCs w:val="22"/>
        </w:rPr>
        <w:t xml:space="preserve">VALOR GLOBAL DA PROPOSTA - R$ </w:t>
      </w:r>
    </w:p>
    <w:p w14:paraId="7916B827" w14:textId="77777777" w:rsidR="0024429F" w:rsidRPr="000C317E" w:rsidRDefault="0024429F" w:rsidP="00157745">
      <w:pPr>
        <w:pBdr>
          <w:top w:val="nil"/>
          <w:left w:val="nil"/>
          <w:bottom w:val="nil"/>
          <w:right w:val="nil"/>
          <w:between w:val="nil"/>
        </w:pBdr>
        <w:spacing w:before="40" w:after="40" w:line="360" w:lineRule="auto"/>
        <w:jc w:val="both"/>
        <w:rPr>
          <w:rFonts w:ascii="Times New Roman" w:eastAsia="Calibri" w:hAnsi="Times New Roman" w:cs="Times New Roman"/>
          <w:b/>
          <w:bCs/>
        </w:rPr>
      </w:pPr>
      <w:r w:rsidRPr="000C317E">
        <w:rPr>
          <w:rFonts w:ascii="Times New Roman" w:hAnsi="Times New Roman" w:cs="Times New Roman"/>
          <w:b/>
          <w:bCs/>
        </w:rPr>
        <w:t xml:space="preserve">VALOR GLOBAL DA PROPOSTA POR EXTENSO: </w:t>
      </w:r>
    </w:p>
    <w:p w14:paraId="77A3B191" w14:textId="77777777" w:rsidR="0024429F" w:rsidRPr="000C317E" w:rsidRDefault="0024429F" w:rsidP="00157745">
      <w:pPr>
        <w:pBdr>
          <w:top w:val="nil"/>
          <w:left w:val="nil"/>
          <w:bottom w:val="nil"/>
          <w:right w:val="nil"/>
          <w:between w:val="nil"/>
        </w:pBdr>
        <w:spacing w:before="40" w:after="40"/>
        <w:jc w:val="both"/>
        <w:rPr>
          <w:rFonts w:ascii="Times New Roman" w:eastAsia="Calibri" w:hAnsi="Times New Roman" w:cs="Times New Roman"/>
        </w:rPr>
      </w:pPr>
    </w:p>
    <w:p w14:paraId="5DDFFC30" w14:textId="77777777" w:rsidR="0024429F" w:rsidRPr="000C317E" w:rsidRDefault="0024429F" w:rsidP="00157745">
      <w:pPr>
        <w:pBdr>
          <w:top w:val="nil"/>
          <w:left w:val="nil"/>
          <w:bottom w:val="nil"/>
          <w:right w:val="nil"/>
          <w:between w:val="nil"/>
        </w:pBdr>
        <w:spacing w:before="40" w:after="40"/>
        <w:jc w:val="both"/>
        <w:rPr>
          <w:rFonts w:ascii="Times New Roman" w:eastAsia="Calibri" w:hAnsi="Times New Roman" w:cs="Times New Roman"/>
        </w:rPr>
      </w:pPr>
      <w:r w:rsidRPr="000C317E">
        <w:rPr>
          <w:rFonts w:ascii="Times New Roman" w:eastAsia="Calibri" w:hAnsi="Times New Roman" w:cs="Times New Roman"/>
          <w:b/>
          <w:bCs/>
        </w:rPr>
        <w:t>A EMPRESA:</w:t>
      </w:r>
      <w:r w:rsidRPr="000C317E">
        <w:rPr>
          <w:rFonts w:ascii="Times New Roman" w:eastAsia="Calibri" w:hAnsi="Times New Roman" w:cs="Times New Roman"/>
        </w:rPr>
        <w:t xml:space="preserve"> ........................................................, DECLARA PARA OS DEVIDOS FINS QUE:</w:t>
      </w:r>
    </w:p>
    <w:p w14:paraId="74DAA8A8" w14:textId="77777777" w:rsidR="0024429F" w:rsidRPr="000C317E" w:rsidRDefault="0024429F" w:rsidP="00157745">
      <w:pPr>
        <w:pBdr>
          <w:top w:val="nil"/>
          <w:left w:val="nil"/>
          <w:bottom w:val="nil"/>
          <w:right w:val="nil"/>
          <w:between w:val="nil"/>
        </w:pBdr>
        <w:spacing w:before="40" w:after="40"/>
        <w:jc w:val="both"/>
        <w:rPr>
          <w:rFonts w:ascii="Times New Roman" w:eastAsia="Calibri" w:hAnsi="Times New Roman" w:cs="Times New Roman"/>
        </w:rPr>
      </w:pPr>
    </w:p>
    <w:p w14:paraId="03853277" w14:textId="77777777" w:rsidR="0024429F" w:rsidRPr="000C317E" w:rsidRDefault="0024429F" w:rsidP="00157745">
      <w:pPr>
        <w:numPr>
          <w:ilvl w:val="0"/>
          <w:numId w:val="5"/>
        </w:numPr>
        <w:pBdr>
          <w:top w:val="nil"/>
          <w:left w:val="nil"/>
          <w:bottom w:val="nil"/>
          <w:right w:val="nil"/>
          <w:between w:val="nil"/>
        </w:pBdr>
        <w:tabs>
          <w:tab w:val="left" w:pos="284"/>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7EDB568" w14:textId="77777777" w:rsidR="0024429F" w:rsidRPr="000C317E" w:rsidRDefault="0024429F" w:rsidP="00157745">
      <w:pPr>
        <w:numPr>
          <w:ilvl w:val="0"/>
          <w:numId w:val="5"/>
        </w:numPr>
        <w:pBdr>
          <w:top w:val="nil"/>
          <w:left w:val="nil"/>
          <w:bottom w:val="nil"/>
          <w:right w:val="nil"/>
          <w:between w:val="nil"/>
        </w:pBdr>
        <w:tabs>
          <w:tab w:val="left" w:pos="284"/>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VALIDADE DA PROPOSTA: 60 (SESSENTA) DIAS.</w:t>
      </w:r>
    </w:p>
    <w:p w14:paraId="655516C5" w14:textId="5158C955" w:rsidR="0024429F" w:rsidRPr="000C317E" w:rsidRDefault="0024429F" w:rsidP="00157745">
      <w:pPr>
        <w:numPr>
          <w:ilvl w:val="0"/>
          <w:numId w:val="5"/>
        </w:numPr>
        <w:pBdr>
          <w:top w:val="nil"/>
          <w:left w:val="nil"/>
          <w:bottom w:val="nil"/>
          <w:right w:val="nil"/>
          <w:between w:val="nil"/>
        </w:pBdr>
        <w:tabs>
          <w:tab w:val="left" w:pos="284"/>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PRAZO DE INICIO DE FORNECIMENTO DE ACORDO COM O ESTABELECIDO NO TERMO DE REFERENCIA (ANEXO I</w:t>
      </w:r>
      <w:r w:rsidR="008A6469" w:rsidRPr="000C317E">
        <w:rPr>
          <w:rFonts w:ascii="Times New Roman" w:eastAsia="Calibri" w:hAnsi="Times New Roman" w:cs="Times New Roman"/>
        </w:rPr>
        <w:t>V</w:t>
      </w:r>
      <w:r w:rsidRPr="000C317E">
        <w:rPr>
          <w:rFonts w:ascii="Times New Roman" w:eastAsia="Calibri" w:hAnsi="Times New Roman" w:cs="Times New Roman"/>
        </w:rPr>
        <w:t>) DO EDITAL DESSE PROCESSO.</w:t>
      </w:r>
    </w:p>
    <w:p w14:paraId="0C57620E" w14:textId="77777777" w:rsidR="0024429F" w:rsidRPr="000C317E" w:rsidRDefault="0024429F" w:rsidP="00157745">
      <w:pPr>
        <w:numPr>
          <w:ilvl w:val="0"/>
          <w:numId w:val="5"/>
        </w:numPr>
        <w:pBdr>
          <w:top w:val="nil"/>
          <w:left w:val="nil"/>
          <w:bottom w:val="nil"/>
          <w:right w:val="nil"/>
          <w:between w:val="nil"/>
        </w:pBdr>
        <w:tabs>
          <w:tab w:val="left" w:pos="284"/>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NÃO INCIDE NAS VEDAÇÕES PREVISTAS NA LEI Nº 14.133/2021.</w:t>
      </w:r>
    </w:p>
    <w:p w14:paraId="0F596870" w14:textId="55B255BA" w:rsidR="0024429F" w:rsidRPr="000C317E" w:rsidRDefault="0024429F" w:rsidP="00157745">
      <w:pPr>
        <w:numPr>
          <w:ilvl w:val="0"/>
          <w:numId w:val="5"/>
        </w:numPr>
        <w:pBdr>
          <w:top w:val="nil"/>
          <w:left w:val="nil"/>
          <w:bottom w:val="nil"/>
          <w:right w:val="nil"/>
          <w:between w:val="nil"/>
        </w:pBdr>
        <w:tabs>
          <w:tab w:val="left" w:pos="284"/>
        </w:tabs>
        <w:spacing w:before="40" w:after="40" w:line="240" w:lineRule="auto"/>
        <w:ind w:left="0" w:firstLine="0"/>
        <w:jc w:val="both"/>
        <w:rPr>
          <w:rFonts w:ascii="Times New Roman" w:eastAsia="Calibri" w:hAnsi="Times New Roman" w:cs="Times New Roman"/>
        </w:rPr>
      </w:pPr>
      <w:r w:rsidRPr="000C317E">
        <w:rPr>
          <w:rFonts w:ascii="Times New Roman" w:eastAsia="Calibri" w:hAnsi="Times New Roman" w:cs="Times New Roman"/>
        </w:rPr>
        <w:t>QUE O PRAZO DE INICIO DA ENTREGA/SERVIÇO SERÁ DE ACORDO COM OS TERMOS ESTABELECIDOS NESTE EDITAL A CONTAR DO RECEBIMENTO, POR PARTE DA CONTRATADA, DA ORDEM DE COMPRA OU DOCUMENTO SIMILAR, POR QUALQUER MEIO IDONEO, OCORRENDO EM REGRA OS PEDIDOS POR E-MAIL, AO ENDEREÇO ELETRONICO INFORMADO PELA EMPRESA AO PORTAL UTILIZADO NA LICITAÇÃO. TODOS OS BENS SERÃO AVALIADOS, SOB PENA DE DEVOLUÇÃO DE NÃO ACEITE, CASO NÃO ATENDA A DESCRIMINAÇÃO DO TERMO DE REFERÊNCIA DO REFERIDO EDITAL OU DE MÁ QUALIDADE.</w:t>
      </w:r>
    </w:p>
    <w:p w14:paraId="740850C0" w14:textId="77777777" w:rsidR="0024429F" w:rsidRPr="000C317E" w:rsidRDefault="0024429F" w:rsidP="00157745">
      <w:pPr>
        <w:spacing w:before="40" w:after="40"/>
        <w:jc w:val="right"/>
        <w:rPr>
          <w:rFonts w:ascii="Times New Roman" w:eastAsia="Calibri" w:hAnsi="Times New Roman" w:cs="Times New Roman"/>
        </w:rPr>
      </w:pPr>
    </w:p>
    <w:p w14:paraId="7E0EBB33" w14:textId="77777777" w:rsidR="0024429F" w:rsidRPr="000C317E" w:rsidRDefault="0024429F" w:rsidP="00157745">
      <w:pPr>
        <w:spacing w:before="40" w:after="40"/>
        <w:jc w:val="right"/>
        <w:rPr>
          <w:rFonts w:ascii="Times New Roman" w:eastAsia="Calibri" w:hAnsi="Times New Roman" w:cs="Times New Roman"/>
        </w:rPr>
      </w:pPr>
    </w:p>
    <w:p w14:paraId="163091A2" w14:textId="77777777" w:rsidR="0024429F" w:rsidRPr="000C317E" w:rsidRDefault="0024429F" w:rsidP="00157745">
      <w:pPr>
        <w:spacing w:before="40" w:after="40"/>
        <w:jc w:val="right"/>
        <w:rPr>
          <w:rFonts w:ascii="Times New Roman" w:eastAsia="Calibri" w:hAnsi="Times New Roman" w:cs="Times New Roman"/>
        </w:rPr>
      </w:pPr>
      <w:r w:rsidRPr="000C317E">
        <w:rPr>
          <w:rFonts w:ascii="Times New Roman" w:eastAsia="Calibri" w:hAnsi="Times New Roman" w:cs="Times New Roman"/>
        </w:rPr>
        <w:t>LOCAL E DATA</w:t>
      </w:r>
    </w:p>
    <w:p w14:paraId="604FC24D" w14:textId="77777777" w:rsidR="0024429F" w:rsidRPr="000C317E" w:rsidRDefault="0024429F" w:rsidP="00157745">
      <w:pPr>
        <w:spacing w:before="40" w:after="40"/>
        <w:jc w:val="right"/>
        <w:rPr>
          <w:rFonts w:ascii="Times New Roman" w:eastAsia="Calibri" w:hAnsi="Times New Roman" w:cs="Times New Roman"/>
        </w:rPr>
      </w:pPr>
    </w:p>
    <w:p w14:paraId="6EDDE4A1" w14:textId="77777777" w:rsidR="0024429F" w:rsidRPr="000C317E" w:rsidRDefault="0024429F" w:rsidP="00157745">
      <w:pPr>
        <w:spacing w:before="40" w:after="40"/>
        <w:jc w:val="right"/>
        <w:rPr>
          <w:rFonts w:ascii="Times New Roman" w:eastAsia="Calibri" w:hAnsi="Times New Roman" w:cs="Times New Roman"/>
        </w:rPr>
      </w:pPr>
    </w:p>
    <w:p w14:paraId="5198DA77" w14:textId="77777777" w:rsidR="0024429F" w:rsidRPr="000C317E" w:rsidRDefault="0024429F" w:rsidP="00157745">
      <w:pPr>
        <w:spacing w:before="40" w:after="40"/>
        <w:jc w:val="center"/>
        <w:rPr>
          <w:rFonts w:ascii="Times New Roman" w:eastAsia="Calibri" w:hAnsi="Times New Roman" w:cs="Times New Roman"/>
        </w:rPr>
      </w:pPr>
      <w:r w:rsidRPr="000C317E">
        <w:rPr>
          <w:rFonts w:ascii="Times New Roman" w:eastAsia="Calibri" w:hAnsi="Times New Roman" w:cs="Times New Roman"/>
        </w:rPr>
        <w:t>_____________________________________</w:t>
      </w:r>
    </w:p>
    <w:p w14:paraId="5E8EA6AA" w14:textId="2BBB609C" w:rsidR="00E42107" w:rsidRPr="000C317E" w:rsidRDefault="0024429F" w:rsidP="00157745">
      <w:pPr>
        <w:spacing w:before="40" w:after="40"/>
        <w:jc w:val="center"/>
        <w:rPr>
          <w:rFonts w:ascii="Times New Roman" w:eastAsia="Calibri" w:hAnsi="Times New Roman" w:cs="Times New Roman"/>
        </w:rPr>
      </w:pPr>
      <w:r w:rsidRPr="000C317E">
        <w:rPr>
          <w:rFonts w:ascii="Times New Roman" w:eastAsia="Calibri" w:hAnsi="Times New Roman" w:cs="Times New Roman"/>
        </w:rPr>
        <w:t>CARIMBO DA EMPRESA</w:t>
      </w:r>
      <w:r w:rsidR="00E42107" w:rsidRPr="000C317E">
        <w:rPr>
          <w:rFonts w:ascii="Times New Roman" w:eastAsia="Calibri" w:hAnsi="Times New Roman" w:cs="Times New Roman"/>
        </w:rPr>
        <w:t xml:space="preserve"> E</w:t>
      </w:r>
    </w:p>
    <w:p w14:paraId="0509203C" w14:textId="7CDE630F" w:rsidR="0024429F" w:rsidRPr="000C317E" w:rsidRDefault="0024429F" w:rsidP="00157745">
      <w:pPr>
        <w:spacing w:before="40" w:after="40"/>
        <w:jc w:val="center"/>
        <w:rPr>
          <w:rFonts w:ascii="Times New Roman" w:hAnsi="Times New Roman" w:cs="Times New Roman"/>
        </w:rPr>
      </w:pPr>
      <w:r w:rsidRPr="000C317E">
        <w:rPr>
          <w:rFonts w:ascii="Times New Roman" w:eastAsia="Calibri" w:hAnsi="Times New Roman" w:cs="Times New Roman"/>
        </w:rPr>
        <w:t>ASSINATURA DO RESPONSÁVEL</w:t>
      </w:r>
    </w:p>
    <w:p w14:paraId="5E1D3AA6" w14:textId="4DE483BE" w:rsidR="00514921" w:rsidRPr="000C317E" w:rsidRDefault="00514921" w:rsidP="00157745">
      <w:pPr>
        <w:spacing w:before="40" w:after="40"/>
        <w:rPr>
          <w:rFonts w:ascii="Times New Roman" w:hAnsi="Times New Roman" w:cs="Times New Roman"/>
        </w:rPr>
      </w:pPr>
    </w:p>
    <w:p w14:paraId="2515397C" w14:textId="77777777" w:rsidR="00EA7F7B" w:rsidRPr="000C317E" w:rsidRDefault="00EA7F7B" w:rsidP="00157745">
      <w:pPr>
        <w:spacing w:before="40" w:after="40"/>
        <w:rPr>
          <w:rFonts w:ascii="Times New Roman" w:hAnsi="Times New Roman" w:cs="Times New Roman"/>
        </w:rPr>
      </w:pPr>
    </w:p>
    <w:p w14:paraId="6C9BD071" w14:textId="77777777" w:rsidR="00EA7F7B" w:rsidRPr="000C317E" w:rsidRDefault="00EA7F7B" w:rsidP="00157745">
      <w:pPr>
        <w:spacing w:before="40" w:after="40"/>
        <w:rPr>
          <w:rFonts w:ascii="Times New Roman" w:hAnsi="Times New Roman" w:cs="Times New Roman"/>
        </w:rPr>
      </w:pPr>
    </w:p>
    <w:p w14:paraId="6165BFAD" w14:textId="77777777" w:rsidR="00EA7F7B" w:rsidRPr="000C317E" w:rsidRDefault="00EA7F7B" w:rsidP="00157745">
      <w:pPr>
        <w:spacing w:before="40" w:after="40"/>
        <w:rPr>
          <w:rFonts w:ascii="Times New Roman" w:hAnsi="Times New Roman" w:cs="Times New Roman"/>
        </w:rPr>
      </w:pPr>
    </w:p>
    <w:p w14:paraId="558388B3" w14:textId="76363D81" w:rsidR="00EA7F7B" w:rsidRDefault="00EA7F7B" w:rsidP="00157745">
      <w:pPr>
        <w:spacing w:before="40" w:after="40"/>
        <w:jc w:val="both"/>
        <w:rPr>
          <w:rFonts w:ascii="Times New Roman" w:hAnsi="Times New Roman" w:cs="Times New Roman"/>
          <w:color w:val="FF0000"/>
        </w:rPr>
      </w:pPr>
      <w:r w:rsidRPr="000C317E">
        <w:rPr>
          <w:rFonts w:ascii="Times New Roman" w:hAnsi="Times New Roman" w:cs="Times New Roman"/>
          <w:color w:val="FF0000"/>
        </w:rPr>
        <w:t xml:space="preserve">Observação: Caso não seja possível ao final, enviar a proposta com os valores finais devidamente preenchida no sistema novobbmnet.com.br o licitante deverá encaminha-la por </w:t>
      </w:r>
      <w:r w:rsidR="00CA5183" w:rsidRPr="000C317E">
        <w:rPr>
          <w:rFonts w:ascii="Times New Roman" w:hAnsi="Times New Roman" w:cs="Times New Roman"/>
          <w:color w:val="FF0000"/>
        </w:rPr>
        <w:t>E</w:t>
      </w:r>
      <w:r w:rsidRPr="000C317E">
        <w:rPr>
          <w:rFonts w:ascii="Times New Roman" w:hAnsi="Times New Roman" w:cs="Times New Roman"/>
          <w:color w:val="FF0000"/>
        </w:rPr>
        <w:t xml:space="preserve">-mail </w:t>
      </w:r>
      <w:proofErr w:type="spellStart"/>
      <w:r w:rsidRPr="000C317E">
        <w:rPr>
          <w:rFonts w:ascii="Times New Roman" w:hAnsi="Times New Roman" w:cs="Times New Roman"/>
          <w:color w:val="FF0000"/>
        </w:rPr>
        <w:t>cplpmmv@gmail</w:t>
      </w:r>
      <w:proofErr w:type="spellEnd"/>
      <w:r w:rsidRPr="000C317E">
        <w:rPr>
          <w:rFonts w:ascii="Times New Roman" w:hAnsi="Times New Roman" w:cs="Times New Roman"/>
          <w:color w:val="FF0000"/>
        </w:rPr>
        <w:t xml:space="preserve"> no prazo de 24:00, contadas a partir da declaração do vendedor(es)</w:t>
      </w:r>
    </w:p>
    <w:p w14:paraId="3FD0985D" w14:textId="77777777" w:rsidR="00AA67B0" w:rsidRDefault="00AA67B0" w:rsidP="00157745">
      <w:pPr>
        <w:spacing w:before="40" w:after="40"/>
        <w:jc w:val="both"/>
        <w:rPr>
          <w:rFonts w:ascii="Times New Roman" w:hAnsi="Times New Roman" w:cs="Times New Roman"/>
          <w:color w:val="FF0000"/>
        </w:rPr>
      </w:pPr>
    </w:p>
    <w:p w14:paraId="7019EFC7" w14:textId="20DAB67F" w:rsidR="00AA67B0" w:rsidRDefault="00AA67B0" w:rsidP="00157745">
      <w:pPr>
        <w:spacing w:before="40" w:after="40" w:line="259" w:lineRule="auto"/>
        <w:rPr>
          <w:rFonts w:ascii="Times New Roman" w:hAnsi="Times New Roman" w:cs="Times New Roman"/>
          <w:color w:val="FF0000"/>
        </w:rPr>
      </w:pPr>
    </w:p>
    <w:sectPr w:rsidR="00AA67B0" w:rsidSect="000F3E08">
      <w:headerReference w:type="even" r:id="rId21"/>
      <w:headerReference w:type="default" r:id="rId22"/>
      <w:footerReference w:type="even" r:id="rId23"/>
      <w:footerReference w:type="default" r:id="rId24"/>
      <w:headerReference w:type="first" r:id="rId25"/>
      <w:footerReference w:type="first" r:id="rId26"/>
      <w:pgSz w:w="11906" w:h="16838"/>
      <w:pgMar w:top="1417" w:right="849" w:bottom="1417" w:left="1134"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148DF" w14:textId="77777777" w:rsidR="00A63547" w:rsidRDefault="00A63547" w:rsidP="00B02BE1">
      <w:pPr>
        <w:spacing w:after="0" w:line="240" w:lineRule="auto"/>
      </w:pPr>
      <w:r>
        <w:separator/>
      </w:r>
    </w:p>
  </w:endnote>
  <w:endnote w:type="continuationSeparator" w:id="0">
    <w:p w14:paraId="32103751" w14:textId="77777777" w:rsidR="00A63547" w:rsidRDefault="00A63547" w:rsidP="00B0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FF9BF" w14:textId="77777777" w:rsidR="00066EFC" w:rsidRDefault="00066EF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769616900"/>
      <w:docPartObj>
        <w:docPartGallery w:val="Page Numbers (Top of Page)"/>
        <w:docPartUnique/>
      </w:docPartObj>
    </w:sdtPr>
    <w:sdtContent>
      <w:p w14:paraId="75B1F3D1" w14:textId="77777777" w:rsidR="00CE23C6" w:rsidRPr="00B21087" w:rsidRDefault="00CE23C6" w:rsidP="00401AC1">
        <w:pPr>
          <w:pStyle w:val="Rodap"/>
          <w:jc w:val="center"/>
          <w:rPr>
            <w:rFonts w:ascii="Times New Roman" w:hAnsi="Times New Roman" w:cs="Times New Roman"/>
            <w:sz w:val="20"/>
            <w:szCs w:val="20"/>
          </w:rPr>
        </w:pPr>
        <w:r w:rsidRPr="00B21087">
          <w:rPr>
            <w:rFonts w:ascii="Times New Roman" w:hAnsi="Times New Roman" w:cs="Times New Roman"/>
            <w:sz w:val="20"/>
            <w:szCs w:val="20"/>
          </w:rPr>
          <w:t>Palácio João Medeiros – CNPJ nº 08.357.618/0001-15 – Cel. José Marcelino, nº 109, Centro, CEP 59.970-000</w:t>
        </w:r>
      </w:p>
      <w:p w14:paraId="46E39455" w14:textId="54635EDD" w:rsidR="00CE23C6" w:rsidRPr="00B21087" w:rsidRDefault="00CE23C6" w:rsidP="00401AC1">
        <w:pPr>
          <w:pStyle w:val="Rodap"/>
          <w:jc w:val="center"/>
          <w:rPr>
            <w:rFonts w:ascii="Times New Roman" w:hAnsi="Times New Roman" w:cs="Times New Roman"/>
            <w:sz w:val="20"/>
            <w:szCs w:val="20"/>
          </w:rPr>
        </w:pPr>
        <w:r w:rsidRPr="00B21087">
          <w:rPr>
            <w:rFonts w:ascii="Times New Roman" w:hAnsi="Times New Roman" w:cs="Times New Roman"/>
            <w:sz w:val="20"/>
            <w:szCs w:val="20"/>
          </w:rPr>
          <w:t xml:space="preserve">E-Mail:  </w:t>
        </w:r>
        <w:hyperlink r:id="rId1" w:history="1">
          <w:r w:rsidRPr="00B21087">
            <w:rPr>
              <w:rStyle w:val="Hyperlink"/>
              <w:rFonts w:ascii="Times New Roman" w:hAnsi="Times New Roman" w:cs="Times New Roman"/>
              <w:sz w:val="20"/>
              <w:szCs w:val="20"/>
            </w:rPr>
            <w:t>prefeituramarcelinovieira@gmail.com</w:t>
          </w:r>
        </w:hyperlink>
        <w:r w:rsidRPr="00B21087">
          <w:rPr>
            <w:rFonts w:ascii="Times New Roman" w:hAnsi="Times New Roman" w:cs="Times New Roman"/>
            <w:sz w:val="20"/>
            <w:szCs w:val="20"/>
          </w:rPr>
          <w:t xml:space="preserve">    Página </w:t>
        </w:r>
        <w:r w:rsidRPr="00B21087">
          <w:rPr>
            <w:rFonts w:ascii="Times New Roman" w:hAnsi="Times New Roman" w:cs="Times New Roman"/>
            <w:b/>
            <w:bCs/>
            <w:sz w:val="20"/>
            <w:szCs w:val="20"/>
          </w:rPr>
          <w:fldChar w:fldCharType="begin"/>
        </w:r>
        <w:r w:rsidRPr="00B21087">
          <w:rPr>
            <w:rFonts w:ascii="Times New Roman" w:hAnsi="Times New Roman" w:cs="Times New Roman"/>
            <w:b/>
            <w:bCs/>
            <w:sz w:val="20"/>
            <w:szCs w:val="20"/>
          </w:rPr>
          <w:instrText>PAGE</w:instrText>
        </w:r>
        <w:r w:rsidRPr="00B21087">
          <w:rPr>
            <w:rFonts w:ascii="Times New Roman" w:hAnsi="Times New Roman" w:cs="Times New Roman"/>
            <w:b/>
            <w:bCs/>
            <w:sz w:val="20"/>
            <w:szCs w:val="20"/>
          </w:rPr>
          <w:fldChar w:fldCharType="separate"/>
        </w:r>
        <w:r w:rsidR="00914A5F">
          <w:rPr>
            <w:rFonts w:ascii="Times New Roman" w:hAnsi="Times New Roman" w:cs="Times New Roman"/>
            <w:b/>
            <w:bCs/>
            <w:noProof/>
            <w:sz w:val="20"/>
            <w:szCs w:val="20"/>
          </w:rPr>
          <w:t>1</w:t>
        </w:r>
        <w:r w:rsidRPr="00B21087">
          <w:rPr>
            <w:rFonts w:ascii="Times New Roman" w:hAnsi="Times New Roman" w:cs="Times New Roman"/>
            <w:b/>
            <w:bCs/>
            <w:sz w:val="20"/>
            <w:szCs w:val="20"/>
          </w:rPr>
          <w:fldChar w:fldCharType="end"/>
        </w:r>
        <w:r w:rsidRPr="00B21087">
          <w:rPr>
            <w:rFonts w:ascii="Times New Roman" w:hAnsi="Times New Roman" w:cs="Times New Roman"/>
            <w:sz w:val="20"/>
            <w:szCs w:val="20"/>
          </w:rPr>
          <w:t xml:space="preserve"> de </w:t>
        </w:r>
        <w:r w:rsidRPr="00B21087">
          <w:rPr>
            <w:rFonts w:ascii="Times New Roman" w:hAnsi="Times New Roman" w:cs="Times New Roman"/>
            <w:b/>
            <w:bCs/>
            <w:sz w:val="20"/>
            <w:szCs w:val="20"/>
          </w:rPr>
          <w:fldChar w:fldCharType="begin"/>
        </w:r>
        <w:r w:rsidRPr="00B21087">
          <w:rPr>
            <w:rFonts w:ascii="Times New Roman" w:hAnsi="Times New Roman" w:cs="Times New Roman"/>
            <w:b/>
            <w:bCs/>
            <w:sz w:val="20"/>
            <w:szCs w:val="20"/>
          </w:rPr>
          <w:instrText>NUMPAGES</w:instrText>
        </w:r>
        <w:r w:rsidRPr="00B21087">
          <w:rPr>
            <w:rFonts w:ascii="Times New Roman" w:hAnsi="Times New Roman" w:cs="Times New Roman"/>
            <w:b/>
            <w:bCs/>
            <w:sz w:val="20"/>
            <w:szCs w:val="20"/>
          </w:rPr>
          <w:fldChar w:fldCharType="separate"/>
        </w:r>
        <w:r w:rsidR="00914A5F">
          <w:rPr>
            <w:rFonts w:ascii="Times New Roman" w:hAnsi="Times New Roman" w:cs="Times New Roman"/>
            <w:b/>
            <w:bCs/>
            <w:noProof/>
            <w:sz w:val="20"/>
            <w:szCs w:val="20"/>
          </w:rPr>
          <w:t>31</w:t>
        </w:r>
        <w:r w:rsidRPr="00B21087">
          <w:rPr>
            <w:rFonts w:ascii="Times New Roman" w:hAnsi="Times New Roman" w:cs="Times New Roman"/>
            <w:b/>
            <w:bCs/>
            <w:sz w:val="20"/>
            <w:szCs w:val="20"/>
          </w:rPr>
          <w:fldChar w:fldCharType="end"/>
        </w:r>
      </w:p>
    </w:sdtContent>
  </w:sdt>
  <w:p w14:paraId="5BB54604" w14:textId="77777777" w:rsidR="00CE23C6" w:rsidRPr="00B21087" w:rsidRDefault="00CE23C6">
    <w:pPr>
      <w:pStyle w:val="Rodap"/>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38F0C" w14:textId="77777777" w:rsidR="00066EFC" w:rsidRDefault="00066EF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B9529" w14:textId="77777777" w:rsidR="00A63547" w:rsidRDefault="00A63547" w:rsidP="00B02BE1">
      <w:pPr>
        <w:spacing w:after="0" w:line="240" w:lineRule="auto"/>
      </w:pPr>
      <w:r>
        <w:separator/>
      </w:r>
    </w:p>
  </w:footnote>
  <w:footnote w:type="continuationSeparator" w:id="0">
    <w:p w14:paraId="54FB37A8" w14:textId="77777777" w:rsidR="00A63547" w:rsidRDefault="00A63547" w:rsidP="00B02B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37A4B" w14:textId="065F2EFD" w:rsidR="00CE23C6" w:rsidRDefault="00000000">
    <w:pPr>
      <w:pStyle w:val="Cabealho"/>
    </w:pPr>
    <w:r>
      <w:rPr>
        <w:noProof/>
      </w:rPr>
      <w:pict w14:anchorId="0C9A40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583235" o:spid="_x0000_s1065" type="#_x0000_t75" style="position:absolute;margin-left:0;margin-top:0;width:595.45pt;height:841.9pt;z-index:-251657216;mso-position-horizontal:center;mso-position-horizontal-relative:margin;mso-position-vertical:center;mso-position-vertical-relative:margin" o:allowincell="f">
          <v:imagedata r:id="rId1" o:title="sau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682E" w14:textId="504216F6" w:rsidR="00CE23C6" w:rsidRDefault="00000000" w:rsidP="00484567">
    <w:pPr>
      <w:tabs>
        <w:tab w:val="left" w:pos="5760"/>
      </w:tabs>
    </w:pPr>
    <w:r>
      <w:rPr>
        <w:noProof/>
        <w:lang w:eastAsia="pt-BR"/>
      </w:rPr>
      <w:pict w14:anchorId="7B6881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87580" o:spid="_x0000_s1068" type="#_x0000_t75" style="position:absolute;margin-left:4.7pt;margin-top:-84.8pt;width:407.25pt;height:54.55pt;z-index:-251646976;mso-position-horizontal-relative:margin;mso-position-vertical-relative:margin" o:allowincell="f">
          <v:imagedata r:id="rId1" o:title="assistencia social" croptop="3721f" cropbottom="57569f" cropleft="5327f" cropright="12866f"/>
          <w10:wrap anchorx="margin" anchory="margin"/>
        </v:shape>
      </w:pict>
    </w:r>
    <w:r w:rsidR="00CE23C6">
      <w:rPr>
        <w:noProof/>
        <w:lang w:eastAsia="pt-BR"/>
      </w:rPr>
      <w:drawing>
        <wp:anchor distT="0" distB="0" distL="114300" distR="114300" simplePos="0" relativeHeight="251668480" behindDoc="1" locked="0" layoutInCell="1" allowOverlap="1" wp14:anchorId="63AAEAC6" wp14:editId="4B35FA60">
          <wp:simplePos x="0" y="0"/>
          <wp:positionH relativeFrom="column">
            <wp:posOffset>5213445</wp:posOffset>
          </wp:positionH>
          <wp:positionV relativeFrom="paragraph">
            <wp:posOffset>-191704</wp:posOffset>
          </wp:positionV>
          <wp:extent cx="1238250" cy="1238250"/>
          <wp:effectExtent l="0" t="0" r="0" b="0"/>
          <wp:wrapNone/>
          <wp:docPr id="836198664" name="Imagem 836198664"/>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r w:rsidR="00CE23C6">
      <w:rPr>
        <w:noProof/>
        <w:lang w:eastAsia="pt-BR"/>
      </w:rPr>
      <w:t xml:space="preserve"> </w:t>
    </w:r>
    <w:r w:rsidR="00484567">
      <w:rPr>
        <w:noProof/>
        <w:lang w:eastAsia="pt-BR"/>
      </w:rPr>
      <w:tab/>
    </w:r>
  </w:p>
  <w:p w14:paraId="32ABA11A" w14:textId="7DF39FF9" w:rsidR="00CE23C6" w:rsidRDefault="00CE23C6">
    <w:pPr>
      <w:pStyle w:val="Cabealho"/>
    </w:pPr>
  </w:p>
  <w:p w14:paraId="426B531B" w14:textId="4F9060CF" w:rsidR="00CE23C6" w:rsidRDefault="00CE23C6">
    <w:pPr>
      <w:pStyle w:val="Cabealho"/>
    </w:pPr>
  </w:p>
  <w:p w14:paraId="4BAF0152" w14:textId="77777777" w:rsidR="00CE23C6" w:rsidRPr="00B9745A" w:rsidRDefault="00CE23C6">
    <w:pPr>
      <w:pStyle w:val="Cabealho"/>
      <w:rPr>
        <w:sz w:val="6"/>
        <w:szCs w:val="6"/>
      </w:rPr>
    </w:pPr>
  </w:p>
  <w:p w14:paraId="13D2795D" w14:textId="11456883" w:rsidR="00CE23C6" w:rsidRDefault="00CE23C6">
    <w:pPr>
      <w:pStyle w:val="Cabealho"/>
    </w:pPr>
  </w:p>
  <w:p w14:paraId="428F11DF" w14:textId="15ADB862" w:rsidR="00CE23C6" w:rsidRDefault="00CE23C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3700B" w14:textId="1DA60B48" w:rsidR="00CE23C6" w:rsidRDefault="00000000">
    <w:pPr>
      <w:pStyle w:val="Cabealho"/>
    </w:pPr>
    <w:r>
      <w:rPr>
        <w:noProof/>
      </w:rPr>
      <w:pict w14:anchorId="060B9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583234" o:spid="_x0000_s1064" type="#_x0000_t75" style="position:absolute;margin-left:0;margin-top:0;width:595.45pt;height:841.9pt;z-index:-251658240;mso-position-horizontal:center;mso-position-horizontal-relative:margin;mso-position-vertical:center;mso-position-vertical-relative:margin" o:allowincell="f">
          <v:imagedata r:id="rId1" o:title="sau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56D29"/>
    <w:multiLevelType w:val="hybridMultilevel"/>
    <w:tmpl w:val="0F6034FA"/>
    <w:lvl w:ilvl="0" w:tplc="C274703A">
      <w:start w:val="33"/>
      <w:numFmt w:val="decimal"/>
      <w:lvlText w:val="%1"/>
      <w:lvlJc w:val="left"/>
      <w:pPr>
        <w:ind w:left="659" w:hanging="419"/>
      </w:pPr>
      <w:rPr>
        <w:rFonts w:hint="default"/>
        <w:spacing w:val="0"/>
        <w:w w:val="100"/>
        <w:lang w:val="pt-PT" w:eastAsia="en-US" w:bidi="ar-SA"/>
      </w:rPr>
    </w:lvl>
    <w:lvl w:ilvl="1" w:tplc="E8BC21A4">
      <w:numFmt w:val="bullet"/>
      <w:lvlText w:val="•"/>
      <w:lvlJc w:val="left"/>
      <w:pPr>
        <w:ind w:left="1694" w:hanging="419"/>
      </w:pPr>
      <w:rPr>
        <w:rFonts w:hint="default"/>
        <w:lang w:val="pt-PT" w:eastAsia="en-US" w:bidi="ar-SA"/>
      </w:rPr>
    </w:lvl>
    <w:lvl w:ilvl="2" w:tplc="F9A27FE6">
      <w:numFmt w:val="bullet"/>
      <w:lvlText w:val="•"/>
      <w:lvlJc w:val="left"/>
      <w:pPr>
        <w:ind w:left="2728" w:hanging="419"/>
      </w:pPr>
      <w:rPr>
        <w:rFonts w:hint="default"/>
        <w:lang w:val="pt-PT" w:eastAsia="en-US" w:bidi="ar-SA"/>
      </w:rPr>
    </w:lvl>
    <w:lvl w:ilvl="3" w:tplc="2EE2DE16">
      <w:numFmt w:val="bullet"/>
      <w:lvlText w:val="•"/>
      <w:lvlJc w:val="left"/>
      <w:pPr>
        <w:ind w:left="3762" w:hanging="419"/>
      </w:pPr>
      <w:rPr>
        <w:rFonts w:hint="default"/>
        <w:lang w:val="pt-PT" w:eastAsia="en-US" w:bidi="ar-SA"/>
      </w:rPr>
    </w:lvl>
    <w:lvl w:ilvl="4" w:tplc="9642C638">
      <w:numFmt w:val="bullet"/>
      <w:lvlText w:val="•"/>
      <w:lvlJc w:val="left"/>
      <w:pPr>
        <w:ind w:left="4796" w:hanging="419"/>
      </w:pPr>
      <w:rPr>
        <w:rFonts w:hint="default"/>
        <w:lang w:val="pt-PT" w:eastAsia="en-US" w:bidi="ar-SA"/>
      </w:rPr>
    </w:lvl>
    <w:lvl w:ilvl="5" w:tplc="008445AA">
      <w:numFmt w:val="bullet"/>
      <w:lvlText w:val="•"/>
      <w:lvlJc w:val="left"/>
      <w:pPr>
        <w:ind w:left="5830" w:hanging="419"/>
      </w:pPr>
      <w:rPr>
        <w:rFonts w:hint="default"/>
        <w:lang w:val="pt-PT" w:eastAsia="en-US" w:bidi="ar-SA"/>
      </w:rPr>
    </w:lvl>
    <w:lvl w:ilvl="6" w:tplc="EB6C4564">
      <w:numFmt w:val="bullet"/>
      <w:lvlText w:val="•"/>
      <w:lvlJc w:val="left"/>
      <w:pPr>
        <w:ind w:left="6864" w:hanging="419"/>
      </w:pPr>
      <w:rPr>
        <w:rFonts w:hint="default"/>
        <w:lang w:val="pt-PT" w:eastAsia="en-US" w:bidi="ar-SA"/>
      </w:rPr>
    </w:lvl>
    <w:lvl w:ilvl="7" w:tplc="76B459AC">
      <w:numFmt w:val="bullet"/>
      <w:lvlText w:val="•"/>
      <w:lvlJc w:val="left"/>
      <w:pPr>
        <w:ind w:left="7898" w:hanging="419"/>
      </w:pPr>
      <w:rPr>
        <w:rFonts w:hint="default"/>
        <w:lang w:val="pt-PT" w:eastAsia="en-US" w:bidi="ar-SA"/>
      </w:rPr>
    </w:lvl>
    <w:lvl w:ilvl="8" w:tplc="99D63788">
      <w:numFmt w:val="bullet"/>
      <w:lvlText w:val="•"/>
      <w:lvlJc w:val="left"/>
      <w:pPr>
        <w:ind w:left="8932" w:hanging="419"/>
      </w:pPr>
      <w:rPr>
        <w:rFonts w:hint="default"/>
        <w:lang w:val="pt-PT" w:eastAsia="en-US" w:bidi="ar-SA"/>
      </w:rPr>
    </w:lvl>
  </w:abstractNum>
  <w:abstractNum w:abstractNumId="1" w15:restartNumberingAfterBreak="0">
    <w:nsid w:val="0A481D1C"/>
    <w:multiLevelType w:val="multilevel"/>
    <w:tmpl w:val="54E43F80"/>
    <w:lvl w:ilvl="0">
      <w:start w:val="1"/>
      <w:numFmt w:val="lowerLetter"/>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71D7652"/>
    <w:multiLevelType w:val="multilevel"/>
    <w:tmpl w:val="C0CA853C"/>
    <w:lvl w:ilvl="0">
      <w:start w:val="1"/>
      <w:numFmt w:val="decimal"/>
      <w:lvlText w:val="%1."/>
      <w:lvlJc w:val="left"/>
      <w:pPr>
        <w:ind w:left="360" w:hanging="360"/>
      </w:pPr>
      <w:rPr>
        <w:rFonts w:ascii="Times New Roman" w:eastAsia="Calibri" w:hAnsi="Times New Roman" w:cs="Times New Roman" w:hint="default"/>
        <w:b/>
      </w:rPr>
    </w:lvl>
    <w:lvl w:ilvl="1">
      <w:start w:val="1"/>
      <w:numFmt w:val="decimal"/>
      <w:lvlText w:val="%1.%2."/>
      <w:lvlJc w:val="left"/>
      <w:pPr>
        <w:ind w:left="574" w:hanging="432"/>
      </w:pPr>
      <w:rPr>
        <w:rFonts w:ascii="Times New Roman" w:eastAsia="Calibri" w:hAnsi="Times New Roman" w:cs="Times New Roman" w:hint="default"/>
        <w:b w:val="0"/>
        <w:bCs/>
        <w:i w:val="0"/>
        <w:iCs w:val="0"/>
        <w:color w:val="000000"/>
        <w:sz w:val="22"/>
        <w:szCs w:val="22"/>
      </w:rPr>
    </w:lvl>
    <w:lvl w:ilvl="2">
      <w:start w:val="1"/>
      <w:numFmt w:val="decimal"/>
      <w:lvlText w:val="%1.%2.%3."/>
      <w:lvlJc w:val="left"/>
      <w:pPr>
        <w:ind w:left="930" w:hanging="504"/>
      </w:pPr>
      <w:rPr>
        <w:rFonts w:ascii="Times New Roman" w:eastAsia="Calibri" w:hAnsi="Times New Roman" w:cs="Times New Roman" w:hint="default"/>
        <w:b w:val="0"/>
        <w:bCs/>
        <w:i w:val="0"/>
        <w:strike w:val="0"/>
        <w:color w:val="000000"/>
        <w:sz w:val="22"/>
        <w:szCs w:val="22"/>
      </w:rPr>
    </w:lvl>
    <w:lvl w:ilvl="3">
      <w:start w:val="1"/>
      <w:numFmt w:val="decimal"/>
      <w:lvlText w:val="%1.%2.%3.%4."/>
      <w:lvlJc w:val="left"/>
      <w:pPr>
        <w:ind w:left="7878" w:hanging="648"/>
      </w:pPr>
      <w:rPr>
        <w:rFonts w:ascii="Times New Roman" w:hAnsi="Times New Roman" w:cs="Times New Roman" w:hint="default"/>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FFFFFFFF"/>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1F9E19FF"/>
    <w:multiLevelType w:val="multilevel"/>
    <w:tmpl w:val="E902920C"/>
    <w:lvl w:ilvl="0">
      <w:start w:val="16"/>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51F1D48"/>
    <w:multiLevelType w:val="multilevel"/>
    <w:tmpl w:val="2DCE9B10"/>
    <w:lvl w:ilvl="0">
      <w:start w:val="1"/>
      <w:numFmt w:val="decimal"/>
      <w:lvlText w:val="%1."/>
      <w:lvlJc w:val="left"/>
      <w:pPr>
        <w:ind w:left="360" w:hanging="360"/>
      </w:pPr>
      <w:rPr>
        <w:rFonts w:ascii="Verdana" w:eastAsia="Calibri" w:hAnsi="Verdana" w:cs="Calibri" w:hint="default"/>
        <w:b/>
      </w:rPr>
    </w:lvl>
    <w:lvl w:ilvl="1">
      <w:start w:val="1"/>
      <w:numFmt w:val="decimal"/>
      <w:lvlText w:val="%1.%2."/>
      <w:lvlJc w:val="left"/>
      <w:pPr>
        <w:ind w:left="574" w:hanging="432"/>
      </w:pPr>
      <w:rPr>
        <w:rFonts w:ascii="Verdana" w:eastAsia="Calibri" w:hAnsi="Verdana" w:cs="Calibri" w:hint="default"/>
        <w:b/>
        <w:i w:val="0"/>
        <w:iCs/>
        <w:color w:val="000000"/>
        <w:sz w:val="22"/>
        <w:szCs w:val="22"/>
      </w:rPr>
    </w:lvl>
    <w:lvl w:ilvl="2">
      <w:start w:val="1"/>
      <w:numFmt w:val="decimal"/>
      <w:lvlText w:val="%1.%2.%3."/>
      <w:lvlJc w:val="left"/>
      <w:pPr>
        <w:ind w:left="930" w:hanging="504"/>
      </w:pPr>
      <w:rPr>
        <w:rFonts w:ascii="Times New Roman" w:eastAsia="Calibri" w:hAnsi="Times New Roman" w:cs="Times New Roman" w:hint="default"/>
        <w:b w:val="0"/>
        <w:bCs/>
        <w:i w:val="0"/>
        <w:strike w:val="0"/>
        <w:color w:val="000000"/>
        <w:sz w:val="22"/>
        <w:szCs w:val="22"/>
      </w:rPr>
    </w:lvl>
    <w:lvl w:ilvl="3">
      <w:start w:val="1"/>
      <w:numFmt w:val="decimal"/>
      <w:lvlText w:val="%1.%2.%3.%4."/>
      <w:lvlJc w:val="left"/>
      <w:pPr>
        <w:ind w:left="2208" w:hanging="648"/>
      </w:pPr>
      <w:rPr>
        <w:rFonts w:hint="default"/>
        <w:b/>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BFB173"/>
    <w:multiLevelType w:val="multilevel"/>
    <w:tmpl w:val="48719116"/>
    <w:lvl w:ilvl="0">
      <w:start w:val="1"/>
      <w:numFmt w:val="lowerLetter"/>
      <w:lvlText w:val="%1)"/>
      <w:lvlJc w:val="left"/>
      <w:pPr>
        <w:tabs>
          <w:tab w:val="num" w:pos="786"/>
        </w:tabs>
        <w:ind w:left="786" w:hanging="360"/>
      </w:pPr>
      <w:rPr>
        <w:rFonts w:ascii="Times New Roman" w:hAnsi="Times New Roman" w:cs="Times New Roman"/>
        <w:sz w:val="22"/>
        <w:szCs w:val="22"/>
      </w:rPr>
    </w:lvl>
    <w:lvl w:ilvl="1">
      <w:start w:val="1"/>
      <w:numFmt w:val="lowerLetter"/>
      <w:lvlText w:val="%2."/>
      <w:lvlJc w:val="left"/>
      <w:pPr>
        <w:tabs>
          <w:tab w:val="num" w:pos="1506"/>
        </w:tabs>
        <w:ind w:left="1506" w:hanging="360"/>
      </w:pPr>
      <w:rPr>
        <w:rFonts w:ascii="Times New Roman" w:hAnsi="Times New Roman" w:cs="Times New Roman"/>
        <w:sz w:val="24"/>
        <w:szCs w:val="24"/>
      </w:rPr>
    </w:lvl>
    <w:lvl w:ilvl="2">
      <w:start w:val="1"/>
      <w:numFmt w:val="lowerRoman"/>
      <w:lvlText w:val="%3."/>
      <w:lvlJc w:val="right"/>
      <w:pPr>
        <w:tabs>
          <w:tab w:val="num" w:pos="2226"/>
        </w:tabs>
        <w:ind w:left="2226" w:hanging="180"/>
      </w:pPr>
      <w:rPr>
        <w:rFonts w:ascii="Times New Roman" w:hAnsi="Times New Roman" w:cs="Times New Roman"/>
        <w:sz w:val="24"/>
        <w:szCs w:val="24"/>
      </w:rPr>
    </w:lvl>
    <w:lvl w:ilvl="3">
      <w:start w:val="1"/>
      <w:numFmt w:val="decimal"/>
      <w:lvlText w:val="%4."/>
      <w:lvlJc w:val="left"/>
      <w:pPr>
        <w:tabs>
          <w:tab w:val="num" w:pos="2946"/>
        </w:tabs>
        <w:ind w:left="2946" w:hanging="360"/>
      </w:pPr>
      <w:rPr>
        <w:rFonts w:ascii="Times New Roman" w:hAnsi="Times New Roman" w:cs="Times New Roman"/>
        <w:sz w:val="24"/>
        <w:szCs w:val="24"/>
      </w:rPr>
    </w:lvl>
    <w:lvl w:ilvl="4">
      <w:start w:val="1"/>
      <w:numFmt w:val="lowerLetter"/>
      <w:lvlText w:val="%5."/>
      <w:lvlJc w:val="left"/>
      <w:pPr>
        <w:tabs>
          <w:tab w:val="num" w:pos="3666"/>
        </w:tabs>
        <w:ind w:left="3666" w:hanging="360"/>
      </w:pPr>
      <w:rPr>
        <w:rFonts w:ascii="Times New Roman" w:hAnsi="Times New Roman" w:cs="Times New Roman"/>
        <w:sz w:val="24"/>
        <w:szCs w:val="24"/>
      </w:rPr>
    </w:lvl>
    <w:lvl w:ilvl="5">
      <w:start w:val="1"/>
      <w:numFmt w:val="lowerRoman"/>
      <w:lvlText w:val="%6."/>
      <w:lvlJc w:val="right"/>
      <w:pPr>
        <w:tabs>
          <w:tab w:val="num" w:pos="4386"/>
        </w:tabs>
        <w:ind w:left="4386" w:hanging="180"/>
      </w:pPr>
      <w:rPr>
        <w:rFonts w:ascii="Times New Roman" w:hAnsi="Times New Roman" w:cs="Times New Roman"/>
        <w:sz w:val="24"/>
        <w:szCs w:val="24"/>
      </w:rPr>
    </w:lvl>
    <w:lvl w:ilvl="6">
      <w:start w:val="1"/>
      <w:numFmt w:val="decimal"/>
      <w:lvlText w:val="%7."/>
      <w:lvlJc w:val="left"/>
      <w:pPr>
        <w:tabs>
          <w:tab w:val="num" w:pos="5106"/>
        </w:tabs>
        <w:ind w:left="5106" w:hanging="360"/>
      </w:pPr>
      <w:rPr>
        <w:rFonts w:ascii="Times New Roman" w:hAnsi="Times New Roman" w:cs="Times New Roman"/>
        <w:sz w:val="24"/>
        <w:szCs w:val="24"/>
      </w:rPr>
    </w:lvl>
    <w:lvl w:ilvl="7">
      <w:start w:val="1"/>
      <w:numFmt w:val="lowerLetter"/>
      <w:lvlText w:val="%8."/>
      <w:lvlJc w:val="left"/>
      <w:pPr>
        <w:tabs>
          <w:tab w:val="num" w:pos="5826"/>
        </w:tabs>
        <w:ind w:left="5826" w:hanging="360"/>
      </w:pPr>
      <w:rPr>
        <w:rFonts w:ascii="Times New Roman" w:hAnsi="Times New Roman" w:cs="Times New Roman"/>
        <w:sz w:val="24"/>
        <w:szCs w:val="24"/>
      </w:rPr>
    </w:lvl>
    <w:lvl w:ilvl="8">
      <w:start w:val="1"/>
      <w:numFmt w:val="lowerRoman"/>
      <w:lvlText w:val="%9."/>
      <w:lvlJc w:val="right"/>
      <w:pPr>
        <w:tabs>
          <w:tab w:val="num" w:pos="6546"/>
        </w:tabs>
        <w:ind w:left="6546" w:hanging="180"/>
      </w:pPr>
      <w:rPr>
        <w:rFonts w:ascii="Times New Roman" w:hAnsi="Times New Roman" w:cs="Times New Roman"/>
        <w:sz w:val="24"/>
        <w:szCs w:val="24"/>
      </w:rPr>
    </w:lvl>
  </w:abstractNum>
  <w:abstractNum w:abstractNumId="7" w15:restartNumberingAfterBreak="0">
    <w:nsid w:val="402C1EB4"/>
    <w:multiLevelType w:val="multilevel"/>
    <w:tmpl w:val="4A840916"/>
    <w:lvl w:ilvl="0">
      <w:start w:val="10"/>
      <w:numFmt w:val="decimal"/>
      <w:lvlText w:val="%1"/>
      <w:lvlJc w:val="left"/>
      <w:pPr>
        <w:ind w:left="870" w:hanging="870"/>
      </w:pPr>
      <w:rPr>
        <w:rFonts w:hint="default"/>
      </w:rPr>
    </w:lvl>
    <w:lvl w:ilvl="1">
      <w:start w:val="14"/>
      <w:numFmt w:val="decimal"/>
      <w:lvlText w:val="%1.%2"/>
      <w:lvlJc w:val="left"/>
      <w:pPr>
        <w:ind w:left="1277" w:hanging="870"/>
      </w:pPr>
      <w:rPr>
        <w:rFonts w:hint="default"/>
      </w:rPr>
    </w:lvl>
    <w:lvl w:ilvl="2">
      <w:start w:val="1"/>
      <w:numFmt w:val="decimal"/>
      <w:lvlText w:val="%1.%2.%3"/>
      <w:lvlJc w:val="left"/>
      <w:pPr>
        <w:ind w:left="1684" w:hanging="870"/>
      </w:pPr>
      <w:rPr>
        <w:rFonts w:hint="default"/>
      </w:rPr>
    </w:lvl>
    <w:lvl w:ilvl="3">
      <w:start w:val="1"/>
      <w:numFmt w:val="decimal"/>
      <w:lvlText w:val="%1.%2.%3.%4"/>
      <w:lvlJc w:val="left"/>
      <w:pPr>
        <w:ind w:left="2091" w:hanging="87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4696" w:hanging="1440"/>
      </w:pPr>
      <w:rPr>
        <w:rFonts w:hint="default"/>
      </w:rPr>
    </w:lvl>
  </w:abstractNum>
  <w:abstractNum w:abstractNumId="8" w15:restartNumberingAfterBreak="0">
    <w:nsid w:val="59961345"/>
    <w:multiLevelType w:val="multilevel"/>
    <w:tmpl w:val="BD4CB9A6"/>
    <w:lvl w:ilvl="0">
      <w:start w:val="5"/>
      <w:numFmt w:val="decimal"/>
      <w:lvlText w:val="%1."/>
      <w:lvlJc w:val="left"/>
      <w:pPr>
        <w:ind w:left="630" w:hanging="630"/>
      </w:pPr>
      <w:rPr>
        <w:rFonts w:eastAsia="Calibri" w:hint="default"/>
        <w:b/>
        <w:bCs/>
        <w:sz w:val="22"/>
        <w:szCs w:val="22"/>
      </w:rPr>
    </w:lvl>
    <w:lvl w:ilvl="1">
      <w:start w:val="1"/>
      <w:numFmt w:val="decimal"/>
      <w:lvlText w:val="%1.%2."/>
      <w:lvlJc w:val="left"/>
      <w:pPr>
        <w:ind w:left="791" w:hanging="720"/>
      </w:pPr>
      <w:rPr>
        <w:rFonts w:ascii="Times New Roman" w:eastAsia="Calibri" w:hAnsi="Times New Roman" w:cs="Times New Roman" w:hint="default"/>
        <w:b w:val="0"/>
        <w:bCs w:val="0"/>
        <w:sz w:val="22"/>
        <w:szCs w:val="22"/>
      </w:rPr>
    </w:lvl>
    <w:lvl w:ilvl="2">
      <w:start w:val="1"/>
      <w:numFmt w:val="decimal"/>
      <w:lvlText w:val="%1.%2.%3."/>
      <w:lvlJc w:val="left"/>
      <w:pPr>
        <w:ind w:left="1222" w:hanging="1080"/>
      </w:pPr>
      <w:rPr>
        <w:rFonts w:ascii="Times New Roman" w:eastAsia="Calibri" w:hAnsi="Times New Roman" w:cs="Times New Roman" w:hint="default"/>
        <w:b w:val="0"/>
        <w:bCs w:val="0"/>
        <w:sz w:val="22"/>
        <w:szCs w:val="22"/>
      </w:rPr>
    </w:lvl>
    <w:lvl w:ilvl="3">
      <w:start w:val="1"/>
      <w:numFmt w:val="decimal"/>
      <w:lvlText w:val="%1.%2.%3.%4."/>
      <w:lvlJc w:val="left"/>
      <w:pPr>
        <w:ind w:left="1653" w:hanging="1440"/>
      </w:pPr>
      <w:rPr>
        <w:rFonts w:eastAsia="Calibri" w:hint="default"/>
        <w:sz w:val="21"/>
      </w:rPr>
    </w:lvl>
    <w:lvl w:ilvl="4">
      <w:start w:val="1"/>
      <w:numFmt w:val="decimal"/>
      <w:lvlText w:val="%1.%2.%3.%4.%5."/>
      <w:lvlJc w:val="left"/>
      <w:pPr>
        <w:ind w:left="1724" w:hanging="1440"/>
      </w:pPr>
      <w:rPr>
        <w:rFonts w:eastAsia="Calibri" w:hint="default"/>
        <w:sz w:val="21"/>
      </w:rPr>
    </w:lvl>
    <w:lvl w:ilvl="5">
      <w:start w:val="1"/>
      <w:numFmt w:val="decimal"/>
      <w:lvlText w:val="%1.%2.%3.%4.%5.%6."/>
      <w:lvlJc w:val="left"/>
      <w:pPr>
        <w:ind w:left="2155" w:hanging="1800"/>
      </w:pPr>
      <w:rPr>
        <w:rFonts w:eastAsia="Calibri" w:hint="default"/>
        <w:sz w:val="21"/>
      </w:rPr>
    </w:lvl>
    <w:lvl w:ilvl="6">
      <w:start w:val="1"/>
      <w:numFmt w:val="decimal"/>
      <w:lvlText w:val="%1.%2.%3.%4.%5.%6.%7."/>
      <w:lvlJc w:val="left"/>
      <w:pPr>
        <w:ind w:left="2586" w:hanging="2160"/>
      </w:pPr>
      <w:rPr>
        <w:rFonts w:eastAsia="Calibri" w:hint="default"/>
        <w:sz w:val="21"/>
      </w:rPr>
    </w:lvl>
    <w:lvl w:ilvl="7">
      <w:start w:val="1"/>
      <w:numFmt w:val="decimal"/>
      <w:lvlText w:val="%1.%2.%3.%4.%5.%6.%7.%8."/>
      <w:lvlJc w:val="left"/>
      <w:pPr>
        <w:ind w:left="3017" w:hanging="2520"/>
      </w:pPr>
      <w:rPr>
        <w:rFonts w:eastAsia="Calibri" w:hint="default"/>
        <w:sz w:val="21"/>
      </w:rPr>
    </w:lvl>
    <w:lvl w:ilvl="8">
      <w:start w:val="1"/>
      <w:numFmt w:val="decimal"/>
      <w:lvlText w:val="%1.%2.%3.%4.%5.%6.%7.%8.%9."/>
      <w:lvlJc w:val="left"/>
      <w:pPr>
        <w:ind w:left="3448" w:hanging="2880"/>
      </w:pPr>
      <w:rPr>
        <w:rFonts w:eastAsia="Calibri" w:hint="default"/>
        <w:sz w:val="21"/>
      </w:rPr>
    </w:lvl>
  </w:abstractNum>
  <w:abstractNum w:abstractNumId="9" w15:restartNumberingAfterBreak="0">
    <w:nsid w:val="5F562433"/>
    <w:multiLevelType w:val="multilevel"/>
    <w:tmpl w:val="BDC26384"/>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683B743F"/>
    <w:multiLevelType w:val="multilevel"/>
    <w:tmpl w:val="2C32E302"/>
    <w:lvl w:ilvl="0">
      <w:start w:val="7"/>
      <w:numFmt w:val="decimal"/>
      <w:lvlText w:val="%1"/>
      <w:lvlJc w:val="left"/>
      <w:pPr>
        <w:ind w:left="975" w:hanging="975"/>
      </w:pPr>
      <w:rPr>
        <w:rFonts w:hint="default"/>
      </w:rPr>
    </w:lvl>
    <w:lvl w:ilvl="1">
      <w:start w:val="21"/>
      <w:numFmt w:val="decimal"/>
      <w:lvlText w:val="%1.%2"/>
      <w:lvlJc w:val="left"/>
      <w:pPr>
        <w:ind w:left="1069" w:hanging="975"/>
      </w:pPr>
      <w:rPr>
        <w:rFonts w:hint="default"/>
      </w:rPr>
    </w:lvl>
    <w:lvl w:ilvl="2">
      <w:start w:val="1"/>
      <w:numFmt w:val="decimal"/>
      <w:lvlText w:val="%1.%2.%3"/>
      <w:lvlJc w:val="left"/>
      <w:pPr>
        <w:ind w:left="1163" w:hanging="975"/>
      </w:pPr>
      <w:rPr>
        <w:rFonts w:hint="default"/>
      </w:rPr>
    </w:lvl>
    <w:lvl w:ilvl="3">
      <w:start w:val="1"/>
      <w:numFmt w:val="decimal"/>
      <w:lvlText w:val="%1.%2.%3.%4"/>
      <w:lvlJc w:val="left"/>
      <w:pPr>
        <w:ind w:left="1362" w:hanging="1080"/>
      </w:pPr>
      <w:rPr>
        <w:rFonts w:hint="default"/>
        <w:b/>
        <w:bCs/>
      </w:rPr>
    </w:lvl>
    <w:lvl w:ilvl="4">
      <w:start w:val="1"/>
      <w:numFmt w:val="decimal"/>
      <w:lvlText w:val="%1.%2.%3.%4.%5"/>
      <w:lvlJc w:val="left"/>
      <w:pPr>
        <w:ind w:left="1816" w:hanging="1440"/>
      </w:pPr>
      <w:rPr>
        <w:rFonts w:hint="default"/>
      </w:rPr>
    </w:lvl>
    <w:lvl w:ilvl="5">
      <w:start w:val="1"/>
      <w:numFmt w:val="decimal"/>
      <w:lvlText w:val="%1.%2.%3.%4.%5.%6"/>
      <w:lvlJc w:val="left"/>
      <w:pPr>
        <w:ind w:left="2270" w:hanging="1800"/>
      </w:pPr>
      <w:rPr>
        <w:rFonts w:hint="default"/>
      </w:rPr>
    </w:lvl>
    <w:lvl w:ilvl="6">
      <w:start w:val="1"/>
      <w:numFmt w:val="decimal"/>
      <w:lvlText w:val="%1.%2.%3.%4.%5.%6.%7"/>
      <w:lvlJc w:val="left"/>
      <w:pPr>
        <w:ind w:left="2364" w:hanging="1800"/>
      </w:pPr>
      <w:rPr>
        <w:rFonts w:hint="default"/>
      </w:rPr>
    </w:lvl>
    <w:lvl w:ilvl="7">
      <w:start w:val="1"/>
      <w:numFmt w:val="decimal"/>
      <w:lvlText w:val="%1.%2.%3.%4.%5.%6.%7.%8"/>
      <w:lvlJc w:val="left"/>
      <w:pPr>
        <w:ind w:left="2818" w:hanging="2160"/>
      </w:pPr>
      <w:rPr>
        <w:rFonts w:hint="default"/>
      </w:rPr>
    </w:lvl>
    <w:lvl w:ilvl="8">
      <w:start w:val="1"/>
      <w:numFmt w:val="decimal"/>
      <w:lvlText w:val="%1.%2.%3.%4.%5.%6.%7.%8.%9"/>
      <w:lvlJc w:val="left"/>
      <w:pPr>
        <w:ind w:left="3272" w:hanging="2520"/>
      </w:pPr>
      <w:rPr>
        <w:rFonts w:hint="default"/>
      </w:rPr>
    </w:lvl>
  </w:abstractNum>
  <w:abstractNum w:abstractNumId="11" w15:restartNumberingAfterBreak="0">
    <w:nsid w:val="72840A6E"/>
    <w:multiLevelType w:val="multilevel"/>
    <w:tmpl w:val="E110B45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3926FEA"/>
    <w:multiLevelType w:val="multilevel"/>
    <w:tmpl w:val="902A32E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i w:val="0"/>
        <w:iCs w:val="0"/>
        <w:sz w:val="21"/>
        <w:szCs w:val="21"/>
      </w:rPr>
    </w:lvl>
    <w:lvl w:ilvl="3">
      <w:start w:val="1"/>
      <w:numFmt w:val="decimal"/>
      <w:lvlText w:val="%1.%2.%3.%4."/>
      <w:lvlJc w:val="left"/>
      <w:pPr>
        <w:ind w:left="1728" w:hanging="648"/>
      </w:pPr>
      <w:rPr>
        <w:b/>
        <w:bCs/>
        <w:i w:val="0"/>
        <w:iCs w:val="0"/>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9127BA9"/>
    <w:multiLevelType w:val="multilevel"/>
    <w:tmpl w:val="6AB2AB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81848255">
    <w:abstractNumId w:val="3"/>
  </w:num>
  <w:num w:numId="2" w16cid:durableId="1110128875">
    <w:abstractNumId w:val="2"/>
  </w:num>
  <w:num w:numId="3" w16cid:durableId="325784243">
    <w:abstractNumId w:val="8"/>
  </w:num>
  <w:num w:numId="4" w16cid:durableId="267349582">
    <w:abstractNumId w:val="1"/>
  </w:num>
  <w:num w:numId="5" w16cid:durableId="1127360894">
    <w:abstractNumId w:val="9"/>
  </w:num>
  <w:num w:numId="6" w16cid:durableId="122618516">
    <w:abstractNumId w:val="5"/>
  </w:num>
  <w:num w:numId="7" w16cid:durableId="381057621">
    <w:abstractNumId w:val="12"/>
  </w:num>
  <w:num w:numId="8" w16cid:durableId="239221516">
    <w:abstractNumId w:val="11"/>
  </w:num>
  <w:num w:numId="9" w16cid:durableId="878669576">
    <w:abstractNumId w:val="10"/>
  </w:num>
  <w:num w:numId="10" w16cid:durableId="1877429928">
    <w:abstractNumId w:val="0"/>
  </w:num>
  <w:num w:numId="11" w16cid:durableId="1946885224">
    <w:abstractNumId w:val="7"/>
  </w:num>
  <w:num w:numId="12" w16cid:durableId="851723719">
    <w:abstractNumId w:val="6"/>
  </w:num>
  <w:num w:numId="13" w16cid:durableId="175198345">
    <w:abstractNumId w:val="13"/>
  </w:num>
  <w:num w:numId="14" w16cid:durableId="74993265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BE1"/>
    <w:rsid w:val="00001A65"/>
    <w:rsid w:val="000021D2"/>
    <w:rsid w:val="00013B41"/>
    <w:rsid w:val="0001468B"/>
    <w:rsid w:val="000163D2"/>
    <w:rsid w:val="00022E9C"/>
    <w:rsid w:val="000275CC"/>
    <w:rsid w:val="00033AB9"/>
    <w:rsid w:val="00041AF9"/>
    <w:rsid w:val="000576E5"/>
    <w:rsid w:val="00066EFC"/>
    <w:rsid w:val="000738A6"/>
    <w:rsid w:val="00075C2E"/>
    <w:rsid w:val="00076505"/>
    <w:rsid w:val="00081EF5"/>
    <w:rsid w:val="000824EA"/>
    <w:rsid w:val="000836BF"/>
    <w:rsid w:val="00091F5B"/>
    <w:rsid w:val="000941B0"/>
    <w:rsid w:val="000A3054"/>
    <w:rsid w:val="000B313B"/>
    <w:rsid w:val="000B386D"/>
    <w:rsid w:val="000C2041"/>
    <w:rsid w:val="000C317E"/>
    <w:rsid w:val="000C5893"/>
    <w:rsid w:val="000E57E9"/>
    <w:rsid w:val="000F3E08"/>
    <w:rsid w:val="000F5CB0"/>
    <w:rsid w:val="00105743"/>
    <w:rsid w:val="001251A3"/>
    <w:rsid w:val="001336FD"/>
    <w:rsid w:val="001337C5"/>
    <w:rsid w:val="0013466B"/>
    <w:rsid w:val="00142C3F"/>
    <w:rsid w:val="00145C8E"/>
    <w:rsid w:val="0015153C"/>
    <w:rsid w:val="00152BD2"/>
    <w:rsid w:val="001560DB"/>
    <w:rsid w:val="00157745"/>
    <w:rsid w:val="00160578"/>
    <w:rsid w:val="00162571"/>
    <w:rsid w:val="00162921"/>
    <w:rsid w:val="00163FFB"/>
    <w:rsid w:val="00190DCF"/>
    <w:rsid w:val="00196F3E"/>
    <w:rsid w:val="001A0045"/>
    <w:rsid w:val="001A3FCE"/>
    <w:rsid w:val="001A4EA9"/>
    <w:rsid w:val="001B2B63"/>
    <w:rsid w:val="001B578B"/>
    <w:rsid w:val="001C2F49"/>
    <w:rsid w:val="001C4313"/>
    <w:rsid w:val="001C4A20"/>
    <w:rsid w:val="001D0C68"/>
    <w:rsid w:val="001D44D1"/>
    <w:rsid w:val="001E7A76"/>
    <w:rsid w:val="001F25EE"/>
    <w:rsid w:val="001F2967"/>
    <w:rsid w:val="001F522A"/>
    <w:rsid w:val="001F5B67"/>
    <w:rsid w:val="00200B26"/>
    <w:rsid w:val="00220F8A"/>
    <w:rsid w:val="0022352C"/>
    <w:rsid w:val="00224D3D"/>
    <w:rsid w:val="00234D33"/>
    <w:rsid w:val="00236895"/>
    <w:rsid w:val="0024429F"/>
    <w:rsid w:val="00254510"/>
    <w:rsid w:val="00254E43"/>
    <w:rsid w:val="00264C2A"/>
    <w:rsid w:val="00265D64"/>
    <w:rsid w:val="00275661"/>
    <w:rsid w:val="00276024"/>
    <w:rsid w:val="00284A94"/>
    <w:rsid w:val="002950D1"/>
    <w:rsid w:val="00296376"/>
    <w:rsid w:val="002A0FFD"/>
    <w:rsid w:val="002B2653"/>
    <w:rsid w:val="002D5EA9"/>
    <w:rsid w:val="002D6D42"/>
    <w:rsid w:val="002E595C"/>
    <w:rsid w:val="00306FA1"/>
    <w:rsid w:val="00314F67"/>
    <w:rsid w:val="00316AEB"/>
    <w:rsid w:val="00320120"/>
    <w:rsid w:val="00322ADA"/>
    <w:rsid w:val="00336EB5"/>
    <w:rsid w:val="00347AC8"/>
    <w:rsid w:val="00347D35"/>
    <w:rsid w:val="00354A7F"/>
    <w:rsid w:val="003710B7"/>
    <w:rsid w:val="00380AF8"/>
    <w:rsid w:val="003811BD"/>
    <w:rsid w:val="00382B14"/>
    <w:rsid w:val="003A2886"/>
    <w:rsid w:val="003A5088"/>
    <w:rsid w:val="003B4786"/>
    <w:rsid w:val="003C5841"/>
    <w:rsid w:val="003C5DE2"/>
    <w:rsid w:val="003D44FD"/>
    <w:rsid w:val="003D692C"/>
    <w:rsid w:val="003E20FF"/>
    <w:rsid w:val="003E47AC"/>
    <w:rsid w:val="003E4AD6"/>
    <w:rsid w:val="00401AC1"/>
    <w:rsid w:val="00403FFA"/>
    <w:rsid w:val="004044B2"/>
    <w:rsid w:val="00413966"/>
    <w:rsid w:val="00414337"/>
    <w:rsid w:val="0042176D"/>
    <w:rsid w:val="004261BC"/>
    <w:rsid w:val="004267EA"/>
    <w:rsid w:val="00442A71"/>
    <w:rsid w:val="004646C3"/>
    <w:rsid w:val="004652BD"/>
    <w:rsid w:val="00465668"/>
    <w:rsid w:val="00470D91"/>
    <w:rsid w:val="00484567"/>
    <w:rsid w:val="004922DD"/>
    <w:rsid w:val="004931D1"/>
    <w:rsid w:val="004932A6"/>
    <w:rsid w:val="00493FFB"/>
    <w:rsid w:val="00495F53"/>
    <w:rsid w:val="004C02BB"/>
    <w:rsid w:val="004C3C78"/>
    <w:rsid w:val="004D147C"/>
    <w:rsid w:val="004D302B"/>
    <w:rsid w:val="004D3216"/>
    <w:rsid w:val="004D340D"/>
    <w:rsid w:val="004D397E"/>
    <w:rsid w:val="004D39E6"/>
    <w:rsid w:val="004D6157"/>
    <w:rsid w:val="004D7DB2"/>
    <w:rsid w:val="004D7F37"/>
    <w:rsid w:val="004F1A79"/>
    <w:rsid w:val="004F3C3E"/>
    <w:rsid w:val="00502E6D"/>
    <w:rsid w:val="00514489"/>
    <w:rsid w:val="00514921"/>
    <w:rsid w:val="005171CE"/>
    <w:rsid w:val="00520CC2"/>
    <w:rsid w:val="00522F0C"/>
    <w:rsid w:val="00531D90"/>
    <w:rsid w:val="0054523A"/>
    <w:rsid w:val="00546CDE"/>
    <w:rsid w:val="005543D0"/>
    <w:rsid w:val="0055480E"/>
    <w:rsid w:val="00567080"/>
    <w:rsid w:val="00571195"/>
    <w:rsid w:val="00575499"/>
    <w:rsid w:val="00576027"/>
    <w:rsid w:val="005804B0"/>
    <w:rsid w:val="0058627F"/>
    <w:rsid w:val="00587CBB"/>
    <w:rsid w:val="005938F8"/>
    <w:rsid w:val="00593C4C"/>
    <w:rsid w:val="005A3D2B"/>
    <w:rsid w:val="005B21F3"/>
    <w:rsid w:val="005B7AEF"/>
    <w:rsid w:val="005C7CC0"/>
    <w:rsid w:val="005D0892"/>
    <w:rsid w:val="005D40EA"/>
    <w:rsid w:val="005D4BF2"/>
    <w:rsid w:val="005D56CD"/>
    <w:rsid w:val="005E038D"/>
    <w:rsid w:val="005E1B2B"/>
    <w:rsid w:val="005E6119"/>
    <w:rsid w:val="005F1A16"/>
    <w:rsid w:val="005F202B"/>
    <w:rsid w:val="005F67EC"/>
    <w:rsid w:val="0060145E"/>
    <w:rsid w:val="00605C65"/>
    <w:rsid w:val="00611A65"/>
    <w:rsid w:val="00617D84"/>
    <w:rsid w:val="00620788"/>
    <w:rsid w:val="00631145"/>
    <w:rsid w:val="00635922"/>
    <w:rsid w:val="0063667B"/>
    <w:rsid w:val="00636B8A"/>
    <w:rsid w:val="00636C8D"/>
    <w:rsid w:val="006411DD"/>
    <w:rsid w:val="00657B87"/>
    <w:rsid w:val="00657E30"/>
    <w:rsid w:val="00666851"/>
    <w:rsid w:val="00671775"/>
    <w:rsid w:val="00671A7C"/>
    <w:rsid w:val="00671C3B"/>
    <w:rsid w:val="006808BF"/>
    <w:rsid w:val="00681F40"/>
    <w:rsid w:val="00684475"/>
    <w:rsid w:val="00696057"/>
    <w:rsid w:val="006A622E"/>
    <w:rsid w:val="006B16A0"/>
    <w:rsid w:val="006C0369"/>
    <w:rsid w:val="006C23D4"/>
    <w:rsid w:val="006C7FFB"/>
    <w:rsid w:val="006D69B3"/>
    <w:rsid w:val="006E2505"/>
    <w:rsid w:val="006E7CA2"/>
    <w:rsid w:val="00703248"/>
    <w:rsid w:val="00712CE6"/>
    <w:rsid w:val="007146D8"/>
    <w:rsid w:val="00715B60"/>
    <w:rsid w:val="00722D8E"/>
    <w:rsid w:val="0072618C"/>
    <w:rsid w:val="00735DBA"/>
    <w:rsid w:val="00762423"/>
    <w:rsid w:val="00771C2A"/>
    <w:rsid w:val="00771FE9"/>
    <w:rsid w:val="00774A14"/>
    <w:rsid w:val="00775DCA"/>
    <w:rsid w:val="00780BE9"/>
    <w:rsid w:val="007A13FE"/>
    <w:rsid w:val="007A1595"/>
    <w:rsid w:val="007A6827"/>
    <w:rsid w:val="007B3384"/>
    <w:rsid w:val="007B58BE"/>
    <w:rsid w:val="007C676B"/>
    <w:rsid w:val="007D047F"/>
    <w:rsid w:val="007D0991"/>
    <w:rsid w:val="007E7CDD"/>
    <w:rsid w:val="007F285D"/>
    <w:rsid w:val="0080062A"/>
    <w:rsid w:val="00803F8C"/>
    <w:rsid w:val="00807707"/>
    <w:rsid w:val="0082281D"/>
    <w:rsid w:val="00825622"/>
    <w:rsid w:val="0082691D"/>
    <w:rsid w:val="00830EAE"/>
    <w:rsid w:val="008317BB"/>
    <w:rsid w:val="00833A74"/>
    <w:rsid w:val="00834FDF"/>
    <w:rsid w:val="0083682D"/>
    <w:rsid w:val="00840AD9"/>
    <w:rsid w:val="00846E40"/>
    <w:rsid w:val="00851B25"/>
    <w:rsid w:val="00853265"/>
    <w:rsid w:val="00854AEE"/>
    <w:rsid w:val="00872920"/>
    <w:rsid w:val="00881B8B"/>
    <w:rsid w:val="00897746"/>
    <w:rsid w:val="008A6469"/>
    <w:rsid w:val="008B3F34"/>
    <w:rsid w:val="008C3AE6"/>
    <w:rsid w:val="008C3D51"/>
    <w:rsid w:val="008E1D37"/>
    <w:rsid w:val="008F6FD6"/>
    <w:rsid w:val="008F7035"/>
    <w:rsid w:val="0090074E"/>
    <w:rsid w:val="00901122"/>
    <w:rsid w:val="0090317D"/>
    <w:rsid w:val="00903EA9"/>
    <w:rsid w:val="00914A5F"/>
    <w:rsid w:val="00922CBA"/>
    <w:rsid w:val="0092664D"/>
    <w:rsid w:val="00926D0D"/>
    <w:rsid w:val="00927925"/>
    <w:rsid w:val="00930AE3"/>
    <w:rsid w:val="00930B18"/>
    <w:rsid w:val="009310E6"/>
    <w:rsid w:val="0093171C"/>
    <w:rsid w:val="00936448"/>
    <w:rsid w:val="00941092"/>
    <w:rsid w:val="0095047B"/>
    <w:rsid w:val="00957249"/>
    <w:rsid w:val="00963589"/>
    <w:rsid w:val="00975D51"/>
    <w:rsid w:val="00976BE7"/>
    <w:rsid w:val="00980FB6"/>
    <w:rsid w:val="00991F58"/>
    <w:rsid w:val="009A70C4"/>
    <w:rsid w:val="009B1432"/>
    <w:rsid w:val="009B3CFC"/>
    <w:rsid w:val="009C06E6"/>
    <w:rsid w:val="009C0EE1"/>
    <w:rsid w:val="009C20DD"/>
    <w:rsid w:val="009C557F"/>
    <w:rsid w:val="009D0D5C"/>
    <w:rsid w:val="009E2F60"/>
    <w:rsid w:val="009E5B84"/>
    <w:rsid w:val="009F2900"/>
    <w:rsid w:val="009F6438"/>
    <w:rsid w:val="009F65C7"/>
    <w:rsid w:val="00A03164"/>
    <w:rsid w:val="00A06A56"/>
    <w:rsid w:val="00A11A25"/>
    <w:rsid w:val="00A11A4F"/>
    <w:rsid w:val="00A12484"/>
    <w:rsid w:val="00A16D67"/>
    <w:rsid w:val="00A176A4"/>
    <w:rsid w:val="00A31949"/>
    <w:rsid w:val="00A34148"/>
    <w:rsid w:val="00A346A2"/>
    <w:rsid w:val="00A43ED6"/>
    <w:rsid w:val="00A50E0B"/>
    <w:rsid w:val="00A52BAA"/>
    <w:rsid w:val="00A56F7C"/>
    <w:rsid w:val="00A63547"/>
    <w:rsid w:val="00A7391B"/>
    <w:rsid w:val="00A94291"/>
    <w:rsid w:val="00A9497A"/>
    <w:rsid w:val="00AA4E6D"/>
    <w:rsid w:val="00AA603A"/>
    <w:rsid w:val="00AA67B0"/>
    <w:rsid w:val="00AB03F0"/>
    <w:rsid w:val="00AB0A21"/>
    <w:rsid w:val="00AC1515"/>
    <w:rsid w:val="00AC2B3A"/>
    <w:rsid w:val="00AC4905"/>
    <w:rsid w:val="00AC4CF8"/>
    <w:rsid w:val="00AD444C"/>
    <w:rsid w:val="00AD4BD4"/>
    <w:rsid w:val="00AD6D40"/>
    <w:rsid w:val="00AF5F6D"/>
    <w:rsid w:val="00B0181A"/>
    <w:rsid w:val="00B01CED"/>
    <w:rsid w:val="00B02BE1"/>
    <w:rsid w:val="00B06D53"/>
    <w:rsid w:val="00B079B6"/>
    <w:rsid w:val="00B11C41"/>
    <w:rsid w:val="00B17854"/>
    <w:rsid w:val="00B21087"/>
    <w:rsid w:val="00B30C98"/>
    <w:rsid w:val="00B32031"/>
    <w:rsid w:val="00B351E9"/>
    <w:rsid w:val="00B40DC2"/>
    <w:rsid w:val="00B54760"/>
    <w:rsid w:val="00B71585"/>
    <w:rsid w:val="00B74E5B"/>
    <w:rsid w:val="00B75510"/>
    <w:rsid w:val="00B82D8B"/>
    <w:rsid w:val="00B85A5B"/>
    <w:rsid w:val="00B92D61"/>
    <w:rsid w:val="00B9745A"/>
    <w:rsid w:val="00BA24A3"/>
    <w:rsid w:val="00BB4E9D"/>
    <w:rsid w:val="00BB659F"/>
    <w:rsid w:val="00BD4167"/>
    <w:rsid w:val="00BD5BE1"/>
    <w:rsid w:val="00BE33A5"/>
    <w:rsid w:val="00BE579D"/>
    <w:rsid w:val="00BF7CD4"/>
    <w:rsid w:val="00BF7DCE"/>
    <w:rsid w:val="00C00E9E"/>
    <w:rsid w:val="00C01C54"/>
    <w:rsid w:val="00C0674E"/>
    <w:rsid w:val="00C07C2B"/>
    <w:rsid w:val="00C10263"/>
    <w:rsid w:val="00C12437"/>
    <w:rsid w:val="00C17082"/>
    <w:rsid w:val="00C17A02"/>
    <w:rsid w:val="00C307E1"/>
    <w:rsid w:val="00C36F34"/>
    <w:rsid w:val="00C45F9A"/>
    <w:rsid w:val="00C52E18"/>
    <w:rsid w:val="00C54EC3"/>
    <w:rsid w:val="00C62A20"/>
    <w:rsid w:val="00C66025"/>
    <w:rsid w:val="00C7286C"/>
    <w:rsid w:val="00C72AA5"/>
    <w:rsid w:val="00C80D7B"/>
    <w:rsid w:val="00C84121"/>
    <w:rsid w:val="00C90C89"/>
    <w:rsid w:val="00C91642"/>
    <w:rsid w:val="00C975D1"/>
    <w:rsid w:val="00CA5183"/>
    <w:rsid w:val="00CA54DB"/>
    <w:rsid w:val="00CB7280"/>
    <w:rsid w:val="00CC4B7E"/>
    <w:rsid w:val="00CD16C6"/>
    <w:rsid w:val="00CE23C6"/>
    <w:rsid w:val="00CF1B35"/>
    <w:rsid w:val="00CF42EE"/>
    <w:rsid w:val="00D076E8"/>
    <w:rsid w:val="00D146C5"/>
    <w:rsid w:val="00D200A4"/>
    <w:rsid w:val="00D209BF"/>
    <w:rsid w:val="00D2167A"/>
    <w:rsid w:val="00D21DBA"/>
    <w:rsid w:val="00D23638"/>
    <w:rsid w:val="00D25AC2"/>
    <w:rsid w:val="00D34DEF"/>
    <w:rsid w:val="00D411C9"/>
    <w:rsid w:val="00D75B23"/>
    <w:rsid w:val="00D86677"/>
    <w:rsid w:val="00D97E65"/>
    <w:rsid w:val="00DA62B8"/>
    <w:rsid w:val="00DB1437"/>
    <w:rsid w:val="00DC43D5"/>
    <w:rsid w:val="00DC73E9"/>
    <w:rsid w:val="00DD035E"/>
    <w:rsid w:val="00DD3E3F"/>
    <w:rsid w:val="00DF0262"/>
    <w:rsid w:val="00DF2FC0"/>
    <w:rsid w:val="00E253FB"/>
    <w:rsid w:val="00E32B5D"/>
    <w:rsid w:val="00E34B29"/>
    <w:rsid w:val="00E40D47"/>
    <w:rsid w:val="00E42107"/>
    <w:rsid w:val="00E55921"/>
    <w:rsid w:val="00E62FCA"/>
    <w:rsid w:val="00E70FF8"/>
    <w:rsid w:val="00E72E3E"/>
    <w:rsid w:val="00E928E2"/>
    <w:rsid w:val="00E93D79"/>
    <w:rsid w:val="00E97631"/>
    <w:rsid w:val="00EA7F7B"/>
    <w:rsid w:val="00EB2801"/>
    <w:rsid w:val="00EB2D01"/>
    <w:rsid w:val="00EB4DC6"/>
    <w:rsid w:val="00EC3D89"/>
    <w:rsid w:val="00EE3FF9"/>
    <w:rsid w:val="00EE67CA"/>
    <w:rsid w:val="00F0176C"/>
    <w:rsid w:val="00F01AFD"/>
    <w:rsid w:val="00F1181F"/>
    <w:rsid w:val="00F266B0"/>
    <w:rsid w:val="00F378B4"/>
    <w:rsid w:val="00F37FC0"/>
    <w:rsid w:val="00F41475"/>
    <w:rsid w:val="00F42B89"/>
    <w:rsid w:val="00F42E3A"/>
    <w:rsid w:val="00F43688"/>
    <w:rsid w:val="00F44162"/>
    <w:rsid w:val="00F50DAE"/>
    <w:rsid w:val="00F53245"/>
    <w:rsid w:val="00F54495"/>
    <w:rsid w:val="00F54DCF"/>
    <w:rsid w:val="00F64A30"/>
    <w:rsid w:val="00F706E2"/>
    <w:rsid w:val="00F74DC5"/>
    <w:rsid w:val="00F7588C"/>
    <w:rsid w:val="00F77909"/>
    <w:rsid w:val="00F822DA"/>
    <w:rsid w:val="00F87A2F"/>
    <w:rsid w:val="00F936D0"/>
    <w:rsid w:val="00FB3913"/>
    <w:rsid w:val="00FC2B9D"/>
    <w:rsid w:val="00FD13E5"/>
    <w:rsid w:val="00FD17B2"/>
    <w:rsid w:val="00FD35D7"/>
    <w:rsid w:val="00FD3751"/>
    <w:rsid w:val="00FE2D77"/>
    <w:rsid w:val="00FE4764"/>
    <w:rsid w:val="00FE5A0A"/>
    <w:rsid w:val="00FF3D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A1C6B"/>
  <w15:chartTrackingRefBased/>
  <w15:docId w15:val="{596B4A05-0293-47F6-BFBA-F1ED198E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1F3"/>
    <w:pPr>
      <w:spacing w:after="200" w:line="276" w:lineRule="auto"/>
    </w:pPr>
  </w:style>
  <w:style w:type="paragraph" w:styleId="Ttulo1">
    <w:name w:val="heading 1"/>
    <w:basedOn w:val="Normal"/>
    <w:next w:val="Normal"/>
    <w:link w:val="Ttulo1Char"/>
    <w:uiPriority w:val="1"/>
    <w:qFormat/>
    <w:rsid w:val="006D69B3"/>
    <w:pPr>
      <w:keepNext/>
      <w:spacing w:before="240" w:after="60" w:line="259" w:lineRule="auto"/>
      <w:outlineLvl w:val="0"/>
    </w:pPr>
    <w:rPr>
      <w:rFonts w:ascii="Calibri Light" w:eastAsiaTheme="minorEastAsia" w:hAnsi="Calibri Light" w:cs="Times New Roman"/>
      <w:b/>
      <w:bCs/>
      <w:kern w:val="32"/>
      <w:sz w:val="32"/>
      <w:szCs w:val="32"/>
      <w:lang w:eastAsia="pt-BR"/>
    </w:rPr>
  </w:style>
  <w:style w:type="paragraph" w:styleId="Ttulo2">
    <w:name w:val="heading 2"/>
    <w:basedOn w:val="SemEspaamento"/>
    <w:next w:val="SemEspaamento"/>
    <w:link w:val="Ttulo2Char"/>
    <w:unhideWhenUsed/>
    <w:qFormat/>
    <w:rsid w:val="006D69B3"/>
    <w:pPr>
      <w:keepNext/>
      <w:keepLines/>
      <w:spacing w:before="120" w:after="120"/>
      <w:outlineLvl w:val="1"/>
    </w:pPr>
    <w:rPr>
      <w:rFonts w:ascii="Arial Narrow" w:eastAsiaTheme="minorEastAsia" w:hAnsi="Arial Narrow"/>
      <w:b/>
      <w:bCs/>
      <w:sz w:val="28"/>
      <w:szCs w:val="26"/>
      <w:lang w:eastAsia="en-US"/>
    </w:rPr>
  </w:style>
  <w:style w:type="paragraph" w:styleId="Ttulo3">
    <w:name w:val="heading 3"/>
    <w:basedOn w:val="Normal"/>
    <w:next w:val="Normal"/>
    <w:link w:val="Ttulo3Char"/>
    <w:unhideWhenUsed/>
    <w:qFormat/>
    <w:rsid w:val="006D69B3"/>
    <w:pPr>
      <w:keepNext/>
      <w:spacing w:before="240" w:after="60" w:line="259" w:lineRule="auto"/>
      <w:outlineLvl w:val="2"/>
    </w:pPr>
    <w:rPr>
      <w:rFonts w:asciiTheme="majorHAnsi" w:eastAsiaTheme="majorEastAsia" w:hAnsiTheme="majorHAnsi" w:cs="Times New Roman"/>
      <w:b/>
      <w:bCs/>
      <w:sz w:val="26"/>
      <w:szCs w:val="26"/>
      <w:lang w:eastAsia="pt-BR"/>
    </w:rPr>
  </w:style>
  <w:style w:type="paragraph" w:styleId="Ttulo4">
    <w:name w:val="heading 4"/>
    <w:basedOn w:val="Normal"/>
    <w:next w:val="Normal"/>
    <w:link w:val="Ttulo4Char"/>
    <w:rsid w:val="0024429F"/>
    <w:pPr>
      <w:keepNext/>
      <w:keepLines/>
      <w:spacing w:before="40" w:after="0" w:line="240" w:lineRule="auto"/>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rsid w:val="0024429F"/>
    <w:pPr>
      <w:spacing w:after="0" w:line="240" w:lineRule="auto"/>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rsid w:val="0024429F"/>
    <w:pPr>
      <w:keepNext/>
      <w:spacing w:after="0" w:line="240" w:lineRule="auto"/>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02BE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2BE1"/>
  </w:style>
  <w:style w:type="paragraph" w:styleId="Rodap">
    <w:name w:val="footer"/>
    <w:basedOn w:val="Normal"/>
    <w:link w:val="RodapChar"/>
    <w:uiPriority w:val="99"/>
    <w:unhideWhenUsed/>
    <w:rsid w:val="00B02BE1"/>
    <w:pPr>
      <w:tabs>
        <w:tab w:val="center" w:pos="4252"/>
        <w:tab w:val="right" w:pos="8504"/>
      </w:tabs>
      <w:spacing w:after="0" w:line="240" w:lineRule="auto"/>
    </w:pPr>
  </w:style>
  <w:style w:type="character" w:customStyle="1" w:styleId="RodapChar">
    <w:name w:val="Rodapé Char"/>
    <w:basedOn w:val="Fontepargpadro"/>
    <w:link w:val="Rodap"/>
    <w:uiPriority w:val="99"/>
    <w:rsid w:val="00B02BE1"/>
  </w:style>
  <w:style w:type="table" w:customStyle="1" w:styleId="TableNormal">
    <w:name w:val="Table Normal"/>
    <w:uiPriority w:val="2"/>
    <w:unhideWhenUsed/>
    <w:qFormat/>
    <w:rsid w:val="005B21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5B21F3"/>
    <w:pPr>
      <w:widowControl w:val="0"/>
      <w:autoSpaceDE w:val="0"/>
      <w:autoSpaceDN w:val="0"/>
      <w:spacing w:before="63" w:after="0" w:line="240" w:lineRule="auto"/>
      <w:ind w:left="3091" w:right="3109"/>
      <w:jc w:val="center"/>
    </w:pPr>
    <w:rPr>
      <w:rFonts w:ascii="Calibri" w:eastAsia="Calibri" w:hAnsi="Calibri" w:cs="Calibri"/>
      <w:b/>
      <w:bCs/>
      <w:sz w:val="20"/>
      <w:szCs w:val="20"/>
      <w:lang w:val="pt-PT"/>
    </w:rPr>
  </w:style>
  <w:style w:type="character" w:customStyle="1" w:styleId="TtuloChar">
    <w:name w:val="Título Char"/>
    <w:basedOn w:val="Fontepargpadro"/>
    <w:link w:val="Ttulo"/>
    <w:rsid w:val="005B21F3"/>
    <w:rPr>
      <w:rFonts w:ascii="Calibri" w:eastAsia="Calibri" w:hAnsi="Calibri" w:cs="Calibri"/>
      <w:b/>
      <w:bCs/>
      <w:sz w:val="20"/>
      <w:szCs w:val="20"/>
      <w:lang w:val="pt-PT"/>
    </w:rPr>
  </w:style>
  <w:style w:type="paragraph" w:customStyle="1" w:styleId="TableParagraph">
    <w:name w:val="Table Paragraph"/>
    <w:basedOn w:val="Normal"/>
    <w:uiPriority w:val="1"/>
    <w:qFormat/>
    <w:rsid w:val="005B21F3"/>
    <w:pPr>
      <w:widowControl w:val="0"/>
      <w:autoSpaceDE w:val="0"/>
      <w:autoSpaceDN w:val="0"/>
      <w:spacing w:after="0" w:line="240" w:lineRule="auto"/>
    </w:pPr>
    <w:rPr>
      <w:rFonts w:ascii="Calibri" w:eastAsia="Calibri" w:hAnsi="Calibri" w:cs="Calibri"/>
      <w:lang w:val="pt-PT"/>
    </w:rPr>
  </w:style>
  <w:style w:type="paragraph" w:styleId="Recuodecorpodetexto2">
    <w:name w:val="Body Text Indent 2"/>
    <w:basedOn w:val="Normal"/>
    <w:link w:val="Recuodecorpodetexto2Char"/>
    <w:uiPriority w:val="99"/>
    <w:semiHidden/>
    <w:unhideWhenUsed/>
    <w:rsid w:val="005B21F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B21F3"/>
  </w:style>
  <w:style w:type="paragraph" w:styleId="NormalWeb">
    <w:name w:val="Normal (Web)"/>
    <w:basedOn w:val="Normal"/>
    <w:uiPriority w:val="99"/>
    <w:unhideWhenUsed/>
    <w:rsid w:val="005B21F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B21F3"/>
    <w:rPr>
      <w:b/>
      <w:bCs/>
    </w:rPr>
  </w:style>
  <w:style w:type="paragraph" w:styleId="Textodebalo">
    <w:name w:val="Balloon Text"/>
    <w:basedOn w:val="Normal"/>
    <w:link w:val="TextodebaloChar"/>
    <w:uiPriority w:val="99"/>
    <w:semiHidden/>
    <w:unhideWhenUsed/>
    <w:rsid w:val="00636B8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36B8A"/>
    <w:rPr>
      <w:rFonts w:ascii="Segoe UI" w:hAnsi="Segoe UI" w:cs="Segoe UI"/>
      <w:sz w:val="18"/>
      <w:szCs w:val="18"/>
    </w:rPr>
  </w:style>
  <w:style w:type="paragraph" w:customStyle="1" w:styleId="ParagraphStyle">
    <w:name w:val="Paragraph Style"/>
    <w:rsid w:val="00E40D47"/>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E40D47"/>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customStyle="1" w:styleId="Right">
    <w:name w:val="Right"/>
    <w:uiPriority w:val="99"/>
    <w:rsid w:val="00E40D47"/>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0D47"/>
    <w:rPr>
      <w:sz w:val="20"/>
      <w:szCs w:val="20"/>
    </w:rPr>
  </w:style>
  <w:style w:type="character" w:customStyle="1" w:styleId="Heading">
    <w:name w:val="Heading"/>
    <w:uiPriority w:val="99"/>
    <w:rsid w:val="00E40D47"/>
    <w:rPr>
      <w:b/>
      <w:bCs/>
      <w:color w:val="0000FF"/>
      <w:sz w:val="20"/>
      <w:szCs w:val="20"/>
    </w:rPr>
  </w:style>
  <w:style w:type="character" w:customStyle="1" w:styleId="Subheading">
    <w:name w:val="Subheading"/>
    <w:uiPriority w:val="99"/>
    <w:rsid w:val="00E40D47"/>
    <w:rPr>
      <w:b/>
      <w:bCs/>
      <w:color w:val="000080"/>
      <w:sz w:val="20"/>
      <w:szCs w:val="20"/>
    </w:rPr>
  </w:style>
  <w:style w:type="character" w:customStyle="1" w:styleId="Keywords">
    <w:name w:val="Keywords"/>
    <w:uiPriority w:val="99"/>
    <w:rsid w:val="00E40D47"/>
    <w:rPr>
      <w:i/>
      <w:iCs/>
      <w:color w:val="800000"/>
      <w:sz w:val="20"/>
      <w:szCs w:val="20"/>
    </w:rPr>
  </w:style>
  <w:style w:type="character" w:customStyle="1" w:styleId="Jump1">
    <w:name w:val="Jump 1"/>
    <w:uiPriority w:val="99"/>
    <w:rsid w:val="00E40D47"/>
    <w:rPr>
      <w:color w:val="008000"/>
      <w:sz w:val="20"/>
      <w:szCs w:val="20"/>
      <w:u w:val="single"/>
    </w:rPr>
  </w:style>
  <w:style w:type="character" w:customStyle="1" w:styleId="Jump2">
    <w:name w:val="Jump 2"/>
    <w:uiPriority w:val="99"/>
    <w:rsid w:val="00E40D47"/>
    <w:rPr>
      <w:color w:val="008000"/>
      <w:sz w:val="20"/>
      <w:szCs w:val="20"/>
      <w:u w:val="single"/>
    </w:rPr>
  </w:style>
  <w:style w:type="character" w:customStyle="1" w:styleId="Destaque">
    <w:name w:val="Destaque"/>
    <w:uiPriority w:val="99"/>
    <w:rsid w:val="00E40D47"/>
    <w:rPr>
      <w:rFonts w:ascii="Tahoma" w:hAnsi="Tahoma" w:cs="Tahoma"/>
      <w:shd w:val="clear" w:color="auto" w:fill="FFFF00"/>
    </w:rPr>
  </w:style>
  <w:style w:type="character" w:customStyle="1" w:styleId="FontStyle">
    <w:name w:val="Font Style"/>
    <w:uiPriority w:val="99"/>
    <w:rsid w:val="00E40D47"/>
    <w:rPr>
      <w:sz w:val="20"/>
      <w:szCs w:val="20"/>
    </w:rPr>
  </w:style>
  <w:style w:type="character" w:styleId="Hyperlink">
    <w:name w:val="Hyperlink"/>
    <w:basedOn w:val="Fontepargpadro"/>
    <w:uiPriority w:val="99"/>
    <w:unhideWhenUsed/>
    <w:rsid w:val="00E40D47"/>
    <w:rPr>
      <w:color w:val="0563C1" w:themeColor="hyperlink"/>
      <w:u w:val="single"/>
    </w:rPr>
  </w:style>
  <w:style w:type="paragraph" w:styleId="SemEspaamento">
    <w:name w:val="No Spacing"/>
    <w:link w:val="SemEspaamentoChar"/>
    <w:uiPriority w:val="1"/>
    <w:qFormat/>
    <w:rsid w:val="007F285D"/>
    <w:pPr>
      <w:spacing w:after="0" w:line="240" w:lineRule="auto"/>
    </w:pPr>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6D69B3"/>
    <w:rPr>
      <w:rFonts w:ascii="Calibri Light" w:eastAsiaTheme="minorEastAsia" w:hAnsi="Calibri Light" w:cs="Times New Roman"/>
      <w:b/>
      <w:bCs/>
      <w:kern w:val="32"/>
      <w:sz w:val="32"/>
      <w:szCs w:val="32"/>
      <w:lang w:eastAsia="pt-BR"/>
    </w:rPr>
  </w:style>
  <w:style w:type="character" w:customStyle="1" w:styleId="Ttulo2Char">
    <w:name w:val="Título 2 Char"/>
    <w:basedOn w:val="Fontepargpadro"/>
    <w:link w:val="Ttulo2"/>
    <w:rsid w:val="006D69B3"/>
    <w:rPr>
      <w:rFonts w:ascii="Arial Narrow" w:eastAsiaTheme="minorEastAsia" w:hAnsi="Arial Narrow" w:cs="Times New Roman"/>
      <w:b/>
      <w:bCs/>
      <w:sz w:val="28"/>
      <w:szCs w:val="26"/>
    </w:rPr>
  </w:style>
  <w:style w:type="character" w:customStyle="1" w:styleId="Ttulo3Char">
    <w:name w:val="Título 3 Char"/>
    <w:basedOn w:val="Fontepargpadro"/>
    <w:link w:val="Ttulo3"/>
    <w:rsid w:val="006D69B3"/>
    <w:rPr>
      <w:rFonts w:asciiTheme="majorHAnsi" w:eastAsiaTheme="majorEastAsia" w:hAnsiTheme="majorHAnsi" w:cs="Times New Roman"/>
      <w:b/>
      <w:bCs/>
      <w:sz w:val="26"/>
      <w:szCs w:val="26"/>
      <w:lang w:eastAsia="pt-BR"/>
    </w:rPr>
  </w:style>
  <w:style w:type="paragraph" w:customStyle="1" w:styleId="Nivel01">
    <w:name w:val="Nivel 01"/>
    <w:basedOn w:val="Ttulo1"/>
    <w:next w:val="Normal"/>
    <w:link w:val="Nivel01Char"/>
    <w:autoRedefine/>
    <w:qFormat/>
    <w:rsid w:val="006D69B3"/>
    <w:pPr>
      <w:keepLines/>
      <w:numPr>
        <w:numId w:val="1"/>
      </w:numPr>
      <w:tabs>
        <w:tab w:val="left" w:pos="567"/>
      </w:tabs>
      <w:spacing w:beforeLines="120" w:before="288" w:afterLines="120" w:after="288" w:line="312" w:lineRule="auto"/>
      <w:jc w:val="both"/>
    </w:pPr>
    <w:rPr>
      <w:rFonts w:ascii="Arial" w:hAnsi="Arial" w:cs="Arial"/>
      <w:kern w:val="0"/>
      <w:sz w:val="20"/>
      <w:szCs w:val="20"/>
    </w:rPr>
  </w:style>
  <w:style w:type="paragraph" w:customStyle="1" w:styleId="Nivel2">
    <w:name w:val="Nivel 2"/>
    <w:basedOn w:val="Normal"/>
    <w:link w:val="Nivel2Char"/>
    <w:qFormat/>
    <w:rsid w:val="006D69B3"/>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qFormat/>
    <w:rsid w:val="006D69B3"/>
    <w:pPr>
      <w:numPr>
        <w:ilvl w:val="2"/>
        <w:numId w:val="1"/>
      </w:num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qFormat/>
    <w:rsid w:val="006D69B3"/>
    <w:pPr>
      <w:numPr>
        <w:ilvl w:val="3"/>
      </w:numPr>
      <w:ind w:left="567"/>
    </w:pPr>
    <w:rPr>
      <w:color w:val="auto"/>
    </w:rPr>
  </w:style>
  <w:style w:type="paragraph" w:customStyle="1" w:styleId="Nivel5">
    <w:name w:val="Nivel 5"/>
    <w:basedOn w:val="Nivel4"/>
    <w:qFormat/>
    <w:rsid w:val="006D69B3"/>
    <w:pPr>
      <w:numPr>
        <w:ilvl w:val="4"/>
      </w:numPr>
      <w:ind w:left="851"/>
    </w:pPr>
  </w:style>
  <w:style w:type="character" w:customStyle="1" w:styleId="Nivel2Char">
    <w:name w:val="Nivel 2 Char"/>
    <w:link w:val="Nivel2"/>
    <w:locked/>
    <w:rsid w:val="006D69B3"/>
    <w:rPr>
      <w:rFonts w:ascii="Arial" w:eastAsiaTheme="minorEastAsia" w:hAnsi="Arial" w:cs="Arial"/>
      <w:color w:val="000000"/>
      <w:sz w:val="20"/>
      <w:szCs w:val="20"/>
      <w:lang w:eastAsia="pt-BR"/>
    </w:rPr>
  </w:style>
  <w:style w:type="character" w:styleId="Refdecomentrio">
    <w:name w:val="annotation reference"/>
    <w:basedOn w:val="Fontepargpadro"/>
    <w:uiPriority w:val="99"/>
    <w:unhideWhenUsed/>
    <w:rsid w:val="006D69B3"/>
    <w:rPr>
      <w:rFonts w:cs="Times New Roman"/>
      <w:sz w:val="16"/>
    </w:rPr>
  </w:style>
  <w:style w:type="paragraph" w:styleId="Textodecomentrio">
    <w:name w:val="annotation text"/>
    <w:basedOn w:val="Normal"/>
    <w:link w:val="TextodecomentrioChar"/>
    <w:uiPriority w:val="99"/>
    <w:unhideWhenUsed/>
    <w:rsid w:val="006D69B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6D69B3"/>
    <w:rPr>
      <w:rFonts w:ascii="Ecofont_Spranq_eco_Sans" w:eastAsiaTheme="minorEastAsia" w:hAnsi="Ecofont_Spranq_eco_Sans" w:cs="Tahoma"/>
      <w:sz w:val="20"/>
      <w:szCs w:val="20"/>
      <w:lang w:eastAsia="pt-BR"/>
    </w:rPr>
  </w:style>
  <w:style w:type="character" w:customStyle="1" w:styleId="Nivel01Char">
    <w:name w:val="Nivel 01 Char"/>
    <w:link w:val="Nivel01"/>
    <w:locked/>
    <w:rsid w:val="006D69B3"/>
    <w:rPr>
      <w:rFonts w:ascii="Arial" w:eastAsiaTheme="minorEastAsia" w:hAnsi="Arial" w:cs="Arial"/>
      <w:b/>
      <w:bCs/>
      <w:sz w:val="20"/>
      <w:szCs w:val="20"/>
      <w:lang w:eastAsia="pt-BR"/>
    </w:rPr>
  </w:style>
  <w:style w:type="paragraph" w:customStyle="1" w:styleId="Nvel2-Red">
    <w:name w:val="Nível 2 -Red"/>
    <w:basedOn w:val="Nivel2"/>
    <w:link w:val="Nvel2-RedChar"/>
    <w:qFormat/>
    <w:rsid w:val="006D69B3"/>
    <w:pPr>
      <w:autoSpaceDE w:val="0"/>
      <w:autoSpaceDN w:val="0"/>
      <w:adjustRightInd w:val="0"/>
    </w:pPr>
    <w:rPr>
      <w:i/>
      <w:iCs/>
      <w:color w:val="FF0000"/>
    </w:rPr>
  </w:style>
  <w:style w:type="character" w:customStyle="1" w:styleId="Nvel2-RedChar">
    <w:name w:val="Nível 2 -Red Char"/>
    <w:link w:val="Nvel2-Red"/>
    <w:locked/>
    <w:rsid w:val="006D69B3"/>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6D69B3"/>
    <w:pPr>
      <w:spacing w:before="60" w:after="60"/>
      <w:ind w:left="0"/>
      <w:jc w:val="center"/>
    </w:pPr>
    <w:rPr>
      <w:rFonts w:ascii="Arial" w:hAnsi="Arial" w:cs="Arial"/>
      <w:b/>
      <w:bCs/>
      <w:i/>
      <w:iCs/>
      <w:color w:val="FF0000"/>
      <w:kern w:val="0"/>
      <w:sz w:val="20"/>
      <w:szCs w:val="24"/>
      <w:u w:val="single"/>
    </w:rPr>
  </w:style>
  <w:style w:type="character" w:customStyle="1" w:styleId="ouChar">
    <w:name w:val="ou Char"/>
    <w:link w:val="ou"/>
    <w:locked/>
    <w:rsid w:val="006D69B3"/>
    <w:rPr>
      <w:rFonts w:ascii="Arial" w:eastAsiaTheme="minorEastAsia" w:hAnsi="Arial" w:cs="Arial"/>
      <w:b/>
      <w:bCs/>
      <w:i/>
      <w:iCs/>
      <w:color w:val="FF0000"/>
      <w:sz w:val="20"/>
      <w:szCs w:val="24"/>
      <w:u w:val="single"/>
      <w:lang w:eastAsia="pt-BR"/>
    </w:rPr>
  </w:style>
  <w:style w:type="paragraph" w:customStyle="1" w:styleId="Nvel3-R">
    <w:name w:val="Nível 3-R"/>
    <w:basedOn w:val="Normal"/>
    <w:link w:val="Nvel3-RChar"/>
    <w:qFormat/>
    <w:rsid w:val="006D69B3"/>
    <w:pPr>
      <w:spacing w:before="120" w:after="120"/>
      <w:ind w:left="284"/>
      <w:jc w:val="both"/>
    </w:pPr>
    <w:rPr>
      <w:rFonts w:ascii="Arial" w:eastAsiaTheme="minorEastAsia" w:hAnsi="Arial" w:cs="Arial"/>
      <w:i/>
      <w:iCs/>
      <w:color w:val="FF0000"/>
      <w:sz w:val="20"/>
      <w:szCs w:val="20"/>
      <w:lang w:eastAsia="pt-BR"/>
    </w:rPr>
  </w:style>
  <w:style w:type="character" w:customStyle="1" w:styleId="Nvel3-RChar">
    <w:name w:val="Nível 3-R Char"/>
    <w:link w:val="Nvel3-R"/>
    <w:locked/>
    <w:rsid w:val="006D69B3"/>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6D69B3"/>
    <w:rPr>
      <w:i w:val="0"/>
      <w:iCs w:val="0"/>
      <w:color w:val="auto"/>
    </w:rPr>
  </w:style>
  <w:style w:type="paragraph" w:customStyle="1" w:styleId="Nvel4">
    <w:name w:val="Nível 4"/>
    <w:basedOn w:val="Nvel3"/>
    <w:link w:val="Nvel4Char"/>
    <w:qFormat/>
    <w:rsid w:val="006D69B3"/>
    <w:pPr>
      <w:ind w:left="567"/>
    </w:pPr>
  </w:style>
  <w:style w:type="character" w:customStyle="1" w:styleId="Nvel3Char">
    <w:name w:val="Nível 3 Char"/>
    <w:link w:val="Nvel3"/>
    <w:locked/>
    <w:rsid w:val="006D69B3"/>
    <w:rPr>
      <w:rFonts w:ascii="Arial" w:eastAsiaTheme="minorEastAsia" w:hAnsi="Arial" w:cs="Arial"/>
      <w:sz w:val="20"/>
      <w:szCs w:val="20"/>
      <w:lang w:eastAsia="pt-BR"/>
    </w:rPr>
  </w:style>
  <w:style w:type="paragraph" w:customStyle="1" w:styleId="SubTitNN">
    <w:name w:val="SubTitNN"/>
    <w:basedOn w:val="Normal"/>
    <w:link w:val="SubTitNNChar"/>
    <w:qFormat/>
    <w:rsid w:val="006D69B3"/>
    <w:pPr>
      <w:spacing w:before="240" w:after="120"/>
      <w:jc w:val="both"/>
    </w:pPr>
    <w:rPr>
      <w:rFonts w:ascii="Arial" w:eastAsiaTheme="minorEastAsia" w:hAnsi="Arial" w:cs="Arial"/>
      <w:b/>
      <w:bCs/>
      <w:iCs/>
      <w:sz w:val="20"/>
      <w:szCs w:val="20"/>
      <w:lang w:eastAsia="pt-BR"/>
    </w:rPr>
  </w:style>
  <w:style w:type="character" w:customStyle="1" w:styleId="Nvel4Char">
    <w:name w:val="Nível 4 Char"/>
    <w:link w:val="Nvel4"/>
    <w:locked/>
    <w:rsid w:val="006D69B3"/>
    <w:rPr>
      <w:rFonts w:ascii="Arial" w:eastAsiaTheme="minorEastAsia" w:hAnsi="Arial" w:cs="Arial"/>
      <w:sz w:val="20"/>
      <w:szCs w:val="20"/>
      <w:lang w:eastAsia="pt-BR"/>
    </w:rPr>
  </w:style>
  <w:style w:type="character" w:customStyle="1" w:styleId="SubTitNNChar">
    <w:name w:val="SubTitNN Char"/>
    <w:link w:val="SubTitNN"/>
    <w:locked/>
    <w:rsid w:val="006D69B3"/>
    <w:rPr>
      <w:rFonts w:ascii="Arial" w:eastAsiaTheme="minorEastAsia" w:hAnsi="Arial" w:cs="Arial"/>
      <w:b/>
      <w:bCs/>
      <w:iCs/>
      <w:sz w:val="20"/>
      <w:szCs w:val="20"/>
      <w:lang w:eastAsia="pt-BR"/>
    </w:rPr>
  </w:style>
  <w:style w:type="paragraph" w:styleId="PargrafodaLista">
    <w:name w:val="List Paragraph"/>
    <w:basedOn w:val="Normal"/>
    <w:uiPriority w:val="34"/>
    <w:qFormat/>
    <w:rsid w:val="006D69B3"/>
    <w:pPr>
      <w:spacing w:after="160" w:line="259" w:lineRule="auto"/>
      <w:ind w:left="708"/>
    </w:pPr>
    <w:rPr>
      <w:rFonts w:eastAsiaTheme="minorEastAsia" w:cs="Times New Roman"/>
      <w:kern w:val="2"/>
      <w:lang w:eastAsia="pt-BR"/>
    </w:rPr>
  </w:style>
  <w:style w:type="character" w:customStyle="1" w:styleId="SemEspaamentoChar">
    <w:name w:val="Sem Espaçamento Char"/>
    <w:basedOn w:val="Fontepargpadro"/>
    <w:link w:val="SemEspaamento"/>
    <w:uiPriority w:val="1"/>
    <w:locked/>
    <w:rsid w:val="006D69B3"/>
    <w:rPr>
      <w:rFonts w:ascii="Times New Roman" w:eastAsia="Times New Roman" w:hAnsi="Times New Roman" w:cs="Times New Roman"/>
      <w:sz w:val="20"/>
      <w:szCs w:val="20"/>
      <w:lang w:eastAsia="pt-BR"/>
    </w:rPr>
  </w:style>
  <w:style w:type="paragraph" w:customStyle="1" w:styleId="Normal0">
    <w:name w:val="[Normal]"/>
    <w:rsid w:val="006D69B3"/>
    <w:pPr>
      <w:spacing w:after="0" w:line="240" w:lineRule="auto"/>
    </w:pPr>
    <w:rPr>
      <w:rFonts w:ascii="Arial" w:eastAsia="Times New Roman" w:hAnsi="Arial" w:cs="Times New Roman"/>
      <w:sz w:val="24"/>
      <w:szCs w:val="20"/>
      <w:lang w:eastAsia="pt-BR"/>
    </w:rPr>
  </w:style>
  <w:style w:type="paragraph" w:customStyle="1" w:styleId="Default">
    <w:name w:val="Default"/>
    <w:rsid w:val="006D69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elaSimples41">
    <w:name w:val="Tabela Simples 41"/>
    <w:basedOn w:val="Tabelanormal"/>
    <w:uiPriority w:val="44"/>
    <w:rsid w:val="006D69B3"/>
    <w:pPr>
      <w:spacing w:after="0" w:line="240" w:lineRule="auto"/>
    </w:pPr>
    <w:rPr>
      <w:rFonts w:eastAsia="Times New Roman" w:cs="Times New Roman"/>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Tabelacomgrade">
    <w:name w:val="Table Grid"/>
    <w:basedOn w:val="Tabelanormal"/>
    <w:uiPriority w:val="39"/>
    <w:rsid w:val="006D69B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6D69B3"/>
    <w:pPr>
      <w:spacing w:after="0" w:line="240" w:lineRule="auto"/>
    </w:pPr>
    <w:rPr>
      <w:rFonts w:eastAsia="Times New Roman" w:cs="Times New Roman"/>
      <w:sz w:val="20"/>
      <w:szCs w:val="20"/>
    </w:rPr>
  </w:style>
  <w:style w:type="character" w:customStyle="1" w:styleId="TextodenotaderodapChar">
    <w:name w:val="Texto de nota de rodapé Char"/>
    <w:basedOn w:val="Fontepargpadro"/>
    <w:link w:val="Textodenotaderodap"/>
    <w:uiPriority w:val="99"/>
    <w:semiHidden/>
    <w:rsid w:val="006D69B3"/>
    <w:rPr>
      <w:rFonts w:eastAsia="Times New Roman" w:cs="Times New Roman"/>
      <w:sz w:val="20"/>
      <w:szCs w:val="20"/>
    </w:rPr>
  </w:style>
  <w:style w:type="character" w:styleId="Refdenotaderodap">
    <w:name w:val="footnote reference"/>
    <w:basedOn w:val="Fontepargpadro"/>
    <w:uiPriority w:val="99"/>
    <w:semiHidden/>
    <w:unhideWhenUsed/>
    <w:rsid w:val="006D69B3"/>
    <w:rPr>
      <w:vertAlign w:val="superscript"/>
    </w:rPr>
  </w:style>
  <w:style w:type="character" w:customStyle="1" w:styleId="edicao">
    <w:name w:val="edicao"/>
    <w:basedOn w:val="Fontepargpadro"/>
    <w:rsid w:val="006D69B3"/>
    <w:rPr>
      <w:rFonts w:cs="Times New Roman"/>
    </w:rPr>
  </w:style>
  <w:style w:type="paragraph" w:styleId="Corpodetexto">
    <w:name w:val="Body Text"/>
    <w:basedOn w:val="Normal"/>
    <w:link w:val="CorpodetextoChar"/>
    <w:uiPriority w:val="1"/>
    <w:qFormat/>
    <w:rsid w:val="006D69B3"/>
    <w:pPr>
      <w:widowControl w:val="0"/>
      <w:autoSpaceDE w:val="0"/>
      <w:autoSpaceDN w:val="0"/>
      <w:spacing w:after="0" w:line="240" w:lineRule="auto"/>
    </w:pPr>
    <w:rPr>
      <w:rFonts w:ascii="Arial MT" w:eastAsia="Times New Roman" w:hAnsi="Arial MT" w:cs="Arial MT"/>
      <w:sz w:val="20"/>
      <w:szCs w:val="20"/>
      <w:lang w:val="pt-PT"/>
    </w:rPr>
  </w:style>
  <w:style w:type="character" w:customStyle="1" w:styleId="CorpodetextoChar">
    <w:name w:val="Corpo de texto Char"/>
    <w:basedOn w:val="Fontepargpadro"/>
    <w:link w:val="Corpodetexto"/>
    <w:uiPriority w:val="99"/>
    <w:rsid w:val="006D69B3"/>
    <w:rPr>
      <w:rFonts w:ascii="Arial MT" w:eastAsia="Times New Roman" w:hAnsi="Arial MT" w:cs="Arial MT"/>
      <w:sz w:val="20"/>
      <w:szCs w:val="20"/>
      <w:lang w:val="pt-PT"/>
    </w:rPr>
  </w:style>
  <w:style w:type="character" w:customStyle="1" w:styleId="markedcontent">
    <w:name w:val="markedcontent"/>
    <w:basedOn w:val="Fontepargpadro"/>
    <w:rsid w:val="006D69B3"/>
    <w:rPr>
      <w:rFonts w:cs="Times New Roman"/>
    </w:rPr>
  </w:style>
  <w:style w:type="character" w:customStyle="1" w:styleId="MenoPendente1">
    <w:name w:val="Menção Pendente1"/>
    <w:basedOn w:val="Fontepargpadro"/>
    <w:uiPriority w:val="99"/>
    <w:semiHidden/>
    <w:unhideWhenUsed/>
    <w:rsid w:val="00C66025"/>
    <w:rPr>
      <w:color w:val="605E5C"/>
      <w:shd w:val="clear" w:color="auto" w:fill="E1DFDD"/>
    </w:rPr>
  </w:style>
  <w:style w:type="character" w:customStyle="1" w:styleId="Ttulo4Char">
    <w:name w:val="Título 4 Char"/>
    <w:basedOn w:val="Fontepargpadro"/>
    <w:link w:val="Ttulo4"/>
    <w:rsid w:val="0024429F"/>
    <w:rPr>
      <w:rFonts w:ascii="Calibri" w:eastAsia="Calibri" w:hAnsi="Calibri" w:cs="Calibri"/>
      <w:i/>
      <w:color w:val="366091"/>
      <w:sz w:val="24"/>
      <w:szCs w:val="24"/>
      <w:lang w:eastAsia="pt-BR"/>
    </w:rPr>
  </w:style>
  <w:style w:type="character" w:customStyle="1" w:styleId="Ttulo5Char">
    <w:name w:val="Título 5 Char"/>
    <w:basedOn w:val="Fontepargpadro"/>
    <w:link w:val="Ttulo5"/>
    <w:rsid w:val="0024429F"/>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24429F"/>
    <w:rPr>
      <w:rFonts w:ascii="Georgia" w:eastAsia="Georgia" w:hAnsi="Georgia" w:cs="Georgia"/>
      <w:b/>
      <w:sz w:val="28"/>
      <w:szCs w:val="28"/>
      <w:lang w:eastAsia="pt-BR"/>
    </w:rPr>
  </w:style>
  <w:style w:type="paragraph" w:customStyle="1" w:styleId="msonormal0">
    <w:name w:val="msonormal"/>
    <w:basedOn w:val="Normal"/>
    <w:rsid w:val="0024429F"/>
    <w:pPr>
      <w:spacing w:after="0" w:line="240" w:lineRule="auto"/>
      <w:jc w:val="both"/>
    </w:pPr>
    <w:rPr>
      <w:rFonts w:ascii="Courier New" w:eastAsia="Times New Roman" w:hAnsi="Courier New" w:cs="Courier New"/>
      <w:color w:val="000000"/>
      <w:sz w:val="18"/>
      <w:szCs w:val="18"/>
      <w:lang w:eastAsia="pt-BR"/>
    </w:rPr>
  </w:style>
  <w:style w:type="paragraph" w:customStyle="1" w:styleId="espaco">
    <w:name w:val="espaco"/>
    <w:basedOn w:val="Normal"/>
    <w:rsid w:val="0024429F"/>
    <w:pPr>
      <w:spacing w:after="0" w:line="240" w:lineRule="auto"/>
      <w:ind w:firstLine="300"/>
      <w:jc w:val="both"/>
    </w:pPr>
    <w:rPr>
      <w:rFonts w:ascii="Courier New" w:eastAsia="Times New Roman" w:hAnsi="Courier New" w:cs="Courier New"/>
      <w:color w:val="000000"/>
      <w:sz w:val="18"/>
      <w:szCs w:val="18"/>
      <w:lang w:eastAsia="pt-BR"/>
    </w:rPr>
  </w:style>
  <w:style w:type="paragraph" w:customStyle="1" w:styleId="introducao">
    <w:name w:val="introducao"/>
    <w:basedOn w:val="Normal"/>
    <w:uiPriority w:val="99"/>
    <w:rsid w:val="0024429F"/>
    <w:pPr>
      <w:spacing w:after="0" w:line="240" w:lineRule="auto"/>
      <w:ind w:left="2540"/>
      <w:jc w:val="both"/>
    </w:pPr>
    <w:rPr>
      <w:rFonts w:ascii="Courier New" w:eastAsia="Times New Roman" w:hAnsi="Courier New" w:cs="Courier New"/>
      <w:color w:val="000000"/>
      <w:sz w:val="18"/>
      <w:szCs w:val="18"/>
      <w:lang w:eastAsia="pt-BR"/>
    </w:rPr>
  </w:style>
  <w:style w:type="paragraph" w:customStyle="1" w:styleId="cabecalho">
    <w:name w:val="cabecalho"/>
    <w:basedOn w:val="Normal"/>
    <w:rsid w:val="0024429F"/>
    <w:pPr>
      <w:spacing w:after="0" w:line="240" w:lineRule="auto"/>
      <w:jc w:val="center"/>
    </w:pPr>
    <w:rPr>
      <w:rFonts w:ascii="Courier New" w:eastAsia="Times New Roman" w:hAnsi="Courier New" w:cs="Courier New"/>
      <w:color w:val="000000"/>
      <w:sz w:val="18"/>
      <w:szCs w:val="18"/>
      <w:lang w:eastAsia="pt-BR"/>
    </w:rPr>
  </w:style>
  <w:style w:type="paragraph" w:customStyle="1" w:styleId="quebra">
    <w:name w:val="quebra"/>
    <w:basedOn w:val="Normal"/>
    <w:rsid w:val="0024429F"/>
    <w:pPr>
      <w:pageBreakBefore/>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odape">
    <w:name w:val="rodape"/>
    <w:basedOn w:val="Normal"/>
    <w:rsid w:val="0024429F"/>
    <w:pPr>
      <w:pageBreakBefore/>
      <w:spacing w:before="100" w:beforeAutospacing="1" w:after="100" w:afterAutospacing="1" w:line="240" w:lineRule="auto"/>
    </w:pPr>
    <w:rPr>
      <w:rFonts w:ascii="Arial" w:eastAsia="Times New Roman" w:hAnsi="Arial" w:cs="Arial"/>
      <w:sz w:val="16"/>
      <w:szCs w:val="16"/>
      <w:lang w:eastAsia="pt-BR"/>
    </w:rPr>
  </w:style>
  <w:style w:type="paragraph" w:styleId="Subttulo">
    <w:name w:val="Subtitle"/>
    <w:basedOn w:val="Normal"/>
    <w:next w:val="Normal"/>
    <w:link w:val="SubttuloChar"/>
    <w:rsid w:val="0024429F"/>
    <w:pPr>
      <w:spacing w:after="60" w:line="240" w:lineRule="auto"/>
      <w:jc w:val="center"/>
    </w:pPr>
    <w:rPr>
      <w:rFonts w:ascii="Cambria" w:eastAsia="Cambria" w:hAnsi="Cambria" w:cs="Cambria"/>
      <w:sz w:val="24"/>
      <w:szCs w:val="24"/>
      <w:lang w:eastAsia="pt-BR"/>
    </w:rPr>
  </w:style>
  <w:style w:type="character" w:customStyle="1" w:styleId="SubttuloChar">
    <w:name w:val="Subtítulo Char"/>
    <w:basedOn w:val="Fontepargpadro"/>
    <w:link w:val="Subttulo"/>
    <w:rsid w:val="0024429F"/>
    <w:rPr>
      <w:rFonts w:ascii="Cambria" w:eastAsia="Cambria" w:hAnsi="Cambria" w:cs="Cambria"/>
      <w:sz w:val="24"/>
      <w:szCs w:val="24"/>
      <w:lang w:eastAsia="pt-BR"/>
    </w:rPr>
  </w:style>
  <w:style w:type="character" w:customStyle="1" w:styleId="unidade">
    <w:name w:val="unidade"/>
    <w:basedOn w:val="Fontepargpadro"/>
    <w:rsid w:val="0024429F"/>
  </w:style>
  <w:style w:type="paragraph" w:customStyle="1" w:styleId="a-spacing-mini">
    <w:name w:val="a-spacing-mini"/>
    <w:basedOn w:val="Normal"/>
    <w:rsid w:val="0024429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list-item">
    <w:name w:val="a-list-item"/>
    <w:basedOn w:val="Fontepargpadro"/>
    <w:rsid w:val="0024429F"/>
  </w:style>
  <w:style w:type="character" w:styleId="MenoPendente">
    <w:name w:val="Unresolved Mention"/>
    <w:basedOn w:val="Fontepargpadro"/>
    <w:uiPriority w:val="99"/>
    <w:semiHidden/>
    <w:unhideWhenUsed/>
    <w:rsid w:val="00157745"/>
    <w:rPr>
      <w:color w:val="605E5C"/>
      <w:shd w:val="clear" w:color="auto" w:fill="E1DFDD"/>
    </w:rPr>
  </w:style>
  <w:style w:type="character" w:styleId="HiperlinkVisitado">
    <w:name w:val="FollowedHyperlink"/>
    <w:basedOn w:val="Fontepargpadro"/>
    <w:uiPriority w:val="99"/>
    <w:semiHidden/>
    <w:unhideWhenUsed/>
    <w:rsid w:val="00264C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061598">
      <w:bodyDiv w:val="1"/>
      <w:marLeft w:val="0"/>
      <w:marRight w:val="0"/>
      <w:marTop w:val="0"/>
      <w:marBottom w:val="0"/>
      <w:divBdr>
        <w:top w:val="none" w:sz="0" w:space="0" w:color="auto"/>
        <w:left w:val="none" w:sz="0" w:space="0" w:color="auto"/>
        <w:bottom w:val="none" w:sz="0" w:space="0" w:color="auto"/>
        <w:right w:val="none" w:sz="0" w:space="0" w:color="auto"/>
      </w:divBdr>
    </w:div>
    <w:div w:id="597370760">
      <w:bodyDiv w:val="1"/>
      <w:marLeft w:val="0"/>
      <w:marRight w:val="0"/>
      <w:marTop w:val="0"/>
      <w:marBottom w:val="0"/>
      <w:divBdr>
        <w:top w:val="none" w:sz="0" w:space="0" w:color="auto"/>
        <w:left w:val="none" w:sz="0" w:space="0" w:color="auto"/>
        <w:bottom w:val="none" w:sz="0" w:space="0" w:color="auto"/>
        <w:right w:val="none" w:sz="0" w:space="0" w:color="auto"/>
      </w:divBdr>
    </w:div>
    <w:div w:id="604507462">
      <w:bodyDiv w:val="1"/>
      <w:marLeft w:val="0"/>
      <w:marRight w:val="0"/>
      <w:marTop w:val="0"/>
      <w:marBottom w:val="0"/>
      <w:divBdr>
        <w:top w:val="none" w:sz="0" w:space="0" w:color="auto"/>
        <w:left w:val="none" w:sz="0" w:space="0" w:color="auto"/>
        <w:bottom w:val="none" w:sz="0" w:space="0" w:color="auto"/>
        <w:right w:val="none" w:sz="0" w:space="0" w:color="auto"/>
      </w:divBdr>
    </w:div>
    <w:div w:id="668216289">
      <w:bodyDiv w:val="1"/>
      <w:marLeft w:val="0"/>
      <w:marRight w:val="0"/>
      <w:marTop w:val="0"/>
      <w:marBottom w:val="0"/>
      <w:divBdr>
        <w:top w:val="none" w:sz="0" w:space="0" w:color="auto"/>
        <w:left w:val="none" w:sz="0" w:space="0" w:color="auto"/>
        <w:bottom w:val="none" w:sz="0" w:space="0" w:color="auto"/>
        <w:right w:val="none" w:sz="0" w:space="0" w:color="auto"/>
      </w:divBdr>
    </w:div>
    <w:div w:id="1345326516">
      <w:bodyDiv w:val="1"/>
      <w:marLeft w:val="0"/>
      <w:marRight w:val="0"/>
      <w:marTop w:val="0"/>
      <w:marBottom w:val="0"/>
      <w:divBdr>
        <w:top w:val="none" w:sz="0" w:space="0" w:color="auto"/>
        <w:left w:val="none" w:sz="0" w:space="0" w:color="auto"/>
        <w:bottom w:val="none" w:sz="0" w:space="0" w:color="auto"/>
        <w:right w:val="none" w:sz="0" w:space="0" w:color="auto"/>
      </w:divBdr>
    </w:div>
    <w:div w:id="1352537741">
      <w:bodyDiv w:val="1"/>
      <w:marLeft w:val="0"/>
      <w:marRight w:val="0"/>
      <w:marTop w:val="0"/>
      <w:marBottom w:val="0"/>
      <w:divBdr>
        <w:top w:val="none" w:sz="0" w:space="0" w:color="auto"/>
        <w:left w:val="none" w:sz="0" w:space="0" w:color="auto"/>
        <w:bottom w:val="none" w:sz="0" w:space="0" w:color="auto"/>
        <w:right w:val="none" w:sz="0" w:space="0" w:color="auto"/>
      </w:divBdr>
    </w:div>
    <w:div w:id="1512181158">
      <w:bodyDiv w:val="1"/>
      <w:marLeft w:val="0"/>
      <w:marRight w:val="0"/>
      <w:marTop w:val="0"/>
      <w:marBottom w:val="0"/>
      <w:divBdr>
        <w:top w:val="none" w:sz="0" w:space="0" w:color="auto"/>
        <w:left w:val="none" w:sz="0" w:space="0" w:color="auto"/>
        <w:bottom w:val="none" w:sz="0" w:space="0" w:color="auto"/>
        <w:right w:val="none" w:sz="0" w:space="0" w:color="auto"/>
      </w:divBdr>
    </w:div>
    <w:div w:id="1691292352">
      <w:bodyDiv w:val="1"/>
      <w:marLeft w:val="0"/>
      <w:marRight w:val="0"/>
      <w:marTop w:val="0"/>
      <w:marBottom w:val="0"/>
      <w:divBdr>
        <w:top w:val="none" w:sz="0" w:space="0" w:color="auto"/>
        <w:left w:val="none" w:sz="0" w:space="0" w:color="auto"/>
        <w:bottom w:val="none" w:sz="0" w:space="0" w:color="auto"/>
        <w:right w:val="none" w:sz="0" w:space="0" w:color="auto"/>
      </w:divBdr>
    </w:div>
    <w:div w:id="1714887283">
      <w:bodyDiv w:val="1"/>
      <w:marLeft w:val="0"/>
      <w:marRight w:val="0"/>
      <w:marTop w:val="0"/>
      <w:marBottom w:val="0"/>
      <w:divBdr>
        <w:top w:val="none" w:sz="0" w:space="0" w:color="auto"/>
        <w:left w:val="none" w:sz="0" w:space="0" w:color="auto"/>
        <w:bottom w:val="none" w:sz="0" w:space="0" w:color="auto"/>
        <w:right w:val="none" w:sz="0" w:space="0" w:color="auto"/>
      </w:divBdr>
    </w:div>
    <w:div w:id="1809854827">
      <w:bodyDiv w:val="1"/>
      <w:marLeft w:val="0"/>
      <w:marRight w:val="0"/>
      <w:marTop w:val="0"/>
      <w:marBottom w:val="0"/>
      <w:divBdr>
        <w:top w:val="none" w:sz="0" w:space="0" w:color="auto"/>
        <w:left w:val="none" w:sz="0" w:space="0" w:color="auto"/>
        <w:bottom w:val="none" w:sz="0" w:space="0" w:color="auto"/>
        <w:right w:val="none" w:sz="0" w:space="0" w:color="auto"/>
      </w:divBdr>
    </w:div>
    <w:div w:id="193882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elinovieira.rn.gov.br/licitacaolista.php" TargetMode="External"/><Relationship Id="rId13" Type="http://schemas.openxmlformats.org/officeDocument/2006/relationships/hyperlink" Target="http://www.portaldatransparencia.gov.br/" TargetMode="External"/><Relationship Id="rId18" Type="http://schemas.openxmlformats.org/officeDocument/2006/relationships/hyperlink" Target="http://www.portaldecompraspublicas.com.br/"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pt.wikipedia.org/wiki/Regi%C3%A3o_Geogr%C3%A1fica_Intermedi%C3%A1ria_de_Mossor%C3%B3" TargetMode="Externa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yperlink" Target="http://www.novobbmnet.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ontas.tcu.gov.br/ords/f?p=1660:3: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view.officeapps.live.com/op/view.aspx?src=https%3A%2F%2Fwww.fnde.gov.br%2Fphocadownload%2Fprogramas%2Falimentacao_escolar%2F2020%2FRegioes_Geograficas_IBGE_Composicao_por_municipios.xls&amp;wdOrigin=BROWSELINK" TargetMode="External"/><Relationship Id="rId19"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s://pt.wikipedia.org/wiki/Regi%C3%A3o_Geogr%C3%A1fica_Intermedi%C3%A1ria_de_Mossor%C3%B3" TargetMode="External"/><Relationship Id="rId14" Type="http://schemas.openxmlformats.org/officeDocument/2006/relationships/hyperlink" Target="http://www.cnj.jus.br/improbidade_adm/consultar_requerido.php"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refeituramarcelinovieir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1422</TotalTime>
  <Pages>30</Pages>
  <Words>14936</Words>
  <Characters>80655</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Vandeilzo</dc:creator>
  <cp:keywords/>
  <dc:description/>
  <cp:lastModifiedBy>CPL</cp:lastModifiedBy>
  <cp:revision>57</cp:revision>
  <cp:lastPrinted>2024-09-25T21:57:00Z</cp:lastPrinted>
  <dcterms:created xsi:type="dcterms:W3CDTF">2024-06-24T15:03:00Z</dcterms:created>
  <dcterms:modified xsi:type="dcterms:W3CDTF">2024-09-25T22:11:00Z</dcterms:modified>
</cp:coreProperties>
</file>