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ABCDC" w14:textId="77777777" w:rsidR="009539C5" w:rsidRDefault="009539C5" w:rsidP="006D6456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</w:p>
    <w:p w14:paraId="2F0AA68E" w14:textId="622B0F67" w:rsidR="006D6456" w:rsidRPr="00481854" w:rsidRDefault="006D6456" w:rsidP="006D6456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  <w:r w:rsidRPr="00481854">
        <w:rPr>
          <w:rFonts w:ascii="Palatino Linotype" w:hAnsi="Palatino Linotype" w:cs="Arial"/>
          <w:b/>
          <w:bCs/>
          <w:sz w:val="27"/>
          <w:szCs w:val="27"/>
        </w:rPr>
        <w:t>TERMO DE REFERÊNCIA</w:t>
      </w:r>
    </w:p>
    <w:p w14:paraId="46A4556D" w14:textId="77777777" w:rsidR="006D6456" w:rsidRPr="00481854" w:rsidRDefault="006D6456" w:rsidP="006D6456">
      <w:pPr>
        <w:spacing w:after="0"/>
        <w:ind w:left="-142" w:right="-285"/>
        <w:jc w:val="both"/>
        <w:rPr>
          <w:rFonts w:ascii="Palatino Linotype" w:hAnsi="Palatino Linotype" w:cs="Arial"/>
          <w:b/>
          <w:color w:val="000000"/>
        </w:rPr>
      </w:pPr>
      <w:r w:rsidRPr="00481854">
        <w:rPr>
          <w:rFonts w:ascii="Palatino Linotype" w:hAnsi="Palatino Linotype" w:cs="Arial"/>
          <w:b/>
          <w:color w:val="000000"/>
        </w:rPr>
        <w:t xml:space="preserve">1 </w:t>
      </w:r>
      <w:r w:rsidRPr="00510409">
        <w:rPr>
          <w:rFonts w:ascii="Palatino Linotype" w:hAnsi="Palatino Linotype" w:cs="Arial"/>
          <w:b/>
          <w:color w:val="000000"/>
        </w:rPr>
        <w:t>DAS CONDIÇÕES GERAIS DA CONTRATAÇÃO</w:t>
      </w:r>
      <w:r w:rsidRPr="00481854">
        <w:rPr>
          <w:rFonts w:ascii="Palatino Linotype" w:hAnsi="Palatino Linotype" w:cs="Arial"/>
          <w:b/>
          <w:color w:val="000000"/>
        </w:rPr>
        <w:t>:</w:t>
      </w:r>
    </w:p>
    <w:p w14:paraId="296E0726" w14:textId="72386874" w:rsidR="006D6456" w:rsidRPr="00EB706E" w:rsidRDefault="006D6456" w:rsidP="006D6456">
      <w:pPr>
        <w:pStyle w:val="PargrafodaLista"/>
        <w:numPr>
          <w:ilvl w:val="1"/>
          <w:numId w:val="1"/>
        </w:numPr>
        <w:spacing w:after="0" w:line="240" w:lineRule="auto"/>
        <w:ind w:left="-142" w:right="-285"/>
        <w:jc w:val="both"/>
        <w:rPr>
          <w:rFonts w:ascii="Palatino Linotype" w:hAnsi="Palatino Linotype"/>
        </w:rPr>
      </w:pPr>
      <w:r w:rsidRPr="00861701">
        <w:rPr>
          <w:rFonts w:ascii="Palatino Linotype" w:hAnsi="Palatino Linotype"/>
        </w:rPr>
        <w:t xml:space="preserve">Apresento, a seguir, estudos preliminares realizados contendo elementos capazes de propiciar a avaliação do custo pela Administração, considerando o preço atualmente praticado, a definição de métodos, a estratégia de suprimento e o prazo de execução do contrato, quando for o caso para a; </w:t>
      </w:r>
      <w:r w:rsidR="00E64916" w:rsidRPr="00861701">
        <w:rPr>
          <w:rFonts w:ascii="Palatino Linotype" w:hAnsi="Palatino Linotype"/>
        </w:rPr>
        <w:t>Credenciamento de farmácias e drogarias para fornecimento, sob demanda, de medicamentos industrializados constantes da tabela CMED/ANVISA, mediante aplicação de desconto mínimo, destinados ao atendimento de usuários autorizados pela Secretaria Municipal de Saúde)</w:t>
      </w:r>
      <w:r w:rsidRPr="00861701">
        <w:rPr>
          <w:rFonts w:ascii="Palatino Linotype" w:hAnsi="Palatino Linotype" w:cs="Arial"/>
        </w:rPr>
        <w:t xml:space="preserve">, visando atender às necessidades da população do município de </w:t>
      </w:r>
      <w:r w:rsidR="009539C5">
        <w:rPr>
          <w:rFonts w:ascii="Palatino Linotype" w:hAnsi="Palatino Linotype" w:cs="Arial"/>
        </w:rPr>
        <w:t>Água Nova</w:t>
      </w:r>
      <w:r w:rsidRPr="003B2A0C">
        <w:rPr>
          <w:rFonts w:ascii="Palatino Linotype" w:hAnsi="Palatino Linotype"/>
        </w:rPr>
        <w:t>:</w:t>
      </w:r>
      <w:r w:rsidRPr="00EB706E">
        <w:rPr>
          <w:rFonts w:ascii="Palatino Linotype" w:hAnsi="Palatino Linotype"/>
        </w:rPr>
        <w:t xml:space="preserve"> </w:t>
      </w:r>
    </w:p>
    <w:p w14:paraId="7D14FA64" w14:textId="77777777" w:rsidR="006D6456" w:rsidRPr="00481854" w:rsidRDefault="006D6456" w:rsidP="006D6456">
      <w:pPr>
        <w:pStyle w:val="PargrafodaLista"/>
        <w:ind w:left="-142" w:right="-285"/>
        <w:jc w:val="both"/>
        <w:rPr>
          <w:rFonts w:ascii="Palatino Linotype" w:hAnsi="Palatino Linotype" w:cs="Arial"/>
          <w:b/>
          <w:color w:val="000000"/>
        </w:rPr>
      </w:pPr>
    </w:p>
    <w:tbl>
      <w:tblPr>
        <w:tblW w:w="8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3"/>
        <w:gridCol w:w="3869"/>
        <w:gridCol w:w="516"/>
        <w:gridCol w:w="560"/>
        <w:gridCol w:w="808"/>
        <w:gridCol w:w="1458"/>
        <w:gridCol w:w="1173"/>
      </w:tblGrid>
      <w:tr w:rsidR="009539C5" w:rsidRPr="009539C5" w14:paraId="59D1E550" w14:textId="77777777" w:rsidTr="00D61A18">
        <w:trPr>
          <w:tblHeader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0A4DCF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57AB62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569662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D407E4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3F8AF3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% Desc.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C24CF0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0E8A06" w14:textId="77777777" w:rsidR="00FF2BD1" w:rsidRPr="009539C5" w:rsidRDefault="00FF2BD1" w:rsidP="001A0063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Valor Total</w:t>
            </w:r>
          </w:p>
        </w:tc>
      </w:tr>
      <w:tr w:rsidR="009539C5" w:rsidRPr="009539C5" w14:paraId="6075808B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5725CC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51E6FC" w14:textId="3E4EDFC2" w:rsidR="009539C5" w:rsidRPr="009539C5" w:rsidRDefault="009539C5" w:rsidP="009539C5">
            <w:pPr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 w:cs="Arial"/>
                <w:sz w:val="18"/>
                <w:szCs w:val="18"/>
              </w:rPr>
              <w:t>FORNECIMENTO DE MEDICAMENTOS GENÉRICOS COM BASE NA LISTA “A” A “Z” DO ÓRGÃO OFICIAL DA ASSOCIAÇÃO BRASILEIRA DO COMÉRCIO FARMACÊUTICO – SIMED/GUIA DA FAMÁCIA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17569F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62DC04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9F5F83" w14:textId="1901E818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7,33</w:t>
            </w:r>
            <w:r w:rsidRPr="009539C5">
              <w:rPr>
                <w:rFonts w:ascii="Palatino Linotype" w:hAnsi="Palatino Linotype"/>
                <w:sz w:val="20"/>
                <w:szCs w:val="20"/>
              </w:rPr>
              <w:t>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203189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18FB82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</w:tr>
      <w:tr w:rsidR="009539C5" w:rsidRPr="009539C5" w14:paraId="45DCD1FD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D137EE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5B5A5C" w14:textId="3B8F7537" w:rsidR="009539C5" w:rsidRPr="009539C5" w:rsidRDefault="009539C5" w:rsidP="009539C5">
            <w:pPr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 w:cs="Arial"/>
                <w:sz w:val="18"/>
                <w:szCs w:val="18"/>
              </w:rPr>
              <w:t xml:space="preserve">FORNECIMENTO DE MEDICAMENTOS SIMILAR COM BASE NA LISTA “A” A “Z” DO ÓRGÃO OFICIAL DA ASSOCIAÇÃO BRASILEIRA DO COMÉRCIO FARMACÊUTICO – SIMED/GUIA DA FAMÁCIA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A65E68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806D50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EE4C03" w14:textId="0847707F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7,33</w:t>
            </w:r>
            <w:r w:rsidRPr="009539C5">
              <w:rPr>
                <w:rFonts w:ascii="Palatino Linotype" w:hAnsi="Palatino Linotype"/>
                <w:sz w:val="20"/>
                <w:szCs w:val="20"/>
              </w:rPr>
              <w:t>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E6E08A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40D29F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</w:tr>
      <w:tr w:rsidR="009539C5" w:rsidRPr="009539C5" w14:paraId="434BCDC4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70A18A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F201AD" w14:textId="0D03EDCA" w:rsidR="009539C5" w:rsidRPr="009539C5" w:rsidRDefault="009539C5" w:rsidP="009539C5">
            <w:pPr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 w:cs="Arial"/>
                <w:sz w:val="18"/>
                <w:szCs w:val="18"/>
              </w:rPr>
              <w:t>FORNECIMENTO DE MEDICAMENTOS EXCEPCIONAIS DE REFERÊNCIA CONTROLADA COM BASE NA LISTA “A” A “Z” DO ÓRGÃO OFICIAL DA ASSOCIAÇÃO BRASILEIRA DO COMÉRCIO FARMACÊUTICO – SIMED/GUIA DA FAMÁCIA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371BD2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331630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E7138B" w14:textId="748A126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7,5</w:t>
            </w:r>
            <w:r w:rsidRPr="009539C5">
              <w:rPr>
                <w:rFonts w:ascii="Palatino Linotype" w:hAnsi="Palatino Linotype"/>
                <w:sz w:val="20"/>
                <w:szCs w:val="20"/>
              </w:rPr>
              <w:t>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E588C0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BBEBA5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</w:tr>
      <w:tr w:rsidR="009539C5" w:rsidRPr="009539C5" w14:paraId="7F2D72D0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21B437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0B7DEA" w14:textId="4CFB2755" w:rsidR="009539C5" w:rsidRPr="009539C5" w:rsidRDefault="009539C5" w:rsidP="009539C5">
            <w:pPr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 w:cs="Arial"/>
                <w:sz w:val="18"/>
                <w:szCs w:val="18"/>
              </w:rPr>
              <w:t>FORNECIMENTO DE MEDICAMENTOS GENÉRICOS CONTROLADOS COM BASE NA LISTA “A” A “Z” DO ÓRGÃO OFICIAL DA ASSOCIAÇÃO BRASILEIRA DO COMÉRCIO FARMACÊUTICO – SIMED/GUIA DA FAMÁCIA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EA7558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A463D8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973C20" w14:textId="2976FF6E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7,5</w:t>
            </w:r>
            <w:r w:rsidRPr="009539C5">
              <w:rPr>
                <w:rFonts w:ascii="Palatino Linotype" w:hAnsi="Palatino Linotype"/>
                <w:sz w:val="20"/>
                <w:szCs w:val="20"/>
              </w:rPr>
              <w:t>7%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EA4541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6FC034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</w:tr>
      <w:tr w:rsidR="009539C5" w:rsidRPr="009539C5" w14:paraId="39CE912A" w14:textId="77777777" w:rsidTr="00D61A18"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9A934C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11764A" w14:textId="37806CD3" w:rsidR="009539C5" w:rsidRPr="009539C5" w:rsidRDefault="009539C5" w:rsidP="009539C5">
            <w:pPr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 w:cs="Arial"/>
                <w:sz w:val="18"/>
                <w:szCs w:val="18"/>
              </w:rPr>
              <w:t xml:space="preserve">FORNECIMENTO DE MEDICAMENTOS SIMILARES CONTROLADOS COM BASE NA LISTA “A” A “Z” DO ÓRGÃO OFICIAL DA ASSOCIAÇÃO BRASILEIRA DO </w:t>
            </w:r>
            <w:r w:rsidRPr="009539C5">
              <w:rPr>
                <w:rFonts w:ascii="Palatino Linotype" w:hAnsi="Palatino Linotype" w:cs="Arial"/>
                <w:sz w:val="18"/>
                <w:szCs w:val="18"/>
              </w:rPr>
              <w:lastRenderedPageBreak/>
              <w:t>COMÉRCIO FARMACÊUTICO – SIMED/GUIA DA FAMÁCIA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F3F11C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lastRenderedPageBreak/>
              <w:t>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75C5AA" w14:textId="77777777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Und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2D0CC3" w14:textId="55044586" w:rsidR="009539C5" w:rsidRPr="009539C5" w:rsidRDefault="009539C5" w:rsidP="009539C5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6,83</w:t>
            </w:r>
            <w:r w:rsidRPr="009539C5">
              <w:rPr>
                <w:rFonts w:ascii="Palatino Linotype" w:hAnsi="Palatino Linotype"/>
                <w:sz w:val="20"/>
                <w:szCs w:val="20"/>
              </w:rPr>
              <w:t>%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4F4E03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709345" w14:textId="77777777" w:rsidR="009539C5" w:rsidRPr="009539C5" w:rsidRDefault="009539C5" w:rsidP="009539C5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sz w:val="20"/>
                <w:szCs w:val="20"/>
              </w:rPr>
              <w:t>R$ 120.000,00</w:t>
            </w:r>
          </w:p>
        </w:tc>
      </w:tr>
      <w:tr w:rsidR="00FF2BD1" w:rsidRPr="009539C5" w14:paraId="494740E2" w14:textId="77777777" w:rsidTr="00D61A18">
        <w:tc>
          <w:tcPr>
            <w:tcW w:w="7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A3BC98" w14:textId="77777777" w:rsidR="00FF2BD1" w:rsidRPr="009539C5" w:rsidRDefault="00FF2BD1" w:rsidP="001A0063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VALOR TOTAL ESTIMADO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86DFDF" w14:textId="77777777" w:rsidR="00FF2BD1" w:rsidRPr="009539C5" w:rsidRDefault="00FF2BD1" w:rsidP="001A0063">
            <w:pPr>
              <w:jc w:val="right"/>
              <w:rPr>
                <w:rFonts w:ascii="Palatino Linotype" w:hAnsi="Palatino Linotype"/>
              </w:rPr>
            </w:pPr>
            <w:r w:rsidRPr="009539C5">
              <w:rPr>
                <w:rFonts w:ascii="Palatino Linotype" w:hAnsi="Palatino Linotype"/>
                <w:b/>
                <w:bCs/>
                <w:sz w:val="20"/>
                <w:szCs w:val="20"/>
              </w:rPr>
              <w:t>R$ 600.000,00</w:t>
            </w:r>
          </w:p>
        </w:tc>
      </w:tr>
    </w:tbl>
    <w:p w14:paraId="4CC7FBFB" w14:textId="77777777" w:rsidR="006D6456" w:rsidRDefault="006D6456" w:rsidP="006D6456">
      <w:pPr>
        <w:ind w:left="-142" w:right="-285"/>
        <w:jc w:val="both"/>
        <w:rPr>
          <w:rFonts w:ascii="Palatino Linotype" w:hAnsi="Palatino Linotype" w:cs="Arial"/>
        </w:rPr>
      </w:pPr>
    </w:p>
    <w:p w14:paraId="2F1AA1D4" w14:textId="5FE4449E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1.2 - Este credenciamento consiste em instrumento administrativo de chamamento público,</w:t>
      </w:r>
      <w:r w:rsidRPr="00481854">
        <w:rPr>
          <w:rFonts w:ascii="Palatino Linotype" w:hAnsi="Palatino Linotype"/>
        </w:rPr>
        <w:t xml:space="preserve"> </w:t>
      </w:r>
      <w:r w:rsidR="00B57CAC">
        <w:rPr>
          <w:rFonts w:ascii="Palatino Linotype" w:eastAsia="Times New Roman" w:hAnsi="Palatino Linotype"/>
          <w:sz w:val="24"/>
          <w:szCs w:val="24"/>
        </w:rPr>
        <w:t xml:space="preserve">para </w:t>
      </w:r>
      <w:r w:rsidR="00504D5D" w:rsidRPr="001241CE">
        <w:t>Credenciamento de farmácias e drogarias para fornecimento, sob demanda, de medicamentos industrializados constantes da tabela CMED/ANVISA, mediante aplicação de desconto mínimo, destinados ao atendimento de usuários autorizados pela Secretaria Municipal de Saúde</w:t>
      </w:r>
      <w:r w:rsidR="00504D5D">
        <w:t>)</w:t>
      </w:r>
      <w:r w:rsidRPr="003B2A0C">
        <w:rPr>
          <w:rFonts w:ascii="Palatino Linotype" w:hAnsi="Palatino Linotype" w:cs="Arial"/>
        </w:rPr>
        <w:t xml:space="preserve">, visando atender às necessidades da população do município de </w:t>
      </w:r>
      <w:r w:rsidR="009539C5">
        <w:rPr>
          <w:rFonts w:ascii="Palatino Linotype" w:hAnsi="Palatino Linotype" w:cs="Arial"/>
        </w:rPr>
        <w:t>Água Nova</w:t>
      </w:r>
      <w:r w:rsidRPr="003B2A0C">
        <w:rPr>
          <w:rFonts w:ascii="Palatino Linotype" w:hAnsi="Palatino Linotype" w:cs="Arial"/>
        </w:rPr>
        <w:t>.</w:t>
      </w:r>
      <w:r w:rsidRPr="00510409">
        <w:rPr>
          <w:rFonts w:ascii="Palatino Linotype" w:hAnsi="Palatino Linotype"/>
        </w:rPr>
        <w:t xml:space="preserve"> </w:t>
      </w:r>
    </w:p>
    <w:p w14:paraId="2BBF0D1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1.3 O credenciamento estará disponível enquanto vigência do Edital que o regulamenta,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até disposição em contrário, a ser determinada pela autoridade competente.</w:t>
      </w:r>
    </w:p>
    <w:p w14:paraId="5B662BB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1.4 Os preços são fixos e irreajustáveis no prazo de um ano contado da data limite para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das propostas.</w:t>
      </w:r>
    </w:p>
    <w:p w14:paraId="79A79E5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1.5 A revogação do Edital de Credenciamento dependerá de prévia publicação, utilizando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os mesmos meios empregados ao tempo de sua edição.</w:t>
      </w:r>
    </w:p>
    <w:p w14:paraId="2E7326E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1.6 Os itens poderão ser rejeitados no todo ou em parte, quando em desacordo com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especificações constantes neste processo e na proposta de preço, devendo ser substituídos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prazo máximo de 5 (cinco) dias corridos, a contar da notificação da contratada, as suas custas,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sem prejuízo da aplicação das penalidades.</w:t>
      </w:r>
    </w:p>
    <w:p w14:paraId="12A96DE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1.7 Os procedimentos necessários à realização das consultas especificadas neste Termo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estão descritos, em todos os itens que compõem o item 3 do ETP correspondente “Requisitos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Contratação”.</w:t>
      </w:r>
    </w:p>
    <w:p w14:paraId="08E8F60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02- FUNDAMENTAÇÃO DA CONTRATAÇÃO</w:t>
      </w:r>
    </w:p>
    <w:p w14:paraId="6C343C18" w14:textId="7205CB7B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2.1 A Secretaria Municipal de Saúde de </w:t>
      </w:r>
      <w:r w:rsidR="009539C5">
        <w:rPr>
          <w:rFonts w:ascii="Palatino Linotype" w:hAnsi="Palatino Linotype"/>
        </w:rPr>
        <w:t>Água Nova</w:t>
      </w:r>
      <w:r w:rsidRPr="00510409">
        <w:rPr>
          <w:rFonts w:ascii="Palatino Linotype" w:hAnsi="Palatino Linotype"/>
        </w:rPr>
        <w:t xml:space="preserve"> (RN) com o intuito manter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os serviços de saúde, e considerando que a Administração não dispõe de contratos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vigentes dos serviços abaixo mencionados para atender aos usuários do Sistema Único de Saúde,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considerando ainda a garantia do atendimento aos programas, atendimento de urgência 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emergência, hospitalar e ações desenvolvidas pela Secretaria Municipal de Saúde, justifica-se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necessidade da contratação dos serviços em comento.</w:t>
      </w:r>
    </w:p>
    <w:p w14:paraId="2AF249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2.2 Soma-se ainda que os serviços em questão atendem as ações e obedecem aos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princípios do SUS:</w:t>
      </w:r>
    </w:p>
    <w:p w14:paraId="2C03125A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(I) Universalidade de acesso aos serviços de saúde em todos os níveis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assistência;</w:t>
      </w:r>
    </w:p>
    <w:p w14:paraId="0CE3DFD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(II) integralidade de assistência em todos os níveis de complexidade do sistema, e;</w:t>
      </w:r>
    </w:p>
    <w:p w14:paraId="1D0FDA9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(III) Igualdade da assistência à saúde, através da conjugação dos recursos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financeiros, tecnológicos, materiais e humanos do Estado e dos Municípios na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de assistência à saúde a população.</w:t>
      </w:r>
    </w:p>
    <w:p w14:paraId="0442446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2.3 Observa-se então, a necessidade de se estruturar uma rede de serviços regionalizada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hierarquizada que estabeleça uma linha de cuidados integral/integrados no manejo de pessoas</w:t>
      </w:r>
    </w:p>
    <w:p w14:paraId="7D47D47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que necessitem de cuidados médico-hospitalares, de urgência e emergência e ambulatorial, com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vista a minimizar danos e sofrimentos, melhoria do acesso de pacientes ao atendimento básico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especializado, de acordo com as normas definidoras dos direitos e garantias fundamentais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cidadania asseguradas na Constituição Federal/1988.</w:t>
      </w:r>
    </w:p>
    <w:p w14:paraId="47AE2B3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2.4 Dessa forma, cabe à direção municipal do Sistema Único de Saúde (SUS) prestar apoio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técnico e financeiro e executar ações e serviços de saúde, inclusive de forma supletiva a estrutura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existente, a fim de garantir acesso universal e igualitário às ações e aos serviços de promoção,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7FBD15D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2.5 Nos termos do que dispõe o art. 2°, § 1°, da Lei n° 8.080/1990, é responsabilidade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município em assegurar acesso universal e igualitário às ações e aos serviços de promoção,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13FB43F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03 – REQUISITOS DA CONTRATAÇÃO</w:t>
      </w:r>
    </w:p>
    <w:p w14:paraId="296B9F4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3.1 Além dos requisitos constantes neste termo de referência, os requisitos da contratação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abrangem o seguinte:</w:t>
      </w:r>
    </w:p>
    <w:p w14:paraId="20C9DE8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 A(s) empresa(s) credenciada(s) deverá(ã)o apresentar toda a documentação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necessária à habilitação, bem como:</w:t>
      </w:r>
    </w:p>
    <w:p w14:paraId="7B6BA1C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3.2.1- Habilitação técnica: Além da habilitação jurídica, qualificação econômico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regularidade fiscal, conforme determina a legislação, será considerada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habilitada no certame, além das exigências administrativas e legais especificadas neste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termo de referência, a empresa que apresentar: atestado de capacidade técnica.</w:t>
      </w:r>
    </w:p>
    <w:p w14:paraId="6B2B733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3.2.2- Qualificação econômica-financeira: A licitante deverá apresentar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condições de habilitação econômico-financeira nos seguintes termos: Certidão negativa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falência, expedida pelo distribuidor da sede da licitante.</w:t>
      </w:r>
    </w:p>
    <w:p w14:paraId="7CEEF55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04- MODELO DE EXECUÇÃO DO OBJETO</w:t>
      </w:r>
    </w:p>
    <w:p w14:paraId="7647030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4.1 Todos os serviços deverão ser prestados dentro dos prazos postos pela legislação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 controlados pelo controle interno e controle externo. Sem causar mora a administração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pública municipal ou a esta vier causar prejuízos administrativos.</w:t>
      </w:r>
    </w:p>
    <w:p w14:paraId="1D4B866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4.2 Prestar suporte à Contratante quando esta informar necessidades específicas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referentes ao objeto.</w:t>
      </w:r>
    </w:p>
    <w:p w14:paraId="756FB7B7" w14:textId="61F7739B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4.3 A empresa credenciada no processo obriga-se a apresentar relatórios mensais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quando for solicitada sobre a prestação dos serviços, ao qual, deverá ser encaminhado à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Secretaria Municipal de Administração do Município de </w:t>
      </w:r>
      <w:r w:rsidR="009539C5">
        <w:rPr>
          <w:rFonts w:ascii="Palatino Linotype" w:hAnsi="Palatino Linotype"/>
        </w:rPr>
        <w:t>Água Nova</w:t>
      </w:r>
      <w:r w:rsidRPr="00510409">
        <w:rPr>
          <w:rFonts w:ascii="Palatino Linotype" w:hAnsi="Palatino Linotype"/>
        </w:rPr>
        <w:t>/RN.</w:t>
      </w:r>
    </w:p>
    <w:p w14:paraId="59E7DE5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4.5 As partes devem cumprir fielmente as obrigações assumidas, respondendo pelas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consequências de sua inexecução total ou parcial.</w:t>
      </w:r>
    </w:p>
    <w:p w14:paraId="2F48A69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05- MODELO DE GESTÃO DE CONTRATO E REQUISITOS DA CONTRATAÇÃO</w:t>
      </w:r>
    </w:p>
    <w:p w14:paraId="112AB3B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5.1 Nos termos do art. 117 da Lei nº 14.133, de 2021, será designado representante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acompanhar e fiscalizar a aquisição do objeto supra mencionado, anotando em registro próprio</w:t>
      </w:r>
    </w:p>
    <w:p w14:paraId="2E3C247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todas as ocorrências relacionadas com a execução e determinando o que for necessário à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regularização de falhas ou defeitos observados.</w:t>
      </w:r>
    </w:p>
    <w:p w14:paraId="544F54D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5.2 A fiscalização de que trata este item não exclui nem reduz a responsabilidade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inclusive perante terceiros, por qualquer irregularidade, ainda que resultante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imperfeições técnicas ou vícios redibitórios, e, na ocorrência desta, não implica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corresponsabilidade da Administração ou de seus agentes e prepostos, de conformidade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120 da Lei nº 14.133, de 2021.</w:t>
      </w:r>
    </w:p>
    <w:p w14:paraId="0276F97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5.3 O representante da Administração anotará em registro próprio todas as ocorrências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relacionadas com a execução do contrato, indicando dia, mês e ano, bem como o nome dos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funcionários eventualmente envolvidos, determinando o que for necessário à regularização das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falhas ou defeitos observados e encaminhando os apontamentos à autoridade competente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 providências cabíveis.</w:t>
      </w:r>
    </w:p>
    <w:p w14:paraId="294C8AD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 São obrigações da Contratante:</w:t>
      </w:r>
    </w:p>
    <w:p w14:paraId="787740A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5.4.1 Receber o objeto no prazo e condições estabelecidas no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 e seus anexos;</w:t>
      </w:r>
    </w:p>
    <w:p w14:paraId="11F95D9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5.4.2 Verificar minuciosamente, no prazo fixado, a conformidade dos serviços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prestados com as especificações constantes do Termo de Referência e da proposta,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fins de aceitação e fiscalização.</w:t>
      </w:r>
    </w:p>
    <w:p w14:paraId="2688C9A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5.4.3 Comunicar à Contratada, por escrito, sobre imperfeições, falhas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irregularidades verificadas no serviço prestado para que seja corrigido.</w:t>
      </w:r>
    </w:p>
    <w:p w14:paraId="68AD6E1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5.4.5 Acompanhar e fiscalizar o cumprimento das obrigações da Contratada,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através de comissão/servidor especialmente designado;</w:t>
      </w:r>
    </w:p>
    <w:p w14:paraId="6065B223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5.4.6 Efetuar o pagamento à Contratada no valor correspondente a prestação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dos serviços, no prazo e forma estabelecidos no Termo de Referência e seus anexos;</w:t>
      </w:r>
    </w:p>
    <w:p w14:paraId="386FC8A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5.4.7 A Administração não responderá por quaisquer compromissos assumidos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pela Contratada com terceiros, ainda que vinculados à execução do presente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Contrato, bem como por qualquer dano causado a terceiros em decorrência de ato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de seus empregados, prepostos ou subordinados.</w:t>
      </w:r>
    </w:p>
    <w:p w14:paraId="337068C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5.5 São obrigações da contratada:</w:t>
      </w:r>
    </w:p>
    <w:p w14:paraId="7A70A58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5.5.1 A Contratada deve cumprir todas as obrigações constantes no Termo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Referência, seus anexos, assumindo como exclusivamente seus os riscos e as despesas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decorrentes da boa e perfeita execução do objeto e, ainda:</w:t>
      </w:r>
    </w:p>
    <w:p w14:paraId="4E8A58C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5.5.2 Correrá por conta exclusiva da Contratada a responsabilidade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dos serviços, assim como pelas despesas de transportes, frete e seguros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correspondentes.</w:t>
      </w:r>
    </w:p>
    <w:p w14:paraId="2C7D6B9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5.5.3 Substituir, reparar ou corrigir, às suas expensas, no prazo máximo de 48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horas, os serviços com falhas, erros ou incompletos.</w:t>
      </w:r>
    </w:p>
    <w:p w14:paraId="629565C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5.5.4 Comunicar à Contratante, no prazo máximo de 24 (vinte e quatro) horas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antecede a data da prestação dos serviços, os motivos que impossibilitem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cumprimento do prazo previsto, com a devida comprovação;</w:t>
      </w:r>
    </w:p>
    <w:p w14:paraId="186D9E8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5.5.5 Manter, durante toda a execução do contrato, em compatibilidade com 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obrigações assumidas, todas as condições de habilitação e qualificação exigidas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certame licitatório;</w:t>
      </w:r>
    </w:p>
    <w:p w14:paraId="4066FC0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5.5.6 Indicar preposto para representá-la durante a execução do contrato.</w:t>
      </w:r>
    </w:p>
    <w:p w14:paraId="49DF7C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06- DOS CRITÉRIOS DE AFERIÇÃO E MEDIÇÃO PARA FATURAMENTO</w:t>
      </w:r>
    </w:p>
    <w:p w14:paraId="1DC0996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6.1 O contratante realizará inspeção minuciosa na prestação dos serviços, por meio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secretaria de saúde, com a finalidade de verificar a adequação dos serviços e constatar 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relacionar os arremates, retoques e revisões finais que se fizerem necessários.</w:t>
      </w:r>
    </w:p>
    <w:p w14:paraId="00CACAB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6.2 O Contratado fica obrigada a reparar, corrigir, remover, reconstruir ou substituir, às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suas expensas, no todo ou em parte, o objeto em que se verificarem vícios, defeitos ou incorreções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resultantes da execução ou materiais empregados, cabendo à fiscalização não atestar a última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até que sejam sanadas todas as eventuais pendências que possam vir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ser apontadas na prestação.</w:t>
      </w:r>
    </w:p>
    <w:p w14:paraId="7ED043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6.3 O recebimento provisório ou definitivo não excluirá a responsabilidade civil pela solidez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pela segurança dos itens, nem a responsabilidade ético-profissional pela perfeita execução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contrato.</w:t>
      </w:r>
    </w:p>
    <w:p w14:paraId="16BA37A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07-FORMA E CRITÉRIOS DE SELEÇÃO DO FORNECEDOR MEDIANTE -MODELO</w:t>
      </w:r>
      <w:r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DE</w:t>
      </w:r>
      <w:r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GESTÃO DO CONTRATO</w:t>
      </w:r>
    </w:p>
    <w:p w14:paraId="00F4EE7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 O prestador será selecionado por meio da realização de procedimento de</w:t>
      </w:r>
      <w:r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CREDENCIAMENTO ELETRÔNICO.</w:t>
      </w:r>
    </w:p>
    <w:p w14:paraId="4F6BF51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7.2 Previamente à celebração do contrato, a Administração verificará o eventual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descumprimento das condições para contratação, especialmente quanto à existência de sanção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 impeça, mediante a consulta a cadastros informativos oficiais, tais como:</w:t>
      </w:r>
    </w:p>
    <w:p w14:paraId="7BA621E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a) SICAF;</w:t>
      </w:r>
    </w:p>
    <w:p w14:paraId="2F6EDF0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b) Cadastro Nacional de Empresas Inidôneas e Suspensas - CEIS, mantido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(www.portaldatransparencia.gov.br/ceis); e</w:t>
      </w:r>
    </w:p>
    <w:p w14:paraId="4B6FCA9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c) Cadastro Nacional de Empresas Punidas – CNEP, mantido pela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(https://www.portaltransparencia.gov.br/sancoes/cnep)</w:t>
      </w:r>
    </w:p>
    <w:p w14:paraId="1ABCE186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7.3 A consulta aos cadastros será realizada em nome da empresa fornecedora e de seu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sócio majoritário, por força do artigo 12 da Lei n° 8.429, de 1992, que prevê, dentre as sanções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impostas ao responsável pela prática de ato de improbidade administrativa, a proibição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contratar com o Poder Público, inclusive por intermédio de pessoa jurídica da qual seja sócio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majoritário.</w:t>
      </w:r>
    </w:p>
    <w:p w14:paraId="5B24882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7.4 Caso conste na Consulta de Situação do Fornecedor a existência de Ocorrências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Impeditivas Indiretas, o gestor diligenciará para verificar se houve fraude por parte das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apontadas no Relatório de Ocorrências Impeditivas Indiretas</w:t>
      </w:r>
    </w:p>
    <w:p w14:paraId="23881C0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7.5 A tentativa de burla será verificada por meio dos vínculos societários, linhas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fornecimento similares, dentre outros.</w:t>
      </w:r>
    </w:p>
    <w:p w14:paraId="37A82CE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7.6 O fornecedor será convocado para manifestação previamente a uma eventual negativa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contratação</w:t>
      </w:r>
    </w:p>
    <w:p w14:paraId="49CF9D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7.7 Caso atendidas as condições para contratação, a habilitação do fornecedor será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verificada por meio do SICAF, nos documentos por ele abrangidos</w:t>
      </w:r>
    </w:p>
    <w:p w14:paraId="3CD9C31D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7.8 É dever do fornecedor manter atualizada a respectiva documentação constante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SICAF, ou encaminhar, quando solicitado pela Administração, a respectiva documentação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atualizada.</w:t>
      </w:r>
    </w:p>
    <w:p w14:paraId="091F0F4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7.9 Não serão aceitos documentos de habilitação com indicação de CNPJ/CPF diferentes,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salvo aqueles legalmente permitidos</w:t>
      </w:r>
    </w:p>
    <w:p w14:paraId="079A8F5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7.10 Se o fornecedor for a matriz, todos os documentos deverão estar em nome da matriz,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se o fornecedor for a filial, todos os documentos deverão estar em nome da filial, exceto para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atestados de capacidade técnica, caso exigidos, e no caso daqueles documentos que, pela própria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natureza, comprovadamente, forem emitidos somente em nome da matriz.</w:t>
      </w:r>
    </w:p>
    <w:p w14:paraId="4F79769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7.11 Serão aceitos registros de CNPJ de fornecedor matriz e filial com diferenças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números de documentos pertinentes ao CND e ao CRF/FGTS, quando for comprovada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centralização do recolhimento dessas contribuições.</w:t>
      </w:r>
    </w:p>
    <w:p w14:paraId="01C82A7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 Para fins de contratação, deverá o fornecedor comprovar os seguintes requisitos de</w:t>
      </w:r>
    </w:p>
    <w:p w14:paraId="77130C38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habilitação:</w:t>
      </w:r>
    </w:p>
    <w:p w14:paraId="30C8C87E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 Habilitação Jurídica</w:t>
      </w:r>
    </w:p>
    <w:p w14:paraId="21C055D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7.12.1.1 Empresário individual: inscrição no Registro Público de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sede;</w:t>
      </w:r>
    </w:p>
    <w:p w14:paraId="6AA96780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7.12.1.2 Microempreendedor Individual - MEI: Certificado da Condição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Microempreendedor Individual - CCMEI, cuja aceitação ficará condicionada à verificação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da autenticidade no sítio https://www.gov.br/empresas-e-negocios/pt-br/empreendedor</w:t>
      </w:r>
    </w:p>
    <w:p w14:paraId="7FF4904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7.12.1.3 Sociedade empresária, sociedade limitada unipessoal – SLU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sociedade identificada como empresa individual de responsabilidade limitada - EIRELI: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inscrição do ato constitutivo, estatuto ou contrato social no Registro Público de Empresas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sede, acompanhada de documento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comprobatório de seus administradores;</w:t>
      </w:r>
    </w:p>
    <w:p w14:paraId="644F305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7.12.1.4 Sociedade empresária estrangeira: portaria de autorização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no Brasil, publicada no Diário Oficial da União e arquivada na Junta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Comercial da unidade federativa onde se localizar a filial, agência, sucursal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estabelecimento, a qual será considerada como sua sede, conforme Instrução Normativa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DREI/ME n.º 77, de 18 de março de 2020.</w:t>
      </w:r>
    </w:p>
    <w:p w14:paraId="4CFF00FA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7.12.1.5 Sociedade simples: inscrição do ato constitutivo no Registro Civil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Pessoas Jurídicas do local de sua sede, acompanhada de documento comprobatório 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seus administradores;</w:t>
      </w:r>
    </w:p>
    <w:p w14:paraId="6DD5629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7.12.1.6 Filial, sucursal ou agência de sociedade simples ou empresária:</w:t>
      </w:r>
    </w:p>
    <w:p w14:paraId="2E33362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inscrição do ato constitutivo da filial, sucursal ou agência da sociedade simples ou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empresária, respectivamente, no Registro Civil das Pessoas Jurídicas ou no Registro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Público de Empresas Mercantis onde opera, com averbação no Registro onde tem sede 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matriz</w:t>
      </w:r>
    </w:p>
    <w:p w14:paraId="7DB1828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7.12.1.7 Sociedade cooperativa: ata de fundação e estatuto social, com a ata da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assembleia que o aprovou, devidamente arquivado na Junta Comercial ou inscrito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Registro Civil das Pessoas Jurídicas da respectiva sede, além do registro de que trata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107 da Lei nº 5.764, de 16 de dezembro 1971</w:t>
      </w:r>
    </w:p>
    <w:p w14:paraId="1DE8973C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 Os documentos apresentados deverão estar acompanhados de todas as alterações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ou da consolidação respectiva.</w:t>
      </w:r>
    </w:p>
    <w:p w14:paraId="7EFEA2B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7.13.1 Habilitações fiscal, social e trabalhista.</w:t>
      </w:r>
    </w:p>
    <w:p w14:paraId="09B6844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7.13.2.1 Prova de inscrição no Cadastro Nacional de Pessoas Jurídicas ou no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Cadastro de Pessoas Físicas, conforme o caso;</w:t>
      </w:r>
    </w:p>
    <w:p w14:paraId="39FE752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7.13.2.2 Prova de regularidade fiscal perante a Fazenda Nacional, mediante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de certidão expedida conjuntamente pela Secretaria da Receita Federal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Brasil (RFB) e pela Procuradoria-Geral da Fazenda Nacional (PGFN), referente a todos 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créditos tributários federais e à Dívida Ativa da União (DAU) por elas administrados,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inclusive aqueles relativos à Seguridade Social, nos termos da Portaria Conjunta nº 1.751,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02 de outubro de 2014, do Secretário da Receita Federal do Brasil e da Procuradora-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Geral da Fazenda Nacional.</w:t>
      </w:r>
    </w:p>
    <w:p w14:paraId="71E2658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7.13.2.3 Prova de regularidade com o Fundo de Garantia do Tempo de Serviço</w:t>
      </w:r>
      <w:r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(FGTS);</w:t>
      </w:r>
    </w:p>
    <w:p w14:paraId="155E345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7.13.2.4 Prova de inexistência de débitos inadimplidos perante a Justiça do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Trabalho, mediante a apresentação de certidão negativa ou positiva com efeito de negativa,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nos </w:t>
      </w:r>
      <w:r w:rsidRPr="00510409">
        <w:rPr>
          <w:rFonts w:ascii="Palatino Linotype" w:hAnsi="Palatino Linotype"/>
        </w:rPr>
        <w:lastRenderedPageBreak/>
        <w:t>termos do Título VII-A da Consolidação das Leis do Trabalho, aprovada pelo Decreto-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Lei nº 5.452, de 1º de maio de 1943;</w:t>
      </w:r>
    </w:p>
    <w:p w14:paraId="5A0A423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7.13.2.5 Prova de inscrição no cadastro de contribuintes Municipal relativo ao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domicílio ou sede do fornecedor, pertinente ao seu ramo de atividade e compatível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objeto contratual;</w:t>
      </w:r>
    </w:p>
    <w:p w14:paraId="569B5807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7.13.2.6 Prova de regularidade com a Fazenda Municipal do domicílio ou sede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 fornecedor, relativa à atividade em cujo exercício contrata ou concorre</w:t>
      </w:r>
    </w:p>
    <w:p w14:paraId="208CDDC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7.13.2.7 Caso o fornecedor seja considerado isento dos tributos Municipal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relacionados ao objeto contratual, deverá comprovar tal condição mediante a apresentação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declaração da Fazenda respectiva do seu domicílio ou sede, ou outra equivalente, na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forma da lei.</w:t>
      </w:r>
    </w:p>
    <w:p w14:paraId="5725284F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7.13.2.8 O fornecedor enquadrado como microempreendedor individual que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pretenda auferir os benefícios do tratamento diferenciado previstos na Lei Complementar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Estadual nº 675, de 2020 e Lei Complementar n. 123, de 2006, estará dispensado da prova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inscrição nos cadastros de contribuintes estadual e municipal.</w:t>
      </w:r>
    </w:p>
    <w:p w14:paraId="478832B2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7.14 Comprovação de aptidão no desempenho de atividade pertinente e compatível em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características, quantidades e prazos com o objeto da licitação – Atestado(s) de Capacidade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Técnica, fornecido(s) por pessoa jurídica de direito público ou privado.</w:t>
      </w:r>
    </w:p>
    <w:p w14:paraId="4F0DA1E4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08- DAS PENALIDADES</w:t>
      </w:r>
    </w:p>
    <w:p w14:paraId="59088FC1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8.1 O não cumprimento das condições estipuladas neste Termo de Referência implicará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 adoção de medidas e penalidades previstas no artigo 156 da Lei 14.133/2021, de 1º de abril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2021.</w:t>
      </w:r>
    </w:p>
    <w:p w14:paraId="387FB67B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09 -DA ADEQUAÇÃO ORÇAMENTÁRIA</w:t>
      </w:r>
    </w:p>
    <w:p w14:paraId="16885E95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9.1 As despesas decorrentes da presente contratação correrão à conta de recursos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específicos consignados no Orçamento Geral do Município.</w:t>
      </w:r>
    </w:p>
    <w:p w14:paraId="08A14210" w14:textId="3F103C08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9.2 Para tal, o processo deve ser encaminhado ao Departamento de Orçamento e Finanças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do Município de </w:t>
      </w:r>
      <w:r w:rsidR="009539C5">
        <w:rPr>
          <w:rFonts w:ascii="Palatino Linotype" w:hAnsi="Palatino Linotype"/>
        </w:rPr>
        <w:t>Água Nova</w:t>
      </w:r>
      <w:r w:rsidRPr="00510409">
        <w:rPr>
          <w:rFonts w:ascii="Palatino Linotype" w:hAnsi="Palatino Linotype"/>
        </w:rPr>
        <w:t xml:space="preserve"> para que indicará a dotação orçamentária de acordo com o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escopo em questão.</w:t>
      </w:r>
    </w:p>
    <w:p w14:paraId="2D7021AD" w14:textId="77777777" w:rsidR="006D6456" w:rsidRPr="00481854" w:rsidRDefault="006D6456" w:rsidP="006D6456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9.3 A dotação relativa aos exercícios financeiros subsequentes será indicada após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aprovação da Lei Orçamentária respectiva e liberação dos créditos correspondentes, mediante</w:t>
      </w:r>
      <w:r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apostilamento.</w:t>
      </w:r>
    </w:p>
    <w:p w14:paraId="41C8B6B9" w14:textId="77777777" w:rsidR="006D6456" w:rsidRPr="00510409" w:rsidRDefault="006D6456" w:rsidP="006D6456">
      <w:pPr>
        <w:ind w:left="-142"/>
        <w:jc w:val="both"/>
        <w:rPr>
          <w:rFonts w:ascii="Palatino Linotype" w:hAnsi="Palatino Linotype"/>
        </w:rPr>
      </w:pPr>
    </w:p>
    <w:p w14:paraId="4C16BEFB" w14:textId="5655A188" w:rsidR="006D6456" w:rsidRPr="00481854" w:rsidRDefault="009539C5" w:rsidP="006D6456">
      <w:pPr>
        <w:ind w:left="-142" w:right="-285"/>
        <w:jc w:val="right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Água Nova</w:t>
      </w:r>
      <w:r w:rsidR="006D6456" w:rsidRPr="00481854">
        <w:rPr>
          <w:rFonts w:ascii="Palatino Linotype" w:hAnsi="Palatino Linotype" w:cs="Arial"/>
        </w:rPr>
        <w:t xml:space="preserve">/RN, </w:t>
      </w:r>
      <w:r w:rsidR="00292C30">
        <w:rPr>
          <w:rFonts w:ascii="Palatino Linotype" w:hAnsi="Palatino Linotype" w:cs="Arial"/>
        </w:rPr>
        <w:t>02 de Julho</w:t>
      </w:r>
      <w:r w:rsidR="006D6456" w:rsidRPr="00481854">
        <w:rPr>
          <w:rFonts w:ascii="Palatino Linotype" w:hAnsi="Palatino Linotype" w:cs="Arial"/>
        </w:rPr>
        <w:t xml:space="preserve"> de 202</w:t>
      </w:r>
      <w:r w:rsidR="006D6456">
        <w:rPr>
          <w:rFonts w:ascii="Palatino Linotype" w:hAnsi="Palatino Linotype" w:cs="Arial"/>
        </w:rPr>
        <w:t>6</w:t>
      </w:r>
      <w:r w:rsidR="006D6456" w:rsidRPr="00481854">
        <w:rPr>
          <w:rFonts w:ascii="Palatino Linotype" w:hAnsi="Palatino Linotype" w:cs="Arial"/>
        </w:rPr>
        <w:t>.</w:t>
      </w:r>
    </w:p>
    <w:p w14:paraId="67BB6BB3" w14:textId="77777777" w:rsidR="00842F07" w:rsidRDefault="00842F07"/>
    <w:sectPr w:rsidR="00842F07" w:rsidSect="006D645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3DC76" w14:textId="77777777" w:rsidR="00117CC0" w:rsidRDefault="00117CC0">
      <w:pPr>
        <w:spacing w:after="0" w:line="240" w:lineRule="auto"/>
      </w:pPr>
      <w:r>
        <w:separator/>
      </w:r>
    </w:p>
  </w:endnote>
  <w:endnote w:type="continuationSeparator" w:id="0">
    <w:p w14:paraId="0618DF93" w14:textId="77777777" w:rsidR="00117CC0" w:rsidRDefault="00117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2FF94" w14:textId="77777777" w:rsidR="00117CC0" w:rsidRDefault="00117CC0">
      <w:pPr>
        <w:spacing w:after="0" w:line="240" w:lineRule="auto"/>
      </w:pPr>
      <w:r>
        <w:separator/>
      </w:r>
    </w:p>
  </w:footnote>
  <w:footnote w:type="continuationSeparator" w:id="0">
    <w:p w14:paraId="7D1BFE9B" w14:textId="77777777" w:rsidR="00117CC0" w:rsidRDefault="00117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568C" w14:textId="7AF47FEC" w:rsidR="006D6456" w:rsidRDefault="009539C5" w:rsidP="009539C5">
    <w:pPr>
      <w:pStyle w:val="NormalWeb"/>
    </w:pPr>
    <w:r w:rsidRPr="00F34841">
      <w:rPr>
        <w:noProof/>
      </w:rPr>
      <w:drawing>
        <wp:anchor distT="0" distB="0" distL="114300" distR="114300" simplePos="0" relativeHeight="251659264" behindDoc="0" locked="0" layoutInCell="1" allowOverlap="1" wp14:anchorId="10DC7A7F" wp14:editId="79E1B008">
          <wp:simplePos x="0" y="0"/>
          <wp:positionH relativeFrom="margin">
            <wp:align>center</wp:align>
          </wp:positionH>
          <wp:positionV relativeFrom="paragraph">
            <wp:posOffset>-162560</wp:posOffset>
          </wp:positionV>
          <wp:extent cx="7139940" cy="612140"/>
          <wp:effectExtent l="0" t="0" r="3810" b="0"/>
          <wp:wrapNone/>
          <wp:docPr id="13177880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7788040" name="Imagem 13177880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940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732820" w14:textId="77777777" w:rsidR="006D6456" w:rsidRPr="00E11E52" w:rsidRDefault="006D6456" w:rsidP="00E11E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E48D01"/>
    <w:multiLevelType w:val="singleLevel"/>
    <w:tmpl w:val="91E48D01"/>
    <w:lvl w:ilvl="0">
      <w:start w:val="16"/>
      <w:numFmt w:val="upperLetter"/>
      <w:suff w:val="space"/>
      <w:lvlText w:val="%1."/>
      <w:lvlJc w:val="left"/>
    </w:lvl>
  </w:abstractNum>
  <w:abstractNum w:abstractNumId="1" w15:restartNumberingAfterBreak="0">
    <w:nsid w:val="7C2567A1"/>
    <w:multiLevelType w:val="multilevel"/>
    <w:tmpl w:val="AC06D2C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67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0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num w:numId="1" w16cid:durableId="557857437">
    <w:abstractNumId w:val="1"/>
  </w:num>
  <w:num w:numId="2" w16cid:durableId="96955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6DF"/>
    <w:rsid w:val="00076D8F"/>
    <w:rsid w:val="00117CC0"/>
    <w:rsid w:val="001F06DF"/>
    <w:rsid w:val="00292C30"/>
    <w:rsid w:val="002941A3"/>
    <w:rsid w:val="002E4590"/>
    <w:rsid w:val="003E5054"/>
    <w:rsid w:val="004262E1"/>
    <w:rsid w:val="00504D5D"/>
    <w:rsid w:val="006652D3"/>
    <w:rsid w:val="00673FC2"/>
    <w:rsid w:val="006D6456"/>
    <w:rsid w:val="006E4A14"/>
    <w:rsid w:val="00842F07"/>
    <w:rsid w:val="00861701"/>
    <w:rsid w:val="009539C5"/>
    <w:rsid w:val="00B57CAC"/>
    <w:rsid w:val="00BC1EA0"/>
    <w:rsid w:val="00C7180F"/>
    <w:rsid w:val="00D61A18"/>
    <w:rsid w:val="00E64916"/>
    <w:rsid w:val="00E81D04"/>
    <w:rsid w:val="00EF7DB2"/>
    <w:rsid w:val="00F1348B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B854"/>
  <w15:chartTrackingRefBased/>
  <w15:docId w15:val="{EA2065DD-187E-4CD7-84EA-D688A02A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456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0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0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0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0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0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0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0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0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0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0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0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0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06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06D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06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06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06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06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0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0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0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0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0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06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F06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06D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0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06D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06D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D6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645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6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6456"/>
    <w:rPr>
      <w:kern w:val="0"/>
      <w14:ligatures w14:val="none"/>
    </w:rPr>
  </w:style>
  <w:style w:type="paragraph" w:customStyle="1" w:styleId="Standard">
    <w:name w:val="Standard"/>
    <w:rsid w:val="006D64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Normal0">
    <w:name w:val="[Normal]"/>
    <w:rsid w:val="006D6456"/>
    <w:pPr>
      <w:spacing w:after="0" w:line="240" w:lineRule="auto"/>
    </w:pPr>
    <w:rPr>
      <w:rFonts w:ascii="Arial" w:eastAsia="Arial" w:hAnsi="Arial" w:cs="Times New Roman"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qFormat/>
    <w:rsid w:val="006D645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D6456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2940</Words>
  <Characters>15877</Characters>
  <Application>Microsoft Office Word</Application>
  <DocSecurity>0</DocSecurity>
  <Lines>132</Lines>
  <Paragraphs>37</Paragraphs>
  <ScaleCrop>false</ScaleCrop>
  <Company/>
  <LinksUpToDate>false</LinksUpToDate>
  <CharactersWithSpaces>18780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elgiano gomes</dc:creator>
  <cp:keywords/>
  <dc:description/>
  <cp:lastModifiedBy>elgiano gomes</cp:lastModifiedBy>
  <cp:revision>4</cp:revision>
  <cp:lastPrinted>2026-07-02T13:08:00Z</cp:lastPrinted>
  <dcterms:created xsi:type="dcterms:W3CDTF">2026-07-02T13:08:00Z</dcterms:created>
  <dcterms:modified xsi:type="dcterms:W3CDTF">2026-07-02T14:13:00Z</dcterms:modified>
</cp:coreProperties>
</file>