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body>
    <!-- Modified by docx4j 11.1.0 (Apache licensed) using REFERENCE JAXB in Azul Systems, Inc. Java 11.0.23 on Linux -->
    <w:p w:rsidR="00DA06F4" w:rsidP="00DA06F4" w:rsidRDefault="00DA06F4" w14:paraId="4CA59F3E" w14:textId="77777777">
      <w:pPr>
        <w:ind w:right="-261"/>
        <w:jc w:val="center"/>
        <w:rPr>
          <w:rFonts w:ascii="Arial" w:hAnsi="Arial" w:cs="Arial"/>
          <w:b/>
        </w:rPr>
      </w:pPr>
    </w:p>
    <w:p w:rsidR="00DA06F4" w:rsidP="00DA06F4" w:rsidRDefault="00DA06F4" w14:paraId="08DAE891" w14:textId="77777777">
      <w:pPr>
        <w:ind w:right="-261"/>
        <w:jc w:val="center"/>
        <w:rPr>
          <w:rFonts w:ascii="Arial" w:hAnsi="Arial" w:cs="Arial"/>
          <w:b/>
          <w:szCs w:val="32"/>
        </w:rPr>
      </w:pPr>
    </w:p>
    <w:p w:rsidR="00DA06F4" w:rsidP="00DA06F4" w:rsidRDefault="00DA06F4" w14:paraId="5118AA63" w14:textId="77777777">
      <w:pPr>
        <w:ind w:right="-261"/>
        <w:jc w:val="center"/>
        <w:rPr>
          <w:rFonts w:ascii="Arial" w:hAnsi="Arial" w:cs="Arial"/>
          <w:b/>
          <w:szCs w:val="32"/>
        </w:rPr>
      </w:pPr>
    </w:p>
    <w:p w:rsidR="00DA06F4" w:rsidP="00DA06F4" w:rsidRDefault="00DA06F4" w14:paraId="3A4D7C25" w14:textId="09D422BE">
      <w:pPr>
        <w:ind w:right="-261"/>
        <w:jc w:val="center"/>
        <w:rPr>
          <w:rFonts w:ascii="Arial" w:hAnsi="Arial" w:cs="Arial"/>
          <w:b/>
          <w:szCs w:val="32"/>
        </w:rPr>
      </w:pPr>
      <w:r w:rsidRPr="0077162E">
        <w:rPr>
          <w:rFonts w:ascii="Arial" w:hAnsi="Arial" w:cs="Arial"/>
          <w:b/>
          <w:szCs w:val="32"/>
        </w:rPr>
        <w:t xml:space="preserve">TERMO DE </w:t>
      </w:r>
      <w:r>
        <w:rPr>
          <w:rFonts w:ascii="Arial" w:hAnsi="Arial" w:cs="Arial"/>
          <w:b/>
          <w:szCs w:val="32"/>
        </w:rPr>
        <w:t xml:space="preserve">DECLARAÇÃO DE </w:t>
      </w:r>
      <w:r w:rsidRPr="0077162E">
        <w:rPr>
          <w:rFonts w:ascii="Arial" w:hAnsi="Arial" w:cs="Arial"/>
          <w:b/>
          <w:szCs w:val="32"/>
        </w:rPr>
        <w:t xml:space="preserve">INEXIGIBILIDADE</w:t>
      </w:r>
      <w:r>
        <w:rPr>
          <w:rFonts w:ascii="Arial" w:hAnsi="Arial" w:cs="Arial"/>
          <w:b/>
          <w:szCs w:val="32"/>
        </w:rPr>
        <w:t xml:space="preserve"> </w:t>
      </w:r>
      <w:r w:rsidRPr="00DA06F4">
        <w:rPr>
          <w:rFonts w:ascii="Arial" w:hAnsi="Arial" w:cs="Arial"/>
          <w:b/>
          <w:szCs w:val="32"/>
        </w:rPr>
        <w:t xml:space="preserve">015/2025 INEX</w:t>
      </w:r>
      <w:r>
        <w:rPr>
          <w:rFonts w:ascii="Arial" w:hAnsi="Arial" w:cs="Arial"/>
          <w:b/>
          <w:szCs w:val="32"/>
        </w:rPr>
        <w:t xml:space="preserve"> </w:t>
      </w:r>
      <w:r>
        <w:rPr>
          <w:rFonts w:ascii="Arial" w:hAnsi="Arial" w:cs="Arial"/>
          <w:b/>
          <w:szCs w:val="32"/>
        </w:rPr>
        <w:t xml:space="preserve">- POR CORREÇÃO</w:t>
      </w:r>
    </w:p>
    <w:p w:rsidRPr="0080629E" w:rsidR="00DA06F4" w:rsidP="00DA06F4" w:rsidRDefault="00DA06F4" w14:paraId="49A06BA9" w14:textId="77777777">
      <w:pPr>
        <w:ind w:right="-261"/>
        <w:jc w:val="center"/>
        <w:rPr>
          <w:rFonts w:ascii="Arial" w:hAnsi="Arial" w:cs="Arial"/>
          <w:b/>
        </w:rPr>
      </w:pPr>
    </w:p>
    <w:p w:rsidRPr="0080629E" w:rsidR="00DA06F4" w:rsidP="00DA06F4" w:rsidRDefault="00DA06F4" w14:paraId="2A4F1287" w14:textId="77777777">
      <w:pPr>
        <w:ind w:right="-261"/>
        <w:jc w:val="both"/>
        <w:rPr>
          <w:rFonts w:ascii="Arial" w:hAnsi="Arial" w:cs="Arial"/>
          <w:b/>
          <w:sz w:val="12"/>
        </w:rPr>
      </w:pPr>
    </w:p>
    <w:p w:rsidR="00DA06F4" w:rsidP="00DA06F4" w:rsidRDefault="00DA06F4" w14:paraId="3686A09B" w14:textId="512C03A3">
      <w:pPr>
        <w:ind w:right="-261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</w:t>
      </w:r>
      <w:r w:rsidRPr="00BF549D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PREFEITO MUNICIPAL DE JOSÉ DA PENHA</w:t>
      </w:r>
      <w:r w:rsidRPr="00BF549D">
        <w:rPr>
          <w:rFonts w:ascii="Arial" w:hAnsi="Arial" w:cs="Arial"/>
          <w:b/>
        </w:rPr>
        <w:t xml:space="preserve">-RN</w:t>
      </w:r>
      <w:r w:rsidRPr="00BF549D">
        <w:rPr>
          <w:rFonts w:ascii="Arial" w:hAnsi="Arial" w:cs="Arial"/>
        </w:rPr>
        <w:t xml:space="preserve">, no uso de suas atribu</w:t>
      </w:r>
      <w:r w:rsidRPr="00BF549D">
        <w:rPr>
          <w:rFonts w:ascii="Arial" w:hAnsi="Arial" w:cs="Arial"/>
        </w:rPr>
        <w:t xml:space="preserve">i</w:t>
      </w:r>
      <w:r w:rsidRPr="00BF549D">
        <w:rPr>
          <w:rFonts w:ascii="Arial" w:hAnsi="Arial" w:cs="Arial"/>
        </w:rPr>
        <w:t xml:space="preserve">ções legais e tendo em vista a necessidade do atendimento ao interesse público, quanto à realização d</w:t>
      </w:r>
      <w:r>
        <w:rPr>
          <w:rFonts w:ascii="Arial" w:hAnsi="Arial" w:cs="Arial"/>
        </w:rPr>
        <w:t xml:space="preserve">o</w:t>
      </w:r>
      <w:r w:rsidRPr="00BF549D">
        <w:rPr>
          <w:rFonts w:ascii="Arial" w:hAnsi="Arial" w:cs="Arial"/>
        </w:rPr>
        <w:t xml:space="preserve"> evento</w:t>
      </w:r>
      <w:r>
        <w:rPr>
          <w:rFonts w:ascii="Arial" w:hAnsi="Arial" w:cs="Arial"/>
        </w:rPr>
        <w:t xml:space="preserve"> </w:t>
      </w:r>
      <w:r w:rsidRPr="007033AD">
        <w:rPr>
          <w:rFonts w:ascii="Arial" w:hAnsi="Arial" w:cs="Arial"/>
        </w:rPr>
        <w:t xml:space="preserve">Contratação </w:t>
      </w:r>
      <w:r w:rsidRPr="00DA06F4">
        <w:rPr>
          <w:rFonts w:ascii="Arial" w:hAnsi="Arial" w:cs="Arial"/>
        </w:rPr>
        <w:t xml:space="preserve">Contratação de empresa para prestação de serviços técnicos profissionais na área de contabilidade pública, para atuar em assessoria e consultoria contábil aplicada ao setor público.</w:t>
      </w:r>
      <w:r>
        <w:rPr>
          <w:rFonts w:ascii="Arial" w:hAnsi="Arial" w:cs="Arial"/>
        </w:rPr>
        <w:t xml:space="preserve">.</w:t>
      </w:r>
    </w:p>
    <w:p w:rsidRPr="008079BE" w:rsidR="00DA06F4" w:rsidP="00DA06F4" w:rsidRDefault="00DA06F4" w14:paraId="65CC32CC" w14:textId="77777777">
      <w:pPr>
        <w:ind w:right="-261" w:firstLine="141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Pr="00BF549D" w:rsidR="00DA06F4" w:rsidP="00DA06F4" w:rsidRDefault="00DA06F4" w14:paraId="65C5A9CD" w14:textId="4A9EE0A2">
      <w:pPr>
        <w:ind w:right="-261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Procede a </w:t>
      </w:r>
      <w:r w:rsidRPr="00DA06F4">
        <w:rPr>
          <w:rFonts w:ascii="Arial" w:hAnsi="Arial" w:cs="Arial"/>
        </w:rPr>
        <w:t xml:space="preserve">Contratação de empresa para prestação de serviços técnicos profissionais na área de contabilidade pública, para atuar em assessoria e consultoria contábil aplicada ao setor público.</w:t>
      </w:r>
      <w:r w:rsidRPr="00680575">
        <w:rPr>
          <w:rFonts w:ascii="Arial" w:hAnsi="Arial" w:cs="Arial"/>
        </w:rPr>
        <w:t xml:space="preserve">.</w:t>
      </w:r>
      <w:r>
        <w:rPr>
          <w:rFonts w:ascii="Arial" w:hAnsi="Arial" w:cs="Arial"/>
        </w:rPr>
        <w:t xml:space="preserve"> </w:t>
      </w:r>
    </w:p>
    <w:p w:rsidRPr="00C90925" w:rsidR="00DA06F4" w:rsidP="00DA06F4" w:rsidRDefault="00DA06F4" w14:paraId="6B101AAD" w14:textId="77777777">
      <w:pPr>
        <w:ind w:right="-261"/>
        <w:jc w:val="both"/>
        <w:rPr>
          <w:rFonts w:ascii="Arial" w:hAnsi="Arial" w:cs="Arial"/>
          <w:sz w:val="12"/>
        </w:rPr>
      </w:pPr>
    </w:p>
    <w:p w:rsidRPr="00BF549D" w:rsidR="00DA06F4" w:rsidP="00DA06F4" w:rsidRDefault="00DA06F4" w14:paraId="63DC4CB1" w14:textId="1C8136B8">
      <w:pPr>
        <w:ind w:right="-261" w:firstLine="1418"/>
        <w:jc w:val="both"/>
        <w:rPr>
          <w:rFonts w:ascii="Arial" w:hAnsi="Arial" w:cs="Arial"/>
        </w:rPr>
      </w:pPr>
      <w:r w:rsidRPr="00BF549D">
        <w:rPr>
          <w:rFonts w:ascii="Arial" w:hAnsi="Arial" w:cs="Arial"/>
        </w:rPr>
        <w:t xml:space="preserve">Reconhece e autoriza a Inexigibilidade de Licitação, no valor global de </w:t>
      </w:r>
      <w:r>
        <w:rPr>
          <w:rFonts w:ascii="Arial" w:hAnsi="Arial" w:cs="Arial"/>
        </w:rPr>
        <w:t xml:space="preserve">            </w:t>
      </w:r>
      <w:r w:rsidRPr="007033AD">
        <w:rPr>
          <w:rFonts w:ascii="Arial" w:hAnsi="Arial" w:cs="Arial"/>
        </w:rPr>
        <w:t xml:space="preserve">R$ </w:t>
      </w:r>
      <w:r w:rsidRPr="00DA06F4">
        <w:rPr>
          <w:rFonts w:ascii="Arial" w:hAnsi="Arial" w:cs="Arial"/>
        </w:rPr>
        <w:t xml:space="preserve">R$ 0,00</w:t>
      </w:r>
      <w:r w:rsidRPr="00DA06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7033AD">
        <w:rPr>
          <w:rFonts w:ascii="Arial" w:hAnsi="Arial" w:cs="Arial"/>
        </w:rPr>
        <w:t xml:space="preserve">(</w:t>
      </w:r>
      <w:r w:rsidRPr="00DA06F4">
        <w:rPr>
          <w:rFonts w:ascii="Arial" w:hAnsi="Arial" w:cs="Arial"/>
        </w:rPr>
        <w:t xml:space="preserve">zero reais</w:t>
      </w:r>
      <w:r w:rsidRPr="007033AD">
        <w:rPr>
          <w:rFonts w:ascii="Arial" w:hAnsi="Arial" w:cs="Arial"/>
        </w:rPr>
        <w:t xml:space="preserve">)</w:t>
      </w:r>
      <w:r w:rsidRPr="00A96E54">
        <w:rPr>
          <w:rFonts w:ascii="Arial" w:hAnsi="Arial" w:cs="Arial"/>
        </w:rPr>
        <w:t xml:space="preserve"> </w:t>
      </w:r>
      <w:r w:rsidRPr="00BF549D">
        <w:rPr>
          <w:rFonts w:ascii="Arial" w:hAnsi="Arial" w:cs="Arial"/>
        </w:rPr>
        <w:t xml:space="preserve">correspondente</w:t>
      </w:r>
      <w:r>
        <w:rPr>
          <w:rFonts w:ascii="Arial" w:hAnsi="Arial" w:cs="Arial"/>
        </w:rPr>
        <w:t xml:space="preserve">s</w:t>
      </w:r>
      <w:r w:rsidRPr="00BF549D">
        <w:rPr>
          <w:rFonts w:ascii="Arial" w:hAnsi="Arial" w:cs="Arial"/>
        </w:rPr>
        <w:t xml:space="preserve"> à contratação de serv</w:t>
      </w:r>
      <w:r w:rsidRPr="00BF549D">
        <w:rPr>
          <w:rFonts w:ascii="Arial" w:hAnsi="Arial" w:cs="Arial"/>
        </w:rPr>
        <w:t xml:space="preserve">i</w:t>
      </w:r>
      <w:r w:rsidRPr="00BF549D">
        <w:rPr>
          <w:rFonts w:ascii="Arial" w:hAnsi="Arial" w:cs="Arial"/>
        </w:rPr>
        <w:t xml:space="preserve">ços profissionais artísticos </w:t>
      </w:r>
      <w:r>
        <w:rPr>
          <w:rFonts w:ascii="Arial" w:hAnsi="Arial" w:cs="Arial"/>
        </w:rPr>
        <w:t xml:space="preserve">culturais, através da </w:t>
      </w:r>
      <w:r>
        <w:rPr>
          <w:rFonts w:ascii="Arial" w:hAnsi="Arial" w:cs="Arial"/>
        </w:rPr>
        <w:t xml:space="preserve">empresa </w:t>
      </w:r>
      <w:r w:rsidRPr="00DA06F4">
        <w:rPr>
          <w:rFonts w:ascii="Arial" w:hAnsi="Arial" w:cs="Arial"/>
          <w:b/>
        </w:rPr>
        <w:t xml:space="preserve">&lt;SEM_VALOR&gt;</w:t>
      </w:r>
      <w:r w:rsidRPr="00160969">
        <w:rPr>
          <w:rFonts w:ascii="Arial" w:hAnsi="Arial" w:cs="Arial"/>
          <w:b/>
        </w:rPr>
        <w:t xml:space="preserve">, inscrita no CNPJ: </w:t>
      </w:r>
      <w:r w:rsidRPr="00DA06F4">
        <w:rPr>
          <w:rFonts w:ascii="Arial" w:hAnsi="Arial" w:cs="Arial"/>
          <w:b/>
        </w:rPr>
        <w:t xml:space="preserve">&lt;SEM_VALOR&gt;</w:t>
      </w:r>
      <w:r>
        <w:rPr>
          <w:rFonts w:ascii="Arial" w:hAnsi="Arial" w:cs="Arial"/>
          <w:b/>
        </w:rPr>
        <w:t xml:space="preserve">, </w:t>
      </w:r>
      <w:r w:rsidRPr="00384900">
        <w:rPr>
          <w:rFonts w:ascii="Arial" w:hAnsi="Arial" w:cs="Arial"/>
        </w:rPr>
        <w:t xml:space="preserve">situada </w:t>
      </w:r>
      <w:r w:rsidRPr="00DA06F4">
        <w:rPr>
          <w:rFonts w:ascii="Arial" w:hAnsi="Arial" w:cs="Arial"/>
        </w:rPr>
        <w:t xml:space="preserve">&lt;SEM_VALOR&gt;</w:t>
      </w:r>
      <w:r>
        <w:rPr>
          <w:rFonts w:ascii="Arial" w:hAnsi="Arial" w:cs="Arial"/>
        </w:rPr>
        <w:t xml:space="preserve">,</w:t>
      </w:r>
      <w:r w:rsidRPr="00384900">
        <w:rPr>
          <w:rFonts w:ascii="Arial" w:hAnsi="Arial" w:cs="Arial"/>
        </w:rPr>
        <w:t xml:space="preserve"> </w:t>
      </w:r>
      <w:r w:rsidRPr="00F62F36">
        <w:rPr>
          <w:rFonts w:ascii="Arial" w:hAnsi="Arial" w:cs="Arial"/>
        </w:rPr>
        <w:t xml:space="preserve">que</w:t>
      </w:r>
      <w:r>
        <w:rPr>
          <w:rFonts w:ascii="Arial" w:hAnsi="Arial" w:cs="Arial"/>
        </w:rPr>
        <w:t xml:space="preserve"> se apresentará </w:t>
      </w:r>
      <w:r w:rsidRPr="00BF549D">
        <w:rPr>
          <w:rFonts w:ascii="Arial" w:hAnsi="Arial" w:cs="Arial"/>
        </w:rPr>
        <w:t xml:space="preserve">no evento acima referenciado, conforme especificações con</w:t>
      </w:r>
      <w:r w:rsidRPr="00BF549D">
        <w:rPr>
          <w:rFonts w:ascii="Arial" w:hAnsi="Arial" w:cs="Arial"/>
        </w:rPr>
        <w:t xml:space="preserve">s</w:t>
      </w:r>
      <w:r w:rsidRPr="00BF549D">
        <w:rPr>
          <w:rFonts w:ascii="Arial" w:hAnsi="Arial" w:cs="Arial"/>
        </w:rPr>
        <w:t xml:space="preserve">tantes da Prop</w:t>
      </w:r>
      <w:r>
        <w:rPr>
          <w:rFonts w:ascii="Arial" w:hAnsi="Arial" w:cs="Arial"/>
        </w:rPr>
        <w:t xml:space="preserve">osta de Preços apresentada pelo mesmo </w:t>
      </w:r>
      <w:r w:rsidRPr="00BF549D">
        <w:rPr>
          <w:rFonts w:ascii="Arial" w:hAnsi="Arial" w:cs="Arial"/>
        </w:rPr>
        <w:t xml:space="preserve">produtor de eventos</w:t>
      </w:r>
      <w:r>
        <w:rPr>
          <w:rFonts w:ascii="Arial" w:hAnsi="Arial" w:cs="Arial"/>
        </w:rPr>
        <w:t xml:space="preserve"> da banda caracterizada acima, conforme Atestado de Exclusividade anexo aos autos</w:t>
      </w:r>
      <w:r w:rsidRPr="00BF549D">
        <w:rPr>
          <w:rFonts w:ascii="Arial" w:hAnsi="Arial" w:cs="Arial"/>
        </w:rPr>
        <w:t xml:space="preserve">.</w:t>
      </w:r>
    </w:p>
    <w:p w:rsidRPr="00C90925" w:rsidR="00DA06F4" w:rsidP="00DA06F4" w:rsidRDefault="00DA06F4" w14:paraId="1577073B" w14:textId="77777777">
      <w:pPr>
        <w:ind w:right="-261" w:firstLine="1418"/>
        <w:jc w:val="both"/>
        <w:rPr>
          <w:rFonts w:ascii="Arial" w:hAnsi="Arial" w:cs="Arial"/>
          <w:sz w:val="16"/>
        </w:rPr>
      </w:pPr>
    </w:p>
    <w:p w:rsidRPr="00BF549D" w:rsidR="00DA06F4" w:rsidP="00DA06F4" w:rsidRDefault="00DA06F4" w14:paraId="125D2F9D" w14:textId="77777777">
      <w:pPr>
        <w:ind w:right="-261" w:firstLine="1418"/>
        <w:jc w:val="both"/>
        <w:rPr>
          <w:rFonts w:ascii="Arial" w:hAnsi="Arial" w:cs="Arial"/>
        </w:rPr>
      </w:pPr>
      <w:r w:rsidRPr="00BF549D">
        <w:rPr>
          <w:rFonts w:ascii="Arial" w:hAnsi="Arial" w:cs="Arial"/>
        </w:rPr>
        <w:t>A presente Inexigibilidade de Lici</w:t>
      </w:r>
      <w:r>
        <w:rPr>
          <w:rFonts w:ascii="Arial" w:hAnsi="Arial" w:cs="Arial"/>
        </w:rPr>
        <w:t xml:space="preserve">tação encontra-se fundamentada na Lei Federal </w:t>
      </w:r>
      <w:r w:rsidRPr="0041403C">
        <w:rPr>
          <w:rFonts w:ascii="Arial" w:hAnsi="Arial" w:cs="Arial"/>
        </w:rPr>
        <w:t>n</w:t>
      </w:r>
      <w:r>
        <w:rPr>
          <w:rFonts w:ascii="Arial" w:hAnsi="Arial" w:cs="Arial"/>
        </w:rPr>
        <w:t>º 14.133, de 1º de abril de 2021</w:t>
      </w:r>
      <w:r w:rsidRPr="0041403C">
        <w:rPr>
          <w:rFonts w:ascii="Arial" w:hAnsi="Arial" w:cs="Arial"/>
        </w:rPr>
        <w:t>,</w:t>
      </w:r>
      <w:r w:rsidRPr="00BF549D">
        <w:rPr>
          <w:rFonts w:ascii="Arial" w:hAnsi="Arial" w:cs="Arial"/>
        </w:rPr>
        <w:t xml:space="preserve"> e alterações subsequentes, que perm</w:t>
      </w:r>
      <w:r w:rsidRPr="00BF549D">
        <w:rPr>
          <w:rFonts w:ascii="Arial" w:hAnsi="Arial" w:cs="Arial"/>
        </w:rPr>
        <w:t>i</w:t>
      </w:r>
      <w:r w:rsidRPr="00BF549D">
        <w:rPr>
          <w:rFonts w:ascii="Arial" w:hAnsi="Arial" w:cs="Arial"/>
        </w:rPr>
        <w:t>tem tal procedimento, tendo em vista a inviabilidade de competição necessária à real</w:t>
      </w:r>
      <w:r w:rsidRPr="00BF549D">
        <w:rPr>
          <w:rFonts w:ascii="Arial" w:hAnsi="Arial" w:cs="Arial"/>
        </w:rPr>
        <w:t>i</w:t>
      </w:r>
      <w:r w:rsidRPr="00BF549D">
        <w:rPr>
          <w:rFonts w:ascii="Arial" w:hAnsi="Arial" w:cs="Arial"/>
        </w:rPr>
        <w:t>zação de prévio processo licitatório.</w:t>
      </w:r>
    </w:p>
    <w:p w:rsidRPr="008D1B31" w:rsidR="00DA06F4" w:rsidP="00DA06F4" w:rsidRDefault="00DA06F4" w14:paraId="1BF850F6" w14:textId="77777777">
      <w:pPr>
        <w:ind w:right="-261"/>
        <w:jc w:val="both"/>
        <w:rPr>
          <w:rFonts w:ascii="Arial" w:hAnsi="Arial" w:cs="Arial"/>
          <w:sz w:val="20"/>
        </w:rPr>
      </w:pPr>
    </w:p>
    <w:p w:rsidR="00DA06F4" w:rsidP="00DA06F4" w:rsidRDefault="00DA06F4" w14:paraId="2046A651" w14:textId="793376A8">
      <w:pPr>
        <w:ind w:right="-261" w:firstLine="1418"/>
        <w:jc w:val="both"/>
        <w:rPr>
          <w:rFonts w:ascii="Arial" w:hAnsi="Arial" w:cs="Arial"/>
        </w:rPr>
      </w:pPr>
      <w:r w:rsidRPr="00BF549D">
        <w:rPr>
          <w:rFonts w:ascii="Arial" w:hAnsi="Arial" w:cs="Arial"/>
        </w:rPr>
        <w:t xml:space="preserve">Face ao exposto, permite-nos inferir que a contratação ora pretendida deve ser </w:t>
      </w:r>
      <w:r w:rsidRPr="00BF549D">
        <w:rPr>
          <w:rFonts w:ascii="Arial" w:hAnsi="Arial" w:cs="Arial"/>
        </w:rPr>
        <w:t xml:space="preserve">e</w:t>
      </w:r>
      <w:r w:rsidRPr="00BF549D">
        <w:rPr>
          <w:rFonts w:ascii="Arial" w:hAnsi="Arial" w:cs="Arial"/>
        </w:rPr>
        <w:t xml:space="preserve">fetuada diretamente </w:t>
      </w:r>
      <w:r>
        <w:rPr>
          <w:rFonts w:ascii="Arial" w:hAnsi="Arial" w:cs="Arial"/>
        </w:rPr>
        <w:t xml:space="preserve">com a empresa</w:t>
      </w:r>
      <w:r w:rsidRPr="00DF0E24">
        <w:rPr>
          <w:rFonts w:ascii="Arial" w:hAnsi="Arial" w:cs="Arial"/>
          <w:b/>
        </w:rPr>
        <w:t xml:space="preserve"> </w:t>
      </w:r>
      <w:r w:rsidRPr="00DA06F4">
        <w:rPr>
          <w:rFonts w:ascii="Arial" w:hAnsi="Arial" w:cs="Arial"/>
          <w:b/>
        </w:rPr>
        <w:t xml:space="preserve">&lt;SEM_VALOR&gt;</w:t>
      </w:r>
      <w:r w:rsidRPr="00160969">
        <w:rPr>
          <w:rFonts w:ascii="Arial" w:hAnsi="Arial" w:cs="Arial"/>
          <w:b/>
        </w:rPr>
        <w:t xml:space="preserve">, inscrita no CNPJ: </w:t>
      </w:r>
      <w:r w:rsidRPr="00DA06F4">
        <w:rPr>
          <w:rFonts w:ascii="Arial" w:hAnsi="Arial" w:cs="Arial"/>
          <w:b/>
        </w:rPr>
        <w:t xml:space="preserve">&lt;SEM_VALOR&gt;</w:t>
      </w:r>
      <w:r>
        <w:rPr>
          <w:rFonts w:ascii="Arial" w:hAnsi="Arial" w:cs="Arial"/>
          <w:b/>
        </w:rPr>
        <w:t xml:space="preserve">, </w:t>
      </w:r>
      <w:r w:rsidRPr="00384900">
        <w:rPr>
          <w:rFonts w:ascii="Arial" w:hAnsi="Arial" w:cs="Arial"/>
        </w:rPr>
        <w:t xml:space="preserve">situada </w:t>
      </w:r>
      <w:r w:rsidRPr="00DA06F4">
        <w:rPr>
          <w:rFonts w:ascii="Arial" w:hAnsi="Arial" w:cs="Arial"/>
        </w:rPr>
        <w:t xml:space="preserve">&lt;SEM_VALOR&gt;</w:t>
      </w:r>
      <w:r w:rsidRPr="00422A65">
        <w:rPr>
          <w:rFonts w:ascii="Arial" w:hAnsi="Arial" w:cs="Arial"/>
          <w:b/>
        </w:rPr>
        <w:t xml:space="preserve">,</w:t>
      </w:r>
      <w:r w:rsidRPr="004C5FE6">
        <w:rPr>
          <w:rFonts w:ascii="Arial" w:hAnsi="Arial" w:cs="Arial"/>
        </w:rPr>
        <w:t xml:space="preserve"> </w:t>
      </w:r>
      <w:r w:rsidRPr="00BF549D">
        <w:rPr>
          <w:rFonts w:ascii="Arial" w:hAnsi="Arial" w:cs="Arial"/>
        </w:rPr>
        <w:t xml:space="preserve">por </w:t>
      </w:r>
      <w:r>
        <w:rPr>
          <w:rFonts w:ascii="Arial" w:hAnsi="Arial" w:cs="Arial"/>
        </w:rPr>
        <w:t xml:space="preserve">dete</w:t>
      </w:r>
      <w:r w:rsidRPr="00BF549D">
        <w:rPr>
          <w:rFonts w:ascii="Arial" w:hAnsi="Arial" w:cs="Arial"/>
        </w:rPr>
        <w:t xml:space="preserve">r </w:t>
      </w:r>
      <w:r>
        <w:rPr>
          <w:rFonts w:ascii="Arial" w:hAnsi="Arial" w:cs="Arial"/>
        </w:rPr>
        <w:t xml:space="preserve">os direitos de exclusividade na </w:t>
      </w:r>
      <w:r w:rsidRPr="00BF549D">
        <w:rPr>
          <w:rFonts w:ascii="Arial" w:hAnsi="Arial" w:cs="Arial"/>
        </w:rPr>
        <w:t xml:space="preserve">contratação dos serviços artístico-musicais d</w:t>
      </w:r>
      <w:r>
        <w:rPr>
          <w:rFonts w:ascii="Arial" w:hAnsi="Arial" w:cs="Arial"/>
        </w:rPr>
        <w:t xml:space="preserve">a</w:t>
      </w:r>
      <w:r w:rsidRPr="00BF549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banda acima referenciada no evento e, sobretudo </w:t>
      </w:r>
      <w:r w:rsidRPr="00BF549D">
        <w:rPr>
          <w:rFonts w:ascii="Arial" w:hAnsi="Arial" w:cs="Arial"/>
        </w:rPr>
        <w:t xml:space="preserve">por </w:t>
      </w:r>
      <w:r>
        <w:rPr>
          <w:rFonts w:ascii="Arial" w:hAnsi="Arial" w:cs="Arial"/>
        </w:rPr>
        <w:t xml:space="preserve">ter apresentado Proposta de Preço</w:t>
      </w:r>
      <w:r w:rsidRPr="00BF549D">
        <w:rPr>
          <w:rFonts w:ascii="Arial" w:hAnsi="Arial" w:cs="Arial"/>
        </w:rPr>
        <w:t xml:space="preserve"> que </w:t>
      </w:r>
      <w:r>
        <w:rPr>
          <w:rFonts w:ascii="Arial" w:hAnsi="Arial" w:cs="Arial"/>
        </w:rPr>
        <w:t xml:space="preserve">reúnem</w:t>
      </w:r>
      <w:r w:rsidRPr="00BF549D">
        <w:rPr>
          <w:rFonts w:ascii="Arial" w:hAnsi="Arial" w:cs="Arial"/>
        </w:rPr>
        <w:t xml:space="preserve"> condições vantajosas para esta Administração</w:t>
      </w:r>
      <w:r>
        <w:rPr>
          <w:rFonts w:ascii="Arial" w:hAnsi="Arial" w:cs="Arial"/>
        </w:rPr>
        <w:t xml:space="preserve"> Pública.</w:t>
      </w:r>
    </w:p>
    <w:p w:rsidR="00DA06F4" w:rsidP="00DA06F4" w:rsidRDefault="00DA06F4" w14:paraId="516726B3" w14:textId="77777777">
      <w:pPr>
        <w:ind w:right="-261"/>
        <w:jc w:val="center"/>
        <w:rPr>
          <w:rFonts w:ascii="Arial" w:hAnsi="Arial" w:cs="Arial"/>
        </w:rPr>
      </w:pPr>
    </w:p>
    <w:p w:rsidR="00DA06F4" w:rsidP="00DA06F4" w:rsidRDefault="00DA06F4" w14:paraId="4801FE9F" w14:textId="6101A865">
      <w:pPr>
        <w:ind w:right="-261"/>
        <w:jc w:val="center"/>
        <w:rPr>
          <w:rFonts w:ascii="Arial" w:hAnsi="Arial" w:cs="Arial"/>
        </w:rPr>
      </w:pPr>
      <w:r w:rsidRPr="00DA06F4">
        <w:rPr>
          <w:rFonts w:ascii="Arial" w:hAnsi="Arial" w:cs="Arial"/>
        </w:rPr>
        <w:t xml:space="preserve">24 de abril de 2025</w:t>
      </w:r>
    </w:p>
    <w:p w:rsidR="00DA06F4" w:rsidP="00DA06F4" w:rsidRDefault="00DA06F4" w14:paraId="0F91F10E" w14:textId="77777777">
      <w:pPr>
        <w:ind w:right="-261"/>
        <w:rPr>
          <w:rFonts w:ascii="Arial" w:hAnsi="Arial" w:cs="Arial"/>
        </w:rPr>
      </w:pPr>
    </w:p>
    <w:p w:rsidR="00DA06F4" w:rsidP="00DA06F4" w:rsidRDefault="00DA06F4" w14:paraId="6CD97103" w14:textId="77777777">
      <w:pPr>
        <w:ind w:right="-261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</w:t>
      </w:r>
    </w:p>
    <w:p w:rsidR="00DA06F4" w:rsidP="00DA06F4" w:rsidRDefault="00DA06F4" w14:paraId="6CD17281" w14:textId="77777777">
      <w:pPr>
        <w:ind w:right="-261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JAIRO DE SOUZA MAFALDO </w:t>
      </w:r>
    </w:p>
    <w:p w:rsidR="00DA06F4" w:rsidP="00DA06F4" w:rsidRDefault="00DA06F4" w14:paraId="3A22A6CA" w14:textId="77777777">
      <w:pPr>
        <w:tabs>
          <w:tab w:val="left" w:pos="1215"/>
          <w:tab w:val="center" w:pos="3190"/>
        </w:tabs>
        <w:ind w:right="-261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                                PREFEITO</w:t>
      </w:r>
      <w:r w:rsidRPr="00BF549D">
        <w:rPr>
          <w:rFonts w:ascii="Arial" w:hAnsi="Arial" w:cs="Arial"/>
          <w:b/>
        </w:rPr>
        <w:t xml:space="preserve"> MUNICIPAL</w:t>
      </w:r>
    </w:p>
    <w:p w:rsidR="00DA06F4" w:rsidP="00DA06F4" w:rsidRDefault="00DA06F4" w14:paraId="5E656AD3" w14:textId="77777777">
      <w:pPr>
        <w:ind w:right="-261"/>
        <w:jc w:val="center"/>
        <w:rPr>
          <w:rFonts w:ascii="Arial" w:hAnsi="Arial" w:cs="Arial"/>
          <w:b/>
        </w:rPr>
      </w:pPr>
      <w:bookmarkStart w:name="_Hlk7095564" w:id="2"/>
      <w:bookmarkEnd w:id="2"/>
    </w:p>
    <w:p w:rsidRPr="005B2DC1" w:rsidR="00DA06F4" w:rsidP="00DA06F4" w:rsidRDefault="00DA06F4" w14:paraId="73BFF984" w14:textId="77777777"/>
    <w:p w:rsidR="002647C3" w:rsidRDefault="002647C3" w14:paraId="6E7097F9" w14:textId="77777777"/>
    <w:sectPr w:rsidR="002647C3" w:rsidSect="00DA06F4">
      <w:headerReference w:type="default" r:id="rId4"/>
      <w:footerReference w:type="default" r:id="rId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6E2EF6" w:rsidR="00000000" w:rsidP="00D53B2C" w:rsidRDefault="00000000" w14:paraId="54B3FBA8" w14:textId="77777777">
    <w:pPr>
      <w:pStyle w:val="Rodap"/>
    </w:pPr>
    <w:r w:rsidRPr="006E2EF6">
      <w:rPr>
        <w:noProof/>
        <w:lang w:eastAsia="pt-BR"/>
      </w:rPr>
      <w:drawing>
        <wp:anchor distT="0" distB="0" distL="115200" distR="115200" simplePos="false" relativeHeight="251660288" behindDoc="false" locked="false" layoutInCell="true" allowOverlap="true" wp14:anchorId="4B4CB273" wp14:editId="5866BF04">
          <wp:simplePos x="0" y="0"/>
          <wp:positionH relativeFrom="page">
            <wp:align>right</wp:align>
          </wp:positionH>
          <wp:positionV relativeFrom="paragraph">
            <wp:posOffset>-498475</wp:posOffset>
          </wp:positionV>
          <wp:extent cx="7505700" cy="1069801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2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5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05700" cy="10698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6E2EF6" w:rsidR="00000000" w:rsidP="00D53B2C" w:rsidRDefault="00000000" w14:paraId="26D42721" w14:textId="77777777">
    <w:pPr>
      <w:pStyle w:val="Cabealho"/>
    </w:pPr>
    <w:r w:rsidRPr="006E2EF6">
      <w:rPr>
        <w:noProof/>
        <w:lang w:eastAsia="pt-BR"/>
      </w:rPr>
      <w:drawing>
        <wp:anchor distT="0" distB="0" distL="115200" distR="115200" simplePos="false" relativeHeight="251659264" behindDoc="false" locked="false" layoutInCell="true" allowOverlap="true" wp14:anchorId="4721F3E9" wp14:editId="7C9716A5">
          <wp:simplePos x="0" y="0"/>
          <wp:positionH relativeFrom="margin">
            <wp:align>center</wp:align>
          </wp:positionH>
          <wp:positionV relativeFrom="paragraph">
            <wp:posOffset>-390221</wp:posOffset>
          </wp:positionV>
          <wp:extent cx="6765585" cy="1128598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5585" cy="1128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Pr="006E2EF6" w:rsidR="00000000" w:rsidP="00D53B2C" w:rsidRDefault="00000000" w14:paraId="33EDDF4D" w14:textId="7777777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0CAC"/>
    <w:rsid w:val="00AA69C6"/>
    <w:rsid w:val="00C4633A"/>
    <w:rsid w:val="00C73AC6"/>
    <w:rsid w:val="00D815AD"/>
    <w:rsid w:val="00DA06F4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6A684"/>
  <w15:docId w15:val="{6696C874-59B2-4C91-B38D-DF2678EEC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06F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252"/>
        <w:tab w:val="right" w:pos="8504"/>
      </w:tabs>
      <w:spacing w:after="0" w:line="240" w:lineRule="auto"/>
    </w:pPr>
    <w:rPr>
      <w:rFonts w:ascii="Arial" w:eastAsia="Arial" w:hAnsi="Arial" w:cs="Arial"/>
      <w:lang w:bidi="en-US"/>
    </w:rPr>
  </w:style>
  <w:style w:type="character" w:customStyle="1" w:styleId="CabealhoChar">
    <w:name w:val="Cabeçalho Char"/>
    <w:basedOn w:val="Fontepargpadro"/>
    <w:link w:val="Cabealho"/>
    <w:uiPriority w:val="99"/>
    <w:rsid w:val="00DA06F4"/>
    <w:rPr>
      <w:rFonts w:ascii="Arial" w:eastAsia="Arial" w:hAnsi="Arial" w:cs="Arial"/>
      <w:lang w:bidi="en-US"/>
    </w:rPr>
  </w:style>
  <w:style w:type="paragraph" w:styleId="Rodap">
    <w:name w:val="footer"/>
    <w:basedOn w:val="Normal"/>
    <w:link w:val="RodapChar"/>
    <w:uiPriority w:val="99"/>
    <w:unhideWhenUsed/>
    <w:rsid w:val="00DA06F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252"/>
        <w:tab w:val="right" w:pos="8504"/>
      </w:tabs>
      <w:spacing w:after="0" w:line="240" w:lineRule="auto"/>
    </w:pPr>
    <w:rPr>
      <w:rFonts w:ascii="Arial" w:eastAsia="Arial" w:hAnsi="Arial" w:cs="Arial"/>
      <w:lang w:bidi="en-US"/>
    </w:rPr>
  </w:style>
  <w:style w:type="character" w:customStyle="1" w:styleId="RodapChar">
    <w:name w:val="Rodapé Char"/>
    <w:basedOn w:val="Fontepargpadro"/>
    <w:link w:val="Rodap"/>
    <w:uiPriority w:val="99"/>
    <w:rsid w:val="00DA06F4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theme/theme1.xml" Type="http://schemas.openxmlformats.org/officeDocument/2006/relationships/them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ntTable.xml" Type="http://schemas.openxmlformats.org/officeDocument/2006/relationships/fontTable" Id="rId6"/>
    <Relationship Target="footer1.xml" Type="http://schemas.openxmlformats.org/officeDocument/2006/relationships/footer" Id="rId5"/>
    <Relationship Target="header1.xml" Type="http://schemas.openxmlformats.org/officeDocument/2006/relationships/header" Id="rId4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294</Words>
  <Characters>1588</Characters>
  <Application>Microsoft Office Word</Application>
  <DocSecurity>0</DocSecurity>
  <Lines>13</Lines>
  <Paragraphs>3</Paragraphs>
  <ScaleCrop>false</ScaleCrop>
  <Company>....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AdminUser</cp:lastModifiedBy>
  <cp:revision>2</cp:revision>
  <dcterms:created xsi:type="dcterms:W3CDTF">2012-02-02T18:33:00Z</dcterms:created>
  <dcterms:modified xsi:type="dcterms:W3CDTF">2025-04-07T14:21:00Z</dcterms:modified>
</cp:coreProperties>
</file>