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C1D2B" w14:textId="1C137626" w:rsidR="002A39A9" w:rsidRPr="00C034EF" w:rsidRDefault="002A39A9" w:rsidP="00C034EF">
      <w:pPr>
        <w:ind w:firstLine="1701"/>
        <w:jc w:val="both"/>
        <w:rPr>
          <w:rFonts w:ascii="Century" w:hAnsi="Century"/>
          <w:b/>
          <w:sz w:val="20"/>
          <w:szCs w:val="20"/>
        </w:rPr>
      </w:pPr>
      <w:r w:rsidRPr="00C034EF">
        <w:rPr>
          <w:rFonts w:ascii="Century" w:hAnsi="Century"/>
          <w:sz w:val="20"/>
          <w:szCs w:val="20"/>
        </w:rPr>
        <w:t xml:space="preserve">O Município de </w:t>
      </w:r>
      <w:r w:rsidR="00D67756" w:rsidRPr="00C034EF">
        <w:rPr>
          <w:rFonts w:ascii="Century" w:hAnsi="Century"/>
          <w:color w:val="000000" w:themeColor="text1"/>
          <w:sz w:val="20"/>
          <w:szCs w:val="20"/>
        </w:rPr>
        <w:t>São José de Mipibu</w:t>
      </w:r>
      <w:r w:rsidRPr="00C034EF">
        <w:rPr>
          <w:rFonts w:ascii="Century" w:hAnsi="Century"/>
          <w:color w:val="000000" w:themeColor="text1"/>
          <w:sz w:val="20"/>
          <w:szCs w:val="20"/>
        </w:rPr>
        <w:t xml:space="preserve">/RN, </w:t>
      </w:r>
      <w:r w:rsidRPr="00C034EF">
        <w:rPr>
          <w:rFonts w:ascii="Century" w:hAnsi="Century"/>
          <w:sz w:val="20"/>
          <w:szCs w:val="20"/>
        </w:rPr>
        <w:t xml:space="preserve">por intermédio da Prefeitura Municipal, </w:t>
      </w:r>
      <w:r w:rsidR="00334799" w:rsidRPr="00C034EF">
        <w:rPr>
          <w:rFonts w:ascii="Century" w:hAnsi="Century"/>
          <w:sz w:val="20"/>
          <w:szCs w:val="20"/>
        </w:rPr>
        <w:t xml:space="preserve">através </w:t>
      </w:r>
      <w:r w:rsidR="004043E6" w:rsidRPr="00C034EF">
        <w:rPr>
          <w:rFonts w:ascii="Century" w:hAnsi="Century"/>
          <w:sz w:val="20"/>
          <w:szCs w:val="20"/>
        </w:rPr>
        <w:t>do seu</w:t>
      </w:r>
      <w:r w:rsidR="00237A39" w:rsidRPr="00C034EF">
        <w:rPr>
          <w:rFonts w:ascii="Century" w:hAnsi="Century"/>
          <w:sz w:val="20"/>
          <w:szCs w:val="20"/>
        </w:rPr>
        <w:t xml:space="preserve"> Agente de Contratação</w:t>
      </w:r>
      <w:r w:rsidRPr="00C034EF">
        <w:rPr>
          <w:rFonts w:ascii="Century" w:hAnsi="Century"/>
          <w:sz w:val="20"/>
          <w:szCs w:val="20"/>
        </w:rPr>
        <w:t xml:space="preserve"> </w:t>
      </w:r>
      <w:r w:rsidR="002359CC" w:rsidRPr="00C034EF">
        <w:rPr>
          <w:rFonts w:ascii="Century" w:hAnsi="Century"/>
          <w:sz w:val="20"/>
          <w:szCs w:val="20"/>
        </w:rPr>
        <w:t>designad</w:t>
      </w:r>
      <w:r w:rsidR="004043E6" w:rsidRPr="00C034EF">
        <w:rPr>
          <w:rFonts w:ascii="Century" w:hAnsi="Century"/>
          <w:sz w:val="20"/>
          <w:szCs w:val="20"/>
        </w:rPr>
        <w:t>o</w:t>
      </w:r>
      <w:r w:rsidRPr="00C034EF">
        <w:rPr>
          <w:rFonts w:ascii="Century" w:hAnsi="Century"/>
          <w:sz w:val="20"/>
          <w:szCs w:val="20"/>
        </w:rPr>
        <w:t xml:space="preserve"> pela </w:t>
      </w:r>
      <w:r w:rsidR="00AA28F9" w:rsidRPr="00C034EF">
        <w:rPr>
          <w:rFonts w:ascii="Century" w:eastAsia="Book Antiqua" w:hAnsi="Century" w:cs="Book Antiqua"/>
          <w:sz w:val="20"/>
          <w:szCs w:val="20"/>
        </w:rPr>
        <w:t xml:space="preserve">Portaria nº </w:t>
      </w:r>
      <w:r w:rsidR="00A43815" w:rsidRPr="00C034EF">
        <w:rPr>
          <w:rFonts w:ascii="Century" w:hAnsi="Century" w:cs="Gisha"/>
          <w:sz w:val="20"/>
          <w:szCs w:val="20"/>
        </w:rPr>
        <w:t>163</w:t>
      </w:r>
      <w:r w:rsidR="00AA28F9" w:rsidRPr="00C034EF">
        <w:rPr>
          <w:rFonts w:ascii="Century" w:hAnsi="Century" w:cs="Gisha"/>
          <w:sz w:val="20"/>
          <w:szCs w:val="20"/>
        </w:rPr>
        <w:t>/</w:t>
      </w:r>
      <w:r w:rsidR="00E17F25" w:rsidRPr="00C034EF">
        <w:rPr>
          <w:rFonts w:ascii="Century" w:hAnsi="Century" w:cs="Gisha"/>
          <w:sz w:val="20"/>
          <w:szCs w:val="20"/>
        </w:rPr>
        <w:t>202</w:t>
      </w:r>
      <w:r w:rsidR="00A43815" w:rsidRPr="00C034EF">
        <w:rPr>
          <w:rFonts w:ascii="Century" w:hAnsi="Century" w:cs="Gisha"/>
          <w:sz w:val="20"/>
          <w:szCs w:val="20"/>
        </w:rPr>
        <w:t>6</w:t>
      </w:r>
      <w:r w:rsidRPr="00C034EF">
        <w:rPr>
          <w:rFonts w:ascii="Century" w:hAnsi="Century"/>
          <w:sz w:val="20"/>
          <w:szCs w:val="20"/>
        </w:rPr>
        <w:t xml:space="preserve">, torna público para conhecimento dos interessados fará realizar licitação na modalidade </w:t>
      </w:r>
      <w:r w:rsidRPr="00C034EF">
        <w:rPr>
          <w:rFonts w:ascii="Century" w:hAnsi="Century"/>
          <w:b/>
          <w:bCs/>
          <w:sz w:val="20"/>
          <w:szCs w:val="20"/>
        </w:rPr>
        <w:t>PREGÃO</w:t>
      </w:r>
      <w:r w:rsidR="00C2377A" w:rsidRPr="00C034EF">
        <w:rPr>
          <w:rFonts w:ascii="Century" w:hAnsi="Century"/>
          <w:b/>
          <w:bCs/>
          <w:sz w:val="20"/>
          <w:szCs w:val="20"/>
        </w:rPr>
        <w:t>,</w:t>
      </w:r>
      <w:r w:rsidRPr="00C034EF">
        <w:rPr>
          <w:rFonts w:ascii="Century" w:hAnsi="Century"/>
          <w:b/>
          <w:bCs/>
          <w:sz w:val="20"/>
          <w:szCs w:val="20"/>
        </w:rPr>
        <w:t xml:space="preserve"> </w:t>
      </w:r>
      <w:r w:rsidRPr="00C034EF">
        <w:rPr>
          <w:rFonts w:ascii="Century" w:hAnsi="Century"/>
          <w:sz w:val="20"/>
          <w:szCs w:val="20"/>
        </w:rPr>
        <w:t xml:space="preserve">na forma </w:t>
      </w:r>
      <w:r w:rsidR="00C2377A" w:rsidRPr="00C034EF">
        <w:rPr>
          <w:rFonts w:ascii="Century" w:hAnsi="Century"/>
          <w:b/>
          <w:bCs/>
          <w:sz w:val="20"/>
          <w:szCs w:val="20"/>
        </w:rPr>
        <w:t>ELETRÔNICA</w:t>
      </w:r>
      <w:r w:rsidRPr="00C034EF">
        <w:rPr>
          <w:rFonts w:ascii="Century" w:hAnsi="Century"/>
          <w:sz w:val="20"/>
          <w:szCs w:val="20"/>
        </w:rPr>
        <w:t>,</w:t>
      </w:r>
      <w:r w:rsidR="00C42E9E" w:rsidRPr="00C034EF">
        <w:rPr>
          <w:rFonts w:ascii="Century" w:hAnsi="Century"/>
          <w:b/>
          <w:bCs/>
          <w:sz w:val="20"/>
          <w:szCs w:val="20"/>
        </w:rPr>
        <w:t xml:space="preserve"> </w:t>
      </w:r>
      <w:r w:rsidR="004043E6" w:rsidRPr="00C034EF">
        <w:rPr>
          <w:rFonts w:ascii="Century" w:hAnsi="Century"/>
          <w:b/>
          <w:bCs/>
          <w:sz w:val="20"/>
          <w:szCs w:val="20"/>
        </w:rPr>
        <w:t>PARA REGISTRO DE PREÇOS</w:t>
      </w:r>
      <w:r w:rsidR="004043E6" w:rsidRPr="00C034EF">
        <w:rPr>
          <w:rFonts w:ascii="Century" w:hAnsi="Century"/>
          <w:sz w:val="20"/>
          <w:szCs w:val="20"/>
        </w:rPr>
        <w:t xml:space="preserve"> </w:t>
      </w:r>
      <w:r w:rsidRPr="00C034EF">
        <w:rPr>
          <w:rFonts w:ascii="Century" w:hAnsi="Century"/>
          <w:sz w:val="20"/>
          <w:szCs w:val="20"/>
        </w:rPr>
        <w:t xml:space="preserve">do tipo </w:t>
      </w:r>
      <w:r w:rsidR="006D0A58" w:rsidRPr="006D0A58">
        <w:rPr>
          <w:rFonts w:ascii="Century" w:hAnsi="Century"/>
          <w:b/>
          <w:bCs/>
          <w:sz w:val="20"/>
          <w:szCs w:val="20"/>
        </w:rPr>
        <w:t xml:space="preserve">MAIOR PERCENTUAL DE DESCONTO </w:t>
      </w:r>
      <w:r w:rsidR="006D0A58" w:rsidRPr="006D0A58">
        <w:rPr>
          <w:rFonts w:ascii="Century" w:hAnsi="Century"/>
          <w:b/>
          <w:bCs/>
          <w:color w:val="000000" w:themeColor="text1"/>
          <w:sz w:val="20"/>
          <w:szCs w:val="20"/>
        </w:rPr>
        <w:t>POR LOTE</w:t>
      </w:r>
      <w:r w:rsidR="00211EC5" w:rsidRPr="00C034EF">
        <w:rPr>
          <w:rFonts w:ascii="Century" w:hAnsi="Century"/>
          <w:b/>
          <w:sz w:val="20"/>
          <w:szCs w:val="20"/>
        </w:rPr>
        <w:t xml:space="preserve">, </w:t>
      </w:r>
      <w:r w:rsidRPr="00C034EF">
        <w:rPr>
          <w:rFonts w:ascii="Century" w:hAnsi="Century"/>
          <w:sz w:val="20"/>
          <w:szCs w:val="20"/>
        </w:rPr>
        <w:t>conforme descrição contida neste Edital e seus Anexos. O procedimento licitatório obedecerá à Lei</w:t>
      </w:r>
      <w:r w:rsidR="00A256FB" w:rsidRPr="00C034EF">
        <w:rPr>
          <w:rFonts w:ascii="Century" w:hAnsi="Century"/>
          <w:sz w:val="20"/>
          <w:szCs w:val="20"/>
        </w:rPr>
        <w:t xml:space="preserve"> Federal</w:t>
      </w:r>
      <w:r w:rsidRPr="00C034EF">
        <w:rPr>
          <w:rFonts w:ascii="Century" w:hAnsi="Century"/>
          <w:sz w:val="20"/>
          <w:szCs w:val="20"/>
        </w:rPr>
        <w:t xml:space="preserve"> nº </w:t>
      </w:r>
      <w:r w:rsidR="00237A39" w:rsidRPr="00C034EF">
        <w:rPr>
          <w:rFonts w:ascii="Century" w:hAnsi="Century"/>
          <w:sz w:val="20"/>
          <w:szCs w:val="20"/>
        </w:rPr>
        <w:t>14.133</w:t>
      </w:r>
      <w:r w:rsidR="00204A7E" w:rsidRPr="00C034EF">
        <w:rPr>
          <w:rFonts w:ascii="Century" w:hAnsi="Century"/>
          <w:sz w:val="20"/>
          <w:szCs w:val="20"/>
        </w:rPr>
        <w:t>,</w:t>
      </w:r>
      <w:r w:rsidR="00237A39" w:rsidRPr="00C034EF">
        <w:rPr>
          <w:rFonts w:ascii="Century" w:hAnsi="Century"/>
          <w:sz w:val="20"/>
          <w:szCs w:val="20"/>
        </w:rPr>
        <w:t xml:space="preserve"> de 01 de </w:t>
      </w:r>
      <w:r w:rsidR="00204A7E" w:rsidRPr="00C034EF">
        <w:rPr>
          <w:rFonts w:ascii="Century" w:hAnsi="Century"/>
          <w:sz w:val="20"/>
          <w:szCs w:val="20"/>
        </w:rPr>
        <w:t>abril</w:t>
      </w:r>
      <w:r w:rsidR="00237A39" w:rsidRPr="00C034EF">
        <w:rPr>
          <w:rFonts w:ascii="Century" w:hAnsi="Century"/>
          <w:sz w:val="20"/>
          <w:szCs w:val="20"/>
        </w:rPr>
        <w:t xml:space="preserve"> de </w:t>
      </w:r>
      <w:r w:rsidR="00237A39" w:rsidRPr="00C034EF">
        <w:rPr>
          <w:rFonts w:ascii="Century" w:hAnsi="Century"/>
          <w:color w:val="000000" w:themeColor="text1"/>
          <w:sz w:val="20"/>
          <w:szCs w:val="20"/>
        </w:rPr>
        <w:t>2021;</w:t>
      </w:r>
      <w:r w:rsidRPr="00C034EF">
        <w:rPr>
          <w:rFonts w:ascii="Century" w:hAnsi="Century"/>
          <w:color w:val="000000" w:themeColor="text1"/>
          <w:sz w:val="20"/>
          <w:szCs w:val="20"/>
        </w:rPr>
        <w:t xml:space="preserve"> </w:t>
      </w:r>
      <w:r w:rsidR="00AC6AD4" w:rsidRPr="00C034EF">
        <w:rPr>
          <w:rFonts w:ascii="Century" w:hAnsi="Century"/>
          <w:color w:val="000000" w:themeColor="text1"/>
          <w:sz w:val="20"/>
          <w:szCs w:val="20"/>
        </w:rPr>
        <w:t xml:space="preserve">Decreto Municipal nº </w:t>
      </w:r>
      <w:r w:rsidR="004B2589" w:rsidRPr="00C034EF">
        <w:rPr>
          <w:rFonts w:ascii="Century" w:hAnsi="Century"/>
          <w:color w:val="000000" w:themeColor="text1"/>
          <w:sz w:val="20"/>
          <w:szCs w:val="20"/>
        </w:rPr>
        <w:t>008</w:t>
      </w:r>
      <w:r w:rsidR="00237A39" w:rsidRPr="00C034EF">
        <w:rPr>
          <w:rFonts w:ascii="Century" w:hAnsi="Century"/>
          <w:color w:val="000000" w:themeColor="text1"/>
          <w:sz w:val="20"/>
          <w:szCs w:val="20"/>
        </w:rPr>
        <w:t xml:space="preserve">, de </w:t>
      </w:r>
      <w:r w:rsidR="004B2589" w:rsidRPr="00C034EF">
        <w:rPr>
          <w:rFonts w:ascii="Century" w:hAnsi="Century"/>
          <w:color w:val="000000" w:themeColor="text1"/>
          <w:sz w:val="20"/>
          <w:szCs w:val="20"/>
        </w:rPr>
        <w:t xml:space="preserve">05 de </w:t>
      </w:r>
      <w:r w:rsidR="00204A7E" w:rsidRPr="00C034EF">
        <w:rPr>
          <w:rFonts w:ascii="Century" w:hAnsi="Century"/>
          <w:color w:val="000000" w:themeColor="text1"/>
          <w:sz w:val="20"/>
          <w:szCs w:val="20"/>
        </w:rPr>
        <w:t>fevereiro</w:t>
      </w:r>
      <w:r w:rsidR="004B2589" w:rsidRPr="00C034EF">
        <w:rPr>
          <w:rFonts w:ascii="Century" w:hAnsi="Century"/>
          <w:color w:val="000000" w:themeColor="text1"/>
          <w:sz w:val="20"/>
          <w:szCs w:val="20"/>
        </w:rPr>
        <w:t xml:space="preserve"> de 2024</w:t>
      </w:r>
      <w:r w:rsidR="00237A39" w:rsidRPr="00C034EF">
        <w:rPr>
          <w:rFonts w:ascii="Century" w:hAnsi="Century"/>
          <w:color w:val="000000" w:themeColor="text1"/>
          <w:sz w:val="20"/>
          <w:szCs w:val="20"/>
        </w:rPr>
        <w:t>;</w:t>
      </w:r>
      <w:r w:rsidR="00C93CED" w:rsidRPr="00C034EF">
        <w:rPr>
          <w:rFonts w:ascii="Century" w:hAnsi="Century"/>
          <w:color w:val="000000" w:themeColor="text1"/>
          <w:sz w:val="20"/>
          <w:szCs w:val="20"/>
        </w:rPr>
        <w:t xml:space="preserve"> </w:t>
      </w:r>
      <w:r w:rsidR="00A62027" w:rsidRPr="00C034EF">
        <w:rPr>
          <w:rFonts w:ascii="Century" w:hAnsi="Century"/>
          <w:color w:val="000000" w:themeColor="text1"/>
          <w:sz w:val="20"/>
          <w:szCs w:val="20"/>
        </w:rPr>
        <w:t xml:space="preserve">Instrução Normativa SEGES/ME nº 073/2022; </w:t>
      </w:r>
      <w:r w:rsidRPr="00C034EF">
        <w:rPr>
          <w:rFonts w:ascii="Century" w:hAnsi="Century"/>
          <w:sz w:val="20"/>
          <w:szCs w:val="20"/>
        </w:rPr>
        <w:t>à Lei nº 8.078</w:t>
      </w:r>
      <w:r w:rsidR="00562917" w:rsidRPr="00C034EF">
        <w:rPr>
          <w:rFonts w:ascii="Century" w:hAnsi="Century"/>
          <w:sz w:val="20"/>
          <w:szCs w:val="20"/>
        </w:rPr>
        <w:t>/</w:t>
      </w:r>
      <w:r w:rsidRPr="00C034EF">
        <w:rPr>
          <w:rFonts w:ascii="Century" w:hAnsi="Century"/>
          <w:sz w:val="20"/>
          <w:szCs w:val="20"/>
        </w:rPr>
        <w:t>1990 - Código de Defesa do Consumidor</w:t>
      </w:r>
      <w:r w:rsidR="00237A39" w:rsidRPr="00C034EF">
        <w:rPr>
          <w:rFonts w:ascii="Century" w:hAnsi="Century"/>
          <w:sz w:val="20"/>
          <w:szCs w:val="20"/>
        </w:rPr>
        <w:t>;</w:t>
      </w:r>
      <w:r w:rsidRPr="00C034EF">
        <w:rPr>
          <w:rFonts w:ascii="Century" w:hAnsi="Century"/>
          <w:sz w:val="20"/>
          <w:szCs w:val="20"/>
        </w:rPr>
        <w:t xml:space="preserve"> à Lei Complementar nº 123</w:t>
      </w:r>
      <w:r w:rsidR="00562917" w:rsidRPr="00C034EF">
        <w:rPr>
          <w:rFonts w:ascii="Century" w:hAnsi="Century"/>
          <w:sz w:val="20"/>
          <w:szCs w:val="20"/>
        </w:rPr>
        <w:t>/2006</w:t>
      </w:r>
      <w:r w:rsidRPr="00C034EF">
        <w:rPr>
          <w:rFonts w:ascii="Century" w:hAnsi="Century"/>
          <w:sz w:val="20"/>
          <w:szCs w:val="20"/>
        </w:rPr>
        <w:t xml:space="preserve"> </w:t>
      </w:r>
      <w:r w:rsidR="00237A39" w:rsidRPr="00C034EF">
        <w:rPr>
          <w:rFonts w:ascii="Century" w:hAnsi="Century"/>
          <w:sz w:val="20"/>
          <w:szCs w:val="20"/>
        </w:rPr>
        <w:t>e suas alterações</w:t>
      </w:r>
      <w:r w:rsidR="00F07E29">
        <w:rPr>
          <w:rFonts w:ascii="Century" w:hAnsi="Century"/>
          <w:sz w:val="20"/>
          <w:szCs w:val="20"/>
        </w:rPr>
        <w:t xml:space="preserve"> e</w:t>
      </w:r>
      <w:r w:rsidR="00F07E29" w:rsidRPr="00C36B92">
        <w:rPr>
          <w:rFonts w:ascii="Century" w:hAnsi="Century"/>
          <w:sz w:val="20"/>
          <w:szCs w:val="20"/>
        </w:rPr>
        <w:t xml:space="preserve"> à Lei Municipal n° 1.419/2025</w:t>
      </w:r>
      <w:r w:rsidRPr="00C034EF">
        <w:rPr>
          <w:rFonts w:ascii="Century" w:hAnsi="Century"/>
          <w:sz w:val="20"/>
          <w:szCs w:val="20"/>
        </w:rPr>
        <w:t>.</w:t>
      </w:r>
    </w:p>
    <w:p w14:paraId="4DE7BC1C" w14:textId="77777777" w:rsidR="002A39A9" w:rsidRPr="00C034EF" w:rsidRDefault="002A39A9" w:rsidP="00C034EF">
      <w:pPr>
        <w:shd w:val="clear" w:color="auto" w:fill="FFFFFF"/>
        <w:tabs>
          <w:tab w:val="center" w:pos="4320"/>
          <w:tab w:val="right" w:pos="8640"/>
        </w:tabs>
        <w:ind w:firstLine="1701"/>
        <w:rPr>
          <w:rFonts w:ascii="Century" w:hAnsi="Century"/>
          <w:sz w:val="20"/>
          <w:szCs w:val="20"/>
        </w:rPr>
      </w:pPr>
    </w:p>
    <w:p w14:paraId="4E284E92" w14:textId="77777777" w:rsidR="005A4121" w:rsidRPr="00C034EF" w:rsidRDefault="005A4121" w:rsidP="00C034EF">
      <w:pPr>
        <w:ind w:firstLine="1701"/>
        <w:jc w:val="both"/>
        <w:rPr>
          <w:rFonts w:ascii="Century" w:hAnsi="Century" w:cs="Courier New"/>
          <w:b/>
          <w:bCs/>
          <w:sz w:val="20"/>
          <w:szCs w:val="20"/>
        </w:rPr>
      </w:pPr>
      <w:r w:rsidRPr="00C034EF">
        <w:rPr>
          <w:rFonts w:ascii="Century" w:hAnsi="Century" w:cs="Courier New"/>
          <w:sz w:val="20"/>
          <w:szCs w:val="20"/>
        </w:rPr>
        <w:t xml:space="preserve">O </w:t>
      </w:r>
      <w:r w:rsidRPr="00C034EF">
        <w:rPr>
          <w:rFonts w:ascii="Century" w:hAnsi="Century" w:cs="Courier New"/>
          <w:b/>
          <w:sz w:val="20"/>
          <w:szCs w:val="20"/>
        </w:rPr>
        <w:t>PREGÃO ELETRÔNICO</w:t>
      </w:r>
      <w:r w:rsidRPr="00C034EF">
        <w:rPr>
          <w:rFonts w:ascii="Century" w:hAnsi="Century" w:cs="Courier New"/>
          <w:sz w:val="20"/>
          <w:szCs w:val="20"/>
        </w:rPr>
        <w:t xml:space="preserve"> será realizado em sessão pública, por meio da INTERNET, mediante condições de segurança - criptografia e autenticação em todas as suas fases. Os trabalhos serão conduzidos pelo Pregoeiro, mediante a inserção e monitoramento de dados gerados ou transferidos para o aplicativo, constante da página eletrônica: </w:t>
      </w:r>
      <w:hyperlink r:id="rId8" w:history="1">
        <w:r w:rsidRPr="00C034EF">
          <w:rPr>
            <w:rStyle w:val="Hyperlink"/>
            <w:rFonts w:ascii="Century" w:hAnsi="Century" w:cs="Courier New"/>
            <w:b/>
            <w:bCs/>
            <w:sz w:val="20"/>
            <w:szCs w:val="20"/>
          </w:rPr>
          <w:t>www.portaldecompraspublicas.com.br</w:t>
        </w:r>
      </w:hyperlink>
      <w:r w:rsidRPr="00C034EF">
        <w:rPr>
          <w:rFonts w:ascii="Century" w:hAnsi="Century" w:cs="Courier New"/>
          <w:b/>
          <w:bCs/>
          <w:sz w:val="20"/>
          <w:szCs w:val="20"/>
        </w:rPr>
        <w:t xml:space="preserve">. </w:t>
      </w:r>
    </w:p>
    <w:p w14:paraId="7B5B0D0E" w14:textId="77777777" w:rsidR="005A4121" w:rsidRPr="00C034EF" w:rsidRDefault="005A4121" w:rsidP="00C034EF">
      <w:pPr>
        <w:shd w:val="clear" w:color="auto" w:fill="FFFFFF"/>
        <w:tabs>
          <w:tab w:val="center" w:pos="4320"/>
          <w:tab w:val="right" w:pos="8640"/>
        </w:tabs>
        <w:rPr>
          <w:rFonts w:ascii="Century" w:hAnsi="Century"/>
          <w:sz w:val="20"/>
          <w:szCs w:val="20"/>
        </w:rPr>
      </w:pPr>
    </w:p>
    <w:p w14:paraId="6F10C001" w14:textId="4041ACD5" w:rsidR="005D53CD" w:rsidRPr="00C034EF" w:rsidRDefault="005D53CD" w:rsidP="00C034EF">
      <w:pPr>
        <w:tabs>
          <w:tab w:val="center" w:pos="4320"/>
          <w:tab w:val="right" w:pos="8640"/>
        </w:tabs>
        <w:rPr>
          <w:rFonts w:ascii="Century" w:hAnsi="Century"/>
          <w:sz w:val="20"/>
          <w:szCs w:val="20"/>
        </w:rPr>
      </w:pPr>
      <w:r w:rsidRPr="00C034EF">
        <w:rPr>
          <w:rFonts w:ascii="Century" w:hAnsi="Century"/>
          <w:b/>
          <w:sz w:val="20"/>
          <w:szCs w:val="20"/>
        </w:rPr>
        <w:t xml:space="preserve">Data da abertura da </w:t>
      </w:r>
      <w:r w:rsidR="00A65725" w:rsidRPr="00C034EF">
        <w:rPr>
          <w:rFonts w:ascii="Century" w:hAnsi="Century"/>
          <w:b/>
          <w:sz w:val="20"/>
          <w:szCs w:val="20"/>
        </w:rPr>
        <w:t>Sessão Pública</w:t>
      </w:r>
      <w:r w:rsidRPr="00C034EF">
        <w:rPr>
          <w:rFonts w:ascii="Century" w:hAnsi="Century"/>
          <w:b/>
          <w:sz w:val="20"/>
          <w:szCs w:val="20"/>
        </w:rPr>
        <w:t>:</w:t>
      </w:r>
      <w:r w:rsidRPr="00C034EF">
        <w:rPr>
          <w:rFonts w:ascii="Century" w:hAnsi="Century"/>
          <w:sz w:val="20"/>
          <w:szCs w:val="20"/>
        </w:rPr>
        <w:t xml:space="preserve"> </w:t>
      </w:r>
      <w:r w:rsidR="001353B8">
        <w:rPr>
          <w:rFonts w:ascii="Century" w:hAnsi="Century"/>
          <w:b/>
          <w:bCs/>
          <w:color w:val="663300"/>
          <w:sz w:val="20"/>
          <w:szCs w:val="20"/>
        </w:rPr>
        <w:t>03</w:t>
      </w:r>
      <w:r w:rsidR="00281206" w:rsidRPr="00C034EF">
        <w:rPr>
          <w:rFonts w:ascii="Century" w:hAnsi="Century"/>
          <w:b/>
          <w:bCs/>
          <w:color w:val="663300"/>
          <w:sz w:val="20"/>
          <w:szCs w:val="20"/>
        </w:rPr>
        <w:t xml:space="preserve"> </w:t>
      </w:r>
      <w:r w:rsidR="007B0C13" w:rsidRPr="00C034EF">
        <w:rPr>
          <w:rFonts w:ascii="Century" w:hAnsi="Century"/>
          <w:b/>
          <w:bCs/>
          <w:color w:val="663300"/>
          <w:sz w:val="20"/>
          <w:szCs w:val="20"/>
        </w:rPr>
        <w:t xml:space="preserve">de </w:t>
      </w:r>
      <w:r w:rsidR="001353B8">
        <w:rPr>
          <w:rFonts w:ascii="Century" w:hAnsi="Century"/>
          <w:b/>
          <w:bCs/>
          <w:color w:val="663300"/>
          <w:sz w:val="20"/>
          <w:szCs w:val="20"/>
        </w:rPr>
        <w:t>agosto</w:t>
      </w:r>
      <w:r w:rsidR="00C87A6C" w:rsidRPr="00C034EF">
        <w:rPr>
          <w:rFonts w:ascii="Century" w:hAnsi="Century"/>
          <w:b/>
          <w:bCs/>
          <w:color w:val="663300"/>
          <w:sz w:val="20"/>
          <w:szCs w:val="20"/>
        </w:rPr>
        <w:t xml:space="preserve"> </w:t>
      </w:r>
      <w:r w:rsidR="007B0C13" w:rsidRPr="00C034EF">
        <w:rPr>
          <w:rFonts w:ascii="Century" w:hAnsi="Century"/>
          <w:b/>
          <w:bCs/>
          <w:color w:val="663300"/>
          <w:sz w:val="20"/>
          <w:szCs w:val="20"/>
        </w:rPr>
        <w:t xml:space="preserve">de </w:t>
      </w:r>
      <w:r w:rsidR="00E17F25" w:rsidRPr="00C034EF">
        <w:rPr>
          <w:rFonts w:ascii="Century" w:hAnsi="Century"/>
          <w:b/>
          <w:bCs/>
          <w:color w:val="663300"/>
          <w:sz w:val="20"/>
          <w:szCs w:val="20"/>
        </w:rPr>
        <w:t>2026</w:t>
      </w:r>
    </w:p>
    <w:p w14:paraId="77DFAF94" w14:textId="77777777" w:rsidR="00227681" w:rsidRPr="00C034EF" w:rsidRDefault="005D53CD" w:rsidP="00C034EF">
      <w:pPr>
        <w:tabs>
          <w:tab w:val="left" w:pos="6795"/>
        </w:tabs>
        <w:rPr>
          <w:rFonts w:ascii="Century" w:hAnsi="Century"/>
          <w:b/>
          <w:bCs/>
          <w:sz w:val="20"/>
          <w:szCs w:val="20"/>
        </w:rPr>
      </w:pPr>
      <w:r w:rsidRPr="00C034EF">
        <w:rPr>
          <w:rFonts w:ascii="Century" w:hAnsi="Century"/>
          <w:b/>
          <w:sz w:val="20"/>
          <w:szCs w:val="20"/>
        </w:rPr>
        <w:t>Horário:</w:t>
      </w:r>
      <w:r w:rsidRPr="00C034EF">
        <w:rPr>
          <w:rFonts w:ascii="Century" w:hAnsi="Century"/>
          <w:sz w:val="20"/>
          <w:szCs w:val="20"/>
        </w:rPr>
        <w:t xml:space="preserve"> </w:t>
      </w:r>
      <w:r w:rsidR="007B0C13" w:rsidRPr="00C034EF">
        <w:rPr>
          <w:rFonts w:ascii="Century" w:hAnsi="Century"/>
          <w:b/>
          <w:bCs/>
          <w:sz w:val="20"/>
          <w:szCs w:val="20"/>
        </w:rPr>
        <w:t>10h00min</w:t>
      </w:r>
    </w:p>
    <w:p w14:paraId="70A2D22F" w14:textId="7DEC9366" w:rsidR="005D53CD" w:rsidRPr="00C034EF" w:rsidRDefault="00386909" w:rsidP="00C034EF">
      <w:pPr>
        <w:tabs>
          <w:tab w:val="left" w:pos="6795"/>
        </w:tabs>
        <w:rPr>
          <w:rFonts w:ascii="Century" w:hAnsi="Century"/>
          <w:sz w:val="20"/>
          <w:szCs w:val="20"/>
        </w:rPr>
      </w:pPr>
      <w:r w:rsidRPr="00C034EF">
        <w:rPr>
          <w:rFonts w:ascii="Century" w:hAnsi="Century"/>
          <w:sz w:val="20"/>
          <w:szCs w:val="20"/>
        </w:rPr>
        <w:tab/>
      </w:r>
    </w:p>
    <w:p w14:paraId="3A55FF68" w14:textId="7C6064A0" w:rsidR="005A4121" w:rsidRPr="00C034EF" w:rsidRDefault="005A4121" w:rsidP="00C034EF">
      <w:pPr>
        <w:ind w:firstLine="1701"/>
        <w:jc w:val="both"/>
        <w:rPr>
          <w:rFonts w:ascii="Century" w:hAnsi="Century" w:cs="Courier New"/>
          <w:sz w:val="20"/>
          <w:szCs w:val="20"/>
        </w:rPr>
      </w:pPr>
      <w:r w:rsidRPr="00C034EF">
        <w:rPr>
          <w:rFonts w:ascii="Century" w:hAnsi="Century" w:cs="Courier New"/>
          <w:sz w:val="20"/>
          <w:szCs w:val="20"/>
        </w:rPr>
        <w:t>Todas as referências de tempo no Edital, no Aviso e durante a Sessão Pública observarão obrigatoriamente o Horário de Brasília/DF e, dessa forma, serão registradas no sistema eletrônico e na documentação relativa ao certame.</w:t>
      </w:r>
      <w:r w:rsidR="00AE24EA" w:rsidRPr="00C034EF">
        <w:rPr>
          <w:rFonts w:ascii="Century" w:hAnsi="Century" w:cs="Courier New"/>
          <w:sz w:val="20"/>
          <w:szCs w:val="20"/>
        </w:rPr>
        <w:t xml:space="preserve"> </w:t>
      </w:r>
      <w:r w:rsidRPr="00C034EF">
        <w:rPr>
          <w:rFonts w:ascii="Century" w:hAnsi="Century" w:cs="Courier New"/>
          <w:sz w:val="20"/>
          <w:szCs w:val="20"/>
        </w:rPr>
        <w:t xml:space="preserve">O número da Licitação no site do </w:t>
      </w:r>
      <w:r w:rsidRPr="00C034EF">
        <w:rPr>
          <w:rFonts w:ascii="Century" w:hAnsi="Century" w:cs="Courier New"/>
          <w:b/>
          <w:sz w:val="20"/>
          <w:szCs w:val="20"/>
        </w:rPr>
        <w:t>Portal de Compras Públicas</w:t>
      </w:r>
      <w:r w:rsidRPr="00C034EF">
        <w:rPr>
          <w:rFonts w:ascii="Century" w:hAnsi="Century" w:cs="Courier New"/>
          <w:sz w:val="20"/>
          <w:szCs w:val="20"/>
        </w:rPr>
        <w:t xml:space="preserve"> é o </w:t>
      </w:r>
      <w:r w:rsidRPr="00C034EF">
        <w:rPr>
          <w:rFonts w:ascii="Century" w:hAnsi="Century" w:cs="Courier New"/>
          <w:b/>
          <w:sz w:val="20"/>
          <w:szCs w:val="20"/>
        </w:rPr>
        <w:t>PREGÃO ELETRÔNICO Nº</w:t>
      </w:r>
      <w:r w:rsidR="00F2467B" w:rsidRPr="00C034EF">
        <w:rPr>
          <w:rFonts w:ascii="Century" w:hAnsi="Century" w:cs="Courier New"/>
          <w:b/>
          <w:sz w:val="20"/>
          <w:szCs w:val="20"/>
        </w:rPr>
        <w:t xml:space="preserve"> </w:t>
      </w:r>
      <w:r w:rsidR="002C1FDF" w:rsidRPr="00C034EF">
        <w:rPr>
          <w:rFonts w:ascii="Century" w:hAnsi="Century" w:cs="Courier New"/>
          <w:b/>
          <w:sz w:val="20"/>
          <w:szCs w:val="20"/>
        </w:rPr>
        <w:t>2</w:t>
      </w:r>
      <w:r w:rsidR="00C702A4">
        <w:rPr>
          <w:rFonts w:ascii="Century" w:hAnsi="Century" w:cs="Courier New"/>
          <w:b/>
          <w:sz w:val="20"/>
          <w:szCs w:val="20"/>
        </w:rPr>
        <w:t>7</w:t>
      </w:r>
      <w:r w:rsidR="007B0C13" w:rsidRPr="00C034EF">
        <w:rPr>
          <w:rFonts w:ascii="Century" w:hAnsi="Century" w:cs="Courier New"/>
          <w:b/>
          <w:sz w:val="20"/>
          <w:szCs w:val="20"/>
        </w:rPr>
        <w:t>/</w:t>
      </w:r>
      <w:r w:rsidR="00E17F25" w:rsidRPr="00C034EF">
        <w:rPr>
          <w:rFonts w:ascii="Century" w:hAnsi="Century" w:cs="Courier New"/>
          <w:b/>
          <w:sz w:val="20"/>
          <w:szCs w:val="20"/>
        </w:rPr>
        <w:t>2026</w:t>
      </w:r>
      <w:r w:rsidRPr="00C034EF">
        <w:rPr>
          <w:rFonts w:ascii="Century" w:hAnsi="Century" w:cs="Courier New"/>
          <w:b/>
          <w:sz w:val="20"/>
          <w:szCs w:val="20"/>
        </w:rPr>
        <w:t xml:space="preserve"> e PROCESSO Nº </w:t>
      </w:r>
      <w:r w:rsidR="00880676" w:rsidRPr="00880676">
        <w:rPr>
          <w:rFonts w:ascii="Century" w:hAnsi="Century" w:cs="Courier New"/>
          <w:b/>
          <w:color w:val="663300"/>
          <w:sz w:val="20"/>
          <w:szCs w:val="20"/>
        </w:rPr>
        <w:t>4.445</w:t>
      </w:r>
      <w:r w:rsidR="007B0C13" w:rsidRPr="00880676">
        <w:rPr>
          <w:rFonts w:ascii="Century" w:hAnsi="Century" w:cs="Courier New"/>
          <w:b/>
          <w:color w:val="663300"/>
          <w:sz w:val="20"/>
          <w:szCs w:val="20"/>
        </w:rPr>
        <w:t>/</w:t>
      </w:r>
      <w:r w:rsidR="00E17F25" w:rsidRPr="00C034EF">
        <w:rPr>
          <w:rFonts w:ascii="Century" w:hAnsi="Century" w:cs="Courier New"/>
          <w:b/>
          <w:sz w:val="20"/>
          <w:szCs w:val="20"/>
        </w:rPr>
        <w:t>20</w:t>
      </w:r>
      <w:r w:rsidR="00765105" w:rsidRPr="00C034EF">
        <w:rPr>
          <w:rFonts w:ascii="Century" w:hAnsi="Century" w:cs="Courier New"/>
          <w:b/>
          <w:sz w:val="20"/>
          <w:szCs w:val="20"/>
        </w:rPr>
        <w:t>26</w:t>
      </w:r>
      <w:r w:rsidR="007B0C13" w:rsidRPr="00C034EF">
        <w:rPr>
          <w:rFonts w:ascii="Century" w:hAnsi="Century" w:cs="Courier New"/>
          <w:b/>
          <w:sz w:val="20"/>
          <w:szCs w:val="20"/>
        </w:rPr>
        <w:t xml:space="preserve"> </w:t>
      </w:r>
      <w:r w:rsidRPr="00C034EF">
        <w:rPr>
          <w:rFonts w:ascii="Century" w:hAnsi="Century" w:cs="Courier New"/>
          <w:sz w:val="20"/>
          <w:szCs w:val="20"/>
        </w:rPr>
        <w:t xml:space="preserve">e nome utilizado é </w:t>
      </w:r>
      <w:r w:rsidR="00D22655" w:rsidRPr="00C034EF">
        <w:rPr>
          <w:rFonts w:ascii="Century" w:hAnsi="Century" w:cs="Courier New"/>
          <w:b/>
          <w:bCs/>
          <w:sz w:val="20"/>
          <w:szCs w:val="20"/>
        </w:rPr>
        <w:t>Prefeitura Municipal de São José de Mipibu/</w:t>
      </w:r>
      <w:r w:rsidR="00A26CC8" w:rsidRPr="00C034EF">
        <w:rPr>
          <w:rFonts w:ascii="Century" w:hAnsi="Century" w:cs="Courier New"/>
          <w:b/>
          <w:bCs/>
          <w:sz w:val="20"/>
          <w:szCs w:val="20"/>
        </w:rPr>
        <w:t>RN</w:t>
      </w:r>
      <w:r w:rsidR="00880676">
        <w:rPr>
          <w:rFonts w:ascii="Century" w:hAnsi="Century" w:cs="Courier New"/>
          <w:b/>
          <w:bCs/>
          <w:sz w:val="20"/>
          <w:szCs w:val="20"/>
        </w:rPr>
        <w:t>.</w:t>
      </w:r>
      <w:r w:rsidRPr="00C034EF">
        <w:rPr>
          <w:rFonts w:ascii="Century" w:hAnsi="Century" w:cs="Courier New"/>
          <w:sz w:val="20"/>
          <w:szCs w:val="20"/>
        </w:rPr>
        <w:t xml:space="preserve"> </w:t>
      </w:r>
    </w:p>
    <w:p w14:paraId="64296845" w14:textId="77777777" w:rsidR="000F1DBA" w:rsidRPr="00C034EF" w:rsidRDefault="000F1DBA" w:rsidP="00C034EF">
      <w:pPr>
        <w:jc w:val="both"/>
        <w:rPr>
          <w:rFonts w:ascii="Century" w:hAnsi="Century" w:cs="Courier New"/>
          <w:sz w:val="20"/>
          <w:szCs w:val="20"/>
        </w:rPr>
      </w:pPr>
    </w:p>
    <w:p w14:paraId="3964C7CE" w14:textId="73E2016E" w:rsidR="002A39A9" w:rsidRPr="00C034EF" w:rsidRDefault="002A39A9" w:rsidP="00C034EF">
      <w:pPr>
        <w:numPr>
          <w:ilvl w:val="0"/>
          <w:numId w:val="2"/>
        </w:numPr>
        <w:ind w:left="0"/>
        <w:jc w:val="both"/>
        <w:rPr>
          <w:rFonts w:ascii="Century" w:hAnsi="Century"/>
          <w:b/>
          <w:bCs/>
          <w:sz w:val="20"/>
          <w:szCs w:val="20"/>
          <w:u w:val="single"/>
          <w:shd w:val="clear" w:color="auto" w:fill="B3B3B3"/>
        </w:rPr>
      </w:pPr>
      <w:r w:rsidRPr="00C034EF">
        <w:rPr>
          <w:rFonts w:ascii="Century" w:hAnsi="Century"/>
          <w:b/>
          <w:bCs/>
          <w:sz w:val="20"/>
          <w:szCs w:val="20"/>
          <w:u w:val="single"/>
          <w:shd w:val="clear" w:color="auto" w:fill="B3B3B3"/>
        </w:rPr>
        <w:t>DO OBJETO</w:t>
      </w:r>
    </w:p>
    <w:p w14:paraId="6A51F643" w14:textId="2A8A07AB" w:rsidR="002A39A9" w:rsidRPr="00C034EF" w:rsidRDefault="002A39A9" w:rsidP="00C034EF">
      <w:pPr>
        <w:pStyle w:val="Default"/>
        <w:jc w:val="both"/>
        <w:rPr>
          <w:rFonts w:ascii="Century" w:hAnsi="Century"/>
          <w:sz w:val="20"/>
          <w:szCs w:val="20"/>
        </w:rPr>
      </w:pPr>
      <w:r w:rsidRPr="00C034EF">
        <w:rPr>
          <w:rFonts w:ascii="Century" w:hAnsi="Century"/>
          <w:sz w:val="20"/>
          <w:szCs w:val="20"/>
        </w:rPr>
        <w:t xml:space="preserve">O objeto desta licitação é o </w:t>
      </w:r>
      <w:bookmarkStart w:id="0" w:name="_Hlk235445077"/>
      <w:r w:rsidR="00A9638B" w:rsidRPr="00C034EF">
        <w:rPr>
          <w:rFonts w:ascii="Century" w:hAnsi="Century"/>
          <w:b/>
          <w:bCs/>
          <w:sz w:val="20"/>
          <w:szCs w:val="20"/>
        </w:rPr>
        <w:t xml:space="preserve">Registro de </w:t>
      </w:r>
      <w:r w:rsidR="00A9638B" w:rsidRPr="00C034EF">
        <w:rPr>
          <w:rFonts w:ascii="Century" w:hAnsi="Century"/>
          <w:b/>
          <w:bCs/>
          <w:color w:val="000000" w:themeColor="text1"/>
          <w:sz w:val="20"/>
          <w:szCs w:val="20"/>
        </w:rPr>
        <w:t xml:space="preserve">Preços </w:t>
      </w:r>
      <w:bookmarkStart w:id="1" w:name="_Hlk186798142"/>
      <w:r w:rsidR="002C1FDF" w:rsidRPr="00C034EF">
        <w:rPr>
          <w:rFonts w:ascii="Century" w:hAnsi="Century" w:cs="Times-Roman"/>
          <w:b/>
          <w:bCs/>
          <w:sz w:val="20"/>
          <w:szCs w:val="20"/>
        </w:rPr>
        <w:t xml:space="preserve">para </w:t>
      </w:r>
      <w:r w:rsidR="002C1FDF" w:rsidRPr="00C034EF">
        <w:rPr>
          <w:rFonts w:ascii="Century" w:hAnsi="Century"/>
          <w:b/>
          <w:bCs/>
          <w:sz w:val="20"/>
          <w:szCs w:val="20"/>
        </w:rPr>
        <w:t xml:space="preserve">aquisição </w:t>
      </w:r>
      <w:r w:rsidR="002C1FDF" w:rsidRPr="00C034EF">
        <w:rPr>
          <w:rFonts w:ascii="Century" w:hAnsi="Century" w:cs="Times-Roman"/>
          <w:b/>
          <w:bCs/>
          <w:sz w:val="20"/>
          <w:szCs w:val="20"/>
        </w:rPr>
        <w:t xml:space="preserve">futura e eventual de </w:t>
      </w:r>
      <w:r w:rsidR="002C1FDF" w:rsidRPr="00C034EF">
        <w:rPr>
          <w:rFonts w:ascii="Century" w:hAnsi="Century"/>
          <w:b/>
          <w:bCs/>
          <w:sz w:val="20"/>
          <w:szCs w:val="20"/>
        </w:rPr>
        <w:t>medicamentos de A a Z, (</w:t>
      </w:r>
      <w:r w:rsidR="00753A85" w:rsidRPr="00753A85">
        <w:rPr>
          <w:rFonts w:ascii="Century" w:hAnsi="Century"/>
          <w:b/>
          <w:bCs/>
          <w:sz w:val="20"/>
          <w:szCs w:val="20"/>
        </w:rPr>
        <w:t>Similares, Genéricos e Éticos</w:t>
      </w:r>
      <w:r w:rsidR="006D0A58">
        <w:rPr>
          <w:rFonts w:ascii="Century" w:hAnsi="Century"/>
          <w:b/>
          <w:bCs/>
          <w:sz w:val="20"/>
          <w:szCs w:val="20"/>
        </w:rPr>
        <w:t>/Referência</w:t>
      </w:r>
      <w:r w:rsidR="002C1FDF" w:rsidRPr="00C034EF">
        <w:rPr>
          <w:rFonts w:ascii="Century" w:hAnsi="Century"/>
          <w:b/>
          <w:bCs/>
          <w:sz w:val="20"/>
          <w:szCs w:val="20"/>
        </w:rPr>
        <w:t xml:space="preserve">), cujo medicamento receitado não conste no elenco padronizado da </w:t>
      </w:r>
      <w:r w:rsidR="002C1FDF" w:rsidRPr="00C034EF">
        <w:rPr>
          <w:rFonts w:ascii="Century" w:hAnsi="Century" w:cs="Arial"/>
          <w:b/>
          <w:bCs/>
          <w:sz w:val="20"/>
          <w:szCs w:val="20"/>
        </w:rPr>
        <w:t>Relação Municipal de Medicamentos da Farmácia Básica - REMUME</w:t>
      </w:r>
      <w:r w:rsidR="002C1FDF" w:rsidRPr="00C034EF">
        <w:rPr>
          <w:rFonts w:ascii="Century" w:hAnsi="Century"/>
          <w:b/>
          <w:bCs/>
          <w:sz w:val="20"/>
          <w:szCs w:val="20"/>
        </w:rPr>
        <w:t>, através de oferta de maior porcentagem de desconto global sobre o preço máximo ao consumidor da Tabela da Revista da ABCFARMA- Órgão Oficial da Associação Brasileira do Comércio Farmacêutico, para farmácias e drogarias do setor, para atender a gerência de saúde do município</w:t>
      </w:r>
      <w:r w:rsidR="002C1FDF" w:rsidRPr="00C034EF">
        <w:rPr>
          <w:rFonts w:ascii="Century" w:hAnsi="Century" w:cs="Arial"/>
          <w:b/>
          <w:bCs/>
          <w:sz w:val="20"/>
          <w:szCs w:val="20"/>
        </w:rPr>
        <w:t>, no atendimento aos usuários do SUS, mediante prescrição médica e autorização do serviço de assistência farmacêutica e inclusive demandas judiciais</w:t>
      </w:r>
      <w:r w:rsidR="002C1FDF" w:rsidRPr="00C034EF">
        <w:rPr>
          <w:rFonts w:ascii="Century" w:hAnsi="Century"/>
          <w:b/>
          <w:bCs/>
          <w:sz w:val="20"/>
          <w:szCs w:val="20"/>
        </w:rPr>
        <w:t xml:space="preserve">, </w:t>
      </w:r>
      <w:r w:rsidR="002C1FDF" w:rsidRPr="00C034EF">
        <w:rPr>
          <w:rFonts w:ascii="Century" w:hAnsi="Century" w:cs="Gisha"/>
          <w:b/>
          <w:bCs/>
          <w:sz w:val="20"/>
          <w:szCs w:val="20"/>
        </w:rPr>
        <w:t>sob a responsabilidade da Secretaria Municipal de Saúde</w:t>
      </w:r>
      <w:bookmarkEnd w:id="0"/>
      <w:r w:rsidR="002C1FDF" w:rsidRPr="00C034EF">
        <w:rPr>
          <w:rFonts w:ascii="Century" w:hAnsi="Century"/>
          <w:sz w:val="20"/>
          <w:szCs w:val="20"/>
        </w:rPr>
        <w:t>, cujas especificações, determinações e quantitativos encontram-se detalhadas no ANEXO I – Termo de Referência. que faz parte integrante deste edital</w:t>
      </w:r>
      <w:bookmarkEnd w:id="1"/>
      <w:r w:rsidR="002C1FDF" w:rsidRPr="00C034EF">
        <w:rPr>
          <w:rFonts w:ascii="Century" w:hAnsi="Century"/>
          <w:b/>
          <w:sz w:val="20"/>
          <w:szCs w:val="20"/>
        </w:rPr>
        <w:t xml:space="preserve">, </w:t>
      </w:r>
      <w:r w:rsidR="008A09C0" w:rsidRPr="00C034EF">
        <w:rPr>
          <w:rFonts w:ascii="Century" w:hAnsi="Century" w:cs="Gisha"/>
          <w:sz w:val="20"/>
          <w:szCs w:val="20"/>
        </w:rPr>
        <w:t>independente de transcrição, cujas especificações, nele, encontram-se detalhadas</w:t>
      </w:r>
      <w:r w:rsidR="009A7943" w:rsidRPr="00C034EF">
        <w:rPr>
          <w:rFonts w:ascii="Century" w:hAnsi="Century" w:cs="Gisha"/>
          <w:sz w:val="20"/>
          <w:szCs w:val="20"/>
        </w:rPr>
        <w:t xml:space="preserve"> </w:t>
      </w:r>
      <w:r w:rsidRPr="00C034EF">
        <w:rPr>
          <w:rFonts w:ascii="Century" w:hAnsi="Century"/>
          <w:sz w:val="20"/>
          <w:szCs w:val="20"/>
        </w:rPr>
        <w:t xml:space="preserve">conforme especificações e quantidades </w:t>
      </w:r>
      <w:r w:rsidR="009A7943" w:rsidRPr="00C034EF">
        <w:rPr>
          <w:rFonts w:ascii="Century" w:hAnsi="Century"/>
          <w:sz w:val="20"/>
          <w:szCs w:val="20"/>
        </w:rPr>
        <w:t xml:space="preserve">nele </w:t>
      </w:r>
      <w:r w:rsidRPr="00C034EF">
        <w:rPr>
          <w:rFonts w:ascii="Century" w:hAnsi="Century"/>
          <w:sz w:val="20"/>
          <w:szCs w:val="20"/>
        </w:rPr>
        <w:t>estabelecidas.</w:t>
      </w:r>
    </w:p>
    <w:p w14:paraId="65614CAB" w14:textId="78D47F0B" w:rsidR="002A39A9" w:rsidRPr="00C034EF" w:rsidRDefault="002A39A9" w:rsidP="00C034EF">
      <w:pPr>
        <w:numPr>
          <w:ilvl w:val="1"/>
          <w:numId w:val="2"/>
        </w:numPr>
        <w:ind w:left="0"/>
        <w:jc w:val="both"/>
        <w:rPr>
          <w:rFonts w:ascii="Century" w:hAnsi="Century"/>
          <w:sz w:val="20"/>
          <w:szCs w:val="20"/>
        </w:rPr>
      </w:pPr>
      <w:r w:rsidRPr="00C034EF">
        <w:rPr>
          <w:rFonts w:ascii="Century" w:hAnsi="Century"/>
          <w:sz w:val="20"/>
          <w:szCs w:val="20"/>
        </w:rPr>
        <w:t xml:space="preserve">A licitação será subdivida em </w:t>
      </w:r>
      <w:r w:rsidR="00290D85" w:rsidRPr="00C034EF">
        <w:rPr>
          <w:rFonts w:ascii="Century" w:hAnsi="Century"/>
          <w:sz w:val="20"/>
          <w:szCs w:val="20"/>
        </w:rPr>
        <w:t>lotes</w:t>
      </w:r>
      <w:r w:rsidRPr="00C034EF">
        <w:rPr>
          <w:rFonts w:ascii="Century" w:hAnsi="Century"/>
          <w:sz w:val="20"/>
          <w:szCs w:val="20"/>
        </w:rPr>
        <w:t xml:space="preserve">, conforme tabela constante do Termo de Referência, </w:t>
      </w:r>
      <w:r w:rsidR="003968AD" w:rsidRPr="00C034EF">
        <w:rPr>
          <w:rFonts w:ascii="Century" w:hAnsi="Century"/>
          <w:sz w:val="20"/>
          <w:szCs w:val="20"/>
        </w:rPr>
        <w:t>assim</w:t>
      </w:r>
      <w:r w:rsidR="00C42E9E" w:rsidRPr="00C034EF">
        <w:rPr>
          <w:rFonts w:ascii="Century" w:hAnsi="Century"/>
          <w:sz w:val="20"/>
          <w:szCs w:val="20"/>
        </w:rPr>
        <w:t xml:space="preserve"> os licitantes</w:t>
      </w:r>
      <w:r w:rsidR="004E2ABA" w:rsidRPr="00C034EF">
        <w:rPr>
          <w:rFonts w:ascii="Century" w:hAnsi="Century"/>
          <w:sz w:val="20"/>
          <w:szCs w:val="20"/>
        </w:rPr>
        <w:t xml:space="preserve"> </w:t>
      </w:r>
      <w:r w:rsidR="004E2ABA" w:rsidRPr="00C034EF">
        <w:rPr>
          <w:rFonts w:ascii="Century" w:hAnsi="Century"/>
          <w:b/>
          <w:bCs/>
          <w:sz w:val="20"/>
          <w:szCs w:val="20"/>
          <w:highlight w:val="yellow"/>
        </w:rPr>
        <w:t>NÃO</w:t>
      </w:r>
      <w:r w:rsidR="00DF6003" w:rsidRPr="00C034EF">
        <w:rPr>
          <w:rFonts w:ascii="Century" w:hAnsi="Century"/>
          <w:sz w:val="20"/>
          <w:szCs w:val="20"/>
          <w:highlight w:val="yellow"/>
        </w:rPr>
        <w:t xml:space="preserve"> </w:t>
      </w:r>
      <w:r w:rsidR="00AD049C" w:rsidRPr="00C034EF">
        <w:rPr>
          <w:rFonts w:ascii="Century" w:hAnsi="Century"/>
          <w:b/>
          <w:sz w:val="20"/>
          <w:szCs w:val="20"/>
          <w:highlight w:val="yellow"/>
        </w:rPr>
        <w:t>ESTÃO OBRIGADOS</w:t>
      </w:r>
      <w:r w:rsidR="00AD049C" w:rsidRPr="00C034EF">
        <w:rPr>
          <w:rFonts w:ascii="Century" w:hAnsi="Century"/>
          <w:sz w:val="20"/>
          <w:szCs w:val="20"/>
        </w:rPr>
        <w:t xml:space="preserve"> </w:t>
      </w:r>
      <w:r w:rsidR="00C42E9E" w:rsidRPr="00C034EF">
        <w:rPr>
          <w:rFonts w:ascii="Century" w:hAnsi="Century"/>
          <w:sz w:val="20"/>
          <w:szCs w:val="20"/>
        </w:rPr>
        <w:t>a cota</w:t>
      </w:r>
      <w:r w:rsidR="003968AD" w:rsidRPr="00C034EF">
        <w:rPr>
          <w:rFonts w:ascii="Century" w:hAnsi="Century"/>
          <w:sz w:val="20"/>
          <w:szCs w:val="20"/>
        </w:rPr>
        <w:t>r</w:t>
      </w:r>
      <w:r w:rsidR="00C42E9E" w:rsidRPr="00C034EF">
        <w:rPr>
          <w:rFonts w:ascii="Century" w:hAnsi="Century"/>
          <w:sz w:val="20"/>
          <w:szCs w:val="20"/>
        </w:rPr>
        <w:t xml:space="preserve"> todos os </w:t>
      </w:r>
      <w:r w:rsidR="00290D85" w:rsidRPr="00C034EF">
        <w:rPr>
          <w:rFonts w:ascii="Century" w:hAnsi="Century"/>
          <w:b/>
          <w:bCs/>
          <w:sz w:val="20"/>
          <w:szCs w:val="20"/>
        </w:rPr>
        <w:t>LOTES</w:t>
      </w:r>
      <w:r w:rsidR="00C42E9E" w:rsidRPr="00C034EF">
        <w:rPr>
          <w:rFonts w:ascii="Century" w:hAnsi="Century"/>
          <w:sz w:val="20"/>
          <w:szCs w:val="20"/>
        </w:rPr>
        <w:t xml:space="preserve"> constantes</w:t>
      </w:r>
      <w:r w:rsidR="003968AD" w:rsidRPr="00C034EF">
        <w:rPr>
          <w:rFonts w:ascii="Century" w:hAnsi="Century"/>
          <w:sz w:val="20"/>
          <w:szCs w:val="20"/>
        </w:rPr>
        <w:t xml:space="preserve"> </w:t>
      </w:r>
      <w:r w:rsidR="009E27C2" w:rsidRPr="00C034EF">
        <w:rPr>
          <w:rFonts w:ascii="Century" w:hAnsi="Century"/>
          <w:sz w:val="20"/>
          <w:szCs w:val="20"/>
        </w:rPr>
        <w:t>no Termo de Referência</w:t>
      </w:r>
      <w:r w:rsidRPr="00C034EF">
        <w:rPr>
          <w:rFonts w:ascii="Century" w:hAnsi="Century"/>
          <w:sz w:val="20"/>
          <w:szCs w:val="20"/>
        </w:rPr>
        <w:t>.</w:t>
      </w:r>
    </w:p>
    <w:p w14:paraId="60C71E47" w14:textId="5F2A805B" w:rsidR="002A39A9" w:rsidRPr="00C034EF" w:rsidRDefault="002A39A9" w:rsidP="00C034EF">
      <w:pPr>
        <w:numPr>
          <w:ilvl w:val="1"/>
          <w:numId w:val="2"/>
        </w:numPr>
        <w:ind w:left="0"/>
        <w:jc w:val="both"/>
        <w:rPr>
          <w:rFonts w:ascii="Century" w:hAnsi="Century"/>
          <w:sz w:val="20"/>
          <w:szCs w:val="20"/>
        </w:rPr>
      </w:pPr>
      <w:r w:rsidRPr="00C034EF">
        <w:rPr>
          <w:rFonts w:ascii="Century" w:hAnsi="Century"/>
          <w:sz w:val="20"/>
          <w:szCs w:val="20"/>
        </w:rPr>
        <w:t xml:space="preserve">O critério de julgamento adotado será o </w:t>
      </w:r>
      <w:r w:rsidR="006D0A58" w:rsidRPr="006D0A58">
        <w:rPr>
          <w:rFonts w:ascii="Century" w:hAnsi="Century"/>
          <w:b/>
          <w:bCs/>
          <w:sz w:val="20"/>
          <w:szCs w:val="20"/>
        </w:rPr>
        <w:t xml:space="preserve">MAIOR PERCENTUAL DE DESCONTO </w:t>
      </w:r>
      <w:r w:rsidR="006D0A58" w:rsidRPr="006D0A58">
        <w:rPr>
          <w:rFonts w:ascii="Century" w:hAnsi="Century"/>
          <w:b/>
          <w:bCs/>
          <w:color w:val="000000" w:themeColor="text1"/>
          <w:sz w:val="20"/>
          <w:szCs w:val="20"/>
        </w:rPr>
        <w:t>POR LOTE</w:t>
      </w:r>
      <w:r w:rsidRPr="00C034EF">
        <w:rPr>
          <w:rFonts w:ascii="Century" w:hAnsi="Century"/>
          <w:sz w:val="20"/>
          <w:szCs w:val="20"/>
        </w:rPr>
        <w:t xml:space="preserve"> observadas as exigências contidas neste Edital e seus Anexos quanto às especificações do objeto.</w:t>
      </w:r>
    </w:p>
    <w:p w14:paraId="51E161AF" w14:textId="77777777" w:rsidR="002A39A9" w:rsidRPr="00C034EF" w:rsidRDefault="002A39A9" w:rsidP="00C034EF">
      <w:pPr>
        <w:numPr>
          <w:ilvl w:val="1"/>
          <w:numId w:val="2"/>
        </w:numPr>
        <w:ind w:left="0"/>
        <w:jc w:val="both"/>
        <w:rPr>
          <w:rFonts w:ascii="Century" w:hAnsi="Century"/>
          <w:sz w:val="20"/>
          <w:szCs w:val="20"/>
        </w:rPr>
      </w:pPr>
      <w:r w:rsidRPr="00C034EF">
        <w:rPr>
          <w:rFonts w:ascii="Century" w:hAnsi="Century"/>
          <w:sz w:val="20"/>
          <w:szCs w:val="20"/>
        </w:rPr>
        <w:t>Integram este Edital, para todos os fins e efeitos, os seguintes anexos:</w:t>
      </w:r>
    </w:p>
    <w:p w14:paraId="4E6D52E3" w14:textId="77777777" w:rsidR="002A39A9" w:rsidRPr="00C034EF" w:rsidRDefault="002A39A9" w:rsidP="00C034EF">
      <w:pPr>
        <w:numPr>
          <w:ilvl w:val="2"/>
          <w:numId w:val="2"/>
        </w:numPr>
        <w:ind w:left="0" w:firstLine="142"/>
        <w:jc w:val="both"/>
        <w:rPr>
          <w:rFonts w:ascii="Century" w:hAnsi="Century"/>
          <w:sz w:val="20"/>
          <w:szCs w:val="20"/>
        </w:rPr>
      </w:pPr>
      <w:r w:rsidRPr="00C034EF">
        <w:rPr>
          <w:rFonts w:ascii="Century" w:hAnsi="Century"/>
          <w:sz w:val="20"/>
          <w:szCs w:val="20"/>
        </w:rPr>
        <w:t xml:space="preserve">ANEXO </w:t>
      </w:r>
      <w:r w:rsidRPr="00C034EF">
        <w:rPr>
          <w:rFonts w:ascii="Century" w:hAnsi="Century"/>
          <w:b/>
          <w:bCs/>
          <w:sz w:val="20"/>
          <w:szCs w:val="20"/>
        </w:rPr>
        <w:t>I</w:t>
      </w:r>
      <w:r w:rsidRPr="00C034EF">
        <w:rPr>
          <w:rFonts w:ascii="Century" w:hAnsi="Century"/>
          <w:sz w:val="20"/>
          <w:szCs w:val="20"/>
        </w:rPr>
        <w:t xml:space="preserve"> - Termo de Referência</w:t>
      </w:r>
    </w:p>
    <w:p w14:paraId="4294C7B2" w14:textId="41B12949" w:rsidR="002A39A9" w:rsidRPr="00C034EF" w:rsidRDefault="002A39A9" w:rsidP="00C034EF">
      <w:pPr>
        <w:numPr>
          <w:ilvl w:val="2"/>
          <w:numId w:val="2"/>
        </w:numPr>
        <w:ind w:left="0" w:firstLine="142"/>
        <w:jc w:val="both"/>
        <w:rPr>
          <w:rFonts w:ascii="Century" w:hAnsi="Century"/>
          <w:sz w:val="20"/>
          <w:szCs w:val="20"/>
        </w:rPr>
      </w:pPr>
      <w:r w:rsidRPr="00C034EF">
        <w:rPr>
          <w:rFonts w:ascii="Century" w:hAnsi="Century"/>
          <w:sz w:val="20"/>
          <w:szCs w:val="20"/>
        </w:rPr>
        <w:t xml:space="preserve">ANEXO </w:t>
      </w:r>
      <w:r w:rsidR="00CC67D8" w:rsidRPr="00C034EF">
        <w:rPr>
          <w:rFonts w:ascii="Century" w:hAnsi="Century"/>
          <w:b/>
          <w:sz w:val="20"/>
          <w:szCs w:val="20"/>
        </w:rPr>
        <w:t>I</w:t>
      </w:r>
      <w:r w:rsidR="006E0357" w:rsidRPr="00C034EF">
        <w:rPr>
          <w:rFonts w:ascii="Century" w:hAnsi="Century"/>
          <w:b/>
          <w:sz w:val="20"/>
          <w:szCs w:val="20"/>
        </w:rPr>
        <w:t>I</w:t>
      </w:r>
      <w:r w:rsidRPr="00C034EF">
        <w:rPr>
          <w:rFonts w:ascii="Century" w:hAnsi="Century"/>
          <w:sz w:val="20"/>
          <w:szCs w:val="20"/>
        </w:rPr>
        <w:t xml:space="preserve"> - Minuta de Ata de Registro de Preços</w:t>
      </w:r>
    </w:p>
    <w:p w14:paraId="60BDC690" w14:textId="6249DB41" w:rsidR="00C86490" w:rsidRPr="00C034EF" w:rsidRDefault="00C86490" w:rsidP="00C034EF">
      <w:pPr>
        <w:numPr>
          <w:ilvl w:val="2"/>
          <w:numId w:val="2"/>
        </w:numPr>
        <w:ind w:left="0" w:firstLine="142"/>
        <w:jc w:val="both"/>
        <w:rPr>
          <w:rFonts w:ascii="Century" w:hAnsi="Century"/>
          <w:sz w:val="20"/>
          <w:szCs w:val="20"/>
        </w:rPr>
      </w:pPr>
      <w:r w:rsidRPr="00C034EF">
        <w:rPr>
          <w:rFonts w:ascii="Century" w:hAnsi="Century"/>
          <w:sz w:val="20"/>
          <w:szCs w:val="20"/>
        </w:rPr>
        <w:t xml:space="preserve">ANEXO </w:t>
      </w:r>
      <w:r w:rsidR="004043E6" w:rsidRPr="00C034EF">
        <w:rPr>
          <w:rFonts w:ascii="Century" w:hAnsi="Century"/>
          <w:b/>
          <w:sz w:val="20"/>
          <w:szCs w:val="20"/>
        </w:rPr>
        <w:t>III</w:t>
      </w:r>
      <w:r w:rsidRPr="00C034EF">
        <w:rPr>
          <w:rFonts w:ascii="Century" w:hAnsi="Century"/>
          <w:sz w:val="20"/>
          <w:szCs w:val="20"/>
        </w:rPr>
        <w:t xml:space="preserve"> - Minuta do Contrato (se houver)</w:t>
      </w:r>
    </w:p>
    <w:p w14:paraId="5EA0E41F" w14:textId="23C1D113" w:rsidR="002A39A9" w:rsidRPr="00C034EF" w:rsidRDefault="004E2BFC" w:rsidP="00C034EF">
      <w:pPr>
        <w:numPr>
          <w:ilvl w:val="0"/>
          <w:numId w:val="2"/>
        </w:numPr>
        <w:ind w:left="0"/>
        <w:jc w:val="both"/>
        <w:rPr>
          <w:rFonts w:ascii="Century" w:hAnsi="Century"/>
          <w:b/>
          <w:bCs/>
          <w:sz w:val="20"/>
          <w:szCs w:val="20"/>
          <w:u w:val="single"/>
          <w:shd w:val="clear" w:color="auto" w:fill="B3B3B3"/>
        </w:rPr>
      </w:pPr>
      <w:r w:rsidRPr="00C034EF">
        <w:rPr>
          <w:rFonts w:ascii="Century" w:hAnsi="Century"/>
          <w:b/>
          <w:bCs/>
          <w:sz w:val="20"/>
          <w:szCs w:val="20"/>
          <w:u w:val="single"/>
          <w:shd w:val="clear" w:color="auto" w:fill="B3B3B3"/>
        </w:rPr>
        <w:t>DO SISTEMA DE REGISTRO DE PREÇOS</w:t>
      </w:r>
    </w:p>
    <w:p w14:paraId="5D5C5D97" w14:textId="004584B6" w:rsidR="002A39A9" w:rsidRPr="00C034EF" w:rsidRDefault="002A39A9" w:rsidP="00C034EF">
      <w:pPr>
        <w:numPr>
          <w:ilvl w:val="1"/>
          <w:numId w:val="2"/>
        </w:numPr>
        <w:ind w:left="0"/>
        <w:jc w:val="both"/>
        <w:rPr>
          <w:rFonts w:ascii="Century" w:hAnsi="Century"/>
          <w:color w:val="000000" w:themeColor="text1"/>
          <w:sz w:val="20"/>
          <w:szCs w:val="20"/>
        </w:rPr>
      </w:pPr>
      <w:r w:rsidRPr="00C034EF">
        <w:rPr>
          <w:rFonts w:ascii="Century" w:hAnsi="Century"/>
          <w:color w:val="000000" w:themeColor="text1"/>
          <w:sz w:val="20"/>
          <w:szCs w:val="20"/>
        </w:rPr>
        <w:t xml:space="preserve">O órgão gerenciador será a </w:t>
      </w:r>
      <w:r w:rsidR="00A8763F" w:rsidRPr="00C034EF">
        <w:rPr>
          <w:rFonts w:ascii="Century" w:hAnsi="Century"/>
          <w:b/>
          <w:color w:val="000000" w:themeColor="text1"/>
          <w:sz w:val="20"/>
          <w:szCs w:val="20"/>
        </w:rPr>
        <w:t xml:space="preserve">PREFEITURA MUNICIPAL DE </w:t>
      </w:r>
      <w:r w:rsidR="004B2589" w:rsidRPr="00C034EF">
        <w:rPr>
          <w:rFonts w:ascii="Century" w:hAnsi="Century"/>
          <w:b/>
          <w:color w:val="000000" w:themeColor="text1"/>
          <w:sz w:val="20"/>
          <w:szCs w:val="20"/>
        </w:rPr>
        <w:t>SÃO JOSÉ DE MIPIBU</w:t>
      </w:r>
      <w:r w:rsidR="00A8763F" w:rsidRPr="00C034EF">
        <w:rPr>
          <w:rFonts w:ascii="Century" w:hAnsi="Century"/>
          <w:b/>
          <w:color w:val="000000" w:themeColor="text1"/>
          <w:sz w:val="20"/>
          <w:szCs w:val="20"/>
        </w:rPr>
        <w:t>/RN</w:t>
      </w:r>
      <w:r w:rsidRPr="00C034EF">
        <w:rPr>
          <w:rFonts w:ascii="Century" w:hAnsi="Century"/>
          <w:color w:val="000000" w:themeColor="text1"/>
          <w:sz w:val="20"/>
          <w:szCs w:val="20"/>
        </w:rPr>
        <w:t>.</w:t>
      </w:r>
    </w:p>
    <w:p w14:paraId="3B7F4C03" w14:textId="77777777" w:rsidR="001834B0" w:rsidRPr="00C034EF" w:rsidRDefault="001834B0" w:rsidP="00C034EF">
      <w:pPr>
        <w:numPr>
          <w:ilvl w:val="1"/>
          <w:numId w:val="2"/>
        </w:numPr>
        <w:ind w:left="0"/>
        <w:jc w:val="both"/>
        <w:rPr>
          <w:rFonts w:ascii="Century" w:hAnsi="Century"/>
          <w:color w:val="000000" w:themeColor="text1"/>
          <w:sz w:val="20"/>
          <w:szCs w:val="20"/>
        </w:rPr>
      </w:pPr>
      <w:r w:rsidRPr="00C034EF">
        <w:rPr>
          <w:rFonts w:ascii="Century" w:hAnsi="Century"/>
          <w:color w:val="000000" w:themeColor="text1"/>
          <w:sz w:val="20"/>
          <w:szCs w:val="20"/>
        </w:rPr>
        <w:t>São participantes os seguintes órgãos:</w:t>
      </w:r>
    </w:p>
    <w:p w14:paraId="1D93E6FC" w14:textId="6E59BE5D" w:rsidR="001834B0" w:rsidRPr="00C034EF" w:rsidRDefault="001834B0" w:rsidP="00C034EF">
      <w:pPr>
        <w:numPr>
          <w:ilvl w:val="2"/>
          <w:numId w:val="2"/>
        </w:numPr>
        <w:ind w:left="0" w:firstLine="142"/>
        <w:jc w:val="both"/>
        <w:rPr>
          <w:rFonts w:ascii="Century" w:hAnsi="Century"/>
          <w:b/>
          <w:color w:val="000000" w:themeColor="text1"/>
          <w:sz w:val="20"/>
          <w:szCs w:val="20"/>
        </w:rPr>
      </w:pPr>
      <w:r w:rsidRPr="00C034EF">
        <w:rPr>
          <w:rFonts w:ascii="Century" w:hAnsi="Century"/>
          <w:b/>
          <w:color w:val="000000" w:themeColor="text1"/>
          <w:sz w:val="20"/>
          <w:szCs w:val="20"/>
        </w:rPr>
        <w:t xml:space="preserve">FUNDO MUNICIPAL DE SAÚDE DE </w:t>
      </w:r>
      <w:r w:rsidR="004B2589" w:rsidRPr="00C034EF">
        <w:rPr>
          <w:rFonts w:ascii="Century" w:hAnsi="Century"/>
          <w:b/>
          <w:color w:val="000000" w:themeColor="text1"/>
          <w:sz w:val="20"/>
          <w:szCs w:val="20"/>
        </w:rPr>
        <w:t>SÃO JOSÉ DE MIPIBU</w:t>
      </w:r>
      <w:r w:rsidRPr="00C034EF">
        <w:rPr>
          <w:rFonts w:ascii="Century" w:hAnsi="Century"/>
          <w:b/>
          <w:color w:val="000000" w:themeColor="text1"/>
          <w:sz w:val="20"/>
          <w:szCs w:val="20"/>
        </w:rPr>
        <w:t>/RN;</w:t>
      </w:r>
    </w:p>
    <w:p w14:paraId="4E11077F" w14:textId="1096F4D8" w:rsidR="002A39A9" w:rsidRPr="00C034EF" w:rsidRDefault="002A39A9" w:rsidP="00C034EF">
      <w:pPr>
        <w:numPr>
          <w:ilvl w:val="1"/>
          <w:numId w:val="2"/>
        </w:numPr>
        <w:ind w:left="0"/>
        <w:jc w:val="both"/>
        <w:rPr>
          <w:rFonts w:ascii="Century" w:hAnsi="Century"/>
          <w:color w:val="000000" w:themeColor="text1"/>
          <w:sz w:val="20"/>
          <w:szCs w:val="20"/>
        </w:rPr>
      </w:pPr>
      <w:r w:rsidRPr="00C034EF">
        <w:rPr>
          <w:rFonts w:ascii="Century" w:hAnsi="Century"/>
          <w:sz w:val="20"/>
          <w:szCs w:val="20"/>
        </w:rPr>
        <w:t xml:space="preserve">Poderá utilizar-se da Ata de Registro de Preços, ainda, qualquer órgão ou entidade da Administração que não tenha participado </w:t>
      </w:r>
      <w:r w:rsidRPr="00C034EF">
        <w:rPr>
          <w:rFonts w:ascii="Century" w:hAnsi="Century"/>
          <w:color w:val="000000" w:themeColor="text1"/>
          <w:sz w:val="20"/>
          <w:szCs w:val="20"/>
        </w:rPr>
        <w:t>do certame, mediante prévia consulta ao órgão gerenciador, desde que devidamente comprovada à vantagem e respeitadas</w:t>
      </w:r>
      <w:r w:rsidR="004E2BFC" w:rsidRPr="00C034EF">
        <w:rPr>
          <w:rFonts w:ascii="Century" w:hAnsi="Century"/>
          <w:color w:val="000000" w:themeColor="text1"/>
          <w:sz w:val="20"/>
          <w:szCs w:val="20"/>
        </w:rPr>
        <w:t xml:space="preserve"> as regras estabelecidas na Lei Federal 14.133/2021</w:t>
      </w:r>
      <w:r w:rsidR="00663811" w:rsidRPr="00C034EF">
        <w:rPr>
          <w:rFonts w:ascii="Century" w:hAnsi="Century"/>
          <w:color w:val="000000" w:themeColor="text1"/>
          <w:sz w:val="20"/>
          <w:szCs w:val="20"/>
        </w:rPr>
        <w:t xml:space="preserve"> e no Decreto Municipal </w:t>
      </w:r>
      <w:r w:rsidR="00192379" w:rsidRPr="00C034EF">
        <w:rPr>
          <w:rFonts w:ascii="Century" w:hAnsi="Century"/>
          <w:color w:val="000000" w:themeColor="text1"/>
          <w:sz w:val="20"/>
          <w:szCs w:val="20"/>
        </w:rPr>
        <w:t>008/2024</w:t>
      </w:r>
      <w:r w:rsidRPr="00C034EF">
        <w:rPr>
          <w:rFonts w:ascii="Century" w:hAnsi="Century"/>
          <w:color w:val="000000" w:themeColor="text1"/>
          <w:sz w:val="20"/>
          <w:szCs w:val="20"/>
        </w:rPr>
        <w:t>.</w:t>
      </w:r>
    </w:p>
    <w:p w14:paraId="7E596495" w14:textId="77777777" w:rsidR="002A39A9" w:rsidRPr="00C034EF" w:rsidRDefault="002A39A9" w:rsidP="00C034EF">
      <w:pPr>
        <w:numPr>
          <w:ilvl w:val="2"/>
          <w:numId w:val="2"/>
        </w:numPr>
        <w:ind w:left="0" w:firstLine="142"/>
        <w:jc w:val="both"/>
        <w:rPr>
          <w:rFonts w:ascii="Century" w:hAnsi="Century"/>
          <w:sz w:val="20"/>
          <w:szCs w:val="20"/>
        </w:rPr>
      </w:pPr>
      <w:r w:rsidRPr="00C034EF">
        <w:rPr>
          <w:rFonts w:ascii="Century" w:hAnsi="Century"/>
          <w:sz w:val="20"/>
          <w:szCs w:val="20"/>
        </w:rPr>
        <w:lastRenderedPageBreak/>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467492FA" w14:textId="77777777" w:rsidR="002A39A9" w:rsidRPr="00C034EF" w:rsidRDefault="002A39A9" w:rsidP="00C034EF">
      <w:pPr>
        <w:numPr>
          <w:ilvl w:val="2"/>
          <w:numId w:val="2"/>
        </w:numPr>
        <w:ind w:left="0" w:firstLine="142"/>
        <w:jc w:val="both"/>
        <w:rPr>
          <w:rFonts w:ascii="Century" w:hAnsi="Century"/>
          <w:sz w:val="20"/>
          <w:szCs w:val="20"/>
        </w:rPr>
      </w:pPr>
      <w:r w:rsidRPr="00C034EF">
        <w:rPr>
          <w:rFonts w:ascii="Century" w:hAnsi="Century"/>
          <w:sz w:val="20"/>
          <w:szCs w:val="20"/>
        </w:rPr>
        <w:t xml:space="preserve">As aquisições ou contratações adicionais a que se refere este item não poderão exceder, por órgão ou entidade, a </w:t>
      </w:r>
      <w:r w:rsidR="002658AD" w:rsidRPr="00C034EF">
        <w:rPr>
          <w:rFonts w:ascii="Century" w:hAnsi="Century"/>
          <w:sz w:val="20"/>
          <w:szCs w:val="20"/>
        </w:rPr>
        <w:t>5</w:t>
      </w:r>
      <w:r w:rsidRPr="00C034EF">
        <w:rPr>
          <w:rFonts w:ascii="Century" w:hAnsi="Century"/>
          <w:sz w:val="20"/>
          <w:szCs w:val="20"/>
        </w:rPr>
        <w:t>0% (</w:t>
      </w:r>
      <w:r w:rsidR="002658AD" w:rsidRPr="00C034EF">
        <w:rPr>
          <w:rFonts w:ascii="Century" w:hAnsi="Century"/>
          <w:sz w:val="20"/>
          <w:szCs w:val="20"/>
        </w:rPr>
        <w:t>cinquenta</w:t>
      </w:r>
      <w:r w:rsidRPr="00C034EF">
        <w:rPr>
          <w:rFonts w:ascii="Century" w:hAnsi="Century"/>
          <w:sz w:val="20"/>
          <w:szCs w:val="20"/>
        </w:rPr>
        <w:t xml:space="preserve"> por cento) dos quantitativos registrados na Ata de Registro de Preços.</w:t>
      </w:r>
    </w:p>
    <w:p w14:paraId="01375B90" w14:textId="77777777" w:rsidR="002A39A9" w:rsidRPr="00C034EF" w:rsidRDefault="002A39A9" w:rsidP="00C034EF">
      <w:pPr>
        <w:numPr>
          <w:ilvl w:val="2"/>
          <w:numId w:val="2"/>
        </w:numPr>
        <w:ind w:left="0" w:firstLine="142"/>
        <w:jc w:val="both"/>
        <w:rPr>
          <w:rFonts w:ascii="Century" w:hAnsi="Century"/>
          <w:sz w:val="20"/>
          <w:szCs w:val="20"/>
        </w:rPr>
      </w:pPr>
      <w:r w:rsidRPr="00C034EF">
        <w:rPr>
          <w:rFonts w:ascii="Century" w:hAnsi="Century"/>
          <w:sz w:val="20"/>
          <w:szCs w:val="20"/>
        </w:rPr>
        <w:t>Em caso de eventual inadimplemento contratual, caberá ao órgão aderente a responsabilidade pela imposição de penalidade ao fornecedor faltoso, comunicando o fato ao órgão gerenciador.</w:t>
      </w:r>
    </w:p>
    <w:p w14:paraId="43C05584" w14:textId="77777777" w:rsidR="002A39A9" w:rsidRPr="00C034EF" w:rsidRDefault="002A39A9" w:rsidP="00C034EF">
      <w:pPr>
        <w:numPr>
          <w:ilvl w:val="1"/>
          <w:numId w:val="2"/>
        </w:numPr>
        <w:ind w:left="0"/>
        <w:jc w:val="both"/>
        <w:rPr>
          <w:rFonts w:ascii="Century" w:hAnsi="Century"/>
          <w:sz w:val="20"/>
          <w:szCs w:val="20"/>
        </w:rPr>
      </w:pPr>
      <w:r w:rsidRPr="00C034EF">
        <w:rPr>
          <w:rFonts w:ascii="Century" w:hAnsi="Century"/>
          <w:sz w:val="20"/>
          <w:szCs w:val="20"/>
        </w:rPr>
        <w:t>Todo órgão, antes de contratar com o fornecedor registrado, deve assegurar-se que a contratação atende a seus interesses, sobretudo quanto aos valores praticados.</w:t>
      </w:r>
    </w:p>
    <w:p w14:paraId="67F4D6CC" w14:textId="77777777" w:rsidR="00D16159" w:rsidRPr="00C034EF" w:rsidRDefault="002A39A9" w:rsidP="00C034EF">
      <w:pPr>
        <w:numPr>
          <w:ilvl w:val="0"/>
          <w:numId w:val="2"/>
        </w:numPr>
        <w:ind w:left="0"/>
        <w:jc w:val="both"/>
        <w:rPr>
          <w:rFonts w:ascii="Century" w:hAnsi="Century"/>
          <w:b/>
          <w:bCs/>
          <w:sz w:val="20"/>
          <w:szCs w:val="20"/>
          <w:u w:val="single"/>
          <w:shd w:val="clear" w:color="auto" w:fill="B3B3B3"/>
        </w:rPr>
      </w:pPr>
      <w:r w:rsidRPr="00C034EF">
        <w:rPr>
          <w:rFonts w:ascii="Century" w:hAnsi="Century"/>
          <w:b/>
          <w:bCs/>
          <w:sz w:val="20"/>
          <w:szCs w:val="20"/>
          <w:u w:val="single"/>
          <w:shd w:val="clear" w:color="auto" w:fill="B3B3B3"/>
        </w:rPr>
        <w:t>DAS CONDIÇÕES DE PARTICIPAÇÃO</w:t>
      </w:r>
    </w:p>
    <w:p w14:paraId="36E13650" w14:textId="77777777" w:rsidR="00D16159" w:rsidRPr="00C034EF" w:rsidRDefault="002A39A9" w:rsidP="00C034EF">
      <w:pPr>
        <w:numPr>
          <w:ilvl w:val="1"/>
          <w:numId w:val="2"/>
        </w:numPr>
        <w:ind w:left="0"/>
        <w:jc w:val="both"/>
        <w:rPr>
          <w:rFonts w:ascii="Century" w:hAnsi="Century"/>
          <w:sz w:val="20"/>
          <w:szCs w:val="20"/>
        </w:rPr>
      </w:pPr>
      <w:r w:rsidRPr="00C034EF">
        <w:rPr>
          <w:rFonts w:ascii="Century" w:hAnsi="Century"/>
          <w:sz w:val="20"/>
          <w:szCs w:val="20"/>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sidR="00D16159" w:rsidRPr="00C034EF">
        <w:rPr>
          <w:rFonts w:ascii="Century" w:hAnsi="Century"/>
          <w:sz w:val="20"/>
          <w:szCs w:val="20"/>
        </w:rPr>
        <w:t>.</w:t>
      </w:r>
    </w:p>
    <w:p w14:paraId="78ED6B9B" w14:textId="5476E983" w:rsidR="002A39A9" w:rsidRPr="00C034EF" w:rsidRDefault="00C62578" w:rsidP="00C034EF">
      <w:pPr>
        <w:numPr>
          <w:ilvl w:val="1"/>
          <w:numId w:val="2"/>
        </w:numPr>
        <w:ind w:left="0"/>
        <w:jc w:val="both"/>
        <w:rPr>
          <w:rFonts w:ascii="Century" w:hAnsi="Century"/>
          <w:sz w:val="20"/>
          <w:szCs w:val="20"/>
        </w:rPr>
      </w:pPr>
      <w:r w:rsidRPr="00C034EF">
        <w:rPr>
          <w:rFonts w:ascii="Century" w:hAnsi="Century"/>
          <w:sz w:val="20"/>
          <w:szCs w:val="20"/>
        </w:rPr>
        <w:t>Não poderão participar os interessados:</w:t>
      </w:r>
    </w:p>
    <w:p w14:paraId="5CF29CF2" w14:textId="716E00F7" w:rsidR="00C62578" w:rsidRPr="00C034EF" w:rsidRDefault="00C62578" w:rsidP="00C034EF">
      <w:pPr>
        <w:pStyle w:val="PargrafodaLista"/>
        <w:numPr>
          <w:ilvl w:val="2"/>
          <w:numId w:val="2"/>
        </w:numPr>
        <w:spacing w:after="0" w:line="240" w:lineRule="auto"/>
        <w:ind w:left="0" w:firstLine="142"/>
        <w:jc w:val="both"/>
        <w:rPr>
          <w:rFonts w:ascii="Century" w:hAnsi="Century"/>
          <w:sz w:val="20"/>
          <w:szCs w:val="20"/>
        </w:rPr>
      </w:pPr>
      <w:r w:rsidRPr="00C034EF">
        <w:rPr>
          <w:rFonts w:ascii="Century" w:hAnsi="Century"/>
          <w:sz w:val="20"/>
          <w:szCs w:val="20"/>
        </w:rPr>
        <w:t>Que não atendam às condições deste Edital e seus anexos;</w:t>
      </w:r>
    </w:p>
    <w:p w14:paraId="3A0724E7" w14:textId="25064EBB" w:rsidR="00C62578" w:rsidRPr="00C034EF" w:rsidRDefault="00C62578" w:rsidP="00C034EF">
      <w:pPr>
        <w:pStyle w:val="PargrafodaLista"/>
        <w:numPr>
          <w:ilvl w:val="2"/>
          <w:numId w:val="2"/>
        </w:numPr>
        <w:spacing w:after="0" w:line="240" w:lineRule="auto"/>
        <w:ind w:left="0" w:firstLine="142"/>
        <w:jc w:val="both"/>
        <w:rPr>
          <w:rFonts w:ascii="Century" w:hAnsi="Century"/>
          <w:sz w:val="20"/>
          <w:szCs w:val="20"/>
        </w:rPr>
      </w:pPr>
      <w:r w:rsidRPr="00C034EF">
        <w:rPr>
          <w:rFonts w:ascii="Century" w:hAnsi="Century"/>
          <w:sz w:val="20"/>
          <w:szCs w:val="20"/>
        </w:rPr>
        <w:t xml:space="preserve">Cujo estatuto ou contrato social não incluir o objeto desta licitação; </w:t>
      </w:r>
    </w:p>
    <w:p w14:paraId="474623A0" w14:textId="479A8DC2" w:rsidR="002A39A9" w:rsidRPr="00C034EF" w:rsidRDefault="00281206" w:rsidP="00C034EF">
      <w:pPr>
        <w:numPr>
          <w:ilvl w:val="2"/>
          <w:numId w:val="2"/>
        </w:numPr>
        <w:ind w:left="0" w:firstLine="142"/>
        <w:jc w:val="both"/>
        <w:rPr>
          <w:rFonts w:ascii="Century" w:hAnsi="Century"/>
          <w:sz w:val="20"/>
          <w:szCs w:val="20"/>
        </w:rPr>
      </w:pPr>
      <w:r w:rsidRPr="00C034EF">
        <w:rPr>
          <w:rFonts w:ascii="Century" w:hAnsi="Century"/>
          <w:sz w:val="20"/>
          <w:szCs w:val="20"/>
        </w:rPr>
        <w:t>Que esteja</w:t>
      </w:r>
      <w:r w:rsidR="00C62578" w:rsidRPr="00C034EF">
        <w:rPr>
          <w:rFonts w:ascii="Century" w:hAnsi="Century"/>
          <w:sz w:val="20"/>
          <w:szCs w:val="20"/>
        </w:rPr>
        <w:t>m</w:t>
      </w:r>
      <w:r w:rsidRPr="00C034EF">
        <w:rPr>
          <w:rFonts w:ascii="Century" w:hAnsi="Century"/>
          <w:sz w:val="20"/>
          <w:szCs w:val="20"/>
        </w:rPr>
        <w:t xml:space="preserve"> em processo de falência, insolvência civil, recuperação judicial ou extrajudicial, exceto, quanto às recuperações, se apresentar certidão emitida pelo juízo competente que comprove a homologação do plano de recuperação e sua viabilidade econômico-financeira para a execução do objeto contratual;</w:t>
      </w:r>
    </w:p>
    <w:p w14:paraId="68D196F3" w14:textId="77777777" w:rsidR="002A39A9" w:rsidRPr="00C034EF" w:rsidRDefault="002A39A9" w:rsidP="00C034EF">
      <w:pPr>
        <w:numPr>
          <w:ilvl w:val="2"/>
          <w:numId w:val="2"/>
        </w:numPr>
        <w:ind w:left="0" w:firstLine="142"/>
        <w:jc w:val="both"/>
        <w:rPr>
          <w:rFonts w:ascii="Century" w:hAnsi="Century"/>
          <w:sz w:val="20"/>
          <w:szCs w:val="20"/>
        </w:rPr>
      </w:pPr>
      <w:r w:rsidRPr="00C034EF">
        <w:rPr>
          <w:rFonts w:ascii="Century" w:hAnsi="Century"/>
          <w:sz w:val="20"/>
          <w:szCs w:val="20"/>
        </w:rPr>
        <w:t xml:space="preserve">Em dissolução ou em liquidação; </w:t>
      </w:r>
    </w:p>
    <w:p w14:paraId="4B98E2B6" w14:textId="273C0665" w:rsidR="002A39A9" w:rsidRPr="00C034EF" w:rsidRDefault="002A39A9" w:rsidP="00C034EF">
      <w:pPr>
        <w:numPr>
          <w:ilvl w:val="2"/>
          <w:numId w:val="2"/>
        </w:numPr>
        <w:ind w:left="0" w:firstLine="142"/>
        <w:jc w:val="both"/>
        <w:rPr>
          <w:rFonts w:ascii="Century" w:hAnsi="Century"/>
          <w:sz w:val="20"/>
          <w:szCs w:val="20"/>
        </w:rPr>
      </w:pPr>
      <w:r w:rsidRPr="00C034EF">
        <w:rPr>
          <w:rFonts w:ascii="Century" w:hAnsi="Century"/>
          <w:sz w:val="20"/>
          <w:szCs w:val="20"/>
        </w:rPr>
        <w:t>Que estejam suspensas de licitar e impedidas de contratar com qualquer órgão ou entidade da Administração Pública, seja na esfera federal, estadual, do Distrito Federal ou municipal;</w:t>
      </w:r>
    </w:p>
    <w:p w14:paraId="441D0ADE" w14:textId="77777777" w:rsidR="002A39A9" w:rsidRPr="00C034EF" w:rsidRDefault="002A39A9" w:rsidP="00C034EF">
      <w:pPr>
        <w:numPr>
          <w:ilvl w:val="2"/>
          <w:numId w:val="2"/>
        </w:numPr>
        <w:ind w:left="0" w:firstLine="142"/>
        <w:jc w:val="both"/>
        <w:rPr>
          <w:rFonts w:ascii="Century" w:hAnsi="Century"/>
          <w:sz w:val="20"/>
          <w:szCs w:val="20"/>
        </w:rPr>
      </w:pPr>
      <w:r w:rsidRPr="00C034EF">
        <w:rPr>
          <w:rFonts w:ascii="Century" w:hAnsi="Century"/>
          <w:sz w:val="20"/>
          <w:szCs w:val="20"/>
        </w:rPr>
        <w:t>Que estejam proibidas de contratar com a Administração Pública, em razão de sanção restritiva de direito decorrente de infração administrativa ambiental, nos termos do artigo 72, § 8°, inciso V, da Lei n° 9.605, de 1998;</w:t>
      </w:r>
    </w:p>
    <w:p w14:paraId="3432D0B4" w14:textId="77777777" w:rsidR="002A39A9" w:rsidRPr="00C034EF" w:rsidRDefault="002A39A9" w:rsidP="00C034EF">
      <w:pPr>
        <w:numPr>
          <w:ilvl w:val="2"/>
          <w:numId w:val="2"/>
        </w:numPr>
        <w:ind w:left="0" w:firstLine="142"/>
        <w:jc w:val="both"/>
        <w:rPr>
          <w:rFonts w:ascii="Century" w:hAnsi="Century"/>
          <w:sz w:val="20"/>
          <w:szCs w:val="20"/>
        </w:rPr>
      </w:pPr>
      <w:r w:rsidRPr="00C034EF">
        <w:rPr>
          <w:rFonts w:ascii="Century" w:hAnsi="Century"/>
          <w:sz w:val="20"/>
          <w:szCs w:val="20"/>
        </w:rPr>
        <w:t>Que tenham sido declaradas inidôneas para licitar ou contratar com a Administração Pública;</w:t>
      </w:r>
    </w:p>
    <w:p w14:paraId="1C7D6315" w14:textId="77777777" w:rsidR="002A39A9" w:rsidRPr="00C034EF" w:rsidRDefault="002A39A9" w:rsidP="00C034EF">
      <w:pPr>
        <w:numPr>
          <w:ilvl w:val="2"/>
          <w:numId w:val="2"/>
        </w:numPr>
        <w:suppressAutoHyphens/>
        <w:ind w:left="0" w:firstLine="142"/>
        <w:jc w:val="both"/>
        <w:rPr>
          <w:rFonts w:ascii="Century" w:eastAsia="Arial Unicode MS" w:hAnsi="Century"/>
          <w:sz w:val="20"/>
          <w:szCs w:val="20"/>
        </w:rPr>
      </w:pPr>
      <w:r w:rsidRPr="00C034EF">
        <w:rPr>
          <w:rFonts w:ascii="Century" w:eastAsia="Arial Unicode MS" w:hAnsi="Century"/>
          <w:sz w:val="20"/>
          <w:szCs w:val="20"/>
        </w:rPr>
        <w:t>Que estejam reunidas em consórcio;</w:t>
      </w:r>
    </w:p>
    <w:p w14:paraId="114EE05E" w14:textId="77777777" w:rsidR="002A39A9" w:rsidRPr="00C034EF" w:rsidRDefault="002A39A9" w:rsidP="00C034EF">
      <w:pPr>
        <w:numPr>
          <w:ilvl w:val="2"/>
          <w:numId w:val="2"/>
        </w:numPr>
        <w:suppressAutoHyphens/>
        <w:ind w:left="0" w:firstLine="142"/>
        <w:jc w:val="both"/>
        <w:rPr>
          <w:rFonts w:ascii="Century" w:eastAsia="Arial Unicode MS" w:hAnsi="Century"/>
          <w:sz w:val="20"/>
          <w:szCs w:val="20"/>
        </w:rPr>
      </w:pPr>
      <w:r w:rsidRPr="00C034EF">
        <w:rPr>
          <w:rFonts w:ascii="Century" w:eastAsia="Arial Unicode MS" w:hAnsi="Century"/>
          <w:sz w:val="20"/>
          <w:szCs w:val="20"/>
        </w:rPr>
        <w:t>Que sejam controladoras, coligadas ou subsidiárias entre si;</w:t>
      </w:r>
    </w:p>
    <w:p w14:paraId="1A02316B" w14:textId="77777777" w:rsidR="002A39A9" w:rsidRPr="00C034EF" w:rsidRDefault="002A39A9" w:rsidP="00C034EF">
      <w:pPr>
        <w:numPr>
          <w:ilvl w:val="2"/>
          <w:numId w:val="2"/>
        </w:numPr>
        <w:ind w:left="0" w:firstLine="142"/>
        <w:jc w:val="both"/>
        <w:rPr>
          <w:rFonts w:ascii="Century" w:hAnsi="Century"/>
          <w:sz w:val="20"/>
          <w:szCs w:val="20"/>
        </w:rPr>
      </w:pPr>
      <w:r w:rsidRPr="00C034EF">
        <w:rPr>
          <w:rFonts w:ascii="Century" w:hAnsi="Century"/>
          <w:sz w:val="20"/>
          <w:szCs w:val="20"/>
        </w:rPr>
        <w:t>Estrangeiras que não funcionem no País;</w:t>
      </w:r>
    </w:p>
    <w:p w14:paraId="3957F5AA" w14:textId="36D91117" w:rsidR="00663811" w:rsidRPr="00C034EF" w:rsidRDefault="00C62578" w:rsidP="00C034EF">
      <w:pPr>
        <w:pStyle w:val="PargrafodaLista"/>
        <w:numPr>
          <w:ilvl w:val="2"/>
          <w:numId w:val="2"/>
        </w:numPr>
        <w:spacing w:after="0" w:line="240" w:lineRule="auto"/>
        <w:ind w:left="0" w:firstLine="142"/>
        <w:jc w:val="both"/>
        <w:rPr>
          <w:rFonts w:ascii="Century" w:hAnsi="Century"/>
          <w:sz w:val="20"/>
          <w:szCs w:val="20"/>
        </w:rPr>
      </w:pPr>
      <w:r w:rsidRPr="00C034EF">
        <w:rPr>
          <w:rFonts w:ascii="Century" w:hAnsi="Century"/>
          <w:sz w:val="20"/>
          <w:szCs w:val="20"/>
        </w:rPr>
        <w:t>P</w:t>
      </w:r>
      <w:r w:rsidR="00663811" w:rsidRPr="00C034EF">
        <w:rPr>
          <w:rFonts w:ascii="Century" w:hAnsi="Century"/>
          <w:sz w:val="20"/>
          <w:szCs w:val="20"/>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9F83EA" w14:textId="0739AC23" w:rsidR="00663811" w:rsidRPr="00C034EF" w:rsidRDefault="00663811" w:rsidP="00C034EF">
      <w:pPr>
        <w:numPr>
          <w:ilvl w:val="2"/>
          <w:numId w:val="2"/>
        </w:numPr>
        <w:ind w:left="0" w:firstLine="142"/>
        <w:jc w:val="both"/>
        <w:rPr>
          <w:rFonts w:ascii="Century" w:hAnsi="Century"/>
          <w:sz w:val="20"/>
          <w:szCs w:val="20"/>
        </w:rPr>
      </w:pPr>
      <w:r w:rsidRPr="00C034EF">
        <w:rPr>
          <w:rFonts w:ascii="Century" w:hAnsi="Century"/>
          <w:sz w:val="20"/>
          <w:szCs w:val="20"/>
        </w:rPr>
        <w:t>Organizações da Sociedade Civil de Interesse Público - OSCIP, atuando nessa condição;</w:t>
      </w:r>
    </w:p>
    <w:p w14:paraId="447AFC13" w14:textId="187B8150" w:rsidR="00663811" w:rsidRPr="00C034EF" w:rsidRDefault="00663811" w:rsidP="00C034EF">
      <w:pPr>
        <w:numPr>
          <w:ilvl w:val="2"/>
          <w:numId w:val="2"/>
        </w:numPr>
        <w:ind w:left="0" w:firstLine="142"/>
        <w:jc w:val="both"/>
        <w:rPr>
          <w:rFonts w:ascii="Century" w:hAnsi="Century"/>
          <w:sz w:val="20"/>
          <w:szCs w:val="20"/>
        </w:rPr>
      </w:pPr>
      <w:r w:rsidRPr="00C034EF">
        <w:rPr>
          <w:rFonts w:ascii="Century" w:hAnsi="Century"/>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C034EF">
        <w:rPr>
          <w:rFonts w:ascii="Century" w:hAnsi="Century"/>
          <w:color w:val="000000" w:themeColor="text1"/>
          <w:sz w:val="20"/>
          <w:szCs w:val="20"/>
        </w:rPr>
        <w:t>§ 1º do art. 9º da Lei nº 14.133, de 2021</w:t>
      </w:r>
      <w:r w:rsidRPr="00C034EF">
        <w:rPr>
          <w:rFonts w:ascii="Century" w:hAnsi="Century"/>
          <w:sz w:val="20"/>
          <w:szCs w:val="20"/>
        </w:rPr>
        <w:t>.</w:t>
      </w:r>
    </w:p>
    <w:p w14:paraId="553D6020" w14:textId="1AA4FABB" w:rsidR="001D51A0" w:rsidRPr="00C034EF" w:rsidRDefault="001D51A0" w:rsidP="00C034EF">
      <w:pPr>
        <w:numPr>
          <w:ilvl w:val="1"/>
          <w:numId w:val="2"/>
        </w:numPr>
        <w:ind w:left="0"/>
        <w:jc w:val="both"/>
        <w:rPr>
          <w:rFonts w:ascii="Century" w:hAnsi="Century"/>
          <w:sz w:val="20"/>
          <w:szCs w:val="20"/>
        </w:rPr>
      </w:pPr>
      <w:r w:rsidRPr="00C034EF">
        <w:rPr>
          <w:rFonts w:ascii="Century" w:hAnsi="Century" w:cs="Courier New"/>
          <w:sz w:val="20"/>
          <w:szCs w:val="20"/>
        </w:rPr>
        <w:t xml:space="preserve">A participação no certame se dará por meio da digitação da senha pessoal e intransferível do representante credenciado e subsequente encaminhamento da proposta de preços, exclusivamente, por meio do sistema eletrônico, no site: </w:t>
      </w:r>
      <w:hyperlink r:id="rId9" w:history="1">
        <w:r w:rsidRPr="00C034EF">
          <w:rPr>
            <w:rStyle w:val="Hyperlink"/>
            <w:rFonts w:ascii="Century" w:hAnsi="Century" w:cs="Courier New"/>
            <w:b/>
            <w:bCs/>
            <w:color w:val="0000CC"/>
            <w:sz w:val="20"/>
            <w:szCs w:val="20"/>
          </w:rPr>
          <w:t>www.portaldecompraspublicas.com.br</w:t>
        </w:r>
      </w:hyperlink>
      <w:r w:rsidRPr="00C034EF">
        <w:rPr>
          <w:rFonts w:ascii="Century" w:hAnsi="Century" w:cs="Courier New"/>
          <w:sz w:val="20"/>
          <w:szCs w:val="20"/>
        </w:rPr>
        <w:t xml:space="preserve"> observadas data e horário limite estabelecido neste edital. </w:t>
      </w:r>
    </w:p>
    <w:p w14:paraId="2E9DA0D0" w14:textId="77777777" w:rsidR="001D51A0" w:rsidRPr="00C034EF" w:rsidRDefault="001D51A0" w:rsidP="00C034EF">
      <w:pPr>
        <w:numPr>
          <w:ilvl w:val="2"/>
          <w:numId w:val="2"/>
        </w:numPr>
        <w:ind w:left="0" w:firstLine="142"/>
        <w:jc w:val="both"/>
        <w:rPr>
          <w:rFonts w:ascii="Century" w:hAnsi="Century"/>
          <w:sz w:val="20"/>
          <w:szCs w:val="20"/>
        </w:rPr>
      </w:pPr>
      <w:r w:rsidRPr="00C034EF">
        <w:rPr>
          <w:rFonts w:ascii="Century" w:hAnsi="Century" w:cs="Courier New"/>
          <w:sz w:val="20"/>
          <w:szCs w:val="20"/>
        </w:rPr>
        <w:t xml:space="preserve">O licitante arcará integralmente com todos os custos de preparação e apresentação de sua proposta, independente do resultado do procedimento licitatório. </w:t>
      </w:r>
    </w:p>
    <w:p w14:paraId="702F28B2" w14:textId="77777777" w:rsidR="001D51A0" w:rsidRPr="00C034EF" w:rsidRDefault="001D51A0" w:rsidP="00C034EF">
      <w:pPr>
        <w:numPr>
          <w:ilvl w:val="2"/>
          <w:numId w:val="2"/>
        </w:numPr>
        <w:ind w:left="0" w:firstLine="142"/>
        <w:jc w:val="both"/>
        <w:rPr>
          <w:rFonts w:ascii="Century" w:hAnsi="Century"/>
          <w:sz w:val="20"/>
          <w:szCs w:val="20"/>
        </w:rPr>
      </w:pPr>
      <w:r w:rsidRPr="00C034EF">
        <w:rPr>
          <w:rFonts w:ascii="Century" w:hAnsi="Century" w:cs="Courier New"/>
          <w:sz w:val="20"/>
          <w:szCs w:val="20"/>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5C392C66" w14:textId="77777777" w:rsidR="001D51A0" w:rsidRPr="00C034EF" w:rsidRDefault="001D51A0" w:rsidP="00C034EF">
      <w:pPr>
        <w:numPr>
          <w:ilvl w:val="2"/>
          <w:numId w:val="2"/>
        </w:numPr>
        <w:ind w:left="0" w:firstLine="142"/>
        <w:jc w:val="both"/>
        <w:rPr>
          <w:rFonts w:ascii="Century" w:hAnsi="Century"/>
          <w:sz w:val="20"/>
          <w:szCs w:val="20"/>
        </w:rPr>
      </w:pPr>
      <w:r w:rsidRPr="00C034EF">
        <w:rPr>
          <w:rFonts w:ascii="Century" w:hAnsi="Century" w:cs="Courier New"/>
          <w:sz w:val="20"/>
          <w:szCs w:val="20"/>
        </w:rPr>
        <w:t xml:space="preserve">No caso de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18692916" w14:textId="77777777" w:rsidR="001D51A0" w:rsidRPr="00C034EF" w:rsidRDefault="001D51A0" w:rsidP="00C034EF">
      <w:pPr>
        <w:numPr>
          <w:ilvl w:val="2"/>
          <w:numId w:val="2"/>
        </w:numPr>
        <w:ind w:left="0" w:firstLine="142"/>
        <w:jc w:val="both"/>
        <w:rPr>
          <w:rFonts w:ascii="Century" w:hAnsi="Century"/>
          <w:sz w:val="20"/>
          <w:szCs w:val="20"/>
        </w:rPr>
      </w:pPr>
      <w:r w:rsidRPr="00C034EF">
        <w:rPr>
          <w:rFonts w:ascii="Century" w:hAnsi="Century" w:cs="Courier New"/>
          <w:sz w:val="20"/>
          <w:szCs w:val="20"/>
        </w:rPr>
        <w:lastRenderedPageBreak/>
        <w:t xml:space="preserve">Quando a desconexão persistir por tempo superior a 10 (dez) minutos, a sessão do pregão será suspensa e terá reinício somente após comunicação expressa aos participantes. </w:t>
      </w:r>
    </w:p>
    <w:p w14:paraId="63A759A6" w14:textId="77777777" w:rsidR="002A39A9" w:rsidRPr="00C034EF" w:rsidRDefault="00AA6CBC" w:rsidP="00C034EF">
      <w:pPr>
        <w:numPr>
          <w:ilvl w:val="0"/>
          <w:numId w:val="2"/>
        </w:numPr>
        <w:ind w:left="0"/>
        <w:jc w:val="both"/>
        <w:rPr>
          <w:rFonts w:ascii="Century" w:hAnsi="Century"/>
          <w:b/>
          <w:bCs/>
          <w:sz w:val="20"/>
          <w:szCs w:val="20"/>
          <w:u w:val="single"/>
          <w:shd w:val="clear" w:color="auto" w:fill="B3B3B3"/>
        </w:rPr>
      </w:pPr>
      <w:r w:rsidRPr="00C034EF">
        <w:rPr>
          <w:rFonts w:ascii="Century" w:hAnsi="Century"/>
          <w:b/>
          <w:bCs/>
          <w:sz w:val="20"/>
          <w:szCs w:val="20"/>
          <w:u w:val="single"/>
          <w:shd w:val="clear" w:color="auto" w:fill="B3B3B3"/>
        </w:rPr>
        <w:t>DA ABERTURA DA SESSÃO</w:t>
      </w:r>
      <w:r w:rsidR="007A2085" w:rsidRPr="00C034EF">
        <w:rPr>
          <w:rFonts w:ascii="Century" w:hAnsi="Century"/>
          <w:b/>
          <w:bCs/>
          <w:sz w:val="20"/>
          <w:szCs w:val="20"/>
          <w:u w:val="single"/>
          <w:shd w:val="clear" w:color="auto" w:fill="B3B3B3"/>
        </w:rPr>
        <w:t xml:space="preserve"> E DO CREDENCIAMENTO</w:t>
      </w:r>
    </w:p>
    <w:p w14:paraId="262714D7" w14:textId="77777777" w:rsidR="00490026" w:rsidRPr="00C034EF" w:rsidRDefault="00490026" w:rsidP="00C034EF">
      <w:pPr>
        <w:numPr>
          <w:ilvl w:val="1"/>
          <w:numId w:val="2"/>
        </w:numPr>
        <w:ind w:left="0"/>
        <w:jc w:val="both"/>
        <w:rPr>
          <w:rFonts w:ascii="Century" w:hAnsi="Century"/>
          <w:sz w:val="20"/>
          <w:szCs w:val="20"/>
          <w:u w:val="single"/>
          <w:shd w:val="clear" w:color="auto" w:fill="B3B3B3"/>
        </w:rPr>
      </w:pPr>
      <w:r w:rsidRPr="00C034EF">
        <w:rPr>
          <w:rFonts w:ascii="Century" w:hAnsi="Century" w:cs="Courier New"/>
          <w:sz w:val="20"/>
          <w:szCs w:val="20"/>
        </w:rPr>
        <w:t xml:space="preserve">Para participação da licitação ou simples acompanhamento da mesma, o interessado deverá acessar, na internet, a página </w:t>
      </w:r>
      <w:hyperlink r:id="rId10" w:history="1">
        <w:r w:rsidRPr="00C034EF">
          <w:rPr>
            <w:rStyle w:val="Hyperlink"/>
            <w:rFonts w:ascii="Century" w:hAnsi="Century" w:cs="Courier New"/>
            <w:b/>
            <w:bCs/>
            <w:sz w:val="20"/>
            <w:szCs w:val="20"/>
          </w:rPr>
          <w:t>www.portaldecompraspublicas.com.br</w:t>
        </w:r>
      </w:hyperlink>
      <w:r w:rsidRPr="00C034EF">
        <w:rPr>
          <w:rFonts w:ascii="Century" w:hAnsi="Century" w:cs="Courier New"/>
          <w:sz w:val="20"/>
          <w:szCs w:val="20"/>
        </w:rPr>
        <w:t xml:space="preserve">, no link “Processos” para acompanhar, ou cadastrar-se no link “Adesão”, para participar; </w:t>
      </w:r>
    </w:p>
    <w:p w14:paraId="44574649" w14:textId="4131F145" w:rsidR="00490026" w:rsidRPr="00C034EF" w:rsidRDefault="00490026" w:rsidP="00C034EF">
      <w:pPr>
        <w:numPr>
          <w:ilvl w:val="1"/>
          <w:numId w:val="2"/>
        </w:numPr>
        <w:ind w:left="0"/>
        <w:jc w:val="both"/>
        <w:rPr>
          <w:rFonts w:ascii="Century" w:hAnsi="Century"/>
          <w:sz w:val="20"/>
          <w:szCs w:val="20"/>
          <w:u w:val="single"/>
          <w:shd w:val="clear" w:color="auto" w:fill="B3B3B3"/>
        </w:rPr>
      </w:pPr>
      <w:r w:rsidRPr="00C034EF">
        <w:rPr>
          <w:rFonts w:ascii="Century" w:hAnsi="Century" w:cs="Courier New"/>
          <w:b/>
          <w:bCs/>
          <w:sz w:val="20"/>
          <w:szCs w:val="20"/>
        </w:rPr>
        <w:t xml:space="preserve">As propostas comerciais serão recebidas a partir das </w:t>
      </w:r>
      <w:r w:rsidR="0044382F" w:rsidRPr="00C034EF">
        <w:rPr>
          <w:rFonts w:ascii="Century" w:hAnsi="Century" w:cs="Courier New"/>
          <w:b/>
          <w:bCs/>
          <w:sz w:val="20"/>
          <w:szCs w:val="20"/>
        </w:rPr>
        <w:t>1</w:t>
      </w:r>
      <w:r w:rsidR="00665A79" w:rsidRPr="00C034EF">
        <w:rPr>
          <w:rFonts w:ascii="Century" w:hAnsi="Century" w:cs="Courier New"/>
          <w:b/>
          <w:bCs/>
          <w:sz w:val="20"/>
          <w:szCs w:val="20"/>
        </w:rPr>
        <w:t>0</w:t>
      </w:r>
      <w:r w:rsidRPr="00C034EF">
        <w:rPr>
          <w:rFonts w:ascii="Century" w:hAnsi="Century" w:cs="Courier New"/>
          <w:b/>
          <w:bCs/>
          <w:sz w:val="20"/>
          <w:szCs w:val="20"/>
        </w:rPr>
        <w:t xml:space="preserve">h:00m do dia </w:t>
      </w:r>
      <w:r w:rsidR="00281206" w:rsidRPr="00C034EF">
        <w:rPr>
          <w:rFonts w:ascii="Century" w:hAnsi="Century" w:cs="Courier New"/>
          <w:b/>
          <w:bCs/>
          <w:sz w:val="20"/>
          <w:szCs w:val="20"/>
        </w:rPr>
        <w:t>2</w:t>
      </w:r>
      <w:r w:rsidR="00BD303F">
        <w:rPr>
          <w:rFonts w:ascii="Century" w:hAnsi="Century" w:cs="Courier New"/>
          <w:b/>
          <w:bCs/>
          <w:sz w:val="20"/>
          <w:szCs w:val="20"/>
        </w:rPr>
        <w:t>2</w:t>
      </w:r>
      <w:r w:rsidR="00227681" w:rsidRPr="00C034EF">
        <w:rPr>
          <w:rFonts w:ascii="Century" w:hAnsi="Century" w:cs="Courier New"/>
          <w:b/>
          <w:bCs/>
          <w:sz w:val="20"/>
          <w:szCs w:val="20"/>
        </w:rPr>
        <w:t>/</w:t>
      </w:r>
      <w:r w:rsidR="002F7796" w:rsidRPr="00C034EF">
        <w:rPr>
          <w:rFonts w:ascii="Century" w:hAnsi="Century" w:cs="Courier New"/>
          <w:b/>
          <w:bCs/>
          <w:sz w:val="20"/>
          <w:szCs w:val="20"/>
        </w:rPr>
        <w:t>0</w:t>
      </w:r>
      <w:r w:rsidR="00A43815" w:rsidRPr="00C034EF">
        <w:rPr>
          <w:rFonts w:ascii="Century" w:hAnsi="Century" w:cs="Courier New"/>
          <w:b/>
          <w:bCs/>
          <w:sz w:val="20"/>
          <w:szCs w:val="20"/>
        </w:rPr>
        <w:t>7</w:t>
      </w:r>
      <w:r w:rsidR="00C833B9" w:rsidRPr="00C034EF">
        <w:rPr>
          <w:rFonts w:ascii="Century" w:hAnsi="Century" w:cs="Courier New"/>
          <w:b/>
          <w:bCs/>
          <w:sz w:val="20"/>
          <w:szCs w:val="20"/>
        </w:rPr>
        <w:t>/</w:t>
      </w:r>
      <w:r w:rsidR="00E17F25" w:rsidRPr="00C034EF">
        <w:rPr>
          <w:rFonts w:ascii="Century" w:hAnsi="Century" w:cs="Courier New"/>
          <w:b/>
          <w:bCs/>
          <w:sz w:val="20"/>
          <w:szCs w:val="20"/>
        </w:rPr>
        <w:t>2026</w:t>
      </w:r>
      <w:r w:rsidR="00C833B9" w:rsidRPr="00C034EF">
        <w:rPr>
          <w:rFonts w:ascii="Century" w:hAnsi="Century" w:cs="Courier New"/>
          <w:b/>
          <w:bCs/>
          <w:sz w:val="20"/>
          <w:szCs w:val="20"/>
        </w:rPr>
        <w:t xml:space="preserve"> </w:t>
      </w:r>
      <w:r w:rsidRPr="00C034EF">
        <w:rPr>
          <w:rFonts w:ascii="Century" w:hAnsi="Century" w:cs="Courier New"/>
          <w:b/>
          <w:bCs/>
          <w:sz w:val="20"/>
          <w:szCs w:val="20"/>
        </w:rPr>
        <w:t xml:space="preserve">até as </w:t>
      </w:r>
      <w:r w:rsidR="0044382F" w:rsidRPr="00C034EF">
        <w:rPr>
          <w:rFonts w:ascii="Century" w:hAnsi="Century" w:cs="Courier New"/>
          <w:b/>
          <w:bCs/>
          <w:sz w:val="20"/>
          <w:szCs w:val="20"/>
        </w:rPr>
        <w:t>1</w:t>
      </w:r>
      <w:r w:rsidR="00F422F8" w:rsidRPr="00C034EF">
        <w:rPr>
          <w:rFonts w:ascii="Century" w:hAnsi="Century" w:cs="Courier New"/>
          <w:b/>
          <w:bCs/>
          <w:sz w:val="20"/>
          <w:szCs w:val="20"/>
        </w:rPr>
        <w:t>0</w:t>
      </w:r>
      <w:r w:rsidRPr="00C034EF">
        <w:rPr>
          <w:rFonts w:ascii="Century" w:hAnsi="Century" w:cs="Courier New"/>
          <w:b/>
          <w:bCs/>
          <w:sz w:val="20"/>
          <w:szCs w:val="20"/>
        </w:rPr>
        <w:t>h:</w:t>
      </w:r>
      <w:r w:rsidR="0044382F" w:rsidRPr="00C034EF">
        <w:rPr>
          <w:rFonts w:ascii="Century" w:hAnsi="Century" w:cs="Courier New"/>
          <w:b/>
          <w:bCs/>
          <w:sz w:val="20"/>
          <w:szCs w:val="20"/>
        </w:rPr>
        <w:t>00</w:t>
      </w:r>
      <w:r w:rsidRPr="00C034EF">
        <w:rPr>
          <w:rFonts w:ascii="Century" w:hAnsi="Century" w:cs="Courier New"/>
          <w:b/>
          <w:bCs/>
          <w:sz w:val="20"/>
          <w:szCs w:val="20"/>
        </w:rPr>
        <w:t>m do dia</w:t>
      </w:r>
      <w:r w:rsidR="00F422F8" w:rsidRPr="00C034EF">
        <w:rPr>
          <w:rFonts w:ascii="Century" w:hAnsi="Century" w:cs="Courier New"/>
          <w:b/>
          <w:bCs/>
          <w:sz w:val="20"/>
          <w:szCs w:val="20"/>
        </w:rPr>
        <w:t xml:space="preserve"> </w:t>
      </w:r>
      <w:r w:rsidR="001353B8">
        <w:rPr>
          <w:rFonts w:ascii="Century" w:hAnsi="Century" w:cs="Courier New"/>
          <w:b/>
          <w:bCs/>
          <w:sz w:val="20"/>
          <w:szCs w:val="20"/>
        </w:rPr>
        <w:t>03</w:t>
      </w:r>
      <w:r w:rsidR="0044382F" w:rsidRPr="00C034EF">
        <w:rPr>
          <w:rFonts w:ascii="Century" w:hAnsi="Century" w:cs="Courier New"/>
          <w:b/>
          <w:bCs/>
          <w:sz w:val="20"/>
          <w:szCs w:val="20"/>
        </w:rPr>
        <w:t>/</w:t>
      </w:r>
      <w:r w:rsidR="002F7796" w:rsidRPr="00C034EF">
        <w:rPr>
          <w:rFonts w:ascii="Century" w:hAnsi="Century" w:cs="Courier New"/>
          <w:b/>
          <w:bCs/>
          <w:sz w:val="20"/>
          <w:szCs w:val="20"/>
        </w:rPr>
        <w:t>0</w:t>
      </w:r>
      <w:r w:rsidR="001353B8">
        <w:rPr>
          <w:rFonts w:ascii="Century" w:hAnsi="Century" w:cs="Courier New"/>
          <w:b/>
          <w:bCs/>
          <w:sz w:val="20"/>
          <w:szCs w:val="20"/>
        </w:rPr>
        <w:t>8</w:t>
      </w:r>
      <w:r w:rsidRPr="00C034EF">
        <w:rPr>
          <w:rFonts w:ascii="Century" w:hAnsi="Century" w:cs="Courier New"/>
          <w:b/>
          <w:bCs/>
          <w:sz w:val="20"/>
          <w:szCs w:val="20"/>
        </w:rPr>
        <w:t>/</w:t>
      </w:r>
      <w:r w:rsidR="00E17F25" w:rsidRPr="00C034EF">
        <w:rPr>
          <w:rFonts w:ascii="Century" w:hAnsi="Century" w:cs="Courier New"/>
          <w:b/>
          <w:bCs/>
          <w:sz w:val="20"/>
          <w:szCs w:val="20"/>
        </w:rPr>
        <w:t>2026</w:t>
      </w:r>
      <w:r w:rsidRPr="00C034EF">
        <w:rPr>
          <w:rFonts w:ascii="Century" w:hAnsi="Century" w:cs="Courier New"/>
          <w:b/>
          <w:bCs/>
          <w:sz w:val="20"/>
          <w:szCs w:val="20"/>
        </w:rPr>
        <w:t xml:space="preserve">, por meio do endereço </w:t>
      </w:r>
      <w:hyperlink r:id="rId11" w:history="1">
        <w:r w:rsidRPr="00C034EF">
          <w:rPr>
            <w:rStyle w:val="Hyperlink"/>
            <w:rFonts w:ascii="Century" w:hAnsi="Century" w:cs="Courier New"/>
            <w:b/>
            <w:bCs/>
            <w:sz w:val="20"/>
            <w:szCs w:val="20"/>
          </w:rPr>
          <w:t>www.portaldecompraspublicas.com.br</w:t>
        </w:r>
      </w:hyperlink>
      <w:r w:rsidRPr="00C034EF">
        <w:rPr>
          <w:rFonts w:ascii="Century" w:hAnsi="Century" w:cs="Courier New"/>
          <w:b/>
          <w:bCs/>
          <w:sz w:val="20"/>
          <w:szCs w:val="20"/>
        </w:rPr>
        <w:t>, onde se encontra o link “</w:t>
      </w:r>
      <w:r w:rsidRPr="00C034EF">
        <w:rPr>
          <w:rFonts w:ascii="Century" w:hAnsi="Century" w:cs="Courier New"/>
          <w:sz w:val="20"/>
          <w:szCs w:val="20"/>
        </w:rPr>
        <w:t xml:space="preserve">registro de proposta”, podendo os interessados cadastrar ou substituir propostas no sistema eletrônico; </w:t>
      </w:r>
    </w:p>
    <w:p w14:paraId="6330319D" w14:textId="616BD91A" w:rsidR="00490026" w:rsidRPr="00C034EF" w:rsidRDefault="00490026" w:rsidP="00C034EF">
      <w:pPr>
        <w:numPr>
          <w:ilvl w:val="1"/>
          <w:numId w:val="2"/>
        </w:numPr>
        <w:ind w:left="0"/>
        <w:jc w:val="both"/>
        <w:rPr>
          <w:rFonts w:ascii="Century" w:hAnsi="Century"/>
          <w:b/>
          <w:bCs/>
          <w:sz w:val="20"/>
          <w:szCs w:val="20"/>
          <w:u w:val="single"/>
          <w:shd w:val="clear" w:color="auto" w:fill="B3B3B3"/>
        </w:rPr>
      </w:pPr>
      <w:r w:rsidRPr="00C034EF">
        <w:rPr>
          <w:rFonts w:ascii="Century" w:hAnsi="Century" w:cs="Courier New"/>
          <w:b/>
          <w:bCs/>
          <w:sz w:val="20"/>
          <w:szCs w:val="20"/>
        </w:rPr>
        <w:t xml:space="preserve">As propostas serão abertas às </w:t>
      </w:r>
      <w:r w:rsidR="0044382F" w:rsidRPr="00C034EF">
        <w:rPr>
          <w:rFonts w:ascii="Century" w:hAnsi="Century" w:cs="Courier New"/>
          <w:b/>
          <w:bCs/>
          <w:sz w:val="20"/>
          <w:szCs w:val="20"/>
        </w:rPr>
        <w:t>10</w:t>
      </w:r>
      <w:r w:rsidRPr="00C034EF">
        <w:rPr>
          <w:rFonts w:ascii="Century" w:hAnsi="Century" w:cs="Courier New"/>
          <w:b/>
          <w:bCs/>
          <w:sz w:val="20"/>
          <w:szCs w:val="20"/>
        </w:rPr>
        <w:t>h:0</w:t>
      </w:r>
      <w:r w:rsidR="0044382F" w:rsidRPr="00C034EF">
        <w:rPr>
          <w:rFonts w:ascii="Century" w:hAnsi="Century" w:cs="Courier New"/>
          <w:b/>
          <w:bCs/>
          <w:sz w:val="20"/>
          <w:szCs w:val="20"/>
        </w:rPr>
        <w:t>1</w:t>
      </w:r>
      <w:r w:rsidRPr="00C034EF">
        <w:rPr>
          <w:rFonts w:ascii="Century" w:hAnsi="Century" w:cs="Courier New"/>
          <w:b/>
          <w:bCs/>
          <w:sz w:val="20"/>
          <w:szCs w:val="20"/>
        </w:rPr>
        <w:t xml:space="preserve">m do dia </w:t>
      </w:r>
      <w:bookmarkStart w:id="2" w:name="_Hlk186462507"/>
      <w:r w:rsidR="001353B8">
        <w:rPr>
          <w:rFonts w:ascii="Century" w:hAnsi="Century" w:cs="Courier New"/>
          <w:b/>
          <w:bCs/>
          <w:sz w:val="20"/>
          <w:szCs w:val="20"/>
        </w:rPr>
        <w:t>03</w:t>
      </w:r>
      <w:r w:rsidR="0044382F" w:rsidRPr="00C034EF">
        <w:rPr>
          <w:rFonts w:ascii="Century" w:hAnsi="Century" w:cs="Courier New"/>
          <w:b/>
          <w:bCs/>
          <w:sz w:val="20"/>
          <w:szCs w:val="20"/>
        </w:rPr>
        <w:t>/</w:t>
      </w:r>
      <w:r w:rsidR="002F7796" w:rsidRPr="00C034EF">
        <w:rPr>
          <w:rFonts w:ascii="Century" w:hAnsi="Century" w:cs="Courier New"/>
          <w:b/>
          <w:bCs/>
          <w:sz w:val="20"/>
          <w:szCs w:val="20"/>
        </w:rPr>
        <w:t>0</w:t>
      </w:r>
      <w:r w:rsidR="001353B8">
        <w:rPr>
          <w:rFonts w:ascii="Century" w:hAnsi="Century" w:cs="Courier New"/>
          <w:b/>
          <w:bCs/>
          <w:sz w:val="20"/>
          <w:szCs w:val="20"/>
        </w:rPr>
        <w:t>8</w:t>
      </w:r>
      <w:r w:rsidRPr="00C034EF">
        <w:rPr>
          <w:rFonts w:ascii="Century" w:hAnsi="Century" w:cs="Courier New"/>
          <w:b/>
          <w:bCs/>
          <w:sz w:val="20"/>
          <w:szCs w:val="20"/>
        </w:rPr>
        <w:t>/</w:t>
      </w:r>
      <w:r w:rsidR="00E17F25" w:rsidRPr="00C034EF">
        <w:rPr>
          <w:rFonts w:ascii="Century" w:hAnsi="Century" w:cs="Courier New"/>
          <w:b/>
          <w:bCs/>
          <w:sz w:val="20"/>
          <w:szCs w:val="20"/>
        </w:rPr>
        <w:t>2026</w:t>
      </w:r>
      <w:bookmarkEnd w:id="2"/>
      <w:r w:rsidR="00227681" w:rsidRPr="00C034EF">
        <w:rPr>
          <w:rFonts w:ascii="Century" w:hAnsi="Century" w:cs="Courier New"/>
          <w:b/>
          <w:bCs/>
          <w:sz w:val="20"/>
          <w:szCs w:val="20"/>
        </w:rPr>
        <w:t xml:space="preserve"> </w:t>
      </w:r>
      <w:r w:rsidRPr="00C034EF">
        <w:rPr>
          <w:rFonts w:ascii="Century" w:hAnsi="Century" w:cs="Courier New"/>
          <w:b/>
          <w:bCs/>
          <w:sz w:val="20"/>
          <w:szCs w:val="20"/>
        </w:rPr>
        <w:t xml:space="preserve">(horário de Brasília). </w:t>
      </w:r>
    </w:p>
    <w:p w14:paraId="4AEC3EBC" w14:textId="5569B05D" w:rsidR="007A2085" w:rsidRPr="00C034EF" w:rsidRDefault="00490026" w:rsidP="00C034EF">
      <w:pPr>
        <w:numPr>
          <w:ilvl w:val="1"/>
          <w:numId w:val="2"/>
        </w:numPr>
        <w:ind w:left="0"/>
        <w:jc w:val="both"/>
        <w:rPr>
          <w:rFonts w:ascii="Century" w:hAnsi="Century"/>
          <w:sz w:val="20"/>
          <w:szCs w:val="20"/>
          <w:u w:val="single"/>
          <w:shd w:val="clear" w:color="auto" w:fill="B3B3B3"/>
        </w:rPr>
      </w:pPr>
      <w:r w:rsidRPr="00C034EF">
        <w:rPr>
          <w:rFonts w:ascii="Century" w:hAnsi="Century" w:cs="Courier New"/>
          <w:sz w:val="20"/>
          <w:szCs w:val="20"/>
        </w:rPr>
        <w:t xml:space="preserve">O início da sessão de disputa de preços ocorrerá às </w:t>
      </w:r>
      <w:r w:rsidR="0044382F" w:rsidRPr="00C034EF">
        <w:rPr>
          <w:rFonts w:ascii="Century" w:hAnsi="Century" w:cs="Courier New"/>
          <w:b/>
          <w:sz w:val="20"/>
          <w:szCs w:val="20"/>
        </w:rPr>
        <w:t>10</w:t>
      </w:r>
      <w:r w:rsidRPr="00C034EF">
        <w:rPr>
          <w:rFonts w:ascii="Century" w:hAnsi="Century" w:cs="Courier New"/>
          <w:b/>
          <w:sz w:val="20"/>
          <w:szCs w:val="20"/>
        </w:rPr>
        <w:t>h:</w:t>
      </w:r>
      <w:r w:rsidR="0044382F" w:rsidRPr="00C034EF">
        <w:rPr>
          <w:rFonts w:ascii="Century" w:hAnsi="Century" w:cs="Courier New"/>
          <w:b/>
          <w:sz w:val="20"/>
          <w:szCs w:val="20"/>
        </w:rPr>
        <w:t>10</w:t>
      </w:r>
      <w:r w:rsidRPr="00C034EF">
        <w:rPr>
          <w:rFonts w:ascii="Century" w:hAnsi="Century" w:cs="Courier New"/>
          <w:b/>
          <w:sz w:val="20"/>
          <w:szCs w:val="20"/>
        </w:rPr>
        <w:t>m</w:t>
      </w:r>
      <w:r w:rsidRPr="00C034EF">
        <w:rPr>
          <w:rFonts w:ascii="Century" w:hAnsi="Century" w:cs="Courier New"/>
          <w:sz w:val="20"/>
          <w:szCs w:val="20"/>
        </w:rPr>
        <w:t xml:space="preserve"> do dia </w:t>
      </w:r>
      <w:r w:rsidR="001353B8">
        <w:rPr>
          <w:rFonts w:ascii="Century" w:hAnsi="Century" w:cs="Courier New"/>
          <w:b/>
          <w:bCs/>
          <w:sz w:val="20"/>
          <w:szCs w:val="20"/>
        </w:rPr>
        <w:t>03</w:t>
      </w:r>
      <w:r w:rsidR="00826E03" w:rsidRPr="00C034EF">
        <w:rPr>
          <w:rFonts w:ascii="Century" w:hAnsi="Century" w:cs="Courier New"/>
          <w:b/>
          <w:bCs/>
          <w:sz w:val="20"/>
          <w:szCs w:val="20"/>
        </w:rPr>
        <w:t>/</w:t>
      </w:r>
      <w:r w:rsidR="002F7796" w:rsidRPr="00C034EF">
        <w:rPr>
          <w:rFonts w:ascii="Century" w:hAnsi="Century" w:cs="Courier New"/>
          <w:b/>
          <w:bCs/>
          <w:sz w:val="20"/>
          <w:szCs w:val="20"/>
        </w:rPr>
        <w:t>0</w:t>
      </w:r>
      <w:r w:rsidR="001353B8">
        <w:rPr>
          <w:rFonts w:ascii="Century" w:hAnsi="Century" w:cs="Courier New"/>
          <w:b/>
          <w:bCs/>
          <w:sz w:val="20"/>
          <w:szCs w:val="20"/>
        </w:rPr>
        <w:t>8</w:t>
      </w:r>
      <w:r w:rsidR="00A26CC8" w:rsidRPr="00C034EF">
        <w:rPr>
          <w:rFonts w:ascii="Century" w:hAnsi="Century" w:cs="Courier New"/>
          <w:b/>
          <w:bCs/>
          <w:sz w:val="20"/>
          <w:szCs w:val="20"/>
        </w:rPr>
        <w:t>/</w:t>
      </w:r>
      <w:r w:rsidR="00E17F25" w:rsidRPr="00C034EF">
        <w:rPr>
          <w:rFonts w:ascii="Century" w:hAnsi="Century" w:cs="Courier New"/>
          <w:b/>
          <w:bCs/>
          <w:sz w:val="20"/>
          <w:szCs w:val="20"/>
        </w:rPr>
        <w:t>2026</w:t>
      </w:r>
      <w:r w:rsidR="00A26CC8" w:rsidRPr="00C034EF">
        <w:rPr>
          <w:rFonts w:ascii="Century" w:hAnsi="Century" w:cs="Courier New"/>
          <w:sz w:val="20"/>
          <w:szCs w:val="20"/>
        </w:rPr>
        <w:t xml:space="preserve"> </w:t>
      </w:r>
      <w:r w:rsidRPr="00C034EF">
        <w:rPr>
          <w:rFonts w:ascii="Century" w:hAnsi="Century" w:cs="Courier New"/>
          <w:sz w:val="20"/>
          <w:szCs w:val="20"/>
        </w:rPr>
        <w:t>(horário de Brasília).</w:t>
      </w:r>
    </w:p>
    <w:p w14:paraId="642F7EF2" w14:textId="77777777" w:rsidR="007A2085" w:rsidRPr="00C034EF" w:rsidRDefault="007A2085" w:rsidP="00C034EF">
      <w:pPr>
        <w:numPr>
          <w:ilvl w:val="1"/>
          <w:numId w:val="2"/>
        </w:numPr>
        <w:ind w:left="0"/>
        <w:jc w:val="both"/>
        <w:rPr>
          <w:rFonts w:ascii="Century" w:hAnsi="Century"/>
          <w:sz w:val="20"/>
          <w:szCs w:val="20"/>
          <w:u w:val="single"/>
          <w:shd w:val="clear" w:color="auto" w:fill="B3B3B3"/>
        </w:rPr>
      </w:pPr>
      <w:r w:rsidRPr="00C034EF">
        <w:rPr>
          <w:rFonts w:ascii="Century" w:hAnsi="Century" w:cs="Courier New"/>
          <w:sz w:val="20"/>
          <w:szCs w:val="20"/>
        </w:rPr>
        <w:t xml:space="preserve">Para ter acesso ao sistema eletrônico, os interessados em participar do Pregão deverão fazer o prévio cadastramento do usuário, da senha pessoal que é intransferível, através do site: </w:t>
      </w:r>
      <w:hyperlink r:id="rId12" w:history="1">
        <w:r w:rsidRPr="00C034EF">
          <w:rPr>
            <w:rStyle w:val="Hyperlink"/>
            <w:rFonts w:ascii="Century" w:hAnsi="Century" w:cs="Courier New"/>
            <w:b/>
            <w:bCs/>
            <w:sz w:val="20"/>
            <w:szCs w:val="20"/>
          </w:rPr>
          <w:t>www.portaldecompraspublicas.com.br</w:t>
        </w:r>
      </w:hyperlink>
      <w:r w:rsidRPr="00C034EF">
        <w:rPr>
          <w:rFonts w:ascii="Century" w:hAnsi="Century" w:cs="Courier New"/>
          <w:sz w:val="20"/>
          <w:szCs w:val="20"/>
        </w:rPr>
        <w:t xml:space="preserve">. </w:t>
      </w:r>
    </w:p>
    <w:p w14:paraId="0D260327" w14:textId="77777777" w:rsidR="007A2085" w:rsidRPr="00C034EF" w:rsidRDefault="007A2085" w:rsidP="00C034EF">
      <w:pPr>
        <w:numPr>
          <w:ilvl w:val="1"/>
          <w:numId w:val="2"/>
        </w:numPr>
        <w:ind w:left="0"/>
        <w:jc w:val="both"/>
        <w:rPr>
          <w:rFonts w:ascii="Century" w:hAnsi="Century"/>
          <w:sz w:val="20"/>
          <w:szCs w:val="20"/>
          <w:u w:val="single"/>
          <w:shd w:val="clear" w:color="auto" w:fill="B3B3B3"/>
        </w:rPr>
      </w:pPr>
      <w:r w:rsidRPr="00C034EF">
        <w:rPr>
          <w:rFonts w:ascii="Century" w:hAnsi="Century" w:cs="Courier New"/>
          <w:sz w:val="20"/>
          <w:szCs w:val="20"/>
        </w:rPr>
        <w:t>Eventuais dúvidas para obtenção da senha deverão ser solicitadas pelo telefone (61) 3120-3737 (Portal de Compras Públicas).</w:t>
      </w:r>
    </w:p>
    <w:p w14:paraId="06539E9A" w14:textId="77777777" w:rsidR="007A2085" w:rsidRPr="00C034EF" w:rsidRDefault="007A2085" w:rsidP="00C034EF">
      <w:pPr>
        <w:numPr>
          <w:ilvl w:val="1"/>
          <w:numId w:val="2"/>
        </w:numPr>
        <w:ind w:left="0"/>
        <w:jc w:val="both"/>
        <w:rPr>
          <w:rFonts w:ascii="Century" w:hAnsi="Century"/>
          <w:sz w:val="20"/>
          <w:szCs w:val="20"/>
          <w:u w:val="single"/>
          <w:shd w:val="clear" w:color="auto" w:fill="B3B3B3"/>
        </w:rPr>
      </w:pPr>
      <w:r w:rsidRPr="00C034EF">
        <w:rPr>
          <w:rFonts w:ascii="Century" w:hAnsi="Century" w:cs="Courier New"/>
          <w:sz w:val="20"/>
          <w:szCs w:val="20"/>
        </w:rPr>
        <w:t xml:space="preserve">A senha poderá ser utilizada em qualquer pregão eletrônico, salvo quando canceladas por solicitação do credenciado ou por iniciativa do Portal de Compras Públicas, devidamente justificado. </w:t>
      </w:r>
    </w:p>
    <w:p w14:paraId="50F82C99" w14:textId="550EF144" w:rsidR="007A2085" w:rsidRPr="00C034EF" w:rsidRDefault="007A2085" w:rsidP="00C034EF">
      <w:pPr>
        <w:numPr>
          <w:ilvl w:val="1"/>
          <w:numId w:val="2"/>
        </w:numPr>
        <w:ind w:left="0"/>
        <w:jc w:val="both"/>
        <w:rPr>
          <w:rFonts w:ascii="Century" w:hAnsi="Century"/>
          <w:sz w:val="20"/>
          <w:szCs w:val="20"/>
          <w:u w:val="single"/>
          <w:shd w:val="clear" w:color="auto" w:fill="B3B3B3"/>
        </w:rPr>
      </w:pPr>
      <w:r w:rsidRPr="00C034EF">
        <w:rPr>
          <w:rFonts w:ascii="Century" w:hAnsi="Century" w:cs="Courier New"/>
          <w:sz w:val="20"/>
          <w:szCs w:val="20"/>
        </w:rPr>
        <w:t xml:space="preserve">É de exclusiva responsabilidade do usuário o sigilo da senha, bem como seu uso em qualquer transação efetuada diretamente ou por seu representante, não cabendo à </w:t>
      </w:r>
      <w:r w:rsidR="00A26CC8" w:rsidRPr="00C034EF">
        <w:rPr>
          <w:rFonts w:ascii="Century" w:hAnsi="Century" w:cs="Courier New"/>
          <w:b/>
          <w:bCs/>
          <w:sz w:val="20"/>
          <w:szCs w:val="20"/>
        </w:rPr>
        <w:t>Prefeitura Municipal de São José de Mipibu/RN</w:t>
      </w:r>
      <w:r w:rsidRPr="00C034EF">
        <w:rPr>
          <w:rFonts w:ascii="Century" w:hAnsi="Century" w:cs="Courier New"/>
          <w:sz w:val="20"/>
          <w:szCs w:val="20"/>
        </w:rPr>
        <w:t xml:space="preserve"> e</w:t>
      </w:r>
      <w:r w:rsidRPr="00C034EF">
        <w:rPr>
          <w:rFonts w:ascii="Century" w:hAnsi="Century" w:cs="Courier New"/>
          <w:b/>
          <w:bCs/>
          <w:sz w:val="20"/>
          <w:szCs w:val="20"/>
        </w:rPr>
        <w:t>/ou Portal de Compras Públicas</w:t>
      </w:r>
      <w:r w:rsidRPr="00C034EF">
        <w:rPr>
          <w:rFonts w:ascii="Century" w:hAnsi="Century" w:cs="Courier New"/>
          <w:sz w:val="20"/>
          <w:szCs w:val="20"/>
        </w:rPr>
        <w:t xml:space="preserve">, a responsabilidade por eventuais danos decorrentes de uso indevido da senha, ainda que por terceiros. </w:t>
      </w:r>
    </w:p>
    <w:p w14:paraId="5BD3BB54" w14:textId="77777777" w:rsidR="007A2085" w:rsidRPr="00C034EF" w:rsidRDefault="007A2085" w:rsidP="00C034EF">
      <w:pPr>
        <w:numPr>
          <w:ilvl w:val="1"/>
          <w:numId w:val="2"/>
        </w:numPr>
        <w:ind w:left="0"/>
        <w:jc w:val="both"/>
        <w:rPr>
          <w:rFonts w:ascii="Century" w:hAnsi="Century"/>
          <w:sz w:val="20"/>
          <w:szCs w:val="20"/>
          <w:u w:val="single"/>
          <w:shd w:val="clear" w:color="auto" w:fill="B3B3B3"/>
        </w:rPr>
      </w:pPr>
      <w:r w:rsidRPr="00C034EF">
        <w:rPr>
          <w:rFonts w:ascii="Century" w:hAnsi="Century" w:cs="Courier New"/>
          <w:sz w:val="20"/>
          <w:szCs w:val="20"/>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64C665DF" w14:textId="77777777" w:rsidR="007A2085" w:rsidRPr="00C034EF" w:rsidRDefault="007A2085" w:rsidP="00C034EF">
      <w:pPr>
        <w:numPr>
          <w:ilvl w:val="1"/>
          <w:numId w:val="2"/>
        </w:numPr>
        <w:ind w:left="0"/>
        <w:jc w:val="both"/>
        <w:rPr>
          <w:rFonts w:ascii="Century" w:hAnsi="Century"/>
          <w:sz w:val="20"/>
          <w:szCs w:val="20"/>
          <w:u w:val="single"/>
          <w:shd w:val="clear" w:color="auto" w:fill="B3B3B3"/>
        </w:rPr>
      </w:pPr>
      <w:r w:rsidRPr="00C034EF">
        <w:rPr>
          <w:rFonts w:ascii="Century" w:hAnsi="Century" w:cs="Courier New"/>
          <w:sz w:val="20"/>
          <w:szCs w:val="20"/>
        </w:rPr>
        <w:t>Em se tratando de microempresa e empresa de pequeno porte, nos termos da Lei Complementar nº 123</w:t>
      </w:r>
      <w:r w:rsidR="00A933C7" w:rsidRPr="00C034EF">
        <w:rPr>
          <w:rFonts w:ascii="Century" w:hAnsi="Century" w:cs="Courier New"/>
          <w:sz w:val="20"/>
          <w:szCs w:val="20"/>
        </w:rPr>
        <w:t>/2006 e suas alterações</w:t>
      </w:r>
      <w:r w:rsidRPr="00C034EF">
        <w:rPr>
          <w:rFonts w:ascii="Century" w:hAnsi="Century" w:cs="Courier New"/>
          <w:sz w:val="20"/>
          <w:szCs w:val="20"/>
        </w:rPr>
        <w:t xml:space="preserve">,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 </w:t>
      </w:r>
    </w:p>
    <w:p w14:paraId="2A3F0C7B" w14:textId="77777777" w:rsidR="007A2085" w:rsidRPr="00C034EF" w:rsidRDefault="007A2085" w:rsidP="00C034EF">
      <w:pPr>
        <w:numPr>
          <w:ilvl w:val="1"/>
          <w:numId w:val="2"/>
        </w:numPr>
        <w:ind w:left="0"/>
        <w:jc w:val="both"/>
        <w:rPr>
          <w:rFonts w:ascii="Century" w:hAnsi="Century"/>
          <w:sz w:val="20"/>
          <w:szCs w:val="20"/>
          <w:u w:val="single"/>
          <w:shd w:val="clear" w:color="auto" w:fill="B3B3B3"/>
        </w:rPr>
      </w:pPr>
      <w:r w:rsidRPr="00C034EF">
        <w:rPr>
          <w:rFonts w:ascii="Century" w:hAnsi="Century" w:cs="Courier New"/>
          <w:sz w:val="20"/>
          <w:szCs w:val="20"/>
        </w:rPr>
        <w:t xml:space="preserve">Caso o PROPONENTE já esteja cadastrado no Sistema e não constem os dados acima em sua firma ou denominação, deverá providenciar a alteração de seu cadastro no Sistema. Para tanto, deverá dirigir-se ao </w:t>
      </w:r>
      <w:r w:rsidRPr="00C034EF">
        <w:rPr>
          <w:rFonts w:ascii="Century" w:hAnsi="Century" w:cs="Courier New"/>
          <w:b/>
          <w:sz w:val="20"/>
          <w:szCs w:val="20"/>
        </w:rPr>
        <w:t xml:space="preserve">Portal de Compras Públicas. </w:t>
      </w:r>
    </w:p>
    <w:p w14:paraId="4FCE96CF" w14:textId="77777777" w:rsidR="00A039A8" w:rsidRPr="00C034EF" w:rsidRDefault="007A2085" w:rsidP="00C034EF">
      <w:pPr>
        <w:numPr>
          <w:ilvl w:val="1"/>
          <w:numId w:val="2"/>
        </w:numPr>
        <w:ind w:left="0"/>
        <w:jc w:val="both"/>
        <w:rPr>
          <w:rFonts w:ascii="Century" w:hAnsi="Century"/>
          <w:sz w:val="20"/>
          <w:szCs w:val="20"/>
          <w:u w:val="single"/>
          <w:shd w:val="clear" w:color="auto" w:fill="B3B3B3"/>
        </w:rPr>
      </w:pPr>
      <w:r w:rsidRPr="00C034EF">
        <w:rPr>
          <w:rFonts w:ascii="Century" w:hAnsi="Century" w:cs="Courier New"/>
          <w:sz w:val="20"/>
          <w:szCs w:val="20"/>
        </w:rPr>
        <w:t xml:space="preserve">É vedado a qualquer credenciado representar mais de uma empresa proponente, salvo, nos casos de representação para itens distintos. </w:t>
      </w:r>
    </w:p>
    <w:p w14:paraId="182EF619" w14:textId="5D7E8D15" w:rsidR="002A39A9" w:rsidRPr="00C034EF" w:rsidRDefault="004633F9" w:rsidP="00C034EF">
      <w:pPr>
        <w:numPr>
          <w:ilvl w:val="0"/>
          <w:numId w:val="2"/>
        </w:numPr>
        <w:ind w:left="0"/>
        <w:jc w:val="both"/>
        <w:rPr>
          <w:rFonts w:ascii="Century" w:hAnsi="Century"/>
          <w:b/>
          <w:bCs/>
          <w:sz w:val="20"/>
          <w:szCs w:val="20"/>
          <w:u w:val="single"/>
          <w:shd w:val="clear" w:color="auto" w:fill="B3B3B3"/>
        </w:rPr>
      </w:pPr>
      <w:r w:rsidRPr="00C034EF">
        <w:rPr>
          <w:rFonts w:ascii="Century" w:hAnsi="Century"/>
          <w:b/>
          <w:bCs/>
          <w:sz w:val="20"/>
          <w:szCs w:val="20"/>
          <w:u w:val="single"/>
          <w:shd w:val="clear" w:color="auto" w:fill="B3B3B3"/>
        </w:rPr>
        <w:t>DO CADASTRAMENTO DA</w:t>
      </w:r>
      <w:r w:rsidR="002A39A9" w:rsidRPr="00C034EF">
        <w:rPr>
          <w:rFonts w:ascii="Century" w:hAnsi="Century"/>
          <w:b/>
          <w:bCs/>
          <w:sz w:val="20"/>
          <w:szCs w:val="20"/>
          <w:u w:val="single"/>
          <w:shd w:val="clear" w:color="auto" w:fill="B3B3B3"/>
        </w:rPr>
        <w:t xml:space="preserve"> PROPOSTA DE PREÇOS</w:t>
      </w:r>
    </w:p>
    <w:p w14:paraId="3C17272F" w14:textId="77777777" w:rsidR="004633F9" w:rsidRPr="00C034EF" w:rsidRDefault="00425474" w:rsidP="00C034EF">
      <w:pPr>
        <w:numPr>
          <w:ilvl w:val="1"/>
          <w:numId w:val="2"/>
        </w:numPr>
        <w:ind w:left="0"/>
        <w:jc w:val="both"/>
        <w:rPr>
          <w:rFonts w:ascii="Century" w:hAnsi="Century"/>
          <w:sz w:val="20"/>
          <w:szCs w:val="20"/>
        </w:rPr>
      </w:pPr>
      <w:r w:rsidRPr="00C034EF">
        <w:rPr>
          <w:rFonts w:ascii="Century" w:hAnsi="Century" w:cs="Courier New"/>
          <w:sz w:val="20"/>
          <w:szCs w:val="20"/>
        </w:rPr>
        <w:t>As propostas serão encaminhadas via sistema eletrônico</w:t>
      </w:r>
      <w:r w:rsidR="00663811" w:rsidRPr="00C034EF">
        <w:rPr>
          <w:rFonts w:ascii="Century" w:hAnsi="Century" w:cs="Courier New"/>
          <w:sz w:val="20"/>
          <w:szCs w:val="20"/>
        </w:rPr>
        <w:t xml:space="preserve"> e o</w:t>
      </w:r>
      <w:r w:rsidRPr="00C034EF">
        <w:rPr>
          <w:rFonts w:ascii="Century" w:hAnsi="Century" w:cs="Courier New"/>
          <w:sz w:val="20"/>
          <w:szCs w:val="20"/>
        </w:rPr>
        <w:t xml:space="preserve"> envio da proposta pressupõe o pleno conhecimento e atendimento às exigências de habilitação previstas no Edital e seus Anexos. </w:t>
      </w:r>
    </w:p>
    <w:p w14:paraId="6CABA4B3" w14:textId="77777777" w:rsidR="00402F73" w:rsidRPr="00C034EF" w:rsidRDefault="00402F73" w:rsidP="00C034EF">
      <w:pPr>
        <w:jc w:val="both"/>
        <w:rPr>
          <w:rFonts w:ascii="Century" w:hAnsi="Century" w:cs="Gisha"/>
          <w:b/>
          <w:bCs/>
          <w:sz w:val="20"/>
          <w:szCs w:val="20"/>
        </w:rPr>
      </w:pPr>
      <w:r w:rsidRPr="00C034EF">
        <w:rPr>
          <w:rFonts w:ascii="Century" w:hAnsi="Century" w:cs="Gisha"/>
          <w:b/>
          <w:bCs/>
          <w:sz w:val="20"/>
          <w:szCs w:val="20"/>
        </w:rPr>
        <w:t>5.2 - DA GARANTIA DA PROPOSTA</w:t>
      </w:r>
    </w:p>
    <w:p w14:paraId="0FDA601D" w14:textId="4AF7F5F0" w:rsidR="00402F73" w:rsidRPr="00C034EF" w:rsidRDefault="00402F73" w:rsidP="00C034EF">
      <w:pPr>
        <w:ind w:firstLine="142"/>
        <w:jc w:val="both"/>
        <w:rPr>
          <w:rFonts w:ascii="Century" w:hAnsi="Century" w:cs="Gisha"/>
          <w:bCs/>
          <w:sz w:val="20"/>
          <w:szCs w:val="20"/>
        </w:rPr>
      </w:pPr>
      <w:r w:rsidRPr="00C034EF">
        <w:rPr>
          <w:rFonts w:ascii="Century" w:hAnsi="Century" w:cs="Gisha"/>
          <w:b/>
          <w:bCs/>
          <w:sz w:val="20"/>
          <w:szCs w:val="20"/>
        </w:rPr>
        <w:t xml:space="preserve"> 5.2.1 -</w:t>
      </w:r>
      <w:r w:rsidRPr="00C034EF">
        <w:rPr>
          <w:rFonts w:ascii="Century" w:hAnsi="Century" w:cs="Gisha"/>
          <w:bCs/>
          <w:sz w:val="20"/>
          <w:szCs w:val="20"/>
        </w:rPr>
        <w:t xml:space="preserve"> </w:t>
      </w:r>
      <w:r w:rsidRPr="00C034EF">
        <w:rPr>
          <w:rFonts w:ascii="Century" w:eastAsia="Book Antiqua" w:hAnsi="Century" w:cs="Book Antiqua"/>
          <w:sz w:val="20"/>
          <w:szCs w:val="20"/>
        </w:rPr>
        <w:t>No momento da apresentação</w:t>
      </w:r>
      <w:r w:rsidR="002F7796" w:rsidRPr="00C034EF">
        <w:rPr>
          <w:rFonts w:ascii="Century" w:eastAsia="Book Antiqua" w:hAnsi="Century" w:cs="Book Antiqua"/>
          <w:sz w:val="20"/>
          <w:szCs w:val="20"/>
        </w:rPr>
        <w:t xml:space="preserve"> da </w:t>
      </w:r>
      <w:r w:rsidR="00290D85" w:rsidRPr="00C034EF">
        <w:rPr>
          <w:rFonts w:ascii="Century" w:eastAsia="Book Antiqua" w:hAnsi="Century" w:cs="Book Antiqua"/>
          <w:sz w:val="20"/>
          <w:szCs w:val="20"/>
        </w:rPr>
        <w:t>Proposta Inicial</w:t>
      </w:r>
      <w:r w:rsidRPr="00C034EF">
        <w:rPr>
          <w:rFonts w:ascii="Century" w:eastAsia="Book Antiqua" w:hAnsi="Century" w:cs="Book Antiqua"/>
          <w:sz w:val="20"/>
          <w:szCs w:val="20"/>
        </w:rPr>
        <w:t xml:space="preserve">, será </w:t>
      </w:r>
      <w:r w:rsidRPr="00C034EF">
        <w:rPr>
          <w:rFonts w:ascii="Century" w:eastAsia="Book Antiqua" w:hAnsi="Century" w:cs="Book Antiqua"/>
          <w:b/>
          <w:bCs/>
          <w:sz w:val="20"/>
          <w:szCs w:val="20"/>
        </w:rPr>
        <w:t>exigida</w:t>
      </w:r>
      <w:r w:rsidRPr="00C034EF">
        <w:rPr>
          <w:rFonts w:ascii="Century" w:eastAsia="Book Antiqua" w:hAnsi="Century" w:cs="Book Antiqua"/>
          <w:sz w:val="20"/>
          <w:szCs w:val="20"/>
        </w:rPr>
        <w:t xml:space="preserve"> a </w:t>
      </w:r>
      <w:r w:rsidRPr="00C034EF">
        <w:rPr>
          <w:rFonts w:ascii="Century" w:eastAsia="Book Antiqua" w:hAnsi="Century" w:cs="Book Antiqua"/>
          <w:b/>
          <w:bCs/>
          <w:sz w:val="20"/>
          <w:szCs w:val="20"/>
        </w:rPr>
        <w:t>PRESTAÇÃO de GARANTIA</w:t>
      </w:r>
      <w:r w:rsidRPr="00C034EF">
        <w:rPr>
          <w:rFonts w:ascii="Century" w:eastAsia="Book Antiqua" w:hAnsi="Century" w:cs="Book Antiqua"/>
          <w:sz w:val="20"/>
          <w:szCs w:val="20"/>
        </w:rPr>
        <w:t xml:space="preserve"> na forma do artigo 58, da Lei nº 14.133/2021, como requisito de pré-habilitação, no patamar de 1,0% (um por cento) do valor estimado da contratação</w:t>
      </w:r>
      <w:r w:rsidRPr="00C034EF">
        <w:rPr>
          <w:rFonts w:ascii="Century" w:hAnsi="Century" w:cs="Gisha"/>
          <w:bCs/>
          <w:sz w:val="20"/>
          <w:szCs w:val="20"/>
        </w:rPr>
        <w:t xml:space="preserve">, cabendo nos termos do </w:t>
      </w:r>
      <w:r w:rsidRPr="00C034EF">
        <w:rPr>
          <w:rFonts w:ascii="Century" w:eastAsia="Book Antiqua" w:hAnsi="Century" w:cs="Book Antiqua"/>
          <w:color w:val="000000"/>
          <w:sz w:val="20"/>
          <w:szCs w:val="20"/>
        </w:rPr>
        <w:t xml:space="preserve">Art. 96 Lei Federal 14.133/2021, </w:t>
      </w:r>
      <w:r w:rsidRPr="00C034EF">
        <w:rPr>
          <w:rFonts w:ascii="Century" w:hAnsi="Century" w:cs="Gisha"/>
          <w:bCs/>
          <w:sz w:val="20"/>
          <w:szCs w:val="20"/>
        </w:rPr>
        <w:t xml:space="preserve">à mesma optar por uma das seguintes modalidades de garantia: </w:t>
      </w:r>
    </w:p>
    <w:p w14:paraId="47A60064" w14:textId="77777777" w:rsidR="00402F73" w:rsidRPr="00C034EF" w:rsidRDefault="00402F73" w:rsidP="00C034EF">
      <w:pPr>
        <w:pBdr>
          <w:top w:val="nil"/>
          <w:left w:val="nil"/>
          <w:bottom w:val="nil"/>
          <w:right w:val="nil"/>
          <w:between w:val="nil"/>
        </w:pBdr>
        <w:ind w:firstLine="142"/>
        <w:jc w:val="both"/>
        <w:rPr>
          <w:rFonts w:ascii="Century" w:eastAsia="Book Antiqua" w:hAnsi="Century" w:cs="Book Antiqua"/>
          <w:color w:val="000000"/>
          <w:sz w:val="20"/>
          <w:szCs w:val="20"/>
        </w:rPr>
      </w:pPr>
      <w:r w:rsidRPr="00C034EF">
        <w:rPr>
          <w:rFonts w:ascii="Century" w:hAnsi="Century" w:cs="Gisha"/>
          <w:b/>
          <w:bCs/>
          <w:sz w:val="20"/>
          <w:szCs w:val="20"/>
        </w:rPr>
        <w:t>I -</w:t>
      </w:r>
      <w:r w:rsidRPr="00C034EF">
        <w:rPr>
          <w:rFonts w:ascii="Century" w:hAnsi="Century" w:cs="Gisha"/>
          <w:bCs/>
          <w:sz w:val="20"/>
          <w:szCs w:val="20"/>
        </w:rPr>
        <w:t xml:space="preserve"> </w:t>
      </w:r>
      <w:r w:rsidRPr="00C034EF">
        <w:rPr>
          <w:rFonts w:ascii="Century" w:hAnsi="Century" w:cs="Gisha"/>
          <w:b/>
          <w:sz w:val="20"/>
          <w:szCs w:val="20"/>
        </w:rPr>
        <w:t>Caução em dinheiro ou títulos da dívida pública</w:t>
      </w:r>
      <w:r w:rsidRPr="00C034EF">
        <w:rPr>
          <w:rFonts w:ascii="Century" w:hAnsi="Century" w:cs="Gisha"/>
          <w:bCs/>
          <w:sz w:val="20"/>
          <w:szCs w:val="20"/>
        </w:rPr>
        <w:t xml:space="preserve">, </w:t>
      </w:r>
      <w:r w:rsidRPr="00C034EF">
        <w:rPr>
          <w:rFonts w:ascii="Century" w:eastAsia="Book Antiqua" w:hAnsi="Century" w:cs="Book Antiqua"/>
          <w:color w:val="000000"/>
          <w:sz w:val="20"/>
          <w:szCs w:val="20"/>
        </w:rPr>
        <w:t>emitidos sob a forma escritural, mediante registro em sistema centralizado de liquidação e de custódia autorizado pelo Banco Central do Brasil, e avaliados por seus valores econômicos, conforme definido pelo Ministério da Economia.</w:t>
      </w:r>
    </w:p>
    <w:p w14:paraId="4669DD96" w14:textId="33C2CCE9" w:rsidR="00402F73" w:rsidRPr="00C034EF" w:rsidRDefault="00402F73" w:rsidP="00C034EF">
      <w:pPr>
        <w:pBdr>
          <w:top w:val="nil"/>
          <w:left w:val="nil"/>
          <w:bottom w:val="nil"/>
          <w:right w:val="nil"/>
          <w:between w:val="nil"/>
        </w:pBdr>
        <w:ind w:firstLine="142"/>
        <w:jc w:val="both"/>
        <w:rPr>
          <w:rFonts w:ascii="Century" w:eastAsia="Book Antiqua" w:hAnsi="Century" w:cs="Book Antiqua"/>
          <w:color w:val="000000"/>
          <w:sz w:val="20"/>
          <w:szCs w:val="20"/>
        </w:rPr>
      </w:pPr>
      <w:r w:rsidRPr="00C034EF">
        <w:rPr>
          <w:rFonts w:ascii="Century" w:eastAsia="Book Antiqua" w:hAnsi="Century" w:cs="Book Antiqua"/>
          <w:b/>
          <w:bCs/>
          <w:color w:val="000000"/>
          <w:sz w:val="20"/>
          <w:szCs w:val="20"/>
        </w:rPr>
        <w:t>a)</w:t>
      </w:r>
      <w:r w:rsidRPr="00C034EF">
        <w:rPr>
          <w:rFonts w:ascii="Century" w:hAnsi="Century" w:cs="Gisha"/>
          <w:bCs/>
          <w:sz w:val="20"/>
          <w:szCs w:val="20"/>
        </w:rPr>
        <w:t xml:space="preserve"> Quando se tratar de caução em dinheiro, a adjudicatária fará o devido recolhimento em entidade bancária e conta indicadas pela contratante, </w:t>
      </w:r>
      <w:r w:rsidRPr="00C034EF">
        <w:rPr>
          <w:rFonts w:ascii="Century" w:hAnsi="Century" w:cs="Gisha"/>
          <w:bCs/>
          <w:color w:val="000000"/>
          <w:sz w:val="20"/>
          <w:szCs w:val="20"/>
        </w:rPr>
        <w:t>e com o comprovante pegar o recibo na Tesouraria da prefeitura. A garantia feita nesta modalidade não sofrerá nenhum processo de atualização</w:t>
      </w:r>
      <w:r w:rsidRPr="00C034EF">
        <w:rPr>
          <w:rFonts w:ascii="Century" w:hAnsi="Century" w:cs="Gisha"/>
          <w:bCs/>
          <w:sz w:val="20"/>
          <w:szCs w:val="20"/>
        </w:rPr>
        <w:t>.</w:t>
      </w:r>
    </w:p>
    <w:p w14:paraId="3CA4FA74" w14:textId="77777777" w:rsidR="00A43815" w:rsidRPr="00C034EF" w:rsidRDefault="00A43815" w:rsidP="00C034EF">
      <w:pPr>
        <w:pBdr>
          <w:top w:val="nil"/>
          <w:left w:val="nil"/>
          <w:bottom w:val="nil"/>
          <w:right w:val="nil"/>
          <w:between w:val="nil"/>
        </w:pBdr>
        <w:jc w:val="both"/>
        <w:rPr>
          <w:rFonts w:ascii="Century" w:eastAsia="Book Antiqua" w:hAnsi="Century" w:cs="Book Antiqua"/>
          <w:b/>
          <w:bCs/>
          <w:color w:val="000000"/>
          <w:sz w:val="20"/>
          <w:szCs w:val="20"/>
        </w:rPr>
      </w:pPr>
      <w:r w:rsidRPr="00C034EF">
        <w:rPr>
          <w:rFonts w:ascii="Century" w:eastAsia="Book Antiqua" w:hAnsi="Century" w:cs="Book Antiqua"/>
          <w:b/>
          <w:bCs/>
          <w:color w:val="000000"/>
          <w:sz w:val="20"/>
          <w:szCs w:val="20"/>
        </w:rPr>
        <w:t>Conta Caução:</w:t>
      </w:r>
    </w:p>
    <w:p w14:paraId="2028F927" w14:textId="77777777" w:rsidR="00A43815" w:rsidRPr="00C034EF" w:rsidRDefault="00A43815" w:rsidP="00C034EF">
      <w:pPr>
        <w:pBdr>
          <w:top w:val="nil"/>
          <w:left w:val="nil"/>
          <w:bottom w:val="nil"/>
          <w:right w:val="nil"/>
          <w:between w:val="nil"/>
        </w:pBdr>
        <w:tabs>
          <w:tab w:val="left" w:pos="284"/>
        </w:tabs>
        <w:jc w:val="both"/>
        <w:rPr>
          <w:rFonts w:ascii="Century" w:eastAsia="Book Antiqua" w:hAnsi="Century" w:cs="Book Antiqua"/>
          <w:b/>
          <w:bCs/>
          <w:color w:val="000000"/>
          <w:sz w:val="20"/>
          <w:szCs w:val="20"/>
        </w:rPr>
      </w:pPr>
      <w:r w:rsidRPr="00C034EF">
        <w:rPr>
          <w:rFonts w:ascii="Century" w:eastAsia="Book Antiqua" w:hAnsi="Century" w:cs="Book Antiqua"/>
          <w:b/>
          <w:bCs/>
          <w:color w:val="000000"/>
          <w:sz w:val="20"/>
          <w:szCs w:val="20"/>
        </w:rPr>
        <w:t>NOME: Prefeitura Municipal de São José de Mipibu</w:t>
      </w:r>
    </w:p>
    <w:p w14:paraId="5EEB0BCE" w14:textId="77777777" w:rsidR="00A43815" w:rsidRPr="00C034EF" w:rsidRDefault="00A43815" w:rsidP="00C034EF">
      <w:pPr>
        <w:pBdr>
          <w:top w:val="nil"/>
          <w:left w:val="nil"/>
          <w:bottom w:val="nil"/>
          <w:right w:val="nil"/>
          <w:between w:val="nil"/>
        </w:pBdr>
        <w:tabs>
          <w:tab w:val="left" w:pos="284"/>
        </w:tabs>
        <w:jc w:val="both"/>
        <w:rPr>
          <w:rFonts w:ascii="Century" w:eastAsia="Book Antiqua" w:hAnsi="Century" w:cs="Book Antiqua"/>
          <w:b/>
          <w:bCs/>
          <w:color w:val="000000"/>
          <w:sz w:val="20"/>
          <w:szCs w:val="20"/>
        </w:rPr>
      </w:pPr>
      <w:r w:rsidRPr="00C034EF">
        <w:rPr>
          <w:rFonts w:ascii="Century" w:eastAsia="Book Antiqua" w:hAnsi="Century" w:cs="Book Antiqua"/>
          <w:b/>
          <w:bCs/>
          <w:color w:val="000000"/>
          <w:sz w:val="20"/>
          <w:szCs w:val="20"/>
        </w:rPr>
        <w:lastRenderedPageBreak/>
        <w:t xml:space="preserve">CNPJ:  </w:t>
      </w:r>
      <w:r w:rsidRPr="00C034EF">
        <w:rPr>
          <w:rFonts w:ascii="Century" w:hAnsi="Century"/>
          <w:b/>
          <w:bCs/>
          <w:color w:val="000000" w:themeColor="text1"/>
          <w:sz w:val="20"/>
          <w:szCs w:val="20"/>
        </w:rPr>
        <w:t>08.365.850/0001-03</w:t>
      </w:r>
    </w:p>
    <w:p w14:paraId="7A30D857" w14:textId="77777777" w:rsidR="00A43815" w:rsidRPr="00C034EF" w:rsidRDefault="00A43815" w:rsidP="00C034EF">
      <w:pPr>
        <w:pBdr>
          <w:top w:val="nil"/>
          <w:left w:val="nil"/>
          <w:bottom w:val="nil"/>
          <w:right w:val="nil"/>
          <w:between w:val="nil"/>
        </w:pBdr>
        <w:jc w:val="both"/>
        <w:rPr>
          <w:rFonts w:ascii="Century" w:eastAsia="Book Antiqua" w:hAnsi="Century" w:cs="Book Antiqua"/>
          <w:b/>
          <w:bCs/>
          <w:color w:val="000000"/>
          <w:sz w:val="20"/>
          <w:szCs w:val="20"/>
        </w:rPr>
      </w:pPr>
      <w:r w:rsidRPr="00C034EF">
        <w:rPr>
          <w:rFonts w:ascii="Century" w:eastAsia="Book Antiqua" w:hAnsi="Century" w:cs="Book Antiqua"/>
          <w:b/>
          <w:bCs/>
          <w:color w:val="000000"/>
          <w:sz w:val="20"/>
          <w:szCs w:val="20"/>
        </w:rPr>
        <w:t>Banco Agência: Banco do Brasil – Agência 2642-5</w:t>
      </w:r>
    </w:p>
    <w:p w14:paraId="3EE88122" w14:textId="77777777" w:rsidR="00A43815" w:rsidRPr="00C034EF" w:rsidRDefault="00A43815" w:rsidP="00C034EF">
      <w:pPr>
        <w:pBdr>
          <w:top w:val="nil"/>
          <w:left w:val="nil"/>
          <w:bottom w:val="nil"/>
          <w:right w:val="nil"/>
          <w:between w:val="nil"/>
        </w:pBdr>
        <w:ind w:firstLine="142"/>
        <w:jc w:val="both"/>
        <w:rPr>
          <w:rFonts w:ascii="Century" w:eastAsia="Book Antiqua" w:hAnsi="Century" w:cs="Book Antiqua"/>
          <w:color w:val="000000"/>
          <w:sz w:val="20"/>
          <w:szCs w:val="20"/>
        </w:rPr>
      </w:pPr>
      <w:r w:rsidRPr="00C034EF">
        <w:rPr>
          <w:rFonts w:ascii="Century" w:eastAsia="Book Antiqua" w:hAnsi="Century" w:cs="Book Antiqua"/>
          <w:b/>
          <w:bCs/>
          <w:color w:val="000000"/>
          <w:sz w:val="20"/>
          <w:szCs w:val="20"/>
        </w:rPr>
        <w:t>Conta: 128028-7</w:t>
      </w:r>
    </w:p>
    <w:p w14:paraId="2B8931BD" w14:textId="77777777" w:rsidR="00402F73" w:rsidRPr="00C034EF" w:rsidRDefault="00402F73" w:rsidP="00C034EF">
      <w:pPr>
        <w:pBdr>
          <w:top w:val="nil"/>
          <w:left w:val="nil"/>
          <w:bottom w:val="nil"/>
          <w:right w:val="nil"/>
          <w:between w:val="nil"/>
        </w:pBdr>
        <w:ind w:firstLine="142"/>
        <w:jc w:val="both"/>
        <w:rPr>
          <w:rFonts w:ascii="Century" w:eastAsia="Book Antiqua" w:hAnsi="Century" w:cs="Book Antiqua"/>
          <w:color w:val="000000"/>
          <w:sz w:val="20"/>
          <w:szCs w:val="20"/>
        </w:rPr>
      </w:pPr>
      <w:r w:rsidRPr="00C034EF">
        <w:rPr>
          <w:rFonts w:ascii="Century" w:eastAsia="Book Antiqua" w:hAnsi="Century" w:cs="Book Antiqua"/>
          <w:b/>
          <w:bCs/>
          <w:color w:val="000000"/>
          <w:sz w:val="20"/>
          <w:szCs w:val="20"/>
        </w:rPr>
        <w:t>b)</w:t>
      </w:r>
      <w:r w:rsidRPr="00C034EF">
        <w:rPr>
          <w:rFonts w:ascii="Century" w:hAnsi="Century" w:cs="Gisha"/>
          <w:bCs/>
          <w:sz w:val="20"/>
          <w:szCs w:val="20"/>
        </w:rPr>
        <w:t xml:space="preserve"> Quando a caução for oferecida por título da dívida pública, este deverá ter seus valores devidamente atualizados por órgão competente, datado nos últimos 30 (trinta) dias</w:t>
      </w:r>
      <w:r w:rsidRPr="00C034EF">
        <w:rPr>
          <w:rFonts w:ascii="Century" w:hAnsi="Century" w:cs="Gisha"/>
          <w:bCs/>
          <w:color w:val="000000"/>
          <w:sz w:val="20"/>
          <w:szCs w:val="20"/>
        </w:rPr>
        <w:t>, a mesma somente será considerada válida mediante comprovação do registro, da validade e liquidez do título junto ao Banco Central do Brasil.</w:t>
      </w:r>
    </w:p>
    <w:p w14:paraId="4945E352" w14:textId="77777777" w:rsidR="00402F73" w:rsidRPr="00C034EF" w:rsidRDefault="00402F73" w:rsidP="00C034EF">
      <w:pPr>
        <w:ind w:firstLine="142"/>
        <w:jc w:val="both"/>
        <w:rPr>
          <w:rFonts w:ascii="Century" w:hAnsi="Century" w:cs="Gisha"/>
          <w:bCs/>
          <w:sz w:val="20"/>
          <w:szCs w:val="20"/>
        </w:rPr>
      </w:pPr>
      <w:r w:rsidRPr="00C034EF">
        <w:rPr>
          <w:rFonts w:ascii="Century" w:hAnsi="Century" w:cs="Gisha"/>
          <w:b/>
          <w:bCs/>
          <w:sz w:val="20"/>
          <w:szCs w:val="20"/>
        </w:rPr>
        <w:t>II -</w:t>
      </w:r>
      <w:r w:rsidRPr="00C034EF">
        <w:rPr>
          <w:rFonts w:ascii="Century" w:hAnsi="Century" w:cs="Gisha"/>
          <w:bCs/>
          <w:sz w:val="20"/>
          <w:szCs w:val="20"/>
        </w:rPr>
        <w:t xml:space="preserve"> </w:t>
      </w:r>
      <w:r w:rsidRPr="00C034EF">
        <w:rPr>
          <w:rFonts w:ascii="Century" w:hAnsi="Century" w:cs="Gisha"/>
          <w:b/>
          <w:sz w:val="20"/>
          <w:szCs w:val="20"/>
        </w:rPr>
        <w:t>Fiança bancária</w:t>
      </w:r>
      <w:r w:rsidRPr="00C034EF">
        <w:rPr>
          <w:rFonts w:ascii="Century" w:hAnsi="Century" w:cs="Gisha"/>
          <w:bCs/>
          <w:sz w:val="20"/>
          <w:szCs w:val="20"/>
        </w:rPr>
        <w:t>.</w:t>
      </w:r>
    </w:p>
    <w:p w14:paraId="192E9B74" w14:textId="77777777" w:rsidR="00402F73" w:rsidRPr="00C034EF" w:rsidRDefault="00402F73" w:rsidP="00C034EF">
      <w:pPr>
        <w:ind w:firstLine="142"/>
        <w:jc w:val="both"/>
        <w:rPr>
          <w:rFonts w:ascii="Century" w:hAnsi="Century" w:cs="Gisha"/>
          <w:bCs/>
          <w:sz w:val="20"/>
          <w:szCs w:val="20"/>
        </w:rPr>
      </w:pPr>
      <w:r w:rsidRPr="00C034EF">
        <w:rPr>
          <w:rFonts w:ascii="Century" w:hAnsi="Century" w:cs="Gisha"/>
          <w:b/>
          <w:sz w:val="20"/>
          <w:szCs w:val="20"/>
        </w:rPr>
        <w:t>a)</w:t>
      </w:r>
      <w:r w:rsidRPr="00C034EF">
        <w:rPr>
          <w:rFonts w:ascii="Century" w:hAnsi="Century" w:cs="Gisha"/>
          <w:bCs/>
          <w:sz w:val="20"/>
          <w:szCs w:val="20"/>
        </w:rPr>
        <w:t xml:space="preserve"> Tratando-se de fiança bancária deverá constar do instrumento a renúncia expressa pelo fiador dos benefícios previstos nos Arts. 1.491 e 1.500 do Código Civil</w:t>
      </w:r>
    </w:p>
    <w:p w14:paraId="2C0E82BD" w14:textId="77777777" w:rsidR="00402F73" w:rsidRPr="00C034EF" w:rsidRDefault="00402F73" w:rsidP="00C034EF">
      <w:pPr>
        <w:ind w:firstLine="142"/>
        <w:jc w:val="both"/>
        <w:rPr>
          <w:rFonts w:ascii="Century" w:hAnsi="Century" w:cs="Gisha"/>
          <w:bCs/>
          <w:sz w:val="20"/>
          <w:szCs w:val="20"/>
        </w:rPr>
      </w:pPr>
      <w:r w:rsidRPr="00C034EF">
        <w:rPr>
          <w:rFonts w:ascii="Century" w:hAnsi="Century" w:cs="Gisha"/>
          <w:b/>
          <w:bCs/>
          <w:sz w:val="20"/>
          <w:szCs w:val="20"/>
        </w:rPr>
        <w:t>III -</w:t>
      </w:r>
      <w:r w:rsidRPr="00C034EF">
        <w:rPr>
          <w:rFonts w:ascii="Century" w:hAnsi="Century" w:cs="Gisha"/>
          <w:bCs/>
          <w:sz w:val="20"/>
          <w:szCs w:val="20"/>
        </w:rPr>
        <w:t xml:space="preserve"> </w:t>
      </w:r>
      <w:r w:rsidRPr="00C034EF">
        <w:rPr>
          <w:rFonts w:ascii="Century" w:hAnsi="Century" w:cs="Gisha"/>
          <w:b/>
          <w:sz w:val="20"/>
          <w:szCs w:val="20"/>
        </w:rPr>
        <w:t>Seguro-garantia</w:t>
      </w:r>
      <w:r w:rsidRPr="00C034EF">
        <w:rPr>
          <w:rFonts w:ascii="Century" w:hAnsi="Century" w:cs="Gisha"/>
          <w:bCs/>
          <w:sz w:val="20"/>
          <w:szCs w:val="20"/>
        </w:rPr>
        <w:t xml:space="preserve">. </w:t>
      </w:r>
    </w:p>
    <w:p w14:paraId="43BA5F15" w14:textId="77777777" w:rsidR="00402F73" w:rsidRPr="00C034EF" w:rsidRDefault="00402F73" w:rsidP="00C034EF">
      <w:pPr>
        <w:ind w:firstLine="142"/>
        <w:jc w:val="both"/>
        <w:rPr>
          <w:rFonts w:ascii="Century" w:hAnsi="Century" w:cs="Gisha"/>
          <w:bCs/>
          <w:sz w:val="20"/>
          <w:szCs w:val="20"/>
        </w:rPr>
      </w:pPr>
      <w:r w:rsidRPr="00C034EF">
        <w:rPr>
          <w:rFonts w:ascii="Century" w:hAnsi="Century" w:cs="Gisha"/>
          <w:b/>
          <w:bCs/>
          <w:sz w:val="20"/>
          <w:szCs w:val="20"/>
        </w:rPr>
        <w:t>a)</w:t>
      </w:r>
      <w:r w:rsidRPr="00C034EF">
        <w:rPr>
          <w:rFonts w:ascii="Century" w:hAnsi="Century" w:cs="Gisha"/>
          <w:bCs/>
          <w:sz w:val="20"/>
          <w:szCs w:val="20"/>
        </w:rPr>
        <w:t xml:space="preserve"> No caso de opção pela garantia de participação do tipo “Seguro garantia”, o mesmo deverá ser feito mediante entrega da competente apólice emitida por entidade em funcionamento no país, em nome da Prefeitura Municipal de São José de Mipibu/RN.</w:t>
      </w:r>
    </w:p>
    <w:p w14:paraId="5FDE7AF9" w14:textId="68257ACB" w:rsidR="00402F73" w:rsidRPr="00C034EF" w:rsidRDefault="00402F73" w:rsidP="00C034EF">
      <w:pPr>
        <w:ind w:firstLine="142"/>
        <w:jc w:val="both"/>
        <w:rPr>
          <w:rFonts w:ascii="Century" w:hAnsi="Century" w:cs="Gisha"/>
          <w:bCs/>
          <w:sz w:val="20"/>
          <w:szCs w:val="20"/>
        </w:rPr>
      </w:pPr>
      <w:r w:rsidRPr="00C034EF">
        <w:rPr>
          <w:rFonts w:ascii="Century" w:hAnsi="Century" w:cs="Gisha"/>
          <w:b/>
          <w:bCs/>
          <w:sz w:val="20"/>
          <w:szCs w:val="20"/>
        </w:rPr>
        <w:t xml:space="preserve">b) </w:t>
      </w:r>
      <w:r w:rsidRPr="00C034EF">
        <w:rPr>
          <w:rFonts w:ascii="Century" w:hAnsi="Century" w:cs="Gisha"/>
          <w:bCs/>
          <w:sz w:val="20"/>
          <w:szCs w:val="20"/>
        </w:rPr>
        <w:t>O Seguro garantia deverá ter o prazo de validade de 90 (noventa) dias superior ao prazo de validade da proposta</w:t>
      </w:r>
    </w:p>
    <w:p w14:paraId="75209432" w14:textId="1470F3EE" w:rsidR="00402F73" w:rsidRPr="00C034EF" w:rsidRDefault="00402F73" w:rsidP="00C034EF">
      <w:pPr>
        <w:ind w:firstLine="142"/>
        <w:jc w:val="both"/>
        <w:rPr>
          <w:rFonts w:ascii="Century" w:hAnsi="Century" w:cs="Gisha"/>
          <w:bCs/>
          <w:sz w:val="20"/>
          <w:szCs w:val="20"/>
        </w:rPr>
      </w:pPr>
      <w:r w:rsidRPr="00C034EF">
        <w:rPr>
          <w:rFonts w:ascii="Century" w:hAnsi="Century" w:cs="Gisha"/>
          <w:b/>
          <w:bCs/>
          <w:sz w:val="20"/>
          <w:szCs w:val="20"/>
        </w:rPr>
        <w:t>5.2.2 -</w:t>
      </w:r>
      <w:r w:rsidRPr="00C034EF">
        <w:rPr>
          <w:rFonts w:ascii="Century" w:hAnsi="Century" w:cs="Gisha"/>
          <w:bCs/>
          <w:sz w:val="20"/>
          <w:szCs w:val="20"/>
        </w:rPr>
        <w:t xml:space="preserve"> As Garantias prestadas, em quaisquer das modalidades </w:t>
      </w:r>
      <w:r w:rsidRPr="00C034EF">
        <w:rPr>
          <w:rFonts w:ascii="Century" w:hAnsi="Century" w:cs="Gisha"/>
          <w:b/>
          <w:sz w:val="20"/>
          <w:szCs w:val="20"/>
        </w:rPr>
        <w:t>DEVERÃO</w:t>
      </w:r>
      <w:r w:rsidRPr="00C034EF">
        <w:rPr>
          <w:rFonts w:ascii="Century" w:hAnsi="Century" w:cs="Gisha"/>
          <w:bCs/>
          <w:sz w:val="20"/>
          <w:szCs w:val="20"/>
        </w:rPr>
        <w:t xml:space="preserve"> ser apresentadas quando do envio da Proposta </w:t>
      </w:r>
      <w:r w:rsidR="0067547D" w:rsidRPr="00C034EF">
        <w:rPr>
          <w:rFonts w:ascii="Century" w:hAnsi="Century" w:cs="Gisha"/>
          <w:bCs/>
          <w:sz w:val="20"/>
          <w:szCs w:val="20"/>
        </w:rPr>
        <w:t>I</w:t>
      </w:r>
      <w:r w:rsidRPr="00C034EF">
        <w:rPr>
          <w:rFonts w:ascii="Century" w:hAnsi="Century" w:cs="Gisha"/>
          <w:bCs/>
          <w:sz w:val="20"/>
          <w:szCs w:val="20"/>
        </w:rPr>
        <w:t>nicial.</w:t>
      </w:r>
    </w:p>
    <w:p w14:paraId="7DE23806" w14:textId="21E8037E" w:rsidR="00402F73" w:rsidRPr="00C034EF" w:rsidRDefault="00402F73" w:rsidP="00C034EF">
      <w:pPr>
        <w:ind w:firstLine="142"/>
        <w:jc w:val="both"/>
        <w:rPr>
          <w:rFonts w:ascii="Century" w:hAnsi="Century" w:cs="Gisha"/>
          <w:b/>
          <w:bCs/>
          <w:sz w:val="20"/>
          <w:szCs w:val="20"/>
        </w:rPr>
      </w:pPr>
      <w:r w:rsidRPr="00C034EF">
        <w:rPr>
          <w:rFonts w:ascii="Century" w:hAnsi="Century" w:cs="Gisha"/>
          <w:b/>
          <w:bCs/>
          <w:sz w:val="20"/>
          <w:szCs w:val="20"/>
        </w:rPr>
        <w:t>5.2.3 -</w:t>
      </w:r>
      <w:r w:rsidRPr="00C034EF">
        <w:rPr>
          <w:rFonts w:ascii="Century" w:hAnsi="Century" w:cs="Gisha"/>
          <w:bCs/>
          <w:sz w:val="20"/>
          <w:szCs w:val="20"/>
        </w:rPr>
        <w:t xml:space="preserve"> </w:t>
      </w:r>
      <w:r w:rsidRPr="00C034EF">
        <w:rPr>
          <w:rFonts w:ascii="Century" w:hAnsi="Century" w:cs="Gisha"/>
          <w:b/>
          <w:bCs/>
          <w:sz w:val="20"/>
          <w:szCs w:val="20"/>
        </w:rPr>
        <w:t xml:space="preserve">Toda proposta desacompanhada de uma </w:t>
      </w:r>
      <w:r w:rsidRPr="00C034EF">
        <w:rPr>
          <w:rFonts w:ascii="Century" w:hAnsi="Century" w:cs="Gisha"/>
          <w:b/>
          <w:bCs/>
          <w:sz w:val="20"/>
          <w:szCs w:val="20"/>
          <w:u w:val="single"/>
        </w:rPr>
        <w:t>Garantia de Proposta,</w:t>
      </w:r>
      <w:r w:rsidRPr="00C034EF">
        <w:rPr>
          <w:rFonts w:ascii="Century" w:hAnsi="Century" w:cs="Gisha"/>
          <w:b/>
          <w:bCs/>
          <w:sz w:val="20"/>
          <w:szCs w:val="20"/>
        </w:rPr>
        <w:t xml:space="preserve"> aceitável pela contratante, será automaticamente DESCLASSIFICADA.</w:t>
      </w:r>
    </w:p>
    <w:p w14:paraId="41B3CD63" w14:textId="4CCF7C42" w:rsidR="003B4275" w:rsidRPr="00C034EF" w:rsidRDefault="003B4275" w:rsidP="00C034EF">
      <w:pPr>
        <w:jc w:val="both"/>
        <w:rPr>
          <w:rFonts w:ascii="Century" w:hAnsi="Century"/>
          <w:sz w:val="20"/>
          <w:szCs w:val="20"/>
        </w:rPr>
      </w:pPr>
      <w:r w:rsidRPr="00C034EF">
        <w:rPr>
          <w:rFonts w:ascii="Century" w:hAnsi="Century" w:cs="Gisha"/>
          <w:b/>
          <w:bCs/>
          <w:sz w:val="20"/>
          <w:szCs w:val="20"/>
        </w:rPr>
        <w:t xml:space="preserve">  5.2.</w:t>
      </w:r>
      <w:r w:rsidR="0067547D" w:rsidRPr="00C034EF">
        <w:rPr>
          <w:rFonts w:ascii="Century" w:hAnsi="Century" w:cs="Gisha"/>
          <w:b/>
          <w:bCs/>
          <w:sz w:val="20"/>
          <w:szCs w:val="20"/>
        </w:rPr>
        <w:t>4</w:t>
      </w:r>
      <w:r w:rsidRPr="00C034EF">
        <w:rPr>
          <w:rFonts w:ascii="Century" w:hAnsi="Century" w:cs="Gisha"/>
          <w:b/>
          <w:bCs/>
          <w:sz w:val="20"/>
          <w:szCs w:val="20"/>
        </w:rPr>
        <w:t xml:space="preserve"> - </w:t>
      </w:r>
      <w:r w:rsidRPr="00C034EF">
        <w:rPr>
          <w:rFonts w:ascii="Century" w:hAnsi="Century"/>
          <w:sz w:val="20"/>
          <w:szCs w:val="20"/>
        </w:rPr>
        <w:t xml:space="preserve">Implicará execução do valor integral da garantia de proposta a recusa em assinar o contrato ou a não apresentação dos documentos para a </w:t>
      </w:r>
      <w:r w:rsidR="00476FC7" w:rsidRPr="00C034EF">
        <w:rPr>
          <w:rFonts w:ascii="Century" w:hAnsi="Century"/>
          <w:sz w:val="20"/>
          <w:szCs w:val="20"/>
        </w:rPr>
        <w:t>contratação (</w:t>
      </w:r>
      <w:r w:rsidR="006F18B9" w:rsidRPr="00C034EF">
        <w:rPr>
          <w:rFonts w:ascii="Century" w:hAnsi="Century"/>
          <w:sz w:val="20"/>
          <w:szCs w:val="20"/>
        </w:rPr>
        <w:t>art. 58, §3º da Lei nº 14.1</w:t>
      </w:r>
      <w:r w:rsidR="00476FC7" w:rsidRPr="00C034EF">
        <w:rPr>
          <w:rFonts w:ascii="Century" w:hAnsi="Century"/>
          <w:sz w:val="20"/>
          <w:szCs w:val="20"/>
        </w:rPr>
        <w:t>3</w:t>
      </w:r>
      <w:r w:rsidR="006F18B9" w:rsidRPr="00C034EF">
        <w:rPr>
          <w:rFonts w:ascii="Century" w:hAnsi="Century"/>
          <w:sz w:val="20"/>
          <w:szCs w:val="20"/>
        </w:rPr>
        <w:t>3</w:t>
      </w:r>
      <w:r w:rsidR="00476FC7" w:rsidRPr="00C034EF">
        <w:rPr>
          <w:rFonts w:ascii="Century" w:hAnsi="Century"/>
          <w:sz w:val="20"/>
          <w:szCs w:val="20"/>
        </w:rPr>
        <w:t>/2021).</w:t>
      </w:r>
    </w:p>
    <w:p w14:paraId="0EBB132E" w14:textId="52BD966F" w:rsidR="00476FC7" w:rsidRPr="00C034EF" w:rsidRDefault="00476FC7" w:rsidP="00C034EF">
      <w:pPr>
        <w:jc w:val="both"/>
        <w:rPr>
          <w:rFonts w:ascii="Century" w:hAnsi="Century"/>
          <w:sz w:val="20"/>
          <w:szCs w:val="20"/>
        </w:rPr>
      </w:pPr>
      <w:r w:rsidRPr="00C034EF">
        <w:rPr>
          <w:rFonts w:ascii="Century" w:hAnsi="Century"/>
          <w:b/>
          <w:bCs/>
          <w:sz w:val="20"/>
          <w:szCs w:val="20"/>
        </w:rPr>
        <w:t xml:space="preserve">  5.2.</w:t>
      </w:r>
      <w:r w:rsidR="0067547D" w:rsidRPr="00C034EF">
        <w:rPr>
          <w:rFonts w:ascii="Century" w:hAnsi="Century"/>
          <w:b/>
          <w:bCs/>
          <w:sz w:val="20"/>
          <w:szCs w:val="20"/>
        </w:rPr>
        <w:t>5</w:t>
      </w:r>
      <w:r w:rsidRPr="00C034EF">
        <w:rPr>
          <w:rFonts w:ascii="Century" w:hAnsi="Century"/>
          <w:sz w:val="20"/>
          <w:szCs w:val="20"/>
        </w:rPr>
        <w:t xml:space="preserve"> -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58, §5º da Lei nº 14.133/2021).</w:t>
      </w:r>
    </w:p>
    <w:p w14:paraId="6A8C33BD" w14:textId="308FEEFD" w:rsidR="00402F73" w:rsidRPr="00C034EF" w:rsidRDefault="00402F73" w:rsidP="00C034EF">
      <w:pPr>
        <w:jc w:val="both"/>
        <w:rPr>
          <w:rFonts w:ascii="Century" w:hAnsi="Century" w:cs="Gisha"/>
          <w:bCs/>
          <w:sz w:val="20"/>
          <w:szCs w:val="20"/>
        </w:rPr>
      </w:pPr>
      <w:r w:rsidRPr="00C034EF">
        <w:rPr>
          <w:rFonts w:ascii="Century" w:hAnsi="Century" w:cs="Gisha"/>
          <w:b/>
          <w:bCs/>
          <w:sz w:val="20"/>
          <w:szCs w:val="20"/>
        </w:rPr>
        <w:t xml:space="preserve">  5.2.</w:t>
      </w:r>
      <w:r w:rsidR="0067547D" w:rsidRPr="00C034EF">
        <w:rPr>
          <w:rFonts w:ascii="Century" w:hAnsi="Century" w:cs="Gisha"/>
          <w:b/>
          <w:bCs/>
          <w:sz w:val="20"/>
          <w:szCs w:val="20"/>
        </w:rPr>
        <w:t>6</w:t>
      </w:r>
      <w:r w:rsidRPr="00C034EF">
        <w:rPr>
          <w:rFonts w:ascii="Century" w:hAnsi="Century" w:cs="Gisha"/>
          <w:b/>
          <w:bCs/>
          <w:sz w:val="20"/>
          <w:szCs w:val="20"/>
        </w:rPr>
        <w:t xml:space="preserve"> -</w:t>
      </w:r>
      <w:r w:rsidRPr="00C034EF">
        <w:rPr>
          <w:rFonts w:ascii="Century" w:hAnsi="Century" w:cs="Gisha"/>
          <w:bCs/>
          <w:sz w:val="20"/>
          <w:szCs w:val="20"/>
        </w:rPr>
        <w:t xml:space="preserve"> A garantia da proposta será devolvida às licitantes após a publicação do resultado da vencedora desta licitação na Imprensa Oficial.</w:t>
      </w:r>
    </w:p>
    <w:p w14:paraId="1FA9D9B7" w14:textId="6A2454A3" w:rsidR="00402F73" w:rsidRPr="00C034EF" w:rsidRDefault="00402F73" w:rsidP="00C034EF">
      <w:pPr>
        <w:jc w:val="both"/>
        <w:rPr>
          <w:rFonts w:ascii="Century" w:hAnsi="Century" w:cs="Gisha"/>
          <w:bCs/>
          <w:sz w:val="20"/>
          <w:szCs w:val="20"/>
        </w:rPr>
      </w:pPr>
      <w:r w:rsidRPr="00C034EF">
        <w:rPr>
          <w:rFonts w:ascii="Century" w:hAnsi="Century" w:cs="Gisha"/>
          <w:b/>
          <w:bCs/>
          <w:sz w:val="20"/>
          <w:szCs w:val="20"/>
        </w:rPr>
        <w:t xml:space="preserve">  5.2.</w:t>
      </w:r>
      <w:r w:rsidR="0067547D" w:rsidRPr="00C034EF">
        <w:rPr>
          <w:rFonts w:ascii="Century" w:hAnsi="Century" w:cs="Gisha"/>
          <w:b/>
          <w:bCs/>
          <w:sz w:val="20"/>
          <w:szCs w:val="20"/>
        </w:rPr>
        <w:t>7</w:t>
      </w:r>
      <w:r w:rsidRPr="00C034EF">
        <w:rPr>
          <w:rFonts w:ascii="Century" w:hAnsi="Century" w:cs="Gisha"/>
          <w:b/>
          <w:bCs/>
          <w:sz w:val="20"/>
          <w:szCs w:val="20"/>
        </w:rPr>
        <w:t xml:space="preserve"> -</w:t>
      </w:r>
      <w:r w:rsidRPr="00C034EF">
        <w:rPr>
          <w:rFonts w:ascii="Century" w:hAnsi="Century" w:cs="Gisha"/>
          <w:bCs/>
          <w:sz w:val="20"/>
          <w:szCs w:val="20"/>
        </w:rPr>
        <w:t xml:space="preserve"> A Garantia de proposta será restituída e constituirá receita da Prefeitura Municipal de São José de Mipibu, que aplicará nos serviços objeto deste edital, se o licitante retirar sua proposta durante o período de validade da mesma, ou se no caso do licitante vencedor, dentro do limite do tempo especificado não assinar o Contrato</w:t>
      </w:r>
      <w:r w:rsidR="007C1D29" w:rsidRPr="00C034EF">
        <w:rPr>
          <w:rFonts w:ascii="Century" w:hAnsi="Century" w:cs="Gisha"/>
          <w:bCs/>
          <w:sz w:val="20"/>
          <w:szCs w:val="20"/>
        </w:rPr>
        <w:t>.</w:t>
      </w:r>
    </w:p>
    <w:p w14:paraId="52120537" w14:textId="207198DA" w:rsidR="00402F73" w:rsidRPr="00C034EF" w:rsidRDefault="00402F73" w:rsidP="00C034EF">
      <w:pPr>
        <w:pStyle w:val="PargrafodaLista"/>
        <w:numPr>
          <w:ilvl w:val="1"/>
          <w:numId w:val="16"/>
        </w:numPr>
        <w:tabs>
          <w:tab w:val="left" w:pos="426"/>
        </w:tabs>
        <w:spacing w:after="0" w:line="240" w:lineRule="auto"/>
        <w:ind w:left="0" w:firstLine="0"/>
        <w:jc w:val="both"/>
        <w:rPr>
          <w:rFonts w:ascii="Century" w:hAnsi="Century"/>
          <w:sz w:val="20"/>
          <w:szCs w:val="20"/>
        </w:rPr>
      </w:pPr>
      <w:r w:rsidRPr="00C034EF">
        <w:rPr>
          <w:rFonts w:ascii="Century" w:hAnsi="Century" w:cs="Courier New"/>
          <w:sz w:val="20"/>
          <w:szCs w:val="20"/>
        </w:rPr>
        <w:t>O fornecedor será responsável por todas as transações que forem efetuadas em seu nome no sistema eletrônico, assumindo como firmes e verdadeiras suas propostas e lances.</w:t>
      </w:r>
    </w:p>
    <w:p w14:paraId="185EF09D" w14:textId="79199C39" w:rsidR="00402F73" w:rsidRPr="00C034EF" w:rsidRDefault="00402F73" w:rsidP="00C034EF">
      <w:pPr>
        <w:numPr>
          <w:ilvl w:val="1"/>
          <w:numId w:val="16"/>
        </w:numPr>
        <w:tabs>
          <w:tab w:val="left" w:pos="426"/>
        </w:tabs>
        <w:ind w:left="0" w:firstLine="0"/>
        <w:jc w:val="both"/>
        <w:rPr>
          <w:rFonts w:ascii="Century" w:hAnsi="Century"/>
          <w:sz w:val="20"/>
          <w:szCs w:val="20"/>
        </w:rPr>
      </w:pPr>
      <w:r w:rsidRPr="00C034EF">
        <w:rPr>
          <w:rFonts w:ascii="Century" w:hAnsi="Century" w:cs="Courier New"/>
          <w:sz w:val="20"/>
          <w:szCs w:val="20"/>
        </w:rPr>
        <w:t xml:space="preserve">As propostas deverão ser cadastradas no sistema, já com valores líquidos com os devidos descontos, e a disputa será pelo </w:t>
      </w:r>
      <w:r w:rsidR="006D0A58" w:rsidRPr="006D0A58">
        <w:rPr>
          <w:rFonts w:ascii="Century" w:hAnsi="Century"/>
          <w:b/>
          <w:bCs/>
          <w:sz w:val="20"/>
          <w:szCs w:val="20"/>
        </w:rPr>
        <w:t xml:space="preserve">MAIOR PERCENTUAL DE DESCONTO </w:t>
      </w:r>
      <w:r w:rsidR="006D0A58" w:rsidRPr="006D0A58">
        <w:rPr>
          <w:rFonts w:ascii="Century" w:hAnsi="Century"/>
          <w:b/>
          <w:bCs/>
          <w:color w:val="000000" w:themeColor="text1"/>
          <w:sz w:val="20"/>
          <w:szCs w:val="20"/>
        </w:rPr>
        <w:t>POR LOTE</w:t>
      </w:r>
      <w:r w:rsidRPr="00C034EF">
        <w:rPr>
          <w:rFonts w:ascii="Century" w:hAnsi="Century" w:cs="Courier New"/>
          <w:sz w:val="20"/>
          <w:szCs w:val="20"/>
        </w:rPr>
        <w:t xml:space="preserve">; </w:t>
      </w:r>
    </w:p>
    <w:p w14:paraId="0D418484" w14:textId="77777777" w:rsidR="00402F73" w:rsidRPr="00C034EF" w:rsidRDefault="00402F73" w:rsidP="00C034EF">
      <w:pPr>
        <w:numPr>
          <w:ilvl w:val="1"/>
          <w:numId w:val="16"/>
        </w:numPr>
        <w:tabs>
          <w:tab w:val="left" w:pos="142"/>
          <w:tab w:val="left" w:pos="426"/>
          <w:tab w:val="left" w:pos="851"/>
        </w:tabs>
        <w:ind w:left="0" w:firstLine="0"/>
        <w:jc w:val="both"/>
        <w:rPr>
          <w:rFonts w:ascii="Century" w:hAnsi="Century"/>
          <w:sz w:val="20"/>
          <w:szCs w:val="20"/>
        </w:rPr>
      </w:pPr>
      <w:r w:rsidRPr="00C034EF">
        <w:rPr>
          <w:rFonts w:ascii="Century" w:hAnsi="Century"/>
          <w:sz w:val="20"/>
          <w:szCs w:val="20"/>
        </w:rPr>
        <w:t>No cadastramento da proposta inicial, o licitante declarará, em campo próprio do sistema, que:</w:t>
      </w:r>
    </w:p>
    <w:p w14:paraId="25856863" w14:textId="5E530C0A" w:rsidR="00402F73" w:rsidRPr="00C034EF" w:rsidRDefault="00402F73" w:rsidP="00C034EF">
      <w:pPr>
        <w:numPr>
          <w:ilvl w:val="2"/>
          <w:numId w:val="16"/>
        </w:numPr>
        <w:tabs>
          <w:tab w:val="left" w:pos="426"/>
          <w:tab w:val="left" w:pos="709"/>
          <w:tab w:val="left" w:pos="851"/>
        </w:tabs>
        <w:ind w:left="0" w:firstLine="142"/>
        <w:jc w:val="both"/>
        <w:rPr>
          <w:rFonts w:ascii="Century" w:hAnsi="Century"/>
          <w:sz w:val="20"/>
          <w:szCs w:val="20"/>
        </w:rPr>
      </w:pPr>
      <w:r w:rsidRPr="00C034EF">
        <w:rPr>
          <w:rFonts w:ascii="Century" w:hAnsi="Century"/>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026CCB" w14:textId="77777777" w:rsidR="00402F73" w:rsidRPr="00C034EF" w:rsidRDefault="00402F73" w:rsidP="00C034EF">
      <w:pPr>
        <w:numPr>
          <w:ilvl w:val="2"/>
          <w:numId w:val="16"/>
        </w:numPr>
        <w:tabs>
          <w:tab w:val="left" w:pos="567"/>
          <w:tab w:val="left" w:pos="709"/>
          <w:tab w:val="left" w:pos="851"/>
          <w:tab w:val="left" w:pos="1134"/>
        </w:tabs>
        <w:ind w:left="0" w:firstLine="142"/>
        <w:jc w:val="both"/>
        <w:rPr>
          <w:rFonts w:ascii="Century" w:hAnsi="Century"/>
          <w:sz w:val="20"/>
          <w:szCs w:val="20"/>
        </w:rPr>
      </w:pPr>
      <w:r w:rsidRPr="00C034EF">
        <w:rPr>
          <w:rFonts w:ascii="Century" w:hAnsi="Century"/>
          <w:sz w:val="20"/>
          <w:szCs w:val="20"/>
        </w:rPr>
        <w:t>não emprega menor de 18 anos em trabalho noturno, perigoso ou insalubre e não emprega menor de 16 anos, salvo menor, a partir de 14 anos, na condição de aprendiz, nos termos do artigo 7°, XXXIII, da Constituição;</w:t>
      </w:r>
    </w:p>
    <w:p w14:paraId="1A145E85" w14:textId="77777777" w:rsidR="00402F73" w:rsidRPr="00C034EF" w:rsidRDefault="00402F73" w:rsidP="00C034EF">
      <w:pPr>
        <w:numPr>
          <w:ilvl w:val="2"/>
          <w:numId w:val="16"/>
        </w:numPr>
        <w:tabs>
          <w:tab w:val="left" w:pos="709"/>
          <w:tab w:val="left" w:pos="851"/>
        </w:tabs>
        <w:ind w:left="0" w:firstLine="142"/>
        <w:jc w:val="both"/>
        <w:rPr>
          <w:rFonts w:ascii="Century" w:hAnsi="Century"/>
          <w:sz w:val="20"/>
          <w:szCs w:val="20"/>
        </w:rPr>
      </w:pPr>
      <w:r w:rsidRPr="00C034EF">
        <w:rPr>
          <w:rFonts w:ascii="Century" w:hAnsi="Century"/>
          <w:sz w:val="20"/>
          <w:szCs w:val="20"/>
        </w:rPr>
        <w:t>não possui empregados executando trabalho degradante ou forçado, observando o disposto nos incisos III e IV do art. 1º e no inciso III do art. 5º da Constituição Federal;</w:t>
      </w:r>
    </w:p>
    <w:p w14:paraId="1A7AE5B1" w14:textId="77777777" w:rsidR="00402F73" w:rsidRPr="00C034EF" w:rsidRDefault="00402F73" w:rsidP="00C034EF">
      <w:pPr>
        <w:numPr>
          <w:ilvl w:val="2"/>
          <w:numId w:val="16"/>
        </w:numPr>
        <w:tabs>
          <w:tab w:val="left" w:pos="851"/>
        </w:tabs>
        <w:ind w:left="0" w:firstLine="142"/>
        <w:jc w:val="both"/>
        <w:rPr>
          <w:rFonts w:ascii="Century" w:hAnsi="Century"/>
          <w:sz w:val="20"/>
          <w:szCs w:val="20"/>
        </w:rPr>
      </w:pPr>
      <w:r w:rsidRPr="00C034EF">
        <w:rPr>
          <w:rFonts w:ascii="Century" w:hAnsi="Century"/>
          <w:sz w:val="20"/>
          <w:szCs w:val="20"/>
        </w:rPr>
        <w:t>cumpre as exigências de reserva de cargos para pessoa com deficiência e para reabilitado da Previdência Social, previstas em lei e em outras normas específicas.</w:t>
      </w:r>
    </w:p>
    <w:p w14:paraId="77CA74D0" w14:textId="77777777" w:rsidR="00402F73" w:rsidRPr="00C034EF" w:rsidRDefault="00402F73" w:rsidP="00C034EF">
      <w:pPr>
        <w:numPr>
          <w:ilvl w:val="1"/>
          <w:numId w:val="16"/>
        </w:numPr>
        <w:tabs>
          <w:tab w:val="left" w:pos="426"/>
        </w:tabs>
        <w:ind w:left="0" w:firstLine="0"/>
        <w:jc w:val="both"/>
        <w:rPr>
          <w:rFonts w:ascii="Century" w:hAnsi="Century"/>
          <w:sz w:val="20"/>
          <w:szCs w:val="20"/>
        </w:rPr>
      </w:pPr>
      <w:r w:rsidRPr="00C034EF">
        <w:rPr>
          <w:rFonts w:ascii="Century" w:hAnsi="Century" w:cs="Courier New"/>
          <w:color w:val="000000" w:themeColor="text1"/>
          <w:sz w:val="20"/>
          <w:szCs w:val="20"/>
        </w:rPr>
        <w:lastRenderedPageBreak/>
        <w:t xml:space="preserve">Qualquer problema com o cadastramento das propostas, o licitante deverá entrar em contato com o </w:t>
      </w:r>
      <w:r w:rsidRPr="00C034EF">
        <w:rPr>
          <w:rFonts w:ascii="Century" w:hAnsi="Century" w:cs="Courier New"/>
          <w:b/>
          <w:color w:val="000000" w:themeColor="text1"/>
          <w:sz w:val="20"/>
          <w:szCs w:val="20"/>
        </w:rPr>
        <w:t>Portal de Compras Públicas</w:t>
      </w:r>
      <w:r w:rsidRPr="00C034EF">
        <w:rPr>
          <w:rFonts w:ascii="Century" w:hAnsi="Century" w:cs="Courier New"/>
          <w:color w:val="000000" w:themeColor="text1"/>
          <w:sz w:val="20"/>
          <w:szCs w:val="20"/>
        </w:rPr>
        <w:t xml:space="preserve">, pois é de inteira responsabilidade dela em sanar problemas relacionados com o sistema; </w:t>
      </w:r>
    </w:p>
    <w:p w14:paraId="2CF054A3" w14:textId="77777777" w:rsidR="00402F73" w:rsidRPr="00C034EF" w:rsidRDefault="00402F73" w:rsidP="00C034EF">
      <w:pPr>
        <w:numPr>
          <w:ilvl w:val="1"/>
          <w:numId w:val="16"/>
        </w:numPr>
        <w:tabs>
          <w:tab w:val="left" w:pos="426"/>
        </w:tabs>
        <w:ind w:left="0" w:firstLine="0"/>
        <w:jc w:val="both"/>
        <w:rPr>
          <w:rFonts w:ascii="Century" w:hAnsi="Century"/>
          <w:sz w:val="20"/>
          <w:szCs w:val="20"/>
        </w:rPr>
      </w:pPr>
      <w:r w:rsidRPr="00C034EF">
        <w:rPr>
          <w:rFonts w:ascii="Century" w:hAnsi="Century" w:cs="Courier New"/>
          <w:sz w:val="20"/>
          <w:szCs w:val="20"/>
        </w:rPr>
        <w:t xml:space="preserve">Após a realização da sessão pública a licitante deverá encaminhar, caso haja necessidade, a Proposta de Preços Readequada em uma via digitada e impressa, redigida com clareza em língua portuguesa, salvo quanto a expressões técnicas de uso corrente, sem alternativas, emendas, rasuras ou entrelinhas devidamente datadas e assinadas na última folha e rubricadas nas demais pelo representante legal da licitante. </w:t>
      </w:r>
    </w:p>
    <w:p w14:paraId="1AEBBB79" w14:textId="77777777" w:rsidR="00402F73" w:rsidRPr="00C034EF" w:rsidRDefault="00402F73" w:rsidP="00C034EF">
      <w:pPr>
        <w:numPr>
          <w:ilvl w:val="1"/>
          <w:numId w:val="16"/>
        </w:numPr>
        <w:tabs>
          <w:tab w:val="left" w:pos="284"/>
          <w:tab w:val="left" w:pos="426"/>
        </w:tabs>
        <w:ind w:left="0" w:firstLine="0"/>
        <w:jc w:val="both"/>
        <w:rPr>
          <w:rFonts w:ascii="Century" w:hAnsi="Century"/>
          <w:b/>
          <w:sz w:val="20"/>
          <w:szCs w:val="20"/>
        </w:rPr>
      </w:pPr>
      <w:r w:rsidRPr="00C034EF">
        <w:rPr>
          <w:rFonts w:ascii="Century" w:hAnsi="Century"/>
          <w:b/>
          <w:sz w:val="20"/>
          <w:szCs w:val="20"/>
        </w:rPr>
        <w:t>A PROPOSTA DE PREÇOS DEVERA CONTER:</w:t>
      </w:r>
    </w:p>
    <w:p w14:paraId="6083C4A8" w14:textId="404930AD" w:rsidR="00402F73" w:rsidRPr="00C034EF" w:rsidRDefault="00402F73" w:rsidP="00C034EF">
      <w:pPr>
        <w:numPr>
          <w:ilvl w:val="2"/>
          <w:numId w:val="16"/>
        </w:numPr>
        <w:tabs>
          <w:tab w:val="left" w:pos="426"/>
          <w:tab w:val="left" w:pos="709"/>
          <w:tab w:val="left" w:pos="851"/>
        </w:tabs>
        <w:ind w:left="0" w:firstLine="142"/>
        <w:jc w:val="both"/>
        <w:rPr>
          <w:rFonts w:ascii="Century" w:hAnsi="Century"/>
          <w:sz w:val="20"/>
          <w:szCs w:val="20"/>
        </w:rPr>
      </w:pPr>
      <w:r w:rsidRPr="00C034EF">
        <w:rPr>
          <w:rFonts w:ascii="Century" w:hAnsi="Century"/>
          <w:sz w:val="20"/>
          <w:szCs w:val="20"/>
        </w:rPr>
        <w:t xml:space="preserve">As características do objeto de forma clara e precisa, </w:t>
      </w:r>
      <w:r w:rsidRPr="00C702A4">
        <w:rPr>
          <w:rFonts w:ascii="Century" w:hAnsi="Century"/>
          <w:sz w:val="20"/>
          <w:szCs w:val="20"/>
          <w:highlight w:val="yellow"/>
        </w:rPr>
        <w:t>MARCAS</w:t>
      </w:r>
      <w:r w:rsidR="00321175" w:rsidRPr="00C702A4">
        <w:rPr>
          <w:rFonts w:ascii="Century" w:hAnsi="Century"/>
          <w:sz w:val="20"/>
          <w:szCs w:val="20"/>
          <w:highlight w:val="yellow"/>
        </w:rPr>
        <w:t xml:space="preserve"> </w:t>
      </w:r>
      <w:r w:rsidR="00C702A4" w:rsidRPr="00C702A4">
        <w:rPr>
          <w:rFonts w:ascii="Century" w:hAnsi="Century"/>
          <w:sz w:val="20"/>
          <w:szCs w:val="20"/>
          <w:highlight w:val="yellow"/>
        </w:rPr>
        <w:t>DIVERSAS</w:t>
      </w:r>
      <w:r w:rsidRPr="00C034EF">
        <w:rPr>
          <w:rFonts w:ascii="Century" w:hAnsi="Century"/>
          <w:sz w:val="20"/>
          <w:szCs w:val="20"/>
        </w:rPr>
        <w:t xml:space="preserve"> dos produtos ofertados, observadas as especificações constantes do Termo de Referência.</w:t>
      </w:r>
    </w:p>
    <w:p w14:paraId="3A1C479C" w14:textId="1B436FFC" w:rsidR="00402F73" w:rsidRPr="00C034EF" w:rsidRDefault="00402F73" w:rsidP="00C034EF">
      <w:pPr>
        <w:numPr>
          <w:ilvl w:val="2"/>
          <w:numId w:val="16"/>
        </w:numPr>
        <w:tabs>
          <w:tab w:val="left" w:pos="709"/>
          <w:tab w:val="left" w:pos="851"/>
        </w:tabs>
        <w:ind w:left="0" w:firstLine="142"/>
        <w:jc w:val="both"/>
        <w:rPr>
          <w:rFonts w:ascii="Century" w:hAnsi="Century"/>
          <w:sz w:val="20"/>
          <w:szCs w:val="20"/>
        </w:rPr>
      </w:pPr>
      <w:r w:rsidRPr="00C034EF">
        <w:rPr>
          <w:rFonts w:ascii="Century" w:hAnsi="Century"/>
          <w:b/>
          <w:sz w:val="20"/>
          <w:szCs w:val="20"/>
        </w:rPr>
        <w:t>VALOR TOTAL</w:t>
      </w:r>
      <w:r w:rsidR="00321175" w:rsidRPr="00C034EF">
        <w:rPr>
          <w:rFonts w:ascii="Century" w:hAnsi="Century"/>
          <w:b/>
          <w:sz w:val="20"/>
          <w:szCs w:val="20"/>
        </w:rPr>
        <w:t xml:space="preserve"> </w:t>
      </w:r>
      <w:r w:rsidRPr="00C034EF">
        <w:rPr>
          <w:rFonts w:ascii="Century" w:hAnsi="Century"/>
          <w:b/>
          <w:sz w:val="20"/>
          <w:szCs w:val="20"/>
        </w:rPr>
        <w:t>GLOBAL</w:t>
      </w:r>
      <w:r w:rsidR="00321175" w:rsidRPr="00C034EF">
        <w:rPr>
          <w:rFonts w:ascii="Century" w:hAnsi="Century"/>
          <w:b/>
          <w:sz w:val="20"/>
          <w:szCs w:val="20"/>
        </w:rPr>
        <w:t xml:space="preserve"> DO LOTE</w:t>
      </w:r>
      <w:r w:rsidRPr="00C034EF">
        <w:rPr>
          <w:rFonts w:ascii="Century" w:hAnsi="Century"/>
          <w:sz w:val="20"/>
          <w:szCs w:val="20"/>
        </w:rPr>
        <w:t>, em algarismo e de preferência por extenso, expresso em moeda corrente nacional (real), de acordo com os preços praticados no mercado, considerando as quantidades constantes do Termo de Referência.</w:t>
      </w:r>
    </w:p>
    <w:p w14:paraId="69F3F8B2" w14:textId="77777777" w:rsidR="00402F73" w:rsidRPr="00C034EF" w:rsidRDefault="00402F73" w:rsidP="00C034EF">
      <w:pPr>
        <w:numPr>
          <w:ilvl w:val="3"/>
          <w:numId w:val="16"/>
        </w:numPr>
        <w:tabs>
          <w:tab w:val="left" w:pos="709"/>
          <w:tab w:val="left" w:pos="851"/>
          <w:tab w:val="left" w:pos="993"/>
          <w:tab w:val="left" w:pos="1134"/>
        </w:tabs>
        <w:ind w:left="0" w:firstLine="284"/>
        <w:jc w:val="both"/>
        <w:rPr>
          <w:rFonts w:ascii="Century" w:hAnsi="Century"/>
          <w:sz w:val="20"/>
          <w:szCs w:val="20"/>
        </w:rPr>
      </w:pPr>
      <w:r w:rsidRPr="00C034EF">
        <w:rPr>
          <w:rFonts w:ascii="Century" w:hAnsi="Century"/>
          <w:sz w:val="20"/>
          <w:szCs w:val="20"/>
        </w:rPr>
        <w:t xml:space="preserve">Que nos preços cotados deverão estar incluídos todos os insumos que o compõem, tais como as despesas com impostos, taxas, frete, seguros e quaisquer outros que incidam na contratação do objeto. </w:t>
      </w:r>
    </w:p>
    <w:p w14:paraId="4F98BA60" w14:textId="77777777" w:rsidR="00402F73" w:rsidRPr="00C034EF" w:rsidRDefault="00402F73" w:rsidP="00C034EF">
      <w:pPr>
        <w:numPr>
          <w:ilvl w:val="2"/>
          <w:numId w:val="16"/>
        </w:numPr>
        <w:tabs>
          <w:tab w:val="left" w:pos="709"/>
          <w:tab w:val="left" w:pos="851"/>
        </w:tabs>
        <w:ind w:left="0" w:firstLine="142"/>
        <w:jc w:val="both"/>
        <w:rPr>
          <w:rFonts w:ascii="Century" w:hAnsi="Century"/>
          <w:i/>
          <w:iCs/>
          <w:sz w:val="20"/>
          <w:szCs w:val="20"/>
          <w:shd w:val="clear" w:color="auto" w:fill="C0C0C0"/>
        </w:rPr>
      </w:pPr>
      <w:r w:rsidRPr="00C034EF">
        <w:rPr>
          <w:rFonts w:ascii="Century" w:hAnsi="Century"/>
          <w:sz w:val="20"/>
          <w:szCs w:val="20"/>
        </w:rPr>
        <w:t>Prazo de entrega, conforme parâmetro máximo do Termo de Referência.</w:t>
      </w:r>
    </w:p>
    <w:p w14:paraId="3132DC6D" w14:textId="77777777" w:rsidR="00402F73" w:rsidRPr="00C034EF" w:rsidRDefault="00402F73" w:rsidP="00C034EF">
      <w:pPr>
        <w:numPr>
          <w:ilvl w:val="2"/>
          <w:numId w:val="16"/>
        </w:numPr>
        <w:tabs>
          <w:tab w:val="left" w:pos="709"/>
          <w:tab w:val="left" w:pos="851"/>
        </w:tabs>
        <w:ind w:left="0" w:firstLine="142"/>
        <w:jc w:val="both"/>
        <w:rPr>
          <w:rFonts w:ascii="Century" w:hAnsi="Century"/>
          <w:i/>
          <w:iCs/>
          <w:sz w:val="20"/>
          <w:szCs w:val="20"/>
          <w:shd w:val="clear" w:color="auto" w:fill="C0C0C0"/>
        </w:rPr>
      </w:pPr>
      <w:r w:rsidRPr="00C034EF">
        <w:rPr>
          <w:rFonts w:ascii="Century" w:hAnsi="Century"/>
          <w:sz w:val="20"/>
          <w:szCs w:val="20"/>
        </w:rPr>
        <w:t>Prazo de garantia do produto, conforme parâmetro mínimo do Termo de Referência.</w:t>
      </w:r>
    </w:p>
    <w:p w14:paraId="073F1C7D" w14:textId="77777777" w:rsidR="00402F73" w:rsidRPr="00C034EF" w:rsidRDefault="00402F73" w:rsidP="00C034EF">
      <w:pPr>
        <w:numPr>
          <w:ilvl w:val="2"/>
          <w:numId w:val="16"/>
        </w:numPr>
        <w:tabs>
          <w:tab w:val="left" w:pos="567"/>
          <w:tab w:val="left" w:pos="709"/>
          <w:tab w:val="left" w:pos="851"/>
        </w:tabs>
        <w:ind w:left="0" w:firstLine="142"/>
        <w:jc w:val="both"/>
        <w:rPr>
          <w:rFonts w:ascii="Century" w:hAnsi="Century"/>
          <w:sz w:val="20"/>
          <w:szCs w:val="20"/>
        </w:rPr>
      </w:pPr>
      <w:r w:rsidRPr="00C034EF">
        <w:rPr>
          <w:rFonts w:ascii="Century" w:hAnsi="Century"/>
          <w:sz w:val="20"/>
          <w:szCs w:val="20"/>
        </w:rPr>
        <w:t>Prazo de validade da proposta não inferior a 60 (sessenta) dias corridos, a contar da data da sua apresentação.</w:t>
      </w:r>
    </w:p>
    <w:p w14:paraId="78A7FB7C" w14:textId="581A3AA1" w:rsidR="002A39A9" w:rsidRPr="00C034EF" w:rsidRDefault="00425474" w:rsidP="00C034EF">
      <w:pPr>
        <w:numPr>
          <w:ilvl w:val="0"/>
          <w:numId w:val="16"/>
        </w:numPr>
        <w:tabs>
          <w:tab w:val="left" w:pos="284"/>
        </w:tabs>
        <w:ind w:left="0" w:firstLine="0"/>
        <w:jc w:val="both"/>
        <w:rPr>
          <w:rFonts w:ascii="Century" w:hAnsi="Century"/>
          <w:b/>
          <w:bCs/>
          <w:sz w:val="20"/>
          <w:szCs w:val="20"/>
          <w:u w:val="single"/>
          <w:shd w:val="clear" w:color="auto" w:fill="B3B3B3"/>
        </w:rPr>
      </w:pPr>
      <w:r w:rsidRPr="00C034EF">
        <w:rPr>
          <w:rFonts w:ascii="Century" w:hAnsi="Century"/>
          <w:b/>
          <w:bCs/>
          <w:sz w:val="20"/>
          <w:szCs w:val="20"/>
          <w:u w:val="single"/>
          <w:shd w:val="clear" w:color="auto" w:fill="B3B3B3"/>
        </w:rPr>
        <w:t xml:space="preserve">DA </w:t>
      </w:r>
      <w:r w:rsidR="00CB446D" w:rsidRPr="00C034EF">
        <w:rPr>
          <w:rFonts w:ascii="Century" w:hAnsi="Century"/>
          <w:b/>
          <w:bCs/>
          <w:sz w:val="20"/>
          <w:szCs w:val="20"/>
          <w:u w:val="single"/>
          <w:shd w:val="clear" w:color="auto" w:fill="B3B3B3"/>
        </w:rPr>
        <w:t>ANÁLISE</w:t>
      </w:r>
      <w:r w:rsidRPr="00C034EF">
        <w:rPr>
          <w:rFonts w:ascii="Century" w:hAnsi="Century"/>
          <w:b/>
          <w:bCs/>
          <w:sz w:val="20"/>
          <w:szCs w:val="20"/>
          <w:u w:val="single"/>
          <w:shd w:val="clear" w:color="auto" w:fill="B3B3B3"/>
        </w:rPr>
        <w:t xml:space="preserve"> DAS PROPOSTAS DE PREÇOS E LANCES NA SESSÃO PÚBLICA</w:t>
      </w:r>
    </w:p>
    <w:p w14:paraId="5F67B44A" w14:textId="40DEFB34" w:rsidR="00425474" w:rsidRPr="00C034EF" w:rsidRDefault="00425474" w:rsidP="00C034EF">
      <w:pPr>
        <w:pStyle w:val="PargrafodaLista"/>
        <w:numPr>
          <w:ilvl w:val="1"/>
          <w:numId w:val="17"/>
        </w:numPr>
        <w:tabs>
          <w:tab w:val="left" w:pos="426"/>
        </w:tabs>
        <w:spacing w:after="0" w:line="240" w:lineRule="auto"/>
        <w:ind w:left="0" w:firstLine="0"/>
        <w:jc w:val="both"/>
        <w:rPr>
          <w:rFonts w:ascii="Century" w:hAnsi="Century"/>
          <w:sz w:val="20"/>
          <w:szCs w:val="20"/>
        </w:rPr>
      </w:pPr>
      <w:r w:rsidRPr="00C034EF">
        <w:rPr>
          <w:rFonts w:ascii="Century" w:hAnsi="Century" w:cs="Courier New"/>
          <w:sz w:val="20"/>
          <w:szCs w:val="20"/>
        </w:rPr>
        <w:t>A partir do horário previsto neste Edital terão início à sessão pública do pregão eletrônico, passando o Pregoeiro a aceitabilidade das propostas e logo em seguida a sua divulgação.</w:t>
      </w:r>
    </w:p>
    <w:p w14:paraId="287C589F" w14:textId="77777777" w:rsidR="00425474" w:rsidRPr="00C034EF" w:rsidRDefault="00425474" w:rsidP="00C034EF">
      <w:pPr>
        <w:numPr>
          <w:ilvl w:val="1"/>
          <w:numId w:val="17"/>
        </w:numPr>
        <w:tabs>
          <w:tab w:val="left" w:pos="426"/>
        </w:tabs>
        <w:ind w:left="0" w:firstLine="0"/>
        <w:jc w:val="both"/>
        <w:rPr>
          <w:rFonts w:ascii="Century" w:hAnsi="Century"/>
          <w:sz w:val="20"/>
          <w:szCs w:val="20"/>
        </w:rPr>
      </w:pPr>
      <w:r w:rsidRPr="00C034EF">
        <w:rPr>
          <w:rFonts w:ascii="Century" w:hAnsi="Century" w:cs="Courier New"/>
          <w:sz w:val="20"/>
          <w:szCs w:val="20"/>
        </w:rPr>
        <w:t xml:space="preserve">O Pregoeiro analisará as propostas de preços eletronicamente encaminhadas, desclassificando aquelas que não estiverem em consonância com o estabelecido pelo instrumento convocatório. </w:t>
      </w:r>
    </w:p>
    <w:p w14:paraId="45608827" w14:textId="77777777" w:rsidR="00425474" w:rsidRPr="00C034EF" w:rsidRDefault="00425474" w:rsidP="00C034EF">
      <w:pPr>
        <w:numPr>
          <w:ilvl w:val="1"/>
          <w:numId w:val="17"/>
        </w:numPr>
        <w:tabs>
          <w:tab w:val="left" w:pos="426"/>
        </w:tabs>
        <w:ind w:left="0" w:firstLine="0"/>
        <w:jc w:val="both"/>
        <w:rPr>
          <w:rFonts w:ascii="Century" w:hAnsi="Century"/>
          <w:sz w:val="20"/>
          <w:szCs w:val="20"/>
        </w:rPr>
      </w:pPr>
      <w:r w:rsidRPr="00C034EF">
        <w:rPr>
          <w:rFonts w:ascii="Century" w:hAnsi="Century" w:cs="Courier New"/>
          <w:sz w:val="20"/>
          <w:szCs w:val="20"/>
        </w:rPr>
        <w:t xml:space="preserve">A decisão sobre classificação de propostas comerciais será disponibilizada no sistema eletrônico para acompanhamento em tempo real pelas empresas. </w:t>
      </w:r>
    </w:p>
    <w:p w14:paraId="23542972" w14:textId="77777777" w:rsidR="00425474" w:rsidRPr="00C034EF" w:rsidRDefault="00425474" w:rsidP="00C034EF">
      <w:pPr>
        <w:numPr>
          <w:ilvl w:val="1"/>
          <w:numId w:val="17"/>
        </w:numPr>
        <w:tabs>
          <w:tab w:val="left" w:pos="426"/>
        </w:tabs>
        <w:ind w:left="0" w:firstLine="0"/>
        <w:jc w:val="both"/>
        <w:rPr>
          <w:rFonts w:ascii="Century" w:hAnsi="Century"/>
          <w:sz w:val="20"/>
          <w:szCs w:val="20"/>
        </w:rPr>
      </w:pPr>
      <w:r w:rsidRPr="00C034EF">
        <w:rPr>
          <w:rFonts w:ascii="Century" w:hAnsi="Century" w:cs="Courier New"/>
          <w:sz w:val="20"/>
          <w:szCs w:val="20"/>
        </w:rPr>
        <w:t xml:space="preserve">Classificadas as propostas, iniciar-se-á a fase de lances, na qual os autores das propostas classificadas poderão oferecer lances, obrigatoriamente por meio do sistema eletrônico, sem restrições de quantidade de lances ou de qualquer ordem classificatória ou cronológica específica, mas sempre inferior ao seu último lance ofertado. </w:t>
      </w:r>
    </w:p>
    <w:p w14:paraId="6EC6B5C1" w14:textId="77777777" w:rsidR="00425474" w:rsidRPr="00C034EF" w:rsidRDefault="00425474" w:rsidP="00C034EF">
      <w:pPr>
        <w:numPr>
          <w:ilvl w:val="1"/>
          <w:numId w:val="17"/>
        </w:numPr>
        <w:tabs>
          <w:tab w:val="left" w:pos="426"/>
        </w:tabs>
        <w:ind w:left="0" w:firstLine="0"/>
        <w:jc w:val="both"/>
        <w:rPr>
          <w:rFonts w:ascii="Century" w:hAnsi="Century"/>
          <w:sz w:val="20"/>
          <w:szCs w:val="20"/>
        </w:rPr>
      </w:pPr>
      <w:r w:rsidRPr="00C034EF">
        <w:rPr>
          <w:rFonts w:ascii="Century" w:hAnsi="Century" w:cs="Courier New"/>
          <w:sz w:val="20"/>
          <w:szCs w:val="20"/>
        </w:rPr>
        <w:t>A cada lance ofertado, o participante conectado será imediatamente informado de seu recebimento com seu respectivo horário de registro e valor.</w:t>
      </w:r>
    </w:p>
    <w:p w14:paraId="5837A7EB" w14:textId="1DF495A9" w:rsidR="00425474" w:rsidRPr="006D0A58" w:rsidRDefault="00425474" w:rsidP="00C034EF">
      <w:pPr>
        <w:numPr>
          <w:ilvl w:val="1"/>
          <w:numId w:val="17"/>
        </w:numPr>
        <w:tabs>
          <w:tab w:val="left" w:pos="284"/>
          <w:tab w:val="left" w:pos="426"/>
        </w:tabs>
        <w:ind w:left="0" w:firstLine="0"/>
        <w:jc w:val="both"/>
        <w:rPr>
          <w:rFonts w:ascii="Century" w:hAnsi="Century"/>
          <w:sz w:val="20"/>
          <w:szCs w:val="20"/>
        </w:rPr>
      </w:pPr>
      <w:r w:rsidRPr="00C034EF">
        <w:rPr>
          <w:rFonts w:ascii="Century" w:hAnsi="Century" w:cs="Courier New"/>
          <w:sz w:val="20"/>
          <w:szCs w:val="20"/>
        </w:rPr>
        <w:t xml:space="preserve">Os lances apresentados deverão referir-se em cima do </w:t>
      </w:r>
      <w:r w:rsidR="006D0A58" w:rsidRPr="006D0A58">
        <w:rPr>
          <w:rFonts w:ascii="Century" w:hAnsi="Century"/>
          <w:b/>
          <w:bCs/>
          <w:sz w:val="20"/>
          <w:szCs w:val="20"/>
        </w:rPr>
        <w:t xml:space="preserve">MAIOR PERCENTUAL DE DESCONTO </w:t>
      </w:r>
      <w:r w:rsidR="006D0A58" w:rsidRPr="006D0A58">
        <w:rPr>
          <w:rFonts w:ascii="Century" w:hAnsi="Century"/>
          <w:b/>
          <w:bCs/>
          <w:color w:val="000000" w:themeColor="text1"/>
          <w:sz w:val="20"/>
          <w:szCs w:val="20"/>
        </w:rPr>
        <w:t>POR LOTE</w:t>
      </w:r>
      <w:r w:rsidRPr="006D0A58">
        <w:rPr>
          <w:rFonts w:ascii="Century" w:hAnsi="Century" w:cs="Courier New"/>
          <w:b/>
          <w:bCs/>
          <w:sz w:val="20"/>
          <w:szCs w:val="20"/>
        </w:rPr>
        <w:t>;</w:t>
      </w:r>
      <w:r w:rsidRPr="006D0A58">
        <w:rPr>
          <w:rFonts w:ascii="Century" w:hAnsi="Century" w:cs="Courier New"/>
          <w:sz w:val="20"/>
          <w:szCs w:val="20"/>
        </w:rPr>
        <w:t xml:space="preserve"> </w:t>
      </w:r>
    </w:p>
    <w:p w14:paraId="6A31D77B" w14:textId="77777777" w:rsidR="00425474" w:rsidRPr="00C034EF" w:rsidRDefault="00425474" w:rsidP="00C034EF">
      <w:pPr>
        <w:numPr>
          <w:ilvl w:val="1"/>
          <w:numId w:val="17"/>
        </w:numPr>
        <w:tabs>
          <w:tab w:val="left" w:pos="284"/>
          <w:tab w:val="left" w:pos="426"/>
        </w:tabs>
        <w:ind w:left="0" w:firstLine="0"/>
        <w:jc w:val="both"/>
        <w:rPr>
          <w:rFonts w:ascii="Century" w:hAnsi="Century"/>
          <w:sz w:val="20"/>
          <w:szCs w:val="20"/>
        </w:rPr>
      </w:pPr>
      <w:r w:rsidRPr="00C034EF">
        <w:rPr>
          <w:rFonts w:ascii="Century" w:hAnsi="Century" w:cs="Courier New"/>
          <w:sz w:val="20"/>
          <w:szCs w:val="20"/>
        </w:rPr>
        <w:t xml:space="preserve">Não serão aceitas cotações com valores unitários e totais com mais de duas casas decimais. Caso ocorra o valor deverá ser arredondado para menor. </w:t>
      </w:r>
    </w:p>
    <w:p w14:paraId="15248638" w14:textId="77777777" w:rsidR="00425474" w:rsidRPr="00C034EF" w:rsidRDefault="00425474" w:rsidP="00C034EF">
      <w:pPr>
        <w:numPr>
          <w:ilvl w:val="1"/>
          <w:numId w:val="17"/>
        </w:numPr>
        <w:tabs>
          <w:tab w:val="left" w:pos="426"/>
        </w:tabs>
        <w:ind w:left="0" w:firstLine="0"/>
        <w:jc w:val="both"/>
        <w:rPr>
          <w:rFonts w:ascii="Century" w:hAnsi="Century"/>
          <w:sz w:val="20"/>
          <w:szCs w:val="20"/>
        </w:rPr>
      </w:pPr>
      <w:r w:rsidRPr="00C034EF">
        <w:rPr>
          <w:rFonts w:ascii="Century" w:hAnsi="Century" w:cs="Courier New"/>
          <w:sz w:val="20"/>
          <w:szCs w:val="20"/>
        </w:rPr>
        <w:t xml:space="preserve">Quando houver um único licitante ou uma única proposta válida, caberá ao Pregoeiro verificar a aceitabilidade do valor ofertado. </w:t>
      </w:r>
    </w:p>
    <w:p w14:paraId="353DC17A" w14:textId="77777777" w:rsidR="00425474" w:rsidRPr="00C034EF" w:rsidRDefault="00425474" w:rsidP="00C034EF">
      <w:pPr>
        <w:numPr>
          <w:ilvl w:val="1"/>
          <w:numId w:val="17"/>
        </w:numPr>
        <w:tabs>
          <w:tab w:val="left" w:pos="426"/>
        </w:tabs>
        <w:ind w:left="0" w:firstLine="0"/>
        <w:jc w:val="both"/>
        <w:rPr>
          <w:rFonts w:ascii="Century" w:hAnsi="Century"/>
          <w:sz w:val="20"/>
          <w:szCs w:val="20"/>
        </w:rPr>
      </w:pPr>
      <w:r w:rsidRPr="00C034EF">
        <w:rPr>
          <w:rFonts w:ascii="Century" w:hAnsi="Century" w:cs="Courier New"/>
          <w:sz w:val="20"/>
          <w:szCs w:val="20"/>
        </w:rPr>
        <w:t xml:space="preserve">Na hipótese de haver lances ou propostas iguais prevalecerão como de menor valor o lance que tiver sido primeiramente registrado. </w:t>
      </w:r>
    </w:p>
    <w:p w14:paraId="1D342277" w14:textId="77777777" w:rsidR="00425474" w:rsidRPr="00C034EF" w:rsidRDefault="00425474" w:rsidP="00C034EF">
      <w:pPr>
        <w:numPr>
          <w:ilvl w:val="1"/>
          <w:numId w:val="17"/>
        </w:numPr>
        <w:tabs>
          <w:tab w:val="left" w:pos="284"/>
          <w:tab w:val="left" w:pos="567"/>
        </w:tabs>
        <w:ind w:left="0" w:firstLine="0"/>
        <w:jc w:val="both"/>
        <w:rPr>
          <w:rFonts w:ascii="Century" w:hAnsi="Century"/>
          <w:sz w:val="20"/>
          <w:szCs w:val="20"/>
        </w:rPr>
      </w:pPr>
      <w:r w:rsidRPr="00C034EF">
        <w:rPr>
          <w:rFonts w:ascii="Century" w:hAnsi="Century" w:cs="Courier New"/>
          <w:sz w:val="20"/>
          <w:szCs w:val="20"/>
        </w:rPr>
        <w:t xml:space="preserve">Em caso de não haver lances prevalecerá o descrito no item anterior. </w:t>
      </w:r>
    </w:p>
    <w:p w14:paraId="741AEB18" w14:textId="422EA8D3" w:rsidR="00425474" w:rsidRPr="00C034EF" w:rsidRDefault="00425474" w:rsidP="00C034EF">
      <w:pPr>
        <w:numPr>
          <w:ilvl w:val="1"/>
          <w:numId w:val="17"/>
        </w:numPr>
        <w:tabs>
          <w:tab w:val="left" w:pos="426"/>
          <w:tab w:val="left" w:pos="567"/>
        </w:tabs>
        <w:ind w:left="0" w:firstLine="0"/>
        <w:jc w:val="both"/>
        <w:rPr>
          <w:rFonts w:ascii="Century" w:hAnsi="Century"/>
          <w:sz w:val="20"/>
          <w:szCs w:val="20"/>
        </w:rPr>
      </w:pPr>
      <w:r w:rsidRPr="00C034EF">
        <w:rPr>
          <w:rFonts w:ascii="Century" w:hAnsi="Century" w:cs="Courier New"/>
          <w:sz w:val="20"/>
          <w:szCs w:val="20"/>
        </w:rPr>
        <w:t>Os licitantes poderão oferecer lances sucessivos, observado o horário fixado e as regras de aceitação</w:t>
      </w:r>
      <w:r w:rsidR="008A3C43" w:rsidRPr="00C034EF">
        <w:rPr>
          <w:rFonts w:ascii="Century" w:hAnsi="Century" w:cs="Courier New"/>
          <w:sz w:val="20"/>
          <w:szCs w:val="20"/>
        </w:rPr>
        <w:t>, inclusive quanto a intervalo de tempo e de valor entre os lances</w:t>
      </w:r>
      <w:r w:rsidR="000E3C28" w:rsidRPr="00C034EF">
        <w:rPr>
          <w:rFonts w:ascii="Century" w:hAnsi="Century" w:cs="Courier New"/>
          <w:sz w:val="20"/>
          <w:szCs w:val="20"/>
        </w:rPr>
        <w:t xml:space="preserve"> constantes no sistema eletrônico</w:t>
      </w:r>
      <w:r w:rsidR="004E5214" w:rsidRPr="00C034EF">
        <w:rPr>
          <w:rFonts w:ascii="Century" w:hAnsi="Century" w:cs="Courier New"/>
          <w:sz w:val="20"/>
          <w:szCs w:val="20"/>
        </w:rPr>
        <w:t xml:space="preserve">, que este último será de </w:t>
      </w:r>
      <w:r w:rsidR="008722E8" w:rsidRPr="00C034EF">
        <w:rPr>
          <w:rFonts w:ascii="Century" w:hAnsi="Century" w:cs="Courier New"/>
          <w:sz w:val="20"/>
          <w:szCs w:val="20"/>
          <w:highlight w:val="yellow"/>
        </w:rPr>
        <w:t>0,01</w:t>
      </w:r>
      <w:r w:rsidR="004E5214" w:rsidRPr="00C034EF">
        <w:rPr>
          <w:rFonts w:ascii="Century" w:hAnsi="Century" w:cs="Courier New"/>
          <w:sz w:val="20"/>
          <w:szCs w:val="20"/>
          <w:highlight w:val="yellow"/>
        </w:rPr>
        <w:t xml:space="preserve"> (</w:t>
      </w:r>
      <w:r w:rsidR="008722E8" w:rsidRPr="00C034EF">
        <w:rPr>
          <w:rFonts w:ascii="Century" w:hAnsi="Century" w:cs="Courier New"/>
          <w:sz w:val="20"/>
          <w:szCs w:val="20"/>
          <w:highlight w:val="yellow"/>
        </w:rPr>
        <w:t>um centavo</w:t>
      </w:r>
      <w:r w:rsidR="004E5214" w:rsidRPr="00C034EF">
        <w:rPr>
          <w:rFonts w:ascii="Century" w:hAnsi="Century" w:cs="Courier New"/>
          <w:sz w:val="20"/>
          <w:szCs w:val="20"/>
          <w:highlight w:val="yellow"/>
        </w:rPr>
        <w:t>).</w:t>
      </w:r>
    </w:p>
    <w:p w14:paraId="47B9FCF1" w14:textId="77777777" w:rsidR="00425474" w:rsidRPr="00C034EF" w:rsidRDefault="00425474" w:rsidP="00C034EF">
      <w:pPr>
        <w:numPr>
          <w:ilvl w:val="1"/>
          <w:numId w:val="17"/>
        </w:numPr>
        <w:tabs>
          <w:tab w:val="left" w:pos="567"/>
        </w:tabs>
        <w:ind w:left="0" w:firstLine="0"/>
        <w:jc w:val="both"/>
        <w:rPr>
          <w:rFonts w:ascii="Century" w:hAnsi="Century"/>
          <w:sz w:val="20"/>
          <w:szCs w:val="20"/>
        </w:rPr>
      </w:pPr>
      <w:r w:rsidRPr="00C034EF">
        <w:rPr>
          <w:rFonts w:ascii="Century" w:hAnsi="Century" w:cs="Courier New"/>
          <w:sz w:val="20"/>
          <w:szCs w:val="20"/>
        </w:rPr>
        <w:t xml:space="preserve">Durante o transcurso da sessão de lances, os participantes serão informados em tempo real, do valor do menor lance registrado. </w:t>
      </w:r>
    </w:p>
    <w:p w14:paraId="452981E4" w14:textId="5E342FCD" w:rsidR="00425474" w:rsidRPr="00C034EF" w:rsidRDefault="00425474" w:rsidP="00C034EF">
      <w:pPr>
        <w:numPr>
          <w:ilvl w:val="1"/>
          <w:numId w:val="17"/>
        </w:numPr>
        <w:tabs>
          <w:tab w:val="left" w:pos="567"/>
        </w:tabs>
        <w:ind w:left="0" w:firstLine="0"/>
        <w:jc w:val="both"/>
        <w:rPr>
          <w:rFonts w:ascii="Century" w:hAnsi="Century"/>
          <w:sz w:val="20"/>
          <w:szCs w:val="20"/>
        </w:rPr>
      </w:pPr>
      <w:r w:rsidRPr="00C034EF">
        <w:rPr>
          <w:rFonts w:ascii="Century" w:hAnsi="Century" w:cs="Courier New"/>
          <w:sz w:val="20"/>
          <w:szCs w:val="20"/>
        </w:rPr>
        <w:t xml:space="preserve">O sistema não identificará os autores dos lances aos demais participantes. </w:t>
      </w:r>
    </w:p>
    <w:p w14:paraId="131AC59C" w14:textId="58A280B7" w:rsidR="00696D23" w:rsidRPr="00C034EF" w:rsidRDefault="00696D23" w:rsidP="00C034EF">
      <w:pPr>
        <w:numPr>
          <w:ilvl w:val="1"/>
          <w:numId w:val="17"/>
        </w:numPr>
        <w:tabs>
          <w:tab w:val="left" w:pos="567"/>
        </w:tabs>
        <w:ind w:left="0" w:firstLine="0"/>
        <w:jc w:val="both"/>
        <w:rPr>
          <w:rFonts w:ascii="Century" w:hAnsi="Century"/>
          <w:sz w:val="20"/>
          <w:szCs w:val="20"/>
        </w:rPr>
      </w:pPr>
      <w:r w:rsidRPr="00C034EF">
        <w:rPr>
          <w:rFonts w:ascii="Century" w:hAnsi="Century" w:cs="Courier New"/>
          <w:sz w:val="20"/>
          <w:szCs w:val="20"/>
        </w:rPr>
        <w:t xml:space="preserve">A disputa de lances será realizada no </w:t>
      </w:r>
      <w:r w:rsidRPr="00C034EF">
        <w:rPr>
          <w:rFonts w:ascii="Century" w:hAnsi="Century" w:cs="Courier New"/>
          <w:b/>
          <w:bCs/>
          <w:color w:val="663300"/>
          <w:sz w:val="20"/>
          <w:szCs w:val="20"/>
        </w:rPr>
        <w:t>MODO ABERTO</w:t>
      </w:r>
      <w:r w:rsidRPr="00C034EF">
        <w:rPr>
          <w:rFonts w:ascii="Century" w:hAnsi="Century" w:cs="Courier New"/>
          <w:color w:val="FF0000"/>
          <w:sz w:val="20"/>
          <w:szCs w:val="20"/>
        </w:rPr>
        <w:t xml:space="preserve"> </w:t>
      </w:r>
      <w:r w:rsidRPr="00C034EF">
        <w:rPr>
          <w:rFonts w:ascii="Century" w:hAnsi="Century" w:cs="Courier New"/>
          <w:sz w:val="20"/>
          <w:szCs w:val="20"/>
        </w:rPr>
        <w:t xml:space="preserve">onde </w:t>
      </w:r>
      <w:r w:rsidRPr="00C034EF">
        <w:rPr>
          <w:rFonts w:ascii="Century" w:hAnsi="Century" w:cs="Arial"/>
          <w:color w:val="000000"/>
          <w:sz w:val="20"/>
          <w:szCs w:val="20"/>
        </w:rPr>
        <w:t>os licitantes apresentarão lances públicos e sucessivos, com prorrogações, até obter o menor preço.</w:t>
      </w:r>
    </w:p>
    <w:p w14:paraId="6468E796" w14:textId="4547B028" w:rsidR="00425474" w:rsidRPr="00C034EF" w:rsidRDefault="00696D23" w:rsidP="00C034EF">
      <w:pPr>
        <w:numPr>
          <w:ilvl w:val="1"/>
          <w:numId w:val="17"/>
        </w:numPr>
        <w:tabs>
          <w:tab w:val="left" w:pos="0"/>
          <w:tab w:val="left" w:pos="142"/>
        </w:tabs>
        <w:ind w:left="0" w:firstLine="0"/>
        <w:jc w:val="both"/>
        <w:rPr>
          <w:rFonts w:ascii="Century" w:hAnsi="Century"/>
          <w:sz w:val="20"/>
          <w:szCs w:val="20"/>
        </w:rPr>
      </w:pPr>
      <w:r w:rsidRPr="00C034EF">
        <w:rPr>
          <w:rFonts w:ascii="Century" w:hAnsi="Century" w:cs="Arial"/>
          <w:color w:val="000000"/>
          <w:sz w:val="20"/>
          <w:szCs w:val="20"/>
        </w:rPr>
        <w:lastRenderedPageBreak/>
        <w:t>O envio de lances na sessão pública durará 10 (dez) minutos e, após isso, será prorrogada automaticamente pelo sistema quando houver lance ofertado nos últimos 2 (dois) minutos do período de duração da sessão pública</w:t>
      </w:r>
      <w:r w:rsidR="00425474" w:rsidRPr="00C034EF">
        <w:rPr>
          <w:rFonts w:ascii="Century" w:hAnsi="Century" w:cs="Courier New"/>
          <w:sz w:val="20"/>
          <w:szCs w:val="20"/>
        </w:rPr>
        <w:t xml:space="preserve">. </w:t>
      </w:r>
    </w:p>
    <w:p w14:paraId="27894494" w14:textId="52535A8C" w:rsidR="00425474" w:rsidRPr="00C034EF" w:rsidRDefault="00696D23" w:rsidP="00C034EF">
      <w:pPr>
        <w:numPr>
          <w:ilvl w:val="1"/>
          <w:numId w:val="17"/>
        </w:numPr>
        <w:tabs>
          <w:tab w:val="left" w:pos="284"/>
          <w:tab w:val="left" w:pos="426"/>
        </w:tabs>
        <w:ind w:left="0" w:firstLine="0"/>
        <w:jc w:val="both"/>
        <w:rPr>
          <w:rFonts w:ascii="Century" w:hAnsi="Century"/>
          <w:sz w:val="20"/>
          <w:szCs w:val="20"/>
        </w:rPr>
      </w:pPr>
      <w:r w:rsidRPr="00C034EF">
        <w:rPr>
          <w:rFonts w:ascii="Century" w:hAnsi="Century" w:cs="Arial"/>
          <w:color w:val="000000"/>
          <w:sz w:val="20"/>
          <w:szCs w:val="20"/>
        </w:rPr>
        <w:t>A prorrogação automática da etapa de envio de lances, de que trata o </w:t>
      </w:r>
      <w:r w:rsidRPr="00C034EF">
        <w:rPr>
          <w:rFonts w:ascii="Century" w:hAnsi="Century" w:cs="Arial"/>
          <w:b/>
          <w:bCs/>
          <w:color w:val="000000"/>
          <w:sz w:val="20"/>
          <w:szCs w:val="20"/>
        </w:rPr>
        <w:t>item anterior</w:t>
      </w:r>
      <w:r w:rsidRPr="00C034EF">
        <w:rPr>
          <w:rFonts w:ascii="Century" w:hAnsi="Century" w:cs="Arial"/>
          <w:color w:val="000000"/>
          <w:sz w:val="20"/>
          <w:szCs w:val="20"/>
        </w:rPr>
        <w:t>,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w:t>
      </w:r>
      <w:r w:rsidR="00425474" w:rsidRPr="00C034EF">
        <w:rPr>
          <w:rFonts w:ascii="Century" w:hAnsi="Century" w:cs="Courier New"/>
          <w:sz w:val="20"/>
          <w:szCs w:val="20"/>
        </w:rPr>
        <w:t xml:space="preserve">. </w:t>
      </w:r>
    </w:p>
    <w:p w14:paraId="5818A87F" w14:textId="6065D621" w:rsidR="00425474" w:rsidRPr="00C034EF" w:rsidRDefault="004E5214" w:rsidP="00C034EF">
      <w:pPr>
        <w:numPr>
          <w:ilvl w:val="1"/>
          <w:numId w:val="17"/>
        </w:numPr>
        <w:tabs>
          <w:tab w:val="left" w:pos="426"/>
        </w:tabs>
        <w:ind w:left="0" w:firstLine="0"/>
        <w:jc w:val="both"/>
        <w:rPr>
          <w:rFonts w:ascii="Century" w:hAnsi="Century"/>
          <w:sz w:val="20"/>
          <w:szCs w:val="20"/>
        </w:rPr>
      </w:pPr>
      <w:r w:rsidRPr="00C034EF">
        <w:rPr>
          <w:rFonts w:ascii="Century" w:hAnsi="Century" w:cs="Arial"/>
          <w:color w:val="000000"/>
          <w:sz w:val="20"/>
          <w:szCs w:val="20"/>
        </w:rPr>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4504FBF5" w14:textId="77777777" w:rsidR="00425474" w:rsidRPr="00C034EF" w:rsidRDefault="00425474" w:rsidP="00C034EF">
      <w:pPr>
        <w:numPr>
          <w:ilvl w:val="1"/>
          <w:numId w:val="17"/>
        </w:numPr>
        <w:tabs>
          <w:tab w:val="left" w:pos="284"/>
          <w:tab w:val="left" w:pos="426"/>
        </w:tabs>
        <w:ind w:left="0" w:firstLine="0"/>
        <w:jc w:val="both"/>
        <w:rPr>
          <w:rFonts w:ascii="Century" w:hAnsi="Century"/>
          <w:sz w:val="20"/>
          <w:szCs w:val="20"/>
        </w:rPr>
      </w:pPr>
      <w:r w:rsidRPr="00C034EF">
        <w:rPr>
          <w:rFonts w:ascii="Century" w:hAnsi="Century" w:cs="Courier New"/>
          <w:sz w:val="20"/>
          <w:szCs w:val="20"/>
        </w:rPr>
        <w:t xml:space="preserve">O sistema informará a proposta de menor valor imediatamente após o encerramento da etapa de lances, devendo os licitantes consultarem regularmente o sistema eletrônico para verificar o resultado da licitação. </w:t>
      </w:r>
    </w:p>
    <w:p w14:paraId="6B42CE74" w14:textId="77777777" w:rsidR="00425474" w:rsidRPr="00C034EF" w:rsidRDefault="00425474" w:rsidP="00C034EF">
      <w:pPr>
        <w:numPr>
          <w:ilvl w:val="1"/>
          <w:numId w:val="17"/>
        </w:numPr>
        <w:tabs>
          <w:tab w:val="left" w:pos="284"/>
          <w:tab w:val="left" w:pos="426"/>
        </w:tabs>
        <w:ind w:left="0" w:firstLine="0"/>
        <w:jc w:val="both"/>
        <w:rPr>
          <w:rFonts w:ascii="Century" w:hAnsi="Century"/>
          <w:sz w:val="20"/>
          <w:szCs w:val="20"/>
        </w:rPr>
      </w:pPr>
      <w:r w:rsidRPr="00C034EF">
        <w:rPr>
          <w:rFonts w:ascii="Century" w:hAnsi="Century" w:cs="Courier New"/>
          <w:sz w:val="20"/>
          <w:szCs w:val="20"/>
        </w:rPr>
        <w:t xml:space="preserve">No caso de desconexão do Pregoeiro no decorrer da etapa de lances, se o sistema eletrônico permanecer acessível aos licitantes, os lances continuarão sendo recebidos sem prejuízo dos atos realizados. </w:t>
      </w:r>
    </w:p>
    <w:p w14:paraId="7CF719EB" w14:textId="77777777" w:rsidR="00425474" w:rsidRPr="00C034EF" w:rsidRDefault="00425474" w:rsidP="00C034EF">
      <w:pPr>
        <w:numPr>
          <w:ilvl w:val="1"/>
          <w:numId w:val="17"/>
        </w:numPr>
        <w:tabs>
          <w:tab w:val="left" w:pos="284"/>
          <w:tab w:val="left" w:pos="426"/>
        </w:tabs>
        <w:ind w:left="0" w:firstLine="0"/>
        <w:jc w:val="both"/>
        <w:rPr>
          <w:rFonts w:ascii="Century" w:hAnsi="Century"/>
          <w:sz w:val="20"/>
          <w:szCs w:val="20"/>
        </w:rPr>
      </w:pPr>
      <w:r w:rsidRPr="00C034EF">
        <w:rPr>
          <w:rFonts w:ascii="Century" w:hAnsi="Century" w:cs="Courier New"/>
          <w:sz w:val="20"/>
          <w:szCs w:val="20"/>
        </w:rPr>
        <w:t xml:space="preserve">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7F9009D5" w14:textId="78A11711" w:rsidR="00EF33FC" w:rsidRPr="00C034EF" w:rsidRDefault="00627448" w:rsidP="00C034EF">
      <w:pPr>
        <w:numPr>
          <w:ilvl w:val="1"/>
          <w:numId w:val="17"/>
        </w:numPr>
        <w:tabs>
          <w:tab w:val="left" w:pos="426"/>
        </w:tabs>
        <w:ind w:left="0" w:firstLine="0"/>
        <w:jc w:val="both"/>
        <w:rPr>
          <w:rFonts w:ascii="Century" w:hAnsi="Century"/>
          <w:sz w:val="20"/>
          <w:szCs w:val="20"/>
        </w:rPr>
      </w:pPr>
      <w:r w:rsidRPr="00C034EF">
        <w:rPr>
          <w:rFonts w:ascii="Century" w:hAnsi="Century" w:cs="Arial"/>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0001238E" w:rsidRPr="00C034EF">
        <w:rPr>
          <w:rFonts w:ascii="Century" w:hAnsi="Century" w:cs="Arial"/>
          <w:b/>
          <w:bCs/>
          <w:color w:val="0000CC"/>
          <w:sz w:val="20"/>
          <w:szCs w:val="20"/>
        </w:rPr>
        <w:t>Arts</w:t>
      </w:r>
      <w:r w:rsidRPr="00C034EF">
        <w:rPr>
          <w:rFonts w:ascii="Century" w:hAnsi="Century" w:cs="Arial"/>
          <w:b/>
          <w:bCs/>
          <w:color w:val="0000CC"/>
          <w:sz w:val="20"/>
          <w:szCs w:val="20"/>
        </w:rPr>
        <w:t>. 44 e 45 da Lei Complementar nº 123, de 2006, regulamentada pelo Decreto Federal nº 8.538, de 2015</w:t>
      </w:r>
      <w:r w:rsidRPr="00C034EF">
        <w:rPr>
          <w:rFonts w:ascii="Century" w:hAnsi="Century" w:cs="Arial"/>
          <w:color w:val="000000"/>
          <w:sz w:val="20"/>
          <w:szCs w:val="20"/>
        </w:rPr>
        <w:t>.</w:t>
      </w:r>
    </w:p>
    <w:p w14:paraId="58DD62EA" w14:textId="1AAB2FFC" w:rsidR="00627448" w:rsidRPr="00C034EF" w:rsidRDefault="00627448" w:rsidP="00C034EF">
      <w:pPr>
        <w:numPr>
          <w:ilvl w:val="2"/>
          <w:numId w:val="17"/>
        </w:numPr>
        <w:tabs>
          <w:tab w:val="left" w:pos="851"/>
          <w:tab w:val="left" w:pos="993"/>
        </w:tabs>
        <w:ind w:left="0" w:firstLine="142"/>
        <w:jc w:val="both"/>
        <w:rPr>
          <w:rFonts w:ascii="Century" w:hAnsi="Century"/>
          <w:sz w:val="20"/>
          <w:szCs w:val="20"/>
        </w:rPr>
      </w:pPr>
      <w:r w:rsidRPr="00C034EF">
        <w:rPr>
          <w:rFonts w:ascii="Century" w:hAnsi="Century"/>
          <w:sz w:val="20"/>
          <w:szCs w:val="20"/>
        </w:rPr>
        <w:t>Nessas condições, as propostas de microempresas e empresas de pequeno porte que se encontrarem na faixa de até 5% (cinco por cento) acima da melhor proposta ou melhor lance serão consideradas empatadas com a primeira colocada.</w:t>
      </w:r>
    </w:p>
    <w:p w14:paraId="610A6D1A" w14:textId="2D0C61C9" w:rsidR="00627448" w:rsidRPr="00C034EF" w:rsidRDefault="00627448" w:rsidP="00C034EF">
      <w:pPr>
        <w:numPr>
          <w:ilvl w:val="2"/>
          <w:numId w:val="17"/>
        </w:numPr>
        <w:tabs>
          <w:tab w:val="left" w:pos="851"/>
          <w:tab w:val="left" w:pos="993"/>
        </w:tabs>
        <w:ind w:left="0" w:firstLine="142"/>
        <w:jc w:val="both"/>
        <w:rPr>
          <w:rFonts w:ascii="Century" w:hAnsi="Century"/>
          <w:sz w:val="20"/>
          <w:szCs w:val="20"/>
        </w:rPr>
      </w:pPr>
      <w:r w:rsidRPr="00C034EF">
        <w:rPr>
          <w:rFonts w:ascii="Century" w:hAnsi="Century"/>
          <w:sz w:val="20"/>
          <w:szCs w:val="20"/>
        </w:rPr>
        <w:t>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7883D4A" w14:textId="4E38D3F4" w:rsidR="00627448" w:rsidRPr="00C034EF" w:rsidRDefault="00627448" w:rsidP="00C034EF">
      <w:pPr>
        <w:numPr>
          <w:ilvl w:val="2"/>
          <w:numId w:val="17"/>
        </w:numPr>
        <w:tabs>
          <w:tab w:val="left" w:pos="709"/>
          <w:tab w:val="left" w:pos="851"/>
          <w:tab w:val="left" w:pos="993"/>
        </w:tabs>
        <w:ind w:left="0" w:firstLine="142"/>
        <w:jc w:val="both"/>
        <w:rPr>
          <w:rFonts w:ascii="Century" w:hAnsi="Century"/>
          <w:sz w:val="20"/>
          <w:szCs w:val="20"/>
        </w:rPr>
      </w:pPr>
      <w:r w:rsidRPr="00C034EF">
        <w:rPr>
          <w:rFonts w:ascii="Century" w:hAnsi="Century"/>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AE71091" w14:textId="6E08E4D2" w:rsidR="00627448" w:rsidRPr="00C034EF" w:rsidRDefault="00627448" w:rsidP="00C034EF">
      <w:pPr>
        <w:numPr>
          <w:ilvl w:val="2"/>
          <w:numId w:val="17"/>
        </w:numPr>
        <w:tabs>
          <w:tab w:val="left" w:pos="709"/>
          <w:tab w:val="left" w:pos="851"/>
          <w:tab w:val="left" w:pos="993"/>
        </w:tabs>
        <w:ind w:left="0" w:firstLine="142"/>
        <w:jc w:val="both"/>
        <w:rPr>
          <w:rFonts w:ascii="Century" w:hAnsi="Century"/>
          <w:sz w:val="20"/>
          <w:szCs w:val="20"/>
        </w:rPr>
      </w:pPr>
      <w:r w:rsidRPr="00C034EF">
        <w:rPr>
          <w:rFonts w:ascii="Century" w:hAnsi="Century"/>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D6DF5A" w14:textId="77777777" w:rsidR="004774C5" w:rsidRPr="00C034EF" w:rsidRDefault="004774C5" w:rsidP="00C034EF">
      <w:pPr>
        <w:numPr>
          <w:ilvl w:val="1"/>
          <w:numId w:val="17"/>
        </w:numPr>
        <w:tabs>
          <w:tab w:val="left" w:pos="567"/>
        </w:tabs>
        <w:ind w:left="0" w:firstLine="0"/>
        <w:jc w:val="both"/>
        <w:rPr>
          <w:rFonts w:ascii="Century" w:hAnsi="Century"/>
          <w:sz w:val="20"/>
          <w:szCs w:val="20"/>
        </w:rPr>
      </w:pPr>
      <w:r w:rsidRPr="00C034EF">
        <w:rPr>
          <w:rFonts w:ascii="Century" w:hAnsi="Century"/>
          <w:sz w:val="20"/>
          <w:szCs w:val="20"/>
        </w:rPr>
        <w:t xml:space="preserve">Só poderá haver empate entre propostas iguais (não seguidas de lances), ou entre lances finais da fase fechada do modo de disputa aberto e fechado. </w:t>
      </w:r>
    </w:p>
    <w:p w14:paraId="16436A9F" w14:textId="77777777" w:rsidR="004774C5" w:rsidRPr="00C034EF" w:rsidRDefault="004774C5" w:rsidP="00C034EF">
      <w:pPr>
        <w:numPr>
          <w:ilvl w:val="1"/>
          <w:numId w:val="17"/>
        </w:numPr>
        <w:tabs>
          <w:tab w:val="left" w:pos="567"/>
          <w:tab w:val="left" w:pos="993"/>
        </w:tabs>
        <w:ind w:left="0" w:firstLine="0"/>
        <w:jc w:val="both"/>
        <w:rPr>
          <w:rFonts w:ascii="Century" w:hAnsi="Century"/>
          <w:sz w:val="20"/>
          <w:szCs w:val="20"/>
        </w:rPr>
      </w:pPr>
      <w:r w:rsidRPr="00C034EF">
        <w:rPr>
          <w:rFonts w:ascii="Century" w:hAnsi="Century"/>
          <w:sz w:val="20"/>
          <w:szCs w:val="20"/>
        </w:rPr>
        <w:t>Havendo eventual empate entre propostas ou lances, o critério de desempate será aquele previsto no art. 60 da Lei nº 14.133, de 2021, nesta ordem:</w:t>
      </w:r>
    </w:p>
    <w:p w14:paraId="335E10F5" w14:textId="23F3843E" w:rsidR="004774C5" w:rsidRPr="00C034EF" w:rsidRDefault="00EB0FEB" w:rsidP="00C034EF">
      <w:pPr>
        <w:numPr>
          <w:ilvl w:val="2"/>
          <w:numId w:val="17"/>
        </w:numPr>
        <w:tabs>
          <w:tab w:val="left" w:pos="709"/>
          <w:tab w:val="left" w:pos="851"/>
          <w:tab w:val="left" w:pos="993"/>
        </w:tabs>
        <w:ind w:left="0" w:firstLine="142"/>
        <w:jc w:val="both"/>
        <w:rPr>
          <w:rFonts w:ascii="Century" w:hAnsi="Century"/>
          <w:sz w:val="20"/>
          <w:szCs w:val="20"/>
        </w:rPr>
      </w:pPr>
      <w:r w:rsidRPr="00C034EF">
        <w:rPr>
          <w:rFonts w:ascii="Century" w:hAnsi="Century"/>
          <w:sz w:val="20"/>
          <w:szCs w:val="20"/>
        </w:rPr>
        <w:t>D</w:t>
      </w:r>
      <w:r w:rsidR="004774C5" w:rsidRPr="00C034EF">
        <w:rPr>
          <w:rFonts w:ascii="Century" w:hAnsi="Century"/>
          <w:sz w:val="20"/>
          <w:szCs w:val="20"/>
        </w:rPr>
        <w:t>isputa final, hipótese em que os licitantes empatados poderão apresentar nova proposta em ato contínuo à classificação;</w:t>
      </w:r>
    </w:p>
    <w:p w14:paraId="3ABD4D83" w14:textId="0BC61C51" w:rsidR="004774C5" w:rsidRPr="00C034EF" w:rsidRDefault="00EB0FEB" w:rsidP="00C034EF">
      <w:pPr>
        <w:numPr>
          <w:ilvl w:val="2"/>
          <w:numId w:val="17"/>
        </w:numPr>
        <w:tabs>
          <w:tab w:val="left" w:pos="993"/>
        </w:tabs>
        <w:ind w:left="0" w:firstLine="142"/>
        <w:jc w:val="both"/>
        <w:rPr>
          <w:rFonts w:ascii="Century" w:hAnsi="Century"/>
          <w:sz w:val="20"/>
          <w:szCs w:val="20"/>
        </w:rPr>
      </w:pPr>
      <w:r w:rsidRPr="00C034EF">
        <w:rPr>
          <w:rFonts w:ascii="Century" w:hAnsi="Century"/>
          <w:sz w:val="20"/>
          <w:szCs w:val="20"/>
        </w:rPr>
        <w:t>A</w:t>
      </w:r>
      <w:r w:rsidR="004774C5" w:rsidRPr="00C034EF">
        <w:rPr>
          <w:rFonts w:ascii="Century" w:hAnsi="Century"/>
          <w:sz w:val="20"/>
          <w:szCs w:val="20"/>
        </w:rPr>
        <w:t>valiação do desempenho contratual prévio dos licitantes, para a qual deverão preferencialmente ser utilizados registros cadastrais para efeito de atesto de cumprimento de obrigações previstos nesta Lei;</w:t>
      </w:r>
    </w:p>
    <w:p w14:paraId="0B537183" w14:textId="44B07D3C" w:rsidR="004774C5" w:rsidRPr="00C034EF" w:rsidRDefault="00EB0FEB" w:rsidP="00C034EF">
      <w:pPr>
        <w:numPr>
          <w:ilvl w:val="2"/>
          <w:numId w:val="17"/>
        </w:numPr>
        <w:tabs>
          <w:tab w:val="left" w:pos="851"/>
          <w:tab w:val="left" w:pos="993"/>
        </w:tabs>
        <w:ind w:left="0" w:firstLine="142"/>
        <w:jc w:val="both"/>
        <w:rPr>
          <w:rFonts w:ascii="Century" w:hAnsi="Century"/>
          <w:sz w:val="20"/>
          <w:szCs w:val="20"/>
        </w:rPr>
      </w:pPr>
      <w:r w:rsidRPr="00C034EF">
        <w:rPr>
          <w:rFonts w:ascii="Century" w:hAnsi="Century"/>
          <w:sz w:val="20"/>
          <w:szCs w:val="20"/>
        </w:rPr>
        <w:t>D</w:t>
      </w:r>
      <w:r w:rsidR="004774C5" w:rsidRPr="00C034EF">
        <w:rPr>
          <w:rFonts w:ascii="Century" w:hAnsi="Century"/>
          <w:sz w:val="20"/>
          <w:szCs w:val="20"/>
        </w:rPr>
        <w:t>esenvolvimento pelo licitante de ações de equidade entre homens e mulheres no ambiente de trabalho, conforme regulamento;</w:t>
      </w:r>
    </w:p>
    <w:p w14:paraId="1B3656AE" w14:textId="6A1C2B9C" w:rsidR="004774C5" w:rsidRPr="00C034EF" w:rsidRDefault="00EB0FEB" w:rsidP="00C034EF">
      <w:pPr>
        <w:numPr>
          <w:ilvl w:val="2"/>
          <w:numId w:val="17"/>
        </w:numPr>
        <w:tabs>
          <w:tab w:val="left" w:pos="851"/>
          <w:tab w:val="left" w:pos="993"/>
        </w:tabs>
        <w:ind w:left="0" w:firstLine="142"/>
        <w:jc w:val="both"/>
        <w:rPr>
          <w:rFonts w:ascii="Century" w:hAnsi="Century"/>
          <w:sz w:val="20"/>
          <w:szCs w:val="20"/>
        </w:rPr>
      </w:pPr>
      <w:r w:rsidRPr="00C034EF">
        <w:rPr>
          <w:rFonts w:ascii="Century" w:hAnsi="Century"/>
          <w:sz w:val="20"/>
          <w:szCs w:val="20"/>
        </w:rPr>
        <w:lastRenderedPageBreak/>
        <w:t>D</w:t>
      </w:r>
      <w:r w:rsidR="004774C5" w:rsidRPr="00C034EF">
        <w:rPr>
          <w:rFonts w:ascii="Century" w:hAnsi="Century"/>
          <w:sz w:val="20"/>
          <w:szCs w:val="20"/>
        </w:rPr>
        <w:t>esenvolvimento pelo licitante de programa de integridade, conforme orientações dos órgãos de controle.</w:t>
      </w:r>
    </w:p>
    <w:p w14:paraId="0EA80B82" w14:textId="77777777" w:rsidR="004774C5" w:rsidRPr="00C034EF" w:rsidRDefault="004774C5" w:rsidP="00C034EF">
      <w:pPr>
        <w:numPr>
          <w:ilvl w:val="1"/>
          <w:numId w:val="17"/>
        </w:numPr>
        <w:tabs>
          <w:tab w:val="left" w:pos="426"/>
          <w:tab w:val="left" w:pos="567"/>
        </w:tabs>
        <w:ind w:left="0" w:firstLine="0"/>
        <w:jc w:val="both"/>
        <w:rPr>
          <w:rFonts w:ascii="Century" w:hAnsi="Century"/>
          <w:sz w:val="20"/>
          <w:szCs w:val="20"/>
        </w:rPr>
      </w:pPr>
      <w:r w:rsidRPr="00C034EF">
        <w:rPr>
          <w:rFonts w:ascii="Century" w:hAnsi="Century"/>
          <w:sz w:val="20"/>
          <w:szCs w:val="20"/>
        </w:rPr>
        <w:t>Persistindo o empate, será assegurada preferência, sucessivamente, aos bens e serviços produzidos ou prestados por:</w:t>
      </w:r>
    </w:p>
    <w:p w14:paraId="5FCE39D7" w14:textId="5D1F2577" w:rsidR="004774C5" w:rsidRPr="00C034EF" w:rsidRDefault="00EB0FEB" w:rsidP="00C034EF">
      <w:pPr>
        <w:numPr>
          <w:ilvl w:val="2"/>
          <w:numId w:val="17"/>
        </w:numPr>
        <w:tabs>
          <w:tab w:val="left" w:pos="567"/>
          <w:tab w:val="left" w:pos="709"/>
          <w:tab w:val="left" w:pos="851"/>
          <w:tab w:val="left" w:pos="993"/>
        </w:tabs>
        <w:ind w:left="0" w:firstLine="142"/>
        <w:jc w:val="both"/>
        <w:rPr>
          <w:rFonts w:ascii="Century" w:hAnsi="Century"/>
          <w:sz w:val="20"/>
          <w:szCs w:val="20"/>
        </w:rPr>
      </w:pPr>
      <w:r w:rsidRPr="00C034EF">
        <w:rPr>
          <w:rFonts w:ascii="Century" w:hAnsi="Century"/>
          <w:sz w:val="20"/>
          <w:szCs w:val="20"/>
        </w:rPr>
        <w:t>E</w:t>
      </w:r>
      <w:r w:rsidR="004774C5" w:rsidRPr="00C034EF">
        <w:rPr>
          <w:rFonts w:ascii="Century" w:hAnsi="Century"/>
          <w:sz w:val="20"/>
          <w:szCs w:val="20"/>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58DCF1E" w14:textId="60434E75" w:rsidR="004774C5" w:rsidRPr="00C034EF" w:rsidRDefault="00EB0FEB" w:rsidP="00C034EF">
      <w:pPr>
        <w:numPr>
          <w:ilvl w:val="2"/>
          <w:numId w:val="17"/>
        </w:numPr>
        <w:tabs>
          <w:tab w:val="left" w:pos="709"/>
          <w:tab w:val="left" w:pos="851"/>
          <w:tab w:val="left" w:pos="993"/>
        </w:tabs>
        <w:ind w:left="0" w:firstLine="142"/>
        <w:jc w:val="both"/>
        <w:rPr>
          <w:rFonts w:ascii="Century" w:hAnsi="Century"/>
          <w:sz w:val="20"/>
          <w:szCs w:val="20"/>
        </w:rPr>
      </w:pPr>
      <w:r w:rsidRPr="00C034EF">
        <w:rPr>
          <w:rFonts w:ascii="Century" w:hAnsi="Century"/>
          <w:sz w:val="20"/>
          <w:szCs w:val="20"/>
        </w:rPr>
        <w:t>E</w:t>
      </w:r>
      <w:r w:rsidR="004774C5" w:rsidRPr="00C034EF">
        <w:rPr>
          <w:rFonts w:ascii="Century" w:hAnsi="Century"/>
          <w:sz w:val="20"/>
          <w:szCs w:val="20"/>
        </w:rPr>
        <w:t>mpresas brasileiras;</w:t>
      </w:r>
    </w:p>
    <w:p w14:paraId="2C4F557E" w14:textId="1125CCE0" w:rsidR="004774C5" w:rsidRPr="00C034EF" w:rsidRDefault="00EB0FEB" w:rsidP="00C034EF">
      <w:pPr>
        <w:numPr>
          <w:ilvl w:val="2"/>
          <w:numId w:val="17"/>
        </w:numPr>
        <w:tabs>
          <w:tab w:val="left" w:pos="567"/>
          <w:tab w:val="left" w:pos="709"/>
          <w:tab w:val="left" w:pos="851"/>
          <w:tab w:val="left" w:pos="993"/>
        </w:tabs>
        <w:ind w:left="0" w:firstLine="142"/>
        <w:jc w:val="both"/>
        <w:rPr>
          <w:rFonts w:ascii="Century" w:hAnsi="Century"/>
          <w:sz w:val="20"/>
          <w:szCs w:val="20"/>
        </w:rPr>
      </w:pPr>
      <w:r w:rsidRPr="00C034EF">
        <w:rPr>
          <w:rFonts w:ascii="Century" w:hAnsi="Century"/>
          <w:sz w:val="20"/>
          <w:szCs w:val="20"/>
        </w:rPr>
        <w:t>E</w:t>
      </w:r>
      <w:r w:rsidR="004774C5" w:rsidRPr="00C034EF">
        <w:rPr>
          <w:rFonts w:ascii="Century" w:hAnsi="Century"/>
          <w:sz w:val="20"/>
          <w:szCs w:val="20"/>
        </w:rPr>
        <w:t>mpresas que invistam em pesquisa e no desenvolvimento de tecnologia no País;</w:t>
      </w:r>
    </w:p>
    <w:p w14:paraId="675E5DB7" w14:textId="0E79BC3E" w:rsidR="004774C5" w:rsidRPr="00C034EF" w:rsidRDefault="00EB0FEB" w:rsidP="00C034EF">
      <w:pPr>
        <w:numPr>
          <w:ilvl w:val="2"/>
          <w:numId w:val="17"/>
        </w:numPr>
        <w:tabs>
          <w:tab w:val="left" w:pos="426"/>
          <w:tab w:val="left" w:pos="709"/>
          <w:tab w:val="left" w:pos="851"/>
          <w:tab w:val="left" w:pos="993"/>
        </w:tabs>
        <w:ind w:left="0" w:firstLine="142"/>
        <w:jc w:val="both"/>
        <w:rPr>
          <w:rFonts w:ascii="Century" w:hAnsi="Century"/>
          <w:sz w:val="20"/>
          <w:szCs w:val="20"/>
        </w:rPr>
      </w:pPr>
      <w:r w:rsidRPr="00C034EF">
        <w:rPr>
          <w:rFonts w:ascii="Century" w:hAnsi="Century"/>
          <w:sz w:val="20"/>
          <w:szCs w:val="20"/>
        </w:rPr>
        <w:t>E</w:t>
      </w:r>
      <w:r w:rsidR="004774C5" w:rsidRPr="00C034EF">
        <w:rPr>
          <w:rFonts w:ascii="Century" w:hAnsi="Century"/>
          <w:sz w:val="20"/>
          <w:szCs w:val="20"/>
        </w:rPr>
        <w:t>mpresas que comprovem a prática de mitigação, nos termos da Lei nº 12.187, de 29 de dezembro de 2009</w:t>
      </w:r>
    </w:p>
    <w:p w14:paraId="5687B24E" w14:textId="058556C4" w:rsidR="00425474" w:rsidRPr="00C034EF" w:rsidRDefault="00425474" w:rsidP="00C034EF">
      <w:pPr>
        <w:numPr>
          <w:ilvl w:val="1"/>
          <w:numId w:val="17"/>
        </w:numPr>
        <w:tabs>
          <w:tab w:val="left" w:pos="426"/>
          <w:tab w:val="left" w:pos="567"/>
        </w:tabs>
        <w:ind w:left="0" w:firstLine="0"/>
        <w:jc w:val="both"/>
        <w:rPr>
          <w:rFonts w:ascii="Century" w:hAnsi="Century"/>
          <w:sz w:val="20"/>
          <w:szCs w:val="20"/>
        </w:rPr>
      </w:pPr>
      <w:r w:rsidRPr="00C034EF">
        <w:rPr>
          <w:rFonts w:ascii="Century" w:hAnsi="Century" w:cs="Courier New"/>
          <w:sz w:val="20"/>
          <w:szCs w:val="20"/>
        </w:rPr>
        <w:t xml:space="preserve">Poderão ser corrigidos automaticamente pelo Pregoeiro depois de encerrados, erros relativos a operações matemáticas. </w:t>
      </w:r>
    </w:p>
    <w:p w14:paraId="2ED02CC2" w14:textId="77777777" w:rsidR="00425474" w:rsidRPr="00C034EF" w:rsidRDefault="00425474" w:rsidP="00C034EF">
      <w:pPr>
        <w:numPr>
          <w:ilvl w:val="1"/>
          <w:numId w:val="17"/>
        </w:numPr>
        <w:tabs>
          <w:tab w:val="left" w:pos="567"/>
        </w:tabs>
        <w:ind w:left="0" w:firstLine="0"/>
        <w:jc w:val="both"/>
        <w:rPr>
          <w:rFonts w:ascii="Century" w:hAnsi="Century"/>
          <w:sz w:val="20"/>
          <w:szCs w:val="20"/>
        </w:rPr>
      </w:pPr>
      <w:r w:rsidRPr="00C034EF">
        <w:rPr>
          <w:rFonts w:ascii="Century" w:hAnsi="Century" w:cs="Courier New"/>
          <w:sz w:val="20"/>
          <w:szCs w:val="20"/>
        </w:rPr>
        <w:t xml:space="preserve">Casos não se realizem lances serão verificados a conformidade entre a proposta de menor valor e o valor estimado da contratação. </w:t>
      </w:r>
    </w:p>
    <w:p w14:paraId="0351E0D4" w14:textId="343DE697" w:rsidR="00425474" w:rsidRPr="00C034EF" w:rsidRDefault="00425474" w:rsidP="00C034EF">
      <w:pPr>
        <w:numPr>
          <w:ilvl w:val="1"/>
          <w:numId w:val="17"/>
        </w:numPr>
        <w:tabs>
          <w:tab w:val="left" w:pos="426"/>
          <w:tab w:val="left" w:pos="567"/>
        </w:tabs>
        <w:ind w:left="0" w:firstLine="0"/>
        <w:jc w:val="both"/>
        <w:rPr>
          <w:rFonts w:ascii="Century" w:hAnsi="Century"/>
          <w:sz w:val="20"/>
          <w:szCs w:val="20"/>
        </w:rPr>
      </w:pPr>
      <w:r w:rsidRPr="00C034EF">
        <w:rPr>
          <w:rFonts w:ascii="Century" w:hAnsi="Century" w:cs="Courier New"/>
          <w:sz w:val="20"/>
          <w:szCs w:val="20"/>
        </w:rPr>
        <w:t xml:space="preserve">Todos os avisos de suspensão em decorrência de horário de expediente ou fatos supervenientes, serão </w:t>
      </w:r>
      <w:r w:rsidR="00EF33FC" w:rsidRPr="00C034EF">
        <w:rPr>
          <w:rFonts w:ascii="Century" w:hAnsi="Century" w:cs="Courier New"/>
          <w:sz w:val="20"/>
          <w:szCs w:val="20"/>
        </w:rPr>
        <w:t>disponibilizados</w:t>
      </w:r>
      <w:r w:rsidRPr="00C034EF">
        <w:rPr>
          <w:rFonts w:ascii="Century" w:hAnsi="Century" w:cs="Courier New"/>
          <w:sz w:val="20"/>
          <w:szCs w:val="20"/>
        </w:rPr>
        <w:t xml:space="preserve"> no sistema utilizado, sendo de inteira responsabilidade o acompanhamento por parte do licitante. </w:t>
      </w:r>
    </w:p>
    <w:p w14:paraId="772ACA07" w14:textId="119904D6" w:rsidR="00425474" w:rsidRPr="00C034EF" w:rsidRDefault="00425474" w:rsidP="00C034EF">
      <w:pPr>
        <w:numPr>
          <w:ilvl w:val="1"/>
          <w:numId w:val="17"/>
        </w:numPr>
        <w:tabs>
          <w:tab w:val="left" w:pos="426"/>
          <w:tab w:val="left" w:pos="567"/>
        </w:tabs>
        <w:ind w:left="0" w:firstLine="0"/>
        <w:jc w:val="both"/>
        <w:rPr>
          <w:rFonts w:ascii="Century" w:hAnsi="Century"/>
          <w:sz w:val="20"/>
          <w:szCs w:val="20"/>
        </w:rPr>
      </w:pPr>
      <w:r w:rsidRPr="00C034EF">
        <w:rPr>
          <w:rFonts w:ascii="Century" w:hAnsi="Century" w:cs="Courier New"/>
          <w:sz w:val="20"/>
          <w:szCs w:val="20"/>
        </w:rPr>
        <w:t xml:space="preserve">Todos e quaisquer avisos pertinentes ao certame serão postados no chat e/ou anexados no campo “DOCUMENTO” no </w:t>
      </w:r>
      <w:r w:rsidR="0086160F" w:rsidRPr="00C034EF">
        <w:rPr>
          <w:rFonts w:ascii="Century" w:hAnsi="Century" w:cs="Courier New"/>
          <w:sz w:val="20"/>
          <w:szCs w:val="20"/>
        </w:rPr>
        <w:t>S</w:t>
      </w:r>
      <w:r w:rsidRPr="00C034EF">
        <w:rPr>
          <w:rFonts w:ascii="Century" w:hAnsi="Century" w:cs="Courier New"/>
          <w:sz w:val="20"/>
          <w:szCs w:val="20"/>
        </w:rPr>
        <w:t xml:space="preserve">istema </w:t>
      </w:r>
      <w:hyperlink r:id="rId13" w:history="1">
        <w:r w:rsidR="0086160F" w:rsidRPr="00C034EF">
          <w:rPr>
            <w:rStyle w:val="Hyperlink"/>
            <w:rFonts w:ascii="Century" w:hAnsi="Century" w:cs="Courier New"/>
            <w:b/>
            <w:bCs/>
            <w:sz w:val="20"/>
            <w:szCs w:val="20"/>
          </w:rPr>
          <w:t>www.portaldecompraspublicas.com.br</w:t>
        </w:r>
      </w:hyperlink>
      <w:r w:rsidR="0086160F" w:rsidRPr="00C034EF">
        <w:rPr>
          <w:rFonts w:ascii="Century" w:hAnsi="Century" w:cs="Courier New"/>
          <w:sz w:val="20"/>
          <w:szCs w:val="20"/>
        </w:rPr>
        <w:t>.</w:t>
      </w:r>
      <w:r w:rsidRPr="00C034EF">
        <w:rPr>
          <w:rFonts w:ascii="Century" w:hAnsi="Century" w:cs="Courier New"/>
          <w:sz w:val="20"/>
          <w:szCs w:val="20"/>
        </w:rPr>
        <w:t xml:space="preserve"> Não podendo o licitante alegar desconhecimento da informação, sob pena de decair seus direitos. </w:t>
      </w:r>
    </w:p>
    <w:p w14:paraId="7288B687" w14:textId="053AC6AF" w:rsidR="00AE01E4" w:rsidRPr="00C034EF" w:rsidRDefault="00AE01E4" w:rsidP="00C034EF">
      <w:pPr>
        <w:numPr>
          <w:ilvl w:val="0"/>
          <w:numId w:val="17"/>
        </w:numPr>
        <w:tabs>
          <w:tab w:val="left" w:pos="142"/>
          <w:tab w:val="left" w:pos="284"/>
        </w:tabs>
        <w:ind w:left="0" w:firstLine="0"/>
        <w:jc w:val="both"/>
        <w:rPr>
          <w:rFonts w:ascii="Century" w:hAnsi="Century"/>
          <w:b/>
          <w:bCs/>
          <w:sz w:val="20"/>
          <w:szCs w:val="20"/>
          <w:u w:val="single"/>
          <w:shd w:val="clear" w:color="auto" w:fill="B3B3B3"/>
        </w:rPr>
      </w:pPr>
      <w:r w:rsidRPr="00C034EF">
        <w:rPr>
          <w:rFonts w:ascii="Century" w:hAnsi="Century"/>
          <w:b/>
          <w:bCs/>
          <w:sz w:val="20"/>
          <w:szCs w:val="20"/>
          <w:u w:val="single"/>
          <w:shd w:val="clear" w:color="auto" w:fill="B3B3B3"/>
        </w:rPr>
        <w:t>DA</w:t>
      </w:r>
      <w:r w:rsidR="00CB446D" w:rsidRPr="00C034EF">
        <w:rPr>
          <w:rFonts w:ascii="Century" w:hAnsi="Century"/>
          <w:b/>
          <w:bCs/>
          <w:sz w:val="20"/>
          <w:szCs w:val="20"/>
          <w:u w:val="single"/>
          <w:shd w:val="clear" w:color="auto" w:fill="B3B3B3"/>
        </w:rPr>
        <w:t xml:space="preserve"> ANÁLISE E</w:t>
      </w:r>
      <w:r w:rsidRPr="00C034EF">
        <w:rPr>
          <w:rFonts w:ascii="Century" w:hAnsi="Century"/>
          <w:b/>
          <w:bCs/>
          <w:sz w:val="20"/>
          <w:szCs w:val="20"/>
          <w:u w:val="single"/>
          <w:shd w:val="clear" w:color="auto" w:fill="B3B3B3"/>
        </w:rPr>
        <w:t xml:space="preserve"> NEGOCIAÇÃO </w:t>
      </w:r>
      <w:r w:rsidR="00570676" w:rsidRPr="00C034EF">
        <w:rPr>
          <w:rFonts w:ascii="Century" w:hAnsi="Century"/>
          <w:b/>
          <w:bCs/>
          <w:sz w:val="20"/>
          <w:szCs w:val="20"/>
          <w:u w:val="single"/>
          <w:shd w:val="clear" w:color="auto" w:fill="B3B3B3"/>
        </w:rPr>
        <w:t>COM A</w:t>
      </w:r>
      <w:r w:rsidRPr="00C034EF">
        <w:rPr>
          <w:rFonts w:ascii="Century" w:hAnsi="Century"/>
          <w:b/>
          <w:bCs/>
          <w:sz w:val="20"/>
          <w:szCs w:val="20"/>
          <w:u w:val="single"/>
          <w:shd w:val="clear" w:color="auto" w:fill="B3B3B3"/>
        </w:rPr>
        <w:t xml:space="preserve"> PROPOSTA</w:t>
      </w:r>
      <w:r w:rsidR="00570676" w:rsidRPr="00C034EF">
        <w:rPr>
          <w:rFonts w:ascii="Century" w:hAnsi="Century"/>
          <w:b/>
          <w:bCs/>
          <w:sz w:val="20"/>
          <w:szCs w:val="20"/>
          <w:u w:val="single"/>
          <w:shd w:val="clear" w:color="auto" w:fill="B3B3B3"/>
        </w:rPr>
        <w:t xml:space="preserve"> VENCEDORA</w:t>
      </w:r>
    </w:p>
    <w:p w14:paraId="788D8523" w14:textId="30D3A01C" w:rsidR="00CB446D" w:rsidRPr="00C034EF" w:rsidRDefault="00CB446D"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4" w:anchor="art29" w:history="1">
        <w:r w:rsidR="0001238E" w:rsidRPr="00C034EF">
          <w:rPr>
            <w:rStyle w:val="Hyperlink"/>
            <w:rFonts w:ascii="Century" w:hAnsi="Century"/>
            <w:b/>
            <w:bCs/>
            <w:sz w:val="20"/>
            <w:szCs w:val="20"/>
          </w:rPr>
          <w:t xml:space="preserve">Art. </w:t>
        </w:r>
        <w:r w:rsidRPr="00C034EF">
          <w:rPr>
            <w:rStyle w:val="Hyperlink"/>
            <w:rFonts w:ascii="Century" w:hAnsi="Century"/>
            <w:b/>
            <w:bCs/>
            <w:sz w:val="20"/>
            <w:szCs w:val="20"/>
          </w:rPr>
          <w:t>29 a 35 da IN SEGES nº 73, de 30 de setembro de 2022</w:t>
        </w:r>
      </w:hyperlink>
      <w:r w:rsidRPr="00C034EF">
        <w:rPr>
          <w:rFonts w:ascii="Century" w:hAnsi="Century"/>
          <w:b/>
          <w:bCs/>
          <w:sz w:val="20"/>
          <w:szCs w:val="20"/>
        </w:rPr>
        <w:t>.</w:t>
      </w:r>
    </w:p>
    <w:p w14:paraId="01CF3F8D" w14:textId="1215402A" w:rsidR="00AE01E4" w:rsidRPr="00C034EF" w:rsidRDefault="00CB446D" w:rsidP="00C034EF">
      <w:pPr>
        <w:numPr>
          <w:ilvl w:val="1"/>
          <w:numId w:val="17"/>
        </w:numPr>
        <w:tabs>
          <w:tab w:val="left" w:pos="426"/>
        </w:tabs>
        <w:ind w:left="0" w:firstLine="0"/>
        <w:jc w:val="both"/>
        <w:rPr>
          <w:rFonts w:ascii="Century" w:hAnsi="Century"/>
          <w:sz w:val="20"/>
          <w:szCs w:val="20"/>
        </w:rPr>
      </w:pPr>
      <w:r w:rsidRPr="00C034EF">
        <w:rPr>
          <w:rFonts w:ascii="Century" w:hAnsi="Century" w:cs="Arial"/>
          <w:color w:val="000000"/>
          <w:sz w:val="20"/>
          <w:szCs w:val="20"/>
        </w:rPr>
        <w:t>Em sequência</w:t>
      </w:r>
      <w:r w:rsidR="00AE01E4" w:rsidRPr="00C034EF">
        <w:rPr>
          <w:rFonts w:ascii="Century" w:hAnsi="Century" w:cs="Arial"/>
          <w:color w:val="000000"/>
          <w:sz w:val="20"/>
          <w:szCs w:val="20"/>
        </w:rPr>
        <w:t xml:space="preserve">, o pregoeiro </w:t>
      </w:r>
      <w:r w:rsidRPr="00C034EF">
        <w:rPr>
          <w:rFonts w:ascii="Century" w:hAnsi="Century" w:cs="Arial"/>
          <w:color w:val="000000"/>
          <w:sz w:val="20"/>
          <w:szCs w:val="20"/>
        </w:rPr>
        <w:t>poderá</w:t>
      </w:r>
      <w:r w:rsidR="00AE01E4" w:rsidRPr="00C034EF">
        <w:rPr>
          <w:rFonts w:ascii="Century" w:hAnsi="Century" w:cs="Arial"/>
          <w:color w:val="000000"/>
          <w:sz w:val="20"/>
          <w:szCs w:val="20"/>
        </w:rPr>
        <w:t xml:space="preserve"> encaminhar, pelo sistema eletrônico, contraproposta ao licitante que tenha apresentado o melhor preço, para que seja obtida melhor proposta, vedada a negociação em condições diferentes das previstas neste edital</w:t>
      </w:r>
      <w:r w:rsidR="00AE01E4" w:rsidRPr="00C034EF">
        <w:rPr>
          <w:rFonts w:ascii="Century" w:hAnsi="Century"/>
          <w:sz w:val="20"/>
          <w:szCs w:val="20"/>
        </w:rPr>
        <w:t>.</w:t>
      </w:r>
    </w:p>
    <w:p w14:paraId="20033A12" w14:textId="77777777" w:rsidR="00CB446D" w:rsidRPr="00C034EF" w:rsidRDefault="00CB446D"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 xml:space="preserve">Será desclassificada a proposta vencedora que: </w:t>
      </w:r>
    </w:p>
    <w:p w14:paraId="5922CB42" w14:textId="77777777" w:rsidR="00EA6EA6" w:rsidRPr="00C034EF" w:rsidRDefault="00EA6EA6"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sz w:val="20"/>
          <w:szCs w:val="20"/>
        </w:rPr>
        <w:t>contiver vícios insanáveis;</w:t>
      </w:r>
    </w:p>
    <w:p w14:paraId="26DC9A44" w14:textId="77777777" w:rsidR="00EA6EA6" w:rsidRPr="00C034EF" w:rsidRDefault="00EA6EA6"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cs="Gisha"/>
          <w:b/>
          <w:bCs/>
          <w:sz w:val="20"/>
          <w:szCs w:val="20"/>
        </w:rPr>
        <w:t xml:space="preserve">Proposta inicial desacompanhada de uma </w:t>
      </w:r>
      <w:r w:rsidRPr="00C034EF">
        <w:rPr>
          <w:rFonts w:ascii="Century" w:hAnsi="Century" w:cs="Gisha"/>
          <w:b/>
          <w:bCs/>
          <w:sz w:val="20"/>
          <w:szCs w:val="20"/>
          <w:u w:val="single"/>
        </w:rPr>
        <w:t>Garantia de Proposta,</w:t>
      </w:r>
      <w:r w:rsidRPr="00C034EF">
        <w:rPr>
          <w:rFonts w:ascii="Century" w:hAnsi="Century" w:cs="Gisha"/>
          <w:b/>
          <w:bCs/>
          <w:sz w:val="20"/>
          <w:szCs w:val="20"/>
        </w:rPr>
        <w:t xml:space="preserve"> aceitável pela contratante.</w:t>
      </w:r>
    </w:p>
    <w:p w14:paraId="7816DCC5" w14:textId="77777777" w:rsidR="00EA6EA6" w:rsidRPr="00C034EF" w:rsidRDefault="00EA6EA6" w:rsidP="00C034EF">
      <w:pPr>
        <w:numPr>
          <w:ilvl w:val="2"/>
          <w:numId w:val="17"/>
        </w:numPr>
        <w:tabs>
          <w:tab w:val="left" w:pos="567"/>
          <w:tab w:val="left" w:pos="709"/>
          <w:tab w:val="left" w:pos="851"/>
        </w:tabs>
        <w:ind w:left="0" w:firstLine="142"/>
        <w:jc w:val="both"/>
        <w:rPr>
          <w:rFonts w:ascii="Century" w:hAnsi="Century"/>
          <w:sz w:val="20"/>
          <w:szCs w:val="20"/>
        </w:rPr>
      </w:pPr>
      <w:r w:rsidRPr="00C034EF">
        <w:rPr>
          <w:rFonts w:ascii="Century" w:hAnsi="Century"/>
          <w:sz w:val="20"/>
          <w:szCs w:val="20"/>
        </w:rPr>
        <w:t>não obedecer às especificações técnicas contidas no Termo de Referência;</w:t>
      </w:r>
    </w:p>
    <w:p w14:paraId="20206901" w14:textId="77777777" w:rsidR="00EA6EA6" w:rsidRPr="00C034EF" w:rsidRDefault="00EA6EA6"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sz w:val="20"/>
          <w:szCs w:val="20"/>
        </w:rPr>
        <w:t>apresentar preços inexequíveis ou permanecerem acima do preço máximo definido para a contratação;</w:t>
      </w:r>
    </w:p>
    <w:p w14:paraId="16691386" w14:textId="77777777" w:rsidR="00EA6EA6" w:rsidRPr="00C034EF" w:rsidRDefault="00EA6EA6"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sz w:val="20"/>
          <w:szCs w:val="20"/>
        </w:rPr>
        <w:t>não tiverem sua exequibilidade demonstrada, quando exigido pela Administração;</w:t>
      </w:r>
    </w:p>
    <w:p w14:paraId="581EAC15" w14:textId="77777777" w:rsidR="00EA6EA6" w:rsidRPr="00C034EF" w:rsidRDefault="00EA6EA6" w:rsidP="00C034EF">
      <w:pPr>
        <w:numPr>
          <w:ilvl w:val="2"/>
          <w:numId w:val="17"/>
        </w:numPr>
        <w:tabs>
          <w:tab w:val="left" w:pos="709"/>
        </w:tabs>
        <w:ind w:left="0" w:firstLine="142"/>
        <w:jc w:val="both"/>
        <w:rPr>
          <w:rFonts w:ascii="Century" w:hAnsi="Century"/>
          <w:sz w:val="20"/>
          <w:szCs w:val="20"/>
        </w:rPr>
      </w:pPr>
      <w:r w:rsidRPr="00C034EF">
        <w:rPr>
          <w:rFonts w:ascii="Century" w:hAnsi="Century"/>
          <w:sz w:val="20"/>
          <w:szCs w:val="20"/>
        </w:rPr>
        <w:t>apresentar desconformidade com quaisquer outras exigências deste Edital ou seus anexos, desde que insanável.</w:t>
      </w:r>
    </w:p>
    <w:p w14:paraId="1B118669" w14:textId="2BBC8882" w:rsidR="00CB446D" w:rsidRPr="00C034EF" w:rsidRDefault="00EA6EA6"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sz w:val="20"/>
          <w:szCs w:val="20"/>
        </w:rPr>
        <w:t>No caso de bens e serviços em geral, é indício de inexequibilidade das propostas valores inferiores a 50% (cinquenta por cento) do valor orçado pela Administração</w:t>
      </w:r>
      <w:r w:rsidR="00CB446D" w:rsidRPr="00C034EF">
        <w:rPr>
          <w:rFonts w:ascii="Century" w:hAnsi="Century"/>
          <w:sz w:val="20"/>
          <w:szCs w:val="20"/>
        </w:rPr>
        <w:t>;</w:t>
      </w:r>
    </w:p>
    <w:p w14:paraId="0A5E2484" w14:textId="77777777" w:rsidR="00CB446D" w:rsidRPr="00C034EF" w:rsidRDefault="00CB446D" w:rsidP="00C034EF">
      <w:pPr>
        <w:numPr>
          <w:ilvl w:val="2"/>
          <w:numId w:val="17"/>
        </w:numPr>
        <w:tabs>
          <w:tab w:val="left" w:pos="709"/>
        </w:tabs>
        <w:ind w:left="0" w:firstLine="142"/>
        <w:jc w:val="both"/>
        <w:rPr>
          <w:rFonts w:ascii="Century" w:hAnsi="Century"/>
          <w:sz w:val="20"/>
          <w:szCs w:val="20"/>
        </w:rPr>
      </w:pPr>
      <w:r w:rsidRPr="00C034EF">
        <w:rPr>
          <w:rFonts w:ascii="Century" w:hAnsi="Century"/>
          <w:sz w:val="20"/>
          <w:szCs w:val="20"/>
        </w:rPr>
        <w:t>apresentar desconformidade com quaisquer outras exigências deste Edital ou seus anexos, desde que insanável.</w:t>
      </w:r>
    </w:p>
    <w:p w14:paraId="58ABA289" w14:textId="77777777" w:rsidR="00CB446D" w:rsidRPr="00C034EF" w:rsidRDefault="00CB446D"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No caso de bens e serviços em geral, é indício de inexequibilidade das propostas valores inferiores a 50% (cinquenta por cento) do valor orçado pela Administração.</w:t>
      </w:r>
    </w:p>
    <w:p w14:paraId="4B873FA8" w14:textId="77777777" w:rsidR="00CB446D" w:rsidRPr="00C034EF" w:rsidRDefault="00CB446D"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A inexequibilidade, na hipótese de que trata o caput, só será considerada após diligência do pregoeiro, que comprove:</w:t>
      </w:r>
    </w:p>
    <w:p w14:paraId="1EA1DA5D" w14:textId="77777777" w:rsidR="00CB446D" w:rsidRPr="00C034EF" w:rsidRDefault="00CB446D"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sz w:val="20"/>
          <w:szCs w:val="20"/>
        </w:rPr>
        <w:t>que o custo do licitante ultrapassa o valor da proposta; e</w:t>
      </w:r>
    </w:p>
    <w:p w14:paraId="4242DC74" w14:textId="77777777" w:rsidR="00CB446D" w:rsidRPr="00C034EF" w:rsidRDefault="00CB446D"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sz w:val="20"/>
          <w:szCs w:val="20"/>
        </w:rPr>
        <w:t>inexistirem custos de oportunidade capazes de justificar o vulto da oferta.</w:t>
      </w:r>
    </w:p>
    <w:p w14:paraId="1A103099" w14:textId="77777777" w:rsidR="00CB446D" w:rsidRPr="00C034EF" w:rsidRDefault="00CB446D"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Em contratação de serviços de engenharia, além das disposições acima, a análise de exequibilidade e sobrepreço considerará o seguinte:</w:t>
      </w:r>
    </w:p>
    <w:p w14:paraId="7A252AFB" w14:textId="77777777" w:rsidR="00CB446D" w:rsidRPr="00C034EF" w:rsidRDefault="00CB446D"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sz w:val="20"/>
          <w:szCs w:val="20"/>
        </w:rPr>
        <w:lastRenderedPageBreak/>
        <w:t>Nos regimes de execução por tarefa, empreitada por preço global ou empreitada integral, semi-integrada ou integrada, a caracterização do sobrepreço se dará pela superação do valor global estimado;</w:t>
      </w:r>
    </w:p>
    <w:p w14:paraId="7EEED15F" w14:textId="77777777" w:rsidR="00CB446D" w:rsidRPr="00C034EF" w:rsidRDefault="00CB446D" w:rsidP="00C034EF">
      <w:pPr>
        <w:numPr>
          <w:ilvl w:val="2"/>
          <w:numId w:val="17"/>
        </w:numPr>
        <w:tabs>
          <w:tab w:val="left" w:pos="426"/>
          <w:tab w:val="left" w:pos="709"/>
          <w:tab w:val="left" w:pos="851"/>
          <w:tab w:val="left" w:pos="993"/>
        </w:tabs>
        <w:ind w:left="0" w:firstLine="142"/>
        <w:jc w:val="both"/>
        <w:rPr>
          <w:rFonts w:ascii="Century" w:hAnsi="Century"/>
          <w:sz w:val="20"/>
          <w:szCs w:val="20"/>
        </w:rPr>
      </w:pPr>
      <w:r w:rsidRPr="00C034EF">
        <w:rPr>
          <w:rFonts w:ascii="Century" w:hAnsi="Century"/>
          <w:sz w:val="20"/>
          <w:szCs w:val="20"/>
        </w:rPr>
        <w:t>No regime de empreitada por preço unitário, a caracterização do sobrepreço se dará pela superação do valor global estimado e pela superação de custo unitário tido como relevante, conforme planilha anexa ao edital;</w:t>
      </w:r>
    </w:p>
    <w:p w14:paraId="2AE322D2" w14:textId="77777777" w:rsidR="00CB446D" w:rsidRPr="00C034EF" w:rsidRDefault="00CB446D"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sz w:val="20"/>
          <w:szCs w:val="20"/>
        </w:rPr>
        <w:t>No caso de serviços de engenharia, serão consideradas inexequíveis as propostas cujos valores forem inferiores a 75% (setenta e cinco por cento) do valor orçado pela Administração, independentemente do regime de execução.</w:t>
      </w:r>
    </w:p>
    <w:p w14:paraId="66BBAF20" w14:textId="77777777" w:rsidR="00CB446D" w:rsidRPr="00C034EF" w:rsidRDefault="00CB446D" w:rsidP="00C034EF">
      <w:pPr>
        <w:numPr>
          <w:ilvl w:val="2"/>
          <w:numId w:val="17"/>
        </w:numPr>
        <w:tabs>
          <w:tab w:val="left" w:pos="851"/>
        </w:tabs>
        <w:ind w:left="0" w:firstLine="142"/>
        <w:jc w:val="both"/>
        <w:rPr>
          <w:rFonts w:ascii="Century" w:hAnsi="Century"/>
          <w:sz w:val="20"/>
          <w:szCs w:val="20"/>
        </w:rPr>
      </w:pPr>
      <w:r w:rsidRPr="00C034EF">
        <w:rPr>
          <w:rFonts w:ascii="Century" w:hAnsi="Century"/>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93A3A7D" w14:textId="77777777" w:rsidR="00CB446D" w:rsidRPr="00C034EF" w:rsidRDefault="00CB446D"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Se houver indícios de inexequibilidade da proposta de preço, ou em caso da necessidade de esclarecimentos complementares, poderão ser efetuadas diligências, para que a empresa comprove a exequibilidade da proposta.</w:t>
      </w:r>
    </w:p>
    <w:p w14:paraId="59E29B69" w14:textId="77777777" w:rsidR="00CB446D" w:rsidRPr="00C034EF" w:rsidRDefault="00CB446D"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7A6211" w14:textId="6570E85A" w:rsidR="00CB446D" w:rsidRPr="00C034EF" w:rsidRDefault="00CB446D" w:rsidP="00C034EF">
      <w:pPr>
        <w:numPr>
          <w:ilvl w:val="2"/>
          <w:numId w:val="17"/>
        </w:numPr>
        <w:tabs>
          <w:tab w:val="left" w:pos="709"/>
          <w:tab w:val="left" w:pos="851"/>
          <w:tab w:val="left" w:pos="993"/>
        </w:tabs>
        <w:ind w:left="0" w:firstLine="142"/>
        <w:jc w:val="both"/>
        <w:rPr>
          <w:rFonts w:ascii="Century" w:hAnsi="Century"/>
          <w:sz w:val="20"/>
          <w:szCs w:val="20"/>
        </w:rPr>
      </w:pPr>
      <w:r w:rsidRPr="00C034EF">
        <w:rPr>
          <w:rFonts w:ascii="Century" w:hAnsi="Century"/>
          <w:sz w:val="20"/>
          <w:szCs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1745622" w14:textId="77777777" w:rsidR="00CF1BA8" w:rsidRPr="00C034EF" w:rsidRDefault="00CF1BA8"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Erros no preenchimento da planilha não constituem motivo para a desclassificação da proposta. A planilha poderá́ ser ajustada pelo fornecedor, no prazo indicado pelo sistema, desde que n</w:t>
      </w:r>
      <w:r w:rsidRPr="00C034EF">
        <w:rPr>
          <w:rFonts w:ascii="Century" w:hAnsi="Century" w:cs="Book Antiqua"/>
          <w:sz w:val="20"/>
          <w:szCs w:val="20"/>
        </w:rPr>
        <w:t>ã</w:t>
      </w:r>
      <w:r w:rsidRPr="00C034EF">
        <w:rPr>
          <w:rFonts w:ascii="Century" w:hAnsi="Century"/>
          <w:sz w:val="20"/>
          <w:szCs w:val="20"/>
        </w:rPr>
        <w:t>o haja majora</w:t>
      </w:r>
      <w:r w:rsidRPr="00C034EF">
        <w:rPr>
          <w:rFonts w:ascii="Century" w:hAnsi="Century" w:cs="Book Antiqua"/>
          <w:sz w:val="20"/>
          <w:szCs w:val="20"/>
        </w:rPr>
        <w:t>çã</w:t>
      </w:r>
      <w:r w:rsidRPr="00C034EF">
        <w:rPr>
          <w:rFonts w:ascii="Century" w:hAnsi="Century"/>
          <w:sz w:val="20"/>
          <w:szCs w:val="20"/>
        </w:rPr>
        <w:t>o do pre</w:t>
      </w:r>
      <w:r w:rsidRPr="00C034EF">
        <w:rPr>
          <w:rFonts w:ascii="Century" w:hAnsi="Century" w:cs="Book Antiqua"/>
          <w:sz w:val="20"/>
          <w:szCs w:val="20"/>
        </w:rPr>
        <w:t>ç</w:t>
      </w:r>
      <w:r w:rsidRPr="00C034EF">
        <w:rPr>
          <w:rFonts w:ascii="Century" w:hAnsi="Century"/>
          <w:sz w:val="20"/>
          <w:szCs w:val="20"/>
        </w:rPr>
        <w:t xml:space="preserve">o e que se comprove que este </w:t>
      </w:r>
      <w:r w:rsidRPr="00C034EF">
        <w:rPr>
          <w:rFonts w:ascii="Century" w:hAnsi="Century" w:cs="Book Antiqua"/>
          <w:sz w:val="20"/>
          <w:szCs w:val="20"/>
        </w:rPr>
        <w:t>é</w:t>
      </w:r>
      <w:r w:rsidRPr="00C034EF">
        <w:rPr>
          <w:rFonts w:ascii="Century" w:hAnsi="Century"/>
          <w:sz w:val="20"/>
          <w:szCs w:val="20"/>
        </w:rPr>
        <w:t xml:space="preserve"> o bastante para arcar com todos os custos da contrata</w:t>
      </w:r>
      <w:r w:rsidRPr="00C034EF">
        <w:rPr>
          <w:rFonts w:ascii="Century" w:hAnsi="Century" w:cs="Book Antiqua"/>
          <w:sz w:val="20"/>
          <w:szCs w:val="20"/>
        </w:rPr>
        <w:t>çã</w:t>
      </w:r>
      <w:r w:rsidRPr="00C034EF">
        <w:rPr>
          <w:rFonts w:ascii="Century" w:hAnsi="Century"/>
          <w:sz w:val="20"/>
          <w:szCs w:val="20"/>
        </w:rPr>
        <w:t>o;</w:t>
      </w:r>
    </w:p>
    <w:p w14:paraId="27193C55" w14:textId="77777777" w:rsidR="00CF1BA8" w:rsidRPr="00C034EF" w:rsidRDefault="00CF1BA8"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sz w:val="20"/>
          <w:szCs w:val="20"/>
        </w:rPr>
        <w:t>O ajuste de que trata este dispositivo se limita a sanar erros ou falhas que não alterem a substância das propostas;</w:t>
      </w:r>
    </w:p>
    <w:p w14:paraId="33496410" w14:textId="0E2C4486" w:rsidR="00CF1BA8" w:rsidRPr="00C034EF" w:rsidRDefault="00CF1BA8" w:rsidP="00C034EF">
      <w:pPr>
        <w:numPr>
          <w:ilvl w:val="2"/>
          <w:numId w:val="17"/>
        </w:numPr>
        <w:tabs>
          <w:tab w:val="left" w:pos="567"/>
          <w:tab w:val="left" w:pos="709"/>
          <w:tab w:val="left" w:pos="851"/>
        </w:tabs>
        <w:ind w:left="0" w:firstLine="142"/>
        <w:jc w:val="both"/>
        <w:rPr>
          <w:rFonts w:ascii="Century" w:hAnsi="Century"/>
          <w:sz w:val="20"/>
          <w:szCs w:val="20"/>
        </w:rPr>
      </w:pPr>
      <w:r w:rsidRPr="00C034EF">
        <w:rPr>
          <w:rFonts w:ascii="Century" w:hAnsi="Century"/>
          <w:sz w:val="20"/>
          <w:szCs w:val="20"/>
        </w:rPr>
        <w:t>Considera-se erro no preenchimento da planilha passível de correção a indicação de recolhimento de impostos e contribuições na forma do Simples Nacional, quando não cabível esse regime.</w:t>
      </w:r>
    </w:p>
    <w:p w14:paraId="3AC8C50A" w14:textId="0CD06F45" w:rsidR="00FA32E8" w:rsidRPr="00C034EF" w:rsidRDefault="00FA32E8" w:rsidP="00C034EF">
      <w:pPr>
        <w:numPr>
          <w:ilvl w:val="1"/>
          <w:numId w:val="17"/>
        </w:numPr>
        <w:tabs>
          <w:tab w:val="left" w:pos="426"/>
          <w:tab w:val="left" w:pos="567"/>
        </w:tabs>
        <w:ind w:left="0" w:firstLine="0"/>
        <w:jc w:val="both"/>
        <w:rPr>
          <w:rFonts w:ascii="Century" w:hAnsi="Century"/>
          <w:sz w:val="20"/>
          <w:szCs w:val="20"/>
        </w:rPr>
      </w:pPr>
      <w:r w:rsidRPr="00C034EF">
        <w:rPr>
          <w:rFonts w:ascii="Century" w:hAnsi="Century"/>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5092D2" w14:textId="0A9DEB99" w:rsidR="00AE01E4" w:rsidRPr="00C034EF" w:rsidRDefault="00AE01E4" w:rsidP="00C034EF">
      <w:pPr>
        <w:numPr>
          <w:ilvl w:val="1"/>
          <w:numId w:val="17"/>
        </w:numPr>
        <w:tabs>
          <w:tab w:val="left" w:pos="284"/>
          <w:tab w:val="left" w:pos="567"/>
        </w:tabs>
        <w:ind w:left="0" w:firstLine="0"/>
        <w:jc w:val="both"/>
        <w:rPr>
          <w:rFonts w:ascii="Century" w:hAnsi="Century"/>
          <w:sz w:val="20"/>
          <w:szCs w:val="20"/>
        </w:rPr>
      </w:pPr>
      <w:r w:rsidRPr="00C034EF">
        <w:rPr>
          <w:rFonts w:ascii="Century" w:hAnsi="Century" w:cs="Arial"/>
          <w:color w:val="000000"/>
          <w:sz w:val="20"/>
          <w:szCs w:val="20"/>
        </w:rPr>
        <w:t>A negociação será realizada por meio do sistema e poderá ser acompanhada pelos demais licitantes.</w:t>
      </w:r>
    </w:p>
    <w:p w14:paraId="6763FEA2" w14:textId="308EEA93" w:rsidR="00AE01E4" w:rsidRPr="00C034EF" w:rsidRDefault="00AE01E4" w:rsidP="00C034EF">
      <w:pPr>
        <w:numPr>
          <w:ilvl w:val="1"/>
          <w:numId w:val="17"/>
        </w:numPr>
        <w:tabs>
          <w:tab w:val="left" w:pos="567"/>
        </w:tabs>
        <w:ind w:left="0" w:firstLine="0"/>
        <w:jc w:val="both"/>
        <w:rPr>
          <w:rFonts w:ascii="Century" w:hAnsi="Century"/>
          <w:sz w:val="20"/>
          <w:szCs w:val="20"/>
        </w:rPr>
      </w:pPr>
      <w:r w:rsidRPr="00C034EF">
        <w:rPr>
          <w:rFonts w:ascii="Century" w:hAnsi="Century" w:cs="Arial"/>
          <w:color w:val="000000"/>
          <w:sz w:val="20"/>
          <w:szCs w:val="20"/>
        </w:rPr>
        <w:t>Após negociação do pregoeiro com o licitante que ofertou a melhor proposta, será solicitado para que no prazo de 2 (duas) horas, contado da solicitação do pregoeiro no sistema, para envio da proposta e, se necessário, dos documentos complementares, adequada ao último lance ofertado</w:t>
      </w:r>
      <w:r w:rsidRPr="00C034EF">
        <w:rPr>
          <w:rFonts w:ascii="Century" w:hAnsi="Century" w:cs="Arial"/>
          <w:b/>
          <w:bCs/>
          <w:color w:val="000000"/>
          <w:sz w:val="20"/>
          <w:szCs w:val="20"/>
        </w:rPr>
        <w:t>.</w:t>
      </w:r>
    </w:p>
    <w:p w14:paraId="6EE98C3B" w14:textId="77777777" w:rsidR="00AE01E4" w:rsidRPr="00C034EF" w:rsidRDefault="00AE01E4" w:rsidP="00C034EF">
      <w:pPr>
        <w:numPr>
          <w:ilvl w:val="0"/>
          <w:numId w:val="17"/>
        </w:numPr>
        <w:tabs>
          <w:tab w:val="left" w:pos="284"/>
        </w:tabs>
        <w:ind w:left="0" w:firstLine="0"/>
        <w:jc w:val="both"/>
        <w:rPr>
          <w:rFonts w:ascii="Century" w:hAnsi="Century"/>
          <w:b/>
          <w:bCs/>
          <w:sz w:val="20"/>
          <w:szCs w:val="20"/>
          <w:u w:val="single"/>
          <w:shd w:val="clear" w:color="auto" w:fill="B3B3B3"/>
        </w:rPr>
      </w:pPr>
      <w:r w:rsidRPr="00C034EF">
        <w:rPr>
          <w:rFonts w:ascii="Century" w:hAnsi="Century"/>
          <w:b/>
          <w:bCs/>
          <w:sz w:val="20"/>
          <w:szCs w:val="20"/>
          <w:u w:val="single"/>
          <w:shd w:val="clear" w:color="auto" w:fill="B3B3B3"/>
        </w:rPr>
        <w:t>DA HABILITAÇÃO</w:t>
      </w:r>
    </w:p>
    <w:p w14:paraId="01E9E73A" w14:textId="7C3F560D" w:rsidR="002A39A9" w:rsidRPr="00C034EF" w:rsidRDefault="00E40750"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lang w:eastAsia="ar-SA"/>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6864D2F5" w14:textId="77777777" w:rsidR="00E40750" w:rsidRPr="00C034EF" w:rsidRDefault="002A39A9" w:rsidP="00C034EF">
      <w:pPr>
        <w:numPr>
          <w:ilvl w:val="0"/>
          <w:numId w:val="4"/>
        </w:numPr>
        <w:suppressAutoHyphens/>
        <w:ind w:left="0" w:firstLine="142"/>
        <w:jc w:val="both"/>
        <w:rPr>
          <w:rFonts w:ascii="Century" w:hAnsi="Century"/>
          <w:sz w:val="20"/>
          <w:szCs w:val="20"/>
        </w:rPr>
      </w:pPr>
      <w:r w:rsidRPr="00C034EF">
        <w:rPr>
          <w:rFonts w:ascii="Century" w:hAnsi="Century"/>
          <w:sz w:val="20"/>
          <w:szCs w:val="20"/>
        </w:rPr>
        <w:t>Cadastro Nacional de Empresas Inidôneas e Suspensas – CEIS, mantido pela Controladoria Geral da União (</w:t>
      </w:r>
      <w:hyperlink r:id="rId15" w:history="1">
        <w:r w:rsidRPr="00C034EF">
          <w:rPr>
            <w:rFonts w:ascii="Century" w:hAnsi="Century"/>
            <w:b/>
            <w:bCs/>
            <w:color w:val="0000CC"/>
            <w:sz w:val="20"/>
            <w:szCs w:val="20"/>
            <w:u w:val="single"/>
          </w:rPr>
          <w:t>www.portaldatransparencia.gov.br/ceis</w:t>
        </w:r>
      </w:hyperlink>
      <w:r w:rsidRPr="00C034EF">
        <w:rPr>
          <w:rFonts w:ascii="Century" w:hAnsi="Century"/>
          <w:sz w:val="20"/>
          <w:szCs w:val="20"/>
        </w:rPr>
        <w:t>);</w:t>
      </w:r>
    </w:p>
    <w:p w14:paraId="2A12A6F7" w14:textId="4A09789C" w:rsidR="002A39A9" w:rsidRPr="00C034EF" w:rsidRDefault="002A39A9" w:rsidP="00C034EF">
      <w:pPr>
        <w:numPr>
          <w:ilvl w:val="0"/>
          <w:numId w:val="4"/>
        </w:numPr>
        <w:tabs>
          <w:tab w:val="left" w:pos="426"/>
        </w:tabs>
        <w:suppressAutoHyphens/>
        <w:ind w:left="0" w:firstLine="142"/>
        <w:jc w:val="both"/>
        <w:rPr>
          <w:rFonts w:ascii="Century" w:hAnsi="Century"/>
          <w:sz w:val="20"/>
          <w:szCs w:val="20"/>
        </w:rPr>
      </w:pPr>
      <w:r w:rsidRPr="00C034EF">
        <w:rPr>
          <w:rFonts w:ascii="Century" w:hAnsi="Century"/>
          <w:bCs/>
          <w:sz w:val="20"/>
          <w:szCs w:val="20"/>
        </w:rPr>
        <w:t>Cadastro Nacional de Condenações Cíveis por Atos de Improbidade Administrativa, mantido pelo Conselho Nacional de Justiça</w:t>
      </w:r>
      <w:r w:rsidRPr="00C034EF">
        <w:rPr>
          <w:rFonts w:ascii="Century" w:hAnsi="Century"/>
          <w:sz w:val="20"/>
          <w:szCs w:val="20"/>
        </w:rPr>
        <w:t xml:space="preserve"> (</w:t>
      </w:r>
      <w:hyperlink r:id="rId16" w:history="1">
        <w:r w:rsidRPr="00C034EF">
          <w:rPr>
            <w:rFonts w:ascii="Century" w:hAnsi="Century"/>
            <w:b/>
            <w:bCs/>
            <w:color w:val="0000CC"/>
            <w:sz w:val="20"/>
            <w:szCs w:val="20"/>
            <w:u w:val="single"/>
          </w:rPr>
          <w:t>www.cnj.jus.br/improbidade_adm/consultar_requerido.php</w:t>
        </w:r>
      </w:hyperlink>
      <w:r w:rsidRPr="00C034EF">
        <w:rPr>
          <w:rFonts w:ascii="Century" w:hAnsi="Century"/>
          <w:sz w:val="20"/>
          <w:szCs w:val="20"/>
        </w:rPr>
        <w:t>).</w:t>
      </w:r>
    </w:p>
    <w:p w14:paraId="6CFECCCE" w14:textId="5042482B" w:rsidR="00E40750" w:rsidRPr="00C034EF" w:rsidRDefault="00E40750" w:rsidP="00C034EF">
      <w:pPr>
        <w:numPr>
          <w:ilvl w:val="2"/>
          <w:numId w:val="17"/>
        </w:numPr>
        <w:tabs>
          <w:tab w:val="left" w:pos="567"/>
          <w:tab w:val="left" w:pos="709"/>
          <w:tab w:val="left" w:pos="851"/>
        </w:tabs>
        <w:ind w:left="0" w:firstLine="142"/>
        <w:jc w:val="both"/>
        <w:rPr>
          <w:rFonts w:ascii="Century" w:hAnsi="Century"/>
          <w:b/>
          <w:bCs/>
          <w:sz w:val="20"/>
          <w:szCs w:val="20"/>
        </w:rPr>
      </w:pPr>
      <w:r w:rsidRPr="00C034EF">
        <w:rPr>
          <w:rFonts w:ascii="Century" w:hAnsi="Century"/>
          <w:sz w:val="20"/>
          <w:szCs w:val="20"/>
        </w:rPr>
        <w:t xml:space="preserve">Poderá ser consultado o cadastro unificado do Tribunal de Contas da União, através do link </w:t>
      </w:r>
      <w:hyperlink r:id="rId17" w:history="1">
        <w:r w:rsidR="009432AE" w:rsidRPr="00C034EF">
          <w:rPr>
            <w:rStyle w:val="Hyperlink"/>
            <w:rFonts w:ascii="Century" w:hAnsi="Century"/>
            <w:b/>
            <w:bCs/>
            <w:sz w:val="20"/>
            <w:szCs w:val="20"/>
          </w:rPr>
          <w:t>https://certidoes-apf.apps.tcu.gov.br/</w:t>
        </w:r>
      </w:hyperlink>
      <w:r w:rsidR="009432AE" w:rsidRPr="00C034EF">
        <w:rPr>
          <w:rFonts w:ascii="Century" w:hAnsi="Century"/>
          <w:b/>
          <w:bCs/>
          <w:sz w:val="20"/>
          <w:szCs w:val="20"/>
        </w:rPr>
        <w:t xml:space="preserve">. </w:t>
      </w:r>
    </w:p>
    <w:p w14:paraId="289C0C04" w14:textId="7B24B179" w:rsidR="002A39A9" w:rsidRPr="00C034EF" w:rsidRDefault="002A39A9"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sz w:val="20"/>
          <w:szCs w:val="20"/>
        </w:rPr>
        <w:lastRenderedPageBreak/>
        <w:t xml:space="preserve">A consulta aos cadastros será realizada em nome da empresa licitante </w:t>
      </w:r>
      <w:r w:rsidR="0050255E" w:rsidRPr="00C034EF">
        <w:rPr>
          <w:rFonts w:ascii="Century" w:hAnsi="Century"/>
          <w:sz w:val="20"/>
          <w:szCs w:val="20"/>
        </w:rPr>
        <w:t>e</w:t>
      </w:r>
      <w:r w:rsidRPr="00C034EF">
        <w:rPr>
          <w:rFonts w:ascii="Century" w:hAnsi="Century"/>
          <w:sz w:val="20"/>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85CC30" w14:textId="77777777" w:rsidR="00325901" w:rsidRPr="00C034EF" w:rsidRDefault="002A39A9"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sz w:val="20"/>
          <w:szCs w:val="20"/>
        </w:rPr>
        <w:t>Constatada a existência de sanção, o Pregoeiro reputará o licitante inabilitado, por falta de condição de participação.</w:t>
      </w:r>
    </w:p>
    <w:p w14:paraId="78F6F748" w14:textId="77777777" w:rsidR="002A39A9" w:rsidRPr="00C034EF" w:rsidRDefault="002A39A9" w:rsidP="00C034EF">
      <w:pPr>
        <w:numPr>
          <w:ilvl w:val="1"/>
          <w:numId w:val="17"/>
        </w:numPr>
        <w:tabs>
          <w:tab w:val="left" w:pos="426"/>
        </w:tabs>
        <w:suppressAutoHyphens/>
        <w:ind w:left="0" w:firstLine="0"/>
        <w:jc w:val="both"/>
        <w:rPr>
          <w:rFonts w:ascii="Century" w:hAnsi="Century"/>
          <w:sz w:val="20"/>
          <w:szCs w:val="20"/>
        </w:rPr>
      </w:pPr>
      <w:r w:rsidRPr="00C034EF">
        <w:rPr>
          <w:rFonts w:ascii="Century" w:hAnsi="Century"/>
          <w:sz w:val="20"/>
          <w:szCs w:val="20"/>
          <w:lang w:eastAsia="ar-SA"/>
        </w:rPr>
        <w:t xml:space="preserve">Não ocorrendo inabilitação, a documentação de habilitação do </w:t>
      </w:r>
      <w:r w:rsidRPr="00C034EF">
        <w:rPr>
          <w:rFonts w:ascii="Century" w:hAnsi="Century"/>
          <w:sz w:val="20"/>
          <w:szCs w:val="20"/>
        </w:rPr>
        <w:t xml:space="preserve">licitante detentor da proposta classificada em primeiro lugar </w:t>
      </w:r>
      <w:r w:rsidRPr="00C034EF">
        <w:rPr>
          <w:rFonts w:ascii="Century" w:hAnsi="Century"/>
          <w:sz w:val="20"/>
          <w:szCs w:val="20"/>
          <w:lang w:eastAsia="ar-SA"/>
        </w:rPr>
        <w:t>será verificada</w:t>
      </w:r>
      <w:r w:rsidRPr="00C034EF">
        <w:rPr>
          <w:rFonts w:ascii="Century" w:hAnsi="Century"/>
          <w:sz w:val="20"/>
          <w:szCs w:val="20"/>
        </w:rPr>
        <w:t>.</w:t>
      </w:r>
    </w:p>
    <w:p w14:paraId="555A5435" w14:textId="7E22FB79" w:rsidR="00C77308" w:rsidRPr="00C034EF" w:rsidRDefault="00CF1BA8"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 xml:space="preserve">Os documentos previstos no Termo de Referência, necessários e suficientes para demonstrar a capacidade do licitante de realizar o objeto da licitação, serão exigidos para fins de habilitação, nos termos dos </w:t>
      </w:r>
      <w:r w:rsidR="00A26CC8" w:rsidRPr="00C034EF">
        <w:rPr>
          <w:rFonts w:ascii="Century" w:hAnsi="Century"/>
          <w:sz w:val="20"/>
          <w:szCs w:val="20"/>
        </w:rPr>
        <w:t>Arts</w:t>
      </w:r>
      <w:r w:rsidRPr="00C034EF">
        <w:rPr>
          <w:rFonts w:ascii="Century" w:hAnsi="Century"/>
          <w:sz w:val="20"/>
          <w:szCs w:val="20"/>
        </w:rPr>
        <w:t>. 62 a 70 da Lei nº 14.133, de 2021.</w:t>
      </w:r>
    </w:p>
    <w:p w14:paraId="7F861180" w14:textId="485772CC" w:rsidR="00C77308" w:rsidRPr="00C034EF" w:rsidRDefault="00C77308"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A documentação exigida para fins de habilitação jurídica, fiscal, social e trabalhista e econômico-ﬁnanceira, poder</w:t>
      </w:r>
      <w:r w:rsidRPr="00C034EF">
        <w:rPr>
          <w:rFonts w:ascii="Century" w:hAnsi="Century" w:cs="Lucida Fax"/>
          <w:sz w:val="20"/>
          <w:szCs w:val="20"/>
        </w:rPr>
        <w:t>á</w:t>
      </w:r>
      <w:r w:rsidRPr="00C034EF">
        <w:rPr>
          <w:rFonts w:ascii="Century" w:hAnsi="Century"/>
          <w:sz w:val="20"/>
          <w:szCs w:val="20"/>
        </w:rPr>
        <w:t xml:space="preserve"> ser substitu</w:t>
      </w:r>
      <w:r w:rsidRPr="00C034EF">
        <w:rPr>
          <w:rFonts w:ascii="Century" w:hAnsi="Century" w:cs="Lucida Fax"/>
          <w:sz w:val="20"/>
          <w:szCs w:val="20"/>
        </w:rPr>
        <w:t>í</w:t>
      </w:r>
      <w:r w:rsidRPr="00C034EF">
        <w:rPr>
          <w:rFonts w:ascii="Century" w:hAnsi="Century"/>
          <w:sz w:val="20"/>
          <w:szCs w:val="20"/>
        </w:rPr>
        <w:t>da pelo registro cadastral do Munic</w:t>
      </w:r>
      <w:r w:rsidRPr="00C034EF">
        <w:rPr>
          <w:rFonts w:ascii="Century" w:hAnsi="Century" w:cs="Lucida Fax"/>
          <w:sz w:val="20"/>
          <w:szCs w:val="20"/>
        </w:rPr>
        <w:t>í</w:t>
      </w:r>
      <w:r w:rsidRPr="00C034EF">
        <w:rPr>
          <w:rFonts w:ascii="Century" w:hAnsi="Century"/>
          <w:sz w:val="20"/>
          <w:szCs w:val="20"/>
        </w:rPr>
        <w:t xml:space="preserve">pio de </w:t>
      </w:r>
      <w:r w:rsidR="005107A5" w:rsidRPr="00C034EF">
        <w:rPr>
          <w:rFonts w:ascii="Century" w:hAnsi="Century"/>
          <w:color w:val="000000" w:themeColor="text1"/>
          <w:sz w:val="20"/>
          <w:szCs w:val="20"/>
        </w:rPr>
        <w:t>São José de Mipibu</w:t>
      </w:r>
      <w:r w:rsidRPr="00C034EF">
        <w:rPr>
          <w:rFonts w:ascii="Century" w:hAnsi="Century"/>
          <w:color w:val="000000" w:themeColor="text1"/>
          <w:sz w:val="20"/>
          <w:szCs w:val="20"/>
        </w:rPr>
        <w:t>/RN.</w:t>
      </w:r>
    </w:p>
    <w:p w14:paraId="5AFAB548" w14:textId="77777777" w:rsidR="00C77308" w:rsidRPr="00C034EF" w:rsidRDefault="00C77308"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Na hipótese de o licitante vencedor ser empresa estrangeira que não funcione no País, para ﬁns de assinatura do contrato ou da ata de registro de pre</w:t>
      </w:r>
      <w:r w:rsidRPr="00C034EF">
        <w:rPr>
          <w:rFonts w:ascii="Century" w:hAnsi="Century" w:cs="Lucida Fax"/>
          <w:sz w:val="20"/>
          <w:szCs w:val="20"/>
        </w:rPr>
        <w:t>ç</w:t>
      </w:r>
      <w:r w:rsidRPr="00C034EF">
        <w:rPr>
          <w:rFonts w:ascii="Century" w:hAnsi="Century"/>
          <w:sz w:val="20"/>
          <w:szCs w:val="20"/>
        </w:rPr>
        <w:t>os, os documentos exigidos para a habilita</w:t>
      </w:r>
      <w:r w:rsidRPr="00C034EF">
        <w:rPr>
          <w:rFonts w:ascii="Century" w:hAnsi="Century" w:cs="Lucida Fax"/>
          <w:sz w:val="20"/>
          <w:szCs w:val="20"/>
        </w:rPr>
        <w:t>çã</w:t>
      </w:r>
      <w:r w:rsidRPr="00C034EF">
        <w:rPr>
          <w:rFonts w:ascii="Century" w:hAnsi="Century"/>
          <w:sz w:val="20"/>
          <w:szCs w:val="20"/>
        </w:rPr>
        <w:t>o ser</w:t>
      </w:r>
      <w:r w:rsidRPr="00C034EF">
        <w:rPr>
          <w:rFonts w:ascii="Century" w:hAnsi="Century" w:cs="Lucida Fax"/>
          <w:sz w:val="20"/>
          <w:szCs w:val="20"/>
        </w:rPr>
        <w:t>ã</w:t>
      </w:r>
      <w:r w:rsidRPr="00C034EF">
        <w:rPr>
          <w:rFonts w:ascii="Century" w:hAnsi="Century"/>
          <w:sz w:val="20"/>
          <w:szCs w:val="20"/>
        </w:rPr>
        <w:t>o traduzidos por tradutor juramentado no Pa</w:t>
      </w:r>
      <w:r w:rsidRPr="00C034EF">
        <w:rPr>
          <w:rFonts w:ascii="Century" w:hAnsi="Century" w:cs="Lucida Fax"/>
          <w:sz w:val="20"/>
          <w:szCs w:val="20"/>
        </w:rPr>
        <w:t>í</w:t>
      </w:r>
      <w:r w:rsidRPr="00C034EF">
        <w:rPr>
          <w:rFonts w:ascii="Century" w:hAnsi="Century"/>
          <w:sz w:val="20"/>
          <w:szCs w:val="20"/>
        </w:rPr>
        <w:t>s e apostilados nos termos do disposto no Decreto n</w:t>
      </w:r>
      <w:r w:rsidRPr="00C034EF">
        <w:rPr>
          <w:rFonts w:ascii="Century" w:hAnsi="Century" w:cs="Lucida Fax"/>
          <w:sz w:val="20"/>
          <w:szCs w:val="20"/>
        </w:rPr>
        <w:t>º</w:t>
      </w:r>
      <w:r w:rsidRPr="00C034EF">
        <w:rPr>
          <w:rFonts w:ascii="Century" w:hAnsi="Century"/>
          <w:sz w:val="20"/>
          <w:szCs w:val="20"/>
        </w:rPr>
        <w:t xml:space="preserve"> 8.660, de 29 de janeiro de 2016, ou de outro que venha a substitu</w:t>
      </w:r>
      <w:r w:rsidRPr="00C034EF">
        <w:rPr>
          <w:rFonts w:ascii="Century" w:hAnsi="Century" w:cs="Lucida Fax"/>
          <w:sz w:val="20"/>
          <w:szCs w:val="20"/>
        </w:rPr>
        <w:t>í</w:t>
      </w:r>
      <w:r w:rsidRPr="00C034EF">
        <w:rPr>
          <w:rFonts w:ascii="Century" w:hAnsi="Century"/>
          <w:sz w:val="20"/>
          <w:szCs w:val="20"/>
        </w:rPr>
        <w:t>-lo, ou consularizados pelos respectivos consulados ou embaixadas.</w:t>
      </w:r>
    </w:p>
    <w:p w14:paraId="1B66B92C" w14:textId="332358C8" w:rsidR="00C77308" w:rsidRPr="00C034EF" w:rsidRDefault="00C77308"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Os documentos exigidos para fins de habilitação poderão ser apresentados em original, por cópia ou ainda por e-mail nos casos de necessidade de diligências e não for possível anexar os documentos via sistema.</w:t>
      </w:r>
    </w:p>
    <w:p w14:paraId="4EDA85B4" w14:textId="77777777" w:rsidR="00C77308" w:rsidRPr="00C034EF" w:rsidRDefault="00C77308"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Os documentos exigidos para fins de habilitação poderão ser substituídos por registro cadastral emitido por órgão ou entidade pública, desde que o registro tenha sido feito em obediência ao disposto na Lei nº 14.133/2021.</w:t>
      </w:r>
    </w:p>
    <w:p w14:paraId="3048377D" w14:textId="77777777" w:rsidR="00C77308" w:rsidRPr="00C034EF" w:rsidRDefault="00C77308" w:rsidP="00C034EF">
      <w:pPr>
        <w:numPr>
          <w:ilvl w:val="1"/>
          <w:numId w:val="17"/>
        </w:numPr>
        <w:tabs>
          <w:tab w:val="left" w:pos="284"/>
          <w:tab w:val="left" w:pos="426"/>
        </w:tabs>
        <w:ind w:left="0" w:firstLine="0"/>
        <w:jc w:val="both"/>
        <w:rPr>
          <w:rFonts w:ascii="Century" w:hAnsi="Century"/>
          <w:b/>
          <w:bCs/>
          <w:sz w:val="20"/>
          <w:szCs w:val="20"/>
        </w:rPr>
      </w:pPr>
      <w:r w:rsidRPr="00C034EF">
        <w:rPr>
          <w:rFonts w:ascii="Century" w:hAnsi="Century"/>
          <w:b/>
          <w:bCs/>
          <w:sz w:val="20"/>
          <w:szCs w:val="20"/>
        </w:rPr>
        <w:t>Será verificado se o licitante apresentou declaração de que atende aos requisitos de habilitação, e o declarante responderá pela veracidade das informações prestadas, na forma da lei (art. 63, I, da Lei nº 14.133/2021).</w:t>
      </w:r>
    </w:p>
    <w:p w14:paraId="5D857BDE" w14:textId="77777777" w:rsidR="00C77308" w:rsidRPr="00C034EF" w:rsidRDefault="00C77308"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 xml:space="preserve">Será verificado se o licitante apresentou no sistema, </w:t>
      </w:r>
      <w:r w:rsidRPr="00C034EF">
        <w:rPr>
          <w:rFonts w:ascii="Century" w:hAnsi="Century"/>
          <w:b/>
          <w:bCs/>
          <w:sz w:val="20"/>
          <w:szCs w:val="20"/>
          <w:highlight w:val="yellow"/>
        </w:rPr>
        <w:t>sob pena de inabilitação</w:t>
      </w:r>
      <w:r w:rsidRPr="00C034EF">
        <w:rPr>
          <w:rFonts w:ascii="Century" w:hAnsi="Century"/>
          <w:sz w:val="20"/>
          <w:szCs w:val="20"/>
        </w:rPr>
        <w:t>, a declaração de que cumpre as exigências de reserva de cargos para pessoa com deficiência e para reabilitado da Previdência Social, previstas em lei e em outras normas específicas.</w:t>
      </w:r>
    </w:p>
    <w:p w14:paraId="687F3A61" w14:textId="11E29F43" w:rsidR="002A39A9" w:rsidRPr="00C034EF" w:rsidRDefault="00C77308" w:rsidP="00C034EF">
      <w:pPr>
        <w:numPr>
          <w:ilvl w:val="1"/>
          <w:numId w:val="17"/>
        </w:numPr>
        <w:tabs>
          <w:tab w:val="left" w:pos="426"/>
          <w:tab w:val="left" w:pos="567"/>
        </w:tabs>
        <w:ind w:left="0" w:firstLine="0"/>
        <w:jc w:val="both"/>
        <w:rPr>
          <w:rFonts w:ascii="Century" w:hAnsi="Century"/>
          <w:sz w:val="20"/>
          <w:szCs w:val="20"/>
        </w:rPr>
      </w:pPr>
      <w:r w:rsidRPr="00C034EF">
        <w:rPr>
          <w:rFonts w:ascii="Century" w:hAnsi="Century"/>
          <w:sz w:val="20"/>
          <w:szCs w:val="20"/>
        </w:rPr>
        <w:t xml:space="preserve">O licitante deverá apresentar, </w:t>
      </w:r>
      <w:r w:rsidRPr="00C034EF">
        <w:rPr>
          <w:rFonts w:ascii="Century" w:hAnsi="Century"/>
          <w:b/>
          <w:bCs/>
          <w:sz w:val="20"/>
          <w:szCs w:val="20"/>
          <w:highlight w:val="yellow"/>
        </w:rPr>
        <w:t>sob pena de desclassificação</w:t>
      </w:r>
      <w:r w:rsidRPr="00C034EF">
        <w:rPr>
          <w:rFonts w:ascii="Century" w:hAnsi="Century"/>
          <w:sz w:val="20"/>
          <w:szCs w:val="20"/>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EF918C" w14:textId="77777777" w:rsidR="002A39A9" w:rsidRPr="00C034EF" w:rsidRDefault="002A39A9" w:rsidP="00C034EF">
      <w:pPr>
        <w:numPr>
          <w:ilvl w:val="1"/>
          <w:numId w:val="17"/>
        </w:numPr>
        <w:tabs>
          <w:tab w:val="left" w:pos="426"/>
          <w:tab w:val="left" w:pos="567"/>
        </w:tabs>
        <w:ind w:left="0" w:firstLine="0"/>
        <w:jc w:val="both"/>
        <w:rPr>
          <w:rFonts w:ascii="Century" w:hAnsi="Century"/>
          <w:sz w:val="20"/>
          <w:szCs w:val="20"/>
        </w:rPr>
      </w:pPr>
      <w:r w:rsidRPr="00C034EF">
        <w:rPr>
          <w:rFonts w:ascii="Century" w:hAnsi="Century"/>
          <w:sz w:val="20"/>
          <w:szCs w:val="20"/>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w:t>
      </w:r>
    </w:p>
    <w:p w14:paraId="48AFA0CB" w14:textId="77777777" w:rsidR="002A39A9" w:rsidRPr="00C034EF" w:rsidRDefault="002A39A9" w:rsidP="00C034EF">
      <w:pPr>
        <w:numPr>
          <w:ilvl w:val="2"/>
          <w:numId w:val="17"/>
        </w:numPr>
        <w:tabs>
          <w:tab w:val="left" w:pos="851"/>
          <w:tab w:val="left" w:pos="993"/>
        </w:tabs>
        <w:ind w:left="0" w:firstLine="142"/>
        <w:jc w:val="both"/>
        <w:rPr>
          <w:rFonts w:ascii="Century" w:hAnsi="Century"/>
          <w:sz w:val="20"/>
          <w:szCs w:val="20"/>
        </w:rPr>
      </w:pPr>
      <w:r w:rsidRPr="00C034EF">
        <w:rPr>
          <w:rFonts w:ascii="Century" w:hAnsi="Century"/>
          <w:sz w:val="20"/>
          <w:szCs w:val="20"/>
        </w:rPr>
        <w:t>No caso de inabilitação, o Pregoeiro retomará o procedimento a partir da fase de julgamento da proposta, examinando a proposta subsequente e, assim sucessivamente, na ordem de classificação.</w:t>
      </w:r>
    </w:p>
    <w:p w14:paraId="14B86C2F" w14:textId="77777777" w:rsidR="002A39A9" w:rsidRPr="00C034EF" w:rsidRDefault="002A39A9" w:rsidP="00C034EF">
      <w:pPr>
        <w:numPr>
          <w:ilvl w:val="1"/>
          <w:numId w:val="17"/>
        </w:numPr>
        <w:tabs>
          <w:tab w:val="left" w:pos="284"/>
          <w:tab w:val="left" w:pos="426"/>
          <w:tab w:val="left" w:pos="567"/>
          <w:tab w:val="left" w:pos="851"/>
        </w:tabs>
        <w:ind w:left="0" w:firstLine="0"/>
        <w:jc w:val="both"/>
        <w:rPr>
          <w:rFonts w:ascii="Century" w:hAnsi="Century"/>
          <w:sz w:val="20"/>
          <w:szCs w:val="20"/>
        </w:rPr>
      </w:pPr>
      <w:r w:rsidRPr="00C034EF">
        <w:rPr>
          <w:rFonts w:ascii="Century" w:hAnsi="Century"/>
          <w:sz w:val="20"/>
          <w:szCs w:val="20"/>
        </w:rPr>
        <w:t>Para fins de habilitação, o Pregoeiro poderá obter certidões de órgãos ou entidades emissoras de certidões por sítios oficiais.</w:t>
      </w:r>
    </w:p>
    <w:p w14:paraId="021AF1CA" w14:textId="4A880243" w:rsidR="002A39A9" w:rsidRPr="00C034EF" w:rsidRDefault="002A39A9" w:rsidP="00C034EF">
      <w:pPr>
        <w:numPr>
          <w:ilvl w:val="1"/>
          <w:numId w:val="17"/>
        </w:numPr>
        <w:tabs>
          <w:tab w:val="left" w:pos="284"/>
          <w:tab w:val="left" w:pos="567"/>
        </w:tabs>
        <w:ind w:left="0" w:firstLine="0"/>
        <w:jc w:val="both"/>
        <w:rPr>
          <w:rFonts w:ascii="Century" w:hAnsi="Century"/>
          <w:sz w:val="20"/>
          <w:szCs w:val="20"/>
        </w:rPr>
      </w:pPr>
      <w:r w:rsidRPr="00C034EF">
        <w:rPr>
          <w:rFonts w:ascii="Century" w:hAnsi="Century"/>
          <w:sz w:val="20"/>
          <w:szCs w:val="20"/>
        </w:rPr>
        <w:t>Não serão aceitos documentos com indicação de CNPJ diferentes, salvo aqueles legalmente permitidos</w:t>
      </w:r>
      <w:r w:rsidR="00C77308" w:rsidRPr="00C034EF">
        <w:rPr>
          <w:rFonts w:ascii="Century" w:hAnsi="Century"/>
          <w:sz w:val="20"/>
          <w:szCs w:val="20"/>
        </w:rPr>
        <w:t>, e nos casos qualificação técnica e econômica de filiais, podendo ser administro o CNPJ da matriz como comprovação de regularidade</w:t>
      </w:r>
      <w:r w:rsidRPr="00C034EF">
        <w:rPr>
          <w:rFonts w:ascii="Century" w:hAnsi="Century"/>
          <w:sz w:val="20"/>
          <w:szCs w:val="20"/>
        </w:rPr>
        <w:t>.</w:t>
      </w:r>
    </w:p>
    <w:p w14:paraId="5EBA7406" w14:textId="77777777" w:rsidR="002A39A9" w:rsidRPr="00C034EF" w:rsidRDefault="002A39A9" w:rsidP="00C034EF">
      <w:pPr>
        <w:numPr>
          <w:ilvl w:val="1"/>
          <w:numId w:val="17"/>
        </w:numPr>
        <w:tabs>
          <w:tab w:val="left" w:pos="426"/>
          <w:tab w:val="left" w:pos="567"/>
          <w:tab w:val="left" w:pos="851"/>
        </w:tabs>
        <w:ind w:left="0" w:firstLine="0"/>
        <w:jc w:val="both"/>
        <w:rPr>
          <w:rFonts w:ascii="Century" w:hAnsi="Century"/>
          <w:sz w:val="20"/>
          <w:szCs w:val="20"/>
        </w:rPr>
      </w:pPr>
      <w:r w:rsidRPr="00C034EF">
        <w:rPr>
          <w:rFonts w:ascii="Century" w:hAnsi="Century"/>
          <w:sz w:val="20"/>
          <w:szCs w:val="20"/>
        </w:rPr>
        <w:t>Havendo necessidade de analisar minuciosamente os documentos exigidos, o Pregoeiro suspenderá a sessão, informando a nova data e horário para a continuidade da mesma.</w:t>
      </w:r>
    </w:p>
    <w:p w14:paraId="3201F960" w14:textId="6143A1CF" w:rsidR="002A39A9" w:rsidRPr="00C034EF" w:rsidRDefault="002A39A9" w:rsidP="00C034EF">
      <w:pPr>
        <w:numPr>
          <w:ilvl w:val="1"/>
          <w:numId w:val="17"/>
        </w:numPr>
        <w:tabs>
          <w:tab w:val="left" w:pos="567"/>
        </w:tabs>
        <w:ind w:left="0" w:firstLine="0"/>
        <w:jc w:val="both"/>
        <w:rPr>
          <w:rFonts w:ascii="Century" w:hAnsi="Century"/>
          <w:sz w:val="20"/>
          <w:szCs w:val="20"/>
        </w:rPr>
      </w:pPr>
      <w:r w:rsidRPr="00C034EF">
        <w:rPr>
          <w:rFonts w:ascii="Century" w:hAnsi="Century"/>
          <w:sz w:val="20"/>
          <w:szCs w:val="20"/>
        </w:rPr>
        <w:t xml:space="preserve">No julgamento da habilitação, o </w:t>
      </w:r>
      <w:r w:rsidR="00C77308" w:rsidRPr="00C034EF">
        <w:rPr>
          <w:rFonts w:ascii="Century" w:hAnsi="Century"/>
          <w:sz w:val="20"/>
          <w:szCs w:val="20"/>
        </w:rPr>
        <w:t xml:space="preserve">Agente de Contratação </w:t>
      </w:r>
      <w:r w:rsidRPr="00C034EF">
        <w:rPr>
          <w:rFonts w:ascii="Century" w:hAnsi="Century"/>
          <w:sz w:val="20"/>
          <w:szCs w:val="20"/>
        </w:rPr>
        <w:t>poderá sanar erros ou falhas que não alterem a substância dos documentos e sua validade jurídica, mediante despacho fundamentado, registrado em ata e acessível a todos, atribuindo-lhes validade e eficácia para fins de habilitação.</w:t>
      </w:r>
    </w:p>
    <w:p w14:paraId="75491C5E" w14:textId="3904B1E3" w:rsidR="00624E8D" w:rsidRPr="00C034EF" w:rsidRDefault="00624E8D" w:rsidP="00C034EF">
      <w:pPr>
        <w:numPr>
          <w:ilvl w:val="2"/>
          <w:numId w:val="17"/>
        </w:numPr>
        <w:tabs>
          <w:tab w:val="left" w:pos="851"/>
          <w:tab w:val="left" w:pos="993"/>
        </w:tabs>
        <w:ind w:left="0" w:firstLine="142"/>
        <w:jc w:val="both"/>
        <w:rPr>
          <w:rFonts w:ascii="Century" w:hAnsi="Century"/>
          <w:sz w:val="20"/>
          <w:szCs w:val="20"/>
        </w:rPr>
      </w:pPr>
      <w:r w:rsidRPr="00C034EF">
        <w:rPr>
          <w:rFonts w:ascii="Century" w:hAnsi="Century"/>
          <w:sz w:val="20"/>
          <w:szCs w:val="20"/>
        </w:rPr>
        <w:lastRenderedPageBreak/>
        <w:t>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w:t>
      </w:r>
    </w:p>
    <w:p w14:paraId="1E48CE78" w14:textId="59D56E8C" w:rsidR="00590C97" w:rsidRPr="00C034EF" w:rsidRDefault="00590C97" w:rsidP="00C034EF">
      <w:pPr>
        <w:numPr>
          <w:ilvl w:val="2"/>
          <w:numId w:val="17"/>
        </w:numPr>
        <w:tabs>
          <w:tab w:val="left" w:pos="567"/>
          <w:tab w:val="left" w:pos="851"/>
          <w:tab w:val="left" w:pos="993"/>
        </w:tabs>
        <w:ind w:left="0" w:firstLine="142"/>
        <w:jc w:val="both"/>
        <w:rPr>
          <w:rFonts w:ascii="Century" w:hAnsi="Century"/>
          <w:sz w:val="20"/>
          <w:szCs w:val="20"/>
        </w:rPr>
      </w:pPr>
      <w:r w:rsidRPr="00C034EF">
        <w:rPr>
          <w:rFonts w:ascii="Century" w:hAnsi="Century"/>
          <w:sz w:val="20"/>
          <w:szCs w:val="20"/>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agente público responsável.</w:t>
      </w:r>
    </w:p>
    <w:p w14:paraId="7F39A0EF" w14:textId="2013EDCC" w:rsidR="002A39A9" w:rsidRPr="00C034EF" w:rsidRDefault="00E147BC" w:rsidP="00C034EF">
      <w:pPr>
        <w:numPr>
          <w:ilvl w:val="2"/>
          <w:numId w:val="17"/>
        </w:numPr>
        <w:tabs>
          <w:tab w:val="left" w:pos="851"/>
          <w:tab w:val="left" w:pos="993"/>
        </w:tabs>
        <w:ind w:left="0" w:firstLine="142"/>
        <w:jc w:val="both"/>
        <w:rPr>
          <w:rFonts w:ascii="Century" w:hAnsi="Century"/>
          <w:sz w:val="20"/>
          <w:szCs w:val="20"/>
        </w:rPr>
      </w:pPr>
      <w:r w:rsidRPr="00C034EF">
        <w:rPr>
          <w:rFonts w:ascii="Century" w:hAnsi="Century"/>
          <w:sz w:val="20"/>
          <w:szCs w:val="20"/>
        </w:rPr>
        <w:t>H</w:t>
      </w:r>
      <w:r w:rsidR="002A39A9" w:rsidRPr="00C034EF">
        <w:rPr>
          <w:rFonts w:ascii="Century" w:hAnsi="Century"/>
          <w:sz w:val="20"/>
          <w:szCs w:val="20"/>
        </w:rPr>
        <w:t>avendo alguma restrição na comprovação de sua regularidade fiscal</w:t>
      </w:r>
      <w:r w:rsidR="00624E8D" w:rsidRPr="00C034EF">
        <w:rPr>
          <w:rFonts w:ascii="Century" w:hAnsi="Century"/>
          <w:sz w:val="20"/>
          <w:szCs w:val="20"/>
        </w:rPr>
        <w:t xml:space="preserve"> de empresas enquadradas nos benefícios da Lei Complementar nº 123/2006</w:t>
      </w:r>
      <w:r w:rsidR="002A39A9" w:rsidRPr="00C034EF">
        <w:rPr>
          <w:rFonts w:ascii="Century" w:hAnsi="Century"/>
          <w:sz w:val="20"/>
          <w:szCs w:val="20"/>
        </w:rPr>
        <w:t xml:space="preserve">, </w:t>
      </w:r>
      <w:r w:rsidR="002D5D25" w:rsidRPr="00C034EF">
        <w:rPr>
          <w:rFonts w:ascii="Century" w:hAnsi="Century"/>
          <w:sz w:val="20"/>
          <w:szCs w:val="20"/>
        </w:rPr>
        <w:t xml:space="preserve">a empresa será habilitada “com ressalvas” e </w:t>
      </w:r>
      <w:r w:rsidR="002A39A9" w:rsidRPr="00C034EF">
        <w:rPr>
          <w:rFonts w:ascii="Century" w:hAnsi="Century"/>
          <w:sz w:val="20"/>
          <w:szCs w:val="20"/>
        </w:rPr>
        <w:t xml:space="preserve">ser-lhe-á assegurado </w:t>
      </w:r>
      <w:r w:rsidR="002D5D25" w:rsidRPr="00C034EF">
        <w:rPr>
          <w:rFonts w:ascii="Century" w:hAnsi="Century"/>
          <w:sz w:val="20"/>
          <w:szCs w:val="20"/>
        </w:rPr>
        <w:t>um</w:t>
      </w:r>
      <w:r w:rsidR="002A39A9" w:rsidRPr="00C034EF">
        <w:rPr>
          <w:rFonts w:ascii="Century" w:hAnsi="Century"/>
          <w:sz w:val="20"/>
          <w:szCs w:val="20"/>
        </w:rPr>
        <w:t xml:space="preserve">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60DFDDEB" w14:textId="77777777" w:rsidR="002A39A9" w:rsidRPr="00C034EF" w:rsidRDefault="002A39A9" w:rsidP="00C034EF">
      <w:pPr>
        <w:numPr>
          <w:ilvl w:val="3"/>
          <w:numId w:val="17"/>
        </w:numPr>
        <w:tabs>
          <w:tab w:val="left" w:pos="1134"/>
          <w:tab w:val="left" w:pos="1276"/>
        </w:tabs>
        <w:ind w:left="0" w:firstLine="284"/>
        <w:jc w:val="both"/>
        <w:rPr>
          <w:rFonts w:ascii="Century" w:hAnsi="Century"/>
          <w:sz w:val="20"/>
          <w:szCs w:val="20"/>
        </w:rPr>
      </w:pPr>
      <w:r w:rsidRPr="00C034EF">
        <w:rPr>
          <w:rFonts w:ascii="Century" w:hAnsi="Century"/>
          <w:sz w:val="20"/>
          <w:szCs w:val="20"/>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07516C32" w14:textId="5C8B77B8" w:rsidR="002A39A9" w:rsidRPr="00C034EF" w:rsidRDefault="002A39A9" w:rsidP="00C034EF">
      <w:pPr>
        <w:numPr>
          <w:ilvl w:val="3"/>
          <w:numId w:val="17"/>
        </w:numPr>
        <w:tabs>
          <w:tab w:val="left" w:pos="993"/>
          <w:tab w:val="left" w:pos="1134"/>
        </w:tabs>
        <w:ind w:left="0" w:firstLine="284"/>
        <w:jc w:val="both"/>
        <w:rPr>
          <w:rFonts w:ascii="Century" w:hAnsi="Century"/>
          <w:sz w:val="20"/>
          <w:szCs w:val="20"/>
        </w:rPr>
      </w:pPr>
      <w:r w:rsidRPr="00C034EF">
        <w:rPr>
          <w:rFonts w:ascii="Century" w:hAnsi="Century"/>
          <w:sz w:val="20"/>
          <w:szCs w:val="20"/>
        </w:rPr>
        <w:t xml:space="preserve">A declaração do vencedor de que trata este subitem acontecerá no momento imediatamente posterior à fase de habilitação, aguardando-se os prazos de regularização fiscal para a </w:t>
      </w:r>
      <w:r w:rsidR="002D5D25" w:rsidRPr="00C034EF">
        <w:rPr>
          <w:rFonts w:ascii="Century" w:hAnsi="Century"/>
          <w:sz w:val="20"/>
          <w:szCs w:val="20"/>
        </w:rPr>
        <w:t>adjudicação e homologação, que antecede a contratação</w:t>
      </w:r>
      <w:r w:rsidRPr="00C034EF">
        <w:rPr>
          <w:rFonts w:ascii="Century" w:hAnsi="Century"/>
          <w:sz w:val="20"/>
          <w:szCs w:val="20"/>
        </w:rPr>
        <w:t>.</w:t>
      </w:r>
    </w:p>
    <w:p w14:paraId="59B07C40" w14:textId="1D8BC9C9" w:rsidR="002A39A9" w:rsidRPr="00C034EF" w:rsidRDefault="002A39A9" w:rsidP="00C034EF">
      <w:pPr>
        <w:numPr>
          <w:ilvl w:val="3"/>
          <w:numId w:val="17"/>
        </w:numPr>
        <w:tabs>
          <w:tab w:val="left" w:pos="709"/>
          <w:tab w:val="left" w:pos="851"/>
          <w:tab w:val="left" w:pos="1134"/>
          <w:tab w:val="left" w:pos="1276"/>
        </w:tabs>
        <w:ind w:left="0" w:firstLine="284"/>
        <w:jc w:val="both"/>
        <w:rPr>
          <w:rFonts w:ascii="Century" w:hAnsi="Century"/>
          <w:i/>
          <w:iCs/>
          <w:sz w:val="20"/>
          <w:szCs w:val="20"/>
          <w:shd w:val="clear" w:color="auto" w:fill="C0C0C0"/>
        </w:rPr>
      </w:pPr>
      <w:r w:rsidRPr="00C034EF">
        <w:rPr>
          <w:rFonts w:ascii="Century" w:hAnsi="Century"/>
          <w:sz w:val="20"/>
          <w:szCs w:val="20"/>
        </w:rPr>
        <w:t xml:space="preserve">A não regularização da documentação, no prazo previsto, implicará decadência do direito à contratação, sem prejuízo das sanções previstas </w:t>
      </w:r>
      <w:r w:rsidR="00624E8D" w:rsidRPr="00C034EF">
        <w:rPr>
          <w:rFonts w:ascii="Century" w:hAnsi="Century"/>
          <w:sz w:val="20"/>
          <w:szCs w:val="20"/>
        </w:rPr>
        <w:t>na Lei Federal 14.133/2021</w:t>
      </w:r>
      <w:r w:rsidRPr="00C034EF">
        <w:rPr>
          <w:rFonts w:ascii="Century" w:hAnsi="Century"/>
          <w:sz w:val="20"/>
          <w:szCs w:val="20"/>
        </w:rPr>
        <w:t>, sendo facultado à Administração convocar os licitantes remanescentes, na ordem de classificação, ou revogar a licitação.</w:t>
      </w:r>
    </w:p>
    <w:p w14:paraId="1AC88F02" w14:textId="33B37ED2" w:rsidR="00624E8D" w:rsidRPr="00C034EF" w:rsidRDefault="00624E8D" w:rsidP="00C034EF">
      <w:pPr>
        <w:numPr>
          <w:ilvl w:val="1"/>
          <w:numId w:val="17"/>
        </w:numPr>
        <w:tabs>
          <w:tab w:val="left" w:pos="284"/>
          <w:tab w:val="left" w:pos="426"/>
          <w:tab w:val="left" w:pos="567"/>
        </w:tabs>
        <w:ind w:left="0" w:firstLine="0"/>
        <w:jc w:val="both"/>
        <w:rPr>
          <w:rFonts w:ascii="Century" w:hAnsi="Century"/>
          <w:sz w:val="20"/>
          <w:szCs w:val="20"/>
        </w:rPr>
      </w:pPr>
      <w:r w:rsidRPr="00C034EF">
        <w:rPr>
          <w:rFonts w:ascii="Century" w:hAnsi="Century"/>
          <w:sz w:val="20"/>
          <w:szCs w:val="20"/>
        </w:rPr>
        <w:t>Constatado o atendimento às exigências de habilitação fixadas no Edital, o licitante será declarado vencedor.</w:t>
      </w:r>
    </w:p>
    <w:p w14:paraId="629B8508" w14:textId="178C42DE" w:rsidR="002A39A9" w:rsidRPr="00C034EF" w:rsidRDefault="002A39A9" w:rsidP="00C034EF">
      <w:pPr>
        <w:numPr>
          <w:ilvl w:val="1"/>
          <w:numId w:val="17"/>
        </w:numPr>
        <w:tabs>
          <w:tab w:val="left" w:pos="284"/>
          <w:tab w:val="left" w:pos="426"/>
          <w:tab w:val="left" w:pos="567"/>
        </w:tabs>
        <w:ind w:left="0" w:firstLine="0"/>
        <w:jc w:val="both"/>
        <w:rPr>
          <w:rFonts w:ascii="Century" w:hAnsi="Century"/>
          <w:sz w:val="20"/>
          <w:szCs w:val="20"/>
        </w:rPr>
      </w:pPr>
      <w:r w:rsidRPr="00C034EF">
        <w:rPr>
          <w:rFonts w:ascii="Century" w:hAnsi="Century"/>
          <w:sz w:val="20"/>
          <w:szCs w:val="20"/>
        </w:rPr>
        <w:t xml:space="preserve">Ao preço do licitante declarado vencedor poderão ser registrados tantos fornecedores quantos necessários para que, em função das propostas apresentadas, seja atingida a quantidade total estimada para o </w:t>
      </w:r>
      <w:r w:rsidR="009C72E3" w:rsidRPr="00C034EF">
        <w:rPr>
          <w:rFonts w:ascii="Century" w:hAnsi="Century"/>
          <w:sz w:val="20"/>
          <w:szCs w:val="20"/>
        </w:rPr>
        <w:t>lote</w:t>
      </w:r>
      <w:r w:rsidRPr="00C034EF">
        <w:rPr>
          <w:rFonts w:ascii="Century" w:hAnsi="Century"/>
          <w:sz w:val="20"/>
          <w:szCs w:val="20"/>
        </w:rPr>
        <w:t>.</w:t>
      </w:r>
    </w:p>
    <w:p w14:paraId="034B5F53" w14:textId="274836C5" w:rsidR="002A39A9" w:rsidRPr="00C034EF" w:rsidRDefault="002A39A9" w:rsidP="00C034EF">
      <w:pPr>
        <w:numPr>
          <w:ilvl w:val="2"/>
          <w:numId w:val="17"/>
        </w:numPr>
        <w:tabs>
          <w:tab w:val="left" w:pos="709"/>
          <w:tab w:val="left" w:pos="851"/>
          <w:tab w:val="left" w:pos="993"/>
        </w:tabs>
        <w:ind w:left="0" w:firstLine="142"/>
        <w:jc w:val="both"/>
        <w:rPr>
          <w:rFonts w:ascii="Century" w:hAnsi="Century"/>
          <w:sz w:val="20"/>
          <w:szCs w:val="20"/>
        </w:rPr>
      </w:pPr>
      <w:r w:rsidRPr="00C034EF">
        <w:rPr>
          <w:rFonts w:ascii="Century" w:hAnsi="Century"/>
          <w:sz w:val="20"/>
          <w:szCs w:val="20"/>
        </w:rPr>
        <w:t>Neste caso, o Pregoeiro retomará o procedimento a partir da fase de julgamento da proposta, examinando a proposta subsequente e, assim sucessivamente, na ordem de classificação, até que se atinja a quantidade total estimada no Termo de Referência.</w:t>
      </w:r>
    </w:p>
    <w:p w14:paraId="7D949757" w14:textId="229DF2BE" w:rsidR="002A39A9" w:rsidRPr="00C034EF" w:rsidRDefault="002A39A9" w:rsidP="00C034EF">
      <w:pPr>
        <w:numPr>
          <w:ilvl w:val="1"/>
          <w:numId w:val="17"/>
        </w:numPr>
        <w:tabs>
          <w:tab w:val="left" w:pos="284"/>
          <w:tab w:val="left" w:pos="567"/>
        </w:tabs>
        <w:ind w:left="0" w:firstLine="0"/>
        <w:jc w:val="both"/>
        <w:rPr>
          <w:rFonts w:ascii="Century" w:hAnsi="Century"/>
          <w:sz w:val="20"/>
          <w:szCs w:val="20"/>
        </w:rPr>
      </w:pPr>
      <w:r w:rsidRPr="00C034EF">
        <w:rPr>
          <w:rFonts w:ascii="Century" w:hAnsi="Century"/>
          <w:sz w:val="20"/>
          <w:szCs w:val="20"/>
        </w:rPr>
        <w:t>Da sessão pública do Pregão será lavrada Ata, que mencionará todas os licitantes presentes, os lances finais oferecidos, bem como as demais ocorrências que interessarem ao julgamento, devendo a Ata ser assinada pelo Pregoeiro e por todas os licitantes presentes.</w:t>
      </w:r>
    </w:p>
    <w:p w14:paraId="4592F3AB" w14:textId="77777777" w:rsidR="002A39A9" w:rsidRPr="00C034EF" w:rsidRDefault="002A39A9" w:rsidP="00C034EF">
      <w:pPr>
        <w:numPr>
          <w:ilvl w:val="0"/>
          <w:numId w:val="17"/>
        </w:numPr>
        <w:tabs>
          <w:tab w:val="left" w:pos="284"/>
        </w:tabs>
        <w:ind w:left="0" w:firstLine="0"/>
        <w:jc w:val="both"/>
        <w:rPr>
          <w:rFonts w:ascii="Century" w:hAnsi="Century"/>
          <w:b/>
          <w:bCs/>
          <w:sz w:val="20"/>
          <w:szCs w:val="20"/>
          <w:u w:val="single"/>
          <w:shd w:val="clear" w:color="auto" w:fill="B3B3B3"/>
        </w:rPr>
      </w:pPr>
      <w:r w:rsidRPr="00C034EF">
        <w:rPr>
          <w:rFonts w:ascii="Century" w:hAnsi="Century"/>
          <w:b/>
          <w:bCs/>
          <w:sz w:val="20"/>
          <w:szCs w:val="20"/>
          <w:u w:val="single"/>
          <w:shd w:val="clear" w:color="auto" w:fill="B3B3B3"/>
        </w:rPr>
        <w:t>DOS RECURSOS</w:t>
      </w:r>
    </w:p>
    <w:p w14:paraId="01D29C82" w14:textId="77777777" w:rsidR="00956DED" w:rsidRPr="00C034EF" w:rsidRDefault="00956DED" w:rsidP="00C034EF">
      <w:pPr>
        <w:numPr>
          <w:ilvl w:val="1"/>
          <w:numId w:val="17"/>
        </w:numPr>
        <w:tabs>
          <w:tab w:val="left" w:pos="284"/>
          <w:tab w:val="left" w:pos="426"/>
        </w:tabs>
        <w:ind w:left="0" w:firstLine="0"/>
        <w:jc w:val="both"/>
        <w:rPr>
          <w:rFonts w:ascii="Century" w:hAnsi="Century"/>
          <w:sz w:val="20"/>
          <w:szCs w:val="20"/>
        </w:rPr>
      </w:pPr>
      <w:r w:rsidRPr="00C034EF">
        <w:rPr>
          <w:rFonts w:ascii="Century" w:hAnsi="Century"/>
          <w:sz w:val="20"/>
          <w:szCs w:val="20"/>
        </w:rPr>
        <w:t>A interposição de recurso referente ao julgamento das propostas, à habilitação ou inabilitação de licitantes, à anulação ou revogação da licitação, observará o disposto no art. 165 da Lei nº 14.133, de 2021.</w:t>
      </w:r>
    </w:p>
    <w:p w14:paraId="07CACEF1" w14:textId="77777777" w:rsidR="00956DED" w:rsidRPr="00C034EF" w:rsidRDefault="00956DED"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O prazo recursal é de 3 (três) dias úteis, contados da data de intimação ou de lavratura da ata.</w:t>
      </w:r>
    </w:p>
    <w:p w14:paraId="0A71B15F" w14:textId="77777777" w:rsidR="00956DED" w:rsidRPr="00C034EF" w:rsidRDefault="00956DED"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Quando o recurso apresentado impugnar o julgamento das propostas ou o ato de habilitação ou inabilitação do licitante:</w:t>
      </w:r>
    </w:p>
    <w:p w14:paraId="46AE4E5D" w14:textId="77777777" w:rsidR="00956DED" w:rsidRPr="00C034EF" w:rsidRDefault="00956DED" w:rsidP="00C034EF">
      <w:pPr>
        <w:numPr>
          <w:ilvl w:val="2"/>
          <w:numId w:val="17"/>
        </w:numPr>
        <w:tabs>
          <w:tab w:val="left" w:pos="709"/>
        </w:tabs>
        <w:ind w:left="0" w:firstLine="142"/>
        <w:jc w:val="both"/>
        <w:rPr>
          <w:rFonts w:ascii="Century" w:hAnsi="Century"/>
          <w:sz w:val="20"/>
          <w:szCs w:val="20"/>
        </w:rPr>
      </w:pPr>
      <w:r w:rsidRPr="00C034EF">
        <w:rPr>
          <w:rFonts w:ascii="Century" w:hAnsi="Century"/>
          <w:sz w:val="20"/>
          <w:szCs w:val="20"/>
        </w:rPr>
        <w:t>a intenção de recorrer deverá ser manifestada imediatamente, sob pena de preclusão;</w:t>
      </w:r>
    </w:p>
    <w:p w14:paraId="28010D99" w14:textId="77777777" w:rsidR="00956DED" w:rsidRPr="00C034EF" w:rsidRDefault="00956DED"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sz w:val="20"/>
          <w:szCs w:val="20"/>
        </w:rPr>
        <w:t>o prazo para a manifestação da intenção de recorrer não será inferior a 10 (dez) minutos.</w:t>
      </w:r>
    </w:p>
    <w:p w14:paraId="4B7361ED" w14:textId="77777777" w:rsidR="00956DED" w:rsidRPr="00C034EF" w:rsidRDefault="00956DED" w:rsidP="00C034EF">
      <w:pPr>
        <w:numPr>
          <w:ilvl w:val="2"/>
          <w:numId w:val="17"/>
        </w:numPr>
        <w:tabs>
          <w:tab w:val="left" w:pos="709"/>
          <w:tab w:val="left" w:pos="851"/>
        </w:tabs>
        <w:ind w:left="0" w:firstLine="142"/>
        <w:jc w:val="both"/>
        <w:rPr>
          <w:rFonts w:ascii="Century" w:hAnsi="Century"/>
          <w:sz w:val="20"/>
          <w:szCs w:val="20"/>
        </w:rPr>
      </w:pPr>
      <w:r w:rsidRPr="00C034EF">
        <w:rPr>
          <w:rFonts w:ascii="Century" w:hAnsi="Century"/>
          <w:sz w:val="20"/>
          <w:szCs w:val="20"/>
        </w:rPr>
        <w:t>o prazo para apresentação das razões recursais será iniciado na data de intimação ou de lavratura da ata de habilitação ou inabilitação;</w:t>
      </w:r>
    </w:p>
    <w:p w14:paraId="2480958B" w14:textId="77777777" w:rsidR="00956DED" w:rsidRPr="00C034EF" w:rsidRDefault="00956DED" w:rsidP="00C034EF">
      <w:pPr>
        <w:numPr>
          <w:ilvl w:val="2"/>
          <w:numId w:val="17"/>
        </w:numPr>
        <w:tabs>
          <w:tab w:val="left" w:pos="851"/>
        </w:tabs>
        <w:ind w:left="0" w:firstLine="142"/>
        <w:jc w:val="both"/>
        <w:rPr>
          <w:rFonts w:ascii="Century" w:hAnsi="Century"/>
          <w:sz w:val="20"/>
          <w:szCs w:val="20"/>
        </w:rPr>
      </w:pPr>
      <w:r w:rsidRPr="00C034EF">
        <w:rPr>
          <w:rFonts w:ascii="Century" w:hAnsi="Century"/>
          <w:sz w:val="20"/>
          <w:szCs w:val="20"/>
        </w:rPr>
        <w:t>na hipótese de adoção da inversão de fases prevista no § 1º do art. 17 da Lei nº 14.133, de 2021, o prazo para apresentação das razões recursais será iniciado na data de intimação da ata de julgamento.</w:t>
      </w:r>
    </w:p>
    <w:p w14:paraId="73F5C42B" w14:textId="77777777" w:rsidR="00956DED" w:rsidRPr="00C034EF" w:rsidRDefault="00956DED" w:rsidP="00C034EF">
      <w:pPr>
        <w:numPr>
          <w:ilvl w:val="1"/>
          <w:numId w:val="17"/>
        </w:numPr>
        <w:tabs>
          <w:tab w:val="left" w:pos="284"/>
          <w:tab w:val="left" w:pos="426"/>
        </w:tabs>
        <w:ind w:left="0" w:firstLine="0"/>
        <w:jc w:val="both"/>
        <w:rPr>
          <w:rFonts w:ascii="Century" w:hAnsi="Century"/>
          <w:sz w:val="20"/>
          <w:szCs w:val="20"/>
        </w:rPr>
      </w:pPr>
      <w:r w:rsidRPr="00C034EF">
        <w:rPr>
          <w:rFonts w:ascii="Century" w:hAnsi="Century"/>
          <w:sz w:val="20"/>
          <w:szCs w:val="20"/>
        </w:rPr>
        <w:t>Os recursos deverão ser encaminhados em campo próprio do sistema.</w:t>
      </w:r>
    </w:p>
    <w:p w14:paraId="36739B2F" w14:textId="77777777" w:rsidR="00956DED" w:rsidRPr="00C034EF" w:rsidRDefault="00956DED" w:rsidP="00C034EF">
      <w:pPr>
        <w:numPr>
          <w:ilvl w:val="1"/>
          <w:numId w:val="17"/>
        </w:numPr>
        <w:tabs>
          <w:tab w:val="left" w:pos="284"/>
          <w:tab w:val="left" w:pos="426"/>
        </w:tabs>
        <w:ind w:left="0" w:firstLine="0"/>
        <w:jc w:val="both"/>
        <w:rPr>
          <w:rFonts w:ascii="Century" w:hAnsi="Century"/>
          <w:sz w:val="20"/>
          <w:szCs w:val="20"/>
        </w:rPr>
      </w:pPr>
      <w:r w:rsidRPr="00C034EF">
        <w:rPr>
          <w:rFonts w:ascii="Century" w:hAnsi="Century"/>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C1533C4" w14:textId="77777777" w:rsidR="00956DED" w:rsidRPr="00C034EF" w:rsidRDefault="00956DED" w:rsidP="00C034EF">
      <w:pPr>
        <w:numPr>
          <w:ilvl w:val="1"/>
          <w:numId w:val="17"/>
        </w:numPr>
        <w:tabs>
          <w:tab w:val="left" w:pos="284"/>
          <w:tab w:val="left" w:pos="426"/>
        </w:tabs>
        <w:ind w:left="0" w:firstLine="0"/>
        <w:jc w:val="both"/>
        <w:rPr>
          <w:rFonts w:ascii="Century" w:hAnsi="Century"/>
          <w:sz w:val="20"/>
          <w:szCs w:val="20"/>
        </w:rPr>
      </w:pPr>
      <w:r w:rsidRPr="00C034EF">
        <w:rPr>
          <w:rFonts w:ascii="Century" w:hAnsi="Century"/>
          <w:sz w:val="20"/>
          <w:szCs w:val="20"/>
        </w:rPr>
        <w:t xml:space="preserve">Os recursos interpostos fora do prazo não serão conhecidos. </w:t>
      </w:r>
    </w:p>
    <w:p w14:paraId="246FA9F1" w14:textId="77777777" w:rsidR="00956DED" w:rsidRPr="00C034EF" w:rsidRDefault="00956DED" w:rsidP="00C034EF">
      <w:pPr>
        <w:numPr>
          <w:ilvl w:val="1"/>
          <w:numId w:val="17"/>
        </w:numPr>
        <w:tabs>
          <w:tab w:val="left" w:pos="284"/>
          <w:tab w:val="left" w:pos="426"/>
        </w:tabs>
        <w:ind w:left="0" w:firstLine="0"/>
        <w:jc w:val="both"/>
        <w:rPr>
          <w:rFonts w:ascii="Century" w:hAnsi="Century"/>
          <w:sz w:val="20"/>
          <w:szCs w:val="20"/>
        </w:rPr>
      </w:pPr>
      <w:r w:rsidRPr="00C034EF">
        <w:rPr>
          <w:rFonts w:ascii="Century" w:hAnsi="Century"/>
          <w:sz w:val="20"/>
          <w:szCs w:val="20"/>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AD73DD1" w14:textId="7A84B89D" w:rsidR="00956DED" w:rsidRPr="00C034EF" w:rsidRDefault="00956DED"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O recurso e o pedido de reconsideração terão efeito suspensivo do</w:t>
      </w:r>
      <w:r w:rsidR="00192379" w:rsidRPr="00C034EF">
        <w:rPr>
          <w:rFonts w:ascii="Century" w:hAnsi="Century"/>
          <w:sz w:val="20"/>
          <w:szCs w:val="20"/>
        </w:rPr>
        <w:t xml:space="preserve"> </w:t>
      </w:r>
      <w:r w:rsidRPr="00C034EF">
        <w:rPr>
          <w:rFonts w:ascii="Century" w:hAnsi="Century"/>
          <w:sz w:val="20"/>
          <w:szCs w:val="20"/>
        </w:rPr>
        <w:t xml:space="preserve">ato ou da decisão recorrida até que sobrevenha decisão final da autoridade competente. </w:t>
      </w:r>
    </w:p>
    <w:p w14:paraId="5E6B6EC3" w14:textId="77777777" w:rsidR="00956DED" w:rsidRPr="00C034EF" w:rsidRDefault="00956DED" w:rsidP="00C034EF">
      <w:pPr>
        <w:numPr>
          <w:ilvl w:val="1"/>
          <w:numId w:val="17"/>
        </w:numPr>
        <w:tabs>
          <w:tab w:val="left" w:pos="426"/>
        </w:tabs>
        <w:ind w:left="0" w:firstLine="0"/>
        <w:jc w:val="both"/>
        <w:rPr>
          <w:rFonts w:ascii="Century" w:hAnsi="Century"/>
          <w:sz w:val="20"/>
          <w:szCs w:val="20"/>
        </w:rPr>
      </w:pPr>
      <w:r w:rsidRPr="00C034EF">
        <w:rPr>
          <w:rFonts w:ascii="Century" w:hAnsi="Century"/>
          <w:sz w:val="20"/>
          <w:szCs w:val="20"/>
        </w:rPr>
        <w:t xml:space="preserve">O acolhimento do recurso invalida tão somente os atos insuscetíveis de aproveitamento. </w:t>
      </w:r>
    </w:p>
    <w:p w14:paraId="6D08787E" w14:textId="573E1241" w:rsidR="002A39A9" w:rsidRPr="00C034EF" w:rsidRDefault="00956DED" w:rsidP="00C034EF">
      <w:pPr>
        <w:numPr>
          <w:ilvl w:val="1"/>
          <w:numId w:val="17"/>
        </w:numPr>
        <w:tabs>
          <w:tab w:val="left" w:pos="426"/>
          <w:tab w:val="left" w:pos="567"/>
        </w:tabs>
        <w:ind w:left="0" w:firstLine="0"/>
        <w:jc w:val="both"/>
        <w:rPr>
          <w:rFonts w:ascii="Century" w:hAnsi="Century"/>
          <w:color w:val="000000" w:themeColor="text1"/>
          <w:sz w:val="20"/>
          <w:szCs w:val="20"/>
        </w:rPr>
      </w:pPr>
      <w:r w:rsidRPr="00C034EF">
        <w:rPr>
          <w:rFonts w:ascii="Century" w:hAnsi="Century"/>
          <w:sz w:val="20"/>
          <w:szCs w:val="20"/>
        </w:rPr>
        <w:t xml:space="preserve">Os autos do processo permanecerão com vista franqueada aos interessados no sítio eletrônico </w:t>
      </w:r>
      <w:hyperlink r:id="rId18" w:history="1">
        <w:r w:rsidR="00192379" w:rsidRPr="00C034EF">
          <w:rPr>
            <w:rStyle w:val="Hyperlink"/>
            <w:rFonts w:ascii="Century" w:hAnsi="Century"/>
            <w:b/>
            <w:bCs/>
            <w:color w:val="0000CC"/>
            <w:sz w:val="20"/>
            <w:szCs w:val="20"/>
          </w:rPr>
          <w:t>www.saojosedemipibu.rn.gov.br</w:t>
        </w:r>
      </w:hyperlink>
      <w:r w:rsidRPr="00C034EF">
        <w:rPr>
          <w:rFonts w:ascii="Century" w:hAnsi="Century"/>
          <w:b/>
          <w:bCs/>
          <w:color w:val="0000CC"/>
          <w:sz w:val="20"/>
          <w:szCs w:val="20"/>
        </w:rPr>
        <w:t>.</w:t>
      </w:r>
      <w:r w:rsidRPr="00C034EF">
        <w:rPr>
          <w:rFonts w:ascii="Century" w:hAnsi="Century"/>
          <w:color w:val="000000" w:themeColor="text1"/>
          <w:sz w:val="20"/>
          <w:szCs w:val="20"/>
        </w:rPr>
        <w:t xml:space="preserve"> </w:t>
      </w:r>
    </w:p>
    <w:p w14:paraId="4BC8FC0E" w14:textId="77777777" w:rsidR="002A39A9" w:rsidRPr="00C034EF" w:rsidRDefault="002A39A9" w:rsidP="00C034EF">
      <w:pPr>
        <w:numPr>
          <w:ilvl w:val="0"/>
          <w:numId w:val="17"/>
        </w:numPr>
        <w:tabs>
          <w:tab w:val="left" w:pos="284"/>
          <w:tab w:val="left" w:pos="426"/>
        </w:tabs>
        <w:ind w:left="0" w:firstLine="0"/>
        <w:jc w:val="both"/>
        <w:rPr>
          <w:rFonts w:ascii="Century" w:hAnsi="Century"/>
          <w:b/>
          <w:bCs/>
          <w:sz w:val="20"/>
          <w:szCs w:val="20"/>
        </w:rPr>
      </w:pPr>
      <w:r w:rsidRPr="00C034EF">
        <w:rPr>
          <w:rFonts w:ascii="Century" w:hAnsi="Century"/>
          <w:b/>
          <w:bCs/>
          <w:sz w:val="20"/>
          <w:szCs w:val="20"/>
          <w:u w:val="single"/>
          <w:shd w:val="clear" w:color="auto" w:fill="B3B3B3"/>
        </w:rPr>
        <w:t>DA FORMALIZAÇÃO DA ATA DE REGISTRO DE PREÇOS</w:t>
      </w:r>
    </w:p>
    <w:p w14:paraId="787A82D1" w14:textId="77777777" w:rsidR="002A39A9" w:rsidRPr="00C034EF" w:rsidRDefault="002A39A9" w:rsidP="00C034EF">
      <w:pPr>
        <w:numPr>
          <w:ilvl w:val="1"/>
          <w:numId w:val="17"/>
        </w:numPr>
        <w:tabs>
          <w:tab w:val="left" w:pos="426"/>
          <w:tab w:val="left" w:pos="567"/>
        </w:tabs>
        <w:ind w:left="0" w:firstLine="0"/>
        <w:jc w:val="both"/>
        <w:rPr>
          <w:rFonts w:ascii="Century" w:hAnsi="Century"/>
          <w:sz w:val="20"/>
          <w:szCs w:val="20"/>
        </w:rPr>
      </w:pPr>
      <w:r w:rsidRPr="00C034EF">
        <w:rPr>
          <w:rFonts w:ascii="Century" w:hAnsi="Century"/>
          <w:sz w:val="20"/>
          <w:szCs w:val="20"/>
        </w:rPr>
        <w:t xml:space="preserve">Homologado o resultado da licitação, o órgão gerenciador, respeitada a ordem de classificação e a quantidade de fornecedores a serem registrados, convocará os interessados para, no prazo máximo de </w:t>
      </w:r>
      <w:r w:rsidRPr="00C034EF">
        <w:rPr>
          <w:rFonts w:ascii="Century" w:hAnsi="Century"/>
          <w:b/>
          <w:sz w:val="20"/>
          <w:szCs w:val="20"/>
        </w:rPr>
        <w:t>48 (quarenta oito) horas</w:t>
      </w:r>
      <w:r w:rsidRPr="00C034EF">
        <w:rPr>
          <w:rFonts w:ascii="Century" w:hAnsi="Century"/>
          <w:sz w:val="20"/>
          <w:szCs w:val="20"/>
        </w:rPr>
        <w:t>, contados da data da convocação, proceder à assinatura da Ata de Registro de Preços, a qual, após cumpridos os requisitos de publicidade, terá efeito de compromisso de fornecimento, nas condições estabelecidas.</w:t>
      </w:r>
    </w:p>
    <w:p w14:paraId="0EF9950C" w14:textId="77777777" w:rsidR="00205774" w:rsidRPr="00C034EF" w:rsidRDefault="002A39A9" w:rsidP="00C034EF">
      <w:pPr>
        <w:numPr>
          <w:ilvl w:val="2"/>
          <w:numId w:val="17"/>
        </w:numPr>
        <w:tabs>
          <w:tab w:val="left" w:pos="709"/>
          <w:tab w:val="left" w:pos="851"/>
          <w:tab w:val="left" w:pos="993"/>
        </w:tabs>
        <w:ind w:left="0" w:firstLine="142"/>
        <w:jc w:val="both"/>
        <w:rPr>
          <w:rFonts w:ascii="Century" w:hAnsi="Century"/>
          <w:sz w:val="20"/>
          <w:szCs w:val="20"/>
        </w:rPr>
      </w:pPr>
      <w:r w:rsidRPr="00C034EF">
        <w:rPr>
          <w:rFonts w:ascii="Century" w:hAnsi="Century"/>
          <w:sz w:val="20"/>
          <w:szCs w:val="20"/>
        </w:rPr>
        <w:t>O prazo previsto poderá ser prorrogado uma vez, por igual período, quando, durante o seu transcurso, for solicitado pelo licitante convocado, desde que ocorra motivo justificado e aceito pelo órgão gerenciador.</w:t>
      </w:r>
    </w:p>
    <w:p w14:paraId="17D7B06C" w14:textId="01B382FF" w:rsidR="002A39A9" w:rsidRPr="00C034EF" w:rsidRDefault="002A39A9" w:rsidP="00C034EF">
      <w:pPr>
        <w:numPr>
          <w:ilvl w:val="1"/>
          <w:numId w:val="17"/>
        </w:numPr>
        <w:tabs>
          <w:tab w:val="left" w:pos="567"/>
          <w:tab w:val="left" w:pos="709"/>
          <w:tab w:val="left" w:pos="1701"/>
        </w:tabs>
        <w:ind w:left="0" w:firstLine="0"/>
        <w:jc w:val="both"/>
        <w:rPr>
          <w:rFonts w:ascii="Century" w:hAnsi="Century"/>
          <w:sz w:val="20"/>
          <w:szCs w:val="20"/>
        </w:rPr>
      </w:pPr>
      <w:r w:rsidRPr="00C034EF">
        <w:rPr>
          <w:rFonts w:ascii="Century" w:hAnsi="Century"/>
          <w:sz w:val="20"/>
          <w:szCs w:val="20"/>
        </w:rPr>
        <w:t>No caso de o licitante vencedor, após convocado, se recusar a assinar a Ata de Registro de Preços,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a Ata.</w:t>
      </w:r>
    </w:p>
    <w:p w14:paraId="5F850395" w14:textId="77777777" w:rsidR="00C9385F" w:rsidRPr="00C034EF" w:rsidRDefault="00C9385F" w:rsidP="00C034EF">
      <w:pPr>
        <w:numPr>
          <w:ilvl w:val="1"/>
          <w:numId w:val="17"/>
        </w:numPr>
        <w:tabs>
          <w:tab w:val="left" w:pos="426"/>
          <w:tab w:val="left" w:pos="567"/>
        </w:tabs>
        <w:ind w:left="0" w:firstLine="0"/>
        <w:jc w:val="both"/>
        <w:rPr>
          <w:rFonts w:ascii="Century" w:hAnsi="Century"/>
          <w:sz w:val="20"/>
          <w:szCs w:val="20"/>
        </w:rPr>
      </w:pPr>
      <w:r w:rsidRPr="00C034EF">
        <w:rPr>
          <w:rFonts w:ascii="Century" w:hAnsi="Century"/>
          <w:sz w:val="20"/>
          <w:szCs w:val="20"/>
        </w:rPr>
        <w:t>A ata de registro de preços será assinada por meio de assinatura digital e disponibilizada no sistema de registro de preços.</w:t>
      </w:r>
    </w:p>
    <w:p w14:paraId="0CE747BE" w14:textId="77777777" w:rsidR="00C9385F" w:rsidRPr="00C034EF" w:rsidRDefault="00C9385F" w:rsidP="00C034EF">
      <w:pPr>
        <w:numPr>
          <w:ilvl w:val="1"/>
          <w:numId w:val="17"/>
        </w:numPr>
        <w:tabs>
          <w:tab w:val="left" w:pos="567"/>
        </w:tabs>
        <w:ind w:left="0" w:firstLine="0"/>
        <w:jc w:val="both"/>
        <w:rPr>
          <w:rFonts w:ascii="Century" w:hAnsi="Century"/>
          <w:sz w:val="20"/>
          <w:szCs w:val="20"/>
        </w:rPr>
      </w:pPr>
      <w:r w:rsidRPr="00C034EF">
        <w:rPr>
          <w:rFonts w:ascii="Century" w:hAnsi="Century"/>
          <w:sz w:val="20"/>
          <w:szCs w:val="2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FB80AFC" w14:textId="77AD4EAC" w:rsidR="00C9385F" w:rsidRPr="00C034EF" w:rsidRDefault="00C9385F" w:rsidP="00C034EF">
      <w:pPr>
        <w:numPr>
          <w:ilvl w:val="1"/>
          <w:numId w:val="17"/>
        </w:numPr>
        <w:tabs>
          <w:tab w:val="left" w:pos="426"/>
          <w:tab w:val="left" w:pos="567"/>
        </w:tabs>
        <w:ind w:left="0" w:firstLine="0"/>
        <w:jc w:val="both"/>
        <w:rPr>
          <w:rFonts w:ascii="Century" w:hAnsi="Century"/>
          <w:sz w:val="20"/>
          <w:szCs w:val="20"/>
        </w:rPr>
      </w:pPr>
      <w:r w:rsidRPr="00C034EF">
        <w:rPr>
          <w:rFonts w:ascii="Century" w:hAnsi="Century"/>
          <w:sz w:val="20"/>
          <w:szCs w:val="20"/>
        </w:rPr>
        <w:t>O preço registrado, com a indicação dos fornecedores, será divulgado no PNCP e disponibilizado durante a vigência da ata de registro de preços.</w:t>
      </w:r>
    </w:p>
    <w:p w14:paraId="728A198B" w14:textId="77777777" w:rsidR="00C9385F" w:rsidRPr="00C034EF" w:rsidRDefault="00C9385F" w:rsidP="00C034EF">
      <w:pPr>
        <w:numPr>
          <w:ilvl w:val="1"/>
          <w:numId w:val="17"/>
        </w:numPr>
        <w:tabs>
          <w:tab w:val="left" w:pos="567"/>
        </w:tabs>
        <w:ind w:left="0" w:firstLine="0"/>
        <w:jc w:val="both"/>
        <w:rPr>
          <w:rFonts w:ascii="Century" w:hAnsi="Century"/>
          <w:sz w:val="20"/>
          <w:szCs w:val="20"/>
        </w:rPr>
      </w:pPr>
      <w:r w:rsidRPr="00C034EF">
        <w:rPr>
          <w:rFonts w:ascii="Century" w:hAnsi="Century"/>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7325EB" w14:textId="1202EA25" w:rsidR="00C9385F" w:rsidRPr="00C034EF" w:rsidRDefault="00C9385F" w:rsidP="00C034EF">
      <w:pPr>
        <w:numPr>
          <w:ilvl w:val="1"/>
          <w:numId w:val="17"/>
        </w:numPr>
        <w:tabs>
          <w:tab w:val="left" w:pos="567"/>
        </w:tabs>
        <w:ind w:left="0" w:firstLine="0"/>
        <w:jc w:val="both"/>
        <w:rPr>
          <w:rFonts w:ascii="Century" w:hAnsi="Century"/>
          <w:sz w:val="20"/>
          <w:szCs w:val="20"/>
        </w:rPr>
      </w:pPr>
      <w:r w:rsidRPr="00C034EF">
        <w:rPr>
          <w:rFonts w:ascii="Century" w:hAnsi="Century"/>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897E884" w14:textId="7ECA2394" w:rsidR="002A39A9" w:rsidRPr="00C034EF" w:rsidRDefault="002A39A9" w:rsidP="00C034EF">
      <w:pPr>
        <w:numPr>
          <w:ilvl w:val="1"/>
          <w:numId w:val="17"/>
        </w:numPr>
        <w:tabs>
          <w:tab w:val="left" w:pos="426"/>
          <w:tab w:val="left" w:pos="567"/>
        </w:tabs>
        <w:ind w:left="0" w:firstLine="0"/>
        <w:jc w:val="both"/>
        <w:rPr>
          <w:rFonts w:ascii="Century" w:hAnsi="Century"/>
          <w:sz w:val="20"/>
          <w:szCs w:val="20"/>
        </w:rPr>
      </w:pPr>
      <w:r w:rsidRPr="00C034EF">
        <w:rPr>
          <w:rFonts w:ascii="Century" w:hAnsi="Century"/>
          <w:sz w:val="20"/>
          <w:szCs w:val="20"/>
        </w:rPr>
        <w:t>O órgão gerenciador encaminhará cópia da Ata aos órgãos participantes, se houver.</w:t>
      </w:r>
    </w:p>
    <w:p w14:paraId="780E3E65" w14:textId="69768F15" w:rsidR="00F2111B" w:rsidRPr="00C034EF" w:rsidRDefault="00F2111B" w:rsidP="00C034EF">
      <w:pPr>
        <w:pStyle w:val="Default"/>
        <w:jc w:val="both"/>
        <w:rPr>
          <w:rFonts w:ascii="Century" w:hAnsi="Century" w:cs="Gisha"/>
          <w:b/>
          <w:color w:val="auto"/>
          <w:sz w:val="20"/>
          <w:szCs w:val="20"/>
        </w:rPr>
      </w:pPr>
      <w:r w:rsidRPr="00C034EF">
        <w:rPr>
          <w:rFonts w:ascii="Century" w:hAnsi="Century" w:cs="Gisha"/>
          <w:b/>
          <w:color w:val="auto"/>
          <w:sz w:val="20"/>
          <w:szCs w:val="20"/>
          <w:shd w:val="clear" w:color="auto" w:fill="BFBFBF" w:themeFill="background1" w:themeFillShade="BF"/>
        </w:rPr>
        <w:t>1</w:t>
      </w:r>
      <w:r w:rsidR="000F1DBA" w:rsidRPr="00C034EF">
        <w:rPr>
          <w:rFonts w:ascii="Century" w:hAnsi="Century" w:cs="Gisha"/>
          <w:b/>
          <w:color w:val="auto"/>
          <w:sz w:val="20"/>
          <w:szCs w:val="20"/>
          <w:shd w:val="clear" w:color="auto" w:fill="BFBFBF" w:themeFill="background1" w:themeFillShade="BF"/>
        </w:rPr>
        <w:t>1</w:t>
      </w:r>
      <w:r w:rsidR="00252CED" w:rsidRPr="00C034EF">
        <w:rPr>
          <w:rFonts w:ascii="Century" w:hAnsi="Century" w:cs="Gisha"/>
          <w:b/>
          <w:color w:val="auto"/>
          <w:sz w:val="20"/>
          <w:szCs w:val="20"/>
          <w:shd w:val="clear" w:color="auto" w:fill="BFBFBF" w:themeFill="background1" w:themeFillShade="BF"/>
        </w:rPr>
        <w:t>.</w:t>
      </w:r>
      <w:r w:rsidRPr="00C034EF">
        <w:rPr>
          <w:rFonts w:ascii="Century" w:hAnsi="Century" w:cs="Gisha"/>
          <w:b/>
          <w:color w:val="auto"/>
          <w:sz w:val="20"/>
          <w:szCs w:val="20"/>
          <w:shd w:val="clear" w:color="auto" w:fill="BFBFBF" w:themeFill="background1" w:themeFillShade="BF"/>
        </w:rPr>
        <w:t xml:space="preserve"> DA DOTAÇÃO ORÇAMENTARIA</w:t>
      </w:r>
      <w:r w:rsidRPr="00C034EF">
        <w:rPr>
          <w:rFonts w:ascii="Century" w:hAnsi="Century" w:cs="Gisha"/>
          <w:b/>
          <w:color w:val="auto"/>
          <w:sz w:val="20"/>
          <w:szCs w:val="20"/>
          <w:shd w:val="clear" w:color="auto" w:fill="DDD9C3" w:themeFill="background2" w:themeFillShade="E6"/>
        </w:rPr>
        <w:t xml:space="preserve"> </w:t>
      </w:r>
    </w:p>
    <w:p w14:paraId="27D308AF" w14:textId="4F79E28B" w:rsidR="00F2111B" w:rsidRPr="00C034EF" w:rsidRDefault="00F2111B" w:rsidP="00C034EF">
      <w:pPr>
        <w:pStyle w:val="Default"/>
        <w:jc w:val="both"/>
        <w:rPr>
          <w:rFonts w:ascii="Century" w:hAnsi="Century"/>
          <w:sz w:val="20"/>
          <w:szCs w:val="20"/>
        </w:rPr>
      </w:pPr>
      <w:r w:rsidRPr="00C034EF">
        <w:rPr>
          <w:rFonts w:ascii="Century" w:hAnsi="Century"/>
          <w:b/>
          <w:color w:val="auto"/>
          <w:sz w:val="20"/>
          <w:szCs w:val="20"/>
        </w:rPr>
        <w:t>1</w:t>
      </w:r>
      <w:r w:rsidR="000F1DBA" w:rsidRPr="00C034EF">
        <w:rPr>
          <w:rFonts w:ascii="Century" w:hAnsi="Century"/>
          <w:b/>
          <w:color w:val="auto"/>
          <w:sz w:val="20"/>
          <w:szCs w:val="20"/>
        </w:rPr>
        <w:t>1</w:t>
      </w:r>
      <w:r w:rsidRPr="00C034EF">
        <w:rPr>
          <w:rFonts w:ascii="Century" w:hAnsi="Century"/>
          <w:b/>
          <w:color w:val="auto"/>
          <w:sz w:val="20"/>
          <w:szCs w:val="20"/>
        </w:rPr>
        <w:t>.1</w:t>
      </w:r>
      <w:r w:rsidR="00252CED" w:rsidRPr="00C034EF">
        <w:rPr>
          <w:rFonts w:ascii="Century" w:hAnsi="Century"/>
          <w:b/>
          <w:color w:val="auto"/>
          <w:sz w:val="20"/>
          <w:szCs w:val="20"/>
        </w:rPr>
        <w:t>.</w:t>
      </w:r>
      <w:r w:rsidRPr="00C034EF">
        <w:rPr>
          <w:rFonts w:ascii="Century" w:hAnsi="Century"/>
          <w:color w:val="auto"/>
          <w:sz w:val="20"/>
          <w:szCs w:val="20"/>
        </w:rPr>
        <w:t xml:space="preserve"> </w:t>
      </w:r>
      <w:r w:rsidRPr="00C034EF">
        <w:rPr>
          <w:rFonts w:ascii="Century" w:hAnsi="Century"/>
          <w:sz w:val="20"/>
          <w:szCs w:val="20"/>
        </w:rPr>
        <w:t xml:space="preserve">As despesas decorrentes da presente licitação, no presente exercício, correrão por conta de recursos específicos, consignados no Orçamento Geral do Município para o </w:t>
      </w:r>
      <w:r w:rsidR="000D1288" w:rsidRPr="00C034EF">
        <w:rPr>
          <w:rFonts w:ascii="Century" w:hAnsi="Century"/>
          <w:sz w:val="20"/>
          <w:szCs w:val="20"/>
        </w:rPr>
        <w:t>E</w:t>
      </w:r>
      <w:r w:rsidRPr="00C034EF">
        <w:rPr>
          <w:rFonts w:ascii="Century" w:hAnsi="Century"/>
          <w:sz w:val="20"/>
          <w:szCs w:val="20"/>
        </w:rPr>
        <w:t xml:space="preserve">xercício </w:t>
      </w:r>
      <w:r w:rsidR="00E17F25" w:rsidRPr="00C034EF">
        <w:rPr>
          <w:rFonts w:ascii="Century" w:hAnsi="Century"/>
          <w:sz w:val="20"/>
          <w:szCs w:val="20"/>
        </w:rPr>
        <w:t>2026</w:t>
      </w:r>
      <w:r w:rsidRPr="00C034EF">
        <w:rPr>
          <w:rFonts w:ascii="Century" w:hAnsi="Century"/>
          <w:sz w:val="20"/>
          <w:szCs w:val="20"/>
        </w:rPr>
        <w:t xml:space="preserve">. </w:t>
      </w:r>
    </w:p>
    <w:p w14:paraId="6600F6B1" w14:textId="72C141B6" w:rsidR="00F2111B" w:rsidRPr="00C034EF" w:rsidRDefault="00F2111B" w:rsidP="00C034EF">
      <w:pPr>
        <w:pStyle w:val="NormalWeb"/>
        <w:shd w:val="clear" w:color="auto" w:fill="FFFFFF"/>
        <w:spacing w:before="0" w:beforeAutospacing="0" w:after="0" w:afterAutospacing="0"/>
        <w:jc w:val="both"/>
        <w:rPr>
          <w:rFonts w:ascii="Century" w:hAnsi="Century"/>
          <w:color w:val="1A1A1A"/>
          <w:sz w:val="20"/>
          <w:szCs w:val="20"/>
        </w:rPr>
      </w:pPr>
      <w:r w:rsidRPr="00C034EF">
        <w:rPr>
          <w:rFonts w:ascii="Century" w:hAnsi="Century"/>
          <w:b/>
          <w:sz w:val="20"/>
          <w:szCs w:val="20"/>
        </w:rPr>
        <w:t>1</w:t>
      </w:r>
      <w:r w:rsidR="000F1DBA" w:rsidRPr="00C034EF">
        <w:rPr>
          <w:rFonts w:ascii="Century" w:hAnsi="Century"/>
          <w:b/>
          <w:sz w:val="20"/>
          <w:szCs w:val="20"/>
        </w:rPr>
        <w:t>1</w:t>
      </w:r>
      <w:r w:rsidRPr="00C034EF">
        <w:rPr>
          <w:rFonts w:ascii="Century" w:hAnsi="Century"/>
          <w:b/>
          <w:sz w:val="20"/>
          <w:szCs w:val="20"/>
        </w:rPr>
        <w:t>.2</w:t>
      </w:r>
      <w:r w:rsidR="00252CED" w:rsidRPr="00C034EF">
        <w:rPr>
          <w:rFonts w:ascii="Century" w:hAnsi="Century"/>
          <w:b/>
          <w:sz w:val="20"/>
          <w:szCs w:val="20"/>
        </w:rPr>
        <w:t>.</w:t>
      </w:r>
      <w:r w:rsidRPr="00C034EF">
        <w:rPr>
          <w:rFonts w:ascii="Century" w:hAnsi="Century"/>
          <w:sz w:val="20"/>
          <w:szCs w:val="20"/>
        </w:rPr>
        <w:t xml:space="preserve"> É dispensada a certificação de dotação orçamentária nos processos licitatórios para registro de preços, nos termos do art. 7º, </w:t>
      </w:r>
      <w:r w:rsidRPr="00C034EF">
        <w:rPr>
          <w:rFonts w:ascii="Century" w:hAnsi="Century"/>
          <w:color w:val="1A1A1A"/>
          <w:sz w:val="20"/>
          <w:szCs w:val="20"/>
        </w:rPr>
        <w:t>§2º,</w:t>
      </w:r>
      <w:r w:rsidRPr="00C034EF">
        <w:rPr>
          <w:rFonts w:ascii="Century" w:hAnsi="Century"/>
          <w:sz w:val="20"/>
          <w:szCs w:val="20"/>
        </w:rPr>
        <w:t xml:space="preserve"> do Decreto Federal nº 7.892/2013, </w:t>
      </w:r>
      <w:r w:rsidRPr="00C034EF">
        <w:rPr>
          <w:rFonts w:ascii="Century" w:hAnsi="Century"/>
          <w:color w:val="1A1A1A"/>
          <w:sz w:val="20"/>
          <w:szCs w:val="20"/>
        </w:rPr>
        <w:t>que somente será exigida para a formalização do contrato ou outro instrumento hábil.</w:t>
      </w:r>
    </w:p>
    <w:p w14:paraId="28F925FE" w14:textId="389295A4" w:rsidR="00F2111B" w:rsidRPr="00C034EF" w:rsidRDefault="00F2111B" w:rsidP="00C034EF">
      <w:pPr>
        <w:pStyle w:val="NormalWeb"/>
        <w:shd w:val="clear" w:color="auto" w:fill="FFFFFF"/>
        <w:spacing w:before="0" w:beforeAutospacing="0" w:after="0" w:afterAutospacing="0"/>
        <w:jc w:val="both"/>
        <w:rPr>
          <w:rFonts w:ascii="Century" w:hAnsi="Century"/>
          <w:sz w:val="20"/>
          <w:szCs w:val="20"/>
        </w:rPr>
      </w:pPr>
      <w:r w:rsidRPr="00C034EF">
        <w:rPr>
          <w:rFonts w:ascii="Century" w:hAnsi="Century" w:cs="Gisha"/>
          <w:b/>
          <w:sz w:val="20"/>
          <w:szCs w:val="20"/>
        </w:rPr>
        <w:t>1</w:t>
      </w:r>
      <w:r w:rsidR="000F1DBA" w:rsidRPr="00C034EF">
        <w:rPr>
          <w:rFonts w:ascii="Century" w:hAnsi="Century" w:cs="Gisha"/>
          <w:b/>
          <w:sz w:val="20"/>
          <w:szCs w:val="20"/>
        </w:rPr>
        <w:t>1</w:t>
      </w:r>
      <w:r w:rsidRPr="00C034EF">
        <w:rPr>
          <w:rFonts w:ascii="Century" w:hAnsi="Century" w:cs="Gisha"/>
          <w:b/>
          <w:sz w:val="20"/>
          <w:szCs w:val="20"/>
        </w:rPr>
        <w:t>.3</w:t>
      </w:r>
      <w:r w:rsidR="00252CED" w:rsidRPr="00C034EF">
        <w:rPr>
          <w:rFonts w:ascii="Century" w:hAnsi="Century" w:cs="Gisha"/>
          <w:b/>
          <w:sz w:val="20"/>
          <w:szCs w:val="20"/>
        </w:rPr>
        <w:t xml:space="preserve">. </w:t>
      </w:r>
      <w:r w:rsidRPr="00C034EF">
        <w:rPr>
          <w:rFonts w:ascii="Century" w:hAnsi="Century" w:cs="Gisha"/>
          <w:sz w:val="20"/>
          <w:szCs w:val="20"/>
        </w:rPr>
        <w:t xml:space="preserve">Natureza da Despesa: </w:t>
      </w:r>
      <w:r w:rsidRPr="00C034EF">
        <w:rPr>
          <w:rFonts w:ascii="Century" w:hAnsi="Century"/>
          <w:sz w:val="20"/>
          <w:szCs w:val="20"/>
        </w:rPr>
        <w:t>3.3.90.30 – Material de Consumo.</w:t>
      </w:r>
    </w:p>
    <w:p w14:paraId="07ECE227" w14:textId="528B8119" w:rsidR="000F1DBA" w:rsidRPr="00C034EF" w:rsidRDefault="00F2111B" w:rsidP="00C034EF">
      <w:pPr>
        <w:autoSpaceDE w:val="0"/>
        <w:autoSpaceDN w:val="0"/>
        <w:adjustRightInd w:val="0"/>
        <w:jc w:val="both"/>
        <w:rPr>
          <w:rFonts w:ascii="Century" w:hAnsi="Century" w:cs="TimesNewRomanPSMT"/>
          <w:sz w:val="20"/>
          <w:szCs w:val="20"/>
        </w:rPr>
      </w:pPr>
      <w:r w:rsidRPr="00C034EF">
        <w:rPr>
          <w:rFonts w:ascii="Century" w:hAnsi="Century"/>
          <w:b/>
          <w:sz w:val="20"/>
          <w:szCs w:val="20"/>
        </w:rPr>
        <w:t>1</w:t>
      </w:r>
      <w:r w:rsidR="000F1DBA" w:rsidRPr="00C034EF">
        <w:rPr>
          <w:rFonts w:ascii="Century" w:hAnsi="Century"/>
          <w:b/>
          <w:sz w:val="20"/>
          <w:szCs w:val="20"/>
        </w:rPr>
        <w:t>1</w:t>
      </w:r>
      <w:r w:rsidRPr="00C034EF">
        <w:rPr>
          <w:rFonts w:ascii="Century" w:hAnsi="Century"/>
          <w:b/>
          <w:sz w:val="20"/>
          <w:szCs w:val="20"/>
        </w:rPr>
        <w:t>.</w:t>
      </w:r>
      <w:r w:rsidRPr="00C034EF">
        <w:rPr>
          <w:rFonts w:ascii="Century" w:hAnsi="Century" w:cs="TimesNewRomanPSMT"/>
          <w:b/>
          <w:sz w:val="20"/>
          <w:szCs w:val="20"/>
        </w:rPr>
        <w:t>4</w:t>
      </w:r>
      <w:r w:rsidR="00252CED" w:rsidRPr="00C034EF">
        <w:rPr>
          <w:rFonts w:ascii="Century" w:hAnsi="Century" w:cs="TimesNewRomanPSMT"/>
          <w:b/>
          <w:sz w:val="20"/>
          <w:szCs w:val="20"/>
        </w:rPr>
        <w:t xml:space="preserve">. </w:t>
      </w:r>
      <w:r w:rsidRPr="00C034EF">
        <w:rPr>
          <w:rFonts w:ascii="Century" w:hAnsi="Century" w:cs="TimesNewRomanPSMT"/>
          <w:sz w:val="20"/>
          <w:szCs w:val="20"/>
        </w:rPr>
        <w:t>Nos exercícios subsequentes correrão à conta da dotação apropriada a ser indicada na Lei Orçamentária do referido exercício.</w:t>
      </w:r>
    </w:p>
    <w:p w14:paraId="096DB9F5" w14:textId="720B81BC" w:rsidR="002A39A9" w:rsidRPr="00C034EF" w:rsidRDefault="00F2111B" w:rsidP="00C034EF">
      <w:pPr>
        <w:jc w:val="both"/>
        <w:rPr>
          <w:rFonts w:ascii="Century" w:hAnsi="Century"/>
          <w:b/>
          <w:bCs/>
          <w:sz w:val="20"/>
          <w:szCs w:val="20"/>
        </w:rPr>
      </w:pPr>
      <w:r w:rsidRPr="00C034EF">
        <w:rPr>
          <w:rFonts w:ascii="Century" w:hAnsi="Century"/>
          <w:b/>
          <w:bCs/>
          <w:sz w:val="20"/>
          <w:szCs w:val="20"/>
          <w:u w:val="single"/>
          <w:shd w:val="clear" w:color="auto" w:fill="B3B3B3"/>
        </w:rPr>
        <w:t>1</w:t>
      </w:r>
      <w:r w:rsidR="000F1DBA" w:rsidRPr="00C034EF">
        <w:rPr>
          <w:rFonts w:ascii="Century" w:hAnsi="Century"/>
          <w:b/>
          <w:bCs/>
          <w:sz w:val="20"/>
          <w:szCs w:val="20"/>
          <w:u w:val="single"/>
          <w:shd w:val="clear" w:color="auto" w:fill="B3B3B3"/>
        </w:rPr>
        <w:t>2</w:t>
      </w:r>
      <w:r w:rsidRPr="00C034EF">
        <w:rPr>
          <w:rFonts w:ascii="Century" w:hAnsi="Century"/>
          <w:b/>
          <w:bCs/>
          <w:sz w:val="20"/>
          <w:szCs w:val="20"/>
          <w:u w:val="single"/>
          <w:shd w:val="clear" w:color="auto" w:fill="B3B3B3"/>
        </w:rPr>
        <w:t xml:space="preserve">. </w:t>
      </w:r>
      <w:r w:rsidR="002A39A9" w:rsidRPr="00C034EF">
        <w:rPr>
          <w:rFonts w:ascii="Century" w:hAnsi="Century"/>
          <w:b/>
          <w:bCs/>
          <w:sz w:val="20"/>
          <w:szCs w:val="20"/>
          <w:u w:val="single"/>
          <w:shd w:val="clear" w:color="auto" w:fill="B3B3B3"/>
        </w:rPr>
        <w:t>DA VIGÊNCIA DA ATA DE REGISTRO DE PREÇOS</w:t>
      </w:r>
    </w:p>
    <w:p w14:paraId="5183B429" w14:textId="461AFCB3" w:rsidR="002A39A9" w:rsidRPr="00C034EF" w:rsidRDefault="00252CED" w:rsidP="00C034EF">
      <w:pPr>
        <w:tabs>
          <w:tab w:val="left" w:pos="426"/>
        </w:tabs>
        <w:jc w:val="both"/>
        <w:rPr>
          <w:rFonts w:ascii="Century" w:hAnsi="Century"/>
          <w:sz w:val="20"/>
          <w:szCs w:val="20"/>
        </w:rPr>
      </w:pPr>
      <w:r w:rsidRPr="00C034EF">
        <w:rPr>
          <w:rFonts w:ascii="Century" w:hAnsi="Century"/>
          <w:b/>
          <w:bCs/>
          <w:sz w:val="20"/>
          <w:szCs w:val="20"/>
        </w:rPr>
        <w:t>1</w:t>
      </w:r>
      <w:r w:rsidR="000F1DBA" w:rsidRPr="00C034EF">
        <w:rPr>
          <w:rFonts w:ascii="Century" w:hAnsi="Century"/>
          <w:b/>
          <w:bCs/>
          <w:sz w:val="20"/>
          <w:szCs w:val="20"/>
        </w:rPr>
        <w:t>2</w:t>
      </w:r>
      <w:r w:rsidRPr="00C034EF">
        <w:rPr>
          <w:rFonts w:ascii="Century" w:hAnsi="Century"/>
          <w:b/>
          <w:bCs/>
          <w:sz w:val="20"/>
          <w:szCs w:val="20"/>
        </w:rPr>
        <w:t>.1</w:t>
      </w:r>
      <w:r w:rsidRPr="00C034EF">
        <w:rPr>
          <w:rFonts w:ascii="Century" w:hAnsi="Century"/>
          <w:sz w:val="20"/>
          <w:szCs w:val="20"/>
        </w:rPr>
        <w:t>.</w:t>
      </w:r>
      <w:r w:rsidR="003D7D5E" w:rsidRPr="00C034EF">
        <w:rPr>
          <w:rFonts w:ascii="Century" w:hAnsi="Century"/>
          <w:sz w:val="20"/>
          <w:szCs w:val="20"/>
        </w:rPr>
        <w:t xml:space="preserve"> </w:t>
      </w:r>
      <w:r w:rsidR="002A39A9" w:rsidRPr="00C034EF">
        <w:rPr>
          <w:rFonts w:ascii="Century" w:hAnsi="Century"/>
          <w:sz w:val="20"/>
          <w:szCs w:val="20"/>
        </w:rPr>
        <w:t xml:space="preserve">A Ata de Registro de Preços terá vigência de </w:t>
      </w:r>
      <w:r w:rsidR="00C9385F" w:rsidRPr="00C034EF">
        <w:rPr>
          <w:rFonts w:ascii="Century" w:hAnsi="Century"/>
          <w:b/>
          <w:sz w:val="20"/>
          <w:szCs w:val="20"/>
        </w:rPr>
        <w:t>1 (um) ano</w:t>
      </w:r>
      <w:r w:rsidR="002A39A9" w:rsidRPr="00C034EF">
        <w:rPr>
          <w:rFonts w:ascii="Century" w:hAnsi="Century"/>
          <w:sz w:val="20"/>
          <w:szCs w:val="20"/>
        </w:rPr>
        <w:t>, a contar da data de sua assinatura</w:t>
      </w:r>
      <w:r w:rsidR="00C9385F" w:rsidRPr="00C034EF">
        <w:rPr>
          <w:rFonts w:ascii="Century" w:hAnsi="Century"/>
          <w:sz w:val="20"/>
          <w:szCs w:val="20"/>
        </w:rPr>
        <w:t>, podendo ser prorrogada</w:t>
      </w:r>
      <w:r w:rsidR="00590C97" w:rsidRPr="00C034EF">
        <w:rPr>
          <w:rFonts w:ascii="Century" w:hAnsi="Century"/>
          <w:sz w:val="20"/>
          <w:szCs w:val="20"/>
        </w:rPr>
        <w:t>/renovada</w:t>
      </w:r>
      <w:r w:rsidR="00C9385F" w:rsidRPr="00C034EF">
        <w:rPr>
          <w:rFonts w:ascii="Century" w:hAnsi="Century"/>
          <w:sz w:val="20"/>
          <w:szCs w:val="20"/>
        </w:rPr>
        <w:t xml:space="preserve"> por igual período, desde que comprovada a vantajosidade da ata.</w:t>
      </w:r>
    </w:p>
    <w:p w14:paraId="6F327230" w14:textId="45AE1500" w:rsidR="00C9385F" w:rsidRPr="00C034EF" w:rsidRDefault="00934894" w:rsidP="00C034EF">
      <w:pPr>
        <w:tabs>
          <w:tab w:val="left" w:pos="426"/>
        </w:tabs>
        <w:jc w:val="both"/>
        <w:rPr>
          <w:rFonts w:ascii="Century" w:hAnsi="Century"/>
          <w:sz w:val="20"/>
          <w:szCs w:val="20"/>
        </w:rPr>
      </w:pPr>
      <w:r w:rsidRPr="00C034EF">
        <w:rPr>
          <w:rFonts w:ascii="Century" w:hAnsi="Century"/>
          <w:b/>
          <w:bCs/>
          <w:sz w:val="20"/>
          <w:szCs w:val="20"/>
        </w:rPr>
        <w:t xml:space="preserve"> </w:t>
      </w:r>
      <w:r w:rsidR="00252CED" w:rsidRPr="00C034EF">
        <w:rPr>
          <w:rFonts w:ascii="Century" w:hAnsi="Century"/>
          <w:b/>
          <w:bCs/>
          <w:sz w:val="20"/>
          <w:szCs w:val="20"/>
        </w:rPr>
        <w:t>1</w:t>
      </w:r>
      <w:r w:rsidR="000F1DBA" w:rsidRPr="00C034EF">
        <w:rPr>
          <w:rFonts w:ascii="Century" w:hAnsi="Century"/>
          <w:b/>
          <w:bCs/>
          <w:sz w:val="20"/>
          <w:szCs w:val="20"/>
        </w:rPr>
        <w:t>2</w:t>
      </w:r>
      <w:r w:rsidR="00252CED" w:rsidRPr="00C034EF">
        <w:rPr>
          <w:rFonts w:ascii="Century" w:hAnsi="Century"/>
          <w:b/>
          <w:bCs/>
          <w:sz w:val="20"/>
          <w:szCs w:val="20"/>
        </w:rPr>
        <w:t>.1.</w:t>
      </w:r>
      <w:r w:rsidRPr="00C034EF">
        <w:rPr>
          <w:rFonts w:ascii="Century" w:hAnsi="Century"/>
          <w:b/>
          <w:bCs/>
          <w:sz w:val="20"/>
          <w:szCs w:val="20"/>
        </w:rPr>
        <w:t>1</w:t>
      </w:r>
      <w:r w:rsidRPr="00C034EF">
        <w:rPr>
          <w:rFonts w:ascii="Century" w:hAnsi="Century"/>
          <w:sz w:val="20"/>
          <w:szCs w:val="20"/>
        </w:rPr>
        <w:t>. Na</w:t>
      </w:r>
      <w:r w:rsidR="00590C97" w:rsidRPr="00C034EF">
        <w:rPr>
          <w:rFonts w:ascii="Century" w:hAnsi="Century"/>
          <w:sz w:val="20"/>
          <w:szCs w:val="20"/>
        </w:rPr>
        <w:t xml:space="preserve"> hipótese de renovação prevista no Item 1</w:t>
      </w:r>
      <w:r w:rsidR="00252CED" w:rsidRPr="00C034EF">
        <w:rPr>
          <w:rFonts w:ascii="Century" w:hAnsi="Century"/>
          <w:sz w:val="20"/>
          <w:szCs w:val="20"/>
        </w:rPr>
        <w:t>3</w:t>
      </w:r>
      <w:r w:rsidR="00590C97" w:rsidRPr="00C034EF">
        <w:rPr>
          <w:rFonts w:ascii="Century" w:hAnsi="Century"/>
          <w:sz w:val="20"/>
          <w:szCs w:val="20"/>
        </w:rPr>
        <w:t>.1, todos os quantitativos licitados serão restabelecidos, assim como todas as demais cláusulas previstas na Ata de Registro de Preços serão renovadas.</w:t>
      </w:r>
    </w:p>
    <w:p w14:paraId="5059B6E9" w14:textId="4268725F" w:rsidR="00590C97" w:rsidRPr="00C034EF" w:rsidRDefault="00934894" w:rsidP="00C034EF">
      <w:pPr>
        <w:jc w:val="both"/>
        <w:rPr>
          <w:rFonts w:ascii="Century" w:hAnsi="Century"/>
          <w:sz w:val="20"/>
          <w:szCs w:val="20"/>
        </w:rPr>
      </w:pPr>
      <w:r w:rsidRPr="00C034EF">
        <w:rPr>
          <w:rFonts w:ascii="Century" w:hAnsi="Century"/>
          <w:b/>
          <w:bCs/>
          <w:sz w:val="20"/>
          <w:szCs w:val="20"/>
        </w:rPr>
        <w:lastRenderedPageBreak/>
        <w:t xml:space="preserve"> </w:t>
      </w:r>
      <w:r w:rsidR="00252CED" w:rsidRPr="00C034EF">
        <w:rPr>
          <w:rFonts w:ascii="Century" w:hAnsi="Century"/>
          <w:b/>
          <w:bCs/>
          <w:sz w:val="20"/>
          <w:szCs w:val="20"/>
        </w:rPr>
        <w:t>1</w:t>
      </w:r>
      <w:r w:rsidR="000F1DBA" w:rsidRPr="00C034EF">
        <w:rPr>
          <w:rFonts w:ascii="Century" w:hAnsi="Century"/>
          <w:b/>
          <w:bCs/>
          <w:sz w:val="20"/>
          <w:szCs w:val="20"/>
        </w:rPr>
        <w:t>2</w:t>
      </w:r>
      <w:r w:rsidR="00252CED" w:rsidRPr="00C034EF">
        <w:rPr>
          <w:rFonts w:ascii="Century" w:hAnsi="Century"/>
          <w:b/>
          <w:bCs/>
          <w:sz w:val="20"/>
          <w:szCs w:val="20"/>
        </w:rPr>
        <w:t>.1.2</w:t>
      </w:r>
      <w:r w:rsidR="00252CED" w:rsidRPr="00C034EF">
        <w:rPr>
          <w:rFonts w:ascii="Century" w:hAnsi="Century"/>
          <w:sz w:val="20"/>
          <w:szCs w:val="20"/>
        </w:rPr>
        <w:t>.</w:t>
      </w:r>
      <w:r w:rsidR="00EC75CB" w:rsidRPr="00C034EF">
        <w:rPr>
          <w:rFonts w:ascii="Century" w:hAnsi="Century"/>
          <w:sz w:val="20"/>
          <w:szCs w:val="20"/>
        </w:rPr>
        <w:t xml:space="preserve"> </w:t>
      </w:r>
      <w:r w:rsidR="00590C97" w:rsidRPr="00C034EF">
        <w:rPr>
          <w:rFonts w:ascii="Century" w:hAnsi="Century"/>
          <w:sz w:val="20"/>
          <w:szCs w:val="20"/>
        </w:rPr>
        <w:t>Os quantitativos serão restabelecidos a quantidade inicial licitada, não havendo possibilidade de somatório com o saldo não utilizado no período inicial da Ata.</w:t>
      </w:r>
    </w:p>
    <w:p w14:paraId="6EBD1948" w14:textId="3BF88A64" w:rsidR="000F1DBA" w:rsidRPr="00C034EF" w:rsidRDefault="00934894" w:rsidP="00C034EF">
      <w:pPr>
        <w:jc w:val="both"/>
        <w:rPr>
          <w:rFonts w:ascii="Century" w:hAnsi="Century"/>
          <w:sz w:val="20"/>
          <w:szCs w:val="20"/>
        </w:rPr>
      </w:pPr>
      <w:r w:rsidRPr="00C034EF">
        <w:rPr>
          <w:rFonts w:ascii="Century" w:hAnsi="Century"/>
          <w:b/>
          <w:bCs/>
          <w:sz w:val="20"/>
          <w:szCs w:val="20"/>
        </w:rPr>
        <w:t xml:space="preserve"> </w:t>
      </w:r>
      <w:r w:rsidR="00252CED" w:rsidRPr="00C034EF">
        <w:rPr>
          <w:rFonts w:ascii="Century" w:hAnsi="Century"/>
          <w:b/>
          <w:bCs/>
          <w:sz w:val="20"/>
          <w:szCs w:val="20"/>
        </w:rPr>
        <w:t>1</w:t>
      </w:r>
      <w:r w:rsidR="000F1DBA" w:rsidRPr="00C034EF">
        <w:rPr>
          <w:rFonts w:ascii="Century" w:hAnsi="Century"/>
          <w:b/>
          <w:bCs/>
          <w:sz w:val="20"/>
          <w:szCs w:val="20"/>
        </w:rPr>
        <w:t>2</w:t>
      </w:r>
      <w:r w:rsidR="00252CED" w:rsidRPr="00C034EF">
        <w:rPr>
          <w:rFonts w:ascii="Century" w:hAnsi="Century"/>
          <w:b/>
          <w:bCs/>
          <w:sz w:val="20"/>
          <w:szCs w:val="20"/>
        </w:rPr>
        <w:t>.1.3</w:t>
      </w:r>
      <w:r w:rsidR="00EC75CB" w:rsidRPr="00C034EF">
        <w:rPr>
          <w:rFonts w:ascii="Century" w:hAnsi="Century"/>
          <w:b/>
          <w:bCs/>
          <w:sz w:val="20"/>
          <w:szCs w:val="20"/>
        </w:rPr>
        <w:t>.</w:t>
      </w:r>
      <w:r w:rsidR="00EC75CB" w:rsidRPr="00C034EF">
        <w:rPr>
          <w:rFonts w:ascii="Century" w:hAnsi="Century"/>
          <w:sz w:val="20"/>
          <w:szCs w:val="20"/>
        </w:rPr>
        <w:t xml:space="preserve"> </w:t>
      </w:r>
      <w:r w:rsidR="00590C97" w:rsidRPr="00C034EF">
        <w:rPr>
          <w:rFonts w:ascii="Century" w:hAnsi="Century"/>
          <w:sz w:val="20"/>
          <w:szCs w:val="20"/>
        </w:rPr>
        <w:t>Na hipótese de prorrogação apenas de prazo prevista no Item 1</w:t>
      </w:r>
      <w:r w:rsidR="00EC75CB" w:rsidRPr="00C034EF">
        <w:rPr>
          <w:rFonts w:ascii="Century" w:hAnsi="Century"/>
          <w:sz w:val="20"/>
          <w:szCs w:val="20"/>
        </w:rPr>
        <w:t>3</w:t>
      </w:r>
      <w:r w:rsidR="00590C97" w:rsidRPr="00C034EF">
        <w:rPr>
          <w:rFonts w:ascii="Century" w:hAnsi="Century"/>
          <w:sz w:val="20"/>
          <w:szCs w:val="20"/>
        </w:rPr>
        <w:t>.1, o quantitativo permanecerá de acordo com o saldo disponível no momento da prorrogação, apenas para que se possa concluir a aquisição de acordo com a demanda inicial licitada.</w:t>
      </w:r>
    </w:p>
    <w:p w14:paraId="4A99BD45" w14:textId="1F5DAB9A" w:rsidR="002A39A9" w:rsidRPr="00C034EF" w:rsidRDefault="00EC75CB" w:rsidP="00C034EF">
      <w:pPr>
        <w:jc w:val="both"/>
        <w:rPr>
          <w:rFonts w:ascii="Century" w:hAnsi="Century"/>
          <w:b/>
          <w:bCs/>
          <w:sz w:val="20"/>
          <w:szCs w:val="20"/>
        </w:rPr>
      </w:pPr>
      <w:r w:rsidRPr="00C034EF">
        <w:rPr>
          <w:rFonts w:ascii="Century" w:hAnsi="Century"/>
          <w:b/>
          <w:bCs/>
          <w:sz w:val="20"/>
          <w:szCs w:val="20"/>
          <w:u w:val="single"/>
          <w:shd w:val="clear" w:color="auto" w:fill="B3B3B3"/>
        </w:rPr>
        <w:t>1</w:t>
      </w:r>
      <w:r w:rsidR="000F1DBA" w:rsidRPr="00C034EF">
        <w:rPr>
          <w:rFonts w:ascii="Century" w:hAnsi="Century"/>
          <w:b/>
          <w:bCs/>
          <w:sz w:val="20"/>
          <w:szCs w:val="20"/>
          <w:u w:val="single"/>
          <w:shd w:val="clear" w:color="auto" w:fill="B3B3B3"/>
        </w:rPr>
        <w:t>3</w:t>
      </w:r>
      <w:r w:rsidRPr="00C034EF">
        <w:rPr>
          <w:rFonts w:ascii="Century" w:hAnsi="Century"/>
          <w:b/>
          <w:bCs/>
          <w:sz w:val="20"/>
          <w:szCs w:val="20"/>
          <w:u w:val="single"/>
          <w:shd w:val="clear" w:color="auto" w:fill="B3B3B3"/>
        </w:rPr>
        <w:t xml:space="preserve">. </w:t>
      </w:r>
      <w:r w:rsidR="002A39A9" w:rsidRPr="00C034EF">
        <w:rPr>
          <w:rFonts w:ascii="Century" w:hAnsi="Century"/>
          <w:b/>
          <w:bCs/>
          <w:sz w:val="20"/>
          <w:szCs w:val="20"/>
          <w:u w:val="single"/>
          <w:shd w:val="clear" w:color="auto" w:fill="B3B3B3"/>
        </w:rPr>
        <w:t xml:space="preserve">DA </w:t>
      </w:r>
      <w:r w:rsidR="00590C97" w:rsidRPr="00C034EF">
        <w:rPr>
          <w:rFonts w:ascii="Century" w:hAnsi="Century"/>
          <w:b/>
          <w:bCs/>
          <w:sz w:val="20"/>
          <w:szCs w:val="20"/>
          <w:u w:val="single"/>
          <w:shd w:val="clear" w:color="auto" w:fill="B3B3B3"/>
        </w:rPr>
        <w:t>FORMAÇÃO DO CADASTRO DE RESERVA</w:t>
      </w:r>
    </w:p>
    <w:p w14:paraId="422A6038" w14:textId="26E8C6F2" w:rsidR="00590C97" w:rsidRPr="00C034EF" w:rsidRDefault="00EC75CB" w:rsidP="00C034EF">
      <w:pPr>
        <w:jc w:val="both"/>
        <w:rPr>
          <w:rFonts w:ascii="Century" w:hAnsi="Century"/>
          <w:sz w:val="20"/>
          <w:szCs w:val="20"/>
        </w:rPr>
      </w:pPr>
      <w:r w:rsidRPr="00C034EF">
        <w:rPr>
          <w:rFonts w:ascii="Century" w:hAnsi="Century"/>
          <w:b/>
          <w:bCs/>
          <w:sz w:val="20"/>
          <w:szCs w:val="20"/>
        </w:rPr>
        <w:t>1</w:t>
      </w:r>
      <w:r w:rsidR="000F1DBA" w:rsidRPr="00C034EF">
        <w:rPr>
          <w:rFonts w:ascii="Century" w:hAnsi="Century"/>
          <w:b/>
          <w:bCs/>
          <w:sz w:val="20"/>
          <w:szCs w:val="20"/>
        </w:rPr>
        <w:t>3</w:t>
      </w:r>
      <w:r w:rsidRPr="00C034EF">
        <w:rPr>
          <w:rFonts w:ascii="Century" w:hAnsi="Century"/>
          <w:b/>
          <w:bCs/>
          <w:sz w:val="20"/>
          <w:szCs w:val="20"/>
        </w:rPr>
        <w:t>.1</w:t>
      </w:r>
      <w:r w:rsidRPr="00C034EF">
        <w:rPr>
          <w:rFonts w:ascii="Century" w:hAnsi="Century"/>
          <w:sz w:val="20"/>
          <w:szCs w:val="20"/>
        </w:rPr>
        <w:t>. Após</w:t>
      </w:r>
      <w:r w:rsidR="00590C97" w:rsidRPr="00C034EF">
        <w:rPr>
          <w:rFonts w:ascii="Century" w:hAnsi="Century"/>
          <w:sz w:val="20"/>
          <w:szCs w:val="20"/>
        </w:rPr>
        <w:t xml:space="preserve"> a homologação da licitação, será incluído na ata, na forma de anexo, o </w:t>
      </w:r>
      <w:r w:rsidR="004E2F88" w:rsidRPr="00C034EF">
        <w:rPr>
          <w:rFonts w:ascii="Century" w:hAnsi="Century"/>
          <w:sz w:val="20"/>
          <w:szCs w:val="20"/>
        </w:rPr>
        <w:t>registro:</w:t>
      </w:r>
    </w:p>
    <w:p w14:paraId="6EBA2E21" w14:textId="00B08EBD" w:rsidR="00590C97" w:rsidRPr="00C034EF" w:rsidRDefault="00934894" w:rsidP="00C034EF">
      <w:pPr>
        <w:jc w:val="both"/>
        <w:rPr>
          <w:rFonts w:ascii="Century" w:hAnsi="Century"/>
          <w:sz w:val="20"/>
          <w:szCs w:val="20"/>
        </w:rPr>
      </w:pPr>
      <w:r w:rsidRPr="00C034EF">
        <w:rPr>
          <w:rFonts w:ascii="Century" w:hAnsi="Century"/>
          <w:b/>
          <w:bCs/>
          <w:sz w:val="20"/>
          <w:szCs w:val="20"/>
        </w:rPr>
        <w:t xml:space="preserve"> </w:t>
      </w:r>
      <w:r w:rsidR="00296508" w:rsidRPr="00C034EF">
        <w:rPr>
          <w:rFonts w:ascii="Century" w:hAnsi="Century"/>
          <w:b/>
          <w:bCs/>
          <w:sz w:val="20"/>
          <w:szCs w:val="20"/>
        </w:rPr>
        <w:t xml:space="preserve"> </w:t>
      </w:r>
      <w:r w:rsidR="00EC75CB" w:rsidRPr="00C034EF">
        <w:rPr>
          <w:rFonts w:ascii="Century" w:hAnsi="Century"/>
          <w:b/>
          <w:bCs/>
          <w:sz w:val="20"/>
          <w:szCs w:val="20"/>
        </w:rPr>
        <w:t>1</w:t>
      </w:r>
      <w:r w:rsidR="000F1DBA" w:rsidRPr="00C034EF">
        <w:rPr>
          <w:rFonts w:ascii="Century" w:hAnsi="Century"/>
          <w:b/>
          <w:bCs/>
          <w:sz w:val="20"/>
          <w:szCs w:val="20"/>
        </w:rPr>
        <w:t>3</w:t>
      </w:r>
      <w:r w:rsidR="00EC75CB" w:rsidRPr="00C034EF">
        <w:rPr>
          <w:rFonts w:ascii="Century" w:hAnsi="Century"/>
          <w:b/>
          <w:bCs/>
          <w:sz w:val="20"/>
          <w:szCs w:val="20"/>
        </w:rPr>
        <w:t>.1.1</w:t>
      </w:r>
      <w:r w:rsidR="00EC75CB" w:rsidRPr="00C034EF">
        <w:rPr>
          <w:rFonts w:ascii="Century" w:hAnsi="Century"/>
          <w:sz w:val="20"/>
          <w:szCs w:val="20"/>
        </w:rPr>
        <w:t>.</w:t>
      </w:r>
      <w:r w:rsidR="00590C97" w:rsidRPr="00C034EF">
        <w:rPr>
          <w:rFonts w:ascii="Century" w:hAnsi="Century"/>
          <w:sz w:val="20"/>
          <w:szCs w:val="20"/>
        </w:rPr>
        <w:t xml:space="preserve">dos licitantes que aceitarem cotar o objeto com preço igual ao do adjudicatário, observada a classificação na licitação; e </w:t>
      </w:r>
    </w:p>
    <w:p w14:paraId="7788AB2F" w14:textId="1060A37B" w:rsidR="00590C97" w:rsidRPr="00C034EF" w:rsidRDefault="00934894" w:rsidP="00C034EF">
      <w:pPr>
        <w:jc w:val="both"/>
        <w:rPr>
          <w:rFonts w:ascii="Century" w:hAnsi="Century"/>
          <w:sz w:val="20"/>
          <w:szCs w:val="20"/>
        </w:rPr>
      </w:pPr>
      <w:r w:rsidRPr="00C034EF">
        <w:rPr>
          <w:rFonts w:ascii="Century" w:hAnsi="Century"/>
          <w:b/>
          <w:bCs/>
          <w:sz w:val="20"/>
          <w:szCs w:val="20"/>
        </w:rPr>
        <w:t xml:space="preserve"> </w:t>
      </w:r>
      <w:r w:rsidR="00296508" w:rsidRPr="00C034EF">
        <w:rPr>
          <w:rFonts w:ascii="Century" w:hAnsi="Century"/>
          <w:b/>
          <w:bCs/>
          <w:sz w:val="20"/>
          <w:szCs w:val="20"/>
        </w:rPr>
        <w:t xml:space="preserve"> </w:t>
      </w:r>
      <w:r w:rsidR="00EC75CB" w:rsidRPr="00C034EF">
        <w:rPr>
          <w:rFonts w:ascii="Century" w:hAnsi="Century"/>
          <w:b/>
          <w:bCs/>
          <w:sz w:val="20"/>
          <w:szCs w:val="20"/>
        </w:rPr>
        <w:t>1</w:t>
      </w:r>
      <w:r w:rsidR="000F1DBA" w:rsidRPr="00C034EF">
        <w:rPr>
          <w:rFonts w:ascii="Century" w:hAnsi="Century"/>
          <w:b/>
          <w:bCs/>
          <w:sz w:val="20"/>
          <w:szCs w:val="20"/>
        </w:rPr>
        <w:t>3</w:t>
      </w:r>
      <w:r w:rsidR="00EC75CB" w:rsidRPr="00C034EF">
        <w:rPr>
          <w:rFonts w:ascii="Century" w:hAnsi="Century"/>
          <w:b/>
          <w:bCs/>
          <w:sz w:val="20"/>
          <w:szCs w:val="20"/>
        </w:rPr>
        <w:t>.1.2</w:t>
      </w:r>
      <w:r w:rsidR="00EC75CB" w:rsidRPr="00C034EF">
        <w:rPr>
          <w:rFonts w:ascii="Century" w:hAnsi="Century"/>
          <w:sz w:val="20"/>
          <w:szCs w:val="20"/>
        </w:rPr>
        <w:t>.</w:t>
      </w:r>
      <w:r w:rsidR="00590C97" w:rsidRPr="00C034EF">
        <w:rPr>
          <w:rFonts w:ascii="Century" w:hAnsi="Century"/>
          <w:sz w:val="20"/>
          <w:szCs w:val="20"/>
        </w:rPr>
        <w:t>dos licitantes que mantiverem sua proposta original</w:t>
      </w:r>
    </w:p>
    <w:p w14:paraId="511C2C60" w14:textId="6F89015F" w:rsidR="00590C97" w:rsidRPr="00C034EF" w:rsidRDefault="00EC75CB" w:rsidP="00C034EF">
      <w:pPr>
        <w:jc w:val="both"/>
        <w:rPr>
          <w:rFonts w:ascii="Century" w:hAnsi="Century"/>
          <w:sz w:val="20"/>
          <w:szCs w:val="20"/>
        </w:rPr>
      </w:pPr>
      <w:r w:rsidRPr="00C034EF">
        <w:rPr>
          <w:rFonts w:ascii="Century" w:hAnsi="Century"/>
          <w:b/>
          <w:bCs/>
          <w:sz w:val="20"/>
          <w:szCs w:val="20"/>
        </w:rPr>
        <w:t>1</w:t>
      </w:r>
      <w:r w:rsidR="000F1DBA" w:rsidRPr="00C034EF">
        <w:rPr>
          <w:rFonts w:ascii="Century" w:hAnsi="Century"/>
          <w:b/>
          <w:bCs/>
          <w:sz w:val="20"/>
          <w:szCs w:val="20"/>
        </w:rPr>
        <w:t>3</w:t>
      </w:r>
      <w:r w:rsidRPr="00C034EF">
        <w:rPr>
          <w:rFonts w:ascii="Century" w:hAnsi="Century"/>
          <w:b/>
          <w:bCs/>
          <w:sz w:val="20"/>
          <w:szCs w:val="20"/>
        </w:rPr>
        <w:t>.2</w:t>
      </w:r>
      <w:r w:rsidRPr="00C034EF">
        <w:rPr>
          <w:rFonts w:ascii="Century" w:hAnsi="Century"/>
          <w:sz w:val="20"/>
          <w:szCs w:val="20"/>
        </w:rPr>
        <w:t xml:space="preserve">. </w:t>
      </w:r>
      <w:r w:rsidR="00590C97" w:rsidRPr="00C034EF">
        <w:rPr>
          <w:rFonts w:ascii="Century" w:hAnsi="Century"/>
          <w:sz w:val="20"/>
          <w:szCs w:val="20"/>
        </w:rPr>
        <w:t>Será respeitada, nas contratações, a ordem de classificação dos licitantes ou fornecedores registrados na ata.</w:t>
      </w:r>
    </w:p>
    <w:p w14:paraId="40DF33EB" w14:textId="1F56920B" w:rsidR="00590C97" w:rsidRPr="00C034EF" w:rsidRDefault="00676CCF" w:rsidP="00C034EF">
      <w:pPr>
        <w:ind w:firstLine="142"/>
        <w:jc w:val="both"/>
        <w:rPr>
          <w:rFonts w:ascii="Century" w:hAnsi="Century"/>
          <w:sz w:val="20"/>
          <w:szCs w:val="20"/>
        </w:rPr>
      </w:pPr>
      <w:r w:rsidRPr="00C034EF">
        <w:rPr>
          <w:rFonts w:ascii="Century" w:hAnsi="Century"/>
          <w:b/>
          <w:bCs/>
          <w:sz w:val="20"/>
          <w:szCs w:val="20"/>
        </w:rPr>
        <w:t>1</w:t>
      </w:r>
      <w:r w:rsidR="000F1DBA" w:rsidRPr="00C034EF">
        <w:rPr>
          <w:rFonts w:ascii="Century" w:hAnsi="Century"/>
          <w:b/>
          <w:bCs/>
          <w:sz w:val="20"/>
          <w:szCs w:val="20"/>
        </w:rPr>
        <w:t>3</w:t>
      </w:r>
      <w:r w:rsidRPr="00C034EF">
        <w:rPr>
          <w:rFonts w:ascii="Century" w:hAnsi="Century"/>
          <w:b/>
          <w:bCs/>
          <w:sz w:val="20"/>
          <w:szCs w:val="20"/>
        </w:rPr>
        <w:t>.2.1</w:t>
      </w:r>
      <w:r w:rsidRPr="00C034EF">
        <w:rPr>
          <w:rFonts w:ascii="Century" w:hAnsi="Century"/>
          <w:sz w:val="20"/>
          <w:szCs w:val="20"/>
        </w:rPr>
        <w:t>.</w:t>
      </w:r>
      <w:r w:rsidR="00590C97" w:rsidRPr="00C034EF">
        <w:rPr>
          <w:rFonts w:ascii="Century" w:hAnsi="Century"/>
          <w:sz w:val="20"/>
          <w:szCs w:val="20"/>
        </w:rPr>
        <w:t>A apresentação de novas propostas na forma deste item não prejudicará o resultado do certame em relação ao licitante mais bem classificado.</w:t>
      </w:r>
    </w:p>
    <w:p w14:paraId="4DD79E6E" w14:textId="572D8590" w:rsidR="00590C97" w:rsidRPr="00C034EF" w:rsidRDefault="00296508" w:rsidP="00C034EF">
      <w:pPr>
        <w:jc w:val="both"/>
        <w:rPr>
          <w:rFonts w:ascii="Century" w:hAnsi="Century"/>
          <w:sz w:val="20"/>
          <w:szCs w:val="20"/>
        </w:rPr>
      </w:pPr>
      <w:r w:rsidRPr="00C034EF">
        <w:rPr>
          <w:rFonts w:ascii="Century" w:hAnsi="Century"/>
          <w:b/>
          <w:bCs/>
          <w:sz w:val="20"/>
          <w:szCs w:val="20"/>
        </w:rPr>
        <w:t xml:space="preserve"> </w:t>
      </w:r>
      <w:r w:rsidR="00934894" w:rsidRPr="00C034EF">
        <w:rPr>
          <w:rFonts w:ascii="Century" w:hAnsi="Century"/>
          <w:b/>
          <w:bCs/>
          <w:sz w:val="20"/>
          <w:szCs w:val="20"/>
        </w:rPr>
        <w:t xml:space="preserve"> </w:t>
      </w:r>
      <w:r w:rsidR="00676CCF" w:rsidRPr="00C034EF">
        <w:rPr>
          <w:rFonts w:ascii="Century" w:hAnsi="Century"/>
          <w:b/>
          <w:bCs/>
          <w:sz w:val="20"/>
          <w:szCs w:val="20"/>
        </w:rPr>
        <w:t>1</w:t>
      </w:r>
      <w:r w:rsidR="000F1DBA" w:rsidRPr="00C034EF">
        <w:rPr>
          <w:rFonts w:ascii="Century" w:hAnsi="Century"/>
          <w:b/>
          <w:bCs/>
          <w:sz w:val="20"/>
          <w:szCs w:val="20"/>
        </w:rPr>
        <w:t>3</w:t>
      </w:r>
      <w:r w:rsidR="00676CCF" w:rsidRPr="00C034EF">
        <w:rPr>
          <w:rFonts w:ascii="Century" w:hAnsi="Century"/>
          <w:b/>
          <w:bCs/>
          <w:sz w:val="20"/>
          <w:szCs w:val="20"/>
        </w:rPr>
        <w:t>.2.2</w:t>
      </w:r>
      <w:r w:rsidR="00676CCF" w:rsidRPr="00C034EF">
        <w:rPr>
          <w:rFonts w:ascii="Century" w:hAnsi="Century"/>
          <w:sz w:val="20"/>
          <w:szCs w:val="20"/>
        </w:rPr>
        <w:t xml:space="preserve">. </w:t>
      </w:r>
      <w:r w:rsidR="00590C97" w:rsidRPr="00C034EF">
        <w:rPr>
          <w:rFonts w:ascii="Century" w:hAnsi="Century"/>
          <w:sz w:val="20"/>
          <w:szCs w:val="20"/>
        </w:rPr>
        <w:t>Para fins da ordem de classificação, os licitantes ou fornecedores que aceitarem cotar o objeto com preço igual ao do adjudicatário antecederão aqueles que mantiverem sua proposta original.</w:t>
      </w:r>
    </w:p>
    <w:p w14:paraId="63E5B68E" w14:textId="0869CFCA" w:rsidR="00590C97" w:rsidRPr="00C034EF" w:rsidRDefault="00676CCF" w:rsidP="00C034EF">
      <w:pPr>
        <w:jc w:val="both"/>
        <w:rPr>
          <w:rFonts w:ascii="Century" w:hAnsi="Century"/>
          <w:sz w:val="20"/>
          <w:szCs w:val="20"/>
        </w:rPr>
      </w:pPr>
      <w:r w:rsidRPr="00C034EF">
        <w:rPr>
          <w:rFonts w:ascii="Century" w:hAnsi="Century"/>
          <w:b/>
          <w:bCs/>
          <w:sz w:val="20"/>
          <w:szCs w:val="20"/>
        </w:rPr>
        <w:t>1</w:t>
      </w:r>
      <w:r w:rsidR="000F1DBA" w:rsidRPr="00C034EF">
        <w:rPr>
          <w:rFonts w:ascii="Century" w:hAnsi="Century"/>
          <w:b/>
          <w:bCs/>
          <w:sz w:val="20"/>
          <w:szCs w:val="20"/>
        </w:rPr>
        <w:t>3</w:t>
      </w:r>
      <w:r w:rsidRPr="00C034EF">
        <w:rPr>
          <w:rFonts w:ascii="Century" w:hAnsi="Century"/>
          <w:b/>
          <w:bCs/>
          <w:sz w:val="20"/>
          <w:szCs w:val="20"/>
        </w:rPr>
        <w:t>.3.</w:t>
      </w:r>
      <w:r w:rsidR="00590C97" w:rsidRPr="00C034EF">
        <w:rPr>
          <w:rFonts w:ascii="Century" w:hAnsi="Century"/>
          <w:sz w:val="20"/>
          <w:szCs w:val="20"/>
        </w:rPr>
        <w:t xml:space="preserve"> A habilitação dos licitantes que comporão o cadastro de reserva será efetuada quando houver necessidade de contratação dos licitantes remanescentes, nas seguintes hipóteses:</w:t>
      </w:r>
    </w:p>
    <w:p w14:paraId="7E994232" w14:textId="5622FE7C" w:rsidR="00590C97" w:rsidRPr="00C034EF" w:rsidRDefault="00934894" w:rsidP="00C034EF">
      <w:pPr>
        <w:jc w:val="both"/>
        <w:rPr>
          <w:rFonts w:ascii="Century" w:hAnsi="Century"/>
          <w:sz w:val="20"/>
          <w:szCs w:val="20"/>
        </w:rPr>
      </w:pPr>
      <w:r w:rsidRPr="00C034EF">
        <w:rPr>
          <w:rFonts w:ascii="Century" w:hAnsi="Century"/>
          <w:b/>
          <w:bCs/>
          <w:sz w:val="20"/>
          <w:szCs w:val="20"/>
        </w:rPr>
        <w:t xml:space="preserve">  </w:t>
      </w:r>
      <w:r w:rsidR="00676CCF" w:rsidRPr="00C034EF">
        <w:rPr>
          <w:rFonts w:ascii="Century" w:hAnsi="Century"/>
          <w:b/>
          <w:bCs/>
          <w:sz w:val="20"/>
          <w:szCs w:val="20"/>
        </w:rPr>
        <w:t>1</w:t>
      </w:r>
      <w:r w:rsidR="000F1DBA" w:rsidRPr="00C034EF">
        <w:rPr>
          <w:rFonts w:ascii="Century" w:hAnsi="Century"/>
          <w:b/>
          <w:bCs/>
          <w:sz w:val="20"/>
          <w:szCs w:val="20"/>
        </w:rPr>
        <w:t>3</w:t>
      </w:r>
      <w:r w:rsidR="00676CCF" w:rsidRPr="00C034EF">
        <w:rPr>
          <w:rFonts w:ascii="Century" w:hAnsi="Century"/>
          <w:b/>
          <w:bCs/>
          <w:sz w:val="20"/>
          <w:szCs w:val="20"/>
        </w:rPr>
        <w:t>.3.1</w:t>
      </w:r>
      <w:r w:rsidR="00676CCF" w:rsidRPr="00C034EF">
        <w:rPr>
          <w:rFonts w:ascii="Century" w:hAnsi="Century"/>
          <w:sz w:val="20"/>
          <w:szCs w:val="20"/>
        </w:rPr>
        <w:t xml:space="preserve">. </w:t>
      </w:r>
      <w:r w:rsidR="00590C97" w:rsidRPr="00C034EF">
        <w:rPr>
          <w:rFonts w:ascii="Century" w:hAnsi="Century"/>
          <w:sz w:val="20"/>
          <w:szCs w:val="20"/>
        </w:rPr>
        <w:t>quando o licitante vencedor não assinar a ata de registro de preços no prazo e nas condições estabelecidos no edital; ou</w:t>
      </w:r>
    </w:p>
    <w:p w14:paraId="437B207C" w14:textId="19157854" w:rsidR="00590C97" w:rsidRPr="00C034EF" w:rsidRDefault="00934894" w:rsidP="00C034EF">
      <w:pPr>
        <w:jc w:val="both"/>
        <w:rPr>
          <w:rFonts w:ascii="Century" w:hAnsi="Century"/>
          <w:sz w:val="20"/>
          <w:szCs w:val="20"/>
        </w:rPr>
      </w:pPr>
      <w:r w:rsidRPr="00C034EF">
        <w:rPr>
          <w:rFonts w:ascii="Century" w:hAnsi="Century"/>
          <w:b/>
          <w:bCs/>
          <w:sz w:val="20"/>
          <w:szCs w:val="20"/>
        </w:rPr>
        <w:t xml:space="preserve">  </w:t>
      </w:r>
      <w:r w:rsidR="00676CCF" w:rsidRPr="00C034EF">
        <w:rPr>
          <w:rFonts w:ascii="Century" w:hAnsi="Century"/>
          <w:b/>
          <w:bCs/>
          <w:sz w:val="20"/>
          <w:szCs w:val="20"/>
        </w:rPr>
        <w:t>1</w:t>
      </w:r>
      <w:r w:rsidR="000F1DBA" w:rsidRPr="00C034EF">
        <w:rPr>
          <w:rFonts w:ascii="Century" w:hAnsi="Century"/>
          <w:b/>
          <w:bCs/>
          <w:sz w:val="20"/>
          <w:szCs w:val="20"/>
        </w:rPr>
        <w:t>3</w:t>
      </w:r>
      <w:r w:rsidR="00676CCF" w:rsidRPr="00C034EF">
        <w:rPr>
          <w:rFonts w:ascii="Century" w:hAnsi="Century"/>
          <w:b/>
          <w:bCs/>
          <w:sz w:val="20"/>
          <w:szCs w:val="20"/>
        </w:rPr>
        <w:t>.3.2.</w:t>
      </w:r>
      <w:r w:rsidR="00676CCF" w:rsidRPr="00C034EF">
        <w:rPr>
          <w:rFonts w:ascii="Century" w:hAnsi="Century"/>
          <w:sz w:val="20"/>
          <w:szCs w:val="20"/>
        </w:rPr>
        <w:t xml:space="preserve"> </w:t>
      </w:r>
      <w:r w:rsidR="00590C97" w:rsidRPr="00C034EF">
        <w:rPr>
          <w:rFonts w:ascii="Century" w:hAnsi="Century"/>
          <w:sz w:val="20"/>
          <w:szCs w:val="20"/>
        </w:rPr>
        <w:t xml:space="preserve">quando houver o cancelamento do registro do fornecedor ou do registro de preços, nas hipóteses previstas no art. </w:t>
      </w:r>
      <w:r w:rsidR="00192379" w:rsidRPr="00C034EF">
        <w:rPr>
          <w:rFonts w:ascii="Century" w:hAnsi="Century"/>
          <w:sz w:val="20"/>
          <w:szCs w:val="20"/>
        </w:rPr>
        <w:t>30</w:t>
      </w:r>
      <w:r w:rsidR="00590C97" w:rsidRPr="00C034EF">
        <w:rPr>
          <w:rFonts w:ascii="Century" w:hAnsi="Century"/>
          <w:sz w:val="20"/>
          <w:szCs w:val="20"/>
        </w:rPr>
        <w:t xml:space="preserve"> do Decreto Municipal nº </w:t>
      </w:r>
      <w:r w:rsidR="00192379" w:rsidRPr="00C034EF">
        <w:rPr>
          <w:rFonts w:ascii="Century" w:hAnsi="Century"/>
          <w:sz w:val="20"/>
          <w:szCs w:val="20"/>
        </w:rPr>
        <w:t>008/2024</w:t>
      </w:r>
      <w:r w:rsidR="00590C97" w:rsidRPr="00C034EF">
        <w:rPr>
          <w:rFonts w:ascii="Century" w:hAnsi="Century"/>
          <w:sz w:val="20"/>
          <w:szCs w:val="20"/>
        </w:rPr>
        <w:t>.</w:t>
      </w:r>
    </w:p>
    <w:p w14:paraId="659A181A" w14:textId="341385E7" w:rsidR="00590C97" w:rsidRPr="00C034EF" w:rsidRDefault="00676CCF" w:rsidP="00C034EF">
      <w:pPr>
        <w:jc w:val="both"/>
        <w:rPr>
          <w:rFonts w:ascii="Century" w:hAnsi="Century"/>
          <w:sz w:val="20"/>
          <w:szCs w:val="20"/>
        </w:rPr>
      </w:pPr>
      <w:r w:rsidRPr="00C034EF">
        <w:rPr>
          <w:rFonts w:ascii="Century" w:hAnsi="Century"/>
          <w:b/>
          <w:bCs/>
          <w:sz w:val="20"/>
          <w:szCs w:val="20"/>
        </w:rPr>
        <w:t>1</w:t>
      </w:r>
      <w:r w:rsidR="000F1DBA" w:rsidRPr="00C034EF">
        <w:rPr>
          <w:rFonts w:ascii="Century" w:hAnsi="Century"/>
          <w:b/>
          <w:bCs/>
          <w:sz w:val="20"/>
          <w:szCs w:val="20"/>
        </w:rPr>
        <w:t>3</w:t>
      </w:r>
      <w:r w:rsidRPr="00C034EF">
        <w:rPr>
          <w:rFonts w:ascii="Century" w:hAnsi="Century"/>
          <w:b/>
          <w:bCs/>
          <w:sz w:val="20"/>
          <w:szCs w:val="20"/>
        </w:rPr>
        <w:t>.4.</w:t>
      </w:r>
      <w:r w:rsidRPr="00C034EF">
        <w:rPr>
          <w:rFonts w:ascii="Century" w:hAnsi="Century"/>
          <w:sz w:val="20"/>
          <w:szCs w:val="20"/>
        </w:rPr>
        <w:t xml:space="preserve"> </w:t>
      </w:r>
      <w:r w:rsidR="00590C97" w:rsidRPr="00C034EF">
        <w:rPr>
          <w:rFonts w:ascii="Century" w:hAnsi="Century"/>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39B7C3A" w14:textId="626E7ED5" w:rsidR="00590C97" w:rsidRPr="00C034EF" w:rsidRDefault="009908F7" w:rsidP="00C034EF">
      <w:pPr>
        <w:ind w:firstLine="142"/>
        <w:jc w:val="both"/>
        <w:rPr>
          <w:rFonts w:ascii="Century" w:hAnsi="Century"/>
          <w:sz w:val="20"/>
          <w:szCs w:val="20"/>
        </w:rPr>
      </w:pPr>
      <w:r w:rsidRPr="00C034EF">
        <w:rPr>
          <w:rFonts w:ascii="Century" w:hAnsi="Century"/>
          <w:b/>
          <w:bCs/>
          <w:sz w:val="20"/>
          <w:szCs w:val="20"/>
        </w:rPr>
        <w:t>1</w:t>
      </w:r>
      <w:r w:rsidR="000F1DBA" w:rsidRPr="00C034EF">
        <w:rPr>
          <w:rFonts w:ascii="Century" w:hAnsi="Century"/>
          <w:b/>
          <w:bCs/>
          <w:sz w:val="20"/>
          <w:szCs w:val="20"/>
        </w:rPr>
        <w:t>3</w:t>
      </w:r>
      <w:r w:rsidRPr="00C034EF">
        <w:rPr>
          <w:rFonts w:ascii="Century" w:hAnsi="Century"/>
          <w:b/>
          <w:bCs/>
          <w:sz w:val="20"/>
          <w:szCs w:val="20"/>
        </w:rPr>
        <w:t>.4.1</w:t>
      </w:r>
      <w:r w:rsidRPr="00C034EF">
        <w:rPr>
          <w:rFonts w:ascii="Century" w:hAnsi="Century"/>
          <w:sz w:val="20"/>
          <w:szCs w:val="20"/>
        </w:rPr>
        <w:t>. convocar</w:t>
      </w:r>
      <w:r w:rsidR="00590C97" w:rsidRPr="00C034EF">
        <w:rPr>
          <w:rFonts w:ascii="Century" w:hAnsi="Century"/>
          <w:sz w:val="20"/>
          <w:szCs w:val="20"/>
        </w:rPr>
        <w:t xml:space="preserve"> os licitantes que mantiveram sua proposta original para negociação, na ordem de classificação, com vistas à obtenção de preço melhor, mesmo que acima do preço do adjudicatário; ou</w:t>
      </w:r>
    </w:p>
    <w:p w14:paraId="06FEE8F8" w14:textId="4404A166" w:rsidR="002A39A9" w:rsidRPr="00C034EF" w:rsidRDefault="00296508" w:rsidP="00C034EF">
      <w:pPr>
        <w:jc w:val="both"/>
        <w:rPr>
          <w:rFonts w:ascii="Century" w:hAnsi="Century"/>
          <w:sz w:val="20"/>
          <w:szCs w:val="20"/>
        </w:rPr>
      </w:pPr>
      <w:r w:rsidRPr="00C034EF">
        <w:rPr>
          <w:rFonts w:ascii="Century" w:hAnsi="Century"/>
          <w:b/>
          <w:bCs/>
          <w:sz w:val="20"/>
          <w:szCs w:val="20"/>
        </w:rPr>
        <w:t xml:space="preserve"> </w:t>
      </w:r>
      <w:r w:rsidR="00934894" w:rsidRPr="00C034EF">
        <w:rPr>
          <w:rFonts w:ascii="Century" w:hAnsi="Century"/>
          <w:b/>
          <w:bCs/>
          <w:sz w:val="20"/>
          <w:szCs w:val="20"/>
        </w:rPr>
        <w:t xml:space="preserve"> </w:t>
      </w:r>
      <w:r w:rsidR="009908F7" w:rsidRPr="00C034EF">
        <w:rPr>
          <w:rFonts w:ascii="Century" w:hAnsi="Century"/>
          <w:b/>
          <w:bCs/>
          <w:sz w:val="20"/>
          <w:szCs w:val="20"/>
        </w:rPr>
        <w:t>1</w:t>
      </w:r>
      <w:r w:rsidR="000F1DBA" w:rsidRPr="00C034EF">
        <w:rPr>
          <w:rFonts w:ascii="Century" w:hAnsi="Century"/>
          <w:b/>
          <w:bCs/>
          <w:sz w:val="20"/>
          <w:szCs w:val="20"/>
        </w:rPr>
        <w:t>3</w:t>
      </w:r>
      <w:r w:rsidR="009908F7" w:rsidRPr="00C034EF">
        <w:rPr>
          <w:rFonts w:ascii="Century" w:hAnsi="Century"/>
          <w:b/>
          <w:bCs/>
          <w:sz w:val="20"/>
          <w:szCs w:val="20"/>
        </w:rPr>
        <w:t>.4.2.</w:t>
      </w:r>
      <w:r w:rsidR="009908F7" w:rsidRPr="00C034EF">
        <w:rPr>
          <w:rFonts w:ascii="Century" w:hAnsi="Century"/>
          <w:sz w:val="20"/>
          <w:szCs w:val="20"/>
        </w:rPr>
        <w:t xml:space="preserve"> adjudicar</w:t>
      </w:r>
      <w:r w:rsidR="00590C97" w:rsidRPr="00C034EF">
        <w:rPr>
          <w:rFonts w:ascii="Century" w:hAnsi="Century"/>
          <w:sz w:val="20"/>
          <w:szCs w:val="20"/>
        </w:rPr>
        <w:t xml:space="preserve"> e firmar o contrato nas condições ofertadas pelos licitantes remanescentes, observada a ordem de classificação, quando frustrada a negociação de melhor condição.</w:t>
      </w:r>
    </w:p>
    <w:p w14:paraId="2C2F100E" w14:textId="6513ED1B" w:rsidR="002A39A9" w:rsidRPr="00C034EF" w:rsidRDefault="009908F7" w:rsidP="00C034EF">
      <w:pPr>
        <w:jc w:val="both"/>
        <w:rPr>
          <w:rFonts w:ascii="Century" w:hAnsi="Century"/>
          <w:b/>
          <w:bCs/>
          <w:sz w:val="20"/>
          <w:szCs w:val="20"/>
        </w:rPr>
      </w:pPr>
      <w:r w:rsidRPr="00C034EF">
        <w:rPr>
          <w:rFonts w:ascii="Century" w:hAnsi="Century"/>
          <w:b/>
          <w:bCs/>
          <w:sz w:val="20"/>
          <w:szCs w:val="20"/>
          <w:u w:val="single"/>
          <w:shd w:val="clear" w:color="auto" w:fill="B3B3B3"/>
        </w:rPr>
        <w:t>1</w:t>
      </w:r>
      <w:r w:rsidR="000F1DBA" w:rsidRPr="00C034EF">
        <w:rPr>
          <w:rFonts w:ascii="Century" w:hAnsi="Century"/>
          <w:b/>
          <w:bCs/>
          <w:sz w:val="20"/>
          <w:szCs w:val="20"/>
          <w:u w:val="single"/>
          <w:shd w:val="clear" w:color="auto" w:fill="B3B3B3"/>
        </w:rPr>
        <w:t>4</w:t>
      </w:r>
      <w:r w:rsidRPr="00C034EF">
        <w:rPr>
          <w:rFonts w:ascii="Century" w:hAnsi="Century"/>
          <w:b/>
          <w:bCs/>
          <w:sz w:val="20"/>
          <w:szCs w:val="20"/>
          <w:u w:val="single"/>
          <w:shd w:val="clear" w:color="auto" w:fill="B3B3B3"/>
        </w:rPr>
        <w:t>.</w:t>
      </w:r>
      <w:r w:rsidR="002A39A9" w:rsidRPr="00C034EF">
        <w:rPr>
          <w:rFonts w:ascii="Century" w:hAnsi="Century"/>
          <w:b/>
          <w:bCs/>
          <w:sz w:val="20"/>
          <w:szCs w:val="20"/>
          <w:u w:val="single"/>
          <w:shd w:val="clear" w:color="auto" w:fill="B3B3B3"/>
        </w:rPr>
        <w:t>DA CONTRATAÇÃO COM OS FORNECEDORES</w:t>
      </w:r>
    </w:p>
    <w:p w14:paraId="2487B60A" w14:textId="5D73D7F5" w:rsidR="002A39A9" w:rsidRPr="00C034EF" w:rsidRDefault="009908F7" w:rsidP="00C034EF">
      <w:pPr>
        <w:jc w:val="both"/>
        <w:rPr>
          <w:rFonts w:ascii="Century" w:hAnsi="Century"/>
          <w:sz w:val="20"/>
          <w:szCs w:val="20"/>
        </w:rPr>
      </w:pPr>
      <w:bookmarkStart w:id="3" w:name="_Hlk164380540"/>
      <w:r w:rsidRPr="00C034EF">
        <w:rPr>
          <w:rFonts w:ascii="Century" w:hAnsi="Century"/>
          <w:b/>
          <w:bCs/>
          <w:sz w:val="20"/>
          <w:szCs w:val="20"/>
        </w:rPr>
        <w:t>1</w:t>
      </w:r>
      <w:r w:rsidR="000F1DBA" w:rsidRPr="00C034EF">
        <w:rPr>
          <w:rFonts w:ascii="Century" w:hAnsi="Century"/>
          <w:b/>
          <w:bCs/>
          <w:sz w:val="20"/>
          <w:szCs w:val="20"/>
        </w:rPr>
        <w:t>4</w:t>
      </w:r>
      <w:r w:rsidRPr="00C034EF">
        <w:rPr>
          <w:rFonts w:ascii="Century" w:hAnsi="Century"/>
          <w:b/>
          <w:bCs/>
          <w:sz w:val="20"/>
          <w:szCs w:val="20"/>
        </w:rPr>
        <w:t>.1</w:t>
      </w:r>
      <w:r w:rsidRPr="00C034EF">
        <w:rPr>
          <w:rFonts w:ascii="Century" w:hAnsi="Century"/>
          <w:sz w:val="20"/>
          <w:szCs w:val="20"/>
        </w:rPr>
        <w:t>.</w:t>
      </w:r>
      <w:r w:rsidR="002A39A9" w:rsidRPr="00C034EF">
        <w:rPr>
          <w:rFonts w:ascii="Century" w:hAnsi="Century"/>
          <w:sz w:val="20"/>
          <w:szCs w:val="20"/>
        </w:rPr>
        <w:t xml:space="preserve">A contratação com o fornecedor registrado, de acordo com a necessidade do órgão, será formalizada por intermédio de instrumento contratual, emissão de nota de empenho de despesa, autorização de compra ou outro instrumento similar, conforme disposto no artigo </w:t>
      </w:r>
      <w:r w:rsidR="00AD41E8" w:rsidRPr="00C034EF">
        <w:rPr>
          <w:rFonts w:ascii="Century" w:hAnsi="Century"/>
          <w:sz w:val="20"/>
          <w:szCs w:val="20"/>
        </w:rPr>
        <w:t>95</w:t>
      </w:r>
      <w:r w:rsidR="002A39A9" w:rsidRPr="00C034EF">
        <w:rPr>
          <w:rFonts w:ascii="Century" w:hAnsi="Century"/>
          <w:sz w:val="20"/>
          <w:szCs w:val="20"/>
        </w:rPr>
        <w:t xml:space="preserve"> da Lei nº </w:t>
      </w:r>
      <w:r w:rsidR="00AD41E8" w:rsidRPr="00C034EF">
        <w:rPr>
          <w:rFonts w:ascii="Century" w:hAnsi="Century"/>
          <w:sz w:val="20"/>
          <w:szCs w:val="20"/>
        </w:rPr>
        <w:t>14.133/2021</w:t>
      </w:r>
      <w:r w:rsidR="002A39A9" w:rsidRPr="00C034EF">
        <w:rPr>
          <w:rFonts w:ascii="Century" w:hAnsi="Century"/>
          <w:sz w:val="20"/>
          <w:szCs w:val="20"/>
        </w:rPr>
        <w:t>.</w:t>
      </w:r>
    </w:p>
    <w:p w14:paraId="055F6604" w14:textId="2AEBF937" w:rsidR="00205774" w:rsidRPr="00C034EF" w:rsidRDefault="009908F7" w:rsidP="00C034EF">
      <w:pPr>
        <w:ind w:firstLine="142"/>
        <w:jc w:val="both"/>
        <w:rPr>
          <w:rFonts w:ascii="Century" w:hAnsi="Century"/>
          <w:sz w:val="20"/>
          <w:szCs w:val="20"/>
        </w:rPr>
      </w:pPr>
      <w:r w:rsidRPr="00C034EF">
        <w:rPr>
          <w:rFonts w:ascii="Century" w:hAnsi="Century"/>
          <w:b/>
          <w:bCs/>
          <w:sz w:val="20"/>
          <w:szCs w:val="20"/>
        </w:rPr>
        <w:t>1</w:t>
      </w:r>
      <w:r w:rsidR="000F1DBA" w:rsidRPr="00C034EF">
        <w:rPr>
          <w:rFonts w:ascii="Century" w:hAnsi="Century"/>
          <w:b/>
          <w:bCs/>
          <w:sz w:val="20"/>
          <w:szCs w:val="20"/>
        </w:rPr>
        <w:t>4</w:t>
      </w:r>
      <w:r w:rsidRPr="00C034EF">
        <w:rPr>
          <w:rFonts w:ascii="Century" w:hAnsi="Century"/>
          <w:b/>
          <w:bCs/>
          <w:sz w:val="20"/>
          <w:szCs w:val="20"/>
        </w:rPr>
        <w:t>.1.1.</w:t>
      </w:r>
      <w:r w:rsidRPr="00C034EF">
        <w:rPr>
          <w:rFonts w:ascii="Century" w:hAnsi="Century"/>
          <w:sz w:val="20"/>
          <w:szCs w:val="20"/>
        </w:rPr>
        <w:t xml:space="preserve"> As</w:t>
      </w:r>
      <w:r w:rsidR="002A39A9" w:rsidRPr="00C034EF">
        <w:rPr>
          <w:rFonts w:ascii="Century" w:hAnsi="Century"/>
          <w:sz w:val="20"/>
          <w:szCs w:val="20"/>
        </w:rPr>
        <w:t xml:space="preserve"> condições de fornecimento constam do Termo de Referência e da Ata de Registro de Preços, e poderão ser detalhadas, em cada contratação específica, no respectivo pedido de contratação.</w:t>
      </w:r>
    </w:p>
    <w:p w14:paraId="37D96CC3" w14:textId="3FB7FB5F" w:rsidR="002A39A9" w:rsidRPr="00C034EF" w:rsidRDefault="009908F7" w:rsidP="00C034EF">
      <w:pPr>
        <w:jc w:val="both"/>
        <w:rPr>
          <w:rFonts w:ascii="Century" w:hAnsi="Century"/>
          <w:sz w:val="20"/>
          <w:szCs w:val="20"/>
          <w:lang w:bidi="pt-BR"/>
        </w:rPr>
      </w:pPr>
      <w:r w:rsidRPr="00C034EF">
        <w:rPr>
          <w:rFonts w:ascii="Century" w:hAnsi="Century"/>
          <w:b/>
          <w:bCs/>
          <w:sz w:val="20"/>
          <w:szCs w:val="20"/>
        </w:rPr>
        <w:t>1</w:t>
      </w:r>
      <w:r w:rsidR="000F1DBA" w:rsidRPr="00C034EF">
        <w:rPr>
          <w:rFonts w:ascii="Century" w:hAnsi="Century"/>
          <w:b/>
          <w:bCs/>
          <w:sz w:val="20"/>
          <w:szCs w:val="20"/>
        </w:rPr>
        <w:t>4</w:t>
      </w:r>
      <w:r w:rsidRPr="00C034EF">
        <w:rPr>
          <w:rFonts w:ascii="Century" w:hAnsi="Century"/>
          <w:b/>
          <w:bCs/>
          <w:sz w:val="20"/>
          <w:szCs w:val="20"/>
        </w:rPr>
        <w:t>.2</w:t>
      </w:r>
      <w:r w:rsidRPr="00C034EF">
        <w:rPr>
          <w:rFonts w:ascii="Century" w:hAnsi="Century"/>
          <w:sz w:val="20"/>
          <w:szCs w:val="20"/>
        </w:rPr>
        <w:t xml:space="preserve">. </w:t>
      </w:r>
      <w:r w:rsidR="002A39A9" w:rsidRPr="00C034EF">
        <w:rPr>
          <w:rFonts w:ascii="Century" w:hAnsi="Century"/>
          <w:sz w:val="20"/>
          <w:szCs w:val="20"/>
        </w:rPr>
        <w:t xml:space="preserve">O órgão convocará a fornecedora com preço registrado em Ata para, a cada contratação, no prazo máximo de </w:t>
      </w:r>
      <w:r w:rsidR="002A39A9" w:rsidRPr="00C034EF">
        <w:rPr>
          <w:rFonts w:ascii="Century" w:hAnsi="Century"/>
          <w:b/>
          <w:sz w:val="20"/>
          <w:szCs w:val="20"/>
          <w:lang w:bidi="pt-BR"/>
        </w:rPr>
        <w:t>02 (dois) dias úteis</w:t>
      </w:r>
      <w:r w:rsidR="002A39A9" w:rsidRPr="00C034EF">
        <w:rPr>
          <w:rFonts w:ascii="Century" w:hAnsi="Century"/>
          <w:sz w:val="20"/>
          <w:szCs w:val="20"/>
          <w:lang w:bidi="pt-BR"/>
        </w:rPr>
        <w:t xml:space="preserve">, </w:t>
      </w:r>
      <w:r w:rsidR="002A39A9" w:rsidRPr="00C034EF">
        <w:rPr>
          <w:rFonts w:ascii="Century" w:hAnsi="Century"/>
          <w:sz w:val="20"/>
          <w:szCs w:val="20"/>
        </w:rPr>
        <w:t xml:space="preserve">efetuar a retirada da Nota de Empenho ou instrumento equivalente, ou assinar o Contrato, se for o caso, </w:t>
      </w:r>
      <w:r w:rsidR="002A39A9" w:rsidRPr="00C034EF">
        <w:rPr>
          <w:rFonts w:ascii="Century" w:hAnsi="Century"/>
          <w:sz w:val="20"/>
          <w:szCs w:val="20"/>
          <w:lang w:bidi="pt-BR"/>
        </w:rPr>
        <w:t>sob pena de decair do direito à contratação, sem prejuízo das sanções previstas no Edital e na Ata de Registro de Preços.</w:t>
      </w:r>
    </w:p>
    <w:p w14:paraId="2B2E4F5B" w14:textId="1C00A7F6" w:rsidR="00205774" w:rsidRPr="00C034EF" w:rsidRDefault="00165106" w:rsidP="00C034EF">
      <w:pPr>
        <w:ind w:firstLine="142"/>
        <w:jc w:val="both"/>
        <w:rPr>
          <w:rFonts w:ascii="Century" w:hAnsi="Century"/>
          <w:sz w:val="20"/>
          <w:szCs w:val="20"/>
          <w:lang w:bidi="pt-BR"/>
        </w:rPr>
      </w:pPr>
      <w:r w:rsidRPr="00C034EF">
        <w:rPr>
          <w:rFonts w:ascii="Century" w:hAnsi="Century"/>
          <w:b/>
          <w:sz w:val="20"/>
          <w:szCs w:val="20"/>
          <w:lang w:bidi="pt-BR"/>
        </w:rPr>
        <w:t>1</w:t>
      </w:r>
      <w:r w:rsidR="000F1DBA" w:rsidRPr="00C034EF">
        <w:rPr>
          <w:rFonts w:ascii="Century" w:hAnsi="Century"/>
          <w:b/>
          <w:sz w:val="20"/>
          <w:szCs w:val="20"/>
          <w:lang w:bidi="pt-BR"/>
        </w:rPr>
        <w:t>4</w:t>
      </w:r>
      <w:r w:rsidRPr="00C034EF">
        <w:rPr>
          <w:rFonts w:ascii="Century" w:hAnsi="Century"/>
          <w:b/>
          <w:sz w:val="20"/>
          <w:szCs w:val="20"/>
          <w:lang w:bidi="pt-BR"/>
        </w:rPr>
        <w:t>.2.1.</w:t>
      </w:r>
      <w:r w:rsidRPr="00C034EF">
        <w:rPr>
          <w:rFonts w:ascii="Century" w:hAnsi="Century"/>
          <w:bCs/>
          <w:sz w:val="20"/>
          <w:szCs w:val="20"/>
          <w:lang w:bidi="pt-BR"/>
        </w:rPr>
        <w:t xml:space="preserve"> </w:t>
      </w:r>
      <w:r w:rsidR="002A39A9" w:rsidRPr="00C034EF">
        <w:rPr>
          <w:rFonts w:ascii="Century" w:hAnsi="Century"/>
          <w:bCs/>
          <w:sz w:val="20"/>
          <w:szCs w:val="20"/>
          <w:lang w:bidi="pt-BR"/>
        </w:rPr>
        <w:t xml:space="preserve">Esse </w:t>
      </w:r>
      <w:r w:rsidR="002A39A9" w:rsidRPr="00C034EF">
        <w:rPr>
          <w:rFonts w:ascii="Century" w:hAnsi="Century"/>
          <w:sz w:val="20"/>
          <w:szCs w:val="20"/>
          <w:lang w:bidi="pt-BR"/>
        </w:rPr>
        <w:t>prazo poderá ser prorrogado, por igual período, por solicitação justificada do fornecedor e aceita pela Administração.</w:t>
      </w:r>
    </w:p>
    <w:bookmarkEnd w:id="3"/>
    <w:p w14:paraId="3F881074" w14:textId="6AA3F001" w:rsidR="002A39A9" w:rsidRPr="00C034EF" w:rsidRDefault="00165106" w:rsidP="00C034EF">
      <w:pPr>
        <w:jc w:val="both"/>
        <w:rPr>
          <w:rFonts w:ascii="Century" w:hAnsi="Century"/>
          <w:b/>
          <w:bCs/>
          <w:sz w:val="20"/>
          <w:szCs w:val="20"/>
          <w:u w:val="single"/>
          <w:shd w:val="clear" w:color="auto" w:fill="B3B3B3"/>
        </w:rPr>
      </w:pPr>
      <w:r w:rsidRPr="00C034EF">
        <w:rPr>
          <w:rFonts w:ascii="Century" w:hAnsi="Century"/>
          <w:b/>
          <w:bCs/>
          <w:sz w:val="20"/>
          <w:szCs w:val="20"/>
          <w:u w:val="single"/>
          <w:shd w:val="clear" w:color="auto" w:fill="B3B3B3"/>
        </w:rPr>
        <w:t>1</w:t>
      </w:r>
      <w:r w:rsidR="000F1DBA" w:rsidRPr="00C034EF">
        <w:rPr>
          <w:rFonts w:ascii="Century" w:hAnsi="Century"/>
          <w:b/>
          <w:bCs/>
          <w:sz w:val="20"/>
          <w:szCs w:val="20"/>
          <w:u w:val="single"/>
          <w:shd w:val="clear" w:color="auto" w:fill="B3B3B3"/>
        </w:rPr>
        <w:t>5</w:t>
      </w:r>
      <w:r w:rsidRPr="00C034EF">
        <w:rPr>
          <w:rFonts w:ascii="Century" w:hAnsi="Century"/>
          <w:b/>
          <w:bCs/>
          <w:sz w:val="20"/>
          <w:szCs w:val="20"/>
          <w:u w:val="single"/>
          <w:shd w:val="clear" w:color="auto" w:fill="B3B3B3"/>
        </w:rPr>
        <w:t>.</w:t>
      </w:r>
      <w:r w:rsidR="00DB23AC" w:rsidRPr="00C034EF">
        <w:rPr>
          <w:rFonts w:ascii="Century" w:hAnsi="Century"/>
          <w:b/>
          <w:bCs/>
          <w:sz w:val="20"/>
          <w:szCs w:val="20"/>
          <w:u w:val="single"/>
          <w:shd w:val="clear" w:color="auto" w:fill="B3B3B3"/>
        </w:rPr>
        <w:t>DA IMPUGNAÇÃO DO EDITAL E DOS PEDIDOS DE ESCLARECIMENTO</w:t>
      </w:r>
    </w:p>
    <w:p w14:paraId="06ADDECD" w14:textId="2B5157D9" w:rsidR="00DB23AC" w:rsidRPr="00C034EF" w:rsidRDefault="00165106" w:rsidP="00C034EF">
      <w:pPr>
        <w:jc w:val="both"/>
        <w:rPr>
          <w:rFonts w:ascii="Century" w:hAnsi="Century"/>
          <w:sz w:val="20"/>
          <w:szCs w:val="20"/>
        </w:rPr>
      </w:pPr>
      <w:r w:rsidRPr="00C034EF">
        <w:rPr>
          <w:rFonts w:ascii="Century" w:hAnsi="Century"/>
          <w:b/>
          <w:bCs/>
          <w:sz w:val="20"/>
          <w:szCs w:val="20"/>
        </w:rPr>
        <w:t>1</w:t>
      </w:r>
      <w:r w:rsidR="000F1DBA" w:rsidRPr="00C034EF">
        <w:rPr>
          <w:rFonts w:ascii="Century" w:hAnsi="Century"/>
          <w:b/>
          <w:bCs/>
          <w:sz w:val="20"/>
          <w:szCs w:val="20"/>
        </w:rPr>
        <w:t>5</w:t>
      </w:r>
      <w:r w:rsidRPr="00C034EF">
        <w:rPr>
          <w:rFonts w:ascii="Century" w:hAnsi="Century"/>
          <w:b/>
          <w:bCs/>
          <w:sz w:val="20"/>
          <w:szCs w:val="20"/>
        </w:rPr>
        <w:t>.1</w:t>
      </w:r>
      <w:r w:rsidRPr="00C034EF">
        <w:rPr>
          <w:rFonts w:ascii="Century" w:hAnsi="Century"/>
          <w:sz w:val="20"/>
          <w:szCs w:val="20"/>
        </w:rPr>
        <w:t>. Qualquer</w:t>
      </w:r>
      <w:r w:rsidR="00DB23AC" w:rsidRPr="00C034EF">
        <w:rPr>
          <w:rFonts w:ascii="Century" w:hAnsi="Century"/>
          <w:sz w:val="20"/>
          <w:szCs w:val="20"/>
        </w:rPr>
        <w:t xml:space="preserve"> pessoa é parte legítima para impugnar este Edital por irregularidade na aplicação da Lei nº 14.133, de 2021, devendo protocolar o pedido até 3 (três) dias úteis antes da data da abertura do certame.</w:t>
      </w:r>
    </w:p>
    <w:p w14:paraId="57491CA9" w14:textId="31C03507" w:rsidR="00DB23AC" w:rsidRPr="00C034EF" w:rsidRDefault="00165106" w:rsidP="00C034EF">
      <w:pPr>
        <w:jc w:val="both"/>
        <w:rPr>
          <w:rFonts w:ascii="Century" w:hAnsi="Century"/>
          <w:sz w:val="20"/>
          <w:szCs w:val="20"/>
        </w:rPr>
      </w:pPr>
      <w:r w:rsidRPr="00C034EF">
        <w:rPr>
          <w:rFonts w:ascii="Century" w:hAnsi="Century"/>
          <w:b/>
          <w:bCs/>
          <w:sz w:val="20"/>
          <w:szCs w:val="20"/>
        </w:rPr>
        <w:t>1</w:t>
      </w:r>
      <w:r w:rsidR="000F1DBA" w:rsidRPr="00C034EF">
        <w:rPr>
          <w:rFonts w:ascii="Century" w:hAnsi="Century"/>
          <w:b/>
          <w:bCs/>
          <w:sz w:val="20"/>
          <w:szCs w:val="20"/>
        </w:rPr>
        <w:t>5</w:t>
      </w:r>
      <w:r w:rsidRPr="00C034EF">
        <w:rPr>
          <w:rFonts w:ascii="Century" w:hAnsi="Century"/>
          <w:b/>
          <w:bCs/>
          <w:sz w:val="20"/>
          <w:szCs w:val="20"/>
        </w:rPr>
        <w:t>.2</w:t>
      </w:r>
      <w:r w:rsidRPr="00C034EF">
        <w:rPr>
          <w:rFonts w:ascii="Century" w:hAnsi="Century"/>
          <w:sz w:val="20"/>
          <w:szCs w:val="20"/>
        </w:rPr>
        <w:t xml:space="preserve">. </w:t>
      </w:r>
      <w:r w:rsidR="00DB23AC" w:rsidRPr="00C034EF">
        <w:rPr>
          <w:rFonts w:ascii="Century" w:hAnsi="Century"/>
          <w:sz w:val="20"/>
          <w:szCs w:val="20"/>
        </w:rPr>
        <w:t>A resposta à impugnação ou ao pedido de esclarecimento será divulgado em sítio eletrônico oficial no prazo de até 3 (três) dias úteis, limitado ao último dia útil anterior à data da abertura do certame.</w:t>
      </w:r>
    </w:p>
    <w:p w14:paraId="2ADD7675" w14:textId="7E1AD184" w:rsidR="00DB23AC" w:rsidRPr="00C034EF" w:rsidRDefault="00165106" w:rsidP="00C034EF">
      <w:pPr>
        <w:jc w:val="both"/>
        <w:rPr>
          <w:rFonts w:ascii="Century" w:hAnsi="Century"/>
          <w:sz w:val="20"/>
          <w:szCs w:val="20"/>
        </w:rPr>
      </w:pPr>
      <w:r w:rsidRPr="00C034EF">
        <w:rPr>
          <w:rFonts w:ascii="Century" w:hAnsi="Century"/>
          <w:b/>
          <w:bCs/>
          <w:sz w:val="20"/>
          <w:szCs w:val="20"/>
        </w:rPr>
        <w:t>1</w:t>
      </w:r>
      <w:r w:rsidR="000F1DBA" w:rsidRPr="00C034EF">
        <w:rPr>
          <w:rFonts w:ascii="Century" w:hAnsi="Century"/>
          <w:b/>
          <w:bCs/>
          <w:sz w:val="20"/>
          <w:szCs w:val="20"/>
        </w:rPr>
        <w:t>5</w:t>
      </w:r>
      <w:r w:rsidRPr="00C034EF">
        <w:rPr>
          <w:rFonts w:ascii="Century" w:hAnsi="Century"/>
          <w:b/>
          <w:bCs/>
          <w:sz w:val="20"/>
          <w:szCs w:val="20"/>
        </w:rPr>
        <w:t>.3.</w:t>
      </w:r>
      <w:r w:rsidRPr="00C034EF">
        <w:rPr>
          <w:rFonts w:ascii="Century" w:hAnsi="Century"/>
          <w:sz w:val="20"/>
          <w:szCs w:val="20"/>
        </w:rPr>
        <w:t xml:space="preserve"> </w:t>
      </w:r>
      <w:r w:rsidR="00DB23AC" w:rsidRPr="00C034EF">
        <w:rPr>
          <w:rFonts w:ascii="Century" w:hAnsi="Century"/>
          <w:sz w:val="20"/>
          <w:szCs w:val="20"/>
        </w:rPr>
        <w:t xml:space="preserve">A impugnação e o pedido de esclarecimento serão realizados por forma eletrônica, através do Portal de Compras Públicas, </w:t>
      </w:r>
      <w:r w:rsidR="00DB23AC" w:rsidRPr="00C034EF">
        <w:rPr>
          <w:rFonts w:ascii="Century" w:hAnsi="Century" w:cs="Courier New"/>
          <w:sz w:val="20"/>
          <w:szCs w:val="20"/>
        </w:rPr>
        <w:t xml:space="preserve">constante da página eletrônica: </w:t>
      </w:r>
      <w:hyperlink r:id="rId19" w:history="1">
        <w:r w:rsidR="00DB23AC" w:rsidRPr="00C034EF">
          <w:rPr>
            <w:rStyle w:val="Hyperlink"/>
            <w:rFonts w:ascii="Century" w:hAnsi="Century" w:cs="Courier New"/>
            <w:b/>
            <w:bCs/>
            <w:color w:val="0000CC"/>
            <w:sz w:val="20"/>
            <w:szCs w:val="20"/>
          </w:rPr>
          <w:t>www.portaldecompraspublicas.com.br</w:t>
        </w:r>
      </w:hyperlink>
      <w:r w:rsidR="00DB23AC" w:rsidRPr="00C034EF">
        <w:rPr>
          <w:rStyle w:val="Hyperlink"/>
          <w:rFonts w:ascii="Century" w:hAnsi="Century" w:cs="Courier New"/>
          <w:b/>
          <w:bCs/>
          <w:color w:val="0000CC"/>
          <w:sz w:val="20"/>
          <w:szCs w:val="20"/>
        </w:rPr>
        <w:t>.</w:t>
      </w:r>
    </w:p>
    <w:p w14:paraId="0D163209" w14:textId="11995632" w:rsidR="00DB23AC" w:rsidRPr="00C034EF" w:rsidRDefault="00165106" w:rsidP="00C034EF">
      <w:pPr>
        <w:jc w:val="both"/>
        <w:rPr>
          <w:rFonts w:ascii="Century" w:hAnsi="Century"/>
          <w:sz w:val="20"/>
          <w:szCs w:val="20"/>
        </w:rPr>
      </w:pPr>
      <w:r w:rsidRPr="00C034EF">
        <w:rPr>
          <w:rFonts w:ascii="Century" w:hAnsi="Century"/>
          <w:b/>
          <w:bCs/>
          <w:sz w:val="20"/>
          <w:szCs w:val="20"/>
        </w:rPr>
        <w:t>1</w:t>
      </w:r>
      <w:r w:rsidR="000F1DBA" w:rsidRPr="00C034EF">
        <w:rPr>
          <w:rFonts w:ascii="Century" w:hAnsi="Century"/>
          <w:b/>
          <w:bCs/>
          <w:sz w:val="20"/>
          <w:szCs w:val="20"/>
        </w:rPr>
        <w:t>5</w:t>
      </w:r>
      <w:r w:rsidRPr="00C034EF">
        <w:rPr>
          <w:rFonts w:ascii="Century" w:hAnsi="Century"/>
          <w:b/>
          <w:bCs/>
          <w:sz w:val="20"/>
          <w:szCs w:val="20"/>
        </w:rPr>
        <w:t>.4.</w:t>
      </w:r>
      <w:r w:rsidRPr="00C034EF">
        <w:rPr>
          <w:rFonts w:ascii="Century" w:hAnsi="Century"/>
          <w:sz w:val="20"/>
          <w:szCs w:val="20"/>
        </w:rPr>
        <w:t xml:space="preserve"> As</w:t>
      </w:r>
      <w:r w:rsidR="00DB23AC" w:rsidRPr="00C034EF">
        <w:rPr>
          <w:rFonts w:ascii="Century" w:hAnsi="Century"/>
          <w:sz w:val="20"/>
          <w:szCs w:val="20"/>
        </w:rPr>
        <w:t xml:space="preserve"> impugnações e pedidos de esclarecimentos não suspendem os prazos previstos no certame.</w:t>
      </w:r>
    </w:p>
    <w:p w14:paraId="278A3A58" w14:textId="22168792" w:rsidR="00DB23AC" w:rsidRPr="00C034EF" w:rsidRDefault="00165106" w:rsidP="00C034EF">
      <w:pPr>
        <w:jc w:val="both"/>
        <w:rPr>
          <w:rFonts w:ascii="Century" w:hAnsi="Century"/>
          <w:sz w:val="20"/>
          <w:szCs w:val="20"/>
        </w:rPr>
      </w:pPr>
      <w:r w:rsidRPr="00C034EF">
        <w:rPr>
          <w:rFonts w:ascii="Century" w:hAnsi="Century"/>
          <w:b/>
          <w:bCs/>
          <w:sz w:val="20"/>
          <w:szCs w:val="20"/>
        </w:rPr>
        <w:lastRenderedPageBreak/>
        <w:t>1</w:t>
      </w:r>
      <w:r w:rsidR="000F1DBA" w:rsidRPr="00C034EF">
        <w:rPr>
          <w:rFonts w:ascii="Century" w:hAnsi="Century"/>
          <w:b/>
          <w:bCs/>
          <w:sz w:val="20"/>
          <w:szCs w:val="20"/>
        </w:rPr>
        <w:t>5</w:t>
      </w:r>
      <w:r w:rsidRPr="00C034EF">
        <w:rPr>
          <w:rFonts w:ascii="Century" w:hAnsi="Century"/>
          <w:b/>
          <w:bCs/>
          <w:sz w:val="20"/>
          <w:szCs w:val="20"/>
        </w:rPr>
        <w:t>.5.</w:t>
      </w:r>
      <w:r w:rsidRPr="00C034EF">
        <w:rPr>
          <w:rFonts w:ascii="Century" w:hAnsi="Century"/>
          <w:sz w:val="20"/>
          <w:szCs w:val="20"/>
        </w:rPr>
        <w:t xml:space="preserve"> </w:t>
      </w:r>
      <w:r w:rsidR="00DB23AC" w:rsidRPr="00C034EF">
        <w:rPr>
          <w:rFonts w:ascii="Century" w:hAnsi="Century"/>
          <w:sz w:val="20"/>
          <w:szCs w:val="20"/>
        </w:rPr>
        <w:t>A concessão de efeito suspensivo à impugnação é medida excepcional e deverá ser motivada pelo agente de contratação, nos autos do processo de licitação.</w:t>
      </w:r>
    </w:p>
    <w:p w14:paraId="7CED08D9" w14:textId="37C3F3F6" w:rsidR="00DB23AC" w:rsidRPr="00C034EF" w:rsidRDefault="00165106" w:rsidP="00C034EF">
      <w:pPr>
        <w:jc w:val="both"/>
        <w:rPr>
          <w:rFonts w:ascii="Century" w:hAnsi="Century"/>
          <w:sz w:val="20"/>
          <w:szCs w:val="20"/>
        </w:rPr>
      </w:pPr>
      <w:r w:rsidRPr="00C034EF">
        <w:rPr>
          <w:rFonts w:ascii="Century" w:hAnsi="Century"/>
          <w:b/>
          <w:bCs/>
          <w:sz w:val="20"/>
          <w:szCs w:val="20"/>
        </w:rPr>
        <w:t>1</w:t>
      </w:r>
      <w:r w:rsidR="000F1DBA" w:rsidRPr="00C034EF">
        <w:rPr>
          <w:rFonts w:ascii="Century" w:hAnsi="Century"/>
          <w:b/>
          <w:bCs/>
          <w:sz w:val="20"/>
          <w:szCs w:val="20"/>
        </w:rPr>
        <w:t>5</w:t>
      </w:r>
      <w:r w:rsidRPr="00C034EF">
        <w:rPr>
          <w:rFonts w:ascii="Century" w:hAnsi="Century"/>
          <w:b/>
          <w:bCs/>
          <w:sz w:val="20"/>
          <w:szCs w:val="20"/>
        </w:rPr>
        <w:t>.6</w:t>
      </w:r>
      <w:r w:rsidRPr="00C034EF">
        <w:rPr>
          <w:rFonts w:ascii="Century" w:hAnsi="Century"/>
          <w:sz w:val="20"/>
          <w:szCs w:val="20"/>
        </w:rPr>
        <w:t xml:space="preserve">. </w:t>
      </w:r>
      <w:r w:rsidR="00DB23AC" w:rsidRPr="00C034EF">
        <w:rPr>
          <w:rFonts w:ascii="Century" w:hAnsi="Century"/>
          <w:sz w:val="20"/>
          <w:szCs w:val="20"/>
        </w:rPr>
        <w:t>Acolhida a impugnação, será definida e publicada nova data para a realização do certame.</w:t>
      </w:r>
    </w:p>
    <w:p w14:paraId="53437B1A" w14:textId="11211449" w:rsidR="00F820A6" w:rsidRPr="00C034EF" w:rsidRDefault="00F820A6" w:rsidP="00C034EF">
      <w:pPr>
        <w:jc w:val="both"/>
        <w:rPr>
          <w:rFonts w:ascii="Century" w:hAnsi="Century"/>
          <w:b/>
          <w:bCs/>
          <w:sz w:val="20"/>
          <w:szCs w:val="20"/>
        </w:rPr>
      </w:pPr>
      <w:r w:rsidRPr="00C034EF">
        <w:rPr>
          <w:rFonts w:ascii="Century" w:hAnsi="Century"/>
          <w:b/>
          <w:bCs/>
          <w:sz w:val="20"/>
          <w:szCs w:val="20"/>
        </w:rPr>
        <w:t>16.</w:t>
      </w:r>
      <w:r w:rsidRPr="00C034EF">
        <w:rPr>
          <w:rFonts w:ascii="Century" w:hAnsi="Century"/>
          <w:sz w:val="20"/>
          <w:szCs w:val="20"/>
        </w:rPr>
        <w:t xml:space="preserve"> </w:t>
      </w:r>
      <w:r w:rsidRPr="00C034EF">
        <w:rPr>
          <w:rFonts w:ascii="Century" w:hAnsi="Century"/>
          <w:b/>
          <w:bCs/>
          <w:sz w:val="20"/>
          <w:szCs w:val="20"/>
          <w:u w:val="single"/>
          <w:shd w:val="clear" w:color="auto" w:fill="BFBFBF" w:themeFill="background1" w:themeFillShade="BF"/>
        </w:rPr>
        <w:t xml:space="preserve">DA </w:t>
      </w:r>
      <w:r w:rsidR="004932A2" w:rsidRPr="00C034EF">
        <w:rPr>
          <w:rFonts w:ascii="Century" w:hAnsi="Century"/>
          <w:b/>
          <w:bCs/>
          <w:sz w:val="20"/>
          <w:szCs w:val="20"/>
          <w:u w:val="single"/>
          <w:shd w:val="clear" w:color="auto" w:fill="BFBFBF" w:themeFill="background1" w:themeFillShade="BF"/>
        </w:rPr>
        <w:t>ADJUDICAÇÃO E DA HOMOLOGAÇÃO</w:t>
      </w:r>
    </w:p>
    <w:p w14:paraId="5ED66478" w14:textId="3D13E1A0" w:rsidR="00F820A6" w:rsidRPr="00C034EF" w:rsidRDefault="00F820A6" w:rsidP="00C034EF">
      <w:pPr>
        <w:jc w:val="both"/>
        <w:rPr>
          <w:rFonts w:ascii="Century" w:hAnsi="Century"/>
          <w:sz w:val="20"/>
          <w:szCs w:val="20"/>
        </w:rPr>
      </w:pPr>
      <w:r w:rsidRPr="00C034EF">
        <w:rPr>
          <w:rFonts w:ascii="Century" w:hAnsi="Century"/>
          <w:sz w:val="20"/>
          <w:szCs w:val="20"/>
        </w:rPr>
        <w:t xml:space="preserve">16. Encerradas as fases de julgamento e habilitação, e exauridos os recursos administrativos, o processo licitatório será encaminhado à autoridade superior, que poderá: </w:t>
      </w:r>
    </w:p>
    <w:p w14:paraId="61D92922" w14:textId="7582AFDC" w:rsidR="00F820A6" w:rsidRPr="00C034EF" w:rsidRDefault="00F820A6" w:rsidP="00C034EF">
      <w:pPr>
        <w:ind w:firstLine="142"/>
        <w:jc w:val="both"/>
        <w:rPr>
          <w:rFonts w:ascii="Century" w:hAnsi="Century"/>
          <w:sz w:val="20"/>
          <w:szCs w:val="20"/>
        </w:rPr>
      </w:pPr>
      <w:r w:rsidRPr="00C034EF">
        <w:rPr>
          <w:rFonts w:ascii="Century" w:hAnsi="Century"/>
          <w:b/>
          <w:bCs/>
          <w:sz w:val="20"/>
          <w:szCs w:val="20"/>
        </w:rPr>
        <w:t>1</w:t>
      </w:r>
      <w:r w:rsidR="004932A2" w:rsidRPr="00C034EF">
        <w:rPr>
          <w:rFonts w:ascii="Century" w:hAnsi="Century"/>
          <w:b/>
          <w:bCs/>
          <w:sz w:val="20"/>
          <w:szCs w:val="20"/>
        </w:rPr>
        <w:t>6</w:t>
      </w:r>
      <w:r w:rsidRPr="00C034EF">
        <w:rPr>
          <w:rFonts w:ascii="Century" w:hAnsi="Century"/>
          <w:b/>
          <w:bCs/>
          <w:sz w:val="20"/>
          <w:szCs w:val="20"/>
        </w:rPr>
        <w:t>.1.</w:t>
      </w:r>
      <w:r w:rsidR="004932A2" w:rsidRPr="00C034EF">
        <w:rPr>
          <w:rFonts w:ascii="Century" w:hAnsi="Century"/>
          <w:b/>
          <w:bCs/>
          <w:sz w:val="20"/>
          <w:szCs w:val="20"/>
        </w:rPr>
        <w:t>1.</w:t>
      </w:r>
      <w:r w:rsidR="004932A2" w:rsidRPr="00C034EF">
        <w:rPr>
          <w:rFonts w:ascii="Century" w:hAnsi="Century"/>
          <w:sz w:val="20"/>
          <w:szCs w:val="20"/>
        </w:rPr>
        <w:t xml:space="preserve"> Determinar</w:t>
      </w:r>
      <w:r w:rsidRPr="00C034EF">
        <w:rPr>
          <w:rFonts w:ascii="Century" w:hAnsi="Century"/>
          <w:sz w:val="20"/>
          <w:szCs w:val="20"/>
        </w:rPr>
        <w:t xml:space="preserve"> o retorno dos autos para saneamento de irregularidades;</w:t>
      </w:r>
    </w:p>
    <w:p w14:paraId="630BD983" w14:textId="274CF221" w:rsidR="00F820A6" w:rsidRPr="00C034EF" w:rsidRDefault="00F820A6" w:rsidP="00C034EF">
      <w:pPr>
        <w:ind w:firstLine="142"/>
        <w:jc w:val="both"/>
        <w:rPr>
          <w:rFonts w:ascii="Century" w:hAnsi="Century"/>
          <w:sz w:val="20"/>
          <w:szCs w:val="20"/>
        </w:rPr>
      </w:pPr>
      <w:r w:rsidRPr="00C034EF">
        <w:rPr>
          <w:rFonts w:ascii="Century" w:hAnsi="Century"/>
          <w:b/>
          <w:bCs/>
          <w:sz w:val="20"/>
          <w:szCs w:val="20"/>
        </w:rPr>
        <w:t>1</w:t>
      </w:r>
      <w:r w:rsidR="004932A2" w:rsidRPr="00C034EF">
        <w:rPr>
          <w:rFonts w:ascii="Century" w:hAnsi="Century"/>
          <w:b/>
          <w:bCs/>
          <w:sz w:val="20"/>
          <w:szCs w:val="20"/>
        </w:rPr>
        <w:t>6</w:t>
      </w:r>
      <w:r w:rsidRPr="00C034EF">
        <w:rPr>
          <w:rFonts w:ascii="Century" w:hAnsi="Century"/>
          <w:b/>
          <w:bCs/>
          <w:sz w:val="20"/>
          <w:szCs w:val="20"/>
        </w:rPr>
        <w:t>.1.2</w:t>
      </w:r>
      <w:r w:rsidRPr="00C034EF">
        <w:rPr>
          <w:rFonts w:ascii="Century" w:hAnsi="Century"/>
          <w:sz w:val="20"/>
          <w:szCs w:val="20"/>
        </w:rPr>
        <w:t>.</w:t>
      </w:r>
      <w:r w:rsidR="004932A2" w:rsidRPr="00C034EF">
        <w:rPr>
          <w:rFonts w:ascii="Century" w:hAnsi="Century"/>
          <w:sz w:val="20"/>
          <w:szCs w:val="20"/>
        </w:rPr>
        <w:t xml:space="preserve"> </w:t>
      </w:r>
      <w:r w:rsidRPr="00C034EF">
        <w:rPr>
          <w:rFonts w:ascii="Century" w:hAnsi="Century"/>
          <w:sz w:val="20"/>
          <w:szCs w:val="20"/>
        </w:rPr>
        <w:t xml:space="preserve">Revogar a licitação por motivo de conveniência e oportunidade; </w:t>
      </w:r>
    </w:p>
    <w:p w14:paraId="58A46076" w14:textId="1E319102" w:rsidR="00F820A6" w:rsidRPr="00C034EF" w:rsidRDefault="00F820A6" w:rsidP="00C034EF">
      <w:pPr>
        <w:ind w:firstLine="142"/>
        <w:jc w:val="both"/>
        <w:rPr>
          <w:rFonts w:ascii="Century" w:hAnsi="Century"/>
          <w:sz w:val="20"/>
          <w:szCs w:val="20"/>
        </w:rPr>
      </w:pPr>
      <w:r w:rsidRPr="00C034EF">
        <w:rPr>
          <w:rFonts w:ascii="Century" w:hAnsi="Century"/>
          <w:b/>
          <w:bCs/>
          <w:sz w:val="20"/>
          <w:szCs w:val="20"/>
        </w:rPr>
        <w:t>1</w:t>
      </w:r>
      <w:r w:rsidR="004932A2" w:rsidRPr="00C034EF">
        <w:rPr>
          <w:rFonts w:ascii="Century" w:hAnsi="Century"/>
          <w:b/>
          <w:bCs/>
          <w:sz w:val="20"/>
          <w:szCs w:val="20"/>
        </w:rPr>
        <w:t>6</w:t>
      </w:r>
      <w:r w:rsidRPr="00C034EF">
        <w:rPr>
          <w:rFonts w:ascii="Century" w:hAnsi="Century"/>
          <w:b/>
          <w:bCs/>
          <w:sz w:val="20"/>
          <w:szCs w:val="20"/>
        </w:rPr>
        <w:t>.1.</w:t>
      </w:r>
      <w:r w:rsidR="004932A2" w:rsidRPr="00C034EF">
        <w:rPr>
          <w:rFonts w:ascii="Century" w:hAnsi="Century"/>
          <w:b/>
          <w:bCs/>
          <w:sz w:val="20"/>
          <w:szCs w:val="20"/>
        </w:rPr>
        <w:t>3.</w:t>
      </w:r>
      <w:r w:rsidR="004932A2" w:rsidRPr="00C034EF">
        <w:rPr>
          <w:rFonts w:ascii="Century" w:hAnsi="Century"/>
          <w:sz w:val="20"/>
          <w:szCs w:val="20"/>
        </w:rPr>
        <w:t xml:space="preserve"> Proceder</w:t>
      </w:r>
      <w:r w:rsidRPr="00C034EF">
        <w:rPr>
          <w:rFonts w:ascii="Century" w:hAnsi="Century"/>
          <w:sz w:val="20"/>
          <w:szCs w:val="20"/>
        </w:rPr>
        <w:t xml:space="preserve"> à anulação da licitação, de ofício ou mediante provocação de terceiros, sempre que presente ilegalidade insanável; </w:t>
      </w:r>
    </w:p>
    <w:p w14:paraId="351581F5" w14:textId="5CD326E0" w:rsidR="00F820A6" w:rsidRPr="00C034EF" w:rsidRDefault="00F820A6" w:rsidP="00C034EF">
      <w:pPr>
        <w:ind w:firstLine="142"/>
        <w:jc w:val="both"/>
        <w:rPr>
          <w:rFonts w:ascii="Century" w:hAnsi="Century"/>
          <w:sz w:val="20"/>
          <w:szCs w:val="20"/>
        </w:rPr>
      </w:pPr>
      <w:r w:rsidRPr="00C034EF">
        <w:rPr>
          <w:rFonts w:ascii="Century" w:hAnsi="Century"/>
          <w:b/>
          <w:bCs/>
          <w:sz w:val="20"/>
          <w:szCs w:val="20"/>
        </w:rPr>
        <w:t>15.</w:t>
      </w:r>
      <w:r w:rsidR="004932A2" w:rsidRPr="00C034EF">
        <w:rPr>
          <w:rFonts w:ascii="Century" w:hAnsi="Century"/>
          <w:b/>
          <w:bCs/>
          <w:sz w:val="20"/>
          <w:szCs w:val="20"/>
        </w:rPr>
        <w:t>6</w:t>
      </w:r>
      <w:r w:rsidRPr="00C034EF">
        <w:rPr>
          <w:rFonts w:ascii="Century" w:hAnsi="Century"/>
          <w:b/>
          <w:bCs/>
          <w:sz w:val="20"/>
          <w:szCs w:val="20"/>
        </w:rPr>
        <w:t>.</w:t>
      </w:r>
      <w:r w:rsidR="004932A2" w:rsidRPr="00C034EF">
        <w:rPr>
          <w:rFonts w:ascii="Century" w:hAnsi="Century"/>
          <w:b/>
          <w:bCs/>
          <w:sz w:val="20"/>
          <w:szCs w:val="20"/>
        </w:rPr>
        <w:t>4.</w:t>
      </w:r>
      <w:r w:rsidR="004932A2" w:rsidRPr="00C034EF">
        <w:rPr>
          <w:rFonts w:ascii="Century" w:hAnsi="Century"/>
          <w:sz w:val="20"/>
          <w:szCs w:val="20"/>
        </w:rPr>
        <w:t xml:space="preserve"> Adjudicar</w:t>
      </w:r>
      <w:r w:rsidRPr="00C034EF">
        <w:rPr>
          <w:rFonts w:ascii="Century" w:hAnsi="Century"/>
          <w:sz w:val="20"/>
          <w:szCs w:val="20"/>
        </w:rPr>
        <w:t xml:space="preserve"> o objeto e homologar a licitação</w:t>
      </w:r>
    </w:p>
    <w:p w14:paraId="0DD1520C" w14:textId="7EE136AE" w:rsidR="002A39A9" w:rsidRPr="00C034EF" w:rsidRDefault="00165106" w:rsidP="00C034EF">
      <w:pPr>
        <w:jc w:val="both"/>
        <w:rPr>
          <w:rFonts w:ascii="Century" w:hAnsi="Century"/>
          <w:b/>
          <w:bCs/>
          <w:sz w:val="20"/>
          <w:szCs w:val="20"/>
          <w:u w:val="single"/>
          <w:shd w:val="clear" w:color="auto" w:fill="B3B3B3"/>
        </w:rPr>
      </w:pPr>
      <w:r w:rsidRPr="00C034EF">
        <w:rPr>
          <w:rFonts w:ascii="Century" w:hAnsi="Century"/>
          <w:b/>
          <w:bCs/>
          <w:sz w:val="20"/>
          <w:szCs w:val="20"/>
          <w:u w:val="single"/>
        </w:rPr>
        <w:t>1</w:t>
      </w:r>
      <w:r w:rsidR="004932A2" w:rsidRPr="00C034EF">
        <w:rPr>
          <w:rFonts w:ascii="Century" w:hAnsi="Century"/>
          <w:b/>
          <w:bCs/>
          <w:sz w:val="20"/>
          <w:szCs w:val="20"/>
          <w:u w:val="single"/>
        </w:rPr>
        <w:t>7</w:t>
      </w:r>
      <w:r w:rsidRPr="00C034EF">
        <w:rPr>
          <w:rFonts w:ascii="Century" w:hAnsi="Century"/>
          <w:b/>
          <w:bCs/>
          <w:sz w:val="20"/>
          <w:szCs w:val="20"/>
          <w:u w:val="single"/>
        </w:rPr>
        <w:t>.</w:t>
      </w:r>
      <w:r w:rsidR="002A39A9" w:rsidRPr="00C034EF">
        <w:rPr>
          <w:rFonts w:ascii="Century" w:hAnsi="Century"/>
          <w:b/>
          <w:bCs/>
          <w:sz w:val="20"/>
          <w:szCs w:val="20"/>
          <w:u w:val="single"/>
          <w:shd w:val="clear" w:color="auto" w:fill="B3B3B3"/>
        </w:rPr>
        <w:t>DAS DISPOSIÇÕES GERAIS</w:t>
      </w:r>
    </w:p>
    <w:p w14:paraId="5CE389DC" w14:textId="3EF45814" w:rsidR="00C5478D" w:rsidRPr="00C034EF" w:rsidRDefault="00165106" w:rsidP="00C034EF">
      <w:pPr>
        <w:rPr>
          <w:rFonts w:ascii="Century" w:hAnsi="Century"/>
          <w:sz w:val="20"/>
          <w:szCs w:val="20"/>
        </w:rPr>
      </w:pPr>
      <w:r w:rsidRPr="00C034EF">
        <w:rPr>
          <w:rFonts w:ascii="Century" w:hAnsi="Century"/>
          <w:b/>
          <w:bCs/>
          <w:sz w:val="20"/>
          <w:szCs w:val="20"/>
        </w:rPr>
        <w:t>1</w:t>
      </w:r>
      <w:r w:rsidR="004932A2" w:rsidRPr="00C034EF">
        <w:rPr>
          <w:rFonts w:ascii="Century" w:hAnsi="Century"/>
          <w:b/>
          <w:bCs/>
          <w:sz w:val="20"/>
          <w:szCs w:val="20"/>
        </w:rPr>
        <w:t>7</w:t>
      </w:r>
      <w:r w:rsidRPr="00C034EF">
        <w:rPr>
          <w:rFonts w:ascii="Century" w:hAnsi="Century"/>
          <w:b/>
          <w:bCs/>
          <w:sz w:val="20"/>
          <w:szCs w:val="20"/>
        </w:rPr>
        <w:t>.1</w:t>
      </w:r>
      <w:r w:rsidRPr="00C034EF">
        <w:rPr>
          <w:rFonts w:ascii="Century" w:hAnsi="Century"/>
          <w:sz w:val="20"/>
          <w:szCs w:val="20"/>
        </w:rPr>
        <w:t>. Será</w:t>
      </w:r>
      <w:r w:rsidR="00C5478D" w:rsidRPr="00C034EF">
        <w:rPr>
          <w:rFonts w:ascii="Century" w:hAnsi="Century"/>
          <w:sz w:val="20"/>
          <w:szCs w:val="20"/>
        </w:rPr>
        <w:t xml:space="preserve"> divulgada ata da sessão pública no sistema eletrônico.</w:t>
      </w:r>
    </w:p>
    <w:p w14:paraId="461B4BC4" w14:textId="469A364E" w:rsidR="002A39A9" w:rsidRPr="00C034EF" w:rsidRDefault="00165106" w:rsidP="00C034EF">
      <w:pPr>
        <w:jc w:val="both"/>
        <w:rPr>
          <w:rFonts w:ascii="Century" w:hAnsi="Century"/>
          <w:sz w:val="20"/>
          <w:szCs w:val="20"/>
        </w:rPr>
      </w:pPr>
      <w:r w:rsidRPr="00C034EF">
        <w:rPr>
          <w:rFonts w:ascii="Century" w:hAnsi="Century"/>
          <w:b/>
          <w:bCs/>
          <w:sz w:val="20"/>
          <w:szCs w:val="20"/>
        </w:rPr>
        <w:t>1</w:t>
      </w:r>
      <w:r w:rsidR="004932A2" w:rsidRPr="00C034EF">
        <w:rPr>
          <w:rFonts w:ascii="Century" w:hAnsi="Century"/>
          <w:b/>
          <w:bCs/>
          <w:sz w:val="20"/>
          <w:szCs w:val="20"/>
        </w:rPr>
        <w:t>7</w:t>
      </w:r>
      <w:r w:rsidRPr="00C034EF">
        <w:rPr>
          <w:rFonts w:ascii="Century" w:hAnsi="Century"/>
          <w:b/>
          <w:bCs/>
          <w:sz w:val="20"/>
          <w:szCs w:val="20"/>
        </w:rPr>
        <w:t>.2.</w:t>
      </w:r>
      <w:r w:rsidRPr="00C034EF">
        <w:rPr>
          <w:rFonts w:ascii="Century" w:hAnsi="Century"/>
          <w:sz w:val="20"/>
          <w:szCs w:val="20"/>
        </w:rPr>
        <w:t xml:space="preserve"> Qualquer</w:t>
      </w:r>
      <w:r w:rsidR="002A39A9" w:rsidRPr="00C034EF">
        <w:rPr>
          <w:rFonts w:ascii="Century" w:hAnsi="Century"/>
          <w:sz w:val="20"/>
          <w:szCs w:val="20"/>
        </w:rPr>
        <w:t xml:space="preserve"> modificação no Edital exige divulgação pelo mesmo instrumento de publicação em que se deu o texto original, reabrindo-se o prazo inicialmente estabelecido, exceto quando, inquestionavelmente, a alteração não afetar a formulação das propostas.</w:t>
      </w:r>
    </w:p>
    <w:p w14:paraId="652F2996" w14:textId="2BBF48C3" w:rsidR="002A39A9" w:rsidRPr="00C034EF" w:rsidRDefault="00165106" w:rsidP="00C034EF">
      <w:pPr>
        <w:jc w:val="both"/>
        <w:rPr>
          <w:rFonts w:ascii="Century" w:hAnsi="Century"/>
          <w:sz w:val="20"/>
          <w:szCs w:val="20"/>
        </w:rPr>
      </w:pPr>
      <w:r w:rsidRPr="00C034EF">
        <w:rPr>
          <w:rFonts w:ascii="Century" w:hAnsi="Century"/>
          <w:b/>
          <w:bCs/>
          <w:sz w:val="20"/>
          <w:szCs w:val="20"/>
        </w:rPr>
        <w:t>1</w:t>
      </w:r>
      <w:r w:rsidR="004932A2" w:rsidRPr="00C034EF">
        <w:rPr>
          <w:rFonts w:ascii="Century" w:hAnsi="Century"/>
          <w:b/>
          <w:bCs/>
          <w:sz w:val="20"/>
          <w:szCs w:val="20"/>
        </w:rPr>
        <w:t>7</w:t>
      </w:r>
      <w:r w:rsidRPr="00C034EF">
        <w:rPr>
          <w:rFonts w:ascii="Century" w:hAnsi="Century"/>
          <w:b/>
          <w:bCs/>
          <w:sz w:val="20"/>
          <w:szCs w:val="20"/>
        </w:rPr>
        <w:t>.3.</w:t>
      </w:r>
      <w:r w:rsidR="00453A75" w:rsidRPr="00C034EF">
        <w:rPr>
          <w:rFonts w:ascii="Century" w:hAnsi="Century"/>
          <w:sz w:val="20"/>
          <w:szCs w:val="20"/>
        </w:rPr>
        <w:t xml:space="preserve"> </w:t>
      </w:r>
      <w:r w:rsidR="002A39A9" w:rsidRPr="00C034EF">
        <w:rPr>
          <w:rFonts w:ascii="Century" w:hAnsi="Century"/>
          <w:sz w:val="20"/>
          <w:szCs w:val="20"/>
        </w:rPr>
        <w:t>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332F61DC" w14:textId="7D7F2467" w:rsidR="00A5482E" w:rsidRPr="00C034EF" w:rsidRDefault="00165106" w:rsidP="00C034EF">
      <w:pPr>
        <w:jc w:val="both"/>
        <w:rPr>
          <w:rFonts w:ascii="Century" w:hAnsi="Century"/>
          <w:bCs/>
          <w:sz w:val="20"/>
          <w:szCs w:val="20"/>
        </w:rPr>
      </w:pPr>
      <w:r w:rsidRPr="00C034EF">
        <w:rPr>
          <w:rFonts w:ascii="Century" w:hAnsi="Century"/>
          <w:b/>
          <w:sz w:val="20"/>
          <w:szCs w:val="20"/>
        </w:rPr>
        <w:t>1</w:t>
      </w:r>
      <w:r w:rsidR="004932A2" w:rsidRPr="00C034EF">
        <w:rPr>
          <w:rFonts w:ascii="Century" w:hAnsi="Century"/>
          <w:b/>
          <w:sz w:val="20"/>
          <w:szCs w:val="20"/>
        </w:rPr>
        <w:t>7</w:t>
      </w:r>
      <w:r w:rsidRPr="00C034EF">
        <w:rPr>
          <w:rFonts w:ascii="Century" w:hAnsi="Century"/>
          <w:b/>
          <w:sz w:val="20"/>
          <w:szCs w:val="20"/>
        </w:rPr>
        <w:t>.</w:t>
      </w:r>
      <w:r w:rsidR="00453A75" w:rsidRPr="00C034EF">
        <w:rPr>
          <w:rFonts w:ascii="Century" w:hAnsi="Century"/>
          <w:b/>
          <w:sz w:val="20"/>
          <w:szCs w:val="20"/>
        </w:rPr>
        <w:t>4.</w:t>
      </w:r>
      <w:r w:rsidR="00453A75" w:rsidRPr="00C034EF">
        <w:rPr>
          <w:rFonts w:ascii="Century" w:hAnsi="Century"/>
          <w:bCs/>
          <w:sz w:val="20"/>
          <w:szCs w:val="20"/>
        </w:rPr>
        <w:t xml:space="preserve"> Não</w:t>
      </w:r>
      <w:r w:rsidR="00A5482E" w:rsidRPr="00C034EF">
        <w:rPr>
          <w:rFonts w:ascii="Century" w:hAnsi="Century"/>
          <w:bCs/>
          <w:sz w:val="20"/>
          <w:szCs w:val="20"/>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C9FF67" w14:textId="6E3509B2" w:rsidR="00A5482E" w:rsidRPr="00C034EF" w:rsidRDefault="00165106" w:rsidP="00C034EF">
      <w:pPr>
        <w:jc w:val="both"/>
        <w:rPr>
          <w:rFonts w:ascii="Century" w:hAnsi="Century"/>
          <w:bCs/>
          <w:sz w:val="20"/>
          <w:szCs w:val="20"/>
        </w:rPr>
      </w:pPr>
      <w:r w:rsidRPr="00C034EF">
        <w:rPr>
          <w:rFonts w:ascii="Century" w:hAnsi="Century"/>
          <w:b/>
          <w:sz w:val="20"/>
          <w:szCs w:val="20"/>
        </w:rPr>
        <w:t>1</w:t>
      </w:r>
      <w:r w:rsidR="004932A2" w:rsidRPr="00C034EF">
        <w:rPr>
          <w:rFonts w:ascii="Century" w:hAnsi="Century"/>
          <w:b/>
          <w:sz w:val="20"/>
          <w:szCs w:val="20"/>
        </w:rPr>
        <w:t>7</w:t>
      </w:r>
      <w:r w:rsidRPr="00C034EF">
        <w:rPr>
          <w:rFonts w:ascii="Century" w:hAnsi="Century"/>
          <w:b/>
          <w:sz w:val="20"/>
          <w:szCs w:val="20"/>
        </w:rPr>
        <w:t>.</w:t>
      </w:r>
      <w:r w:rsidR="00453A75" w:rsidRPr="00C034EF">
        <w:rPr>
          <w:rFonts w:ascii="Century" w:hAnsi="Century"/>
          <w:b/>
          <w:sz w:val="20"/>
          <w:szCs w:val="20"/>
        </w:rPr>
        <w:t>5.</w:t>
      </w:r>
      <w:r w:rsidR="00453A75" w:rsidRPr="00C034EF">
        <w:rPr>
          <w:rFonts w:ascii="Century" w:hAnsi="Century"/>
          <w:bCs/>
          <w:sz w:val="20"/>
          <w:szCs w:val="20"/>
        </w:rPr>
        <w:t xml:space="preserve"> Todas</w:t>
      </w:r>
      <w:r w:rsidR="00A5482E" w:rsidRPr="00C034EF">
        <w:rPr>
          <w:rFonts w:ascii="Century" w:hAnsi="Century"/>
          <w:bCs/>
          <w:sz w:val="20"/>
          <w:szCs w:val="20"/>
        </w:rPr>
        <w:t xml:space="preserve"> as referências de tempo no Edital, no aviso e durante a sessão pública observarão o horário de Brasília - DF.</w:t>
      </w:r>
    </w:p>
    <w:p w14:paraId="4F57DB06" w14:textId="43237AEA" w:rsidR="00A5482E" w:rsidRPr="00C034EF" w:rsidRDefault="00165106" w:rsidP="00C034EF">
      <w:pPr>
        <w:jc w:val="both"/>
        <w:rPr>
          <w:rFonts w:ascii="Century" w:hAnsi="Century"/>
          <w:bCs/>
          <w:sz w:val="20"/>
          <w:szCs w:val="20"/>
        </w:rPr>
      </w:pPr>
      <w:r w:rsidRPr="00C034EF">
        <w:rPr>
          <w:rFonts w:ascii="Century" w:hAnsi="Century"/>
          <w:b/>
          <w:sz w:val="20"/>
          <w:szCs w:val="20"/>
        </w:rPr>
        <w:t>1</w:t>
      </w:r>
      <w:r w:rsidR="004932A2" w:rsidRPr="00C034EF">
        <w:rPr>
          <w:rFonts w:ascii="Century" w:hAnsi="Century"/>
          <w:b/>
          <w:sz w:val="20"/>
          <w:szCs w:val="20"/>
        </w:rPr>
        <w:t>7</w:t>
      </w:r>
      <w:r w:rsidRPr="00C034EF">
        <w:rPr>
          <w:rFonts w:ascii="Century" w:hAnsi="Century"/>
          <w:b/>
          <w:sz w:val="20"/>
          <w:szCs w:val="20"/>
        </w:rPr>
        <w:t>.6</w:t>
      </w:r>
      <w:r w:rsidR="00453A75" w:rsidRPr="00C034EF">
        <w:rPr>
          <w:rFonts w:ascii="Century" w:hAnsi="Century"/>
          <w:bCs/>
          <w:sz w:val="20"/>
          <w:szCs w:val="20"/>
        </w:rPr>
        <w:t xml:space="preserve">. </w:t>
      </w:r>
      <w:r w:rsidR="00A5482E" w:rsidRPr="00C034EF">
        <w:rPr>
          <w:rFonts w:ascii="Century" w:hAnsi="Century"/>
          <w:bCs/>
          <w:sz w:val="20"/>
          <w:szCs w:val="20"/>
        </w:rPr>
        <w:t>A homologação do resultado desta licitação não implicará direito à contratação.</w:t>
      </w:r>
    </w:p>
    <w:p w14:paraId="787A4F64" w14:textId="0646C21F" w:rsidR="00A5482E" w:rsidRPr="00C034EF" w:rsidRDefault="00453A75" w:rsidP="00C034EF">
      <w:pPr>
        <w:jc w:val="both"/>
        <w:rPr>
          <w:rFonts w:ascii="Century" w:hAnsi="Century"/>
          <w:bCs/>
          <w:sz w:val="20"/>
          <w:szCs w:val="20"/>
        </w:rPr>
      </w:pPr>
      <w:r w:rsidRPr="00C034EF">
        <w:rPr>
          <w:rFonts w:ascii="Century" w:hAnsi="Century"/>
          <w:b/>
          <w:sz w:val="20"/>
          <w:szCs w:val="20"/>
        </w:rPr>
        <w:t>1</w:t>
      </w:r>
      <w:r w:rsidR="004932A2" w:rsidRPr="00C034EF">
        <w:rPr>
          <w:rFonts w:ascii="Century" w:hAnsi="Century"/>
          <w:b/>
          <w:sz w:val="20"/>
          <w:szCs w:val="20"/>
        </w:rPr>
        <w:t>7</w:t>
      </w:r>
      <w:r w:rsidRPr="00C034EF">
        <w:rPr>
          <w:rFonts w:ascii="Century" w:hAnsi="Century"/>
          <w:b/>
          <w:sz w:val="20"/>
          <w:szCs w:val="20"/>
        </w:rPr>
        <w:t>.7</w:t>
      </w:r>
      <w:r w:rsidRPr="00C034EF">
        <w:rPr>
          <w:rFonts w:ascii="Century" w:hAnsi="Century"/>
          <w:bCs/>
          <w:sz w:val="20"/>
          <w:szCs w:val="20"/>
        </w:rPr>
        <w:t>. As</w:t>
      </w:r>
      <w:r w:rsidR="00A5482E" w:rsidRPr="00C034EF">
        <w:rPr>
          <w:rFonts w:ascii="Century" w:hAnsi="Century"/>
          <w:bCs/>
          <w:sz w:val="20"/>
          <w:szCs w:val="20"/>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0744A3D8" w14:textId="6A62E472" w:rsidR="00A5482E" w:rsidRPr="00C034EF" w:rsidRDefault="00453A75" w:rsidP="00C034EF">
      <w:pPr>
        <w:jc w:val="both"/>
        <w:rPr>
          <w:rFonts w:ascii="Century" w:hAnsi="Century"/>
          <w:bCs/>
          <w:sz w:val="20"/>
          <w:szCs w:val="20"/>
        </w:rPr>
      </w:pPr>
      <w:r w:rsidRPr="00C034EF">
        <w:rPr>
          <w:rFonts w:ascii="Century" w:hAnsi="Century"/>
          <w:b/>
          <w:sz w:val="20"/>
          <w:szCs w:val="20"/>
        </w:rPr>
        <w:t>1</w:t>
      </w:r>
      <w:r w:rsidR="004932A2" w:rsidRPr="00C034EF">
        <w:rPr>
          <w:rFonts w:ascii="Century" w:hAnsi="Century"/>
          <w:b/>
          <w:sz w:val="20"/>
          <w:szCs w:val="20"/>
        </w:rPr>
        <w:t>7</w:t>
      </w:r>
      <w:r w:rsidRPr="00C034EF">
        <w:rPr>
          <w:rFonts w:ascii="Century" w:hAnsi="Century"/>
          <w:b/>
          <w:sz w:val="20"/>
          <w:szCs w:val="20"/>
        </w:rPr>
        <w:t>.8</w:t>
      </w:r>
      <w:r w:rsidRPr="00C034EF">
        <w:rPr>
          <w:rFonts w:ascii="Century" w:hAnsi="Century"/>
          <w:bCs/>
          <w:sz w:val="20"/>
          <w:szCs w:val="20"/>
        </w:rPr>
        <w:t>. Os</w:t>
      </w:r>
      <w:r w:rsidR="00A5482E" w:rsidRPr="00C034EF">
        <w:rPr>
          <w:rFonts w:ascii="Century" w:hAnsi="Century"/>
          <w:bCs/>
          <w:sz w:val="20"/>
          <w:szCs w:val="20"/>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6F4E5A53" w14:textId="0E776E9F" w:rsidR="00A5482E" w:rsidRPr="00C034EF" w:rsidRDefault="00453A75" w:rsidP="00C034EF">
      <w:pPr>
        <w:jc w:val="both"/>
        <w:rPr>
          <w:rFonts w:ascii="Century" w:hAnsi="Century"/>
          <w:bCs/>
          <w:sz w:val="20"/>
          <w:szCs w:val="20"/>
        </w:rPr>
      </w:pPr>
      <w:r w:rsidRPr="00C034EF">
        <w:rPr>
          <w:rFonts w:ascii="Century" w:hAnsi="Century"/>
          <w:b/>
          <w:sz w:val="20"/>
          <w:szCs w:val="20"/>
        </w:rPr>
        <w:t>1</w:t>
      </w:r>
      <w:r w:rsidR="004932A2" w:rsidRPr="00C034EF">
        <w:rPr>
          <w:rFonts w:ascii="Century" w:hAnsi="Century"/>
          <w:b/>
          <w:sz w:val="20"/>
          <w:szCs w:val="20"/>
        </w:rPr>
        <w:t>7</w:t>
      </w:r>
      <w:r w:rsidRPr="00C034EF">
        <w:rPr>
          <w:rFonts w:ascii="Century" w:hAnsi="Century"/>
          <w:b/>
          <w:sz w:val="20"/>
          <w:szCs w:val="20"/>
        </w:rPr>
        <w:t>.9</w:t>
      </w:r>
      <w:r w:rsidRPr="00C034EF">
        <w:rPr>
          <w:rFonts w:ascii="Century" w:hAnsi="Century"/>
          <w:bCs/>
          <w:sz w:val="20"/>
          <w:szCs w:val="20"/>
        </w:rPr>
        <w:t>. Na</w:t>
      </w:r>
      <w:r w:rsidR="00A5482E" w:rsidRPr="00C034EF">
        <w:rPr>
          <w:rFonts w:ascii="Century" w:hAnsi="Century"/>
          <w:bCs/>
          <w:sz w:val="20"/>
          <w:szCs w:val="20"/>
        </w:rPr>
        <w:t xml:space="preserve"> contagem dos prazos estabelecidos neste Edital e seus Anexos, excluir-se-á o dia do início e incluir-se-á o do vencimento. Só se iniciam e vencem os prazos em dias de expediente na Administração.</w:t>
      </w:r>
    </w:p>
    <w:p w14:paraId="2BEC1F95" w14:textId="7F4908D8" w:rsidR="00A5482E" w:rsidRPr="00C034EF" w:rsidRDefault="00453A75" w:rsidP="00C034EF">
      <w:pPr>
        <w:jc w:val="both"/>
        <w:rPr>
          <w:rFonts w:ascii="Century" w:hAnsi="Century"/>
          <w:bCs/>
          <w:sz w:val="20"/>
          <w:szCs w:val="20"/>
        </w:rPr>
      </w:pPr>
      <w:r w:rsidRPr="00C034EF">
        <w:rPr>
          <w:rFonts w:ascii="Century" w:hAnsi="Century"/>
          <w:b/>
          <w:sz w:val="20"/>
          <w:szCs w:val="20"/>
        </w:rPr>
        <w:t>1</w:t>
      </w:r>
      <w:r w:rsidR="004932A2" w:rsidRPr="00C034EF">
        <w:rPr>
          <w:rFonts w:ascii="Century" w:hAnsi="Century"/>
          <w:b/>
          <w:sz w:val="20"/>
          <w:szCs w:val="20"/>
        </w:rPr>
        <w:t>7</w:t>
      </w:r>
      <w:r w:rsidRPr="00C034EF">
        <w:rPr>
          <w:rFonts w:ascii="Century" w:hAnsi="Century"/>
          <w:b/>
          <w:sz w:val="20"/>
          <w:szCs w:val="20"/>
        </w:rPr>
        <w:t>.10</w:t>
      </w:r>
      <w:r w:rsidRPr="00C034EF">
        <w:rPr>
          <w:rFonts w:ascii="Century" w:hAnsi="Century"/>
          <w:bCs/>
          <w:sz w:val="20"/>
          <w:szCs w:val="20"/>
        </w:rPr>
        <w:t>.</w:t>
      </w:r>
      <w:r w:rsidR="00A5482E" w:rsidRPr="00C034EF">
        <w:rPr>
          <w:rFonts w:ascii="Century" w:hAnsi="Century"/>
          <w:bCs/>
          <w:sz w:val="20"/>
          <w:szCs w:val="20"/>
        </w:rPr>
        <w:t>O desatendimento de exigências formais não essenciais não importará o afastamento do licitante, desde que seja possível o aproveitamento do ato, observados os princípios da isonomia e do interesse público.</w:t>
      </w:r>
    </w:p>
    <w:p w14:paraId="5D5B5D5F" w14:textId="08429857" w:rsidR="0053434A" w:rsidRPr="00C034EF" w:rsidRDefault="00453A75" w:rsidP="00C034EF">
      <w:pPr>
        <w:jc w:val="both"/>
        <w:rPr>
          <w:rFonts w:ascii="Century" w:hAnsi="Century"/>
          <w:bCs/>
          <w:sz w:val="20"/>
          <w:szCs w:val="20"/>
        </w:rPr>
      </w:pPr>
      <w:r w:rsidRPr="00C034EF">
        <w:rPr>
          <w:rFonts w:ascii="Century" w:hAnsi="Century"/>
          <w:b/>
          <w:sz w:val="20"/>
          <w:szCs w:val="20"/>
        </w:rPr>
        <w:t>1</w:t>
      </w:r>
      <w:r w:rsidR="004932A2" w:rsidRPr="00C034EF">
        <w:rPr>
          <w:rFonts w:ascii="Century" w:hAnsi="Century"/>
          <w:b/>
          <w:sz w:val="20"/>
          <w:szCs w:val="20"/>
        </w:rPr>
        <w:t>7</w:t>
      </w:r>
      <w:r w:rsidRPr="00C034EF">
        <w:rPr>
          <w:rFonts w:ascii="Century" w:hAnsi="Century"/>
          <w:b/>
          <w:sz w:val="20"/>
          <w:szCs w:val="20"/>
        </w:rPr>
        <w:t>.11.</w:t>
      </w:r>
      <w:r w:rsidRPr="00C034EF">
        <w:rPr>
          <w:rFonts w:ascii="Century" w:hAnsi="Century"/>
          <w:bCs/>
          <w:sz w:val="20"/>
          <w:szCs w:val="20"/>
        </w:rPr>
        <w:t xml:space="preserve"> Em</w:t>
      </w:r>
      <w:r w:rsidR="00A5482E" w:rsidRPr="00C034EF">
        <w:rPr>
          <w:rFonts w:ascii="Century" w:hAnsi="Century"/>
          <w:bCs/>
          <w:sz w:val="20"/>
          <w:szCs w:val="20"/>
        </w:rPr>
        <w:t xml:space="preserve"> caso de divergência entre disposições deste Edital e de seus anexos ou demais peças que compõem o processo, prevalecerá as deste Edital.</w:t>
      </w:r>
    </w:p>
    <w:p w14:paraId="545FD8E7" w14:textId="4FF13195" w:rsidR="004932A2" w:rsidRPr="00C034EF" w:rsidRDefault="00453A75" w:rsidP="00C034EF">
      <w:pPr>
        <w:jc w:val="both"/>
        <w:rPr>
          <w:rFonts w:ascii="Century" w:hAnsi="Century"/>
          <w:bCs/>
          <w:sz w:val="20"/>
          <w:szCs w:val="20"/>
        </w:rPr>
      </w:pPr>
      <w:r w:rsidRPr="00C034EF">
        <w:rPr>
          <w:rFonts w:ascii="Century" w:hAnsi="Century"/>
          <w:b/>
          <w:sz w:val="20"/>
          <w:szCs w:val="20"/>
        </w:rPr>
        <w:t>1</w:t>
      </w:r>
      <w:r w:rsidR="004932A2" w:rsidRPr="00C034EF">
        <w:rPr>
          <w:rFonts w:ascii="Century" w:hAnsi="Century"/>
          <w:b/>
          <w:sz w:val="20"/>
          <w:szCs w:val="20"/>
        </w:rPr>
        <w:t>7</w:t>
      </w:r>
      <w:r w:rsidRPr="00C034EF">
        <w:rPr>
          <w:rFonts w:ascii="Century" w:hAnsi="Century"/>
          <w:b/>
          <w:sz w:val="20"/>
          <w:szCs w:val="20"/>
        </w:rPr>
        <w:t>.12</w:t>
      </w:r>
      <w:r w:rsidRPr="00C034EF">
        <w:rPr>
          <w:rFonts w:ascii="Century" w:hAnsi="Century"/>
          <w:bCs/>
          <w:sz w:val="20"/>
          <w:szCs w:val="20"/>
        </w:rPr>
        <w:t xml:space="preserve">. </w:t>
      </w:r>
      <w:r w:rsidR="00A5482E" w:rsidRPr="00C034EF">
        <w:rPr>
          <w:rFonts w:ascii="Century" w:hAnsi="Century"/>
          <w:bCs/>
          <w:sz w:val="20"/>
          <w:szCs w:val="20"/>
        </w:rPr>
        <w:t xml:space="preserve">O Edital e seus anexos estão disponíveis, na íntegra, no Portal Nacional de Contratações Públicas (PNCP) e </w:t>
      </w:r>
      <w:r w:rsidR="006A2DCF" w:rsidRPr="00C034EF">
        <w:rPr>
          <w:rFonts w:ascii="Century" w:hAnsi="Century"/>
          <w:bCs/>
          <w:sz w:val="20"/>
          <w:szCs w:val="20"/>
        </w:rPr>
        <w:t xml:space="preserve">nos </w:t>
      </w:r>
      <w:r w:rsidR="00A5482E" w:rsidRPr="00C034EF">
        <w:rPr>
          <w:rFonts w:ascii="Century" w:hAnsi="Century"/>
          <w:bCs/>
          <w:sz w:val="20"/>
          <w:szCs w:val="20"/>
        </w:rPr>
        <w:t>endereço</w:t>
      </w:r>
      <w:r w:rsidR="006A2DCF" w:rsidRPr="00C034EF">
        <w:rPr>
          <w:rFonts w:ascii="Century" w:hAnsi="Century"/>
          <w:bCs/>
          <w:sz w:val="20"/>
          <w:szCs w:val="20"/>
        </w:rPr>
        <w:t>s</w:t>
      </w:r>
      <w:r w:rsidR="00A5482E" w:rsidRPr="00C034EF">
        <w:rPr>
          <w:rFonts w:ascii="Century" w:hAnsi="Century"/>
          <w:bCs/>
          <w:sz w:val="20"/>
          <w:szCs w:val="20"/>
        </w:rPr>
        <w:t xml:space="preserve"> eletrônico</w:t>
      </w:r>
      <w:r w:rsidR="006A2DCF" w:rsidRPr="00C034EF">
        <w:rPr>
          <w:rFonts w:ascii="Century" w:hAnsi="Century"/>
          <w:bCs/>
          <w:sz w:val="20"/>
          <w:szCs w:val="20"/>
        </w:rPr>
        <w:t xml:space="preserve">s </w:t>
      </w:r>
      <w:hyperlink r:id="rId20" w:history="1">
        <w:r w:rsidR="006A2DCF" w:rsidRPr="00C034EF">
          <w:rPr>
            <w:rStyle w:val="Hyperlink"/>
            <w:rFonts w:ascii="Century" w:hAnsi="Century" w:cs="Courier New"/>
            <w:b/>
            <w:bCs/>
            <w:sz w:val="20"/>
            <w:szCs w:val="20"/>
          </w:rPr>
          <w:t>www.portaldecompraspublicas.com.br</w:t>
        </w:r>
      </w:hyperlink>
      <w:r w:rsidR="006A2DCF" w:rsidRPr="00C034EF">
        <w:rPr>
          <w:rStyle w:val="Hyperlink"/>
          <w:rFonts w:ascii="Century" w:hAnsi="Century" w:cs="Courier New"/>
          <w:sz w:val="20"/>
          <w:szCs w:val="20"/>
        </w:rPr>
        <w:t xml:space="preserve"> e</w:t>
      </w:r>
      <w:hyperlink r:id="rId21" w:history="1">
        <w:r w:rsidR="004932A2" w:rsidRPr="00C034EF">
          <w:rPr>
            <w:rStyle w:val="Hyperlink"/>
            <w:rFonts w:ascii="Century" w:hAnsi="Century"/>
            <w:b/>
            <w:sz w:val="20"/>
            <w:szCs w:val="20"/>
          </w:rPr>
          <w:t>www.saojosedemipibu.rn.gov.br</w:t>
        </w:r>
      </w:hyperlink>
      <w:r w:rsidR="004932A2" w:rsidRPr="00C034EF">
        <w:rPr>
          <w:rFonts w:ascii="Century" w:hAnsi="Century"/>
          <w:b/>
          <w:sz w:val="20"/>
          <w:szCs w:val="20"/>
        </w:rPr>
        <w:t>.</w:t>
      </w:r>
      <w:r w:rsidR="00A5482E" w:rsidRPr="00C034EF">
        <w:rPr>
          <w:rFonts w:ascii="Century" w:hAnsi="Century"/>
          <w:bCs/>
          <w:sz w:val="20"/>
          <w:szCs w:val="20"/>
        </w:rPr>
        <w:t xml:space="preserve"> </w:t>
      </w:r>
    </w:p>
    <w:p w14:paraId="3F7101B8" w14:textId="007B5B81" w:rsidR="002A39A9" w:rsidRPr="00C034EF" w:rsidRDefault="00453A75" w:rsidP="00C034EF">
      <w:pPr>
        <w:jc w:val="both"/>
        <w:rPr>
          <w:rFonts w:ascii="Century" w:hAnsi="Century"/>
          <w:sz w:val="20"/>
          <w:szCs w:val="20"/>
        </w:rPr>
      </w:pPr>
      <w:r w:rsidRPr="00C034EF">
        <w:rPr>
          <w:rFonts w:ascii="Century" w:hAnsi="Century"/>
          <w:b/>
          <w:bCs/>
          <w:sz w:val="20"/>
          <w:szCs w:val="20"/>
        </w:rPr>
        <w:t>1</w:t>
      </w:r>
      <w:r w:rsidR="004932A2" w:rsidRPr="00C034EF">
        <w:rPr>
          <w:rFonts w:ascii="Century" w:hAnsi="Century"/>
          <w:b/>
          <w:bCs/>
          <w:sz w:val="20"/>
          <w:szCs w:val="20"/>
        </w:rPr>
        <w:t>7</w:t>
      </w:r>
      <w:r w:rsidRPr="00C034EF">
        <w:rPr>
          <w:rFonts w:ascii="Century" w:hAnsi="Century"/>
          <w:b/>
          <w:bCs/>
          <w:sz w:val="20"/>
          <w:szCs w:val="20"/>
        </w:rPr>
        <w:t>.1</w:t>
      </w:r>
      <w:r w:rsidR="002F4208">
        <w:rPr>
          <w:rFonts w:ascii="Century" w:hAnsi="Century"/>
          <w:b/>
          <w:bCs/>
          <w:sz w:val="20"/>
          <w:szCs w:val="20"/>
        </w:rPr>
        <w:t>3</w:t>
      </w:r>
      <w:r w:rsidRPr="00C034EF">
        <w:rPr>
          <w:rFonts w:ascii="Century" w:hAnsi="Century"/>
          <w:b/>
          <w:bCs/>
          <w:sz w:val="20"/>
          <w:szCs w:val="20"/>
        </w:rPr>
        <w:t>.</w:t>
      </w:r>
      <w:r w:rsidR="003426DC" w:rsidRPr="00C034EF">
        <w:rPr>
          <w:rFonts w:ascii="Century" w:hAnsi="Century"/>
          <w:sz w:val="20"/>
          <w:szCs w:val="20"/>
        </w:rPr>
        <w:t xml:space="preserve"> </w:t>
      </w:r>
      <w:r w:rsidR="002A39A9" w:rsidRPr="00C034EF">
        <w:rPr>
          <w:rFonts w:ascii="Century" w:hAnsi="Century"/>
          <w:sz w:val="20"/>
          <w:szCs w:val="20"/>
        </w:rPr>
        <w:t xml:space="preserve">O foro para dirimir questões relativas ao presente Edital será o da </w:t>
      </w:r>
      <w:r w:rsidR="002A39A9" w:rsidRPr="00C034EF">
        <w:rPr>
          <w:rFonts w:ascii="Century" w:hAnsi="Century"/>
          <w:b/>
          <w:bCs/>
          <w:sz w:val="20"/>
          <w:szCs w:val="20"/>
        </w:rPr>
        <w:t>Seção Judiciária de</w:t>
      </w:r>
      <w:r w:rsidR="002A39A9" w:rsidRPr="00C034EF">
        <w:rPr>
          <w:rFonts w:ascii="Century" w:hAnsi="Century"/>
          <w:sz w:val="20"/>
          <w:szCs w:val="20"/>
        </w:rPr>
        <w:t xml:space="preserve"> </w:t>
      </w:r>
      <w:r w:rsidR="0001238E" w:rsidRPr="00C034EF">
        <w:rPr>
          <w:rFonts w:ascii="Century" w:hAnsi="Century"/>
          <w:b/>
          <w:bCs/>
          <w:sz w:val="20"/>
          <w:szCs w:val="20"/>
        </w:rPr>
        <w:t xml:space="preserve">São José </w:t>
      </w:r>
      <w:r w:rsidR="00420DC4" w:rsidRPr="00C034EF">
        <w:rPr>
          <w:rFonts w:ascii="Century" w:hAnsi="Century"/>
          <w:b/>
          <w:bCs/>
          <w:sz w:val="20"/>
          <w:szCs w:val="20"/>
        </w:rPr>
        <w:t>d</w:t>
      </w:r>
      <w:r w:rsidR="0001238E" w:rsidRPr="00C034EF">
        <w:rPr>
          <w:rFonts w:ascii="Century" w:hAnsi="Century"/>
          <w:b/>
          <w:bCs/>
          <w:sz w:val="20"/>
          <w:szCs w:val="20"/>
        </w:rPr>
        <w:t>e Mipibu</w:t>
      </w:r>
      <w:r w:rsidR="002A39A9" w:rsidRPr="00C034EF">
        <w:rPr>
          <w:rFonts w:ascii="Century" w:hAnsi="Century"/>
          <w:b/>
          <w:bCs/>
          <w:sz w:val="20"/>
          <w:szCs w:val="20"/>
        </w:rPr>
        <w:t>/RN</w:t>
      </w:r>
      <w:r w:rsidR="002A39A9" w:rsidRPr="00C034EF">
        <w:rPr>
          <w:rFonts w:ascii="Century" w:hAnsi="Century"/>
          <w:sz w:val="20"/>
          <w:szCs w:val="20"/>
        </w:rPr>
        <w:t>, com exclusão de qualquer outro.</w:t>
      </w:r>
    </w:p>
    <w:p w14:paraId="0DFF0167" w14:textId="77777777" w:rsidR="002F4208" w:rsidRDefault="002F4208" w:rsidP="00C034EF">
      <w:pPr>
        <w:jc w:val="center"/>
        <w:rPr>
          <w:rFonts w:ascii="Century" w:hAnsi="Century"/>
          <w:b/>
          <w:sz w:val="20"/>
          <w:szCs w:val="20"/>
        </w:rPr>
      </w:pPr>
      <w:bookmarkStart w:id="4" w:name="_Hlk164377871"/>
    </w:p>
    <w:p w14:paraId="32E193E0" w14:textId="177210E6" w:rsidR="000436C6" w:rsidRPr="00C034EF" w:rsidRDefault="008C6EF7" w:rsidP="00C034EF">
      <w:pPr>
        <w:jc w:val="center"/>
        <w:rPr>
          <w:rFonts w:ascii="Century" w:hAnsi="Century"/>
          <w:b/>
          <w:sz w:val="20"/>
          <w:szCs w:val="20"/>
        </w:rPr>
      </w:pPr>
      <w:r w:rsidRPr="00C034EF">
        <w:rPr>
          <w:rFonts w:ascii="Century" w:hAnsi="Century"/>
          <w:b/>
          <w:sz w:val="20"/>
          <w:szCs w:val="20"/>
        </w:rPr>
        <w:t xml:space="preserve">São José </w:t>
      </w:r>
      <w:r w:rsidR="0001238E" w:rsidRPr="00C034EF">
        <w:rPr>
          <w:rFonts w:ascii="Century" w:hAnsi="Century"/>
          <w:b/>
          <w:sz w:val="20"/>
          <w:szCs w:val="20"/>
        </w:rPr>
        <w:t>d</w:t>
      </w:r>
      <w:r w:rsidRPr="00C034EF">
        <w:rPr>
          <w:rFonts w:ascii="Century" w:hAnsi="Century"/>
          <w:b/>
          <w:sz w:val="20"/>
          <w:szCs w:val="20"/>
        </w:rPr>
        <w:t>e Mipibu</w:t>
      </w:r>
      <w:r w:rsidR="00205774" w:rsidRPr="00C034EF">
        <w:rPr>
          <w:rFonts w:ascii="Century" w:hAnsi="Century"/>
          <w:b/>
          <w:sz w:val="20"/>
          <w:szCs w:val="20"/>
        </w:rPr>
        <w:t>/</w:t>
      </w:r>
      <w:r w:rsidR="002A39A9" w:rsidRPr="00C034EF">
        <w:rPr>
          <w:rFonts w:ascii="Century" w:hAnsi="Century"/>
          <w:b/>
          <w:sz w:val="20"/>
          <w:szCs w:val="20"/>
        </w:rPr>
        <w:t xml:space="preserve">RN, </w:t>
      </w:r>
      <w:r w:rsidR="00A43815" w:rsidRPr="00C034EF">
        <w:rPr>
          <w:rFonts w:ascii="Century" w:hAnsi="Century"/>
          <w:b/>
          <w:sz w:val="20"/>
          <w:szCs w:val="20"/>
        </w:rPr>
        <w:t>1</w:t>
      </w:r>
      <w:r w:rsidR="004932A2" w:rsidRPr="00C034EF">
        <w:rPr>
          <w:rFonts w:ascii="Century" w:hAnsi="Century"/>
          <w:b/>
          <w:sz w:val="20"/>
          <w:szCs w:val="20"/>
        </w:rPr>
        <w:t xml:space="preserve">7 </w:t>
      </w:r>
      <w:r w:rsidR="00255384" w:rsidRPr="00C034EF">
        <w:rPr>
          <w:rFonts w:ascii="Century" w:hAnsi="Century"/>
          <w:b/>
          <w:sz w:val="20"/>
          <w:szCs w:val="20"/>
        </w:rPr>
        <w:t xml:space="preserve">de </w:t>
      </w:r>
      <w:r w:rsidR="00A43815" w:rsidRPr="00C034EF">
        <w:rPr>
          <w:rFonts w:ascii="Century" w:hAnsi="Century"/>
          <w:b/>
          <w:sz w:val="20"/>
          <w:szCs w:val="20"/>
        </w:rPr>
        <w:t xml:space="preserve">julho </w:t>
      </w:r>
      <w:r w:rsidR="005D53CD" w:rsidRPr="00C034EF">
        <w:rPr>
          <w:rFonts w:ascii="Century" w:hAnsi="Century"/>
          <w:b/>
          <w:sz w:val="20"/>
          <w:szCs w:val="20"/>
        </w:rPr>
        <w:t xml:space="preserve">de </w:t>
      </w:r>
      <w:r w:rsidR="00E17F25" w:rsidRPr="00C034EF">
        <w:rPr>
          <w:rFonts w:ascii="Century" w:hAnsi="Century"/>
          <w:b/>
          <w:sz w:val="20"/>
          <w:szCs w:val="20"/>
        </w:rPr>
        <w:t>2026</w:t>
      </w:r>
    </w:p>
    <w:p w14:paraId="2DA59665" w14:textId="7234182F" w:rsidR="002A39A9" w:rsidRPr="00C034EF" w:rsidRDefault="002A39A9" w:rsidP="00C034EF">
      <w:pPr>
        <w:rPr>
          <w:rFonts w:ascii="Century" w:hAnsi="Century"/>
          <w:sz w:val="20"/>
          <w:szCs w:val="20"/>
        </w:rPr>
      </w:pPr>
    </w:p>
    <w:p w14:paraId="69893D66" w14:textId="77777777" w:rsidR="00A43815" w:rsidRPr="00C034EF" w:rsidRDefault="00A43815" w:rsidP="00C034EF">
      <w:pPr>
        <w:rPr>
          <w:rFonts w:ascii="Century" w:hAnsi="Century"/>
          <w:sz w:val="20"/>
          <w:szCs w:val="20"/>
        </w:rPr>
      </w:pPr>
    </w:p>
    <w:p w14:paraId="71BE132F" w14:textId="77777777" w:rsidR="005102FE" w:rsidRPr="00C034EF" w:rsidRDefault="005102FE" w:rsidP="00C034EF">
      <w:pPr>
        <w:jc w:val="center"/>
        <w:rPr>
          <w:rFonts w:ascii="Century" w:hAnsi="Century"/>
          <w:b/>
          <w:sz w:val="20"/>
          <w:szCs w:val="20"/>
        </w:rPr>
      </w:pPr>
    </w:p>
    <w:p w14:paraId="2DB0740B" w14:textId="43917123" w:rsidR="005102FE" w:rsidRPr="00C034EF" w:rsidRDefault="005102FE" w:rsidP="00C034EF">
      <w:pPr>
        <w:jc w:val="center"/>
        <w:rPr>
          <w:rFonts w:ascii="Century" w:hAnsi="Century"/>
          <w:b/>
          <w:sz w:val="20"/>
          <w:szCs w:val="20"/>
        </w:rPr>
      </w:pPr>
      <w:r w:rsidRPr="00C034EF">
        <w:rPr>
          <w:rFonts w:ascii="Century" w:hAnsi="Century"/>
          <w:b/>
          <w:sz w:val="20"/>
          <w:szCs w:val="20"/>
        </w:rPr>
        <w:t>JEFFERSON SOUZA DE OLIVEIRA</w:t>
      </w:r>
    </w:p>
    <w:p w14:paraId="656093E0" w14:textId="77777777" w:rsidR="005102FE" w:rsidRPr="00C034EF" w:rsidRDefault="005102FE" w:rsidP="00C034EF">
      <w:pPr>
        <w:jc w:val="center"/>
        <w:rPr>
          <w:rFonts w:ascii="Century" w:hAnsi="Century"/>
          <w:b/>
          <w:sz w:val="20"/>
          <w:szCs w:val="20"/>
        </w:rPr>
      </w:pPr>
      <w:r w:rsidRPr="00C034EF">
        <w:rPr>
          <w:rFonts w:ascii="Century" w:hAnsi="Century"/>
          <w:b/>
          <w:sz w:val="20"/>
          <w:szCs w:val="20"/>
        </w:rPr>
        <w:t>Secretário Municipal de Saúde</w:t>
      </w:r>
    </w:p>
    <w:p w14:paraId="3811F8E3" w14:textId="77777777" w:rsidR="005102FE" w:rsidRPr="00C034EF" w:rsidRDefault="005102FE" w:rsidP="00C034EF">
      <w:pPr>
        <w:rPr>
          <w:rFonts w:ascii="Century" w:hAnsi="Century"/>
          <w:sz w:val="20"/>
          <w:szCs w:val="20"/>
        </w:rPr>
      </w:pPr>
    </w:p>
    <w:p w14:paraId="7A547EE0" w14:textId="181629D4" w:rsidR="000436C6" w:rsidRPr="00C034EF" w:rsidRDefault="00013F63" w:rsidP="00C034EF">
      <w:pPr>
        <w:jc w:val="center"/>
        <w:rPr>
          <w:rFonts w:ascii="Century" w:hAnsi="Century" w:cs="Arial"/>
          <w:b/>
          <w:sz w:val="20"/>
          <w:szCs w:val="20"/>
        </w:rPr>
      </w:pPr>
      <w:r w:rsidRPr="00C034EF">
        <w:rPr>
          <w:rFonts w:ascii="Century" w:hAnsi="Century" w:cs="Arial"/>
          <w:b/>
          <w:sz w:val="20"/>
          <w:szCs w:val="20"/>
        </w:rPr>
        <w:t>ARIALDA HELENA DO CARMO MARTINS</w:t>
      </w:r>
    </w:p>
    <w:p w14:paraId="0CD27435" w14:textId="77777777" w:rsidR="003D7D5E" w:rsidRPr="00C034EF" w:rsidRDefault="00013F63" w:rsidP="00C034EF">
      <w:pPr>
        <w:jc w:val="center"/>
        <w:rPr>
          <w:rFonts w:ascii="Century" w:hAnsi="Century" w:cs="Arial"/>
          <w:b/>
          <w:bCs/>
          <w:sz w:val="20"/>
          <w:szCs w:val="20"/>
        </w:rPr>
      </w:pPr>
      <w:r w:rsidRPr="00C034EF">
        <w:rPr>
          <w:rFonts w:ascii="Century" w:hAnsi="Century" w:cs="Arial"/>
          <w:b/>
          <w:bCs/>
          <w:sz w:val="20"/>
          <w:szCs w:val="20"/>
        </w:rPr>
        <w:t>Agente de Contratação</w:t>
      </w:r>
    </w:p>
    <w:p w14:paraId="545AB2FC" w14:textId="3497918C" w:rsidR="00A07509" w:rsidRPr="00C034EF" w:rsidRDefault="00A07509" w:rsidP="00C034EF">
      <w:pPr>
        <w:jc w:val="center"/>
        <w:rPr>
          <w:rFonts w:ascii="Century" w:hAnsi="Century"/>
          <w:b/>
          <w:bCs/>
          <w:sz w:val="20"/>
          <w:szCs w:val="20"/>
        </w:rPr>
      </w:pPr>
      <w:r w:rsidRPr="00C034EF">
        <w:rPr>
          <w:rFonts w:ascii="Century" w:hAnsi="Century" w:cs="Arial"/>
          <w:b/>
          <w:bCs/>
          <w:sz w:val="20"/>
          <w:szCs w:val="20"/>
        </w:rPr>
        <w:t xml:space="preserve">Portaria nº </w:t>
      </w:r>
      <w:r w:rsidR="00A43815" w:rsidRPr="00C034EF">
        <w:rPr>
          <w:rFonts w:ascii="Century" w:hAnsi="Century" w:cs="Arial"/>
          <w:b/>
          <w:bCs/>
          <w:sz w:val="20"/>
          <w:szCs w:val="20"/>
        </w:rPr>
        <w:t>163</w:t>
      </w:r>
      <w:r w:rsidRPr="00C034EF">
        <w:rPr>
          <w:rFonts w:ascii="Century" w:hAnsi="Century" w:cs="Arial"/>
          <w:b/>
          <w:bCs/>
          <w:sz w:val="20"/>
          <w:szCs w:val="20"/>
        </w:rPr>
        <w:t>/</w:t>
      </w:r>
      <w:r w:rsidR="00E17F25" w:rsidRPr="00C034EF">
        <w:rPr>
          <w:rFonts w:ascii="Century" w:hAnsi="Century" w:cs="Arial"/>
          <w:b/>
          <w:bCs/>
          <w:sz w:val="20"/>
          <w:szCs w:val="20"/>
        </w:rPr>
        <w:t>202</w:t>
      </w:r>
      <w:r w:rsidR="00A43815" w:rsidRPr="00C034EF">
        <w:rPr>
          <w:rFonts w:ascii="Century" w:hAnsi="Century" w:cs="Arial"/>
          <w:b/>
          <w:bCs/>
          <w:sz w:val="20"/>
          <w:szCs w:val="20"/>
        </w:rPr>
        <w:t>6</w:t>
      </w:r>
    </w:p>
    <w:bookmarkEnd w:id="4"/>
    <w:p w14:paraId="0ACA9EE6" w14:textId="77777777" w:rsidR="00A43815" w:rsidRPr="00C034EF" w:rsidRDefault="00A43815" w:rsidP="00C034EF">
      <w:pPr>
        <w:jc w:val="center"/>
        <w:rPr>
          <w:rFonts w:ascii="Century" w:hAnsi="Century"/>
          <w:b/>
          <w:bCs/>
          <w:color w:val="000000" w:themeColor="text1"/>
          <w:sz w:val="20"/>
          <w:szCs w:val="20"/>
          <w:u w:val="single"/>
        </w:rPr>
      </w:pPr>
    </w:p>
    <w:p w14:paraId="26A96615" w14:textId="77777777" w:rsidR="00EA6EA6" w:rsidRPr="00C034EF" w:rsidRDefault="00EA6EA6" w:rsidP="00C034EF">
      <w:pPr>
        <w:jc w:val="center"/>
        <w:rPr>
          <w:rFonts w:ascii="Century" w:hAnsi="Century"/>
          <w:b/>
          <w:bCs/>
          <w:color w:val="000000" w:themeColor="text1"/>
          <w:sz w:val="20"/>
          <w:szCs w:val="20"/>
          <w:u w:val="single"/>
        </w:rPr>
      </w:pPr>
    </w:p>
    <w:p w14:paraId="50C1F82F" w14:textId="77777777" w:rsidR="00EA6EA6" w:rsidRPr="00C034EF" w:rsidRDefault="00EA6EA6" w:rsidP="00C034EF">
      <w:pPr>
        <w:jc w:val="center"/>
        <w:rPr>
          <w:rFonts w:ascii="Century" w:hAnsi="Century"/>
          <w:b/>
          <w:bCs/>
          <w:color w:val="000000" w:themeColor="text1"/>
          <w:sz w:val="20"/>
          <w:szCs w:val="20"/>
          <w:u w:val="single"/>
        </w:rPr>
      </w:pPr>
    </w:p>
    <w:p w14:paraId="0C4050AE" w14:textId="77777777" w:rsidR="00EA6EA6" w:rsidRPr="00C034EF" w:rsidRDefault="00EA6EA6" w:rsidP="00C034EF">
      <w:pPr>
        <w:jc w:val="center"/>
        <w:rPr>
          <w:rFonts w:ascii="Century" w:hAnsi="Century"/>
          <w:b/>
          <w:bCs/>
          <w:color w:val="000000" w:themeColor="text1"/>
          <w:sz w:val="20"/>
          <w:szCs w:val="20"/>
          <w:u w:val="single"/>
        </w:rPr>
      </w:pPr>
    </w:p>
    <w:p w14:paraId="0391AB37" w14:textId="77777777" w:rsidR="00EA6EA6" w:rsidRPr="00C034EF" w:rsidRDefault="00EA6EA6" w:rsidP="00C034EF">
      <w:pPr>
        <w:jc w:val="center"/>
        <w:rPr>
          <w:rFonts w:ascii="Century" w:hAnsi="Century"/>
          <w:b/>
          <w:bCs/>
          <w:color w:val="000000" w:themeColor="text1"/>
          <w:sz w:val="20"/>
          <w:szCs w:val="20"/>
          <w:u w:val="single"/>
        </w:rPr>
      </w:pPr>
    </w:p>
    <w:p w14:paraId="7D0C93EE" w14:textId="77777777" w:rsidR="00EA6EA6" w:rsidRPr="00C034EF" w:rsidRDefault="00EA6EA6" w:rsidP="00C034EF">
      <w:pPr>
        <w:jc w:val="center"/>
        <w:rPr>
          <w:rFonts w:ascii="Century" w:hAnsi="Century"/>
          <w:b/>
          <w:bCs/>
          <w:color w:val="000000" w:themeColor="text1"/>
          <w:sz w:val="20"/>
          <w:szCs w:val="20"/>
          <w:u w:val="single"/>
        </w:rPr>
      </w:pPr>
    </w:p>
    <w:p w14:paraId="56A7D8D6" w14:textId="77777777" w:rsidR="00EA6EA6" w:rsidRPr="00C034EF" w:rsidRDefault="00EA6EA6" w:rsidP="00C034EF">
      <w:pPr>
        <w:jc w:val="center"/>
        <w:rPr>
          <w:rFonts w:ascii="Century" w:hAnsi="Century"/>
          <w:b/>
          <w:bCs/>
          <w:color w:val="000000" w:themeColor="text1"/>
          <w:sz w:val="20"/>
          <w:szCs w:val="20"/>
          <w:u w:val="single"/>
        </w:rPr>
      </w:pPr>
    </w:p>
    <w:p w14:paraId="41BC7B1F" w14:textId="77777777" w:rsidR="00EA6EA6" w:rsidRPr="00C034EF" w:rsidRDefault="00EA6EA6" w:rsidP="00C034EF">
      <w:pPr>
        <w:jc w:val="center"/>
        <w:rPr>
          <w:rFonts w:ascii="Century" w:hAnsi="Century"/>
          <w:b/>
          <w:bCs/>
          <w:color w:val="000000" w:themeColor="text1"/>
          <w:sz w:val="20"/>
          <w:szCs w:val="20"/>
          <w:u w:val="single"/>
        </w:rPr>
      </w:pPr>
    </w:p>
    <w:p w14:paraId="0FB8B689" w14:textId="77777777" w:rsidR="00EA6EA6" w:rsidRPr="00C034EF" w:rsidRDefault="00EA6EA6" w:rsidP="00C034EF">
      <w:pPr>
        <w:jc w:val="center"/>
        <w:rPr>
          <w:rFonts w:ascii="Century" w:hAnsi="Century"/>
          <w:b/>
          <w:bCs/>
          <w:color w:val="000000" w:themeColor="text1"/>
          <w:sz w:val="20"/>
          <w:szCs w:val="20"/>
          <w:u w:val="single"/>
        </w:rPr>
      </w:pPr>
    </w:p>
    <w:p w14:paraId="6721429B" w14:textId="77777777" w:rsidR="00EA6EA6" w:rsidRPr="00C034EF" w:rsidRDefault="00EA6EA6" w:rsidP="00C034EF">
      <w:pPr>
        <w:jc w:val="center"/>
        <w:rPr>
          <w:rFonts w:ascii="Century" w:hAnsi="Century"/>
          <w:b/>
          <w:bCs/>
          <w:color w:val="000000" w:themeColor="text1"/>
          <w:sz w:val="20"/>
          <w:szCs w:val="20"/>
          <w:u w:val="single"/>
        </w:rPr>
      </w:pPr>
    </w:p>
    <w:p w14:paraId="1A5AF2AE" w14:textId="77777777" w:rsidR="00EA6EA6" w:rsidRPr="00C034EF" w:rsidRDefault="00EA6EA6" w:rsidP="00C034EF">
      <w:pPr>
        <w:jc w:val="center"/>
        <w:rPr>
          <w:rFonts w:ascii="Century" w:hAnsi="Century"/>
          <w:b/>
          <w:bCs/>
          <w:color w:val="000000" w:themeColor="text1"/>
          <w:sz w:val="20"/>
          <w:szCs w:val="20"/>
          <w:u w:val="single"/>
        </w:rPr>
      </w:pPr>
    </w:p>
    <w:p w14:paraId="2214462D" w14:textId="77777777" w:rsidR="00EA6EA6" w:rsidRPr="00C034EF" w:rsidRDefault="00EA6EA6" w:rsidP="00C034EF">
      <w:pPr>
        <w:jc w:val="center"/>
        <w:rPr>
          <w:rFonts w:ascii="Century" w:hAnsi="Century"/>
          <w:b/>
          <w:bCs/>
          <w:color w:val="000000" w:themeColor="text1"/>
          <w:sz w:val="20"/>
          <w:szCs w:val="20"/>
          <w:u w:val="single"/>
        </w:rPr>
      </w:pPr>
    </w:p>
    <w:p w14:paraId="4C895A8D" w14:textId="77777777" w:rsidR="00EA6EA6" w:rsidRPr="00C034EF" w:rsidRDefault="00EA6EA6" w:rsidP="00C034EF">
      <w:pPr>
        <w:jc w:val="center"/>
        <w:rPr>
          <w:rFonts w:ascii="Century" w:hAnsi="Century"/>
          <w:b/>
          <w:bCs/>
          <w:color w:val="000000" w:themeColor="text1"/>
          <w:sz w:val="20"/>
          <w:szCs w:val="20"/>
          <w:u w:val="single"/>
        </w:rPr>
      </w:pPr>
    </w:p>
    <w:p w14:paraId="25FBDB9C" w14:textId="77777777" w:rsidR="00EA6EA6" w:rsidRPr="00C034EF" w:rsidRDefault="00EA6EA6" w:rsidP="00C034EF">
      <w:pPr>
        <w:jc w:val="center"/>
        <w:rPr>
          <w:rFonts w:ascii="Century" w:hAnsi="Century"/>
          <w:b/>
          <w:bCs/>
          <w:color w:val="000000" w:themeColor="text1"/>
          <w:sz w:val="20"/>
          <w:szCs w:val="20"/>
          <w:u w:val="single"/>
        </w:rPr>
      </w:pPr>
    </w:p>
    <w:p w14:paraId="7BE12B79" w14:textId="77777777" w:rsidR="00EA6EA6" w:rsidRPr="00C034EF" w:rsidRDefault="00EA6EA6" w:rsidP="00C034EF">
      <w:pPr>
        <w:jc w:val="center"/>
        <w:rPr>
          <w:rFonts w:ascii="Century" w:hAnsi="Century"/>
          <w:b/>
          <w:bCs/>
          <w:color w:val="000000" w:themeColor="text1"/>
          <w:sz w:val="20"/>
          <w:szCs w:val="20"/>
          <w:u w:val="single"/>
        </w:rPr>
      </w:pPr>
    </w:p>
    <w:p w14:paraId="274072F1" w14:textId="77777777" w:rsidR="00EA6EA6" w:rsidRPr="00C034EF" w:rsidRDefault="00EA6EA6" w:rsidP="00C034EF">
      <w:pPr>
        <w:jc w:val="center"/>
        <w:rPr>
          <w:rFonts w:ascii="Century" w:hAnsi="Century"/>
          <w:b/>
          <w:bCs/>
          <w:color w:val="000000" w:themeColor="text1"/>
          <w:sz w:val="20"/>
          <w:szCs w:val="20"/>
          <w:u w:val="single"/>
        </w:rPr>
      </w:pPr>
    </w:p>
    <w:p w14:paraId="2F87A239" w14:textId="77777777" w:rsidR="00EA6EA6" w:rsidRPr="00C034EF" w:rsidRDefault="00EA6EA6" w:rsidP="00C034EF">
      <w:pPr>
        <w:jc w:val="center"/>
        <w:rPr>
          <w:rFonts w:ascii="Century" w:hAnsi="Century"/>
          <w:b/>
          <w:bCs/>
          <w:color w:val="000000" w:themeColor="text1"/>
          <w:sz w:val="20"/>
          <w:szCs w:val="20"/>
          <w:u w:val="single"/>
        </w:rPr>
      </w:pPr>
    </w:p>
    <w:p w14:paraId="70085BD7" w14:textId="77777777" w:rsidR="00EA6EA6" w:rsidRPr="00C034EF" w:rsidRDefault="00EA6EA6" w:rsidP="00C034EF">
      <w:pPr>
        <w:jc w:val="center"/>
        <w:rPr>
          <w:rFonts w:ascii="Century" w:hAnsi="Century"/>
          <w:b/>
          <w:bCs/>
          <w:color w:val="000000" w:themeColor="text1"/>
          <w:sz w:val="20"/>
          <w:szCs w:val="20"/>
          <w:u w:val="single"/>
        </w:rPr>
      </w:pPr>
    </w:p>
    <w:p w14:paraId="35FC515A" w14:textId="77777777" w:rsidR="00EA6EA6" w:rsidRPr="00C034EF" w:rsidRDefault="00EA6EA6" w:rsidP="00C034EF">
      <w:pPr>
        <w:jc w:val="center"/>
        <w:rPr>
          <w:rFonts w:ascii="Century" w:hAnsi="Century"/>
          <w:b/>
          <w:bCs/>
          <w:color w:val="000000" w:themeColor="text1"/>
          <w:sz w:val="20"/>
          <w:szCs w:val="20"/>
          <w:u w:val="single"/>
        </w:rPr>
      </w:pPr>
    </w:p>
    <w:p w14:paraId="72E6F866" w14:textId="77777777" w:rsidR="00EA6EA6" w:rsidRPr="00C034EF" w:rsidRDefault="00EA6EA6" w:rsidP="00C034EF">
      <w:pPr>
        <w:jc w:val="center"/>
        <w:rPr>
          <w:rFonts w:ascii="Century" w:hAnsi="Century"/>
          <w:b/>
          <w:bCs/>
          <w:color w:val="000000" w:themeColor="text1"/>
          <w:sz w:val="20"/>
          <w:szCs w:val="20"/>
          <w:u w:val="single"/>
        </w:rPr>
      </w:pPr>
    </w:p>
    <w:p w14:paraId="6CAF469E" w14:textId="77777777" w:rsidR="00EA6EA6" w:rsidRPr="00C034EF" w:rsidRDefault="00EA6EA6" w:rsidP="00C034EF">
      <w:pPr>
        <w:jc w:val="center"/>
        <w:rPr>
          <w:rFonts w:ascii="Century" w:hAnsi="Century"/>
          <w:b/>
          <w:bCs/>
          <w:color w:val="000000" w:themeColor="text1"/>
          <w:sz w:val="20"/>
          <w:szCs w:val="20"/>
          <w:u w:val="single"/>
        </w:rPr>
      </w:pPr>
    </w:p>
    <w:p w14:paraId="5F6DD4E5" w14:textId="77777777" w:rsidR="00EA6EA6" w:rsidRPr="00C034EF" w:rsidRDefault="00EA6EA6" w:rsidP="00C034EF">
      <w:pPr>
        <w:jc w:val="center"/>
        <w:rPr>
          <w:rFonts w:ascii="Century" w:hAnsi="Century"/>
          <w:b/>
          <w:bCs/>
          <w:color w:val="000000" w:themeColor="text1"/>
          <w:sz w:val="20"/>
          <w:szCs w:val="20"/>
          <w:u w:val="single"/>
        </w:rPr>
      </w:pPr>
    </w:p>
    <w:p w14:paraId="2CF59930" w14:textId="77777777" w:rsidR="00EA6EA6" w:rsidRPr="00C034EF" w:rsidRDefault="00EA6EA6" w:rsidP="00C034EF">
      <w:pPr>
        <w:jc w:val="center"/>
        <w:rPr>
          <w:rFonts w:ascii="Century" w:hAnsi="Century"/>
          <w:b/>
          <w:bCs/>
          <w:color w:val="000000" w:themeColor="text1"/>
          <w:sz w:val="20"/>
          <w:szCs w:val="20"/>
          <w:u w:val="single"/>
        </w:rPr>
      </w:pPr>
    </w:p>
    <w:p w14:paraId="2F530668" w14:textId="77777777" w:rsidR="00EA6EA6" w:rsidRPr="00C034EF" w:rsidRDefault="00EA6EA6" w:rsidP="00C034EF">
      <w:pPr>
        <w:jc w:val="center"/>
        <w:rPr>
          <w:rFonts w:ascii="Century" w:hAnsi="Century"/>
          <w:b/>
          <w:bCs/>
          <w:color w:val="000000" w:themeColor="text1"/>
          <w:sz w:val="20"/>
          <w:szCs w:val="20"/>
          <w:u w:val="single"/>
        </w:rPr>
      </w:pPr>
    </w:p>
    <w:p w14:paraId="1AE9CA6D" w14:textId="77777777" w:rsidR="00EA6EA6" w:rsidRPr="00C034EF" w:rsidRDefault="00EA6EA6" w:rsidP="00C034EF">
      <w:pPr>
        <w:jc w:val="center"/>
        <w:rPr>
          <w:rFonts w:ascii="Century" w:hAnsi="Century"/>
          <w:b/>
          <w:bCs/>
          <w:color w:val="000000" w:themeColor="text1"/>
          <w:sz w:val="20"/>
          <w:szCs w:val="20"/>
          <w:u w:val="single"/>
        </w:rPr>
      </w:pPr>
    </w:p>
    <w:p w14:paraId="396C3DFE" w14:textId="77777777" w:rsidR="00EA6EA6" w:rsidRPr="00C034EF" w:rsidRDefault="00EA6EA6" w:rsidP="00C034EF">
      <w:pPr>
        <w:jc w:val="center"/>
        <w:rPr>
          <w:rFonts w:ascii="Century" w:hAnsi="Century"/>
          <w:b/>
          <w:bCs/>
          <w:color w:val="000000" w:themeColor="text1"/>
          <w:sz w:val="20"/>
          <w:szCs w:val="20"/>
          <w:u w:val="single"/>
        </w:rPr>
      </w:pPr>
    </w:p>
    <w:p w14:paraId="0C17BF4F" w14:textId="77777777" w:rsidR="00EA6EA6" w:rsidRPr="00C034EF" w:rsidRDefault="00EA6EA6" w:rsidP="00C034EF">
      <w:pPr>
        <w:jc w:val="center"/>
        <w:rPr>
          <w:rFonts w:ascii="Century" w:hAnsi="Century"/>
          <w:b/>
          <w:bCs/>
          <w:color w:val="000000" w:themeColor="text1"/>
          <w:sz w:val="20"/>
          <w:szCs w:val="20"/>
          <w:u w:val="single"/>
        </w:rPr>
      </w:pPr>
    </w:p>
    <w:p w14:paraId="1D641D11" w14:textId="77777777" w:rsidR="00EA6EA6" w:rsidRPr="00C034EF" w:rsidRDefault="00EA6EA6" w:rsidP="00C034EF">
      <w:pPr>
        <w:jc w:val="center"/>
        <w:rPr>
          <w:rFonts w:ascii="Century" w:hAnsi="Century"/>
          <w:b/>
          <w:bCs/>
          <w:color w:val="000000" w:themeColor="text1"/>
          <w:sz w:val="20"/>
          <w:szCs w:val="20"/>
          <w:u w:val="single"/>
        </w:rPr>
      </w:pPr>
    </w:p>
    <w:p w14:paraId="56B9760D" w14:textId="77777777" w:rsidR="00EA6EA6" w:rsidRPr="00C034EF" w:rsidRDefault="00EA6EA6" w:rsidP="00C034EF">
      <w:pPr>
        <w:jc w:val="center"/>
        <w:rPr>
          <w:rFonts w:ascii="Century" w:hAnsi="Century"/>
          <w:b/>
          <w:bCs/>
          <w:color w:val="000000" w:themeColor="text1"/>
          <w:sz w:val="20"/>
          <w:szCs w:val="20"/>
          <w:u w:val="single"/>
        </w:rPr>
      </w:pPr>
    </w:p>
    <w:p w14:paraId="2EBA112B" w14:textId="77777777" w:rsidR="00EA6EA6" w:rsidRPr="00C034EF" w:rsidRDefault="00EA6EA6" w:rsidP="00C034EF">
      <w:pPr>
        <w:jc w:val="center"/>
        <w:rPr>
          <w:rFonts w:ascii="Century" w:hAnsi="Century"/>
          <w:b/>
          <w:bCs/>
          <w:color w:val="000000" w:themeColor="text1"/>
          <w:sz w:val="20"/>
          <w:szCs w:val="20"/>
          <w:u w:val="single"/>
        </w:rPr>
      </w:pPr>
    </w:p>
    <w:p w14:paraId="09B0D205" w14:textId="77777777" w:rsidR="00EA6EA6" w:rsidRPr="00C034EF" w:rsidRDefault="00EA6EA6" w:rsidP="00C034EF">
      <w:pPr>
        <w:jc w:val="center"/>
        <w:rPr>
          <w:rFonts w:ascii="Century" w:hAnsi="Century"/>
          <w:b/>
          <w:bCs/>
          <w:color w:val="000000" w:themeColor="text1"/>
          <w:sz w:val="20"/>
          <w:szCs w:val="20"/>
          <w:u w:val="single"/>
        </w:rPr>
      </w:pPr>
    </w:p>
    <w:p w14:paraId="43C90DF6" w14:textId="77777777" w:rsidR="00EA6EA6" w:rsidRPr="00C034EF" w:rsidRDefault="00EA6EA6" w:rsidP="00C034EF">
      <w:pPr>
        <w:jc w:val="center"/>
        <w:rPr>
          <w:rFonts w:ascii="Century" w:hAnsi="Century"/>
          <w:b/>
          <w:bCs/>
          <w:color w:val="000000" w:themeColor="text1"/>
          <w:sz w:val="20"/>
          <w:szCs w:val="20"/>
          <w:u w:val="single"/>
        </w:rPr>
      </w:pPr>
    </w:p>
    <w:p w14:paraId="3621A5AE" w14:textId="77777777" w:rsidR="00EA6EA6" w:rsidRPr="00C034EF" w:rsidRDefault="00EA6EA6" w:rsidP="00C034EF">
      <w:pPr>
        <w:jc w:val="center"/>
        <w:rPr>
          <w:rFonts w:ascii="Century" w:hAnsi="Century"/>
          <w:b/>
          <w:bCs/>
          <w:color w:val="000000" w:themeColor="text1"/>
          <w:sz w:val="20"/>
          <w:szCs w:val="20"/>
          <w:u w:val="single"/>
        </w:rPr>
      </w:pPr>
    </w:p>
    <w:p w14:paraId="2F1B673C" w14:textId="77777777" w:rsidR="00EA6EA6" w:rsidRPr="00C034EF" w:rsidRDefault="00EA6EA6" w:rsidP="00C034EF">
      <w:pPr>
        <w:jc w:val="center"/>
        <w:rPr>
          <w:rFonts w:ascii="Century" w:hAnsi="Century"/>
          <w:b/>
          <w:bCs/>
          <w:color w:val="000000" w:themeColor="text1"/>
          <w:sz w:val="20"/>
          <w:szCs w:val="20"/>
          <w:u w:val="single"/>
        </w:rPr>
      </w:pPr>
    </w:p>
    <w:p w14:paraId="4039DCA3" w14:textId="77777777" w:rsidR="00EA6EA6" w:rsidRPr="00C034EF" w:rsidRDefault="00EA6EA6" w:rsidP="00C034EF">
      <w:pPr>
        <w:jc w:val="center"/>
        <w:rPr>
          <w:rFonts w:ascii="Century" w:hAnsi="Century"/>
          <w:b/>
          <w:bCs/>
          <w:color w:val="000000" w:themeColor="text1"/>
          <w:sz w:val="20"/>
          <w:szCs w:val="20"/>
          <w:u w:val="single"/>
        </w:rPr>
      </w:pPr>
    </w:p>
    <w:p w14:paraId="4995CAE7" w14:textId="77777777" w:rsidR="00EA6EA6" w:rsidRDefault="00EA6EA6" w:rsidP="00C034EF">
      <w:pPr>
        <w:jc w:val="center"/>
        <w:rPr>
          <w:rFonts w:ascii="Century" w:hAnsi="Century"/>
          <w:b/>
          <w:bCs/>
          <w:color w:val="000000" w:themeColor="text1"/>
          <w:sz w:val="20"/>
          <w:szCs w:val="20"/>
          <w:u w:val="single"/>
        </w:rPr>
      </w:pPr>
    </w:p>
    <w:p w14:paraId="246EF303" w14:textId="77777777" w:rsidR="002F4208" w:rsidRDefault="002F4208" w:rsidP="00C034EF">
      <w:pPr>
        <w:jc w:val="center"/>
        <w:rPr>
          <w:rFonts w:ascii="Century" w:hAnsi="Century"/>
          <w:b/>
          <w:bCs/>
          <w:color w:val="000000" w:themeColor="text1"/>
          <w:sz w:val="20"/>
          <w:szCs w:val="20"/>
          <w:u w:val="single"/>
        </w:rPr>
      </w:pPr>
    </w:p>
    <w:p w14:paraId="372911B8" w14:textId="77777777" w:rsidR="002F4208" w:rsidRDefault="002F4208" w:rsidP="00C034EF">
      <w:pPr>
        <w:jc w:val="center"/>
        <w:rPr>
          <w:rFonts w:ascii="Century" w:hAnsi="Century"/>
          <w:b/>
          <w:bCs/>
          <w:color w:val="000000" w:themeColor="text1"/>
          <w:sz w:val="20"/>
          <w:szCs w:val="20"/>
          <w:u w:val="single"/>
        </w:rPr>
      </w:pPr>
    </w:p>
    <w:p w14:paraId="480B875C" w14:textId="77777777" w:rsidR="002F4208" w:rsidRDefault="002F4208" w:rsidP="00C034EF">
      <w:pPr>
        <w:jc w:val="center"/>
        <w:rPr>
          <w:rFonts w:ascii="Century" w:hAnsi="Century"/>
          <w:b/>
          <w:bCs/>
          <w:color w:val="000000" w:themeColor="text1"/>
          <w:sz w:val="20"/>
          <w:szCs w:val="20"/>
          <w:u w:val="single"/>
        </w:rPr>
      </w:pPr>
    </w:p>
    <w:p w14:paraId="3415B8DE" w14:textId="77777777" w:rsidR="002F4208" w:rsidRDefault="002F4208" w:rsidP="00C034EF">
      <w:pPr>
        <w:jc w:val="center"/>
        <w:rPr>
          <w:rFonts w:ascii="Century" w:hAnsi="Century"/>
          <w:b/>
          <w:bCs/>
          <w:color w:val="000000" w:themeColor="text1"/>
          <w:sz w:val="20"/>
          <w:szCs w:val="20"/>
          <w:u w:val="single"/>
        </w:rPr>
      </w:pPr>
    </w:p>
    <w:p w14:paraId="07684009" w14:textId="77777777" w:rsidR="002F4208" w:rsidRDefault="002F4208" w:rsidP="00C034EF">
      <w:pPr>
        <w:jc w:val="center"/>
        <w:rPr>
          <w:rFonts w:ascii="Century" w:hAnsi="Century"/>
          <w:b/>
          <w:bCs/>
          <w:color w:val="000000" w:themeColor="text1"/>
          <w:sz w:val="20"/>
          <w:szCs w:val="20"/>
          <w:u w:val="single"/>
        </w:rPr>
      </w:pPr>
    </w:p>
    <w:p w14:paraId="0F64F332" w14:textId="77777777" w:rsidR="002F4208" w:rsidRPr="00C034EF" w:rsidRDefault="002F4208" w:rsidP="00C034EF">
      <w:pPr>
        <w:jc w:val="center"/>
        <w:rPr>
          <w:rFonts w:ascii="Century" w:hAnsi="Century"/>
          <w:b/>
          <w:bCs/>
          <w:color w:val="000000" w:themeColor="text1"/>
          <w:sz w:val="20"/>
          <w:szCs w:val="20"/>
          <w:u w:val="single"/>
        </w:rPr>
      </w:pPr>
    </w:p>
    <w:p w14:paraId="1B81C59F" w14:textId="77777777" w:rsidR="00EA6EA6" w:rsidRPr="00C034EF" w:rsidRDefault="00EA6EA6" w:rsidP="00C034EF">
      <w:pPr>
        <w:jc w:val="center"/>
        <w:rPr>
          <w:rFonts w:ascii="Century" w:hAnsi="Century"/>
          <w:b/>
          <w:bCs/>
          <w:color w:val="000000" w:themeColor="text1"/>
          <w:sz w:val="20"/>
          <w:szCs w:val="20"/>
          <w:u w:val="single"/>
        </w:rPr>
      </w:pPr>
    </w:p>
    <w:p w14:paraId="4A235B02" w14:textId="77777777" w:rsidR="00EA6EA6" w:rsidRPr="00C034EF" w:rsidRDefault="00EA6EA6" w:rsidP="00C034EF">
      <w:pPr>
        <w:jc w:val="center"/>
        <w:rPr>
          <w:rFonts w:ascii="Century" w:hAnsi="Century"/>
          <w:b/>
          <w:bCs/>
          <w:color w:val="000000" w:themeColor="text1"/>
          <w:sz w:val="20"/>
          <w:szCs w:val="20"/>
          <w:u w:val="single"/>
        </w:rPr>
      </w:pPr>
    </w:p>
    <w:p w14:paraId="162E7C7B" w14:textId="77777777" w:rsidR="00EA6EA6" w:rsidRPr="00C034EF" w:rsidRDefault="00EA6EA6" w:rsidP="00C034EF">
      <w:pPr>
        <w:jc w:val="center"/>
        <w:rPr>
          <w:rFonts w:ascii="Century" w:hAnsi="Century"/>
          <w:b/>
          <w:bCs/>
          <w:color w:val="000000" w:themeColor="text1"/>
          <w:sz w:val="20"/>
          <w:szCs w:val="20"/>
          <w:u w:val="single"/>
        </w:rPr>
      </w:pPr>
    </w:p>
    <w:p w14:paraId="57ACE7B5" w14:textId="77777777" w:rsidR="00EA6EA6" w:rsidRPr="00C034EF" w:rsidRDefault="00EA6EA6" w:rsidP="00C034EF">
      <w:pPr>
        <w:jc w:val="center"/>
        <w:rPr>
          <w:rFonts w:ascii="Century" w:hAnsi="Century"/>
          <w:b/>
          <w:bCs/>
          <w:color w:val="000000" w:themeColor="text1"/>
          <w:sz w:val="20"/>
          <w:szCs w:val="20"/>
          <w:u w:val="single"/>
        </w:rPr>
      </w:pPr>
    </w:p>
    <w:p w14:paraId="40107431" w14:textId="77777777" w:rsidR="00EA6EA6" w:rsidRPr="00C034EF" w:rsidRDefault="00EA6EA6" w:rsidP="00C034EF">
      <w:pPr>
        <w:jc w:val="center"/>
        <w:rPr>
          <w:rFonts w:ascii="Century" w:hAnsi="Century"/>
          <w:b/>
          <w:bCs/>
          <w:color w:val="000000" w:themeColor="text1"/>
          <w:sz w:val="20"/>
          <w:szCs w:val="20"/>
          <w:u w:val="single"/>
        </w:rPr>
      </w:pPr>
    </w:p>
    <w:p w14:paraId="2D495EA1" w14:textId="441BDBE2" w:rsidR="00255384" w:rsidRPr="00C034EF" w:rsidRDefault="007F0C17" w:rsidP="00C034EF">
      <w:pPr>
        <w:jc w:val="center"/>
        <w:rPr>
          <w:rFonts w:ascii="Century" w:hAnsi="Century"/>
          <w:b/>
          <w:bCs/>
          <w:color w:val="000000" w:themeColor="text1"/>
          <w:sz w:val="20"/>
          <w:szCs w:val="20"/>
          <w:u w:val="single"/>
        </w:rPr>
      </w:pPr>
      <w:r w:rsidRPr="00C034EF">
        <w:rPr>
          <w:rFonts w:ascii="Century" w:hAnsi="Century"/>
          <w:b/>
          <w:bCs/>
          <w:color w:val="000000" w:themeColor="text1"/>
          <w:sz w:val="20"/>
          <w:szCs w:val="20"/>
          <w:u w:val="single"/>
        </w:rPr>
        <w:lastRenderedPageBreak/>
        <w:t>ANEXO I – TERMO DE REFERÊNCIA</w:t>
      </w:r>
    </w:p>
    <w:p w14:paraId="7CB7C3FE" w14:textId="77777777" w:rsidR="00255384" w:rsidRPr="00C034EF" w:rsidRDefault="00255384" w:rsidP="00C034EF">
      <w:pPr>
        <w:widowControl w:val="0"/>
        <w:pBdr>
          <w:top w:val="nil"/>
          <w:left w:val="nil"/>
          <w:bottom w:val="nil"/>
          <w:right w:val="nil"/>
          <w:between w:val="nil"/>
        </w:pBdr>
        <w:jc w:val="center"/>
        <w:rPr>
          <w:rFonts w:ascii="Century" w:hAnsi="Century"/>
          <w:b/>
          <w:sz w:val="20"/>
          <w:szCs w:val="20"/>
          <w:u w:val="single"/>
        </w:rPr>
      </w:pPr>
    </w:p>
    <w:p w14:paraId="30E6E12F" w14:textId="77777777" w:rsidR="00255384" w:rsidRPr="00C034EF" w:rsidRDefault="00255384" w:rsidP="00C034EF">
      <w:pPr>
        <w:widowControl w:val="0"/>
        <w:numPr>
          <w:ilvl w:val="0"/>
          <w:numId w:val="7"/>
        </w:numPr>
        <w:pBdr>
          <w:top w:val="nil"/>
          <w:left w:val="nil"/>
          <w:bottom w:val="nil"/>
          <w:right w:val="nil"/>
          <w:between w:val="nil"/>
        </w:pBdr>
        <w:tabs>
          <w:tab w:val="left" w:pos="284"/>
        </w:tabs>
        <w:ind w:left="0" w:firstLine="0"/>
        <w:rPr>
          <w:rFonts w:ascii="Century" w:hAnsi="Century"/>
          <w:b/>
          <w:sz w:val="20"/>
          <w:szCs w:val="20"/>
          <w:highlight w:val="lightGray"/>
          <w:u w:val="single"/>
        </w:rPr>
      </w:pPr>
      <w:r w:rsidRPr="00C034EF">
        <w:rPr>
          <w:rFonts w:ascii="Century" w:hAnsi="Century"/>
          <w:b/>
          <w:sz w:val="20"/>
          <w:szCs w:val="20"/>
          <w:highlight w:val="lightGray"/>
          <w:u w:val="single"/>
        </w:rPr>
        <w:t>DO OBJETO</w:t>
      </w:r>
    </w:p>
    <w:p w14:paraId="24598FEF" w14:textId="4A7B3885" w:rsidR="00255384" w:rsidRPr="00C034EF" w:rsidRDefault="00A43815" w:rsidP="00C034EF">
      <w:pPr>
        <w:pStyle w:val="PargrafodaLista"/>
        <w:widowControl w:val="0"/>
        <w:numPr>
          <w:ilvl w:val="1"/>
          <w:numId w:val="7"/>
        </w:numPr>
        <w:tabs>
          <w:tab w:val="left" w:pos="0"/>
          <w:tab w:val="left" w:pos="284"/>
          <w:tab w:val="left" w:pos="426"/>
        </w:tabs>
        <w:autoSpaceDE w:val="0"/>
        <w:autoSpaceDN w:val="0"/>
        <w:spacing w:after="0" w:line="240" w:lineRule="auto"/>
        <w:ind w:left="0" w:firstLine="0"/>
        <w:jc w:val="both"/>
        <w:rPr>
          <w:rFonts w:ascii="Century" w:hAnsi="Century"/>
          <w:b/>
          <w:color w:val="000000" w:themeColor="text1"/>
          <w:sz w:val="20"/>
          <w:szCs w:val="20"/>
        </w:rPr>
      </w:pPr>
      <w:r w:rsidRPr="00C034EF">
        <w:rPr>
          <w:rFonts w:ascii="Century" w:hAnsi="Century"/>
          <w:b/>
          <w:bCs/>
          <w:sz w:val="20"/>
          <w:szCs w:val="20"/>
        </w:rPr>
        <w:t xml:space="preserve">Registro de </w:t>
      </w:r>
      <w:r w:rsidRPr="00C034EF">
        <w:rPr>
          <w:rFonts w:ascii="Century" w:hAnsi="Century"/>
          <w:b/>
          <w:bCs/>
          <w:color w:val="000000" w:themeColor="text1"/>
          <w:sz w:val="20"/>
          <w:szCs w:val="20"/>
        </w:rPr>
        <w:t xml:space="preserve">Preços </w:t>
      </w:r>
      <w:r w:rsidRPr="00C034EF">
        <w:rPr>
          <w:rFonts w:ascii="Century" w:hAnsi="Century" w:cs="Times-Roman"/>
          <w:b/>
          <w:bCs/>
          <w:sz w:val="20"/>
          <w:szCs w:val="20"/>
        </w:rPr>
        <w:t xml:space="preserve">para </w:t>
      </w:r>
      <w:r w:rsidRPr="00C034EF">
        <w:rPr>
          <w:rFonts w:ascii="Century" w:hAnsi="Century"/>
          <w:b/>
          <w:bCs/>
          <w:sz w:val="20"/>
          <w:szCs w:val="20"/>
        </w:rPr>
        <w:t xml:space="preserve">aquisição </w:t>
      </w:r>
      <w:r w:rsidRPr="00C034EF">
        <w:rPr>
          <w:rFonts w:ascii="Century" w:hAnsi="Century" w:cs="Times-Roman"/>
          <w:b/>
          <w:bCs/>
          <w:sz w:val="20"/>
          <w:szCs w:val="20"/>
        </w:rPr>
        <w:t xml:space="preserve">futura e eventual de </w:t>
      </w:r>
      <w:r w:rsidRPr="00C034EF">
        <w:rPr>
          <w:rFonts w:ascii="Century" w:hAnsi="Century"/>
          <w:b/>
          <w:bCs/>
          <w:sz w:val="20"/>
          <w:szCs w:val="20"/>
        </w:rPr>
        <w:t>medicamentos de A a Z, (</w:t>
      </w:r>
      <w:r w:rsidR="00753A85" w:rsidRPr="00753A85">
        <w:rPr>
          <w:rFonts w:ascii="Century" w:hAnsi="Century"/>
          <w:b/>
          <w:bCs/>
          <w:sz w:val="20"/>
          <w:szCs w:val="20"/>
        </w:rPr>
        <w:t>Similares, Genéricos e Éticos</w:t>
      </w:r>
      <w:r w:rsidR="00753A85">
        <w:rPr>
          <w:rFonts w:ascii="Century" w:hAnsi="Century"/>
          <w:b/>
          <w:bCs/>
          <w:sz w:val="20"/>
          <w:szCs w:val="20"/>
        </w:rPr>
        <w:t>/Referência</w:t>
      </w:r>
      <w:r w:rsidRPr="00C034EF">
        <w:rPr>
          <w:rFonts w:ascii="Century" w:hAnsi="Century"/>
          <w:b/>
          <w:bCs/>
          <w:sz w:val="20"/>
          <w:szCs w:val="20"/>
        </w:rPr>
        <w:t xml:space="preserve">), cujo medicamento receitado não conste no elenco padronizado da </w:t>
      </w:r>
      <w:r w:rsidRPr="00C034EF">
        <w:rPr>
          <w:rFonts w:ascii="Century" w:hAnsi="Century" w:cs="Arial"/>
          <w:b/>
          <w:bCs/>
          <w:sz w:val="20"/>
          <w:szCs w:val="20"/>
        </w:rPr>
        <w:t>Relação Municipal de Medicamentos da Farmácia Básica - REMUME</w:t>
      </w:r>
      <w:r w:rsidRPr="00C034EF">
        <w:rPr>
          <w:rFonts w:ascii="Century" w:hAnsi="Century"/>
          <w:b/>
          <w:bCs/>
          <w:sz w:val="20"/>
          <w:szCs w:val="20"/>
        </w:rPr>
        <w:t xml:space="preserve">, através de oferta de maior porcentagem de desconto global sobre o preço máximo ao consumidor da Tabela da Revista da </w:t>
      </w:r>
      <w:r w:rsidR="002F2866">
        <w:rPr>
          <w:rFonts w:ascii="Century" w:hAnsi="Century"/>
          <w:b/>
          <w:bCs/>
          <w:sz w:val="20"/>
          <w:szCs w:val="20"/>
        </w:rPr>
        <w:t>ABCFARMA</w:t>
      </w:r>
      <w:r w:rsidRPr="00C034EF">
        <w:rPr>
          <w:rFonts w:ascii="Century" w:hAnsi="Century"/>
          <w:b/>
          <w:bCs/>
          <w:sz w:val="20"/>
          <w:szCs w:val="20"/>
        </w:rPr>
        <w:t>- Órgão Oficial da Associação Brasileira do Comércio Farmacêutico, para farmácias e drogarias do setor, para atender a gerência de saúde do município</w:t>
      </w:r>
      <w:r w:rsidRPr="00C034EF">
        <w:rPr>
          <w:rFonts w:ascii="Century" w:hAnsi="Century" w:cs="Arial"/>
          <w:b/>
          <w:bCs/>
          <w:sz w:val="20"/>
          <w:szCs w:val="20"/>
        </w:rPr>
        <w:t>, no atendimento aos usuários do SUS, mediante prescrição médica e autorização do serviço de assistência farmacêutica e inclusive demandas judiciais</w:t>
      </w:r>
      <w:r w:rsidRPr="00C034EF">
        <w:rPr>
          <w:rFonts w:ascii="Century" w:hAnsi="Century"/>
          <w:b/>
          <w:bCs/>
          <w:sz w:val="20"/>
          <w:szCs w:val="20"/>
        </w:rPr>
        <w:t xml:space="preserve">, </w:t>
      </w:r>
      <w:r w:rsidRPr="00C034EF">
        <w:rPr>
          <w:rFonts w:ascii="Century" w:hAnsi="Century" w:cs="Gisha"/>
          <w:b/>
          <w:bCs/>
          <w:sz w:val="20"/>
          <w:szCs w:val="20"/>
        </w:rPr>
        <w:t>sob a responsabilidade da Secretaria Municipal de Saúde</w:t>
      </w:r>
      <w:r w:rsidR="00BE5342" w:rsidRPr="00C034EF">
        <w:rPr>
          <w:rFonts w:ascii="Century" w:hAnsi="Century"/>
          <w:b/>
          <w:sz w:val="20"/>
          <w:szCs w:val="20"/>
        </w:rPr>
        <w:t>,</w:t>
      </w:r>
      <w:r w:rsidR="001F4773" w:rsidRPr="00C034EF">
        <w:rPr>
          <w:rFonts w:ascii="Century" w:hAnsi="Century"/>
          <w:b/>
          <w:sz w:val="20"/>
          <w:szCs w:val="20"/>
        </w:rPr>
        <w:t xml:space="preserve"> </w:t>
      </w:r>
      <w:r w:rsidR="00255384" w:rsidRPr="00C034EF">
        <w:rPr>
          <w:rFonts w:ascii="Century" w:hAnsi="Century"/>
          <w:bCs/>
          <w:color w:val="000000" w:themeColor="text1"/>
          <w:sz w:val="20"/>
          <w:szCs w:val="20"/>
        </w:rPr>
        <w:t>conforme especificações e quantidades estabelecidas abaixo:</w:t>
      </w:r>
    </w:p>
    <w:p w14:paraId="05B532B8" w14:textId="66A48973" w:rsidR="009B28B3" w:rsidRPr="00C034EF" w:rsidRDefault="009B28B3" w:rsidP="00C034EF">
      <w:pPr>
        <w:pStyle w:val="PargrafodaLista"/>
        <w:widowControl w:val="0"/>
        <w:numPr>
          <w:ilvl w:val="1"/>
          <w:numId w:val="7"/>
        </w:numPr>
        <w:tabs>
          <w:tab w:val="left" w:pos="0"/>
          <w:tab w:val="left" w:pos="284"/>
          <w:tab w:val="left" w:pos="426"/>
        </w:tabs>
        <w:autoSpaceDE w:val="0"/>
        <w:autoSpaceDN w:val="0"/>
        <w:spacing w:after="0" w:line="240" w:lineRule="auto"/>
        <w:ind w:left="0" w:firstLine="0"/>
        <w:jc w:val="both"/>
        <w:rPr>
          <w:rFonts w:ascii="Century" w:hAnsi="Century"/>
          <w:b/>
          <w:color w:val="000000" w:themeColor="text1"/>
          <w:sz w:val="20"/>
          <w:szCs w:val="20"/>
        </w:rPr>
      </w:pPr>
      <w:r w:rsidRPr="00C034EF">
        <w:rPr>
          <w:rFonts w:ascii="Century" w:hAnsi="Century"/>
          <w:sz w:val="20"/>
          <w:szCs w:val="20"/>
        </w:rPr>
        <w:t xml:space="preserve">A licitação será subdivida em </w:t>
      </w:r>
      <w:r w:rsidRPr="00C034EF">
        <w:rPr>
          <w:rFonts w:ascii="Century" w:hAnsi="Century"/>
          <w:b/>
          <w:bCs/>
          <w:sz w:val="20"/>
          <w:szCs w:val="20"/>
        </w:rPr>
        <w:t xml:space="preserve">3 (três) </w:t>
      </w:r>
      <w:r w:rsidRPr="00C034EF">
        <w:rPr>
          <w:rFonts w:ascii="Century" w:hAnsi="Century"/>
          <w:b/>
          <w:bCs/>
          <w:color w:val="000000" w:themeColor="text1"/>
          <w:sz w:val="20"/>
          <w:szCs w:val="20"/>
        </w:rPr>
        <w:t>Lotes</w:t>
      </w:r>
      <w:r w:rsidRPr="00C034EF">
        <w:rPr>
          <w:rFonts w:ascii="Century" w:hAnsi="Century"/>
          <w:sz w:val="20"/>
          <w:szCs w:val="20"/>
        </w:rPr>
        <w:t xml:space="preserve">, conforme tabela abaixo, sendo o critério de julgamento o </w:t>
      </w:r>
      <w:r w:rsidRPr="00C034EF">
        <w:rPr>
          <w:rFonts w:ascii="Century" w:hAnsi="Century"/>
          <w:b/>
          <w:bCs/>
          <w:sz w:val="20"/>
          <w:szCs w:val="20"/>
        </w:rPr>
        <w:t xml:space="preserve">MAIOR PERCENTUAL DE DESCONTO </w:t>
      </w:r>
      <w:r w:rsidRPr="00C034EF">
        <w:rPr>
          <w:rFonts w:ascii="Century" w:hAnsi="Century"/>
          <w:b/>
          <w:bCs/>
          <w:color w:val="000000" w:themeColor="text1"/>
          <w:sz w:val="20"/>
          <w:szCs w:val="20"/>
        </w:rPr>
        <w:t>POR LOTE</w:t>
      </w:r>
      <w:r w:rsidRPr="00C034EF">
        <w:rPr>
          <w:rFonts w:ascii="Century" w:hAnsi="Century"/>
          <w:color w:val="000000" w:themeColor="text1"/>
          <w:sz w:val="20"/>
          <w:szCs w:val="20"/>
        </w:rPr>
        <w:t xml:space="preserve"> </w:t>
      </w:r>
      <w:r w:rsidRPr="00C034EF">
        <w:rPr>
          <w:rFonts w:ascii="Century" w:hAnsi="Century"/>
          <w:sz w:val="20"/>
          <w:szCs w:val="20"/>
        </w:rPr>
        <w:t xml:space="preserve">sobre os preços máximos ao consumidor da </w:t>
      </w:r>
      <w:r w:rsidRPr="00C034EF">
        <w:rPr>
          <w:rFonts w:ascii="Century" w:hAnsi="Century"/>
          <w:b/>
          <w:bCs/>
          <w:sz w:val="20"/>
          <w:szCs w:val="20"/>
        </w:rPr>
        <w:t xml:space="preserve">Tabela da Revista </w:t>
      </w:r>
      <w:r w:rsidR="002F2866">
        <w:rPr>
          <w:rFonts w:ascii="Century" w:hAnsi="Century"/>
          <w:b/>
          <w:bCs/>
          <w:sz w:val="20"/>
          <w:szCs w:val="20"/>
        </w:rPr>
        <w:t>ABCFARMA</w:t>
      </w:r>
      <w:r w:rsidRPr="00C034EF">
        <w:rPr>
          <w:rFonts w:ascii="Century" w:hAnsi="Century"/>
          <w:b/>
          <w:bCs/>
          <w:sz w:val="20"/>
          <w:szCs w:val="20"/>
        </w:rPr>
        <w:t xml:space="preserve"> vigente na data do fornecimento</w:t>
      </w:r>
      <w:r w:rsidR="00986B03" w:rsidRPr="00C034EF">
        <w:rPr>
          <w:rFonts w:ascii="Century" w:hAnsi="Century"/>
          <w:b/>
          <w:bCs/>
          <w:sz w:val="20"/>
          <w:szCs w:val="20"/>
        </w:rPr>
        <w:t>.</w:t>
      </w:r>
    </w:p>
    <w:tbl>
      <w:tblPr>
        <w:tblW w:w="9634" w:type="dxa"/>
        <w:jc w:val="center"/>
        <w:tblCellMar>
          <w:left w:w="70" w:type="dxa"/>
          <w:right w:w="70" w:type="dxa"/>
        </w:tblCellMar>
        <w:tblLook w:val="04A0" w:firstRow="1" w:lastRow="0" w:firstColumn="1" w:lastColumn="0" w:noHBand="0" w:noVBand="1"/>
      </w:tblPr>
      <w:tblGrid>
        <w:gridCol w:w="708"/>
        <w:gridCol w:w="6092"/>
        <w:gridCol w:w="146"/>
        <w:gridCol w:w="1248"/>
        <w:gridCol w:w="1440"/>
      </w:tblGrid>
      <w:tr w:rsidR="00986B03" w:rsidRPr="00C034EF" w14:paraId="1EE66C58" w14:textId="77777777" w:rsidTr="003B54FC">
        <w:trPr>
          <w:trHeight w:val="375"/>
          <w:jc w:val="center"/>
        </w:trPr>
        <w:tc>
          <w:tcPr>
            <w:tcW w:w="708" w:type="dxa"/>
            <w:tcBorders>
              <w:top w:val="single" w:sz="4" w:space="0" w:color="auto"/>
              <w:left w:val="single" w:sz="4" w:space="0" w:color="auto"/>
              <w:bottom w:val="single" w:sz="4" w:space="0" w:color="auto"/>
              <w:right w:val="single" w:sz="4" w:space="0" w:color="auto"/>
            </w:tcBorders>
            <w:shd w:val="clear" w:color="auto" w:fill="CCCC00"/>
            <w:noWrap/>
            <w:vAlign w:val="center"/>
            <w:hideMark/>
          </w:tcPr>
          <w:p w14:paraId="2B3FC70C" w14:textId="2EA9AB63" w:rsidR="00986B03" w:rsidRPr="00C034EF" w:rsidRDefault="00986B03" w:rsidP="00C034EF">
            <w:pPr>
              <w:jc w:val="center"/>
              <w:rPr>
                <w:rFonts w:ascii="Century" w:hAnsi="Century"/>
                <w:b/>
                <w:bCs/>
                <w:color w:val="000000"/>
                <w:sz w:val="20"/>
                <w:szCs w:val="20"/>
              </w:rPr>
            </w:pPr>
            <w:r w:rsidRPr="00C034EF">
              <w:rPr>
                <w:rFonts w:ascii="Century" w:hAnsi="Century"/>
                <w:b/>
                <w:bCs/>
                <w:color w:val="000000"/>
                <w:sz w:val="20"/>
                <w:szCs w:val="20"/>
              </w:rPr>
              <w:t>LOTE</w:t>
            </w:r>
          </w:p>
        </w:tc>
        <w:tc>
          <w:tcPr>
            <w:tcW w:w="6092" w:type="dxa"/>
            <w:tcBorders>
              <w:top w:val="single" w:sz="4" w:space="0" w:color="auto"/>
              <w:left w:val="nil"/>
              <w:bottom w:val="single" w:sz="4" w:space="0" w:color="auto"/>
              <w:right w:val="single" w:sz="4" w:space="0" w:color="auto"/>
            </w:tcBorders>
            <w:shd w:val="clear" w:color="auto" w:fill="CCCC00"/>
            <w:noWrap/>
            <w:vAlign w:val="center"/>
            <w:hideMark/>
          </w:tcPr>
          <w:p w14:paraId="48C3D4A7" w14:textId="77777777" w:rsidR="00986B03" w:rsidRPr="00C034EF" w:rsidRDefault="00986B03" w:rsidP="00C034EF">
            <w:pPr>
              <w:jc w:val="center"/>
              <w:rPr>
                <w:rFonts w:ascii="Century" w:hAnsi="Century"/>
                <w:b/>
                <w:bCs/>
                <w:color w:val="000000"/>
                <w:sz w:val="20"/>
                <w:szCs w:val="20"/>
              </w:rPr>
            </w:pPr>
            <w:r w:rsidRPr="00C034EF">
              <w:rPr>
                <w:rFonts w:ascii="Century" w:hAnsi="Century"/>
                <w:b/>
                <w:bCs/>
                <w:color w:val="000000"/>
                <w:sz w:val="20"/>
                <w:szCs w:val="20"/>
              </w:rPr>
              <w:t>DESCRIÇÃO</w:t>
            </w:r>
          </w:p>
        </w:tc>
        <w:tc>
          <w:tcPr>
            <w:tcW w:w="146" w:type="dxa"/>
            <w:tcBorders>
              <w:top w:val="single" w:sz="4" w:space="0" w:color="auto"/>
              <w:left w:val="nil"/>
              <w:bottom w:val="single" w:sz="4" w:space="0" w:color="auto"/>
              <w:right w:val="nil"/>
            </w:tcBorders>
            <w:shd w:val="clear" w:color="auto" w:fill="CCCC00"/>
          </w:tcPr>
          <w:p w14:paraId="6E19A19E" w14:textId="77777777" w:rsidR="00986B03" w:rsidRPr="00C034EF" w:rsidRDefault="00986B03" w:rsidP="00C034EF">
            <w:pPr>
              <w:jc w:val="center"/>
              <w:rPr>
                <w:rFonts w:ascii="Century" w:hAnsi="Century"/>
                <w:b/>
                <w:bCs/>
                <w:sz w:val="20"/>
                <w:szCs w:val="20"/>
              </w:rPr>
            </w:pPr>
          </w:p>
        </w:tc>
        <w:tc>
          <w:tcPr>
            <w:tcW w:w="1248" w:type="dxa"/>
            <w:tcBorders>
              <w:top w:val="single" w:sz="4" w:space="0" w:color="auto"/>
              <w:left w:val="nil"/>
              <w:bottom w:val="single" w:sz="4" w:space="0" w:color="auto"/>
              <w:right w:val="single" w:sz="4" w:space="0" w:color="auto"/>
            </w:tcBorders>
            <w:shd w:val="clear" w:color="auto" w:fill="CCCC00"/>
            <w:noWrap/>
            <w:vAlign w:val="center"/>
            <w:hideMark/>
          </w:tcPr>
          <w:p w14:paraId="19FDBC5E" w14:textId="1E52EB4D" w:rsidR="00986B03" w:rsidRPr="00C034EF" w:rsidRDefault="00986B03" w:rsidP="00C034EF">
            <w:pPr>
              <w:ind w:left="-179"/>
              <w:jc w:val="center"/>
              <w:rPr>
                <w:rFonts w:ascii="Century" w:hAnsi="Century"/>
                <w:b/>
                <w:bCs/>
                <w:sz w:val="20"/>
                <w:szCs w:val="20"/>
              </w:rPr>
            </w:pPr>
            <w:r w:rsidRPr="00C034EF">
              <w:rPr>
                <w:rFonts w:ascii="Century" w:hAnsi="Century"/>
                <w:b/>
                <w:bCs/>
                <w:sz w:val="20"/>
                <w:szCs w:val="20"/>
              </w:rPr>
              <w:t>VALOR ESTIMADO</w:t>
            </w:r>
          </w:p>
          <w:p w14:paraId="1BC1D47A" w14:textId="0A18715B" w:rsidR="00986B03" w:rsidRPr="00C034EF" w:rsidRDefault="00986B03" w:rsidP="00C034EF">
            <w:pPr>
              <w:jc w:val="center"/>
              <w:rPr>
                <w:rFonts w:ascii="Century" w:hAnsi="Century"/>
                <w:b/>
                <w:bCs/>
                <w:color w:val="000000"/>
                <w:sz w:val="20"/>
                <w:szCs w:val="20"/>
              </w:rPr>
            </w:pPr>
            <w:r w:rsidRPr="00C034EF">
              <w:rPr>
                <w:rFonts w:ascii="Century" w:hAnsi="Century"/>
                <w:b/>
                <w:bCs/>
                <w:sz w:val="20"/>
                <w:szCs w:val="20"/>
              </w:rPr>
              <w:t>R$</w:t>
            </w:r>
          </w:p>
        </w:tc>
        <w:tc>
          <w:tcPr>
            <w:tcW w:w="1440" w:type="dxa"/>
            <w:tcBorders>
              <w:top w:val="single" w:sz="4" w:space="0" w:color="auto"/>
              <w:left w:val="nil"/>
              <w:bottom w:val="single" w:sz="4" w:space="0" w:color="auto"/>
              <w:right w:val="single" w:sz="4" w:space="0" w:color="auto"/>
            </w:tcBorders>
            <w:shd w:val="clear" w:color="auto" w:fill="CCCC00"/>
            <w:noWrap/>
            <w:vAlign w:val="center"/>
            <w:hideMark/>
          </w:tcPr>
          <w:p w14:paraId="7600FC92" w14:textId="7A46F293" w:rsidR="00986B03" w:rsidRPr="00C034EF" w:rsidRDefault="00986B03" w:rsidP="00C034EF">
            <w:pPr>
              <w:jc w:val="center"/>
              <w:rPr>
                <w:rFonts w:ascii="Century" w:hAnsi="Century"/>
                <w:b/>
                <w:bCs/>
                <w:color w:val="000000"/>
                <w:sz w:val="20"/>
                <w:szCs w:val="20"/>
              </w:rPr>
            </w:pPr>
            <w:r w:rsidRPr="00C034EF">
              <w:rPr>
                <w:rFonts w:ascii="Century" w:hAnsi="Century"/>
                <w:b/>
                <w:bCs/>
                <w:sz w:val="20"/>
                <w:szCs w:val="20"/>
              </w:rPr>
              <w:t>DESCONTO APLICADO %</w:t>
            </w:r>
          </w:p>
        </w:tc>
      </w:tr>
      <w:tr w:rsidR="00986B03" w:rsidRPr="00C034EF" w14:paraId="50E253E5" w14:textId="77777777" w:rsidTr="003B54FC">
        <w:trPr>
          <w:trHeight w:val="260"/>
          <w:jc w:val="center"/>
        </w:trPr>
        <w:tc>
          <w:tcPr>
            <w:tcW w:w="708" w:type="dxa"/>
            <w:tcBorders>
              <w:top w:val="nil"/>
              <w:left w:val="single" w:sz="4" w:space="0" w:color="auto"/>
              <w:bottom w:val="single" w:sz="4" w:space="0" w:color="auto"/>
              <w:right w:val="single" w:sz="4" w:space="0" w:color="auto"/>
            </w:tcBorders>
            <w:noWrap/>
            <w:vAlign w:val="center"/>
            <w:hideMark/>
          </w:tcPr>
          <w:p w14:paraId="08D736D3" w14:textId="77777777" w:rsidR="00986B03" w:rsidRPr="00C034EF" w:rsidRDefault="00986B03" w:rsidP="00C034EF">
            <w:pPr>
              <w:jc w:val="center"/>
              <w:rPr>
                <w:rFonts w:ascii="Century" w:hAnsi="Century"/>
                <w:b/>
                <w:bCs/>
                <w:color w:val="000000"/>
                <w:sz w:val="20"/>
                <w:szCs w:val="20"/>
              </w:rPr>
            </w:pPr>
            <w:r w:rsidRPr="00C034EF">
              <w:rPr>
                <w:rFonts w:ascii="Century" w:hAnsi="Century"/>
                <w:b/>
                <w:bCs/>
                <w:color w:val="000000"/>
                <w:sz w:val="20"/>
                <w:szCs w:val="20"/>
              </w:rPr>
              <w:t>01</w:t>
            </w:r>
          </w:p>
        </w:tc>
        <w:tc>
          <w:tcPr>
            <w:tcW w:w="6092" w:type="dxa"/>
            <w:tcBorders>
              <w:top w:val="nil"/>
              <w:left w:val="single" w:sz="4" w:space="0" w:color="auto"/>
              <w:bottom w:val="single" w:sz="4" w:space="0" w:color="auto"/>
              <w:right w:val="single" w:sz="4" w:space="0" w:color="auto"/>
            </w:tcBorders>
            <w:noWrap/>
            <w:hideMark/>
          </w:tcPr>
          <w:p w14:paraId="435F01BD" w14:textId="33E66CAD" w:rsidR="00986B03" w:rsidRPr="00C034EF" w:rsidRDefault="00986B03" w:rsidP="00C034EF">
            <w:pPr>
              <w:jc w:val="both"/>
              <w:rPr>
                <w:rFonts w:ascii="Century" w:hAnsi="Century"/>
                <w:color w:val="000000"/>
                <w:sz w:val="20"/>
                <w:szCs w:val="20"/>
              </w:rPr>
            </w:pPr>
            <w:r w:rsidRPr="00C034EF">
              <w:rPr>
                <w:rFonts w:ascii="Century" w:hAnsi="Century"/>
                <w:b/>
                <w:sz w:val="20"/>
                <w:szCs w:val="20"/>
              </w:rPr>
              <w:t>Medicamentos de A a Z, (</w:t>
            </w:r>
            <w:r w:rsidRPr="00C034EF">
              <w:rPr>
                <w:rFonts w:ascii="Century" w:hAnsi="Century"/>
                <w:b/>
                <w:color w:val="996633"/>
                <w:sz w:val="20"/>
                <w:szCs w:val="20"/>
              </w:rPr>
              <w:t>Similares</w:t>
            </w:r>
            <w:r w:rsidRPr="00C034EF">
              <w:rPr>
                <w:rFonts w:ascii="Century" w:hAnsi="Century"/>
                <w:b/>
                <w:sz w:val="20"/>
                <w:szCs w:val="20"/>
              </w:rPr>
              <w:t xml:space="preserve">), cujo medicamento receitado não conste no elenco padronizado da </w:t>
            </w:r>
            <w:r w:rsidRPr="00C034EF">
              <w:rPr>
                <w:rFonts w:ascii="Century" w:hAnsi="Century" w:cs="Arial"/>
                <w:b/>
                <w:sz w:val="20"/>
                <w:szCs w:val="20"/>
              </w:rPr>
              <w:t>Relação Municipal de Medicamentos da Farmácia Básica - REMUME</w:t>
            </w:r>
            <w:r w:rsidRPr="00C034EF">
              <w:rPr>
                <w:rFonts w:ascii="Century" w:hAnsi="Century"/>
                <w:b/>
                <w:sz w:val="20"/>
                <w:szCs w:val="20"/>
              </w:rPr>
              <w:t xml:space="preserve">, através de oferta de maior porcentagem de desconto global sobre o preço máximo ao consumidor da Tabela da Revista da </w:t>
            </w:r>
            <w:r w:rsidR="002F2866">
              <w:rPr>
                <w:rFonts w:ascii="Century" w:hAnsi="Century"/>
                <w:b/>
                <w:sz w:val="20"/>
                <w:szCs w:val="20"/>
              </w:rPr>
              <w:t>ABCFARMA</w:t>
            </w:r>
            <w:r w:rsidRPr="00C034EF">
              <w:rPr>
                <w:rFonts w:ascii="Century" w:hAnsi="Century"/>
                <w:b/>
                <w:sz w:val="20"/>
                <w:szCs w:val="20"/>
              </w:rPr>
              <w:t>- Órgão Oficial da Associação Brasileira do Comércio Farmacêutico, para farmácias e drogarias do setor</w:t>
            </w:r>
          </w:p>
        </w:tc>
        <w:tc>
          <w:tcPr>
            <w:tcW w:w="146" w:type="dxa"/>
            <w:tcBorders>
              <w:top w:val="nil"/>
              <w:left w:val="nil"/>
              <w:bottom w:val="single" w:sz="4" w:space="0" w:color="auto"/>
              <w:right w:val="nil"/>
            </w:tcBorders>
          </w:tcPr>
          <w:p w14:paraId="6238D4B2" w14:textId="77777777" w:rsidR="00986B03" w:rsidRPr="00C034EF" w:rsidRDefault="00986B03" w:rsidP="00C034EF">
            <w:pPr>
              <w:jc w:val="center"/>
              <w:rPr>
                <w:rFonts w:ascii="Century" w:hAnsi="Century"/>
                <w:b/>
                <w:bCs/>
                <w:color w:val="000000"/>
                <w:sz w:val="20"/>
                <w:szCs w:val="20"/>
              </w:rPr>
            </w:pPr>
          </w:p>
        </w:tc>
        <w:tc>
          <w:tcPr>
            <w:tcW w:w="1248" w:type="dxa"/>
            <w:tcBorders>
              <w:top w:val="nil"/>
              <w:left w:val="nil"/>
              <w:bottom w:val="single" w:sz="4" w:space="0" w:color="auto"/>
              <w:right w:val="single" w:sz="4" w:space="0" w:color="auto"/>
            </w:tcBorders>
            <w:noWrap/>
            <w:vAlign w:val="center"/>
          </w:tcPr>
          <w:p w14:paraId="2ED27545" w14:textId="685A1086" w:rsidR="00986B03" w:rsidRPr="00C034EF" w:rsidRDefault="00986B03" w:rsidP="00C034EF">
            <w:pPr>
              <w:jc w:val="center"/>
              <w:rPr>
                <w:rFonts w:ascii="Century" w:hAnsi="Century"/>
                <w:b/>
                <w:bCs/>
                <w:color w:val="000000"/>
                <w:sz w:val="20"/>
                <w:szCs w:val="20"/>
              </w:rPr>
            </w:pPr>
            <w:r w:rsidRPr="00C034EF">
              <w:rPr>
                <w:rFonts w:ascii="Century" w:hAnsi="Century"/>
                <w:b/>
                <w:bCs/>
                <w:color w:val="000000"/>
                <w:sz w:val="20"/>
                <w:szCs w:val="20"/>
              </w:rPr>
              <w:t>100.000,00</w:t>
            </w:r>
          </w:p>
        </w:tc>
        <w:tc>
          <w:tcPr>
            <w:tcW w:w="1440" w:type="dxa"/>
            <w:tcBorders>
              <w:top w:val="nil"/>
              <w:left w:val="nil"/>
              <w:bottom w:val="single" w:sz="4" w:space="0" w:color="auto"/>
              <w:right w:val="single" w:sz="4" w:space="0" w:color="auto"/>
            </w:tcBorders>
            <w:noWrap/>
            <w:vAlign w:val="center"/>
            <w:hideMark/>
          </w:tcPr>
          <w:p w14:paraId="5AE9A817" w14:textId="6E923ECA" w:rsidR="00986B03" w:rsidRPr="00C034EF" w:rsidRDefault="00986B03" w:rsidP="00C034EF">
            <w:pPr>
              <w:jc w:val="center"/>
              <w:rPr>
                <w:rFonts w:ascii="Century" w:hAnsi="Century"/>
                <w:b/>
                <w:bCs/>
                <w:color w:val="000000"/>
                <w:sz w:val="20"/>
                <w:szCs w:val="20"/>
              </w:rPr>
            </w:pPr>
            <w:r w:rsidRPr="00C034EF">
              <w:rPr>
                <w:rFonts w:ascii="Century" w:hAnsi="Century"/>
                <w:b/>
                <w:bCs/>
                <w:color w:val="000000"/>
                <w:sz w:val="20"/>
                <w:szCs w:val="20"/>
              </w:rPr>
              <w:t>30,70%</w:t>
            </w:r>
          </w:p>
        </w:tc>
      </w:tr>
      <w:tr w:rsidR="00986B03" w:rsidRPr="00C034EF" w14:paraId="3F1BAAAC" w14:textId="77777777" w:rsidTr="003B54FC">
        <w:trPr>
          <w:trHeight w:val="264"/>
          <w:jc w:val="center"/>
        </w:trPr>
        <w:tc>
          <w:tcPr>
            <w:tcW w:w="708" w:type="dxa"/>
            <w:tcBorders>
              <w:top w:val="nil"/>
              <w:left w:val="single" w:sz="4" w:space="0" w:color="auto"/>
              <w:bottom w:val="single" w:sz="4" w:space="0" w:color="auto"/>
              <w:right w:val="single" w:sz="4" w:space="0" w:color="auto"/>
            </w:tcBorders>
            <w:noWrap/>
            <w:vAlign w:val="center"/>
            <w:hideMark/>
          </w:tcPr>
          <w:p w14:paraId="15B9545B" w14:textId="77777777" w:rsidR="00986B03" w:rsidRPr="00C034EF" w:rsidRDefault="00986B03" w:rsidP="00C034EF">
            <w:pPr>
              <w:jc w:val="center"/>
              <w:rPr>
                <w:rFonts w:ascii="Century" w:hAnsi="Century"/>
                <w:b/>
                <w:bCs/>
                <w:color w:val="000000"/>
                <w:sz w:val="20"/>
                <w:szCs w:val="20"/>
              </w:rPr>
            </w:pPr>
            <w:r w:rsidRPr="00C034EF">
              <w:rPr>
                <w:rFonts w:ascii="Century" w:hAnsi="Century"/>
                <w:b/>
                <w:bCs/>
                <w:color w:val="000000"/>
                <w:sz w:val="20"/>
                <w:szCs w:val="20"/>
              </w:rPr>
              <w:t>02</w:t>
            </w:r>
          </w:p>
        </w:tc>
        <w:tc>
          <w:tcPr>
            <w:tcW w:w="6092" w:type="dxa"/>
            <w:tcBorders>
              <w:top w:val="nil"/>
              <w:left w:val="single" w:sz="4" w:space="0" w:color="auto"/>
              <w:bottom w:val="single" w:sz="4" w:space="0" w:color="auto"/>
              <w:right w:val="single" w:sz="4" w:space="0" w:color="auto"/>
            </w:tcBorders>
            <w:noWrap/>
            <w:hideMark/>
          </w:tcPr>
          <w:p w14:paraId="01E5EA93" w14:textId="27769795" w:rsidR="00986B03" w:rsidRPr="00C034EF" w:rsidRDefault="00986B03" w:rsidP="00C034EF">
            <w:pPr>
              <w:jc w:val="both"/>
              <w:rPr>
                <w:rFonts w:ascii="Century" w:hAnsi="Century"/>
                <w:color w:val="000000"/>
                <w:sz w:val="20"/>
                <w:szCs w:val="20"/>
              </w:rPr>
            </w:pPr>
            <w:r w:rsidRPr="00C034EF">
              <w:rPr>
                <w:rFonts w:ascii="Century" w:hAnsi="Century"/>
                <w:b/>
                <w:sz w:val="20"/>
                <w:szCs w:val="20"/>
              </w:rPr>
              <w:t>Medicamentos de A a Z, (</w:t>
            </w:r>
            <w:r w:rsidRPr="00C034EF">
              <w:rPr>
                <w:rFonts w:ascii="Century" w:hAnsi="Century"/>
                <w:b/>
                <w:color w:val="996633"/>
                <w:sz w:val="20"/>
                <w:szCs w:val="20"/>
              </w:rPr>
              <w:t>Genéricos</w:t>
            </w:r>
            <w:r w:rsidRPr="00C034EF">
              <w:rPr>
                <w:rFonts w:ascii="Century" w:hAnsi="Century"/>
                <w:b/>
                <w:sz w:val="20"/>
                <w:szCs w:val="20"/>
              </w:rPr>
              <w:t xml:space="preserve">), cujo medicamento receitado não conste no elenco padronizado da </w:t>
            </w:r>
            <w:r w:rsidRPr="00C034EF">
              <w:rPr>
                <w:rFonts w:ascii="Century" w:hAnsi="Century" w:cs="Arial"/>
                <w:b/>
                <w:sz w:val="20"/>
                <w:szCs w:val="20"/>
              </w:rPr>
              <w:t>Relação Municipal de Medicamentos da Farmácia Básica - REMUME</w:t>
            </w:r>
            <w:r w:rsidRPr="00C034EF">
              <w:rPr>
                <w:rFonts w:ascii="Century" w:hAnsi="Century"/>
                <w:b/>
                <w:sz w:val="20"/>
                <w:szCs w:val="20"/>
              </w:rPr>
              <w:t xml:space="preserve">, através de oferta de maior porcentagem de desconto global sobre o preço máximo ao consumidor da Tabela da Revista da </w:t>
            </w:r>
            <w:r w:rsidR="002F2866">
              <w:rPr>
                <w:rFonts w:ascii="Century" w:hAnsi="Century"/>
                <w:b/>
                <w:sz w:val="20"/>
                <w:szCs w:val="20"/>
              </w:rPr>
              <w:t>ABCFARMA</w:t>
            </w:r>
            <w:r w:rsidRPr="00C034EF">
              <w:rPr>
                <w:rFonts w:ascii="Century" w:hAnsi="Century"/>
                <w:b/>
                <w:sz w:val="20"/>
                <w:szCs w:val="20"/>
              </w:rPr>
              <w:t>- Órgão Oficial da Associação Brasileira do Comércio Farmacêutico, para farmácias e drogarias do setor</w:t>
            </w:r>
          </w:p>
        </w:tc>
        <w:tc>
          <w:tcPr>
            <w:tcW w:w="146" w:type="dxa"/>
            <w:tcBorders>
              <w:top w:val="nil"/>
              <w:left w:val="nil"/>
              <w:bottom w:val="single" w:sz="4" w:space="0" w:color="auto"/>
              <w:right w:val="nil"/>
            </w:tcBorders>
          </w:tcPr>
          <w:p w14:paraId="18AFC3F0" w14:textId="77777777" w:rsidR="00986B03" w:rsidRPr="00C034EF" w:rsidRDefault="00986B03" w:rsidP="00C034EF">
            <w:pPr>
              <w:jc w:val="center"/>
              <w:rPr>
                <w:rFonts w:ascii="Century" w:hAnsi="Century"/>
                <w:b/>
                <w:bCs/>
                <w:color w:val="000000"/>
                <w:sz w:val="20"/>
                <w:szCs w:val="20"/>
              </w:rPr>
            </w:pPr>
          </w:p>
        </w:tc>
        <w:tc>
          <w:tcPr>
            <w:tcW w:w="1248" w:type="dxa"/>
            <w:tcBorders>
              <w:top w:val="nil"/>
              <w:left w:val="nil"/>
              <w:bottom w:val="single" w:sz="4" w:space="0" w:color="auto"/>
              <w:right w:val="single" w:sz="4" w:space="0" w:color="auto"/>
            </w:tcBorders>
            <w:noWrap/>
            <w:vAlign w:val="center"/>
          </w:tcPr>
          <w:p w14:paraId="6C64AFC3" w14:textId="39449FB5" w:rsidR="00986B03" w:rsidRPr="00C034EF" w:rsidRDefault="00986B03" w:rsidP="00C034EF">
            <w:pPr>
              <w:jc w:val="center"/>
              <w:rPr>
                <w:rFonts w:ascii="Century" w:hAnsi="Century"/>
                <w:b/>
                <w:bCs/>
                <w:color w:val="000000"/>
                <w:sz w:val="20"/>
                <w:szCs w:val="20"/>
              </w:rPr>
            </w:pPr>
            <w:r w:rsidRPr="00C034EF">
              <w:rPr>
                <w:rFonts w:ascii="Century" w:hAnsi="Century"/>
                <w:b/>
                <w:bCs/>
                <w:color w:val="000000"/>
                <w:sz w:val="20"/>
                <w:szCs w:val="20"/>
              </w:rPr>
              <w:t>200.000,00</w:t>
            </w:r>
          </w:p>
        </w:tc>
        <w:tc>
          <w:tcPr>
            <w:tcW w:w="1440" w:type="dxa"/>
            <w:tcBorders>
              <w:top w:val="nil"/>
              <w:left w:val="nil"/>
              <w:bottom w:val="single" w:sz="4" w:space="0" w:color="auto"/>
              <w:right w:val="single" w:sz="4" w:space="0" w:color="auto"/>
            </w:tcBorders>
            <w:noWrap/>
            <w:vAlign w:val="center"/>
            <w:hideMark/>
          </w:tcPr>
          <w:p w14:paraId="6DB7CC0B" w14:textId="5E5D5EB4" w:rsidR="00986B03" w:rsidRPr="00C034EF" w:rsidRDefault="00986B03" w:rsidP="00C034EF">
            <w:pPr>
              <w:jc w:val="center"/>
              <w:rPr>
                <w:rFonts w:ascii="Century" w:hAnsi="Century"/>
                <w:b/>
                <w:bCs/>
                <w:color w:val="000000"/>
                <w:sz w:val="20"/>
                <w:szCs w:val="20"/>
              </w:rPr>
            </w:pPr>
            <w:r w:rsidRPr="00C034EF">
              <w:rPr>
                <w:rFonts w:ascii="Century" w:hAnsi="Century"/>
                <w:b/>
                <w:bCs/>
                <w:color w:val="000000"/>
                <w:sz w:val="20"/>
                <w:szCs w:val="20"/>
              </w:rPr>
              <w:t>32,37%</w:t>
            </w:r>
          </w:p>
        </w:tc>
      </w:tr>
      <w:tr w:rsidR="00986B03" w:rsidRPr="00C034EF" w14:paraId="57890FF8" w14:textId="77777777" w:rsidTr="003B54FC">
        <w:trPr>
          <w:trHeight w:val="282"/>
          <w:jc w:val="center"/>
        </w:trPr>
        <w:tc>
          <w:tcPr>
            <w:tcW w:w="708" w:type="dxa"/>
            <w:tcBorders>
              <w:top w:val="nil"/>
              <w:left w:val="single" w:sz="4" w:space="0" w:color="auto"/>
              <w:bottom w:val="single" w:sz="4" w:space="0" w:color="auto"/>
              <w:right w:val="single" w:sz="4" w:space="0" w:color="auto"/>
            </w:tcBorders>
            <w:noWrap/>
            <w:vAlign w:val="center"/>
            <w:hideMark/>
          </w:tcPr>
          <w:p w14:paraId="236F58E2" w14:textId="77777777" w:rsidR="00986B03" w:rsidRPr="00C034EF" w:rsidRDefault="00986B03" w:rsidP="00C034EF">
            <w:pPr>
              <w:jc w:val="center"/>
              <w:rPr>
                <w:rFonts w:ascii="Century" w:hAnsi="Century"/>
                <w:b/>
                <w:bCs/>
                <w:color w:val="000000"/>
                <w:sz w:val="20"/>
                <w:szCs w:val="20"/>
              </w:rPr>
            </w:pPr>
            <w:r w:rsidRPr="00C034EF">
              <w:rPr>
                <w:rFonts w:ascii="Century" w:hAnsi="Century"/>
                <w:b/>
                <w:bCs/>
                <w:color w:val="000000"/>
                <w:sz w:val="20"/>
                <w:szCs w:val="20"/>
              </w:rPr>
              <w:t>03</w:t>
            </w:r>
          </w:p>
        </w:tc>
        <w:tc>
          <w:tcPr>
            <w:tcW w:w="6092" w:type="dxa"/>
            <w:tcBorders>
              <w:top w:val="nil"/>
              <w:left w:val="single" w:sz="4" w:space="0" w:color="auto"/>
              <w:bottom w:val="single" w:sz="4" w:space="0" w:color="auto"/>
              <w:right w:val="single" w:sz="4" w:space="0" w:color="auto"/>
            </w:tcBorders>
            <w:noWrap/>
            <w:hideMark/>
          </w:tcPr>
          <w:p w14:paraId="01B1AC20" w14:textId="5F704418" w:rsidR="00986B03" w:rsidRPr="00C034EF" w:rsidRDefault="00986B03" w:rsidP="00C034EF">
            <w:pPr>
              <w:jc w:val="both"/>
              <w:rPr>
                <w:rFonts w:ascii="Century" w:hAnsi="Century"/>
                <w:color w:val="000000"/>
                <w:sz w:val="20"/>
                <w:szCs w:val="20"/>
              </w:rPr>
            </w:pPr>
            <w:r w:rsidRPr="00C034EF">
              <w:rPr>
                <w:rFonts w:ascii="Century" w:hAnsi="Century"/>
                <w:b/>
                <w:sz w:val="20"/>
                <w:szCs w:val="20"/>
              </w:rPr>
              <w:t>Medicamentos de A a Z, (</w:t>
            </w:r>
            <w:r w:rsidRPr="00C034EF">
              <w:rPr>
                <w:rFonts w:ascii="Century" w:hAnsi="Century"/>
                <w:b/>
                <w:color w:val="996633"/>
                <w:sz w:val="20"/>
                <w:szCs w:val="20"/>
              </w:rPr>
              <w:t>Éticos/Referência</w:t>
            </w:r>
            <w:r w:rsidRPr="00C034EF">
              <w:rPr>
                <w:rFonts w:ascii="Century" w:hAnsi="Century"/>
                <w:b/>
                <w:sz w:val="20"/>
                <w:szCs w:val="20"/>
              </w:rPr>
              <w:t xml:space="preserve">), cujo medicamento receitado não conste no elenco padronizado da </w:t>
            </w:r>
            <w:r w:rsidRPr="00C034EF">
              <w:rPr>
                <w:rFonts w:ascii="Century" w:hAnsi="Century" w:cs="Arial"/>
                <w:b/>
                <w:sz w:val="20"/>
                <w:szCs w:val="20"/>
              </w:rPr>
              <w:t>Relação Municipal de Medicamentos da Farmácia Básica - REMUME</w:t>
            </w:r>
            <w:r w:rsidRPr="00C034EF">
              <w:rPr>
                <w:rFonts w:ascii="Century" w:hAnsi="Century"/>
                <w:b/>
                <w:sz w:val="20"/>
                <w:szCs w:val="20"/>
              </w:rPr>
              <w:t xml:space="preserve">, através de oferta de maior porcentagem de desconto global sobre o preço máximo ao consumidor da Tabela da Revista da </w:t>
            </w:r>
            <w:r w:rsidR="002F2866">
              <w:rPr>
                <w:rFonts w:ascii="Century" w:hAnsi="Century"/>
                <w:b/>
                <w:sz w:val="20"/>
                <w:szCs w:val="20"/>
              </w:rPr>
              <w:t>ABCFARMA</w:t>
            </w:r>
            <w:r w:rsidRPr="00C034EF">
              <w:rPr>
                <w:rFonts w:ascii="Century" w:hAnsi="Century"/>
                <w:b/>
                <w:sz w:val="20"/>
                <w:szCs w:val="20"/>
              </w:rPr>
              <w:t>- Órgão Oficial da Associação Brasileira do Comércio Farmacêutico, para farmácias e drogarias do setor</w:t>
            </w:r>
          </w:p>
        </w:tc>
        <w:tc>
          <w:tcPr>
            <w:tcW w:w="146" w:type="dxa"/>
            <w:tcBorders>
              <w:top w:val="nil"/>
              <w:left w:val="nil"/>
              <w:bottom w:val="single" w:sz="4" w:space="0" w:color="auto"/>
              <w:right w:val="nil"/>
            </w:tcBorders>
          </w:tcPr>
          <w:p w14:paraId="5A686180" w14:textId="77777777" w:rsidR="00986B03" w:rsidRPr="00C034EF" w:rsidRDefault="00986B03" w:rsidP="00C034EF">
            <w:pPr>
              <w:jc w:val="center"/>
              <w:rPr>
                <w:rFonts w:ascii="Century" w:hAnsi="Century"/>
                <w:b/>
                <w:bCs/>
                <w:color w:val="000000"/>
                <w:sz w:val="20"/>
                <w:szCs w:val="20"/>
              </w:rPr>
            </w:pPr>
          </w:p>
        </w:tc>
        <w:tc>
          <w:tcPr>
            <w:tcW w:w="1248" w:type="dxa"/>
            <w:tcBorders>
              <w:top w:val="nil"/>
              <w:left w:val="nil"/>
              <w:bottom w:val="single" w:sz="4" w:space="0" w:color="auto"/>
              <w:right w:val="single" w:sz="4" w:space="0" w:color="auto"/>
            </w:tcBorders>
            <w:noWrap/>
            <w:vAlign w:val="center"/>
          </w:tcPr>
          <w:p w14:paraId="1824E8D2" w14:textId="29FC9838" w:rsidR="00986B03" w:rsidRPr="00C034EF" w:rsidRDefault="00986B03" w:rsidP="00C034EF">
            <w:pPr>
              <w:jc w:val="center"/>
              <w:rPr>
                <w:rFonts w:ascii="Century" w:hAnsi="Century"/>
                <w:b/>
                <w:bCs/>
                <w:color w:val="000000"/>
                <w:sz w:val="20"/>
                <w:szCs w:val="20"/>
              </w:rPr>
            </w:pPr>
            <w:r w:rsidRPr="00C034EF">
              <w:rPr>
                <w:rFonts w:ascii="Century" w:hAnsi="Century"/>
                <w:b/>
                <w:bCs/>
                <w:color w:val="000000"/>
                <w:sz w:val="20"/>
                <w:szCs w:val="20"/>
              </w:rPr>
              <w:t>300.000,00</w:t>
            </w:r>
          </w:p>
        </w:tc>
        <w:tc>
          <w:tcPr>
            <w:tcW w:w="1440" w:type="dxa"/>
            <w:tcBorders>
              <w:top w:val="nil"/>
              <w:left w:val="nil"/>
              <w:bottom w:val="single" w:sz="4" w:space="0" w:color="auto"/>
              <w:right w:val="single" w:sz="4" w:space="0" w:color="auto"/>
            </w:tcBorders>
            <w:noWrap/>
            <w:vAlign w:val="center"/>
            <w:hideMark/>
          </w:tcPr>
          <w:p w14:paraId="5B0485AC" w14:textId="57F71D56" w:rsidR="00986B03" w:rsidRPr="00C034EF" w:rsidRDefault="00986B03" w:rsidP="00C034EF">
            <w:pPr>
              <w:jc w:val="center"/>
              <w:rPr>
                <w:rFonts w:ascii="Century" w:hAnsi="Century"/>
                <w:b/>
                <w:bCs/>
                <w:color w:val="000000"/>
                <w:sz w:val="20"/>
                <w:szCs w:val="20"/>
              </w:rPr>
            </w:pPr>
            <w:r w:rsidRPr="00C034EF">
              <w:rPr>
                <w:rFonts w:ascii="Century" w:hAnsi="Century"/>
                <w:b/>
                <w:bCs/>
                <w:color w:val="000000"/>
                <w:sz w:val="20"/>
                <w:szCs w:val="20"/>
              </w:rPr>
              <w:t>19,36%</w:t>
            </w:r>
          </w:p>
        </w:tc>
      </w:tr>
    </w:tbl>
    <w:p w14:paraId="772EB4DC" w14:textId="23AEB815" w:rsidR="00255384" w:rsidRPr="00C034EF" w:rsidRDefault="00255384" w:rsidP="00C034EF">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bookmarkStart w:id="5" w:name="_Hlk209035489"/>
      <w:r w:rsidRPr="00C034EF">
        <w:rPr>
          <w:rFonts w:ascii="Century" w:hAnsi="Century"/>
          <w:bCs/>
          <w:color w:val="000000" w:themeColor="text1"/>
          <w:sz w:val="20"/>
          <w:szCs w:val="20"/>
        </w:rPr>
        <w:t xml:space="preserve">Os </w:t>
      </w:r>
      <w:r w:rsidR="00EA6EA6" w:rsidRPr="00C034EF">
        <w:rPr>
          <w:rFonts w:ascii="Century" w:hAnsi="Century"/>
          <w:bCs/>
          <w:color w:val="000000" w:themeColor="text1"/>
          <w:sz w:val="20"/>
          <w:szCs w:val="20"/>
        </w:rPr>
        <w:t>lotes</w:t>
      </w:r>
      <w:r w:rsidRPr="00C034EF">
        <w:rPr>
          <w:rFonts w:ascii="Century" w:hAnsi="Century"/>
          <w:bCs/>
          <w:color w:val="000000" w:themeColor="text1"/>
          <w:sz w:val="20"/>
          <w:szCs w:val="20"/>
        </w:rPr>
        <w:t xml:space="preserve"> objeto deste Termo de Referência estão dentro da padronização seguida pelo órgão, conforme especificações técnicas e requisitos de desempenho, levantados de acordo com real necessidade da administração e definições elencadas no Termo de Referência.</w:t>
      </w:r>
    </w:p>
    <w:p w14:paraId="05AD047F" w14:textId="77777777" w:rsidR="00986B03" w:rsidRPr="00C034EF" w:rsidRDefault="00986B03" w:rsidP="00C034EF">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r w:rsidRPr="00C034EF">
        <w:rPr>
          <w:rFonts w:ascii="Century" w:hAnsi="Century"/>
          <w:bCs/>
          <w:color w:val="000000" w:themeColor="text1"/>
          <w:sz w:val="20"/>
          <w:szCs w:val="20"/>
        </w:rPr>
        <w:t xml:space="preserve">Os medicamentos devem ser fornecidos de acordo com a tabela ABCFARMA, referência adotada para garantir a padronização e eficiência dos itens entregues. A tabela é elaborada pela Associação Brasileira de Comércio Farmacêutico (ABCFARMA) e pode ser acessada no site oficial: </w:t>
      </w:r>
      <w:r w:rsidRPr="00C034EF">
        <w:rPr>
          <w:rFonts w:ascii="Century" w:hAnsi="Century"/>
          <w:b/>
          <w:color w:val="0000CC"/>
          <w:sz w:val="20"/>
          <w:szCs w:val="20"/>
        </w:rPr>
        <w:t>www.abcfarma.org.br,</w:t>
      </w:r>
      <w:r w:rsidRPr="00C034EF">
        <w:rPr>
          <w:rFonts w:ascii="Century" w:hAnsi="Century"/>
          <w:bCs/>
          <w:color w:val="000000" w:themeColor="text1"/>
          <w:sz w:val="20"/>
          <w:szCs w:val="20"/>
        </w:rPr>
        <w:t xml:space="preserve"> contendo informações detalhadas sobre preços e especificações dos produtos. </w:t>
      </w:r>
    </w:p>
    <w:p w14:paraId="2D202714" w14:textId="6AD4EDA0" w:rsidR="00986B03" w:rsidRPr="00C034EF" w:rsidRDefault="00986B03" w:rsidP="00C034EF">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r w:rsidRPr="00E25FFC">
        <w:rPr>
          <w:rFonts w:ascii="Century" w:hAnsi="Century"/>
          <w:b/>
          <w:color w:val="000000" w:themeColor="text1"/>
          <w:sz w:val="20"/>
          <w:szCs w:val="20"/>
        </w:rPr>
        <w:t>A empresa contratada será responsável por fornecer os medicamentos conforme as necessidades do Fundo Municipal de Saúde, garantindo que a prestação de serviços seja realizada de maneira ágil, segura e em conformidade com os padrões de qualidade estabelecidos pela legislação vigente, incluindo normas de segurança, controle e rastreabilidade dos produtos fornecidos</w:t>
      </w:r>
      <w:r w:rsidRPr="00C034EF">
        <w:rPr>
          <w:rFonts w:ascii="Century" w:hAnsi="Century"/>
          <w:bCs/>
          <w:color w:val="000000" w:themeColor="text1"/>
          <w:sz w:val="20"/>
          <w:szCs w:val="20"/>
        </w:rPr>
        <w:t>.</w:t>
      </w:r>
    </w:p>
    <w:p w14:paraId="104A5490" w14:textId="15AD9D77" w:rsidR="00EE47B9" w:rsidRPr="00C034EF" w:rsidRDefault="00EE47B9" w:rsidP="00C034EF">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r w:rsidRPr="00C034EF">
        <w:rPr>
          <w:rFonts w:ascii="Century" w:hAnsi="Century" w:cs="Gisha"/>
          <w:sz w:val="20"/>
          <w:szCs w:val="20"/>
        </w:rPr>
        <w:t xml:space="preserve">As especificações aqui indicadas são exigências mínimas para os produtos ofertados e são de </w:t>
      </w:r>
      <w:r w:rsidRPr="00C034EF">
        <w:rPr>
          <w:rFonts w:ascii="Century" w:hAnsi="Century" w:cs="Gisha"/>
          <w:sz w:val="20"/>
          <w:szCs w:val="20"/>
        </w:rPr>
        <w:lastRenderedPageBreak/>
        <w:t>atendimento obrigatório.</w:t>
      </w:r>
    </w:p>
    <w:p w14:paraId="0DCD03A5" w14:textId="1E2F32C7" w:rsidR="00EE47B9" w:rsidRPr="00C034EF" w:rsidRDefault="00EE47B9" w:rsidP="00C034EF">
      <w:pPr>
        <w:pStyle w:val="Default"/>
        <w:ind w:firstLine="142"/>
        <w:jc w:val="both"/>
        <w:rPr>
          <w:rFonts w:ascii="Century" w:hAnsi="Century" w:cs="Gisha"/>
          <w:sz w:val="20"/>
          <w:szCs w:val="20"/>
        </w:rPr>
      </w:pPr>
      <w:r w:rsidRPr="00C034EF">
        <w:rPr>
          <w:rFonts w:ascii="Century" w:hAnsi="Century" w:cs="Gisha"/>
          <w:b/>
          <w:color w:val="auto"/>
          <w:sz w:val="20"/>
          <w:szCs w:val="20"/>
        </w:rPr>
        <w:t>a</w:t>
      </w:r>
      <w:r w:rsidRPr="00C034EF">
        <w:rPr>
          <w:rFonts w:ascii="Century" w:hAnsi="Century" w:cs="Gisha"/>
          <w:color w:val="auto"/>
          <w:sz w:val="20"/>
          <w:szCs w:val="20"/>
        </w:rPr>
        <w:t xml:space="preserve">) Todos os produtos devem ser de 1ª qualidade e estarem registrados no </w:t>
      </w:r>
      <w:r w:rsidRPr="00C034EF">
        <w:rPr>
          <w:rFonts w:ascii="Century" w:hAnsi="Century" w:cs="Gisha"/>
          <w:sz w:val="20"/>
          <w:szCs w:val="20"/>
        </w:rPr>
        <w:t xml:space="preserve">S.I.F (Serviço </w:t>
      </w:r>
      <w:r w:rsidR="004814AC" w:rsidRPr="00C034EF">
        <w:rPr>
          <w:rFonts w:ascii="Century" w:hAnsi="Century" w:cs="Gisha"/>
          <w:sz w:val="20"/>
          <w:szCs w:val="20"/>
        </w:rPr>
        <w:t>de Inspeção</w:t>
      </w:r>
      <w:r w:rsidRPr="00C034EF">
        <w:rPr>
          <w:rFonts w:ascii="Century" w:hAnsi="Century" w:cs="Gisha"/>
          <w:sz w:val="20"/>
          <w:szCs w:val="20"/>
        </w:rPr>
        <w:t xml:space="preserve"> Federal) ou em órgão equivalente. </w:t>
      </w:r>
    </w:p>
    <w:p w14:paraId="0D1196C7" w14:textId="76D58329" w:rsidR="00EE47B9" w:rsidRPr="00C034EF" w:rsidRDefault="00EE47B9" w:rsidP="00C034EF">
      <w:pPr>
        <w:pStyle w:val="Default"/>
        <w:ind w:firstLine="142"/>
        <w:jc w:val="both"/>
        <w:rPr>
          <w:rFonts w:ascii="Century" w:hAnsi="Century" w:cs="Gisha"/>
          <w:sz w:val="20"/>
          <w:szCs w:val="20"/>
        </w:rPr>
      </w:pPr>
      <w:r w:rsidRPr="00C034EF">
        <w:rPr>
          <w:rFonts w:ascii="Century" w:hAnsi="Century" w:cs="Gisha"/>
          <w:b/>
          <w:bCs/>
          <w:sz w:val="20"/>
          <w:szCs w:val="20"/>
        </w:rPr>
        <w:t>b)</w:t>
      </w:r>
      <w:r w:rsidRPr="00C034EF">
        <w:rPr>
          <w:rFonts w:ascii="Century" w:hAnsi="Century" w:cs="Gisha"/>
          <w:sz w:val="20"/>
          <w:szCs w:val="20"/>
        </w:rPr>
        <w:t xml:space="preserve"> Os itens ofertados deverão conter identificação do produto, especificações do volume ou peso, data de fabricação, validade do produto, nº do lote, nome e endereço completo do fabricante, registro no Ministério </w:t>
      </w:r>
      <w:r w:rsidR="004814AC" w:rsidRPr="00C034EF">
        <w:rPr>
          <w:rFonts w:ascii="Century" w:hAnsi="Century" w:cs="Gisha"/>
          <w:sz w:val="20"/>
          <w:szCs w:val="20"/>
        </w:rPr>
        <w:t>d</w:t>
      </w:r>
      <w:r w:rsidRPr="00C034EF">
        <w:rPr>
          <w:rFonts w:ascii="Century" w:hAnsi="Century" w:cs="Gisha"/>
          <w:sz w:val="20"/>
          <w:szCs w:val="20"/>
        </w:rPr>
        <w:t>a Saúde</w:t>
      </w:r>
      <w:bookmarkEnd w:id="5"/>
      <w:r w:rsidRPr="00C034EF">
        <w:rPr>
          <w:rFonts w:ascii="Century" w:hAnsi="Century" w:cs="Gisha"/>
          <w:sz w:val="20"/>
          <w:szCs w:val="20"/>
        </w:rPr>
        <w:t>.</w:t>
      </w:r>
    </w:p>
    <w:p w14:paraId="4D30DA1E" w14:textId="682449A3" w:rsidR="003F13CA" w:rsidRPr="00C034EF" w:rsidRDefault="003F13CA" w:rsidP="00C034EF">
      <w:pPr>
        <w:pStyle w:val="Default"/>
        <w:jc w:val="both"/>
        <w:rPr>
          <w:rFonts w:ascii="Century" w:hAnsi="Century" w:cs="Gisha"/>
          <w:b/>
          <w:bCs/>
          <w:sz w:val="20"/>
          <w:szCs w:val="20"/>
        </w:rPr>
      </w:pPr>
      <w:r w:rsidRPr="00C034EF">
        <w:rPr>
          <w:rFonts w:ascii="Century" w:hAnsi="Century" w:cs="Gisha"/>
          <w:b/>
          <w:bCs/>
          <w:sz w:val="20"/>
          <w:szCs w:val="20"/>
        </w:rPr>
        <w:t>1.5. A</w:t>
      </w:r>
      <w:r w:rsidRPr="00C034EF">
        <w:rPr>
          <w:rFonts w:ascii="Century" w:hAnsi="Century"/>
          <w:b/>
          <w:bCs/>
          <w:sz w:val="20"/>
          <w:szCs w:val="20"/>
        </w:rPr>
        <w:t xml:space="preserve"> licitante vencedora obriga-se a entregar à Prefeitura Municipal de São José de Mipibu/RN, no ato da assinatura da ARP, a Tabela ABCFARMA vigente, bem como suas atualizações subsequentes durante a vigência da referida Ata.</w:t>
      </w:r>
    </w:p>
    <w:p w14:paraId="29B67745" w14:textId="09AF461B" w:rsidR="00255384" w:rsidRPr="00C034EF" w:rsidRDefault="005E3E49" w:rsidP="00C034EF">
      <w:pPr>
        <w:widowControl w:val="0"/>
        <w:numPr>
          <w:ilvl w:val="0"/>
          <w:numId w:val="7"/>
        </w:numPr>
        <w:pBdr>
          <w:top w:val="nil"/>
          <w:left w:val="nil"/>
          <w:bottom w:val="nil"/>
          <w:right w:val="nil"/>
          <w:between w:val="nil"/>
        </w:pBdr>
        <w:tabs>
          <w:tab w:val="left" w:pos="142"/>
        </w:tabs>
        <w:ind w:left="0" w:firstLine="0"/>
        <w:jc w:val="both"/>
        <w:rPr>
          <w:rFonts w:ascii="Century" w:hAnsi="Century"/>
          <w:b/>
          <w:color w:val="000000" w:themeColor="text1"/>
          <w:sz w:val="20"/>
          <w:szCs w:val="20"/>
          <w:highlight w:val="lightGray"/>
          <w:u w:val="single"/>
        </w:rPr>
      </w:pPr>
      <w:r w:rsidRPr="00C034EF">
        <w:rPr>
          <w:rFonts w:ascii="Century" w:hAnsi="Century"/>
          <w:b/>
          <w:color w:val="000000" w:themeColor="text1"/>
          <w:sz w:val="20"/>
          <w:szCs w:val="20"/>
          <w:highlight w:val="lightGray"/>
          <w:u w:val="single"/>
        </w:rPr>
        <w:t xml:space="preserve"> </w:t>
      </w:r>
      <w:r w:rsidR="00255384" w:rsidRPr="00C034EF">
        <w:rPr>
          <w:rFonts w:ascii="Century" w:hAnsi="Century"/>
          <w:b/>
          <w:color w:val="000000" w:themeColor="text1"/>
          <w:sz w:val="20"/>
          <w:szCs w:val="20"/>
          <w:highlight w:val="lightGray"/>
          <w:u w:val="single"/>
        </w:rPr>
        <w:t>DAS CONDIÇÕES E PRAZOS DE ENTREGA</w:t>
      </w:r>
    </w:p>
    <w:p w14:paraId="190A823E" w14:textId="49678C38" w:rsidR="000B2823" w:rsidRPr="00C034EF" w:rsidRDefault="00383510" w:rsidP="00C034EF">
      <w:pPr>
        <w:widowControl w:val="0"/>
        <w:pBdr>
          <w:top w:val="nil"/>
          <w:left w:val="nil"/>
          <w:bottom w:val="nil"/>
          <w:right w:val="nil"/>
          <w:between w:val="nil"/>
        </w:pBdr>
        <w:tabs>
          <w:tab w:val="left" w:pos="0"/>
          <w:tab w:val="left" w:pos="426"/>
        </w:tabs>
        <w:jc w:val="both"/>
        <w:rPr>
          <w:rFonts w:ascii="Century" w:hAnsi="Century"/>
          <w:b/>
          <w:color w:val="000000" w:themeColor="text1"/>
          <w:sz w:val="20"/>
          <w:szCs w:val="20"/>
          <w:highlight w:val="lightGray"/>
        </w:rPr>
      </w:pPr>
      <w:r w:rsidRPr="00C034EF">
        <w:rPr>
          <w:rFonts w:ascii="Century" w:hAnsi="Century"/>
          <w:b/>
          <w:color w:val="000000" w:themeColor="text1"/>
          <w:sz w:val="20"/>
          <w:szCs w:val="20"/>
        </w:rPr>
        <w:t>2.1.</w:t>
      </w:r>
      <w:r w:rsidR="000B2823" w:rsidRPr="00C034EF">
        <w:rPr>
          <w:rFonts w:ascii="Century" w:hAnsi="Century"/>
          <w:b/>
          <w:color w:val="000000" w:themeColor="text1"/>
          <w:sz w:val="20"/>
          <w:szCs w:val="20"/>
        </w:rPr>
        <w:t xml:space="preserve"> As quantidades constantes neste Termo de Referência foram obtidas mediante tabulação da demanda enviada pela Secretaria Municipal de Saúde.</w:t>
      </w:r>
    </w:p>
    <w:p w14:paraId="7BA54267" w14:textId="7289CFD2" w:rsidR="004E5296" w:rsidRPr="00C034EF" w:rsidRDefault="004E5296" w:rsidP="00C034EF">
      <w:pPr>
        <w:tabs>
          <w:tab w:val="left" w:pos="426"/>
          <w:tab w:val="left" w:pos="709"/>
        </w:tabs>
        <w:jc w:val="both"/>
        <w:rPr>
          <w:rFonts w:ascii="Century" w:hAnsi="Century"/>
          <w:bCs/>
          <w:color w:val="000000" w:themeColor="text1"/>
          <w:sz w:val="20"/>
          <w:szCs w:val="20"/>
        </w:rPr>
      </w:pPr>
      <w:r w:rsidRPr="00C034EF">
        <w:rPr>
          <w:rFonts w:ascii="Century" w:hAnsi="Century"/>
          <w:b/>
          <w:bCs/>
          <w:sz w:val="20"/>
          <w:szCs w:val="20"/>
        </w:rPr>
        <w:t>2.2</w:t>
      </w:r>
      <w:r w:rsidRPr="00C034EF">
        <w:rPr>
          <w:rFonts w:ascii="Century" w:hAnsi="Century"/>
          <w:sz w:val="20"/>
          <w:szCs w:val="20"/>
        </w:rPr>
        <w:t>.</w:t>
      </w:r>
      <w:r w:rsidRPr="00C034EF">
        <w:rPr>
          <w:rFonts w:ascii="Century" w:hAnsi="Century"/>
          <w:sz w:val="20"/>
          <w:szCs w:val="20"/>
        </w:rPr>
        <w:tab/>
        <w:t xml:space="preserve">O fornecimento será efetuado de acordo com a necessidade do órgão, com prazo de entrega não superior a </w:t>
      </w:r>
      <w:r w:rsidR="009C72E3" w:rsidRPr="00C034EF">
        <w:rPr>
          <w:rFonts w:ascii="Century" w:hAnsi="Century"/>
          <w:b/>
          <w:bCs/>
          <w:sz w:val="20"/>
          <w:szCs w:val="20"/>
        </w:rPr>
        <w:t>05</w:t>
      </w:r>
      <w:r w:rsidRPr="00C034EF">
        <w:rPr>
          <w:rFonts w:ascii="Century" w:hAnsi="Century"/>
          <w:b/>
          <w:bCs/>
          <w:sz w:val="20"/>
          <w:szCs w:val="20"/>
        </w:rPr>
        <w:t xml:space="preserve"> (</w:t>
      </w:r>
      <w:r w:rsidR="009C72E3" w:rsidRPr="00C034EF">
        <w:rPr>
          <w:rFonts w:ascii="Century" w:hAnsi="Century"/>
          <w:b/>
          <w:bCs/>
          <w:sz w:val="20"/>
          <w:szCs w:val="20"/>
        </w:rPr>
        <w:t>cinco</w:t>
      </w:r>
      <w:r w:rsidRPr="00C034EF">
        <w:rPr>
          <w:rFonts w:ascii="Century" w:hAnsi="Century"/>
          <w:b/>
          <w:bCs/>
          <w:sz w:val="20"/>
          <w:szCs w:val="20"/>
        </w:rPr>
        <w:t>) dias úteis</w:t>
      </w:r>
      <w:r w:rsidRPr="00C034EF">
        <w:rPr>
          <w:rFonts w:ascii="Century" w:hAnsi="Century"/>
          <w:sz w:val="20"/>
          <w:szCs w:val="20"/>
        </w:rPr>
        <w:t xml:space="preserve"> para medicamentos de uso não prioritário. Para itens destinados a pacientes </w:t>
      </w:r>
      <w:r w:rsidRPr="00C034EF">
        <w:rPr>
          <w:rFonts w:ascii="Century" w:hAnsi="Century"/>
          <w:b/>
          <w:bCs/>
          <w:sz w:val="20"/>
          <w:szCs w:val="20"/>
        </w:rPr>
        <w:t>Oncológicos, Diabéticos, Hipertensos e de uso Controlado (Psicotrópicos)</w:t>
      </w:r>
      <w:r w:rsidRPr="00C034EF">
        <w:rPr>
          <w:rFonts w:ascii="Century" w:hAnsi="Century"/>
          <w:sz w:val="20"/>
          <w:szCs w:val="20"/>
        </w:rPr>
        <w:t xml:space="preserve">, o prazo de entrega será de, no máximo, </w:t>
      </w:r>
      <w:r w:rsidRPr="00C034EF">
        <w:rPr>
          <w:rFonts w:ascii="Century" w:hAnsi="Century"/>
          <w:b/>
          <w:bCs/>
          <w:sz w:val="20"/>
          <w:szCs w:val="20"/>
        </w:rPr>
        <w:t>24 (vinte e quatro) horas</w:t>
      </w:r>
      <w:r w:rsidRPr="00C034EF">
        <w:rPr>
          <w:rFonts w:ascii="Century" w:hAnsi="Century"/>
          <w:sz w:val="20"/>
          <w:szCs w:val="20"/>
        </w:rPr>
        <w:t>, contados do recebimento da Ordem de Compra ou Nota de Empenho.</w:t>
      </w:r>
    </w:p>
    <w:p w14:paraId="0DF16115" w14:textId="77777777" w:rsidR="004E5296" w:rsidRPr="00C034EF" w:rsidRDefault="004E5296" w:rsidP="00C034EF">
      <w:pPr>
        <w:pStyle w:val="PargrafodaLista"/>
        <w:widowControl w:val="0"/>
        <w:tabs>
          <w:tab w:val="left" w:pos="0"/>
          <w:tab w:val="left" w:pos="284"/>
          <w:tab w:val="left" w:pos="426"/>
        </w:tabs>
        <w:autoSpaceDE w:val="0"/>
        <w:autoSpaceDN w:val="0"/>
        <w:spacing w:after="0" w:line="240" w:lineRule="auto"/>
        <w:ind w:left="0"/>
        <w:jc w:val="both"/>
        <w:rPr>
          <w:rFonts w:ascii="Century" w:hAnsi="Century"/>
          <w:bCs/>
          <w:color w:val="000000" w:themeColor="text1"/>
          <w:sz w:val="20"/>
          <w:szCs w:val="20"/>
        </w:rPr>
      </w:pPr>
      <w:r w:rsidRPr="00C034EF">
        <w:rPr>
          <w:rFonts w:ascii="Century" w:hAnsi="Century"/>
          <w:b/>
          <w:color w:val="000000" w:themeColor="text1"/>
          <w:sz w:val="20"/>
          <w:szCs w:val="20"/>
        </w:rPr>
        <w:t>2.3.</w:t>
      </w:r>
      <w:r w:rsidRPr="00C034EF">
        <w:rPr>
          <w:rFonts w:ascii="Century" w:hAnsi="Century"/>
          <w:bCs/>
          <w:color w:val="000000" w:themeColor="text1"/>
          <w:sz w:val="20"/>
          <w:szCs w:val="20"/>
        </w:rPr>
        <w:tab/>
        <w:t>Os itens objeto deste Termo de Referência, devem ser entregues no Município de São José de Mipibu/RN, dentro do horário de expediente Secretaria Municipal de Saúde, das 7h às 14h, em endereço indicado na Ordem de Compra.</w:t>
      </w:r>
    </w:p>
    <w:p w14:paraId="00261941" w14:textId="77777777" w:rsidR="004E5296" w:rsidRPr="00C034EF" w:rsidRDefault="004E5296" w:rsidP="00C034EF">
      <w:pPr>
        <w:widowControl w:val="0"/>
        <w:tabs>
          <w:tab w:val="left" w:pos="0"/>
          <w:tab w:val="left" w:pos="426"/>
        </w:tabs>
        <w:autoSpaceDE w:val="0"/>
        <w:autoSpaceDN w:val="0"/>
        <w:jc w:val="both"/>
        <w:rPr>
          <w:rFonts w:ascii="Century" w:hAnsi="Century"/>
          <w:bCs/>
          <w:color w:val="000000" w:themeColor="text1"/>
          <w:sz w:val="20"/>
          <w:szCs w:val="20"/>
        </w:rPr>
      </w:pPr>
      <w:r w:rsidRPr="00C034EF">
        <w:rPr>
          <w:rFonts w:ascii="Century" w:hAnsi="Century"/>
          <w:bCs/>
          <w:color w:val="000000" w:themeColor="text1"/>
          <w:sz w:val="20"/>
          <w:szCs w:val="20"/>
        </w:rPr>
        <w:t>2.4.</w:t>
      </w:r>
      <w:r w:rsidRPr="00C034EF">
        <w:rPr>
          <w:rFonts w:ascii="Century" w:hAnsi="Century"/>
          <w:bCs/>
          <w:color w:val="000000" w:themeColor="text1"/>
          <w:sz w:val="20"/>
          <w:szCs w:val="20"/>
        </w:rPr>
        <w:tab/>
        <w:t>Serão aceitos os itens objeto deste Termo desde que:</w:t>
      </w:r>
    </w:p>
    <w:p w14:paraId="50A3960C" w14:textId="77777777" w:rsidR="004E5296" w:rsidRPr="00C034EF" w:rsidRDefault="004E5296" w:rsidP="00C034EF">
      <w:pPr>
        <w:pStyle w:val="PargrafodaLista"/>
        <w:widowControl w:val="0"/>
        <w:numPr>
          <w:ilvl w:val="2"/>
          <w:numId w:val="22"/>
        </w:numPr>
        <w:tabs>
          <w:tab w:val="left" w:pos="0"/>
        </w:tabs>
        <w:autoSpaceDE w:val="0"/>
        <w:autoSpaceDN w:val="0"/>
        <w:spacing w:after="0" w:line="240" w:lineRule="auto"/>
        <w:ind w:left="0" w:firstLine="142"/>
        <w:jc w:val="both"/>
        <w:rPr>
          <w:rFonts w:ascii="Century" w:hAnsi="Century"/>
          <w:bCs/>
          <w:color w:val="000000" w:themeColor="text1"/>
          <w:sz w:val="20"/>
          <w:szCs w:val="20"/>
        </w:rPr>
      </w:pPr>
      <w:r w:rsidRPr="00C034EF">
        <w:rPr>
          <w:rFonts w:ascii="Century" w:hAnsi="Century"/>
          <w:bCs/>
          <w:color w:val="000000" w:themeColor="text1"/>
          <w:sz w:val="20"/>
          <w:szCs w:val="20"/>
        </w:rPr>
        <w:t>A quantidade esteja de acordo com a solicitada na Nota de Empenho;</w:t>
      </w:r>
    </w:p>
    <w:p w14:paraId="5DAA5FE7" w14:textId="2EC0367C" w:rsidR="00255384" w:rsidRPr="00C034EF" w:rsidRDefault="004E5296" w:rsidP="00C034EF">
      <w:pPr>
        <w:pStyle w:val="PargrafodaLista"/>
        <w:widowControl w:val="0"/>
        <w:numPr>
          <w:ilvl w:val="2"/>
          <w:numId w:val="14"/>
        </w:numPr>
        <w:tabs>
          <w:tab w:val="left" w:pos="0"/>
          <w:tab w:val="left" w:pos="567"/>
        </w:tabs>
        <w:autoSpaceDE w:val="0"/>
        <w:autoSpaceDN w:val="0"/>
        <w:spacing w:after="0" w:line="240" w:lineRule="auto"/>
        <w:ind w:left="0" w:firstLine="142"/>
        <w:jc w:val="both"/>
        <w:rPr>
          <w:rFonts w:ascii="Century" w:hAnsi="Century"/>
          <w:bCs/>
          <w:color w:val="000000" w:themeColor="text1"/>
          <w:sz w:val="20"/>
          <w:szCs w:val="20"/>
        </w:rPr>
      </w:pPr>
      <w:r w:rsidRPr="00C034EF">
        <w:rPr>
          <w:rFonts w:ascii="Century" w:hAnsi="Century"/>
          <w:bCs/>
          <w:color w:val="000000" w:themeColor="text1"/>
          <w:sz w:val="20"/>
          <w:szCs w:val="20"/>
        </w:rPr>
        <w:t>A especificação esteja em conformidade com o solicitado neste Termo de Referência</w:t>
      </w:r>
      <w:r w:rsidR="00255384" w:rsidRPr="00C034EF">
        <w:rPr>
          <w:rFonts w:ascii="Century" w:hAnsi="Century"/>
          <w:bCs/>
          <w:color w:val="000000" w:themeColor="text1"/>
          <w:sz w:val="20"/>
          <w:szCs w:val="20"/>
        </w:rPr>
        <w:t>.</w:t>
      </w:r>
    </w:p>
    <w:p w14:paraId="3AB1D962" w14:textId="55EFBFDF" w:rsidR="00255384" w:rsidRPr="00C034EF" w:rsidRDefault="00255384" w:rsidP="00C034EF">
      <w:pPr>
        <w:widowControl w:val="0"/>
        <w:numPr>
          <w:ilvl w:val="0"/>
          <w:numId w:val="14"/>
        </w:numPr>
        <w:pBdr>
          <w:top w:val="nil"/>
          <w:left w:val="nil"/>
          <w:bottom w:val="nil"/>
          <w:right w:val="nil"/>
          <w:between w:val="nil"/>
        </w:pBdr>
        <w:tabs>
          <w:tab w:val="left" w:pos="142"/>
          <w:tab w:val="left" w:pos="284"/>
          <w:tab w:val="left" w:pos="426"/>
          <w:tab w:val="left" w:pos="709"/>
        </w:tabs>
        <w:ind w:left="0" w:firstLine="0"/>
        <w:rPr>
          <w:rFonts w:ascii="Century" w:hAnsi="Century"/>
          <w:b/>
          <w:sz w:val="20"/>
          <w:szCs w:val="20"/>
          <w:highlight w:val="lightGray"/>
          <w:u w:val="single"/>
        </w:rPr>
      </w:pPr>
      <w:r w:rsidRPr="00C034EF">
        <w:rPr>
          <w:rFonts w:ascii="Century" w:hAnsi="Century"/>
          <w:b/>
          <w:sz w:val="20"/>
          <w:szCs w:val="20"/>
          <w:highlight w:val="lightGray"/>
          <w:u w:val="single"/>
        </w:rPr>
        <w:t>JUSTIFICATIVA</w:t>
      </w:r>
    </w:p>
    <w:p w14:paraId="53ED5200" w14:textId="77777777" w:rsidR="00255384" w:rsidRPr="00C034EF" w:rsidRDefault="00255384" w:rsidP="00C034EF">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526FBC31" w14:textId="77777777" w:rsidR="00255384" w:rsidRPr="00C034EF" w:rsidRDefault="00255384" w:rsidP="00C034EF">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59CFB4DD" w14:textId="77777777" w:rsidR="004E5296" w:rsidRPr="00C034EF" w:rsidRDefault="00D84EDD" w:rsidP="00C034EF">
      <w:pPr>
        <w:widowControl w:val="0"/>
        <w:pBdr>
          <w:top w:val="nil"/>
          <w:left w:val="nil"/>
          <w:bottom w:val="nil"/>
          <w:right w:val="nil"/>
          <w:between w:val="nil"/>
        </w:pBdr>
        <w:jc w:val="both"/>
        <w:rPr>
          <w:rFonts w:ascii="Century" w:hAnsi="Century"/>
          <w:bCs/>
          <w:color w:val="000000" w:themeColor="text1"/>
          <w:sz w:val="20"/>
          <w:szCs w:val="20"/>
        </w:rPr>
      </w:pPr>
      <w:r w:rsidRPr="00C034EF">
        <w:rPr>
          <w:rFonts w:ascii="Century" w:hAnsi="Century"/>
          <w:b/>
          <w:color w:val="000000" w:themeColor="text1"/>
          <w:sz w:val="20"/>
          <w:szCs w:val="20"/>
        </w:rPr>
        <w:t>3.1</w:t>
      </w:r>
      <w:r w:rsidR="00FD1D5A" w:rsidRPr="00C034EF">
        <w:rPr>
          <w:rFonts w:ascii="Century" w:hAnsi="Century"/>
          <w:b/>
          <w:color w:val="000000" w:themeColor="text1"/>
          <w:sz w:val="20"/>
          <w:szCs w:val="20"/>
        </w:rPr>
        <w:t xml:space="preserve">. </w:t>
      </w:r>
      <w:r w:rsidR="004E5296" w:rsidRPr="00C034EF">
        <w:rPr>
          <w:rFonts w:ascii="Century" w:hAnsi="Century"/>
          <w:bCs/>
          <w:color w:val="000000" w:themeColor="text1"/>
          <w:sz w:val="20"/>
          <w:szCs w:val="20"/>
        </w:rPr>
        <w:t>A Prefeitura Municipal de São José de Mipibu/RN, que tem sede no Estado do Rio Grande do Norte, possui a necessidade de atender os pacientes que fazem uso dos medicamentos de A a Z visando atender às demandas ordinárias da rede municipal de saúde, incluindo medicamentos padronizados e não padronizados, mediante prescrição médica.</w:t>
      </w:r>
    </w:p>
    <w:p w14:paraId="105A553C" w14:textId="76E6A82D" w:rsidR="004E5296" w:rsidRPr="00C034EF" w:rsidRDefault="004E5296" w:rsidP="00C034EF">
      <w:pPr>
        <w:ind w:firstLine="142"/>
        <w:jc w:val="both"/>
        <w:rPr>
          <w:rFonts w:ascii="Century" w:hAnsi="Century"/>
          <w:sz w:val="20"/>
          <w:szCs w:val="20"/>
        </w:rPr>
      </w:pPr>
      <w:r w:rsidRPr="00C034EF">
        <w:rPr>
          <w:rFonts w:ascii="Century" w:hAnsi="Century"/>
          <w:b/>
          <w:bCs/>
          <w:sz w:val="20"/>
          <w:szCs w:val="20"/>
        </w:rPr>
        <w:t>3.</w:t>
      </w:r>
      <w:r w:rsidR="003637D7" w:rsidRPr="00C034EF">
        <w:rPr>
          <w:rFonts w:ascii="Century" w:hAnsi="Century"/>
          <w:b/>
          <w:bCs/>
          <w:sz w:val="20"/>
          <w:szCs w:val="20"/>
        </w:rPr>
        <w:t>1.1</w:t>
      </w:r>
      <w:r w:rsidRPr="00C034EF">
        <w:rPr>
          <w:rFonts w:ascii="Century" w:hAnsi="Century"/>
          <w:sz w:val="20"/>
          <w:szCs w:val="20"/>
        </w:rPr>
        <w:t xml:space="preserve">. Contudo, no que se refere aos pacientes: Oncológicos, Diabéticos, Hipertensos e aos pacientes que fazem uso dos controlados (psicotrópicos), os medicamentos possuem caráter essencial, contínuo e, em muitos casos, vital. </w:t>
      </w:r>
    </w:p>
    <w:p w14:paraId="74849531" w14:textId="39A3BB74" w:rsidR="004E5296" w:rsidRPr="00C034EF" w:rsidRDefault="003637D7" w:rsidP="00C034EF">
      <w:pPr>
        <w:ind w:firstLine="142"/>
        <w:jc w:val="both"/>
        <w:rPr>
          <w:rFonts w:ascii="Century" w:hAnsi="Century"/>
          <w:bCs/>
          <w:color w:val="000000" w:themeColor="text1"/>
          <w:sz w:val="20"/>
          <w:szCs w:val="20"/>
        </w:rPr>
      </w:pPr>
      <w:r w:rsidRPr="00C034EF">
        <w:rPr>
          <w:rFonts w:ascii="Century" w:hAnsi="Century"/>
          <w:b/>
          <w:bCs/>
          <w:sz w:val="20"/>
          <w:szCs w:val="20"/>
        </w:rPr>
        <w:t>3.1.2</w:t>
      </w:r>
      <w:r w:rsidRPr="00C034EF">
        <w:rPr>
          <w:rFonts w:ascii="Century" w:hAnsi="Century"/>
          <w:sz w:val="20"/>
          <w:szCs w:val="20"/>
        </w:rPr>
        <w:t xml:space="preserve">. </w:t>
      </w:r>
      <w:r w:rsidR="004E5296" w:rsidRPr="00C034EF">
        <w:rPr>
          <w:rFonts w:ascii="Century" w:hAnsi="Century"/>
          <w:sz w:val="20"/>
          <w:szCs w:val="20"/>
        </w:rPr>
        <w:t xml:space="preserve">A interrupção do fornecimento pode ocasionar Progressão de </w:t>
      </w:r>
      <w:r w:rsidRPr="00C034EF">
        <w:rPr>
          <w:rFonts w:ascii="Century" w:hAnsi="Century"/>
          <w:sz w:val="20"/>
          <w:szCs w:val="20"/>
        </w:rPr>
        <w:t>Doença Oncológica</w:t>
      </w:r>
      <w:r w:rsidR="004E5296" w:rsidRPr="00C034EF">
        <w:rPr>
          <w:rFonts w:ascii="Century" w:hAnsi="Century"/>
          <w:sz w:val="20"/>
          <w:szCs w:val="20"/>
        </w:rPr>
        <w:t xml:space="preserve">, Descompensação </w:t>
      </w:r>
      <w:r w:rsidRPr="00C034EF">
        <w:rPr>
          <w:rFonts w:ascii="Century" w:hAnsi="Century"/>
          <w:sz w:val="20"/>
          <w:szCs w:val="20"/>
        </w:rPr>
        <w:t>Glicêmica Grave</w:t>
      </w:r>
      <w:r w:rsidR="004E5296" w:rsidRPr="00C034EF">
        <w:rPr>
          <w:rFonts w:ascii="Century" w:hAnsi="Century"/>
          <w:sz w:val="20"/>
          <w:szCs w:val="20"/>
        </w:rPr>
        <w:t xml:space="preserve">, Crises hipertensivas com risco de AVC e </w:t>
      </w:r>
      <w:r w:rsidRPr="00C034EF">
        <w:rPr>
          <w:rFonts w:ascii="Century" w:hAnsi="Century"/>
          <w:sz w:val="20"/>
          <w:szCs w:val="20"/>
        </w:rPr>
        <w:t>I</w:t>
      </w:r>
      <w:r w:rsidR="004E5296" w:rsidRPr="00C034EF">
        <w:rPr>
          <w:rFonts w:ascii="Century" w:hAnsi="Century"/>
          <w:sz w:val="20"/>
          <w:szCs w:val="20"/>
        </w:rPr>
        <w:t xml:space="preserve">nfarto, Recidiva e Crise Aguda com o risco mais imediato é o retorno dos sintomas que estavam controlados como efeito rebote e síndrome de abstinência, entre outros problemas levando até a </w:t>
      </w:r>
      <w:r w:rsidR="004E5296" w:rsidRPr="00C034EF">
        <w:rPr>
          <w:rFonts w:ascii="Century" w:hAnsi="Century"/>
          <w:bCs/>
          <w:color w:val="000000" w:themeColor="text1"/>
          <w:sz w:val="20"/>
          <w:szCs w:val="20"/>
        </w:rPr>
        <w:t>Internações hospitalares evitáveis.</w:t>
      </w:r>
    </w:p>
    <w:p w14:paraId="2902F767" w14:textId="77777777" w:rsidR="00D00CA7" w:rsidRDefault="003637D7" w:rsidP="00C034EF">
      <w:pPr>
        <w:ind w:firstLine="142"/>
        <w:jc w:val="both"/>
        <w:rPr>
          <w:rFonts w:ascii="Century" w:hAnsi="Century"/>
          <w:sz w:val="20"/>
          <w:szCs w:val="20"/>
        </w:rPr>
      </w:pPr>
      <w:r w:rsidRPr="00C034EF">
        <w:rPr>
          <w:rFonts w:ascii="Century" w:hAnsi="Century"/>
          <w:b/>
          <w:bCs/>
          <w:sz w:val="20"/>
          <w:szCs w:val="20"/>
        </w:rPr>
        <w:t>3.1.3.</w:t>
      </w:r>
      <w:r w:rsidRPr="00C034EF">
        <w:rPr>
          <w:rFonts w:ascii="Century" w:hAnsi="Century"/>
          <w:sz w:val="20"/>
          <w:szCs w:val="20"/>
        </w:rPr>
        <w:t xml:space="preserve"> </w:t>
      </w:r>
      <w:r w:rsidR="004E5296" w:rsidRPr="00C034EF">
        <w:rPr>
          <w:rFonts w:ascii="Century" w:hAnsi="Century"/>
          <w:sz w:val="20"/>
          <w:szCs w:val="20"/>
        </w:rPr>
        <w:t xml:space="preserve">A exigência contratual de entrega em até </w:t>
      </w:r>
      <w:r w:rsidR="004E5296" w:rsidRPr="00C034EF">
        <w:rPr>
          <w:rFonts w:ascii="Century" w:hAnsi="Century"/>
          <w:b/>
          <w:bCs/>
          <w:sz w:val="20"/>
          <w:szCs w:val="20"/>
        </w:rPr>
        <w:t>24 horas</w:t>
      </w:r>
      <w:r w:rsidR="004E5296" w:rsidRPr="00C034EF">
        <w:rPr>
          <w:rFonts w:ascii="Century" w:hAnsi="Century"/>
          <w:sz w:val="20"/>
          <w:szCs w:val="20"/>
        </w:rPr>
        <w:t xml:space="preserve"> para os grupos de risco (Oncológicos, Diabéticos, Hipertensos e Psicotrópicos) fundamenta-se no </w:t>
      </w:r>
      <w:r w:rsidR="004E5296" w:rsidRPr="00C034EF">
        <w:rPr>
          <w:rFonts w:ascii="Century" w:hAnsi="Century"/>
          <w:b/>
          <w:bCs/>
          <w:sz w:val="20"/>
          <w:szCs w:val="20"/>
        </w:rPr>
        <w:t>Princípio da Continuidade do Serviço Público</w:t>
      </w:r>
      <w:r w:rsidR="004E5296" w:rsidRPr="00C034EF">
        <w:rPr>
          <w:rFonts w:ascii="Century" w:hAnsi="Century"/>
          <w:sz w:val="20"/>
          <w:szCs w:val="20"/>
        </w:rPr>
        <w:t xml:space="preserve"> e na </w:t>
      </w:r>
      <w:r w:rsidR="004E5296" w:rsidRPr="00C034EF">
        <w:rPr>
          <w:rFonts w:ascii="Century" w:hAnsi="Century"/>
          <w:b/>
          <w:bCs/>
          <w:sz w:val="20"/>
          <w:szCs w:val="20"/>
        </w:rPr>
        <w:t>Dignidade da Pessoa Humana</w:t>
      </w:r>
      <w:r w:rsidR="004E5296" w:rsidRPr="00C034EF">
        <w:rPr>
          <w:rFonts w:ascii="Century" w:hAnsi="Century"/>
          <w:sz w:val="20"/>
          <w:szCs w:val="20"/>
        </w:rPr>
        <w:t>. A logística diferenciada é medida indispensável para evitar o agravamento do quadro clínico dos pacientes e a judicialização da saúde, garantindo a eficiência administrativa preconizada pelo Art. 5º da Lei nº 14.133/2021.</w:t>
      </w:r>
      <w:r w:rsidR="00D00CA7" w:rsidRPr="00D00CA7">
        <w:rPr>
          <w:rFonts w:ascii="Century" w:hAnsi="Century"/>
          <w:sz w:val="20"/>
          <w:szCs w:val="20"/>
        </w:rPr>
        <w:t xml:space="preserve"> </w:t>
      </w:r>
    </w:p>
    <w:p w14:paraId="0AB1BD70" w14:textId="77777777" w:rsidR="00D00CA7" w:rsidRDefault="00D00CA7" w:rsidP="00C034EF">
      <w:pPr>
        <w:ind w:firstLine="142"/>
        <w:jc w:val="both"/>
        <w:rPr>
          <w:rFonts w:ascii="Century" w:hAnsi="Century"/>
          <w:sz w:val="20"/>
          <w:szCs w:val="20"/>
        </w:rPr>
      </w:pPr>
      <w:r w:rsidRPr="00D00CA7">
        <w:rPr>
          <w:rFonts w:ascii="Century" w:hAnsi="Century"/>
          <w:b/>
          <w:bCs/>
          <w:sz w:val="20"/>
          <w:szCs w:val="20"/>
        </w:rPr>
        <w:t>3.1.4.</w:t>
      </w:r>
      <w:r>
        <w:rPr>
          <w:rFonts w:ascii="Century" w:hAnsi="Century"/>
          <w:sz w:val="20"/>
          <w:szCs w:val="20"/>
        </w:rPr>
        <w:t xml:space="preserve"> </w:t>
      </w:r>
      <w:r w:rsidRPr="004C1CC1">
        <w:rPr>
          <w:rFonts w:ascii="Century" w:hAnsi="Century"/>
          <w:sz w:val="20"/>
          <w:szCs w:val="20"/>
        </w:rPr>
        <w:t xml:space="preserve">A presente aquisição é imprescindível, mostrando-se viável por se tratar de aquisição anual de medicamentos a serem empregados no tratamento de pessoas, cuja ausência poderá colocar em risco suas vidas. Entretanto, há uma impossibilidade técnica de especificar os medicamentos e indicar os quantitativos a serem adquiridos tendo em vista que os medicamentos que NÃO constam na REMUME (Relação Municipal de Medicamentos da Farmácia Básica) ou medicamentos de Alto Custo fornecidos pela Secretaria de Estado da Saúde do Estado da Paraíba ou ainda medicamentos que por ventura venham a faltar na rede municipal, garantindo assim, a não interrupção do tratamento aos pacientes acompanhados. </w:t>
      </w:r>
    </w:p>
    <w:p w14:paraId="1D5C740F" w14:textId="733AD5C0" w:rsidR="004E5296" w:rsidRPr="00C034EF" w:rsidRDefault="00D00CA7" w:rsidP="00C034EF">
      <w:pPr>
        <w:ind w:firstLine="142"/>
        <w:jc w:val="both"/>
        <w:rPr>
          <w:rFonts w:ascii="Century" w:hAnsi="Century"/>
          <w:bCs/>
          <w:color w:val="000000" w:themeColor="text1"/>
          <w:sz w:val="20"/>
          <w:szCs w:val="20"/>
        </w:rPr>
      </w:pPr>
      <w:r w:rsidRPr="00D00CA7">
        <w:rPr>
          <w:rFonts w:ascii="Century" w:hAnsi="Century"/>
          <w:b/>
          <w:bCs/>
          <w:sz w:val="20"/>
          <w:szCs w:val="20"/>
        </w:rPr>
        <w:t>3.1.5</w:t>
      </w:r>
      <w:r w:rsidRPr="004C1CC1">
        <w:rPr>
          <w:rFonts w:ascii="Century" w:hAnsi="Century"/>
          <w:sz w:val="20"/>
          <w:szCs w:val="20"/>
        </w:rPr>
        <w:t xml:space="preserve">. A licitação pelo critério de julgamento maior desconto da tabela </w:t>
      </w:r>
      <w:r w:rsidR="002F2866">
        <w:rPr>
          <w:rFonts w:ascii="Century" w:hAnsi="Century"/>
          <w:sz w:val="20"/>
          <w:szCs w:val="20"/>
        </w:rPr>
        <w:t>ABCFARMA</w:t>
      </w:r>
      <w:r w:rsidRPr="004C1CC1">
        <w:rPr>
          <w:rFonts w:ascii="Century" w:hAnsi="Century"/>
          <w:sz w:val="20"/>
          <w:szCs w:val="20"/>
        </w:rPr>
        <w:t xml:space="preserve"> é que o melhor atende ao interesse público e a demanda da Secretária de Saúde, especialmente, diante da impossibilidade </w:t>
      </w:r>
      <w:r w:rsidRPr="004C1CC1">
        <w:rPr>
          <w:rFonts w:ascii="Century" w:hAnsi="Century"/>
          <w:sz w:val="20"/>
          <w:szCs w:val="20"/>
        </w:rPr>
        <w:lastRenderedPageBreak/>
        <w:t>técnica de relacionar todos os medicamentos necessários e estimar o quantitativo necessário para atender a demanda do município</w:t>
      </w:r>
    </w:p>
    <w:p w14:paraId="075FDEC0" w14:textId="446B1314" w:rsidR="004E5296" w:rsidRPr="00C034EF" w:rsidRDefault="003637D7" w:rsidP="00C034EF">
      <w:pPr>
        <w:widowControl w:val="0"/>
        <w:pBdr>
          <w:top w:val="nil"/>
          <w:left w:val="nil"/>
          <w:bottom w:val="nil"/>
          <w:right w:val="nil"/>
          <w:between w:val="nil"/>
        </w:pBdr>
        <w:ind w:firstLine="142"/>
        <w:jc w:val="both"/>
        <w:rPr>
          <w:rFonts w:ascii="Century" w:hAnsi="Century"/>
          <w:bCs/>
          <w:color w:val="000000" w:themeColor="text1"/>
          <w:sz w:val="20"/>
          <w:szCs w:val="20"/>
        </w:rPr>
      </w:pPr>
      <w:r w:rsidRPr="00C034EF">
        <w:rPr>
          <w:rFonts w:ascii="Century" w:hAnsi="Century"/>
          <w:b/>
          <w:color w:val="000000" w:themeColor="text1"/>
          <w:sz w:val="20"/>
          <w:szCs w:val="20"/>
        </w:rPr>
        <w:t>3.1.</w:t>
      </w:r>
      <w:r w:rsidR="00D00CA7">
        <w:rPr>
          <w:rFonts w:ascii="Century" w:hAnsi="Century"/>
          <w:b/>
          <w:color w:val="000000" w:themeColor="text1"/>
          <w:sz w:val="20"/>
          <w:szCs w:val="20"/>
        </w:rPr>
        <w:t>6</w:t>
      </w:r>
      <w:r w:rsidRPr="00C034EF">
        <w:rPr>
          <w:rFonts w:ascii="Century" w:hAnsi="Century"/>
          <w:bCs/>
          <w:color w:val="000000" w:themeColor="text1"/>
          <w:sz w:val="20"/>
          <w:szCs w:val="20"/>
        </w:rPr>
        <w:t>. Dessa</w:t>
      </w:r>
      <w:r w:rsidR="004E5296" w:rsidRPr="00C034EF">
        <w:rPr>
          <w:rFonts w:ascii="Century" w:hAnsi="Century"/>
          <w:bCs/>
          <w:color w:val="000000" w:themeColor="text1"/>
          <w:sz w:val="20"/>
          <w:szCs w:val="20"/>
        </w:rPr>
        <w:t xml:space="preserve"> forma, impõe-se a exigência contratual de entrega no prazo máximo de </w:t>
      </w:r>
      <w:r w:rsidR="004E5296" w:rsidRPr="00C034EF">
        <w:rPr>
          <w:rFonts w:ascii="Century" w:hAnsi="Century"/>
          <w:b/>
          <w:color w:val="000000" w:themeColor="text1"/>
          <w:sz w:val="20"/>
          <w:szCs w:val="20"/>
        </w:rPr>
        <w:t>24 horas</w:t>
      </w:r>
      <w:r w:rsidR="004E5296" w:rsidRPr="00C034EF">
        <w:rPr>
          <w:rFonts w:ascii="Century" w:hAnsi="Century"/>
          <w:bCs/>
          <w:color w:val="000000" w:themeColor="text1"/>
          <w:sz w:val="20"/>
          <w:szCs w:val="20"/>
        </w:rPr>
        <w:t xml:space="preserve"> para esses grupos específicos, garantindo continuidade terapêutica e preservação da vida.</w:t>
      </w:r>
    </w:p>
    <w:p w14:paraId="7E455C36" w14:textId="3BD1211A" w:rsidR="000F1DBA" w:rsidRPr="00C034EF" w:rsidRDefault="00D84EDD" w:rsidP="00C034EF">
      <w:pPr>
        <w:widowControl w:val="0"/>
        <w:tabs>
          <w:tab w:val="left" w:pos="142"/>
          <w:tab w:val="left" w:pos="284"/>
        </w:tabs>
        <w:autoSpaceDE w:val="0"/>
        <w:autoSpaceDN w:val="0"/>
        <w:ind w:firstLine="142"/>
        <w:jc w:val="both"/>
        <w:rPr>
          <w:rFonts w:ascii="Century" w:hAnsi="Century"/>
          <w:bCs/>
          <w:color w:val="000000" w:themeColor="text1"/>
          <w:sz w:val="20"/>
          <w:szCs w:val="20"/>
        </w:rPr>
      </w:pPr>
      <w:r w:rsidRPr="00C034EF">
        <w:rPr>
          <w:rFonts w:ascii="Century" w:hAnsi="Century"/>
          <w:b/>
          <w:color w:val="000000" w:themeColor="text1"/>
          <w:sz w:val="20"/>
          <w:szCs w:val="20"/>
        </w:rPr>
        <w:t>3.</w:t>
      </w:r>
      <w:r w:rsidR="003637D7" w:rsidRPr="00C034EF">
        <w:rPr>
          <w:rFonts w:ascii="Century" w:hAnsi="Century"/>
          <w:b/>
          <w:color w:val="000000" w:themeColor="text1"/>
          <w:sz w:val="20"/>
          <w:szCs w:val="20"/>
        </w:rPr>
        <w:t>1.</w:t>
      </w:r>
      <w:r w:rsidR="00D00CA7">
        <w:rPr>
          <w:rFonts w:ascii="Century" w:hAnsi="Century"/>
          <w:b/>
          <w:color w:val="000000" w:themeColor="text1"/>
          <w:sz w:val="20"/>
          <w:szCs w:val="20"/>
        </w:rPr>
        <w:t>7</w:t>
      </w:r>
      <w:r w:rsidR="00606815" w:rsidRPr="00C034EF">
        <w:rPr>
          <w:rFonts w:ascii="Century" w:hAnsi="Century"/>
          <w:bCs/>
          <w:color w:val="000000" w:themeColor="text1"/>
          <w:sz w:val="20"/>
          <w:szCs w:val="20"/>
        </w:rPr>
        <w:t xml:space="preserve"> Importante</w:t>
      </w:r>
      <w:r w:rsidR="00255384" w:rsidRPr="00C034EF">
        <w:rPr>
          <w:rFonts w:ascii="Century" w:hAnsi="Century"/>
          <w:bCs/>
          <w:color w:val="000000" w:themeColor="text1"/>
          <w:sz w:val="20"/>
          <w:szCs w:val="20"/>
        </w:rPr>
        <w:t xml:space="preserve"> salientar que a aquisição dos referidos </w:t>
      </w:r>
      <w:r w:rsidR="00606815" w:rsidRPr="00C034EF">
        <w:rPr>
          <w:rFonts w:ascii="Century" w:hAnsi="Century"/>
          <w:b/>
          <w:color w:val="000000" w:themeColor="text1"/>
          <w:sz w:val="20"/>
          <w:szCs w:val="20"/>
        </w:rPr>
        <w:t>Produtos</w:t>
      </w:r>
      <w:r w:rsidR="00255384" w:rsidRPr="00C034EF">
        <w:rPr>
          <w:rFonts w:ascii="Century" w:hAnsi="Century"/>
          <w:bCs/>
          <w:color w:val="000000" w:themeColor="text1"/>
          <w:sz w:val="20"/>
          <w:szCs w:val="20"/>
        </w:rPr>
        <w:t xml:space="preserve"> só se dará mediante a prévia autorização do setor de compras do município, com a emissão de </w:t>
      </w:r>
      <w:r w:rsidR="00606815" w:rsidRPr="00C034EF">
        <w:rPr>
          <w:rFonts w:ascii="Century" w:hAnsi="Century"/>
          <w:b/>
          <w:color w:val="000000" w:themeColor="text1"/>
          <w:sz w:val="20"/>
          <w:szCs w:val="20"/>
        </w:rPr>
        <w:t>Ordem de Compra</w:t>
      </w:r>
      <w:bookmarkStart w:id="6" w:name="_Hlk108606811"/>
      <w:r w:rsidR="00255384" w:rsidRPr="00C034EF">
        <w:rPr>
          <w:rFonts w:ascii="Century" w:hAnsi="Century"/>
          <w:bCs/>
          <w:color w:val="000000" w:themeColor="text1"/>
          <w:sz w:val="20"/>
          <w:szCs w:val="20"/>
        </w:rPr>
        <w:t>.</w:t>
      </w:r>
    </w:p>
    <w:p w14:paraId="3D26200E" w14:textId="4934E42A" w:rsidR="003637D7" w:rsidRPr="00C034EF" w:rsidRDefault="003637D7" w:rsidP="00C034EF">
      <w:pPr>
        <w:widowControl w:val="0"/>
        <w:pBdr>
          <w:top w:val="nil"/>
          <w:left w:val="nil"/>
          <w:bottom w:val="nil"/>
          <w:right w:val="nil"/>
          <w:between w:val="nil"/>
        </w:pBdr>
        <w:tabs>
          <w:tab w:val="left" w:pos="426"/>
        </w:tabs>
        <w:jc w:val="both"/>
        <w:rPr>
          <w:rFonts w:ascii="Century" w:hAnsi="Century"/>
          <w:b/>
          <w:color w:val="000000" w:themeColor="text1"/>
          <w:sz w:val="20"/>
          <w:szCs w:val="20"/>
        </w:rPr>
      </w:pPr>
      <w:r w:rsidRPr="00C034EF">
        <w:rPr>
          <w:rFonts w:ascii="Century" w:hAnsi="Century"/>
          <w:b/>
          <w:color w:val="000000" w:themeColor="text1"/>
          <w:sz w:val="20"/>
          <w:szCs w:val="20"/>
        </w:rPr>
        <w:t>3.2.</w:t>
      </w:r>
      <w:r w:rsidRPr="00C034EF">
        <w:rPr>
          <w:rFonts w:ascii="Century" w:hAnsi="Century"/>
          <w:bCs/>
          <w:color w:val="000000" w:themeColor="text1"/>
          <w:sz w:val="20"/>
          <w:szCs w:val="20"/>
        </w:rPr>
        <w:tab/>
      </w:r>
      <w:r w:rsidRPr="00C034EF">
        <w:rPr>
          <w:rFonts w:ascii="Century" w:hAnsi="Century"/>
          <w:b/>
          <w:color w:val="000000" w:themeColor="text1"/>
          <w:sz w:val="20"/>
          <w:szCs w:val="20"/>
          <w:u w:val="single"/>
          <w:shd w:val="clear" w:color="auto" w:fill="BFBFBF" w:themeFill="background1" w:themeFillShade="BF"/>
        </w:rPr>
        <w:t>FUNDAMENTAÇÃO JURISPRUDENCIAL</w:t>
      </w:r>
    </w:p>
    <w:p w14:paraId="7AA89625" w14:textId="51362E61" w:rsidR="003637D7" w:rsidRPr="00C034EF" w:rsidRDefault="00493F65" w:rsidP="00C034EF">
      <w:pPr>
        <w:widowControl w:val="0"/>
        <w:pBdr>
          <w:top w:val="nil"/>
          <w:left w:val="nil"/>
          <w:bottom w:val="nil"/>
          <w:right w:val="nil"/>
          <w:between w:val="nil"/>
        </w:pBdr>
        <w:ind w:firstLine="142"/>
        <w:jc w:val="both"/>
        <w:rPr>
          <w:rFonts w:ascii="Century" w:hAnsi="Century"/>
          <w:bCs/>
          <w:color w:val="000000" w:themeColor="text1"/>
          <w:sz w:val="20"/>
          <w:szCs w:val="20"/>
        </w:rPr>
      </w:pPr>
      <w:r w:rsidRPr="00C034EF">
        <w:rPr>
          <w:rFonts w:ascii="Century" w:hAnsi="Century"/>
          <w:b/>
          <w:color w:val="000000" w:themeColor="text1"/>
          <w:sz w:val="20"/>
          <w:szCs w:val="20"/>
        </w:rPr>
        <w:t>3.2.1</w:t>
      </w:r>
      <w:r w:rsidRPr="00C034EF">
        <w:rPr>
          <w:rFonts w:ascii="Century" w:hAnsi="Century"/>
          <w:bCs/>
          <w:color w:val="000000" w:themeColor="text1"/>
          <w:sz w:val="20"/>
          <w:szCs w:val="20"/>
        </w:rPr>
        <w:t>.</w:t>
      </w:r>
      <w:r w:rsidR="003637D7" w:rsidRPr="00C034EF">
        <w:rPr>
          <w:rFonts w:ascii="Century" w:hAnsi="Century"/>
          <w:bCs/>
          <w:color w:val="000000" w:themeColor="text1"/>
          <w:sz w:val="20"/>
          <w:szCs w:val="20"/>
        </w:rPr>
        <w:t>O entendimento dos Tribunais Superiores reforça a obrigatoriedade do fornecimento regular de medicamentos.</w:t>
      </w:r>
    </w:p>
    <w:p w14:paraId="3094FA36" w14:textId="39B1F5A3" w:rsidR="003637D7" w:rsidRPr="00C034EF" w:rsidRDefault="00493F65" w:rsidP="00C034EF">
      <w:pPr>
        <w:widowControl w:val="0"/>
        <w:pBdr>
          <w:top w:val="nil"/>
          <w:left w:val="nil"/>
          <w:bottom w:val="nil"/>
          <w:right w:val="nil"/>
          <w:between w:val="nil"/>
        </w:pBdr>
        <w:ind w:firstLine="142"/>
        <w:jc w:val="both"/>
        <w:rPr>
          <w:rFonts w:ascii="Century" w:hAnsi="Century"/>
          <w:bCs/>
          <w:color w:val="000000" w:themeColor="text1"/>
          <w:sz w:val="20"/>
          <w:szCs w:val="20"/>
        </w:rPr>
      </w:pPr>
      <w:r w:rsidRPr="00C034EF">
        <w:rPr>
          <w:rFonts w:ascii="Century" w:hAnsi="Century"/>
          <w:b/>
          <w:color w:val="000000" w:themeColor="text1"/>
          <w:sz w:val="20"/>
          <w:szCs w:val="20"/>
        </w:rPr>
        <w:t>3.2.2</w:t>
      </w:r>
      <w:r w:rsidRPr="00C034EF">
        <w:rPr>
          <w:rFonts w:ascii="Century" w:hAnsi="Century"/>
          <w:bCs/>
          <w:color w:val="000000" w:themeColor="text1"/>
          <w:sz w:val="20"/>
          <w:szCs w:val="20"/>
        </w:rPr>
        <w:t>.</w:t>
      </w:r>
      <w:r w:rsidR="003637D7" w:rsidRPr="00C034EF">
        <w:rPr>
          <w:rFonts w:ascii="Century" w:hAnsi="Century"/>
          <w:bCs/>
          <w:color w:val="000000" w:themeColor="text1"/>
          <w:sz w:val="20"/>
          <w:szCs w:val="20"/>
        </w:rPr>
        <w:t>O Supremo Tribunal Federal, no julgamento do RE 855.178 (Tema 793), firmou tese quanto à responsabilidade solidária dos entes federativos na garantia do direito à saúde.</w:t>
      </w:r>
    </w:p>
    <w:p w14:paraId="5E4FAB54" w14:textId="298492A3" w:rsidR="003637D7" w:rsidRPr="00C034EF" w:rsidRDefault="00493F65" w:rsidP="00C034EF">
      <w:pPr>
        <w:widowControl w:val="0"/>
        <w:pBdr>
          <w:top w:val="nil"/>
          <w:left w:val="nil"/>
          <w:bottom w:val="nil"/>
          <w:right w:val="nil"/>
          <w:between w:val="nil"/>
        </w:pBdr>
        <w:ind w:firstLine="142"/>
        <w:jc w:val="both"/>
        <w:rPr>
          <w:rFonts w:ascii="Century" w:hAnsi="Century"/>
          <w:bCs/>
          <w:color w:val="000000" w:themeColor="text1"/>
          <w:sz w:val="20"/>
          <w:szCs w:val="20"/>
        </w:rPr>
      </w:pPr>
      <w:r w:rsidRPr="00C034EF">
        <w:rPr>
          <w:rFonts w:ascii="Century" w:hAnsi="Century"/>
          <w:b/>
          <w:color w:val="000000" w:themeColor="text1"/>
          <w:sz w:val="20"/>
          <w:szCs w:val="20"/>
        </w:rPr>
        <w:t>3.2.3</w:t>
      </w:r>
      <w:r w:rsidRPr="00C034EF">
        <w:rPr>
          <w:rFonts w:ascii="Century" w:hAnsi="Century"/>
          <w:bCs/>
          <w:color w:val="000000" w:themeColor="text1"/>
          <w:sz w:val="20"/>
          <w:szCs w:val="20"/>
        </w:rPr>
        <w:t xml:space="preserve">. </w:t>
      </w:r>
      <w:r w:rsidR="003637D7" w:rsidRPr="00C034EF">
        <w:rPr>
          <w:rFonts w:ascii="Century" w:hAnsi="Century"/>
          <w:bCs/>
          <w:color w:val="000000" w:themeColor="text1"/>
          <w:sz w:val="20"/>
          <w:szCs w:val="20"/>
        </w:rPr>
        <w:t>No RE 566.471 (Tema 6), o STF reconheceu que o direito à saúde possui eficácia imediata e impõe ao Poder Público o dever de assegurar medicamentos indispensáveis ao tratamento.</w:t>
      </w:r>
    </w:p>
    <w:p w14:paraId="316C9AD2" w14:textId="6CAE69D3" w:rsidR="003637D7" w:rsidRPr="00C034EF" w:rsidRDefault="00493F65" w:rsidP="00C034EF">
      <w:pPr>
        <w:widowControl w:val="0"/>
        <w:pBdr>
          <w:top w:val="nil"/>
          <w:left w:val="nil"/>
          <w:bottom w:val="nil"/>
          <w:right w:val="nil"/>
          <w:between w:val="nil"/>
        </w:pBdr>
        <w:ind w:firstLine="142"/>
        <w:jc w:val="both"/>
        <w:rPr>
          <w:rFonts w:ascii="Century" w:hAnsi="Century"/>
          <w:bCs/>
          <w:color w:val="000000" w:themeColor="text1"/>
          <w:sz w:val="20"/>
          <w:szCs w:val="20"/>
        </w:rPr>
      </w:pPr>
      <w:r w:rsidRPr="00C034EF">
        <w:rPr>
          <w:rFonts w:ascii="Century" w:hAnsi="Century"/>
          <w:b/>
          <w:color w:val="000000" w:themeColor="text1"/>
          <w:sz w:val="20"/>
          <w:szCs w:val="20"/>
        </w:rPr>
        <w:t>3.2.4</w:t>
      </w:r>
      <w:r w:rsidRPr="00C034EF">
        <w:rPr>
          <w:rFonts w:ascii="Century" w:hAnsi="Century"/>
          <w:bCs/>
          <w:color w:val="000000" w:themeColor="text1"/>
          <w:sz w:val="20"/>
          <w:szCs w:val="20"/>
        </w:rPr>
        <w:t xml:space="preserve">. </w:t>
      </w:r>
      <w:r w:rsidR="003637D7" w:rsidRPr="00C034EF">
        <w:rPr>
          <w:rFonts w:ascii="Century" w:hAnsi="Century"/>
          <w:bCs/>
          <w:color w:val="000000" w:themeColor="text1"/>
          <w:sz w:val="20"/>
          <w:szCs w:val="20"/>
        </w:rPr>
        <w:t>O Superior Tribunal de Justiça, ao julgar o Tema 106, consolidou critérios para fornecimento de medicamentos, reafirmando que a omissão estatal viola direito fundamental.</w:t>
      </w:r>
    </w:p>
    <w:p w14:paraId="2E7C33F2" w14:textId="25CEA338" w:rsidR="003637D7" w:rsidRPr="00C034EF" w:rsidRDefault="00493F65" w:rsidP="00C034EF">
      <w:pPr>
        <w:widowControl w:val="0"/>
        <w:pBdr>
          <w:top w:val="nil"/>
          <w:left w:val="nil"/>
          <w:bottom w:val="nil"/>
          <w:right w:val="nil"/>
          <w:between w:val="nil"/>
        </w:pBdr>
        <w:ind w:firstLine="142"/>
        <w:jc w:val="both"/>
        <w:rPr>
          <w:rFonts w:ascii="Century" w:hAnsi="Century"/>
          <w:bCs/>
          <w:color w:val="000000" w:themeColor="text1"/>
          <w:sz w:val="20"/>
          <w:szCs w:val="20"/>
        </w:rPr>
      </w:pPr>
      <w:r w:rsidRPr="00C034EF">
        <w:rPr>
          <w:rFonts w:ascii="Century" w:hAnsi="Century"/>
          <w:b/>
          <w:color w:val="000000" w:themeColor="text1"/>
          <w:sz w:val="20"/>
          <w:szCs w:val="20"/>
        </w:rPr>
        <w:t>3.2.5</w:t>
      </w:r>
      <w:r w:rsidRPr="00C034EF">
        <w:rPr>
          <w:rFonts w:ascii="Century" w:hAnsi="Century"/>
          <w:bCs/>
          <w:color w:val="000000" w:themeColor="text1"/>
          <w:sz w:val="20"/>
          <w:szCs w:val="20"/>
        </w:rPr>
        <w:t xml:space="preserve">. </w:t>
      </w:r>
      <w:r w:rsidR="003637D7" w:rsidRPr="00C034EF">
        <w:rPr>
          <w:rFonts w:ascii="Century" w:hAnsi="Century"/>
          <w:bCs/>
          <w:color w:val="000000" w:themeColor="text1"/>
          <w:sz w:val="20"/>
          <w:szCs w:val="20"/>
        </w:rPr>
        <w:t>Assim, eventual desabastecimento ou atraso injustificado pode ensejar responsabilização administrativa e judicial do ente público.</w:t>
      </w:r>
    </w:p>
    <w:p w14:paraId="6DE19398" w14:textId="0BE694EB" w:rsidR="003637D7" w:rsidRPr="00C034EF" w:rsidRDefault="00493F65" w:rsidP="00C034EF">
      <w:pPr>
        <w:widowControl w:val="0"/>
        <w:pBdr>
          <w:top w:val="nil"/>
          <w:left w:val="nil"/>
          <w:bottom w:val="nil"/>
          <w:right w:val="nil"/>
          <w:between w:val="nil"/>
        </w:pBdr>
        <w:ind w:firstLine="142"/>
        <w:jc w:val="both"/>
        <w:rPr>
          <w:rFonts w:ascii="Century" w:hAnsi="Century"/>
          <w:bCs/>
          <w:color w:val="000000" w:themeColor="text1"/>
          <w:sz w:val="20"/>
          <w:szCs w:val="20"/>
        </w:rPr>
      </w:pPr>
      <w:r w:rsidRPr="00C034EF">
        <w:rPr>
          <w:rFonts w:ascii="Century" w:hAnsi="Century"/>
          <w:b/>
          <w:color w:val="000000" w:themeColor="text1"/>
          <w:sz w:val="20"/>
          <w:szCs w:val="20"/>
        </w:rPr>
        <w:t>3.2.6.</w:t>
      </w:r>
      <w:r w:rsidRPr="00C034EF">
        <w:rPr>
          <w:rFonts w:ascii="Century" w:hAnsi="Century"/>
          <w:bCs/>
          <w:color w:val="000000" w:themeColor="text1"/>
          <w:sz w:val="20"/>
          <w:szCs w:val="20"/>
        </w:rPr>
        <w:t xml:space="preserve"> </w:t>
      </w:r>
      <w:r w:rsidR="003637D7" w:rsidRPr="00C034EF">
        <w:rPr>
          <w:rFonts w:ascii="Century" w:hAnsi="Century"/>
          <w:bCs/>
          <w:color w:val="000000" w:themeColor="text1"/>
          <w:sz w:val="20"/>
          <w:szCs w:val="20"/>
        </w:rPr>
        <w:t>A exigência de fornecimento de medicamentos de A a Z com entrega em até 24 horas para pacientes oncológicos, diabéticos, hipertensos e os que fazem uso dos controlados (psicotrópicos) constitui medida necessária, proporcional e juridicamente fundamentada na Constituição Federal de 1988, na Lei nº 14.133/2021 e na Jurisprudência do Supremo Tribunal Federal e do Superior Tribunal de Justiça.</w:t>
      </w:r>
    </w:p>
    <w:p w14:paraId="3EA3AC86" w14:textId="35650403" w:rsidR="003637D7" w:rsidRPr="00C034EF" w:rsidRDefault="003637D7" w:rsidP="00C034EF">
      <w:pPr>
        <w:widowControl w:val="0"/>
        <w:pBdr>
          <w:top w:val="nil"/>
          <w:left w:val="nil"/>
          <w:bottom w:val="nil"/>
          <w:right w:val="nil"/>
          <w:between w:val="nil"/>
        </w:pBdr>
        <w:tabs>
          <w:tab w:val="left" w:pos="426"/>
        </w:tabs>
        <w:jc w:val="both"/>
        <w:rPr>
          <w:rFonts w:ascii="Century" w:hAnsi="Century"/>
          <w:bCs/>
          <w:sz w:val="20"/>
          <w:szCs w:val="20"/>
        </w:rPr>
      </w:pPr>
      <w:r w:rsidRPr="00C034EF">
        <w:rPr>
          <w:rFonts w:ascii="Century" w:hAnsi="Century"/>
          <w:b/>
          <w:sz w:val="20"/>
          <w:szCs w:val="20"/>
        </w:rPr>
        <w:t>3.3</w:t>
      </w:r>
      <w:r w:rsidR="00493F65" w:rsidRPr="00C034EF">
        <w:rPr>
          <w:rFonts w:ascii="Century" w:hAnsi="Century"/>
          <w:b/>
          <w:sz w:val="20"/>
          <w:szCs w:val="20"/>
        </w:rPr>
        <w:t>.</w:t>
      </w:r>
      <w:r w:rsidRPr="00C034EF">
        <w:rPr>
          <w:rFonts w:ascii="Century" w:hAnsi="Century"/>
          <w:b/>
          <w:sz w:val="20"/>
          <w:szCs w:val="20"/>
        </w:rPr>
        <w:tab/>
      </w:r>
      <w:r w:rsidRPr="00C034EF">
        <w:rPr>
          <w:rFonts w:ascii="Century" w:hAnsi="Century"/>
          <w:bCs/>
          <w:sz w:val="20"/>
          <w:szCs w:val="20"/>
        </w:rPr>
        <w:t xml:space="preserve">Importante salientar que os medicamentos deverão ser entregues conforme requisição formal da Secretaria Municipal de Saúde, conforme especificações deste Termo de Referência. </w:t>
      </w:r>
    </w:p>
    <w:p w14:paraId="284C8302" w14:textId="7F43535F" w:rsidR="000F1DBA" w:rsidRPr="00C034EF" w:rsidRDefault="00255384" w:rsidP="00C034EF">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sz w:val="20"/>
          <w:szCs w:val="20"/>
          <w:highlight w:val="lightGray"/>
          <w:u w:val="single"/>
        </w:rPr>
      </w:pPr>
      <w:r w:rsidRPr="00C034EF">
        <w:rPr>
          <w:rFonts w:ascii="Century" w:hAnsi="Century"/>
          <w:b/>
          <w:sz w:val="20"/>
          <w:szCs w:val="20"/>
          <w:highlight w:val="lightGray"/>
          <w:u w:val="single"/>
        </w:rPr>
        <w:t>PERÍODO PARA CONTRATAÇÃO</w:t>
      </w:r>
      <w:bookmarkEnd w:id="6"/>
    </w:p>
    <w:p w14:paraId="7AC2DE26" w14:textId="0A7ACC65" w:rsidR="00A02BE5" w:rsidRPr="00C034EF" w:rsidRDefault="00A02BE5" w:rsidP="00C034EF">
      <w:pPr>
        <w:widowControl w:val="0"/>
        <w:tabs>
          <w:tab w:val="left" w:pos="0"/>
          <w:tab w:val="left" w:pos="426"/>
        </w:tabs>
        <w:autoSpaceDE w:val="0"/>
        <w:autoSpaceDN w:val="0"/>
        <w:jc w:val="both"/>
        <w:rPr>
          <w:rFonts w:ascii="Century" w:hAnsi="Century"/>
          <w:sz w:val="20"/>
          <w:szCs w:val="20"/>
        </w:rPr>
      </w:pPr>
      <w:r w:rsidRPr="00C034EF">
        <w:rPr>
          <w:rFonts w:ascii="Century" w:eastAsia="Arial" w:hAnsi="Century"/>
          <w:b/>
          <w:bCs/>
          <w:color w:val="000000"/>
          <w:sz w:val="20"/>
          <w:szCs w:val="20"/>
        </w:rPr>
        <w:t>4.1</w:t>
      </w:r>
      <w:r w:rsidRPr="00C034EF">
        <w:rPr>
          <w:rFonts w:ascii="Century" w:eastAsia="Arial" w:hAnsi="Century"/>
          <w:color w:val="000000"/>
          <w:sz w:val="20"/>
          <w:szCs w:val="20"/>
        </w:rPr>
        <w:t xml:space="preserve">.O prazo de vigência da contratação será de </w:t>
      </w:r>
      <w:r w:rsidRPr="00C034EF">
        <w:rPr>
          <w:rFonts w:ascii="Century" w:eastAsia="Arial" w:hAnsi="Century"/>
          <w:b/>
          <w:bCs/>
          <w:color w:val="000000"/>
          <w:sz w:val="20"/>
          <w:szCs w:val="20"/>
        </w:rPr>
        <w:t>12 (doze) meses</w:t>
      </w:r>
      <w:r w:rsidRPr="00C034EF">
        <w:rPr>
          <w:rFonts w:ascii="Century" w:eastAsia="Arial" w:hAnsi="Century"/>
          <w:color w:val="000000"/>
          <w:sz w:val="20"/>
          <w:szCs w:val="20"/>
        </w:rPr>
        <w:t xml:space="preserve">, contados a partir da assinatura da </w:t>
      </w:r>
      <w:r w:rsidRPr="00C034EF">
        <w:rPr>
          <w:rFonts w:ascii="Century" w:hAnsi="Century"/>
          <w:sz w:val="20"/>
          <w:szCs w:val="20"/>
        </w:rPr>
        <w:t>ARP</w:t>
      </w:r>
      <w:r w:rsidRPr="00C034EF">
        <w:rPr>
          <w:rFonts w:ascii="Century" w:eastAsia="Arial" w:hAnsi="Century"/>
          <w:color w:val="000000"/>
          <w:sz w:val="20"/>
          <w:szCs w:val="20"/>
        </w:rPr>
        <w:t xml:space="preserve">, podendo ser prorrogado nos termos </w:t>
      </w:r>
      <w:r w:rsidRPr="00C034EF">
        <w:rPr>
          <w:rFonts w:ascii="Century" w:hAnsi="Century"/>
          <w:color w:val="000000" w:themeColor="text1"/>
          <w:sz w:val="20"/>
          <w:szCs w:val="20"/>
        </w:rPr>
        <w:t xml:space="preserve">do art. 105, </w:t>
      </w:r>
      <w:r w:rsidRPr="00C034EF">
        <w:rPr>
          <w:rFonts w:ascii="Century" w:eastAsia="Arial" w:hAnsi="Century"/>
          <w:color w:val="000000"/>
          <w:sz w:val="20"/>
          <w:szCs w:val="20"/>
        </w:rPr>
        <w:t xml:space="preserve">da Lei nº </w:t>
      </w:r>
      <w:r w:rsidRPr="00C034EF">
        <w:rPr>
          <w:rFonts w:ascii="Century" w:eastAsia="Arial" w:hAnsi="Century"/>
          <w:b/>
          <w:bCs/>
          <w:color w:val="000000"/>
          <w:sz w:val="20"/>
          <w:szCs w:val="20"/>
        </w:rPr>
        <w:t>14.133/2021</w:t>
      </w:r>
      <w:r w:rsidRPr="00C034EF">
        <w:rPr>
          <w:rFonts w:ascii="Century" w:eastAsia="Arial" w:hAnsi="Century"/>
          <w:color w:val="000000"/>
          <w:sz w:val="20"/>
          <w:szCs w:val="20"/>
        </w:rPr>
        <w:t>, desde que comprovada a vantajosidade para a Administração</w:t>
      </w:r>
    </w:p>
    <w:p w14:paraId="1FC00B20" w14:textId="4770CC88" w:rsidR="00442F06" w:rsidRPr="00C034EF" w:rsidRDefault="00442F06" w:rsidP="00C034EF">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sz w:val="20"/>
          <w:szCs w:val="20"/>
          <w:u w:val="single"/>
        </w:rPr>
      </w:pPr>
      <w:r w:rsidRPr="00C034EF">
        <w:rPr>
          <w:rFonts w:ascii="Century" w:hAnsi="Century"/>
          <w:b/>
          <w:sz w:val="20"/>
          <w:szCs w:val="20"/>
          <w:u w:val="single"/>
          <w:shd w:val="clear" w:color="auto" w:fill="D9D9D9" w:themeFill="background1" w:themeFillShade="D9"/>
        </w:rPr>
        <w:t>VALOR GLOBAL DE REFÊRENCIA E AVALIAÇÃO DO CUSTO</w:t>
      </w:r>
    </w:p>
    <w:p w14:paraId="42490FEF" w14:textId="7A3CABB1" w:rsidR="00B42D08" w:rsidRPr="00C034EF" w:rsidRDefault="00B42D08" w:rsidP="00C034EF">
      <w:pPr>
        <w:pStyle w:val="Default"/>
        <w:numPr>
          <w:ilvl w:val="1"/>
          <w:numId w:val="21"/>
        </w:numPr>
        <w:tabs>
          <w:tab w:val="left" w:pos="284"/>
          <w:tab w:val="left" w:pos="426"/>
        </w:tabs>
        <w:ind w:left="0" w:firstLine="0"/>
        <w:jc w:val="both"/>
        <w:rPr>
          <w:rFonts w:ascii="Century" w:hAnsi="Century" w:cs="Gisha"/>
          <w:b/>
          <w:color w:val="663300"/>
          <w:sz w:val="20"/>
          <w:szCs w:val="20"/>
        </w:rPr>
      </w:pPr>
      <w:r w:rsidRPr="00C034EF">
        <w:rPr>
          <w:rFonts w:ascii="Century" w:hAnsi="Century" w:cs="Gisha"/>
          <w:color w:val="auto"/>
          <w:sz w:val="20"/>
          <w:szCs w:val="20"/>
        </w:rPr>
        <w:t xml:space="preserve">O valor global estimado para a contratação dos itens licitados, objeto deste certame é de </w:t>
      </w:r>
      <w:r w:rsidRPr="00C034EF">
        <w:rPr>
          <w:rFonts w:ascii="Century" w:hAnsi="Century" w:cs="Gisha"/>
          <w:b/>
          <w:color w:val="663300"/>
          <w:sz w:val="20"/>
          <w:szCs w:val="20"/>
        </w:rPr>
        <w:t xml:space="preserve">R$ </w:t>
      </w:r>
      <w:r w:rsidR="00A02BE5" w:rsidRPr="00C034EF">
        <w:rPr>
          <w:rFonts w:ascii="Century" w:hAnsi="Century" w:cs="Gisha"/>
          <w:b/>
          <w:color w:val="663300"/>
          <w:sz w:val="20"/>
          <w:szCs w:val="20"/>
        </w:rPr>
        <w:t>600.000</w:t>
      </w:r>
      <w:r w:rsidRPr="00C034EF">
        <w:rPr>
          <w:rFonts w:ascii="Century" w:hAnsi="Century" w:cs="Gisha"/>
          <w:b/>
          <w:color w:val="663300"/>
          <w:sz w:val="20"/>
          <w:szCs w:val="20"/>
        </w:rPr>
        <w:t>,00 (</w:t>
      </w:r>
      <w:r w:rsidR="00A02BE5" w:rsidRPr="00C034EF">
        <w:rPr>
          <w:rFonts w:ascii="Century" w:hAnsi="Century" w:cs="Gisha"/>
          <w:b/>
          <w:color w:val="663300"/>
          <w:sz w:val="20"/>
          <w:szCs w:val="20"/>
        </w:rPr>
        <w:t>Seisc</w:t>
      </w:r>
      <w:r w:rsidR="00D84EDD" w:rsidRPr="00C034EF">
        <w:rPr>
          <w:rFonts w:ascii="Century" w:hAnsi="Century" w:cs="Gisha"/>
          <w:b/>
          <w:color w:val="663300"/>
          <w:sz w:val="20"/>
          <w:szCs w:val="20"/>
        </w:rPr>
        <w:t xml:space="preserve">entos </w:t>
      </w:r>
      <w:r w:rsidRPr="00C034EF">
        <w:rPr>
          <w:rFonts w:ascii="Century" w:hAnsi="Century" w:cs="Gisha"/>
          <w:b/>
          <w:color w:val="663300"/>
          <w:sz w:val="20"/>
          <w:szCs w:val="20"/>
        </w:rPr>
        <w:t>Mil Reais).</w:t>
      </w:r>
    </w:p>
    <w:p w14:paraId="475C2A92" w14:textId="77777777" w:rsidR="00EA6EA6" w:rsidRPr="00C034EF" w:rsidRDefault="00EA6EA6" w:rsidP="00C034EF">
      <w:pPr>
        <w:pStyle w:val="Default"/>
        <w:numPr>
          <w:ilvl w:val="1"/>
          <w:numId w:val="21"/>
        </w:numPr>
        <w:tabs>
          <w:tab w:val="left" w:pos="284"/>
          <w:tab w:val="left" w:pos="426"/>
        </w:tabs>
        <w:ind w:left="0" w:firstLine="0"/>
        <w:jc w:val="both"/>
        <w:rPr>
          <w:rFonts w:ascii="Century" w:hAnsi="Century" w:cs="Gisha"/>
          <w:b/>
          <w:color w:val="365F91"/>
          <w:sz w:val="20"/>
          <w:szCs w:val="20"/>
        </w:rPr>
      </w:pPr>
      <w:r w:rsidRPr="00C034EF">
        <w:rPr>
          <w:rFonts w:ascii="Century" w:hAnsi="Century"/>
          <w:color w:val="000000" w:themeColor="text1"/>
          <w:sz w:val="20"/>
          <w:szCs w:val="20"/>
        </w:rPr>
        <w:t>O valor estimativo da contratação será realizado de acordo com o art. 23 da Lei 14.133/2021, regulamento pelo Decreto Municipal 08/2024, e será anexado o mapa comparativo aos autos, juntamente com as comprovações de onde os valores foram extraídos.</w:t>
      </w:r>
    </w:p>
    <w:p w14:paraId="35D9F59C" w14:textId="77777777" w:rsidR="00EA6EA6" w:rsidRPr="00C034EF" w:rsidRDefault="00EA6EA6" w:rsidP="00C034EF">
      <w:pPr>
        <w:pStyle w:val="Default"/>
        <w:numPr>
          <w:ilvl w:val="1"/>
          <w:numId w:val="21"/>
        </w:numPr>
        <w:tabs>
          <w:tab w:val="left" w:pos="284"/>
          <w:tab w:val="left" w:pos="426"/>
        </w:tabs>
        <w:ind w:left="0" w:firstLine="0"/>
        <w:jc w:val="both"/>
        <w:rPr>
          <w:rFonts w:ascii="Century" w:hAnsi="Century" w:cs="Gisha"/>
          <w:b/>
          <w:color w:val="365F91"/>
          <w:sz w:val="20"/>
          <w:szCs w:val="20"/>
        </w:rPr>
      </w:pPr>
      <w:r w:rsidRPr="00C034EF">
        <w:rPr>
          <w:rFonts w:ascii="Century" w:hAnsi="Century"/>
          <w:sz w:val="20"/>
          <w:szCs w:val="20"/>
        </w:rPr>
        <w:t xml:space="preserve">O valor global estimado para a presente contratação foi definido com base em </w:t>
      </w:r>
      <w:r w:rsidRPr="00C034EF">
        <w:rPr>
          <w:rFonts w:ascii="Century" w:hAnsi="Century"/>
          <w:b/>
          <w:bCs/>
          <w:sz w:val="20"/>
          <w:szCs w:val="20"/>
        </w:rPr>
        <w:t>pesquisa de preços realizada no mercado</w:t>
      </w:r>
      <w:r w:rsidRPr="00C034EF">
        <w:rPr>
          <w:rFonts w:ascii="Century" w:hAnsi="Century"/>
          <w:sz w:val="20"/>
          <w:szCs w:val="20"/>
        </w:rPr>
        <w:t xml:space="preserve">, em conformidade com as disposições da </w:t>
      </w:r>
      <w:r w:rsidRPr="00C034EF">
        <w:rPr>
          <w:rFonts w:ascii="Century" w:hAnsi="Century"/>
          <w:b/>
          <w:bCs/>
          <w:sz w:val="20"/>
          <w:szCs w:val="20"/>
        </w:rPr>
        <w:t>Lei nº 14.133/2021</w:t>
      </w:r>
      <w:r w:rsidRPr="00C034EF">
        <w:rPr>
          <w:rFonts w:ascii="Century" w:hAnsi="Century"/>
          <w:sz w:val="20"/>
          <w:szCs w:val="20"/>
        </w:rPr>
        <w:t xml:space="preserve"> e demais normativos aplicáveis às contratações públicas</w:t>
      </w:r>
    </w:p>
    <w:p w14:paraId="05B041F5" w14:textId="77777777" w:rsidR="00EA6EA6" w:rsidRPr="00C034EF" w:rsidRDefault="00EA6EA6" w:rsidP="00C034EF">
      <w:pPr>
        <w:ind w:firstLine="142"/>
        <w:jc w:val="both"/>
        <w:rPr>
          <w:rFonts w:ascii="Century" w:hAnsi="Century"/>
          <w:sz w:val="20"/>
          <w:szCs w:val="20"/>
        </w:rPr>
      </w:pPr>
      <w:r w:rsidRPr="00C034EF">
        <w:rPr>
          <w:rFonts w:ascii="Century" w:hAnsi="Century"/>
          <w:b/>
          <w:bCs/>
          <w:sz w:val="20"/>
          <w:szCs w:val="20"/>
        </w:rPr>
        <w:t>5.3.1.</w:t>
      </w:r>
      <w:r w:rsidRPr="00C034EF">
        <w:rPr>
          <w:rFonts w:ascii="Century" w:hAnsi="Century"/>
          <w:sz w:val="20"/>
          <w:szCs w:val="20"/>
        </w:rPr>
        <w:t xml:space="preserve"> Para a formação do preço de referência foram considerados:</w:t>
      </w:r>
    </w:p>
    <w:p w14:paraId="610EF361" w14:textId="0B825FD1" w:rsidR="00EA6EA6" w:rsidRPr="006D0A58" w:rsidRDefault="00DA0F6A" w:rsidP="00C034EF">
      <w:pPr>
        <w:numPr>
          <w:ilvl w:val="0"/>
          <w:numId w:val="26"/>
        </w:numPr>
        <w:tabs>
          <w:tab w:val="clear" w:pos="720"/>
          <w:tab w:val="left" w:pos="426"/>
          <w:tab w:val="left" w:pos="993"/>
        </w:tabs>
        <w:ind w:left="0" w:firstLine="142"/>
        <w:jc w:val="both"/>
        <w:rPr>
          <w:rFonts w:ascii="Century" w:hAnsi="Century"/>
          <w:color w:val="000000" w:themeColor="text1"/>
          <w:sz w:val="20"/>
          <w:szCs w:val="20"/>
        </w:rPr>
      </w:pPr>
      <w:r w:rsidRPr="006D0A58">
        <w:rPr>
          <w:rFonts w:ascii="Century" w:hAnsi="Century"/>
          <w:color w:val="000000" w:themeColor="text1"/>
          <w:sz w:val="20"/>
          <w:szCs w:val="20"/>
        </w:rPr>
        <w:t>A</w:t>
      </w:r>
      <w:r w:rsidR="00EA6EA6" w:rsidRPr="006D0A58">
        <w:rPr>
          <w:rFonts w:ascii="Century" w:hAnsi="Century"/>
          <w:color w:val="000000" w:themeColor="text1"/>
          <w:sz w:val="20"/>
          <w:szCs w:val="20"/>
        </w:rPr>
        <w:t>nálise de contratações semelhantes realizadas por outros órgãos da Administração Pública.</w:t>
      </w:r>
    </w:p>
    <w:p w14:paraId="57B68D3C" w14:textId="77777777" w:rsidR="00DA0F6A" w:rsidRPr="00C034EF" w:rsidRDefault="00DA0F6A" w:rsidP="00DA0F6A">
      <w:pPr>
        <w:numPr>
          <w:ilvl w:val="0"/>
          <w:numId w:val="26"/>
        </w:numPr>
        <w:tabs>
          <w:tab w:val="left" w:pos="426"/>
          <w:tab w:val="left" w:pos="993"/>
        </w:tabs>
        <w:ind w:left="0" w:firstLine="142"/>
        <w:jc w:val="both"/>
        <w:rPr>
          <w:rFonts w:ascii="Century" w:hAnsi="Century"/>
          <w:sz w:val="20"/>
          <w:szCs w:val="20"/>
        </w:rPr>
      </w:pPr>
      <w:r w:rsidRPr="006D0A58">
        <w:rPr>
          <w:rFonts w:ascii="Century" w:hAnsi="Century"/>
          <w:bCs/>
          <w:color w:val="000000" w:themeColor="text1"/>
          <w:sz w:val="20"/>
          <w:szCs w:val="20"/>
        </w:rPr>
        <w:t>Percentuais de desconto de três ARPs vigentes das Prefeituras Municipais de Caicó, Nísia Floresta e São José do Seridó, todas do RN</w:t>
      </w:r>
      <w:r w:rsidRPr="00C034EF">
        <w:rPr>
          <w:rFonts w:ascii="Century" w:hAnsi="Century"/>
          <w:sz w:val="20"/>
          <w:szCs w:val="20"/>
        </w:rPr>
        <w:t xml:space="preserve">; </w:t>
      </w:r>
    </w:p>
    <w:p w14:paraId="159BBB50" w14:textId="77777777" w:rsidR="00EA6EA6" w:rsidRPr="00C034EF" w:rsidRDefault="00EA6EA6" w:rsidP="00C034EF">
      <w:pPr>
        <w:pStyle w:val="PargrafodaLista"/>
        <w:numPr>
          <w:ilvl w:val="1"/>
          <w:numId w:val="21"/>
        </w:numPr>
        <w:tabs>
          <w:tab w:val="left" w:pos="284"/>
          <w:tab w:val="left" w:pos="426"/>
          <w:tab w:val="left" w:pos="993"/>
        </w:tabs>
        <w:spacing w:after="0" w:line="240" w:lineRule="auto"/>
        <w:ind w:left="0" w:firstLine="0"/>
        <w:jc w:val="both"/>
        <w:rPr>
          <w:rFonts w:ascii="Century" w:hAnsi="Century" w:cs="Gisha"/>
          <w:b/>
          <w:color w:val="365F91"/>
          <w:sz w:val="20"/>
          <w:szCs w:val="20"/>
        </w:rPr>
      </w:pPr>
      <w:r w:rsidRPr="00C034EF">
        <w:rPr>
          <w:rFonts w:ascii="Century" w:hAnsi="Century"/>
          <w:sz w:val="20"/>
          <w:szCs w:val="20"/>
        </w:rPr>
        <w:t>A estimativa de custos levou em consideração os quantitativos previstos para atendimento das demandas das unidades administrativas do Município de São José de Mipibu/RN durante o período estimado da contratação.</w:t>
      </w:r>
    </w:p>
    <w:p w14:paraId="126DB532" w14:textId="77777777" w:rsidR="00EA6EA6" w:rsidRPr="00C034EF" w:rsidRDefault="00EA6EA6" w:rsidP="00C034EF">
      <w:pPr>
        <w:pStyle w:val="PargrafodaLista"/>
        <w:numPr>
          <w:ilvl w:val="1"/>
          <w:numId w:val="21"/>
        </w:numPr>
        <w:tabs>
          <w:tab w:val="left" w:pos="284"/>
          <w:tab w:val="left" w:pos="426"/>
          <w:tab w:val="left" w:pos="993"/>
        </w:tabs>
        <w:spacing w:after="0" w:line="240" w:lineRule="auto"/>
        <w:ind w:left="0" w:firstLine="0"/>
        <w:jc w:val="both"/>
        <w:rPr>
          <w:rFonts w:ascii="Century" w:hAnsi="Century" w:cs="Gisha"/>
          <w:b/>
          <w:color w:val="365F91"/>
          <w:sz w:val="20"/>
          <w:szCs w:val="20"/>
        </w:rPr>
      </w:pPr>
      <w:r w:rsidRPr="00C034EF">
        <w:rPr>
          <w:rFonts w:ascii="Century" w:hAnsi="Century"/>
          <w:sz w:val="20"/>
          <w:szCs w:val="20"/>
        </w:rPr>
        <w:t xml:space="preserve">A definição do valor estimado tem como finalidade estabelecer </w:t>
      </w:r>
      <w:r w:rsidRPr="00C034EF">
        <w:rPr>
          <w:rFonts w:ascii="Century" w:hAnsi="Century"/>
          <w:b/>
          <w:bCs/>
          <w:sz w:val="20"/>
          <w:szCs w:val="20"/>
        </w:rPr>
        <w:t>parâmetro de aceitabilidade das propostas</w:t>
      </w:r>
      <w:r w:rsidRPr="00C034EF">
        <w:rPr>
          <w:rFonts w:ascii="Century" w:hAnsi="Century"/>
          <w:sz w:val="20"/>
          <w:szCs w:val="20"/>
        </w:rPr>
        <w:t xml:space="preserve">, garantindo que a Administração Pública obtenha a proposta mais vantajosa, observando os princípios da </w:t>
      </w:r>
      <w:r w:rsidRPr="00C034EF">
        <w:rPr>
          <w:rFonts w:ascii="Century" w:hAnsi="Century"/>
          <w:b/>
          <w:bCs/>
          <w:sz w:val="20"/>
          <w:szCs w:val="20"/>
        </w:rPr>
        <w:t>economicidade, eficiência e vantajosidade da contratação.</w:t>
      </w:r>
    </w:p>
    <w:p w14:paraId="15CCFD6F" w14:textId="77777777" w:rsidR="00EA6EA6" w:rsidRPr="00C034EF" w:rsidRDefault="00EA6EA6" w:rsidP="00C034EF">
      <w:pPr>
        <w:pStyle w:val="Default"/>
        <w:numPr>
          <w:ilvl w:val="1"/>
          <w:numId w:val="21"/>
        </w:numPr>
        <w:tabs>
          <w:tab w:val="left" w:pos="284"/>
          <w:tab w:val="left" w:pos="426"/>
        </w:tabs>
        <w:ind w:left="0" w:firstLine="0"/>
        <w:jc w:val="both"/>
        <w:rPr>
          <w:rFonts w:ascii="Century" w:hAnsi="Century" w:cs="Gisha"/>
          <w:b/>
          <w:color w:val="365F91"/>
          <w:sz w:val="20"/>
          <w:szCs w:val="20"/>
        </w:rPr>
      </w:pPr>
      <w:r w:rsidRPr="00C034EF">
        <w:rPr>
          <w:rFonts w:ascii="Century" w:hAnsi="Century"/>
          <w:sz w:val="20"/>
          <w:szCs w:val="20"/>
        </w:rPr>
        <w:t>Os valores finais da contratação serão definidos a partir das propostas apresentadas no procedimento licitatório, observando-se o critério de julgamento estabelecido no presente Termo de Referência</w:t>
      </w:r>
    </w:p>
    <w:p w14:paraId="25778209" w14:textId="3013DF6B" w:rsidR="00442F06" w:rsidRPr="00C034EF" w:rsidRDefault="002F24F2" w:rsidP="00C034EF">
      <w:pPr>
        <w:widowControl w:val="0"/>
        <w:tabs>
          <w:tab w:val="left" w:pos="142"/>
          <w:tab w:val="left" w:pos="426"/>
        </w:tabs>
        <w:autoSpaceDE w:val="0"/>
        <w:autoSpaceDN w:val="0"/>
        <w:jc w:val="both"/>
        <w:rPr>
          <w:rFonts w:ascii="Century" w:hAnsi="Century"/>
          <w:color w:val="000000" w:themeColor="text1"/>
          <w:sz w:val="20"/>
          <w:szCs w:val="20"/>
        </w:rPr>
      </w:pPr>
      <w:r w:rsidRPr="00C034EF">
        <w:rPr>
          <w:rFonts w:ascii="Century" w:hAnsi="Century" w:cs="Gisha"/>
          <w:b/>
          <w:sz w:val="20"/>
          <w:szCs w:val="20"/>
        </w:rPr>
        <w:t>5.</w:t>
      </w:r>
      <w:r w:rsidR="00EA6EA6" w:rsidRPr="00C034EF">
        <w:rPr>
          <w:rFonts w:ascii="Century" w:hAnsi="Century" w:cs="Gisha"/>
          <w:b/>
          <w:sz w:val="20"/>
          <w:szCs w:val="20"/>
        </w:rPr>
        <w:t>7</w:t>
      </w:r>
      <w:r w:rsidRPr="00C034EF">
        <w:rPr>
          <w:rFonts w:ascii="Century" w:hAnsi="Century" w:cs="Gisha"/>
          <w:b/>
          <w:sz w:val="20"/>
          <w:szCs w:val="20"/>
        </w:rPr>
        <w:t>.</w:t>
      </w:r>
      <w:r w:rsidR="00B42D08" w:rsidRPr="00C034EF">
        <w:rPr>
          <w:rFonts w:ascii="Century" w:hAnsi="Century" w:cs="Gisha"/>
          <w:b/>
          <w:sz w:val="20"/>
          <w:szCs w:val="20"/>
        </w:rPr>
        <w:t xml:space="preserve"> </w:t>
      </w:r>
      <w:r w:rsidR="009E6C2D" w:rsidRPr="00C034EF">
        <w:rPr>
          <w:rFonts w:ascii="Century" w:hAnsi="Century" w:cs="Gisha"/>
          <w:b/>
          <w:sz w:val="20"/>
          <w:szCs w:val="20"/>
        </w:rPr>
        <w:t xml:space="preserve">Em razão não ter especificação de itens, vez que a </w:t>
      </w:r>
      <w:r w:rsidR="009E6C2D" w:rsidRPr="00C034EF">
        <w:rPr>
          <w:rFonts w:ascii="Century" w:hAnsi="Century"/>
          <w:b/>
          <w:bCs/>
          <w:sz w:val="20"/>
          <w:szCs w:val="20"/>
        </w:rPr>
        <w:t xml:space="preserve">aquisição </w:t>
      </w:r>
      <w:r w:rsidR="009E6C2D" w:rsidRPr="00C034EF">
        <w:rPr>
          <w:rFonts w:ascii="Century" w:hAnsi="Century" w:cs="Times-Roman"/>
          <w:b/>
          <w:bCs/>
          <w:sz w:val="20"/>
          <w:szCs w:val="20"/>
        </w:rPr>
        <w:t xml:space="preserve">futura e eventual dos </w:t>
      </w:r>
      <w:r w:rsidR="009E6C2D" w:rsidRPr="00C034EF">
        <w:rPr>
          <w:rFonts w:ascii="Century" w:hAnsi="Century"/>
          <w:b/>
          <w:bCs/>
          <w:sz w:val="20"/>
          <w:szCs w:val="20"/>
        </w:rPr>
        <w:t xml:space="preserve">medicamentos de A a Z, (éticos, genéricos e similares), não existe </w:t>
      </w:r>
      <w:r w:rsidR="00B42D08" w:rsidRPr="00C034EF">
        <w:rPr>
          <w:rFonts w:ascii="Century" w:hAnsi="Century" w:cs="Gisha"/>
          <w:bCs/>
          <w:sz w:val="20"/>
          <w:szCs w:val="20"/>
        </w:rPr>
        <w:t xml:space="preserve">orçamento estimativo, </w:t>
      </w:r>
      <w:r w:rsidR="00B42D08" w:rsidRPr="00C034EF">
        <w:rPr>
          <w:rFonts w:ascii="Century" w:hAnsi="Century" w:cs="Gisha"/>
          <w:b/>
          <w:sz w:val="20"/>
          <w:szCs w:val="20"/>
        </w:rPr>
        <w:t>por item de contratação</w:t>
      </w:r>
      <w:r w:rsidR="00B42D08" w:rsidRPr="00C034EF">
        <w:rPr>
          <w:rFonts w:ascii="Century" w:hAnsi="Century" w:cs="Gisha"/>
          <w:bCs/>
          <w:sz w:val="20"/>
          <w:szCs w:val="20"/>
        </w:rPr>
        <w:t xml:space="preserve">, que sejam tomando por base </w:t>
      </w:r>
      <w:r w:rsidR="00B42D08" w:rsidRPr="002F2866">
        <w:rPr>
          <w:rFonts w:ascii="Century" w:hAnsi="Century" w:cs="Gisha"/>
          <w:b/>
          <w:sz w:val="20"/>
          <w:szCs w:val="20"/>
        </w:rPr>
        <w:t xml:space="preserve">os </w:t>
      </w:r>
      <w:r w:rsidR="006449F9" w:rsidRPr="002F2866">
        <w:rPr>
          <w:rFonts w:ascii="Century" w:hAnsi="Century" w:cs="Gisha"/>
          <w:b/>
          <w:sz w:val="20"/>
          <w:szCs w:val="20"/>
        </w:rPr>
        <w:t xml:space="preserve">descontos percentuais </w:t>
      </w:r>
      <w:r w:rsidR="00B42D08" w:rsidRPr="002F2866">
        <w:rPr>
          <w:rFonts w:ascii="Century" w:hAnsi="Century" w:cs="Gisha"/>
          <w:b/>
          <w:sz w:val="20"/>
          <w:szCs w:val="20"/>
        </w:rPr>
        <w:t>da administração na elaboração das propostas</w:t>
      </w:r>
      <w:r w:rsidR="00442F06" w:rsidRPr="00C034EF">
        <w:rPr>
          <w:rFonts w:ascii="Century" w:hAnsi="Century"/>
          <w:color w:val="000000" w:themeColor="text1"/>
          <w:sz w:val="20"/>
          <w:szCs w:val="20"/>
        </w:rPr>
        <w:t>.</w:t>
      </w:r>
    </w:p>
    <w:p w14:paraId="53DC02B3" w14:textId="40B8B861" w:rsidR="00C31D4A" w:rsidRPr="00C034EF" w:rsidRDefault="00C034EF" w:rsidP="00C034EF">
      <w:pPr>
        <w:widowControl w:val="0"/>
        <w:tabs>
          <w:tab w:val="left" w:pos="142"/>
          <w:tab w:val="left" w:pos="426"/>
        </w:tabs>
        <w:autoSpaceDE w:val="0"/>
        <w:autoSpaceDN w:val="0"/>
        <w:jc w:val="both"/>
        <w:rPr>
          <w:rFonts w:ascii="Century" w:hAnsi="Century"/>
          <w:bCs/>
          <w:color w:val="595959" w:themeColor="text1" w:themeTint="A6"/>
          <w:sz w:val="20"/>
          <w:szCs w:val="20"/>
        </w:rPr>
      </w:pPr>
      <w:r w:rsidRPr="00C034EF">
        <w:rPr>
          <w:rFonts w:ascii="Century" w:hAnsi="Century"/>
          <w:b/>
          <w:color w:val="595959" w:themeColor="text1" w:themeTint="A6"/>
          <w:sz w:val="20"/>
          <w:szCs w:val="20"/>
        </w:rPr>
        <w:lastRenderedPageBreak/>
        <w:t>5.7</w:t>
      </w:r>
      <w:r w:rsidRPr="00C034EF">
        <w:rPr>
          <w:rFonts w:ascii="Century" w:hAnsi="Century"/>
          <w:bCs/>
          <w:color w:val="595959" w:themeColor="text1" w:themeTint="A6"/>
          <w:sz w:val="20"/>
          <w:szCs w:val="20"/>
        </w:rPr>
        <w:t xml:space="preserve">. </w:t>
      </w:r>
      <w:r w:rsidR="00C31D4A" w:rsidRPr="00C034EF">
        <w:rPr>
          <w:rFonts w:ascii="Century" w:hAnsi="Century"/>
          <w:bCs/>
          <w:color w:val="595959" w:themeColor="text1" w:themeTint="A6"/>
          <w:sz w:val="20"/>
          <w:szCs w:val="20"/>
        </w:rPr>
        <w:t xml:space="preserve">Com base nas informações apuradas </w:t>
      </w:r>
      <w:r w:rsidRPr="00C034EF">
        <w:rPr>
          <w:rFonts w:ascii="Century" w:hAnsi="Century"/>
          <w:bCs/>
          <w:color w:val="595959" w:themeColor="text1" w:themeTint="A6"/>
          <w:sz w:val="20"/>
          <w:szCs w:val="20"/>
        </w:rPr>
        <w:t>pela</w:t>
      </w:r>
      <w:r w:rsidR="00C31D4A" w:rsidRPr="00C034EF">
        <w:rPr>
          <w:rFonts w:ascii="Century" w:hAnsi="Century"/>
          <w:bCs/>
          <w:color w:val="595959" w:themeColor="text1" w:themeTint="A6"/>
          <w:sz w:val="20"/>
          <w:szCs w:val="20"/>
        </w:rPr>
        <w:t xml:space="preserve"> Secretaria</w:t>
      </w:r>
      <w:r w:rsidRPr="00C034EF">
        <w:rPr>
          <w:rFonts w:ascii="Century" w:hAnsi="Century"/>
          <w:bCs/>
          <w:color w:val="595959" w:themeColor="text1" w:themeTint="A6"/>
          <w:sz w:val="20"/>
          <w:szCs w:val="20"/>
        </w:rPr>
        <w:t xml:space="preserve"> de Saúde</w:t>
      </w:r>
      <w:r w:rsidR="00C31D4A" w:rsidRPr="00C034EF">
        <w:rPr>
          <w:rFonts w:ascii="Century" w:hAnsi="Century"/>
          <w:bCs/>
          <w:color w:val="595959" w:themeColor="text1" w:themeTint="A6"/>
          <w:sz w:val="20"/>
          <w:szCs w:val="20"/>
        </w:rPr>
        <w:t xml:space="preserve">, o valor estimado para a contratação foi calculado considerando o histórico de consumo registrado no último ano de execução nesta municipalidade. Destaca-se que, neste caso específico, não é possível prever os medicamentos e as respectivas quantidades que serão utilizados ao longo do período. Dessa forma, foi estimado o valor anual a ser empregado pela Administração, priorizando a obtenção do maior desconto possível sobre este montante. Para isso, foram utilizados como referência </w:t>
      </w:r>
      <w:r w:rsidRPr="00C034EF">
        <w:rPr>
          <w:rFonts w:ascii="Century" w:hAnsi="Century"/>
          <w:bCs/>
          <w:color w:val="595959" w:themeColor="text1" w:themeTint="A6"/>
          <w:sz w:val="20"/>
          <w:szCs w:val="20"/>
        </w:rPr>
        <w:t>percentuais de desconto de três ARPs vigentes das Prefeituras Municipais de Caicó, Nísia Floresta e São José do Seridó</w:t>
      </w:r>
      <w:r w:rsidR="00C31D4A" w:rsidRPr="00C034EF">
        <w:rPr>
          <w:rFonts w:ascii="Century" w:hAnsi="Century"/>
          <w:bCs/>
          <w:color w:val="595959" w:themeColor="text1" w:themeTint="A6"/>
          <w:sz w:val="20"/>
          <w:szCs w:val="20"/>
        </w:rPr>
        <w:t xml:space="preserve">, </w:t>
      </w:r>
      <w:r w:rsidRPr="00C034EF">
        <w:rPr>
          <w:rFonts w:ascii="Century" w:hAnsi="Century"/>
          <w:bCs/>
          <w:color w:val="595959" w:themeColor="text1" w:themeTint="A6"/>
          <w:sz w:val="20"/>
          <w:szCs w:val="20"/>
        </w:rPr>
        <w:t xml:space="preserve">todas do RN, </w:t>
      </w:r>
      <w:r w:rsidR="00C31D4A" w:rsidRPr="00C034EF">
        <w:rPr>
          <w:rFonts w:ascii="Century" w:hAnsi="Century"/>
          <w:bCs/>
          <w:color w:val="595959" w:themeColor="text1" w:themeTint="A6"/>
          <w:sz w:val="20"/>
          <w:szCs w:val="20"/>
        </w:rPr>
        <w:t>visando assegurar a contratação mais vantajosa para a Administração Pública. O valor estimado para o exercício de 202</w:t>
      </w:r>
      <w:r w:rsidRPr="00C034EF">
        <w:rPr>
          <w:rFonts w:ascii="Century" w:hAnsi="Century"/>
          <w:bCs/>
          <w:color w:val="595959" w:themeColor="text1" w:themeTint="A6"/>
          <w:sz w:val="20"/>
          <w:szCs w:val="20"/>
        </w:rPr>
        <w:t>6</w:t>
      </w:r>
      <w:r w:rsidR="00C31D4A" w:rsidRPr="00C034EF">
        <w:rPr>
          <w:rFonts w:ascii="Century" w:hAnsi="Century"/>
          <w:bCs/>
          <w:color w:val="595959" w:themeColor="text1" w:themeTint="A6"/>
          <w:sz w:val="20"/>
          <w:szCs w:val="20"/>
        </w:rPr>
        <w:t xml:space="preserve"> é de R$</w:t>
      </w:r>
      <w:r w:rsidRPr="00C034EF">
        <w:rPr>
          <w:rFonts w:ascii="Century" w:hAnsi="Century"/>
          <w:bCs/>
          <w:color w:val="595959" w:themeColor="text1" w:themeTint="A6"/>
          <w:sz w:val="20"/>
          <w:szCs w:val="20"/>
        </w:rPr>
        <w:t xml:space="preserve"> 600</w:t>
      </w:r>
      <w:r w:rsidR="00C31D4A" w:rsidRPr="00C034EF">
        <w:rPr>
          <w:rFonts w:ascii="Century" w:hAnsi="Century"/>
          <w:bCs/>
          <w:color w:val="595959" w:themeColor="text1" w:themeTint="A6"/>
          <w:sz w:val="20"/>
          <w:szCs w:val="20"/>
        </w:rPr>
        <w:t>.000,00 (</w:t>
      </w:r>
      <w:r w:rsidRPr="00C034EF">
        <w:rPr>
          <w:rFonts w:ascii="Century" w:hAnsi="Century"/>
          <w:bCs/>
          <w:color w:val="595959" w:themeColor="text1" w:themeTint="A6"/>
          <w:sz w:val="20"/>
          <w:szCs w:val="20"/>
        </w:rPr>
        <w:t>Seiscentos Mil Reais</w:t>
      </w:r>
      <w:r w:rsidR="00C31D4A" w:rsidRPr="00C034EF">
        <w:rPr>
          <w:rFonts w:ascii="Century" w:hAnsi="Century"/>
          <w:bCs/>
          <w:color w:val="595959" w:themeColor="text1" w:themeTint="A6"/>
          <w:sz w:val="20"/>
          <w:szCs w:val="20"/>
        </w:rPr>
        <w:t>).</w:t>
      </w:r>
    </w:p>
    <w:p w14:paraId="69D42A3A" w14:textId="18DD7D58" w:rsidR="00986B03" w:rsidRPr="00C034EF" w:rsidRDefault="00442F06" w:rsidP="00C034EF">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bCs/>
          <w:sz w:val="20"/>
          <w:szCs w:val="20"/>
          <w:u w:val="single"/>
        </w:rPr>
      </w:pPr>
      <w:r w:rsidRPr="00C034EF">
        <w:rPr>
          <w:rFonts w:ascii="Century" w:hAnsi="Century"/>
          <w:b/>
          <w:bCs/>
          <w:sz w:val="20"/>
          <w:szCs w:val="20"/>
          <w:u w:val="single"/>
          <w:shd w:val="clear" w:color="auto" w:fill="D9D9D9" w:themeFill="background1" w:themeFillShade="D9"/>
        </w:rPr>
        <w:t>DOS CRITÉRIOS DE SELEÇÃO DE FORNECEDOR</w:t>
      </w:r>
    </w:p>
    <w:p w14:paraId="49162028" w14:textId="2A9E8F80" w:rsidR="00986B03" w:rsidRPr="00C034EF" w:rsidRDefault="00986B03" w:rsidP="00C034EF">
      <w:pPr>
        <w:pStyle w:val="PargrafodaLista"/>
        <w:numPr>
          <w:ilvl w:val="1"/>
          <w:numId w:val="8"/>
        </w:numPr>
        <w:tabs>
          <w:tab w:val="left" w:pos="284"/>
          <w:tab w:val="left" w:pos="426"/>
        </w:tabs>
        <w:spacing w:after="0" w:line="240" w:lineRule="auto"/>
        <w:ind w:left="0" w:firstLine="0"/>
        <w:jc w:val="both"/>
        <w:rPr>
          <w:rFonts w:ascii="Century" w:hAnsi="Century"/>
          <w:sz w:val="20"/>
          <w:szCs w:val="20"/>
        </w:rPr>
      </w:pPr>
      <w:r w:rsidRPr="00C034EF">
        <w:rPr>
          <w:rFonts w:ascii="Century" w:hAnsi="Century"/>
          <w:sz w:val="20"/>
          <w:szCs w:val="20"/>
        </w:rPr>
        <w:t xml:space="preserve">. </w:t>
      </w:r>
      <w:r w:rsidR="00442F06" w:rsidRPr="00C034EF">
        <w:rPr>
          <w:rFonts w:ascii="Century" w:hAnsi="Century"/>
          <w:sz w:val="20"/>
          <w:szCs w:val="20"/>
        </w:rPr>
        <w:t xml:space="preserve">A contração deverá ser realizada estabelecendo como critério de seleção de fornecedor o </w:t>
      </w:r>
      <w:r w:rsidRPr="00C034EF">
        <w:rPr>
          <w:rFonts w:ascii="Century" w:hAnsi="Century"/>
          <w:b/>
          <w:bCs/>
          <w:sz w:val="20"/>
          <w:szCs w:val="20"/>
        </w:rPr>
        <w:t xml:space="preserve">MAIOR PERCENTUAL DE DESCONTO </w:t>
      </w:r>
      <w:r w:rsidRPr="00C034EF">
        <w:rPr>
          <w:rFonts w:ascii="Century" w:hAnsi="Century"/>
          <w:b/>
          <w:bCs/>
          <w:color w:val="000000" w:themeColor="text1"/>
          <w:sz w:val="20"/>
          <w:szCs w:val="20"/>
        </w:rPr>
        <w:t>POR LOTE</w:t>
      </w:r>
      <w:r w:rsidRPr="00C034EF">
        <w:rPr>
          <w:rFonts w:ascii="Century" w:hAnsi="Century"/>
          <w:color w:val="000000" w:themeColor="text1"/>
          <w:sz w:val="20"/>
          <w:szCs w:val="20"/>
        </w:rPr>
        <w:t xml:space="preserve"> </w:t>
      </w:r>
      <w:r w:rsidRPr="00C034EF">
        <w:rPr>
          <w:rFonts w:ascii="Century" w:hAnsi="Century"/>
          <w:sz w:val="20"/>
          <w:szCs w:val="20"/>
        </w:rPr>
        <w:t xml:space="preserve">sobre os preços máximos ao consumidor da </w:t>
      </w:r>
      <w:r w:rsidRPr="00C034EF">
        <w:rPr>
          <w:rFonts w:ascii="Century" w:hAnsi="Century"/>
          <w:b/>
          <w:bCs/>
          <w:sz w:val="20"/>
          <w:szCs w:val="20"/>
        </w:rPr>
        <w:t>Tabela da Revista ABCFARMA vigente na data do fornecimento</w:t>
      </w:r>
      <w:r w:rsidRPr="00C034EF">
        <w:rPr>
          <w:rFonts w:ascii="Century" w:hAnsi="Century"/>
          <w:sz w:val="20"/>
          <w:szCs w:val="20"/>
        </w:rPr>
        <w:t>. Essa escolha intensifica a competição entre os participantes, permitindo que a proposta vencedora seja a de menor custo efetivo dentro das especificações estabelecidas no edital. Essa abordagem assegura economia aos cofres públicos e respeita os princípios da eficiência e economicidade</w:t>
      </w:r>
    </w:p>
    <w:p w14:paraId="009B74CB" w14:textId="77777777" w:rsidR="00442F06" w:rsidRPr="00C034EF" w:rsidRDefault="00442F06" w:rsidP="00C034EF">
      <w:pPr>
        <w:tabs>
          <w:tab w:val="left" w:pos="284"/>
          <w:tab w:val="left" w:pos="567"/>
        </w:tabs>
        <w:jc w:val="both"/>
        <w:rPr>
          <w:rFonts w:ascii="Century" w:hAnsi="Century"/>
          <w:b/>
          <w:bCs/>
          <w:color w:val="000000" w:themeColor="text1"/>
          <w:sz w:val="20"/>
          <w:szCs w:val="20"/>
        </w:rPr>
      </w:pPr>
      <w:r w:rsidRPr="00C034EF">
        <w:rPr>
          <w:rFonts w:ascii="Century" w:hAnsi="Century"/>
          <w:b/>
          <w:bCs/>
          <w:color w:val="000000" w:themeColor="text1"/>
          <w:sz w:val="20"/>
          <w:szCs w:val="20"/>
        </w:rPr>
        <w:t>7</w:t>
      </w:r>
      <w:r w:rsidRPr="00C034EF">
        <w:rPr>
          <w:rFonts w:ascii="Century" w:hAnsi="Century"/>
          <w:b/>
          <w:bCs/>
          <w:color w:val="000000" w:themeColor="text1"/>
          <w:sz w:val="20"/>
          <w:szCs w:val="20"/>
        </w:rPr>
        <w:tab/>
      </w:r>
      <w:r w:rsidRPr="00C034EF">
        <w:rPr>
          <w:rFonts w:ascii="Century" w:hAnsi="Century"/>
          <w:b/>
          <w:bCs/>
          <w:color w:val="000000" w:themeColor="text1"/>
          <w:sz w:val="20"/>
          <w:szCs w:val="20"/>
          <w:u w:val="single"/>
          <w:shd w:val="clear" w:color="auto" w:fill="D9D9D9" w:themeFill="background1" w:themeFillShade="D9"/>
        </w:rPr>
        <w:t>DAS CONDIÇÕES DE HABILITAÇÃO</w:t>
      </w:r>
    </w:p>
    <w:p w14:paraId="66DC52BB" w14:textId="77777777" w:rsidR="00442F06" w:rsidRPr="00C034EF" w:rsidRDefault="00442F06" w:rsidP="00C034EF">
      <w:pPr>
        <w:jc w:val="both"/>
        <w:rPr>
          <w:rFonts w:ascii="Century" w:hAnsi="Century"/>
          <w:b/>
          <w:bCs/>
          <w:sz w:val="20"/>
          <w:szCs w:val="20"/>
        </w:rPr>
      </w:pPr>
      <w:r w:rsidRPr="00C034EF">
        <w:rPr>
          <w:rFonts w:ascii="Century" w:hAnsi="Century"/>
          <w:b/>
          <w:bCs/>
          <w:sz w:val="20"/>
          <w:szCs w:val="20"/>
        </w:rPr>
        <w:t xml:space="preserve">7.1 </w:t>
      </w:r>
      <w:r w:rsidRPr="00C034EF">
        <w:rPr>
          <w:rFonts w:ascii="Century" w:hAnsi="Century"/>
          <w:b/>
          <w:bCs/>
          <w:color w:val="0000CC"/>
          <w:sz w:val="20"/>
          <w:szCs w:val="20"/>
          <w:u w:val="single"/>
        </w:rPr>
        <w:t>HABILITAÇÃO JURÍDICA</w:t>
      </w:r>
    </w:p>
    <w:p w14:paraId="2D5EB89C" w14:textId="77777777" w:rsidR="00442F06" w:rsidRPr="00C034EF" w:rsidRDefault="00442F06" w:rsidP="00C034EF">
      <w:pPr>
        <w:ind w:firstLine="142"/>
        <w:jc w:val="both"/>
        <w:rPr>
          <w:rFonts w:ascii="Century" w:hAnsi="Century"/>
          <w:sz w:val="20"/>
          <w:szCs w:val="20"/>
        </w:rPr>
      </w:pPr>
      <w:r w:rsidRPr="00C034EF">
        <w:rPr>
          <w:rFonts w:ascii="Century" w:hAnsi="Century"/>
          <w:b/>
          <w:bCs/>
          <w:sz w:val="20"/>
          <w:szCs w:val="20"/>
        </w:rPr>
        <w:t>7.1.2</w:t>
      </w:r>
      <w:r w:rsidRPr="00C034EF">
        <w:rPr>
          <w:rFonts w:ascii="Century" w:hAnsi="Century"/>
          <w:sz w:val="20"/>
          <w:szCs w:val="20"/>
        </w:rPr>
        <w:t xml:space="preserve"> Requerimento do Empresário, ou Certificado de Microempreendedor Individual – MEI;</w:t>
      </w:r>
      <w:r w:rsidRPr="00C034EF">
        <w:rPr>
          <w:rFonts w:ascii="Century" w:hAnsi="Century"/>
          <w:sz w:val="20"/>
          <w:szCs w:val="20"/>
        </w:rPr>
        <w:tab/>
      </w:r>
    </w:p>
    <w:p w14:paraId="25DD1476" w14:textId="77777777" w:rsidR="00442F06" w:rsidRPr="00C034EF" w:rsidRDefault="00442F06" w:rsidP="00C034EF">
      <w:pPr>
        <w:ind w:firstLine="142"/>
        <w:jc w:val="both"/>
        <w:rPr>
          <w:rFonts w:ascii="Century" w:hAnsi="Century"/>
          <w:sz w:val="20"/>
          <w:szCs w:val="20"/>
        </w:rPr>
      </w:pPr>
      <w:r w:rsidRPr="00C034EF">
        <w:rPr>
          <w:rFonts w:ascii="Century" w:hAnsi="Century"/>
          <w:b/>
          <w:bCs/>
          <w:sz w:val="20"/>
          <w:szCs w:val="20"/>
        </w:rPr>
        <w:t>7.1.3</w:t>
      </w:r>
      <w:r w:rsidRPr="00C034EF">
        <w:rPr>
          <w:rFonts w:ascii="Century" w:hAnsi="Century"/>
          <w:sz w:val="20"/>
          <w:szCs w:val="20"/>
        </w:rPr>
        <w:t xml:space="preserve"> Ato constitutivo, estatuto ou contrato social em vigor, devidamente registrado na Junta Comercial;</w:t>
      </w:r>
    </w:p>
    <w:p w14:paraId="2D66B9E7" w14:textId="0AA283C5" w:rsidR="00442F06" w:rsidRPr="00C034EF" w:rsidRDefault="00296508" w:rsidP="00C034EF">
      <w:pPr>
        <w:jc w:val="both"/>
        <w:rPr>
          <w:rFonts w:ascii="Century" w:hAnsi="Century"/>
          <w:sz w:val="20"/>
          <w:szCs w:val="20"/>
        </w:rPr>
      </w:pPr>
      <w:r w:rsidRPr="00C034EF">
        <w:rPr>
          <w:rFonts w:ascii="Century" w:hAnsi="Century"/>
          <w:b/>
          <w:bCs/>
          <w:sz w:val="20"/>
          <w:szCs w:val="20"/>
        </w:rPr>
        <w:t xml:space="preserve">  </w:t>
      </w:r>
      <w:r w:rsidR="00442F06" w:rsidRPr="00C034EF">
        <w:rPr>
          <w:rFonts w:ascii="Century" w:hAnsi="Century"/>
          <w:b/>
          <w:bCs/>
          <w:sz w:val="20"/>
          <w:szCs w:val="20"/>
        </w:rPr>
        <w:t>7.1.4</w:t>
      </w:r>
      <w:r w:rsidR="00442F06" w:rsidRPr="00C034EF">
        <w:rPr>
          <w:rFonts w:ascii="Century" w:hAnsi="Century"/>
          <w:sz w:val="20"/>
          <w:szCs w:val="20"/>
        </w:rPr>
        <w:t xml:space="preserve"> Documentos de eleição dos atuais administradores, tratando-se de sociedades por ações, acompanhados da documentação mencionada na alínea "b", deste subitem;</w:t>
      </w:r>
    </w:p>
    <w:p w14:paraId="58F68DE3" w14:textId="4E2E130C" w:rsidR="00442F06" w:rsidRPr="00C034EF" w:rsidRDefault="00296508" w:rsidP="00C034EF">
      <w:pPr>
        <w:tabs>
          <w:tab w:val="left" w:pos="142"/>
        </w:tabs>
        <w:jc w:val="both"/>
        <w:rPr>
          <w:rFonts w:ascii="Century" w:hAnsi="Century"/>
          <w:sz w:val="20"/>
          <w:szCs w:val="20"/>
        </w:rPr>
      </w:pPr>
      <w:r w:rsidRPr="00C034EF">
        <w:rPr>
          <w:rFonts w:ascii="Century" w:hAnsi="Century"/>
          <w:b/>
          <w:bCs/>
          <w:sz w:val="20"/>
          <w:szCs w:val="20"/>
        </w:rPr>
        <w:t xml:space="preserve">  </w:t>
      </w:r>
      <w:r w:rsidR="00442F06" w:rsidRPr="00C034EF">
        <w:rPr>
          <w:rFonts w:ascii="Century" w:hAnsi="Century"/>
          <w:b/>
          <w:bCs/>
          <w:sz w:val="20"/>
          <w:szCs w:val="20"/>
        </w:rPr>
        <w:t>7.1.5</w:t>
      </w:r>
      <w:r w:rsidR="00442F06" w:rsidRPr="00C034EF">
        <w:rPr>
          <w:rFonts w:ascii="Century" w:hAnsi="Century"/>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14:paraId="05AE156F" w14:textId="77777777" w:rsidR="00442F06" w:rsidRPr="00C034EF" w:rsidRDefault="00442F06" w:rsidP="00C034EF">
      <w:pPr>
        <w:jc w:val="both"/>
        <w:rPr>
          <w:rFonts w:ascii="Century" w:hAnsi="Century"/>
          <w:b/>
          <w:bCs/>
          <w:sz w:val="20"/>
          <w:szCs w:val="20"/>
        </w:rPr>
      </w:pPr>
      <w:r w:rsidRPr="00C034EF">
        <w:rPr>
          <w:rFonts w:ascii="Century" w:hAnsi="Century"/>
          <w:b/>
          <w:bCs/>
          <w:sz w:val="20"/>
          <w:szCs w:val="20"/>
        </w:rPr>
        <w:t xml:space="preserve">7.2 </w:t>
      </w:r>
      <w:r w:rsidRPr="00C034EF">
        <w:rPr>
          <w:rFonts w:ascii="Century" w:hAnsi="Century"/>
          <w:b/>
          <w:bCs/>
          <w:color w:val="0000CC"/>
          <w:sz w:val="20"/>
          <w:szCs w:val="20"/>
          <w:u w:val="single"/>
        </w:rPr>
        <w:t>REGULARIDADE FISCAL E TRABALHISTA</w:t>
      </w:r>
    </w:p>
    <w:p w14:paraId="0279003F" w14:textId="77777777" w:rsidR="00442F06" w:rsidRPr="00C034EF" w:rsidRDefault="00442F06" w:rsidP="00C034EF">
      <w:pPr>
        <w:jc w:val="both"/>
        <w:rPr>
          <w:rFonts w:ascii="Century" w:hAnsi="Century"/>
          <w:sz w:val="20"/>
          <w:szCs w:val="20"/>
        </w:rPr>
      </w:pPr>
      <w:r w:rsidRPr="00C034EF">
        <w:rPr>
          <w:rFonts w:ascii="Century" w:hAnsi="Century"/>
          <w:b/>
          <w:bCs/>
          <w:sz w:val="20"/>
          <w:szCs w:val="20"/>
        </w:rPr>
        <w:t>7.2.1</w:t>
      </w:r>
      <w:r w:rsidRPr="00C034EF">
        <w:rPr>
          <w:rFonts w:ascii="Century" w:hAnsi="Century"/>
          <w:sz w:val="20"/>
          <w:szCs w:val="20"/>
        </w:rPr>
        <w:t xml:space="preserve"> Prova de inscrição no Cadastro Nacional de Pessoas Jurídicas do Ministério da Fazenda (CNPJ);</w:t>
      </w:r>
    </w:p>
    <w:p w14:paraId="770B17D9" w14:textId="77777777" w:rsidR="00442F06" w:rsidRPr="00C034EF" w:rsidRDefault="00442F06" w:rsidP="00C034EF">
      <w:pPr>
        <w:jc w:val="both"/>
        <w:rPr>
          <w:rFonts w:ascii="Century" w:hAnsi="Century"/>
          <w:sz w:val="20"/>
          <w:szCs w:val="20"/>
        </w:rPr>
      </w:pPr>
      <w:r w:rsidRPr="00C034EF">
        <w:rPr>
          <w:rFonts w:ascii="Century" w:hAnsi="Century"/>
          <w:b/>
          <w:bCs/>
          <w:sz w:val="20"/>
          <w:szCs w:val="20"/>
        </w:rPr>
        <w:t>7.2.2</w:t>
      </w:r>
      <w:r w:rsidRPr="00C034EF">
        <w:rPr>
          <w:rFonts w:ascii="Century" w:hAnsi="Century"/>
          <w:sz w:val="20"/>
          <w:szCs w:val="20"/>
        </w:rPr>
        <w:t xml:space="preserve"> Prova de inscrição no Cadastro de Contribuinte Estadual ou Municipal, relativo à sede da licitante, pertinente ao seu ramo de atividade e compatível com o objeto do certame;</w:t>
      </w:r>
    </w:p>
    <w:p w14:paraId="7F9ECB0E" w14:textId="77777777" w:rsidR="00442F06" w:rsidRPr="00C034EF" w:rsidRDefault="00442F06" w:rsidP="00C034EF">
      <w:pPr>
        <w:jc w:val="both"/>
        <w:rPr>
          <w:rFonts w:ascii="Century" w:hAnsi="Century"/>
          <w:sz w:val="20"/>
          <w:szCs w:val="20"/>
        </w:rPr>
      </w:pPr>
      <w:r w:rsidRPr="00C034EF">
        <w:rPr>
          <w:rFonts w:ascii="Century" w:hAnsi="Century"/>
          <w:b/>
          <w:bCs/>
          <w:sz w:val="20"/>
          <w:szCs w:val="20"/>
        </w:rPr>
        <w:t>7.2.3</w:t>
      </w:r>
      <w:r w:rsidRPr="00C034EF">
        <w:rPr>
          <w:rFonts w:ascii="Century" w:hAnsi="Century"/>
          <w:sz w:val="20"/>
          <w:szCs w:val="20"/>
        </w:rPr>
        <w:t xml:space="preserve"> Certidão de regularidade de débito com a Fazenda Estadual e com a Procuradoria Geral da sede da licitante, mediante certidão negativa de débitos;</w:t>
      </w:r>
    </w:p>
    <w:p w14:paraId="09E0C629" w14:textId="77777777" w:rsidR="00442F06" w:rsidRPr="00C034EF" w:rsidRDefault="00442F06" w:rsidP="00C034EF">
      <w:pPr>
        <w:jc w:val="both"/>
        <w:rPr>
          <w:rFonts w:ascii="Century" w:hAnsi="Century"/>
          <w:sz w:val="20"/>
          <w:szCs w:val="20"/>
        </w:rPr>
      </w:pPr>
      <w:r w:rsidRPr="00C034EF">
        <w:rPr>
          <w:rFonts w:ascii="Century" w:hAnsi="Century"/>
          <w:b/>
          <w:bCs/>
          <w:sz w:val="20"/>
          <w:szCs w:val="20"/>
        </w:rPr>
        <w:t>7.2.4</w:t>
      </w:r>
      <w:r w:rsidRPr="00C034EF">
        <w:rPr>
          <w:rFonts w:ascii="Century" w:hAnsi="Century"/>
          <w:sz w:val="20"/>
          <w:szCs w:val="20"/>
        </w:rPr>
        <w:t xml:space="preserve"> Certidão de regularidade de débito com o Fundo de Garantia por Tempo de Serviço (FGTS);</w:t>
      </w:r>
    </w:p>
    <w:p w14:paraId="0F1EBFEE" w14:textId="77777777" w:rsidR="00442F06" w:rsidRPr="00C034EF" w:rsidRDefault="00442F06" w:rsidP="00C034EF">
      <w:pPr>
        <w:jc w:val="both"/>
        <w:rPr>
          <w:rFonts w:ascii="Century" w:hAnsi="Century"/>
          <w:sz w:val="20"/>
          <w:szCs w:val="20"/>
        </w:rPr>
      </w:pPr>
      <w:r w:rsidRPr="00C034EF">
        <w:rPr>
          <w:rFonts w:ascii="Century" w:hAnsi="Century"/>
          <w:b/>
          <w:bCs/>
          <w:sz w:val="20"/>
          <w:szCs w:val="20"/>
        </w:rPr>
        <w:t>7.2.5</w:t>
      </w:r>
      <w:r w:rsidRPr="00C034EF">
        <w:rPr>
          <w:rFonts w:ascii="Century" w:hAnsi="Century"/>
          <w:sz w:val="20"/>
          <w:szCs w:val="20"/>
        </w:rPr>
        <w:t xml:space="preserve"> Certidão de regularidade de débito com a Secretaria da Receita Federal e com a Procuradoria da Fazenda Nacional, incluindo-se créditos previdenciários, mediante da Certidão Negativa de Débitos relativos a Tributos Federais e à Dívida Ativa da União;</w:t>
      </w:r>
    </w:p>
    <w:p w14:paraId="29B5C74F" w14:textId="77777777" w:rsidR="00442F06" w:rsidRPr="00C034EF" w:rsidRDefault="00442F06" w:rsidP="00C034EF">
      <w:pPr>
        <w:jc w:val="both"/>
        <w:rPr>
          <w:rFonts w:ascii="Century" w:hAnsi="Century"/>
          <w:sz w:val="20"/>
          <w:szCs w:val="20"/>
        </w:rPr>
      </w:pPr>
      <w:r w:rsidRPr="00C034EF">
        <w:rPr>
          <w:rFonts w:ascii="Century" w:hAnsi="Century"/>
          <w:b/>
          <w:bCs/>
          <w:sz w:val="20"/>
          <w:szCs w:val="20"/>
        </w:rPr>
        <w:t>7.2.6</w:t>
      </w:r>
      <w:r w:rsidRPr="00C034EF">
        <w:rPr>
          <w:rFonts w:ascii="Century" w:hAnsi="Century"/>
          <w:sz w:val="20"/>
          <w:szCs w:val="20"/>
        </w:rPr>
        <w:t xml:space="preserve"> Certidão Negativa de Débitos Municipais;</w:t>
      </w:r>
    </w:p>
    <w:p w14:paraId="3DABDDDE" w14:textId="488020A3" w:rsidR="00442F06" w:rsidRPr="00C034EF" w:rsidRDefault="00442F06" w:rsidP="00C034EF">
      <w:pPr>
        <w:jc w:val="both"/>
        <w:rPr>
          <w:rFonts w:ascii="Century" w:hAnsi="Century"/>
          <w:sz w:val="20"/>
          <w:szCs w:val="20"/>
        </w:rPr>
      </w:pPr>
      <w:r w:rsidRPr="00C034EF">
        <w:rPr>
          <w:rFonts w:ascii="Century" w:hAnsi="Century"/>
          <w:b/>
          <w:bCs/>
          <w:sz w:val="20"/>
          <w:szCs w:val="20"/>
        </w:rPr>
        <w:t>7.2.7</w:t>
      </w:r>
      <w:r w:rsidRPr="00C034EF">
        <w:rPr>
          <w:rFonts w:ascii="Century" w:hAnsi="Century"/>
          <w:sz w:val="20"/>
          <w:szCs w:val="20"/>
        </w:rPr>
        <w:t xml:space="preserve"> Certidão Negativa de Débitos Trabalhistas.</w:t>
      </w:r>
    </w:p>
    <w:p w14:paraId="51D634CF" w14:textId="09B05E4F" w:rsidR="002E5A76" w:rsidRPr="00C034EF" w:rsidRDefault="002E5A76" w:rsidP="00C034EF">
      <w:pPr>
        <w:jc w:val="both"/>
        <w:rPr>
          <w:rFonts w:ascii="Century" w:hAnsi="Century"/>
          <w:color w:val="0000CC"/>
          <w:sz w:val="20"/>
          <w:szCs w:val="20"/>
        </w:rPr>
      </w:pPr>
      <w:r w:rsidRPr="00C034EF">
        <w:rPr>
          <w:rFonts w:ascii="Century" w:hAnsi="Century"/>
          <w:b/>
          <w:bCs/>
          <w:sz w:val="20"/>
          <w:szCs w:val="20"/>
        </w:rPr>
        <w:t>7.3</w:t>
      </w:r>
      <w:r w:rsidRPr="00C034EF">
        <w:rPr>
          <w:rFonts w:ascii="Century" w:hAnsi="Century"/>
          <w:sz w:val="20"/>
          <w:szCs w:val="20"/>
        </w:rPr>
        <w:t xml:space="preserve"> </w:t>
      </w:r>
      <w:r w:rsidRPr="00C034EF">
        <w:rPr>
          <w:rFonts w:ascii="Century" w:hAnsi="Century"/>
          <w:b/>
          <w:bCs/>
          <w:color w:val="0000CC"/>
          <w:sz w:val="20"/>
          <w:szCs w:val="20"/>
          <w:u w:val="single"/>
        </w:rPr>
        <w:t>DA QUALIFICAÇÃO TÉCNICA</w:t>
      </w:r>
      <w:r w:rsidRPr="00C034EF">
        <w:rPr>
          <w:rFonts w:ascii="Century" w:hAnsi="Century"/>
          <w:color w:val="0000CC"/>
          <w:sz w:val="20"/>
          <w:szCs w:val="20"/>
        </w:rPr>
        <w:t xml:space="preserve"> </w:t>
      </w:r>
    </w:p>
    <w:p w14:paraId="70DF4B0A" w14:textId="293277E0" w:rsidR="004927E5" w:rsidRPr="00C034EF" w:rsidRDefault="004927E5" w:rsidP="00C034EF">
      <w:pPr>
        <w:tabs>
          <w:tab w:val="left" w:pos="1362"/>
        </w:tabs>
        <w:ind w:firstLine="142"/>
        <w:jc w:val="both"/>
        <w:rPr>
          <w:rFonts w:ascii="Century" w:hAnsi="Century"/>
          <w:sz w:val="20"/>
          <w:szCs w:val="20"/>
        </w:rPr>
      </w:pPr>
      <w:r w:rsidRPr="00C034EF">
        <w:rPr>
          <w:rFonts w:ascii="Century" w:hAnsi="Century"/>
          <w:b/>
          <w:bCs/>
          <w:sz w:val="20"/>
          <w:szCs w:val="20"/>
        </w:rPr>
        <w:t>7.3.1.</w:t>
      </w:r>
      <w:r w:rsidRPr="00C034EF">
        <w:rPr>
          <w:rFonts w:ascii="Century" w:hAnsi="Century"/>
          <w:sz w:val="20"/>
          <w:szCs w:val="20"/>
        </w:rPr>
        <w:t xml:space="preserve"> A documentação técnica exigida às empresas vencedoras tem como base a Lei 14.133/21, em seu art. 67, que dispõe sobre o tipo de documentação relativa à qualificação técnica que pode ser exigida, a fim de não serem impostas exigências desnecessárias ou excessivas, garantindo, ao mesmo tempo, a isonomia dos participantes, bem como que o vencedor do certame tenha condições técnicas de atender ao contrato, a Lei 6.360/1976 que dispõe sobre a vigilância </w:t>
      </w:r>
      <w:r w:rsidR="00296508" w:rsidRPr="00C034EF">
        <w:rPr>
          <w:rFonts w:ascii="Century" w:hAnsi="Century"/>
          <w:sz w:val="20"/>
          <w:szCs w:val="20"/>
        </w:rPr>
        <w:t>S</w:t>
      </w:r>
      <w:r w:rsidRPr="00C034EF">
        <w:rPr>
          <w:rFonts w:ascii="Century" w:hAnsi="Century"/>
          <w:sz w:val="20"/>
          <w:szCs w:val="20"/>
        </w:rPr>
        <w:t xml:space="preserve">anitária a que ficam sujeitos os medicamentos, as drogas, os insumos farmacêuticos e correlatos e outros produtos, e ainda as legislações complementares específicas citadas em cada item. </w:t>
      </w:r>
    </w:p>
    <w:p w14:paraId="059A112E" w14:textId="280C881D" w:rsidR="00A41C5F" w:rsidRPr="00C034EF" w:rsidRDefault="00057BEF" w:rsidP="00C034EF">
      <w:pPr>
        <w:tabs>
          <w:tab w:val="left" w:pos="1362"/>
        </w:tabs>
        <w:ind w:firstLine="142"/>
        <w:jc w:val="both"/>
        <w:rPr>
          <w:rFonts w:ascii="Century" w:hAnsi="Century"/>
          <w:sz w:val="20"/>
          <w:szCs w:val="20"/>
        </w:rPr>
      </w:pPr>
      <w:r w:rsidRPr="00C034EF">
        <w:rPr>
          <w:rFonts w:ascii="Century" w:hAnsi="Century"/>
          <w:b/>
          <w:bCs/>
          <w:sz w:val="20"/>
          <w:szCs w:val="20"/>
        </w:rPr>
        <w:t>7.3</w:t>
      </w:r>
      <w:r w:rsidR="00730FD9" w:rsidRPr="00C034EF">
        <w:rPr>
          <w:rFonts w:ascii="Century" w:hAnsi="Century"/>
          <w:b/>
          <w:bCs/>
          <w:sz w:val="20"/>
          <w:szCs w:val="20"/>
        </w:rPr>
        <w:t>.</w:t>
      </w:r>
      <w:r w:rsidRPr="00C034EF">
        <w:rPr>
          <w:rFonts w:ascii="Century" w:hAnsi="Century"/>
          <w:b/>
          <w:bCs/>
          <w:sz w:val="20"/>
          <w:szCs w:val="20"/>
        </w:rPr>
        <w:t>2.</w:t>
      </w:r>
      <w:r w:rsidRPr="00C034EF">
        <w:rPr>
          <w:rFonts w:ascii="Century" w:hAnsi="Century"/>
          <w:sz w:val="20"/>
          <w:szCs w:val="20"/>
        </w:rPr>
        <w:t xml:space="preserve"> </w:t>
      </w:r>
      <w:r w:rsidR="00A41C5F" w:rsidRPr="00C034EF">
        <w:rPr>
          <w:rFonts w:ascii="Century" w:hAnsi="Century"/>
          <w:sz w:val="20"/>
          <w:szCs w:val="20"/>
        </w:rPr>
        <w:t>A empresa interessada em participar do processo licitatório deverá apresentar juntamente às documentações para habilitação da empresa, Autorização de Funcionamento - AFE expedida pela ANVISA</w:t>
      </w:r>
      <w:r w:rsidR="009E4184" w:rsidRPr="00C034EF">
        <w:rPr>
          <w:rFonts w:ascii="Century" w:hAnsi="Century"/>
          <w:sz w:val="20"/>
          <w:szCs w:val="20"/>
        </w:rPr>
        <w:t>, em plena validade,</w:t>
      </w:r>
      <w:r w:rsidR="00A41C5F" w:rsidRPr="00C034EF">
        <w:rPr>
          <w:rFonts w:ascii="Century" w:hAnsi="Century"/>
          <w:sz w:val="20"/>
          <w:szCs w:val="20"/>
        </w:rPr>
        <w:t xml:space="preserve"> pertinente à atividade de </w:t>
      </w:r>
      <w:r w:rsidR="00CE457C" w:rsidRPr="00C034EF">
        <w:rPr>
          <w:rFonts w:ascii="Century" w:hAnsi="Century"/>
          <w:sz w:val="20"/>
          <w:szCs w:val="20"/>
        </w:rPr>
        <w:t>d</w:t>
      </w:r>
      <w:r w:rsidR="00A41C5F" w:rsidRPr="00C034EF">
        <w:rPr>
          <w:rFonts w:ascii="Century" w:hAnsi="Century"/>
          <w:sz w:val="20"/>
          <w:szCs w:val="20"/>
        </w:rPr>
        <w:t xml:space="preserve">istribuir, armazenar e transportar </w:t>
      </w:r>
      <w:r w:rsidR="00CE457C" w:rsidRPr="00C034EF">
        <w:rPr>
          <w:rFonts w:ascii="Century" w:hAnsi="Century"/>
          <w:sz w:val="20"/>
          <w:szCs w:val="20"/>
        </w:rPr>
        <w:t>produtos médicos (insumos, materiais descartáveis)</w:t>
      </w:r>
      <w:r w:rsidR="00A41C5F" w:rsidRPr="00C034EF">
        <w:rPr>
          <w:rFonts w:ascii="Century" w:hAnsi="Century"/>
          <w:sz w:val="20"/>
          <w:szCs w:val="20"/>
        </w:rPr>
        <w:t xml:space="preserve"> e apresentar AFE da fabricante pertinente a atividade de fabricação, emitida pela ANVISA e publicada em Diário Oficial: cópia perfeitamente legível e autenticada </w:t>
      </w:r>
      <w:r w:rsidR="00A41C5F" w:rsidRPr="00C034EF">
        <w:rPr>
          <w:rFonts w:ascii="Century" w:hAnsi="Century"/>
          <w:sz w:val="20"/>
          <w:szCs w:val="20"/>
        </w:rPr>
        <w:lastRenderedPageBreak/>
        <w:t>ou cópia da publicação no D. O.U. (a cópia da publicação deverá estar perfeitamente legível e autenticada, com destaque e indicação do item referente);</w:t>
      </w:r>
    </w:p>
    <w:p w14:paraId="62B95843" w14:textId="49937B53" w:rsidR="00805636" w:rsidRPr="00C034EF" w:rsidRDefault="00805636" w:rsidP="00C034EF">
      <w:pPr>
        <w:tabs>
          <w:tab w:val="left" w:pos="1362"/>
        </w:tabs>
        <w:ind w:firstLine="284"/>
        <w:jc w:val="both"/>
        <w:rPr>
          <w:rFonts w:ascii="Century" w:hAnsi="Century" w:cs="Arial"/>
          <w:sz w:val="20"/>
          <w:szCs w:val="20"/>
          <w:shd w:val="clear" w:color="auto" w:fill="FFFFFF"/>
        </w:rPr>
      </w:pPr>
      <w:r w:rsidRPr="00C034EF">
        <w:rPr>
          <w:rFonts w:ascii="Century" w:hAnsi="Century"/>
          <w:b/>
          <w:bCs/>
          <w:sz w:val="20"/>
          <w:szCs w:val="20"/>
        </w:rPr>
        <w:t>7.3.2.1.</w:t>
      </w:r>
      <w:r w:rsidRPr="00C034EF">
        <w:rPr>
          <w:rFonts w:ascii="Century" w:hAnsi="Century" w:cs="Arial"/>
          <w:color w:val="474747"/>
          <w:sz w:val="20"/>
          <w:szCs w:val="20"/>
          <w:shd w:val="clear" w:color="auto" w:fill="FFFFFF"/>
        </w:rPr>
        <w:t xml:space="preserve"> </w:t>
      </w:r>
      <w:r w:rsidRPr="00C034EF">
        <w:rPr>
          <w:rFonts w:ascii="Century" w:hAnsi="Century" w:cs="Arial"/>
          <w:sz w:val="20"/>
          <w:szCs w:val="20"/>
          <w:shd w:val="clear" w:color="auto" w:fill="FFFFFF"/>
        </w:rPr>
        <w:t>A exigência de Autorização de Funcionamento (AFE) concedido pela Agência Nacional de Vigilância Sanitária - ANVISA às empresas participantes do certame, na fase de Habilitação, não restringe a competitividade, porquanto </w:t>
      </w:r>
      <w:r w:rsidRPr="00C034EF">
        <w:rPr>
          <w:rFonts w:ascii="Century" w:hAnsi="Century" w:cs="Arial"/>
          <w:sz w:val="20"/>
          <w:szCs w:val="20"/>
        </w:rPr>
        <w:t>tem o objetivo de garantir que o produto a ser licitado atenda às exigências técnicas necessárias</w:t>
      </w:r>
      <w:r w:rsidRPr="00C034EF">
        <w:rPr>
          <w:rFonts w:ascii="Century" w:hAnsi="Century" w:cs="Arial"/>
          <w:sz w:val="20"/>
          <w:szCs w:val="20"/>
          <w:shd w:val="clear" w:color="auto" w:fill="FFFFFF"/>
        </w:rPr>
        <w:t>.</w:t>
      </w:r>
    </w:p>
    <w:p w14:paraId="2F9CD9F2" w14:textId="77777777" w:rsidR="00126B26" w:rsidRPr="00C034EF" w:rsidRDefault="00126B26" w:rsidP="00C034EF">
      <w:pPr>
        <w:ind w:firstLine="142"/>
        <w:jc w:val="both"/>
        <w:rPr>
          <w:rFonts w:ascii="Century" w:hAnsi="Century"/>
          <w:sz w:val="20"/>
          <w:szCs w:val="20"/>
        </w:rPr>
      </w:pPr>
      <w:r w:rsidRPr="00C034EF">
        <w:rPr>
          <w:rFonts w:ascii="Century" w:hAnsi="Century" w:cs="Arial"/>
          <w:b/>
          <w:bCs/>
          <w:sz w:val="20"/>
          <w:szCs w:val="20"/>
          <w:shd w:val="clear" w:color="auto" w:fill="FFFFFF"/>
        </w:rPr>
        <w:t xml:space="preserve">7.3.3. </w:t>
      </w:r>
      <w:r w:rsidRPr="00C034EF">
        <w:rPr>
          <w:rFonts w:ascii="Century" w:hAnsi="Century"/>
          <w:sz w:val="20"/>
          <w:szCs w:val="20"/>
        </w:rPr>
        <w:t>Autorização Especial (AE) expedida pela ANVISA, caso o objeto contemple medicamentos sujeitos a controle especial (Portaria SVS/MS nº 344/1998).</w:t>
      </w:r>
    </w:p>
    <w:p w14:paraId="200C9857" w14:textId="1814AD76" w:rsidR="00A41C5F" w:rsidRDefault="00A41C5F" w:rsidP="00C034EF">
      <w:pPr>
        <w:tabs>
          <w:tab w:val="left" w:pos="1362"/>
        </w:tabs>
        <w:ind w:firstLine="142"/>
        <w:jc w:val="both"/>
        <w:rPr>
          <w:rFonts w:ascii="Century" w:hAnsi="Century"/>
          <w:sz w:val="20"/>
          <w:szCs w:val="20"/>
        </w:rPr>
      </w:pPr>
      <w:r w:rsidRPr="00C034EF">
        <w:rPr>
          <w:rFonts w:ascii="Century" w:hAnsi="Century"/>
          <w:b/>
          <w:bCs/>
          <w:sz w:val="20"/>
          <w:szCs w:val="20"/>
        </w:rPr>
        <w:t>7.3.</w:t>
      </w:r>
      <w:r w:rsidR="00126B26" w:rsidRPr="00C034EF">
        <w:rPr>
          <w:rFonts w:ascii="Century" w:hAnsi="Century"/>
          <w:b/>
          <w:bCs/>
          <w:sz w:val="20"/>
          <w:szCs w:val="20"/>
        </w:rPr>
        <w:t>4</w:t>
      </w:r>
      <w:r w:rsidRPr="00C034EF">
        <w:rPr>
          <w:rFonts w:ascii="Century" w:hAnsi="Century"/>
          <w:b/>
          <w:bCs/>
          <w:sz w:val="20"/>
          <w:szCs w:val="20"/>
        </w:rPr>
        <w:t xml:space="preserve">. </w:t>
      </w:r>
      <w:r w:rsidRPr="00C034EF">
        <w:rPr>
          <w:rFonts w:ascii="Century" w:hAnsi="Century"/>
          <w:sz w:val="20"/>
          <w:szCs w:val="20"/>
        </w:rPr>
        <w:t xml:space="preserve">Alvará Sanitário ou Licença Sanitária ou Licença de Funcionamento, expedido pela Vigilância Sanitária Estadual ou Municipal sede da Licitante, conforme exigido pela Lei Federal nº. 6.360/76 (art. 2º), Decreto Federal nº. 8.077/2013 (art. 2º), Portaria Federal nº. 2.814. </w:t>
      </w:r>
    </w:p>
    <w:p w14:paraId="1B0AB317" w14:textId="6AE4A92C" w:rsidR="00DA0F6A" w:rsidRPr="00C034EF" w:rsidRDefault="00DA0F6A" w:rsidP="00C034EF">
      <w:pPr>
        <w:tabs>
          <w:tab w:val="left" w:pos="1362"/>
        </w:tabs>
        <w:ind w:firstLine="142"/>
        <w:jc w:val="both"/>
        <w:rPr>
          <w:rFonts w:ascii="Century" w:hAnsi="Century"/>
          <w:sz w:val="20"/>
          <w:szCs w:val="20"/>
        </w:rPr>
      </w:pPr>
      <w:r w:rsidRPr="00C034EF">
        <w:rPr>
          <w:rFonts w:ascii="Century" w:hAnsi="Century"/>
          <w:b/>
          <w:bCs/>
          <w:sz w:val="20"/>
          <w:szCs w:val="20"/>
        </w:rPr>
        <w:t>7.3.5.</w:t>
      </w:r>
      <w:r w:rsidRPr="00C034EF">
        <w:rPr>
          <w:rFonts w:ascii="Century" w:hAnsi="Century"/>
          <w:sz w:val="20"/>
          <w:szCs w:val="20"/>
        </w:rPr>
        <w:t xml:space="preserve"> Certificado de Regularidade Técnica (CRT) emitido pelo Conselho Regional de Farmácia (CRF) da jurisdição da sede da licitante, comprovando a assistência de responsável técnico habilitado</w:t>
      </w:r>
      <w:r>
        <w:rPr>
          <w:rFonts w:ascii="Century" w:hAnsi="Century"/>
          <w:sz w:val="20"/>
          <w:szCs w:val="20"/>
        </w:rPr>
        <w:t>, acompanha</w:t>
      </w:r>
    </w:p>
    <w:p w14:paraId="3F8B80F9" w14:textId="54C1B50C" w:rsidR="00126B26" w:rsidRPr="00C034EF" w:rsidRDefault="00DA0F6A" w:rsidP="00DA0F6A">
      <w:pPr>
        <w:tabs>
          <w:tab w:val="left" w:pos="1362"/>
        </w:tabs>
        <w:jc w:val="both"/>
        <w:rPr>
          <w:rFonts w:ascii="Century" w:hAnsi="Century"/>
          <w:sz w:val="20"/>
          <w:szCs w:val="20"/>
        </w:rPr>
      </w:pPr>
      <w:r w:rsidRPr="00C034EF">
        <w:rPr>
          <w:rFonts w:ascii="Century" w:hAnsi="Century"/>
          <w:sz w:val="20"/>
          <w:szCs w:val="20"/>
        </w:rPr>
        <w:t>da</w:t>
      </w:r>
      <w:r w:rsidR="00EA6EA6" w:rsidRPr="00C034EF">
        <w:rPr>
          <w:rFonts w:ascii="Century" w:hAnsi="Century"/>
          <w:sz w:val="20"/>
          <w:szCs w:val="20"/>
        </w:rPr>
        <w:t xml:space="preserve"> pelo documento profissional do(a) Farmacêutico(a)</w:t>
      </w:r>
    </w:p>
    <w:p w14:paraId="21B4C3F1" w14:textId="1D626DC0" w:rsidR="002E5A76" w:rsidRPr="00C034EF" w:rsidRDefault="002E5A76" w:rsidP="00C034EF">
      <w:pPr>
        <w:ind w:firstLine="142"/>
        <w:jc w:val="both"/>
        <w:rPr>
          <w:rFonts w:ascii="Century" w:hAnsi="Century"/>
          <w:sz w:val="20"/>
          <w:szCs w:val="20"/>
        </w:rPr>
      </w:pPr>
      <w:r w:rsidRPr="00C034EF">
        <w:rPr>
          <w:rFonts w:ascii="Century" w:hAnsi="Century"/>
          <w:b/>
          <w:bCs/>
          <w:sz w:val="20"/>
          <w:szCs w:val="20"/>
        </w:rPr>
        <w:t>7.3.</w:t>
      </w:r>
      <w:r w:rsidR="00126B26" w:rsidRPr="00C034EF">
        <w:rPr>
          <w:rFonts w:ascii="Century" w:hAnsi="Century"/>
          <w:b/>
          <w:bCs/>
          <w:sz w:val="20"/>
          <w:szCs w:val="20"/>
        </w:rPr>
        <w:t>6</w:t>
      </w:r>
      <w:r w:rsidRPr="00C034EF">
        <w:rPr>
          <w:rFonts w:ascii="Century" w:hAnsi="Century"/>
          <w:sz w:val="20"/>
          <w:szCs w:val="20"/>
        </w:rPr>
        <w:t xml:space="preserve"> Comprovação de capacidade técnica, mediante apresentação de atestados fornecido por pessoa jurídica de direito público ou privado, comprovando aptidão para desempenho de atividade compatível em características ao objeto desta licitação;</w:t>
      </w:r>
    </w:p>
    <w:p w14:paraId="1644F01C" w14:textId="3E7AD0F2" w:rsidR="000F1DBA" w:rsidRPr="00C034EF" w:rsidRDefault="002E5A76" w:rsidP="00C034EF">
      <w:pPr>
        <w:ind w:firstLine="142"/>
        <w:jc w:val="both"/>
        <w:rPr>
          <w:rFonts w:ascii="Century" w:hAnsi="Century"/>
          <w:sz w:val="20"/>
          <w:szCs w:val="20"/>
        </w:rPr>
      </w:pPr>
      <w:r w:rsidRPr="00C034EF">
        <w:rPr>
          <w:rFonts w:ascii="Century" w:hAnsi="Century"/>
          <w:b/>
          <w:bCs/>
          <w:sz w:val="20"/>
          <w:szCs w:val="20"/>
        </w:rPr>
        <w:t>7.3.</w:t>
      </w:r>
      <w:r w:rsidR="00126B26" w:rsidRPr="00C034EF">
        <w:rPr>
          <w:rFonts w:ascii="Century" w:hAnsi="Century"/>
          <w:b/>
          <w:bCs/>
          <w:sz w:val="20"/>
          <w:szCs w:val="20"/>
        </w:rPr>
        <w:t>7.</w:t>
      </w:r>
      <w:r w:rsidRPr="00C034EF">
        <w:rPr>
          <w:rFonts w:ascii="Century" w:hAnsi="Century"/>
          <w:sz w:val="20"/>
          <w:szCs w:val="20"/>
        </w:rPr>
        <w:t xml:space="preserve"> Sendo o atestado fornecido por pessoa jurídica de direito privado, a assinatura do representante legal </w:t>
      </w:r>
      <w:r w:rsidR="00B9245C" w:rsidRPr="00C034EF">
        <w:rPr>
          <w:rFonts w:ascii="Century" w:hAnsi="Century"/>
          <w:sz w:val="20"/>
          <w:szCs w:val="20"/>
        </w:rPr>
        <w:t>com</w:t>
      </w:r>
      <w:r w:rsidRPr="00C034EF">
        <w:rPr>
          <w:rFonts w:ascii="Century" w:hAnsi="Century"/>
          <w:sz w:val="20"/>
          <w:szCs w:val="20"/>
        </w:rPr>
        <w:t xml:space="preserve"> apresentação de documentos que se comprove a veracidade da assinatura para reconhecimento pelo agente de contratação</w:t>
      </w:r>
      <w:r w:rsidR="00FA00B7" w:rsidRPr="00C034EF">
        <w:rPr>
          <w:rFonts w:ascii="Century" w:hAnsi="Century"/>
          <w:sz w:val="20"/>
          <w:szCs w:val="20"/>
        </w:rPr>
        <w:t>.</w:t>
      </w:r>
    </w:p>
    <w:p w14:paraId="056B6206" w14:textId="40D2A285" w:rsidR="00442F06" w:rsidRPr="00C034EF" w:rsidRDefault="00126B26" w:rsidP="00C034EF">
      <w:pPr>
        <w:pStyle w:val="PargrafodaLista"/>
        <w:numPr>
          <w:ilvl w:val="1"/>
          <w:numId w:val="11"/>
        </w:numPr>
        <w:tabs>
          <w:tab w:val="left" w:pos="284"/>
          <w:tab w:val="left" w:pos="426"/>
        </w:tabs>
        <w:spacing w:after="0" w:line="240" w:lineRule="auto"/>
        <w:ind w:left="0" w:firstLine="0"/>
        <w:jc w:val="both"/>
        <w:rPr>
          <w:rFonts w:ascii="Century" w:hAnsi="Century"/>
          <w:b/>
          <w:bCs/>
          <w:sz w:val="20"/>
          <w:szCs w:val="20"/>
          <w:u w:val="single"/>
        </w:rPr>
      </w:pPr>
      <w:r w:rsidRPr="00C034EF">
        <w:rPr>
          <w:rFonts w:ascii="Century" w:hAnsi="Century"/>
          <w:b/>
          <w:bCs/>
          <w:color w:val="0000CC"/>
          <w:sz w:val="20"/>
          <w:szCs w:val="20"/>
          <w:u w:val="single"/>
        </w:rPr>
        <w:t xml:space="preserve"> </w:t>
      </w:r>
      <w:r w:rsidR="00442F06" w:rsidRPr="00C034EF">
        <w:rPr>
          <w:rFonts w:ascii="Century" w:hAnsi="Century"/>
          <w:b/>
          <w:bCs/>
          <w:color w:val="0000CC"/>
          <w:sz w:val="20"/>
          <w:szCs w:val="20"/>
          <w:u w:val="single"/>
        </w:rPr>
        <w:t xml:space="preserve">QUALIFICAÇÃO ECONÔMICO-FINANCEIRA </w:t>
      </w:r>
    </w:p>
    <w:p w14:paraId="4598FD3B" w14:textId="036C7A53" w:rsidR="00AE2EC1" w:rsidRPr="00C034EF" w:rsidRDefault="002E5A76" w:rsidP="00C034EF">
      <w:pPr>
        <w:tabs>
          <w:tab w:val="left" w:pos="567"/>
        </w:tabs>
        <w:jc w:val="both"/>
        <w:rPr>
          <w:rFonts w:ascii="Century" w:eastAsiaTheme="minorHAnsi" w:hAnsi="Century" w:cs="TimesNewRomanPSMT"/>
          <w:sz w:val="20"/>
          <w:szCs w:val="20"/>
          <w:lang w:eastAsia="en-US"/>
        </w:rPr>
      </w:pPr>
      <w:r w:rsidRPr="00C034EF">
        <w:rPr>
          <w:rFonts w:ascii="Century" w:hAnsi="Century"/>
          <w:b/>
          <w:bCs/>
          <w:sz w:val="20"/>
          <w:szCs w:val="20"/>
        </w:rPr>
        <w:t>7.</w:t>
      </w:r>
      <w:r w:rsidR="00AE2EC1" w:rsidRPr="00C034EF">
        <w:rPr>
          <w:rFonts w:ascii="Century" w:hAnsi="Century"/>
          <w:b/>
          <w:bCs/>
          <w:sz w:val="20"/>
          <w:szCs w:val="20"/>
        </w:rPr>
        <w:t>4.1</w:t>
      </w:r>
      <w:r w:rsidR="00AE2EC1" w:rsidRPr="00C034EF">
        <w:rPr>
          <w:rFonts w:ascii="Century" w:eastAsiaTheme="minorHAnsi" w:hAnsi="Century" w:cs="TimesNewRomanPSMT"/>
          <w:sz w:val="20"/>
          <w:szCs w:val="20"/>
          <w:lang w:eastAsia="en-US"/>
        </w:rPr>
        <w:t xml:space="preserve"> </w:t>
      </w:r>
      <w:r w:rsidR="00AE2EC1" w:rsidRPr="00C034EF">
        <w:rPr>
          <w:rFonts w:ascii="Century" w:eastAsiaTheme="minorHAnsi" w:hAnsi="Century" w:cs="TimesNewRomanPSMT"/>
          <w:b/>
          <w:bCs/>
          <w:sz w:val="20"/>
          <w:szCs w:val="20"/>
          <w:lang w:eastAsia="en-US"/>
        </w:rPr>
        <w:t>Certidão Negativa de Recuperação Judicial – Lei n° 11.101/05 (falência e concordata)</w:t>
      </w:r>
      <w:r w:rsidR="00AE2EC1" w:rsidRPr="00C034EF">
        <w:rPr>
          <w:rFonts w:ascii="Century" w:eastAsiaTheme="minorHAnsi" w:hAnsi="Century" w:cs="TimesNewRomanPSMT"/>
          <w:sz w:val="20"/>
          <w:szCs w:val="20"/>
          <w:lang w:eastAsia="en-US"/>
        </w:rPr>
        <w:t xml:space="preserve"> emitida pelo órgão competente, expedida nos últimos 90 (noventa) dias, caso não conste o prazo de validade.</w:t>
      </w:r>
    </w:p>
    <w:p w14:paraId="02774004" w14:textId="765B7B6F" w:rsidR="00AE2EC1" w:rsidRPr="00C034EF" w:rsidRDefault="00AE2EC1" w:rsidP="00C034EF">
      <w:pPr>
        <w:autoSpaceDE w:val="0"/>
        <w:autoSpaceDN w:val="0"/>
        <w:adjustRightInd w:val="0"/>
        <w:jc w:val="both"/>
        <w:rPr>
          <w:rFonts w:ascii="Century" w:eastAsiaTheme="minorHAnsi" w:hAnsi="Century" w:cs="TimesNewRomanPSMT"/>
          <w:sz w:val="20"/>
          <w:szCs w:val="20"/>
          <w:lang w:eastAsia="en-US"/>
        </w:rPr>
      </w:pPr>
      <w:r w:rsidRPr="00C034EF">
        <w:rPr>
          <w:rFonts w:ascii="Century" w:eastAsiaTheme="minorHAnsi" w:hAnsi="Century" w:cs="TimesNewRomanPSMT"/>
          <w:sz w:val="20"/>
          <w:szCs w:val="20"/>
          <w:lang w:eastAsia="en-US"/>
        </w:rPr>
        <w:t>7.4.2 Para fins de habilitação, a verificação em sites oficiais de órgãos e entidades emissor</w:t>
      </w:r>
      <w:r w:rsidR="00FA00B7" w:rsidRPr="00C034EF">
        <w:rPr>
          <w:rFonts w:ascii="Century" w:eastAsiaTheme="minorHAnsi" w:hAnsi="Century" w:cs="TimesNewRomanPSMT"/>
          <w:sz w:val="20"/>
          <w:szCs w:val="20"/>
          <w:lang w:eastAsia="en-US"/>
        </w:rPr>
        <w:t>a</w:t>
      </w:r>
      <w:r w:rsidRPr="00C034EF">
        <w:rPr>
          <w:rFonts w:ascii="Century" w:eastAsiaTheme="minorHAnsi" w:hAnsi="Century" w:cs="TimesNewRomanPSMT"/>
          <w:sz w:val="20"/>
          <w:szCs w:val="20"/>
          <w:lang w:eastAsia="en-US"/>
        </w:rPr>
        <w:t>s de certidão constitui meio legal de prova.</w:t>
      </w:r>
    </w:p>
    <w:p w14:paraId="6ABFA35B" w14:textId="3812EF25" w:rsidR="00AE2EC1" w:rsidRPr="00C034EF" w:rsidRDefault="00AE2EC1" w:rsidP="00C034EF">
      <w:pPr>
        <w:autoSpaceDE w:val="0"/>
        <w:autoSpaceDN w:val="0"/>
        <w:adjustRightInd w:val="0"/>
        <w:jc w:val="both"/>
        <w:rPr>
          <w:rFonts w:ascii="Century" w:eastAsiaTheme="minorHAnsi" w:hAnsi="Century" w:cs="TimesNewRomanPSMT"/>
          <w:sz w:val="20"/>
          <w:szCs w:val="20"/>
          <w:lang w:eastAsia="en-US"/>
        </w:rPr>
      </w:pPr>
      <w:r w:rsidRPr="00C034EF">
        <w:rPr>
          <w:rFonts w:ascii="Century" w:eastAsiaTheme="minorHAnsi" w:hAnsi="Century" w:cs="TimesNewRomanPSMT"/>
          <w:b/>
          <w:bCs/>
          <w:sz w:val="20"/>
          <w:szCs w:val="20"/>
          <w:lang w:eastAsia="en-US"/>
        </w:rPr>
        <w:t>7.4.3</w:t>
      </w:r>
      <w:r w:rsidRPr="00C034EF">
        <w:rPr>
          <w:rFonts w:ascii="Century" w:eastAsiaTheme="minorHAnsi" w:hAnsi="Century" w:cs="TimesNewRomanPSMT"/>
          <w:sz w:val="20"/>
          <w:szCs w:val="20"/>
          <w:lang w:eastAsia="en-US"/>
        </w:rPr>
        <w:t xml:space="preserve"> Por se tratar de aquisição de bens de pronta entrega fica dispensada a apresentação do </w:t>
      </w:r>
      <w:r w:rsidR="00ED5953" w:rsidRPr="00C034EF">
        <w:rPr>
          <w:rFonts w:ascii="Century" w:eastAsiaTheme="minorHAnsi" w:hAnsi="Century" w:cs="TimesNewRomanPSMT"/>
          <w:sz w:val="20"/>
          <w:szCs w:val="20"/>
          <w:lang w:eastAsia="en-US"/>
        </w:rPr>
        <w:t>Balanço</w:t>
      </w:r>
      <w:r w:rsidR="0063207A" w:rsidRPr="00C034EF">
        <w:rPr>
          <w:rFonts w:ascii="Century" w:eastAsiaTheme="minorHAnsi" w:hAnsi="Century" w:cs="TimesNewRomanPSMT"/>
          <w:sz w:val="20"/>
          <w:szCs w:val="20"/>
          <w:lang w:eastAsia="en-US"/>
        </w:rPr>
        <w:t xml:space="preserve"> </w:t>
      </w:r>
      <w:r w:rsidR="00FA00B7" w:rsidRPr="00C034EF">
        <w:rPr>
          <w:rFonts w:ascii="Century" w:eastAsiaTheme="minorHAnsi" w:hAnsi="Century" w:cs="TimesNewRomanPSMT"/>
          <w:sz w:val="20"/>
          <w:szCs w:val="20"/>
          <w:lang w:eastAsia="en-US"/>
        </w:rPr>
        <w:t>Patrimonial</w:t>
      </w:r>
      <w:r w:rsidRPr="00C034EF">
        <w:rPr>
          <w:rFonts w:ascii="Century" w:eastAsiaTheme="minorHAnsi" w:hAnsi="Century" w:cs="TimesNewRomanPSMT"/>
          <w:sz w:val="20"/>
          <w:szCs w:val="20"/>
          <w:lang w:eastAsia="en-US"/>
        </w:rPr>
        <w:t xml:space="preserve"> e as demais peças contábeis.</w:t>
      </w:r>
      <w:r w:rsidR="00360B27" w:rsidRPr="00C034EF">
        <w:rPr>
          <w:rFonts w:ascii="Century" w:eastAsiaTheme="minorHAnsi" w:hAnsi="Century" w:cs="TimesNewRomanPSMT"/>
          <w:sz w:val="20"/>
          <w:szCs w:val="20"/>
          <w:lang w:eastAsia="en-US"/>
        </w:rPr>
        <w:t xml:space="preserve">     </w:t>
      </w:r>
    </w:p>
    <w:p w14:paraId="17BEE501" w14:textId="77777777" w:rsidR="00442F06" w:rsidRPr="00C034EF" w:rsidRDefault="00442F06" w:rsidP="00C034EF">
      <w:pPr>
        <w:pStyle w:val="PargrafodaLista"/>
        <w:widowControl w:val="0"/>
        <w:numPr>
          <w:ilvl w:val="0"/>
          <w:numId w:val="9"/>
        </w:numPr>
        <w:pBdr>
          <w:top w:val="nil"/>
          <w:left w:val="nil"/>
          <w:bottom w:val="nil"/>
          <w:right w:val="nil"/>
          <w:between w:val="nil"/>
        </w:pBdr>
        <w:tabs>
          <w:tab w:val="left" w:pos="284"/>
        </w:tabs>
        <w:spacing w:after="0" w:line="240" w:lineRule="auto"/>
        <w:ind w:left="0" w:firstLine="0"/>
        <w:jc w:val="both"/>
        <w:rPr>
          <w:rFonts w:ascii="Century" w:hAnsi="Century"/>
          <w:b/>
          <w:sz w:val="20"/>
          <w:szCs w:val="20"/>
          <w:u w:val="single"/>
        </w:rPr>
      </w:pPr>
      <w:r w:rsidRPr="00C034EF">
        <w:rPr>
          <w:rFonts w:ascii="Century" w:hAnsi="Century"/>
          <w:b/>
          <w:sz w:val="20"/>
          <w:szCs w:val="20"/>
          <w:u w:val="single"/>
          <w:shd w:val="clear" w:color="auto" w:fill="D9D9D9" w:themeFill="background1" w:themeFillShade="D9"/>
        </w:rPr>
        <w:t>CONDIÇÕES E PRAZOS DE PAGAMENTO</w:t>
      </w:r>
    </w:p>
    <w:p w14:paraId="11640A3E" w14:textId="77777777" w:rsidR="00442F06" w:rsidRPr="00C034EF" w:rsidRDefault="00442F06" w:rsidP="00C034EF">
      <w:pPr>
        <w:pStyle w:val="PargrafodaLista"/>
        <w:numPr>
          <w:ilvl w:val="1"/>
          <w:numId w:val="10"/>
        </w:numPr>
        <w:tabs>
          <w:tab w:val="left" w:pos="426"/>
        </w:tabs>
        <w:spacing w:after="0" w:line="240" w:lineRule="auto"/>
        <w:ind w:left="0" w:firstLine="0"/>
        <w:jc w:val="both"/>
        <w:rPr>
          <w:rFonts w:ascii="Century" w:hAnsi="Century"/>
          <w:sz w:val="20"/>
          <w:szCs w:val="20"/>
        </w:rPr>
      </w:pPr>
      <w:r w:rsidRPr="00C034EF">
        <w:rPr>
          <w:rFonts w:ascii="Century" w:hAnsi="Century"/>
          <w:sz w:val="20"/>
          <w:szCs w:val="20"/>
        </w:rPr>
        <w:t>A empresa encaminhará a pessoa responsável pela fiscalização, às notas fiscais correspondentes a referida aquisição, para fim de atesto e consequente liquidação da despesa.</w:t>
      </w:r>
    </w:p>
    <w:p w14:paraId="45E9ACD0" w14:textId="77777777" w:rsidR="00442F06" w:rsidRPr="00C034EF" w:rsidRDefault="00442F06" w:rsidP="00C034EF">
      <w:pPr>
        <w:pStyle w:val="PargrafodaLista"/>
        <w:numPr>
          <w:ilvl w:val="1"/>
          <w:numId w:val="10"/>
        </w:numPr>
        <w:tabs>
          <w:tab w:val="left" w:pos="426"/>
        </w:tabs>
        <w:spacing w:after="0" w:line="240" w:lineRule="auto"/>
        <w:ind w:left="0" w:firstLine="0"/>
        <w:jc w:val="both"/>
        <w:rPr>
          <w:rFonts w:ascii="Century" w:hAnsi="Century"/>
          <w:sz w:val="20"/>
          <w:szCs w:val="20"/>
        </w:rPr>
      </w:pPr>
      <w:r w:rsidRPr="00C034EF">
        <w:rPr>
          <w:rFonts w:ascii="Century" w:hAnsi="Century"/>
          <w:sz w:val="20"/>
          <w:szCs w:val="20"/>
        </w:rPr>
        <w:t>O pagamento será realizado após o ateste, pela fiscalização da Contratante, sendo pela Comissão de Recebimento, na Nota Fiscal.</w:t>
      </w:r>
    </w:p>
    <w:p w14:paraId="30977B8F" w14:textId="77777777" w:rsidR="00442F06" w:rsidRPr="00C034EF" w:rsidRDefault="00442F06" w:rsidP="00C034EF">
      <w:pPr>
        <w:pStyle w:val="PargrafodaLista"/>
        <w:numPr>
          <w:ilvl w:val="1"/>
          <w:numId w:val="10"/>
        </w:numPr>
        <w:tabs>
          <w:tab w:val="left" w:pos="426"/>
        </w:tabs>
        <w:spacing w:after="0" w:line="240" w:lineRule="auto"/>
        <w:ind w:left="0" w:firstLine="0"/>
        <w:jc w:val="both"/>
        <w:rPr>
          <w:rFonts w:ascii="Century" w:hAnsi="Century"/>
          <w:sz w:val="20"/>
          <w:szCs w:val="20"/>
        </w:rPr>
      </w:pPr>
      <w:r w:rsidRPr="00C034EF">
        <w:rPr>
          <w:rFonts w:ascii="Century" w:hAnsi="Century"/>
          <w:sz w:val="20"/>
          <w:szCs w:val="20"/>
        </w:rPr>
        <w:t>O Contratado deverá emitir os documentos fiscais, em valores unitário e total, com os seguintes dados:</w:t>
      </w:r>
    </w:p>
    <w:p w14:paraId="3E6BE82D" w14:textId="77777777" w:rsidR="00442F06" w:rsidRPr="00C034EF" w:rsidRDefault="00442F06" w:rsidP="00C034EF">
      <w:pPr>
        <w:pStyle w:val="PargrafodaLista"/>
        <w:numPr>
          <w:ilvl w:val="2"/>
          <w:numId w:val="10"/>
        </w:numPr>
        <w:tabs>
          <w:tab w:val="left" w:pos="567"/>
        </w:tabs>
        <w:spacing w:after="0" w:line="240" w:lineRule="auto"/>
        <w:ind w:left="0" w:firstLine="0"/>
        <w:jc w:val="both"/>
        <w:rPr>
          <w:rFonts w:ascii="Century" w:hAnsi="Century"/>
          <w:b/>
          <w:bCs/>
          <w:sz w:val="20"/>
          <w:szCs w:val="20"/>
        </w:rPr>
      </w:pPr>
      <w:r w:rsidRPr="00C034EF">
        <w:rPr>
          <w:rFonts w:ascii="Century" w:hAnsi="Century"/>
          <w:b/>
          <w:bCs/>
          <w:sz w:val="20"/>
          <w:szCs w:val="20"/>
        </w:rPr>
        <w:t>Dados do Contratante</w:t>
      </w:r>
    </w:p>
    <w:p w14:paraId="4CB6EE46" w14:textId="77777777" w:rsidR="00442F06" w:rsidRPr="00C034EF" w:rsidRDefault="00442F06" w:rsidP="00C034EF">
      <w:pPr>
        <w:tabs>
          <w:tab w:val="left" w:pos="426"/>
        </w:tabs>
        <w:jc w:val="both"/>
        <w:rPr>
          <w:rFonts w:ascii="Century" w:hAnsi="Century"/>
          <w:b/>
          <w:bCs/>
          <w:sz w:val="20"/>
          <w:szCs w:val="20"/>
        </w:rPr>
      </w:pPr>
      <w:r w:rsidRPr="00C034EF">
        <w:rPr>
          <w:rFonts w:ascii="Century" w:hAnsi="Century"/>
          <w:b/>
          <w:bCs/>
          <w:sz w:val="20"/>
          <w:szCs w:val="20"/>
        </w:rPr>
        <w:t>Nome: FUNDO MUNICIPAL DE SAÚDE</w:t>
      </w:r>
    </w:p>
    <w:p w14:paraId="20DFCACC" w14:textId="77777777" w:rsidR="00442F06" w:rsidRPr="00C034EF" w:rsidRDefault="00442F06" w:rsidP="00C034EF">
      <w:pPr>
        <w:jc w:val="both"/>
        <w:rPr>
          <w:rFonts w:ascii="Century" w:hAnsi="Century"/>
          <w:b/>
          <w:bCs/>
          <w:sz w:val="20"/>
          <w:szCs w:val="20"/>
        </w:rPr>
      </w:pPr>
      <w:r w:rsidRPr="00C034EF">
        <w:rPr>
          <w:rFonts w:ascii="Century" w:hAnsi="Century"/>
          <w:b/>
          <w:bCs/>
          <w:sz w:val="20"/>
          <w:szCs w:val="20"/>
        </w:rPr>
        <w:t>CNPJ: 11.496.829/0001-43</w:t>
      </w:r>
    </w:p>
    <w:p w14:paraId="4473C602" w14:textId="77777777" w:rsidR="00442F06" w:rsidRPr="00C034EF" w:rsidRDefault="00442F06" w:rsidP="00C034EF">
      <w:pPr>
        <w:jc w:val="both"/>
        <w:rPr>
          <w:rFonts w:ascii="Century" w:hAnsi="Century"/>
          <w:bCs/>
          <w:color w:val="000000" w:themeColor="text1"/>
          <w:sz w:val="20"/>
          <w:szCs w:val="20"/>
        </w:rPr>
      </w:pPr>
      <w:r w:rsidRPr="00C034EF">
        <w:rPr>
          <w:rFonts w:ascii="Century" w:hAnsi="Century"/>
          <w:b/>
          <w:bCs/>
          <w:sz w:val="20"/>
          <w:szCs w:val="20"/>
        </w:rPr>
        <w:t>Endereço: AV. Pedro Ferreira, s/n – Centro - São José de Mipibu/RN - CEP 59.162-000</w:t>
      </w:r>
      <w:r w:rsidRPr="00C034EF">
        <w:rPr>
          <w:rFonts w:ascii="Century" w:hAnsi="Century"/>
          <w:bCs/>
          <w:color w:val="000000" w:themeColor="text1"/>
          <w:sz w:val="20"/>
          <w:szCs w:val="20"/>
        </w:rPr>
        <w:t xml:space="preserve">, </w:t>
      </w:r>
      <w:r w:rsidRPr="00C034EF">
        <w:rPr>
          <w:rFonts w:ascii="Century" w:hAnsi="Century"/>
          <w:b/>
          <w:bCs/>
          <w:sz w:val="20"/>
          <w:szCs w:val="20"/>
        </w:rPr>
        <w:t>São José de Mipibu/RN.</w:t>
      </w:r>
    </w:p>
    <w:p w14:paraId="288002A9" w14:textId="77777777" w:rsidR="00442F06" w:rsidRPr="00C034EF" w:rsidRDefault="00442F06" w:rsidP="00C034EF">
      <w:pPr>
        <w:pStyle w:val="PargrafodaLista"/>
        <w:numPr>
          <w:ilvl w:val="1"/>
          <w:numId w:val="10"/>
        </w:numPr>
        <w:tabs>
          <w:tab w:val="left" w:pos="284"/>
          <w:tab w:val="left" w:pos="426"/>
        </w:tabs>
        <w:spacing w:after="0" w:line="240" w:lineRule="auto"/>
        <w:ind w:left="0" w:firstLine="0"/>
        <w:jc w:val="both"/>
        <w:rPr>
          <w:rFonts w:ascii="Century" w:hAnsi="Century"/>
          <w:color w:val="000000" w:themeColor="text1"/>
          <w:sz w:val="20"/>
          <w:szCs w:val="20"/>
        </w:rPr>
      </w:pPr>
      <w:r w:rsidRPr="00C034EF">
        <w:rPr>
          <w:rFonts w:ascii="Century" w:hAnsi="Century"/>
          <w:color w:val="000000" w:themeColor="text1"/>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51F2CF41" w14:textId="77777777" w:rsidR="00442F06" w:rsidRPr="00C034EF" w:rsidRDefault="00442F06" w:rsidP="00C034EF">
      <w:pPr>
        <w:pStyle w:val="PargrafodaLista"/>
        <w:numPr>
          <w:ilvl w:val="1"/>
          <w:numId w:val="10"/>
        </w:numPr>
        <w:tabs>
          <w:tab w:val="left" w:pos="426"/>
        </w:tabs>
        <w:spacing w:after="0" w:line="240" w:lineRule="auto"/>
        <w:ind w:left="0" w:firstLine="0"/>
        <w:jc w:val="both"/>
        <w:rPr>
          <w:rFonts w:ascii="Century" w:hAnsi="Century"/>
          <w:color w:val="000000" w:themeColor="text1"/>
          <w:sz w:val="20"/>
          <w:szCs w:val="20"/>
        </w:rPr>
      </w:pPr>
      <w:r w:rsidRPr="00C034EF">
        <w:rPr>
          <w:rFonts w:ascii="Century" w:hAnsi="Century"/>
          <w:color w:val="000000" w:themeColor="text1"/>
          <w:sz w:val="20"/>
          <w:szCs w:val="20"/>
        </w:rPr>
        <w:t>As Notas Fiscais que apresentarem incorreções serão devolvidas a empresa para as devidas correções e o prazo para o pagamento passará a correr a partir da data da reapresentação do documento, considerado válido pelo Contratante.</w:t>
      </w:r>
    </w:p>
    <w:p w14:paraId="6B05E3DA" w14:textId="5518673C" w:rsidR="00442F06" w:rsidRPr="00C034EF" w:rsidRDefault="000B73CA" w:rsidP="00C034EF">
      <w:pPr>
        <w:numPr>
          <w:ilvl w:val="0"/>
          <w:numId w:val="10"/>
        </w:numPr>
        <w:pBdr>
          <w:top w:val="nil"/>
          <w:left w:val="nil"/>
          <w:bottom w:val="nil"/>
          <w:right w:val="nil"/>
          <w:between w:val="nil"/>
        </w:pBdr>
        <w:tabs>
          <w:tab w:val="left" w:pos="142"/>
        </w:tabs>
        <w:ind w:left="0" w:firstLine="0"/>
        <w:jc w:val="both"/>
        <w:rPr>
          <w:rFonts w:ascii="Century" w:hAnsi="Century"/>
          <w:b/>
          <w:sz w:val="20"/>
          <w:szCs w:val="20"/>
          <w:u w:val="single"/>
        </w:rPr>
      </w:pPr>
      <w:r w:rsidRPr="00C034EF">
        <w:rPr>
          <w:rFonts w:ascii="Century" w:hAnsi="Century"/>
          <w:b/>
          <w:bCs/>
          <w:sz w:val="20"/>
          <w:szCs w:val="20"/>
          <w:u w:val="single"/>
          <w:shd w:val="clear" w:color="auto" w:fill="BFBFBF" w:themeFill="background1" w:themeFillShade="BF"/>
        </w:rPr>
        <w:t>DA INDEXAÇÃO E DA ATUALIZAÇÃO DOS PREÇOS</w:t>
      </w:r>
    </w:p>
    <w:p w14:paraId="2656E9E8" w14:textId="5DB1DA20" w:rsidR="000B73CA" w:rsidRPr="00C034EF" w:rsidRDefault="000B73CA" w:rsidP="00C034EF">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C034EF">
        <w:rPr>
          <w:rFonts w:ascii="Century" w:hAnsi="Century"/>
          <w:b/>
          <w:bCs/>
          <w:sz w:val="20"/>
          <w:szCs w:val="20"/>
        </w:rPr>
        <w:t>.</w:t>
      </w:r>
      <w:r w:rsidRPr="00C034EF">
        <w:rPr>
          <w:rFonts w:ascii="Century" w:hAnsi="Century"/>
          <w:sz w:val="20"/>
          <w:szCs w:val="20"/>
        </w:rPr>
        <w:t xml:space="preserve"> Os preços praticados decorrentes desta Ata de Registro de Preços serão dinâmicos, tendo como indexador oficial a </w:t>
      </w:r>
      <w:r w:rsidRPr="00C034EF">
        <w:rPr>
          <w:rFonts w:ascii="Century" w:hAnsi="Century"/>
          <w:b/>
          <w:bCs/>
          <w:sz w:val="20"/>
          <w:szCs w:val="20"/>
        </w:rPr>
        <w:t>Tabela de Preços de Medicamentos da ABCFARMA/Revista</w:t>
      </w:r>
      <w:r w:rsidRPr="00C034EF">
        <w:rPr>
          <w:rFonts w:ascii="Century" w:hAnsi="Century"/>
          <w:sz w:val="20"/>
          <w:szCs w:val="20"/>
        </w:rPr>
        <w:t>, publicada mensalmente pela Associação Brasileira de Comércio Farmacêutico.</w:t>
      </w:r>
    </w:p>
    <w:p w14:paraId="6F58327C" w14:textId="6AC158F6" w:rsidR="000B73CA" w:rsidRPr="00C034EF" w:rsidRDefault="000B73CA" w:rsidP="00C034EF">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C034EF">
        <w:rPr>
          <w:rFonts w:ascii="Century" w:hAnsi="Century"/>
          <w:b/>
          <w:bCs/>
          <w:sz w:val="20"/>
          <w:szCs w:val="20"/>
        </w:rPr>
        <w:lastRenderedPageBreak/>
        <w:t>.</w:t>
      </w:r>
      <w:r w:rsidRPr="00C034EF">
        <w:rPr>
          <w:rFonts w:ascii="Century" w:hAnsi="Century"/>
          <w:sz w:val="20"/>
          <w:szCs w:val="20"/>
        </w:rPr>
        <w:t xml:space="preserve"> O percentual de desconto adjudicado por Lote na fase de lances permanecerá fixo e inalterado durante toda a vigência da Ata de Registro de Preços.</w:t>
      </w:r>
    </w:p>
    <w:p w14:paraId="3EB01E4E" w14:textId="3BFE1AD2" w:rsidR="000B73CA" w:rsidRPr="00C034EF" w:rsidRDefault="000B73CA" w:rsidP="00C034EF">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C034EF">
        <w:rPr>
          <w:rFonts w:ascii="Century" w:hAnsi="Century"/>
          <w:b/>
          <w:bCs/>
          <w:sz w:val="20"/>
          <w:szCs w:val="20"/>
        </w:rPr>
        <w:t>.</w:t>
      </w:r>
      <w:r w:rsidRPr="00C034EF">
        <w:rPr>
          <w:rFonts w:ascii="Century" w:hAnsi="Century"/>
          <w:sz w:val="20"/>
          <w:szCs w:val="20"/>
        </w:rPr>
        <w:t xml:space="preserve"> O valor final a ser pago pelo Município por cada medicamento flutuará mensalmente, para mais ou para menos, mediante a aplicação do desconto contratado sobre o preço oficial da Tabela ABCFARMA vigente na </w:t>
      </w:r>
      <w:r w:rsidRPr="00C034EF">
        <w:rPr>
          <w:rFonts w:ascii="Century" w:hAnsi="Century"/>
          <w:b/>
          <w:bCs/>
          <w:sz w:val="20"/>
          <w:szCs w:val="20"/>
        </w:rPr>
        <w:t>data do faturamento/emissão da nota fiscal</w:t>
      </w:r>
      <w:r w:rsidRPr="00C034EF">
        <w:rPr>
          <w:rFonts w:ascii="Century" w:hAnsi="Century"/>
          <w:sz w:val="20"/>
          <w:szCs w:val="20"/>
        </w:rPr>
        <w:t>.</w:t>
      </w:r>
    </w:p>
    <w:p w14:paraId="7BA25EF5" w14:textId="6CA2023E" w:rsidR="00442F06" w:rsidRPr="00C034EF" w:rsidRDefault="008A324E" w:rsidP="00C034EF">
      <w:pPr>
        <w:pStyle w:val="PargrafodaLista"/>
        <w:numPr>
          <w:ilvl w:val="1"/>
          <w:numId w:val="10"/>
        </w:numPr>
        <w:tabs>
          <w:tab w:val="left" w:pos="142"/>
          <w:tab w:val="left" w:pos="284"/>
          <w:tab w:val="left" w:pos="426"/>
        </w:tabs>
        <w:spacing w:after="0" w:line="240" w:lineRule="auto"/>
        <w:ind w:left="0" w:firstLine="0"/>
        <w:jc w:val="both"/>
        <w:rPr>
          <w:rFonts w:ascii="Century" w:hAnsi="Century"/>
          <w:sz w:val="20"/>
          <w:szCs w:val="20"/>
        </w:rPr>
      </w:pPr>
      <w:bookmarkStart w:id="7" w:name="_Ref109740890"/>
      <w:r w:rsidRPr="00C034EF">
        <w:rPr>
          <w:rFonts w:ascii="Century" w:hAnsi="Century"/>
          <w:sz w:val="20"/>
          <w:szCs w:val="20"/>
        </w:rPr>
        <w:t xml:space="preserve"> </w:t>
      </w:r>
      <w:bookmarkEnd w:id="7"/>
      <w:r w:rsidR="000B73CA" w:rsidRPr="00C034EF">
        <w:rPr>
          <w:rFonts w:ascii="Century" w:hAnsi="Century"/>
          <w:sz w:val="20"/>
          <w:szCs w:val="20"/>
        </w:rPr>
        <w:t>Fica dispensada a celebração de Termo Aditivo para a atualização dos preços decorrentes da variação mensal da Tabela ABCFARMA, bastando a juntada da tabela vigente aos autos da liquidação da despesa.</w:t>
      </w:r>
    </w:p>
    <w:p w14:paraId="1F21E47A" w14:textId="4AD5E3C2" w:rsidR="00442F06" w:rsidRPr="00C034EF" w:rsidRDefault="008A324E" w:rsidP="00C034EF">
      <w:pPr>
        <w:pStyle w:val="PargrafodaLista"/>
        <w:numPr>
          <w:ilvl w:val="1"/>
          <w:numId w:val="10"/>
        </w:numPr>
        <w:tabs>
          <w:tab w:val="left" w:pos="284"/>
        </w:tabs>
        <w:spacing w:after="0" w:line="240" w:lineRule="auto"/>
        <w:ind w:left="0" w:firstLine="0"/>
        <w:jc w:val="both"/>
        <w:rPr>
          <w:rFonts w:ascii="Century" w:hAnsi="Century"/>
          <w:sz w:val="20"/>
          <w:szCs w:val="20"/>
        </w:rPr>
      </w:pPr>
      <w:r w:rsidRPr="00C034EF">
        <w:rPr>
          <w:rFonts w:ascii="Century" w:hAnsi="Century"/>
          <w:sz w:val="20"/>
          <w:szCs w:val="20"/>
        </w:rPr>
        <w:t xml:space="preserve"> </w:t>
      </w:r>
      <w:r w:rsidR="000B73CA" w:rsidRPr="00C034EF">
        <w:rPr>
          <w:rFonts w:ascii="Century" w:hAnsi="Century"/>
          <w:sz w:val="20"/>
          <w:szCs w:val="20"/>
        </w:rPr>
        <w:t>O reajuste anual de preços previsto em lei (Art. 92, §3º da Lei nº 14.133/2021) dar-se-á de forma automática através do reajuste anual de teto promovido pela Câmara de Regulação do Mercado de Medicamentos (CMED/ANVISA), refletido na própria Tabela ABCFARMA, sendo vedada qualquer outra concessão de reajuste por índices gerais inflacionários (como IPCA ou IGPM)</w:t>
      </w:r>
      <w:r w:rsidR="00442F06" w:rsidRPr="00C034EF">
        <w:rPr>
          <w:rFonts w:ascii="Century" w:hAnsi="Century"/>
          <w:sz w:val="20"/>
          <w:szCs w:val="20"/>
        </w:rPr>
        <w:t xml:space="preserve">. </w:t>
      </w:r>
    </w:p>
    <w:p w14:paraId="4D39B5D0" w14:textId="66301AC5" w:rsidR="00442F06" w:rsidRPr="00C034EF" w:rsidRDefault="001A41B7" w:rsidP="00C034EF">
      <w:pPr>
        <w:pStyle w:val="PargrafodaLista"/>
        <w:tabs>
          <w:tab w:val="left" w:pos="284"/>
        </w:tabs>
        <w:spacing w:after="0" w:line="240" w:lineRule="auto"/>
        <w:ind w:left="0"/>
        <w:jc w:val="both"/>
        <w:rPr>
          <w:rFonts w:ascii="Century" w:hAnsi="Century"/>
          <w:b/>
          <w:bCs/>
          <w:sz w:val="20"/>
          <w:szCs w:val="20"/>
        </w:rPr>
      </w:pPr>
      <w:r w:rsidRPr="00C034EF">
        <w:rPr>
          <w:rFonts w:ascii="Century" w:hAnsi="Century"/>
          <w:b/>
          <w:bCs/>
          <w:sz w:val="20"/>
          <w:szCs w:val="20"/>
        </w:rPr>
        <w:t xml:space="preserve">9.6. </w:t>
      </w:r>
      <w:r w:rsidRPr="00C034EF">
        <w:rPr>
          <w:rFonts w:ascii="Century" w:hAnsi="Century" w:cs="Gisha"/>
          <w:b/>
          <w:bCs/>
          <w:sz w:val="20"/>
          <w:szCs w:val="20"/>
        </w:rPr>
        <w:t>A</w:t>
      </w:r>
      <w:r w:rsidRPr="00C034EF">
        <w:rPr>
          <w:rFonts w:ascii="Century" w:hAnsi="Century"/>
          <w:b/>
          <w:bCs/>
          <w:sz w:val="20"/>
          <w:szCs w:val="20"/>
        </w:rPr>
        <w:t xml:space="preserve"> licitante vencedora obriga-se a entregar à Prefeitura Municipal de São José de Mipibu/RN, no ato da assinatura da ARP, a Tabela ABCFARMA vigente, bem como suas atualizações subsequentes durante a vigência da referida Ata.</w:t>
      </w:r>
    </w:p>
    <w:p w14:paraId="3A00D35D" w14:textId="77777777" w:rsidR="00442F06" w:rsidRPr="00C034EF" w:rsidRDefault="00442F06" w:rsidP="00C034EF">
      <w:pPr>
        <w:numPr>
          <w:ilvl w:val="0"/>
          <w:numId w:val="10"/>
        </w:numPr>
        <w:pBdr>
          <w:top w:val="nil"/>
          <w:left w:val="nil"/>
          <w:bottom w:val="nil"/>
          <w:right w:val="nil"/>
          <w:between w:val="nil"/>
        </w:pBdr>
        <w:tabs>
          <w:tab w:val="left" w:pos="284"/>
        </w:tabs>
        <w:ind w:left="0" w:firstLine="0"/>
        <w:jc w:val="both"/>
        <w:rPr>
          <w:rFonts w:ascii="Century" w:hAnsi="Century"/>
          <w:b/>
          <w:sz w:val="20"/>
          <w:szCs w:val="20"/>
          <w:u w:val="single"/>
        </w:rPr>
      </w:pPr>
      <w:r w:rsidRPr="00C034EF">
        <w:rPr>
          <w:rFonts w:ascii="Century" w:hAnsi="Century"/>
          <w:b/>
          <w:sz w:val="20"/>
          <w:szCs w:val="20"/>
          <w:u w:val="single"/>
          <w:shd w:val="clear" w:color="auto" w:fill="D9D9D9" w:themeFill="background1" w:themeFillShade="D9"/>
        </w:rPr>
        <w:t>CLASSIFICAÇÃO DOS BENS COMUNS</w:t>
      </w:r>
      <w:r w:rsidRPr="00C034EF">
        <w:rPr>
          <w:rFonts w:ascii="Century" w:hAnsi="Century"/>
          <w:b/>
          <w:sz w:val="20"/>
          <w:szCs w:val="20"/>
          <w:u w:val="single"/>
        </w:rPr>
        <w:t xml:space="preserve"> </w:t>
      </w:r>
    </w:p>
    <w:p w14:paraId="5736B758" w14:textId="6AAC0488" w:rsidR="00986B03" w:rsidRPr="00C034EF" w:rsidRDefault="00986B03" w:rsidP="00C034EF">
      <w:pPr>
        <w:pStyle w:val="PargrafodaLista"/>
        <w:numPr>
          <w:ilvl w:val="1"/>
          <w:numId w:val="10"/>
        </w:numPr>
        <w:tabs>
          <w:tab w:val="left" w:pos="426"/>
        </w:tabs>
        <w:spacing w:after="0" w:line="240" w:lineRule="auto"/>
        <w:ind w:left="0" w:firstLine="0"/>
        <w:jc w:val="both"/>
        <w:rPr>
          <w:rFonts w:ascii="Century" w:hAnsi="Century"/>
          <w:b/>
          <w:sz w:val="20"/>
          <w:szCs w:val="20"/>
        </w:rPr>
      </w:pPr>
      <w:r w:rsidRPr="00C034EF">
        <w:rPr>
          <w:rFonts w:ascii="Century" w:hAnsi="Century"/>
          <w:b/>
          <w:sz w:val="20"/>
          <w:szCs w:val="20"/>
        </w:rPr>
        <w:t>O presente objeto do Registro de Preços é considerado bem de natureza comum, uma vez que são amplamente ofertados por diversos fornecedores, facilmente comparáveis entre si, permitindo a escolha do fornecedor com o maior desconto, com base em especificações comuns praticadas no mercado. Trata-se de um serviço contínuo, pois o fornecimento de medicamentos deve ocorrer de maneira ininterrupta, garantindo a disponibilidade e o adequado atendimento às demandas da saúde pública municipal.</w:t>
      </w:r>
    </w:p>
    <w:p w14:paraId="5BAFF285" w14:textId="51BDBA84" w:rsidR="00986B03" w:rsidRPr="00C034EF" w:rsidRDefault="002C0606" w:rsidP="00C034EF">
      <w:pPr>
        <w:pStyle w:val="PargrafodaLista"/>
        <w:numPr>
          <w:ilvl w:val="1"/>
          <w:numId w:val="10"/>
        </w:numPr>
        <w:tabs>
          <w:tab w:val="left" w:pos="426"/>
        </w:tabs>
        <w:spacing w:after="0" w:line="240" w:lineRule="auto"/>
        <w:ind w:left="0" w:firstLine="0"/>
        <w:jc w:val="both"/>
        <w:rPr>
          <w:rFonts w:ascii="Century" w:hAnsi="Century"/>
          <w:b/>
          <w:sz w:val="20"/>
          <w:szCs w:val="20"/>
        </w:rPr>
      </w:pPr>
      <w:r w:rsidRPr="00C034EF">
        <w:rPr>
          <w:rFonts w:ascii="Century" w:hAnsi="Century"/>
          <w:sz w:val="20"/>
          <w:szCs w:val="20"/>
        </w:rPr>
        <w:t>. Os</w:t>
      </w:r>
      <w:r w:rsidR="00986B03" w:rsidRPr="00C034EF">
        <w:rPr>
          <w:rFonts w:ascii="Century" w:hAnsi="Century"/>
          <w:sz w:val="20"/>
          <w:szCs w:val="20"/>
        </w:rPr>
        <w:t xml:space="preserve"> bens a serem adquiridos enquadram-se na classificação de bens comuns, nos termos do Art. 6º, Inciso VIII da Lei Federal 14.133, de 2021 e De acordo com o Decreto Federal 10.818/2021 que regulamenta o art. 20 da Lei 14.133/2021.</w:t>
      </w:r>
    </w:p>
    <w:p w14:paraId="0258EDD5" w14:textId="77777777" w:rsidR="00442F06" w:rsidRPr="00C034EF" w:rsidRDefault="00442F06" w:rsidP="00C034EF">
      <w:pPr>
        <w:pStyle w:val="PargrafodaLista"/>
        <w:numPr>
          <w:ilvl w:val="0"/>
          <w:numId w:val="10"/>
        </w:numPr>
        <w:tabs>
          <w:tab w:val="left" w:pos="284"/>
          <w:tab w:val="left" w:pos="426"/>
        </w:tabs>
        <w:spacing w:after="0" w:line="240" w:lineRule="auto"/>
        <w:ind w:left="0" w:firstLine="0"/>
        <w:jc w:val="both"/>
        <w:rPr>
          <w:rFonts w:ascii="Century" w:hAnsi="Century"/>
          <w:b/>
          <w:color w:val="000000"/>
          <w:sz w:val="20"/>
          <w:szCs w:val="20"/>
          <w:u w:val="single"/>
        </w:rPr>
      </w:pPr>
      <w:bookmarkStart w:id="8" w:name="_Hlk120606862"/>
      <w:r w:rsidRPr="00C034EF">
        <w:rPr>
          <w:rFonts w:ascii="Century" w:hAnsi="Century"/>
          <w:b/>
          <w:color w:val="000000"/>
          <w:sz w:val="20"/>
          <w:szCs w:val="20"/>
          <w:u w:val="single"/>
          <w:shd w:val="clear" w:color="auto" w:fill="D9D9D9" w:themeFill="background1" w:themeFillShade="D9"/>
        </w:rPr>
        <w:t>RECEBIMENTO E CRITÉRIO DE ACEITAÇÃO DO OBJETO</w:t>
      </w:r>
    </w:p>
    <w:p w14:paraId="499BF26B" w14:textId="77777777" w:rsidR="00792017" w:rsidRPr="00C034EF" w:rsidRDefault="00792017" w:rsidP="00C034EF">
      <w:pPr>
        <w:pStyle w:val="PargrafodaLista"/>
        <w:numPr>
          <w:ilvl w:val="1"/>
          <w:numId w:val="10"/>
        </w:numPr>
        <w:tabs>
          <w:tab w:val="left" w:pos="426"/>
        </w:tabs>
        <w:spacing w:after="0" w:line="240" w:lineRule="auto"/>
        <w:ind w:left="0" w:firstLine="0"/>
        <w:jc w:val="both"/>
        <w:rPr>
          <w:rFonts w:ascii="Century" w:hAnsi="Century"/>
          <w:b/>
          <w:color w:val="000000"/>
          <w:sz w:val="20"/>
          <w:szCs w:val="20"/>
          <w:u w:val="single"/>
        </w:rPr>
      </w:pPr>
      <w:r w:rsidRPr="00C034EF">
        <w:rPr>
          <w:rFonts w:ascii="Century" w:eastAsia="Book Antiqua" w:hAnsi="Century"/>
          <w:sz w:val="20"/>
          <w:szCs w:val="20"/>
        </w:rPr>
        <w:t>Os bens objeto deste Termo de Referência serão recebidos:</w:t>
      </w:r>
    </w:p>
    <w:p w14:paraId="7EAFD28D" w14:textId="77777777" w:rsidR="00792017" w:rsidRPr="00C034EF" w:rsidRDefault="00792017" w:rsidP="00C034EF">
      <w:pPr>
        <w:pStyle w:val="PargrafodaLista"/>
        <w:numPr>
          <w:ilvl w:val="2"/>
          <w:numId w:val="10"/>
        </w:numPr>
        <w:spacing w:after="0" w:line="240" w:lineRule="auto"/>
        <w:ind w:left="0" w:firstLine="142"/>
        <w:jc w:val="both"/>
        <w:rPr>
          <w:rFonts w:ascii="Century" w:hAnsi="Century"/>
          <w:b/>
          <w:color w:val="000000"/>
          <w:sz w:val="20"/>
          <w:szCs w:val="20"/>
          <w:u w:val="single"/>
        </w:rPr>
      </w:pPr>
      <w:r w:rsidRPr="00C034EF">
        <w:rPr>
          <w:rFonts w:ascii="Century" w:eastAsia="Book Antiqua" w:hAnsi="Century"/>
          <w:sz w:val="20"/>
          <w:szCs w:val="20"/>
        </w:rPr>
        <w:t>Provisoriamente, a partir da entrega, para efeito de verificação da conformidade com as especificações constantes neste Termo de Referência e da proposta.</w:t>
      </w:r>
    </w:p>
    <w:p w14:paraId="3A2D69B4" w14:textId="6780EA45" w:rsidR="00792017" w:rsidRPr="00C034EF" w:rsidRDefault="005768C2" w:rsidP="00C034EF">
      <w:pPr>
        <w:pStyle w:val="PargrafodaLista"/>
        <w:numPr>
          <w:ilvl w:val="2"/>
          <w:numId w:val="10"/>
        </w:numPr>
        <w:spacing w:after="0" w:line="240" w:lineRule="auto"/>
        <w:ind w:left="0" w:firstLine="142"/>
        <w:jc w:val="both"/>
        <w:rPr>
          <w:rFonts w:ascii="Century" w:hAnsi="Century"/>
          <w:b/>
          <w:color w:val="000000"/>
          <w:sz w:val="20"/>
          <w:szCs w:val="20"/>
          <w:u w:val="single"/>
        </w:rPr>
      </w:pPr>
      <w:r w:rsidRPr="00C034EF">
        <w:rPr>
          <w:rFonts w:ascii="Century" w:eastAsia="Book Antiqua" w:hAnsi="Century"/>
          <w:sz w:val="20"/>
          <w:szCs w:val="20"/>
        </w:rPr>
        <w:t xml:space="preserve"> </w:t>
      </w:r>
      <w:r w:rsidR="00792017" w:rsidRPr="00C034EF">
        <w:rPr>
          <w:rFonts w:ascii="Century" w:eastAsia="Book Antiqua" w:hAnsi="Century"/>
          <w:sz w:val="20"/>
          <w:szCs w:val="20"/>
        </w:rPr>
        <w:t xml:space="preserve">Definitivamente, após a verificação da conformidade com as especificações constantes do Termo de Referência da proposta, e sua consequente aceitação, que se dará até </w:t>
      </w:r>
      <w:r w:rsidR="00792017" w:rsidRPr="00C034EF">
        <w:rPr>
          <w:rFonts w:ascii="Century" w:eastAsia="Book Antiqua" w:hAnsi="Century"/>
          <w:b/>
          <w:sz w:val="20"/>
          <w:szCs w:val="20"/>
        </w:rPr>
        <w:t>02 (dois) dias</w:t>
      </w:r>
      <w:r w:rsidR="00792017" w:rsidRPr="00C034EF">
        <w:rPr>
          <w:rFonts w:ascii="Century" w:eastAsia="Book Antiqua" w:hAnsi="Century"/>
          <w:sz w:val="20"/>
          <w:szCs w:val="20"/>
        </w:rPr>
        <w:t xml:space="preserve"> do recebimento provisório.</w:t>
      </w:r>
    </w:p>
    <w:p w14:paraId="7B3CE93E" w14:textId="13CBDF91" w:rsidR="00792017" w:rsidRPr="00C034EF" w:rsidRDefault="005768C2" w:rsidP="00C034EF">
      <w:pPr>
        <w:jc w:val="both"/>
        <w:rPr>
          <w:rFonts w:ascii="Century" w:hAnsi="Century"/>
          <w:b/>
          <w:color w:val="000000"/>
          <w:sz w:val="20"/>
          <w:szCs w:val="20"/>
          <w:u w:val="single"/>
        </w:rPr>
      </w:pPr>
      <w:r w:rsidRPr="00C034EF">
        <w:rPr>
          <w:rFonts w:ascii="Century" w:eastAsia="Book Antiqua" w:hAnsi="Century"/>
          <w:b/>
          <w:bCs/>
          <w:sz w:val="20"/>
          <w:szCs w:val="20"/>
        </w:rPr>
        <w:t>11.2</w:t>
      </w:r>
      <w:r w:rsidRPr="00C034EF">
        <w:rPr>
          <w:rFonts w:ascii="Century" w:eastAsia="Book Antiqua" w:hAnsi="Century"/>
          <w:sz w:val="20"/>
          <w:szCs w:val="20"/>
        </w:rPr>
        <w:t>. Na</w:t>
      </w:r>
      <w:r w:rsidR="00792017" w:rsidRPr="00C034EF">
        <w:rPr>
          <w:rFonts w:ascii="Century" w:eastAsia="Book Antiqua" w:hAnsi="Century"/>
          <w:sz w:val="20"/>
          <w:szCs w:val="20"/>
        </w:rPr>
        <w:t xml:space="preserve"> hipótese de a verificação a que se refere o subitem anterior não ser procedida dentro do prazo fixado, reputar-se-á como realizada, consumando-se o recebimento definitivo no dia do esgotamento do prazo.</w:t>
      </w:r>
    </w:p>
    <w:p w14:paraId="6ACCDAF8" w14:textId="1E97CE54" w:rsidR="00792017" w:rsidRPr="00C034EF" w:rsidRDefault="00792017" w:rsidP="00C034EF">
      <w:pPr>
        <w:pStyle w:val="PargrafodaLista"/>
        <w:numPr>
          <w:ilvl w:val="1"/>
          <w:numId w:val="24"/>
        </w:numPr>
        <w:tabs>
          <w:tab w:val="left" w:pos="567"/>
        </w:tabs>
        <w:spacing w:after="0" w:line="240" w:lineRule="auto"/>
        <w:ind w:left="0" w:firstLine="0"/>
        <w:jc w:val="both"/>
        <w:rPr>
          <w:rFonts w:ascii="Century" w:hAnsi="Century"/>
          <w:b/>
          <w:color w:val="000000"/>
          <w:sz w:val="20"/>
          <w:szCs w:val="20"/>
          <w:u w:val="single"/>
        </w:rPr>
      </w:pPr>
      <w:r w:rsidRPr="00C034EF">
        <w:rPr>
          <w:rFonts w:ascii="Century" w:hAnsi="Century"/>
          <w:sz w:val="20"/>
          <w:szCs w:val="20"/>
        </w:rPr>
        <w:t xml:space="preserve">No ato da entrega, os medicamentos deverão apresentar prazo de validade remanescente de, no mínimo, </w:t>
      </w:r>
      <w:r w:rsidRPr="00C034EF">
        <w:rPr>
          <w:rFonts w:ascii="Century" w:hAnsi="Century"/>
          <w:b/>
          <w:bCs/>
          <w:sz w:val="20"/>
          <w:szCs w:val="20"/>
        </w:rPr>
        <w:t>12 (doze) meses</w:t>
      </w:r>
      <w:r w:rsidRPr="00C034EF">
        <w:rPr>
          <w:rFonts w:ascii="Century" w:hAnsi="Century"/>
          <w:sz w:val="20"/>
          <w:szCs w:val="20"/>
        </w:rPr>
        <w:t xml:space="preserve">, ou pelo menos </w:t>
      </w:r>
      <w:r w:rsidRPr="00C034EF">
        <w:rPr>
          <w:rFonts w:ascii="Century" w:hAnsi="Century"/>
          <w:b/>
          <w:bCs/>
          <w:sz w:val="20"/>
          <w:szCs w:val="20"/>
        </w:rPr>
        <w:t>75% (setenta e cinco por cento)</w:t>
      </w:r>
      <w:r w:rsidRPr="00C034EF">
        <w:rPr>
          <w:rFonts w:ascii="Century" w:hAnsi="Century"/>
          <w:sz w:val="20"/>
          <w:szCs w:val="20"/>
        </w:rPr>
        <w:t xml:space="preserve"> de sua validade total de fabricação.</w:t>
      </w:r>
    </w:p>
    <w:p w14:paraId="4FF94837" w14:textId="644477B7" w:rsidR="00792017" w:rsidRPr="00C034EF" w:rsidRDefault="00792017" w:rsidP="00C034EF">
      <w:pPr>
        <w:pStyle w:val="PargrafodaLista"/>
        <w:numPr>
          <w:ilvl w:val="2"/>
          <w:numId w:val="24"/>
        </w:numPr>
        <w:tabs>
          <w:tab w:val="left" w:pos="709"/>
          <w:tab w:val="left" w:pos="851"/>
        </w:tabs>
        <w:spacing w:after="0" w:line="240" w:lineRule="auto"/>
        <w:ind w:left="0" w:firstLine="142"/>
        <w:jc w:val="both"/>
        <w:rPr>
          <w:rFonts w:ascii="Century" w:hAnsi="Century"/>
          <w:b/>
          <w:color w:val="000000"/>
          <w:sz w:val="20"/>
          <w:szCs w:val="20"/>
          <w:u w:val="single"/>
        </w:rPr>
      </w:pPr>
      <w:r w:rsidRPr="00C034EF">
        <w:rPr>
          <w:rFonts w:ascii="Century" w:hAnsi="Century"/>
          <w:sz w:val="20"/>
          <w:szCs w:val="20"/>
        </w:rPr>
        <w:t>Excepcionalmente, a Secretaria Municipal de Saúde poderá autorizar o recebimento de itens com validade inferior, desde que acompanhados de Termo de Compromisso de Troca assinado pela Contratada, caso o medicamento não seja utilizado antes do vencimento.</w:t>
      </w:r>
    </w:p>
    <w:p w14:paraId="4F65A110" w14:textId="29118257" w:rsidR="000F1DBA" w:rsidRPr="00C034EF" w:rsidRDefault="005768C2" w:rsidP="00C034EF">
      <w:pPr>
        <w:tabs>
          <w:tab w:val="left" w:pos="567"/>
        </w:tabs>
        <w:jc w:val="both"/>
        <w:rPr>
          <w:rFonts w:ascii="Century" w:eastAsia="Book Antiqua" w:hAnsi="Century"/>
          <w:sz w:val="20"/>
          <w:szCs w:val="20"/>
        </w:rPr>
      </w:pPr>
      <w:r w:rsidRPr="00C034EF">
        <w:rPr>
          <w:rFonts w:ascii="Century" w:eastAsia="Book Antiqua" w:hAnsi="Century"/>
          <w:b/>
          <w:bCs/>
          <w:sz w:val="20"/>
          <w:szCs w:val="20"/>
        </w:rPr>
        <w:t>11.4</w:t>
      </w:r>
      <w:r w:rsidRPr="00C034EF">
        <w:rPr>
          <w:rFonts w:ascii="Century" w:eastAsia="Book Antiqua" w:hAnsi="Century"/>
          <w:sz w:val="20"/>
          <w:szCs w:val="20"/>
        </w:rPr>
        <w:t>.</w:t>
      </w:r>
      <w:r w:rsidR="0000386C" w:rsidRPr="00C034EF">
        <w:rPr>
          <w:rFonts w:ascii="Century" w:eastAsia="Book Antiqua" w:hAnsi="Century"/>
          <w:sz w:val="20"/>
          <w:szCs w:val="20"/>
        </w:rPr>
        <w:t xml:space="preserve"> </w:t>
      </w:r>
      <w:r w:rsidR="00792017" w:rsidRPr="00C034EF">
        <w:rPr>
          <w:rFonts w:ascii="Century" w:eastAsia="Book Antiqua" w:hAnsi="Century"/>
          <w:sz w:val="20"/>
          <w:szCs w:val="20"/>
        </w:rPr>
        <w:t>A Administração rejeitará, no todo ou em parte, a entrega dos bens em desacordo com as especificações técnicas exigidas</w:t>
      </w:r>
      <w:r w:rsidR="00442F06" w:rsidRPr="00C034EF">
        <w:rPr>
          <w:rFonts w:ascii="Century" w:eastAsia="Book Antiqua" w:hAnsi="Century"/>
          <w:sz w:val="20"/>
          <w:szCs w:val="20"/>
        </w:rPr>
        <w:t>.</w:t>
      </w:r>
    </w:p>
    <w:p w14:paraId="4A95C042" w14:textId="77777777" w:rsidR="00442F06" w:rsidRPr="00C034EF" w:rsidRDefault="00442F06" w:rsidP="00C034EF">
      <w:pPr>
        <w:pStyle w:val="PargrafodaLista"/>
        <w:numPr>
          <w:ilvl w:val="0"/>
          <w:numId w:val="24"/>
        </w:numPr>
        <w:tabs>
          <w:tab w:val="left" w:pos="284"/>
        </w:tabs>
        <w:spacing w:after="0" w:line="240" w:lineRule="auto"/>
        <w:ind w:left="0" w:firstLine="0"/>
        <w:jc w:val="both"/>
        <w:rPr>
          <w:rFonts w:ascii="Century" w:hAnsi="Century"/>
          <w:b/>
          <w:color w:val="000000"/>
          <w:sz w:val="20"/>
          <w:szCs w:val="20"/>
          <w:u w:val="single"/>
        </w:rPr>
      </w:pPr>
      <w:bookmarkStart w:id="9" w:name="_Hlk211431045"/>
      <w:r w:rsidRPr="00C034EF">
        <w:rPr>
          <w:rFonts w:ascii="Century" w:hAnsi="Century"/>
          <w:b/>
          <w:color w:val="000000"/>
          <w:sz w:val="20"/>
          <w:szCs w:val="20"/>
          <w:u w:val="single"/>
          <w:shd w:val="clear" w:color="auto" w:fill="D9D9D9" w:themeFill="background1" w:themeFillShade="D9"/>
        </w:rPr>
        <w:t>DAS OBRIGAÇÕES DA CONTRATANTE</w:t>
      </w:r>
    </w:p>
    <w:p w14:paraId="6DFD71E6" w14:textId="77777777" w:rsidR="00442F06" w:rsidRPr="00C034EF" w:rsidRDefault="00442F06" w:rsidP="00C034EF">
      <w:pPr>
        <w:pStyle w:val="PargrafodaLista"/>
        <w:numPr>
          <w:ilvl w:val="1"/>
          <w:numId w:val="24"/>
        </w:numPr>
        <w:tabs>
          <w:tab w:val="left" w:pos="426"/>
          <w:tab w:val="left" w:pos="567"/>
        </w:tabs>
        <w:spacing w:after="0" w:line="240" w:lineRule="auto"/>
        <w:ind w:left="0" w:firstLine="0"/>
        <w:jc w:val="both"/>
        <w:rPr>
          <w:rFonts w:ascii="Century" w:hAnsi="Century"/>
          <w:b/>
          <w:color w:val="000000"/>
          <w:sz w:val="20"/>
          <w:szCs w:val="20"/>
          <w:u w:val="single"/>
        </w:rPr>
      </w:pPr>
      <w:r w:rsidRPr="00C034EF">
        <w:rPr>
          <w:rFonts w:ascii="Century" w:hAnsi="Century"/>
          <w:b/>
          <w:bCs/>
          <w:color w:val="000000" w:themeColor="text1"/>
          <w:sz w:val="20"/>
          <w:szCs w:val="20"/>
        </w:rPr>
        <w:t>São obrigações do CONTRATANTE</w:t>
      </w:r>
      <w:r w:rsidRPr="00C034EF">
        <w:rPr>
          <w:rFonts w:ascii="Century" w:hAnsi="Century"/>
          <w:color w:val="000000" w:themeColor="text1"/>
          <w:sz w:val="20"/>
          <w:szCs w:val="20"/>
        </w:rPr>
        <w:t>:</w:t>
      </w:r>
    </w:p>
    <w:p w14:paraId="2F078129" w14:textId="77777777" w:rsidR="00442F06" w:rsidRPr="00C034EF" w:rsidRDefault="00442F06" w:rsidP="00C034EF">
      <w:pPr>
        <w:pStyle w:val="PargrafodaLista"/>
        <w:numPr>
          <w:ilvl w:val="2"/>
          <w:numId w:val="24"/>
        </w:numPr>
        <w:tabs>
          <w:tab w:val="left" w:pos="567"/>
          <w:tab w:val="left" w:pos="709"/>
          <w:tab w:val="left" w:pos="851"/>
        </w:tabs>
        <w:spacing w:after="0" w:line="240" w:lineRule="auto"/>
        <w:ind w:left="0" w:firstLine="142"/>
        <w:jc w:val="both"/>
        <w:rPr>
          <w:rFonts w:ascii="Century" w:hAnsi="Century"/>
          <w:b/>
          <w:color w:val="000000"/>
          <w:sz w:val="20"/>
          <w:szCs w:val="20"/>
          <w:u w:val="single"/>
        </w:rPr>
      </w:pPr>
      <w:r w:rsidRPr="00C034EF">
        <w:rPr>
          <w:rFonts w:ascii="Century" w:hAnsi="Century"/>
          <w:color w:val="000000" w:themeColor="text1"/>
          <w:sz w:val="20"/>
          <w:szCs w:val="20"/>
        </w:rPr>
        <w:t>Acompanhar e fiscalizar a execução do presente contrato, bem como efetuar o pagamento de acordo com a forma convencionada;</w:t>
      </w:r>
    </w:p>
    <w:p w14:paraId="4DF2DE6E" w14:textId="77777777" w:rsidR="00442F06" w:rsidRPr="00C034EF" w:rsidRDefault="00442F06" w:rsidP="00C034EF">
      <w:pPr>
        <w:pStyle w:val="PargrafodaLista"/>
        <w:numPr>
          <w:ilvl w:val="2"/>
          <w:numId w:val="24"/>
        </w:numPr>
        <w:tabs>
          <w:tab w:val="left" w:pos="567"/>
          <w:tab w:val="left" w:pos="851"/>
        </w:tabs>
        <w:spacing w:after="0" w:line="240" w:lineRule="auto"/>
        <w:ind w:left="0" w:firstLine="142"/>
        <w:jc w:val="both"/>
        <w:rPr>
          <w:rFonts w:ascii="Century" w:hAnsi="Century"/>
          <w:b/>
          <w:color w:val="000000"/>
          <w:sz w:val="20"/>
          <w:szCs w:val="20"/>
          <w:u w:val="single"/>
        </w:rPr>
      </w:pPr>
      <w:r w:rsidRPr="00C034EF">
        <w:rPr>
          <w:rFonts w:ascii="Century" w:hAnsi="Century"/>
          <w:color w:val="000000" w:themeColor="text1"/>
          <w:sz w:val="20"/>
          <w:szCs w:val="20"/>
        </w:rPr>
        <w:t xml:space="preserve">Proporcionar todas as facilidades para que a CONTRATADA possa realizar a entrega dos itens contratados, dentro das condições pactuadas; </w:t>
      </w:r>
    </w:p>
    <w:p w14:paraId="794C084F" w14:textId="77777777" w:rsidR="00442F06" w:rsidRPr="00C034EF" w:rsidRDefault="00442F06" w:rsidP="00C034EF">
      <w:pPr>
        <w:pStyle w:val="PargrafodaLista"/>
        <w:numPr>
          <w:ilvl w:val="2"/>
          <w:numId w:val="24"/>
        </w:numPr>
        <w:tabs>
          <w:tab w:val="left" w:pos="426"/>
          <w:tab w:val="left" w:pos="567"/>
          <w:tab w:val="left" w:pos="851"/>
        </w:tabs>
        <w:spacing w:after="0" w:line="240" w:lineRule="auto"/>
        <w:ind w:left="0" w:firstLine="142"/>
        <w:jc w:val="both"/>
        <w:rPr>
          <w:rFonts w:ascii="Century" w:hAnsi="Century"/>
          <w:b/>
          <w:color w:val="000000"/>
          <w:sz w:val="20"/>
          <w:szCs w:val="20"/>
          <w:u w:val="single"/>
        </w:rPr>
      </w:pPr>
      <w:r w:rsidRPr="00C034EF">
        <w:rPr>
          <w:rFonts w:ascii="Century" w:hAnsi="Century"/>
          <w:color w:val="000000" w:themeColor="text1"/>
          <w:sz w:val="20"/>
          <w:szCs w:val="20"/>
        </w:rPr>
        <w:t>Notificar a CONTRATADA, por escrito, acerca da ocorrência de eventuais irregularidades nas entregas dos produtos, fixando o prazo máximo de 24 (vinte e quatro) horas para sua substituição;</w:t>
      </w:r>
    </w:p>
    <w:p w14:paraId="74E7C38B" w14:textId="77777777" w:rsidR="00442F06" w:rsidRPr="00C034EF" w:rsidRDefault="00442F06" w:rsidP="00C034EF">
      <w:pPr>
        <w:pStyle w:val="PargrafodaLista"/>
        <w:numPr>
          <w:ilvl w:val="2"/>
          <w:numId w:val="24"/>
        </w:numPr>
        <w:tabs>
          <w:tab w:val="left" w:pos="567"/>
          <w:tab w:val="left" w:pos="709"/>
          <w:tab w:val="left" w:pos="851"/>
        </w:tabs>
        <w:spacing w:after="0" w:line="240" w:lineRule="auto"/>
        <w:ind w:left="0" w:firstLine="142"/>
        <w:jc w:val="both"/>
        <w:rPr>
          <w:rFonts w:ascii="Century" w:hAnsi="Century"/>
          <w:b/>
          <w:color w:val="000000"/>
          <w:sz w:val="20"/>
          <w:szCs w:val="20"/>
          <w:u w:val="single"/>
        </w:rPr>
      </w:pPr>
      <w:r w:rsidRPr="00C034EF">
        <w:rPr>
          <w:rFonts w:ascii="Century" w:hAnsi="Century"/>
          <w:color w:val="000000" w:themeColor="text1"/>
          <w:sz w:val="20"/>
          <w:szCs w:val="20"/>
        </w:rPr>
        <w:t>Ordenar, se for o caso, a imediata substituição de empregado da CONTRATADA que embaraçar ou dificultar a sua fiscalização;</w:t>
      </w:r>
    </w:p>
    <w:p w14:paraId="7A45ADA5" w14:textId="77777777" w:rsidR="00442F06" w:rsidRPr="00C034EF" w:rsidRDefault="00442F06" w:rsidP="00C034EF">
      <w:pPr>
        <w:pStyle w:val="PargrafodaLista"/>
        <w:numPr>
          <w:ilvl w:val="2"/>
          <w:numId w:val="24"/>
        </w:numPr>
        <w:tabs>
          <w:tab w:val="left" w:pos="567"/>
          <w:tab w:val="left" w:pos="709"/>
          <w:tab w:val="left" w:pos="851"/>
        </w:tabs>
        <w:spacing w:after="0" w:line="240" w:lineRule="auto"/>
        <w:ind w:left="0" w:firstLine="142"/>
        <w:jc w:val="both"/>
        <w:rPr>
          <w:rFonts w:ascii="Century" w:hAnsi="Century"/>
          <w:b/>
          <w:color w:val="000000"/>
          <w:sz w:val="20"/>
          <w:szCs w:val="20"/>
          <w:u w:val="single"/>
        </w:rPr>
      </w:pPr>
      <w:r w:rsidRPr="00C034EF">
        <w:rPr>
          <w:rFonts w:ascii="Century" w:hAnsi="Century"/>
          <w:color w:val="000000"/>
          <w:sz w:val="20"/>
          <w:szCs w:val="20"/>
        </w:rPr>
        <w:lastRenderedPageBreak/>
        <w:t>Observar para que durante toda a validade do Contrato Administrativo e/ou Atas de Registros de preços, oriundos deste Termo de Referência. Sejam mantidas todas as condições de habilitação e qualificação da CONTRATADA, exigíveis neste Termo e demais documentos por ele orientado, solicitando desta, quando for o caso, a documentação que substitua aquela com prazo de validade vencida.</w:t>
      </w:r>
    </w:p>
    <w:p w14:paraId="5E238069" w14:textId="77777777" w:rsidR="00442F06" w:rsidRPr="00C034EF" w:rsidRDefault="00442F06" w:rsidP="00C034EF">
      <w:pPr>
        <w:pStyle w:val="PargrafodaLista"/>
        <w:numPr>
          <w:ilvl w:val="0"/>
          <w:numId w:val="24"/>
        </w:numPr>
        <w:tabs>
          <w:tab w:val="left" w:pos="426"/>
        </w:tabs>
        <w:spacing w:after="0" w:line="240" w:lineRule="auto"/>
        <w:ind w:left="0" w:firstLine="0"/>
        <w:jc w:val="both"/>
        <w:rPr>
          <w:rFonts w:ascii="Century" w:hAnsi="Century"/>
          <w:b/>
          <w:color w:val="000000"/>
          <w:sz w:val="20"/>
          <w:szCs w:val="20"/>
          <w:u w:val="single"/>
        </w:rPr>
      </w:pPr>
      <w:r w:rsidRPr="00C034EF">
        <w:rPr>
          <w:rFonts w:ascii="Century" w:hAnsi="Century"/>
          <w:b/>
          <w:color w:val="000000"/>
          <w:sz w:val="20"/>
          <w:szCs w:val="20"/>
          <w:u w:val="single"/>
          <w:shd w:val="clear" w:color="auto" w:fill="D9D9D9" w:themeFill="background1" w:themeFillShade="D9"/>
        </w:rPr>
        <w:t>DAS OBRIGAÇÕES DA CONTRATADA E EXECUÇÃO DO OBJETO</w:t>
      </w:r>
    </w:p>
    <w:p w14:paraId="13022486" w14:textId="6CABD8A5" w:rsidR="00442F06" w:rsidRPr="00C034EF" w:rsidRDefault="00442F06" w:rsidP="00C034EF">
      <w:pPr>
        <w:pStyle w:val="PargrafodaLista"/>
        <w:numPr>
          <w:ilvl w:val="1"/>
          <w:numId w:val="25"/>
        </w:numPr>
        <w:tabs>
          <w:tab w:val="left" w:pos="567"/>
        </w:tabs>
        <w:spacing w:after="0" w:line="240" w:lineRule="auto"/>
        <w:ind w:left="0" w:firstLine="0"/>
        <w:jc w:val="both"/>
        <w:rPr>
          <w:rFonts w:ascii="Century" w:hAnsi="Century"/>
          <w:b/>
          <w:bCs/>
          <w:color w:val="000000"/>
          <w:sz w:val="20"/>
          <w:szCs w:val="20"/>
          <w:u w:val="single"/>
        </w:rPr>
      </w:pPr>
      <w:r w:rsidRPr="00C034EF">
        <w:rPr>
          <w:rFonts w:ascii="Century" w:hAnsi="Century"/>
          <w:b/>
          <w:bCs/>
          <w:color w:val="000000" w:themeColor="text1"/>
          <w:sz w:val="20"/>
          <w:szCs w:val="20"/>
        </w:rPr>
        <w:t>A Contratada obriga-se a:</w:t>
      </w:r>
    </w:p>
    <w:p w14:paraId="543FDD21" w14:textId="425F3DBD" w:rsidR="00442F06" w:rsidRPr="00C034EF" w:rsidRDefault="00442F06" w:rsidP="00C034EF">
      <w:pPr>
        <w:pStyle w:val="PargrafodaLista"/>
        <w:numPr>
          <w:ilvl w:val="2"/>
          <w:numId w:val="25"/>
        </w:numPr>
        <w:tabs>
          <w:tab w:val="left" w:pos="567"/>
          <w:tab w:val="left" w:pos="851"/>
        </w:tabs>
        <w:spacing w:after="0" w:line="240" w:lineRule="auto"/>
        <w:ind w:left="0" w:firstLine="142"/>
        <w:jc w:val="both"/>
        <w:rPr>
          <w:rFonts w:ascii="Century" w:hAnsi="Century"/>
          <w:b/>
          <w:color w:val="000000"/>
          <w:sz w:val="20"/>
          <w:szCs w:val="20"/>
          <w:u w:val="single"/>
        </w:rPr>
      </w:pPr>
      <w:r w:rsidRPr="00C034EF">
        <w:rPr>
          <w:rFonts w:ascii="Century" w:hAnsi="Century"/>
          <w:color w:val="000000" w:themeColor="text1"/>
          <w:sz w:val="20"/>
          <w:szCs w:val="20"/>
        </w:rPr>
        <w:t>Efetuar a entrega dos bens de acordo com o exigido neste Termo de Referência;</w:t>
      </w:r>
    </w:p>
    <w:p w14:paraId="23C40BF9" w14:textId="77777777" w:rsidR="009C72E3" w:rsidRPr="00C034EF" w:rsidRDefault="009C72E3" w:rsidP="00C034EF">
      <w:pPr>
        <w:pStyle w:val="PargrafodaLista"/>
        <w:numPr>
          <w:ilvl w:val="2"/>
          <w:numId w:val="25"/>
        </w:numPr>
        <w:tabs>
          <w:tab w:val="left" w:pos="426"/>
          <w:tab w:val="left" w:pos="709"/>
          <w:tab w:val="left" w:pos="851"/>
        </w:tabs>
        <w:spacing w:after="0" w:line="240" w:lineRule="auto"/>
        <w:ind w:left="0" w:firstLine="142"/>
        <w:jc w:val="both"/>
        <w:rPr>
          <w:rFonts w:ascii="Century" w:hAnsi="Century"/>
          <w:b/>
          <w:color w:val="000000" w:themeColor="text1"/>
          <w:sz w:val="20"/>
          <w:szCs w:val="20"/>
          <w:u w:val="single"/>
        </w:rPr>
      </w:pPr>
      <w:r w:rsidRPr="00C034EF">
        <w:rPr>
          <w:rFonts w:ascii="Century" w:hAnsi="Century"/>
          <w:color w:val="000000" w:themeColor="text1"/>
          <w:sz w:val="20"/>
          <w:szCs w:val="20"/>
        </w:rPr>
        <w:t xml:space="preserve">A Contratada deverá substituir, sem ônus para a Administração, qualquer item entregue em desconformidade ou com avarias, no prazo máximo de </w:t>
      </w:r>
      <w:r w:rsidRPr="00C034EF">
        <w:rPr>
          <w:rFonts w:ascii="Century" w:hAnsi="Century"/>
          <w:b/>
          <w:bCs/>
          <w:color w:val="000000" w:themeColor="text1"/>
          <w:sz w:val="20"/>
          <w:szCs w:val="20"/>
        </w:rPr>
        <w:t>24 (vinte e quatro) horas</w:t>
      </w:r>
      <w:r w:rsidRPr="00C034EF">
        <w:rPr>
          <w:rFonts w:ascii="Century" w:hAnsi="Century"/>
          <w:color w:val="000000" w:themeColor="text1"/>
          <w:sz w:val="20"/>
          <w:szCs w:val="20"/>
        </w:rPr>
        <w:t xml:space="preserve"> para itens prioritários e </w:t>
      </w:r>
      <w:r w:rsidRPr="00C034EF">
        <w:rPr>
          <w:rFonts w:ascii="Century" w:hAnsi="Century"/>
          <w:b/>
          <w:bCs/>
          <w:color w:val="000000" w:themeColor="text1"/>
          <w:sz w:val="20"/>
          <w:szCs w:val="20"/>
        </w:rPr>
        <w:t>48 (quarenta e oito) horas</w:t>
      </w:r>
      <w:r w:rsidRPr="00C034EF">
        <w:rPr>
          <w:rFonts w:ascii="Century" w:hAnsi="Century"/>
          <w:color w:val="000000" w:themeColor="text1"/>
          <w:sz w:val="20"/>
          <w:szCs w:val="20"/>
        </w:rPr>
        <w:t xml:space="preserve"> para os demais itens, a contar da notificação formal.</w:t>
      </w:r>
    </w:p>
    <w:p w14:paraId="330C0209" w14:textId="77777777" w:rsidR="009C72E3" w:rsidRPr="00C034EF" w:rsidRDefault="009C72E3" w:rsidP="00C034EF">
      <w:pPr>
        <w:pStyle w:val="PargrafodaLista"/>
        <w:numPr>
          <w:ilvl w:val="2"/>
          <w:numId w:val="25"/>
        </w:numPr>
        <w:tabs>
          <w:tab w:val="left" w:pos="851"/>
        </w:tabs>
        <w:spacing w:after="0" w:line="240" w:lineRule="auto"/>
        <w:ind w:left="0" w:firstLine="142"/>
        <w:jc w:val="both"/>
        <w:rPr>
          <w:rFonts w:ascii="Century" w:hAnsi="Century"/>
          <w:b/>
          <w:color w:val="000000" w:themeColor="text1"/>
          <w:sz w:val="20"/>
          <w:szCs w:val="20"/>
          <w:u w:val="single"/>
        </w:rPr>
      </w:pPr>
      <w:r w:rsidRPr="00C034EF">
        <w:rPr>
          <w:rFonts w:ascii="Century" w:hAnsi="Century"/>
          <w:color w:val="000000" w:themeColor="text1"/>
          <w:sz w:val="20"/>
          <w:szCs w:val="20"/>
        </w:rPr>
        <w:t>Manter, durante toda a execução do contrato, em compatibilidade com as obrigações assumidas, todas as condições de habilitação e qualificação exigidas na licitação;</w:t>
      </w:r>
    </w:p>
    <w:p w14:paraId="6EB6DE0C" w14:textId="77777777" w:rsidR="009C72E3" w:rsidRPr="00C034EF" w:rsidRDefault="009C72E3" w:rsidP="00C034EF">
      <w:pPr>
        <w:pStyle w:val="PargrafodaLista"/>
        <w:numPr>
          <w:ilvl w:val="2"/>
          <w:numId w:val="25"/>
        </w:numPr>
        <w:tabs>
          <w:tab w:val="left" w:pos="851"/>
        </w:tabs>
        <w:spacing w:after="0" w:line="240" w:lineRule="auto"/>
        <w:ind w:left="0" w:firstLine="142"/>
        <w:jc w:val="both"/>
        <w:rPr>
          <w:rFonts w:ascii="Century" w:hAnsi="Century"/>
          <w:b/>
          <w:color w:val="000000" w:themeColor="text1"/>
          <w:sz w:val="20"/>
          <w:szCs w:val="20"/>
          <w:u w:val="single"/>
        </w:rPr>
      </w:pPr>
      <w:r w:rsidRPr="00C034EF">
        <w:rPr>
          <w:rFonts w:ascii="Century" w:hAnsi="Century"/>
          <w:color w:val="000000" w:themeColor="text1"/>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p>
    <w:p w14:paraId="787156D6" w14:textId="77777777" w:rsidR="009C72E3" w:rsidRPr="00C034EF" w:rsidRDefault="009C72E3" w:rsidP="00C034EF">
      <w:pPr>
        <w:pStyle w:val="PargrafodaLista"/>
        <w:numPr>
          <w:ilvl w:val="2"/>
          <w:numId w:val="25"/>
        </w:numPr>
        <w:tabs>
          <w:tab w:val="left" w:pos="709"/>
          <w:tab w:val="left" w:pos="851"/>
        </w:tabs>
        <w:spacing w:after="0" w:line="240" w:lineRule="auto"/>
        <w:ind w:left="0" w:firstLine="142"/>
        <w:jc w:val="both"/>
        <w:rPr>
          <w:rFonts w:ascii="Century" w:hAnsi="Century"/>
          <w:b/>
          <w:color w:val="000000" w:themeColor="text1"/>
          <w:sz w:val="20"/>
          <w:szCs w:val="20"/>
          <w:u w:val="single"/>
        </w:rPr>
      </w:pPr>
      <w:r w:rsidRPr="00C034EF">
        <w:rPr>
          <w:rFonts w:ascii="Century" w:hAnsi="Century"/>
          <w:color w:val="000000" w:themeColor="text1"/>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2F1D3FE9" w14:textId="77777777" w:rsidR="009C72E3" w:rsidRPr="00C034EF" w:rsidRDefault="009C72E3" w:rsidP="00C034EF">
      <w:pPr>
        <w:pStyle w:val="PargrafodaLista"/>
        <w:numPr>
          <w:ilvl w:val="2"/>
          <w:numId w:val="25"/>
        </w:numPr>
        <w:tabs>
          <w:tab w:val="left" w:pos="709"/>
          <w:tab w:val="left" w:pos="851"/>
          <w:tab w:val="left" w:pos="993"/>
        </w:tabs>
        <w:spacing w:after="0" w:line="240" w:lineRule="auto"/>
        <w:ind w:left="0" w:firstLine="142"/>
        <w:jc w:val="both"/>
        <w:rPr>
          <w:rFonts w:ascii="Century" w:hAnsi="Century"/>
          <w:b/>
          <w:color w:val="000000" w:themeColor="text1"/>
          <w:sz w:val="20"/>
          <w:szCs w:val="20"/>
          <w:u w:val="single"/>
        </w:rPr>
      </w:pPr>
      <w:r w:rsidRPr="00C034EF">
        <w:rPr>
          <w:rFonts w:ascii="Century" w:hAnsi="Century"/>
          <w:color w:val="000000" w:themeColor="text1"/>
          <w:sz w:val="20"/>
          <w:szCs w:val="20"/>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49C5CA29" w14:textId="1029A457" w:rsidR="00442F06" w:rsidRPr="00930D5C" w:rsidRDefault="009C72E3" w:rsidP="00C034EF">
      <w:pPr>
        <w:pStyle w:val="PargrafodaLista"/>
        <w:numPr>
          <w:ilvl w:val="2"/>
          <w:numId w:val="25"/>
        </w:numPr>
        <w:tabs>
          <w:tab w:val="left" w:pos="567"/>
          <w:tab w:val="left" w:pos="851"/>
        </w:tabs>
        <w:spacing w:after="0" w:line="240" w:lineRule="auto"/>
        <w:ind w:left="0" w:firstLine="142"/>
        <w:jc w:val="both"/>
        <w:rPr>
          <w:rFonts w:ascii="Century" w:hAnsi="Century"/>
          <w:b/>
          <w:color w:val="000000" w:themeColor="text1"/>
          <w:sz w:val="20"/>
          <w:szCs w:val="20"/>
          <w:u w:val="single"/>
        </w:rPr>
      </w:pPr>
      <w:r w:rsidRPr="00C034EF">
        <w:rPr>
          <w:rFonts w:ascii="Century" w:hAnsi="Century"/>
          <w:color w:val="000000" w:themeColor="text1"/>
          <w:sz w:val="20"/>
          <w:szCs w:val="20"/>
        </w:rPr>
        <w:t>Indenizar o Município por todo e qualquer dano decorrente, direta e indiretamente, da execução do objeto, por culpa ou dolo de seus empregados ou prepostos. Avocar para si os ônus decorrentes de todas as reclamações e /ou ações judiciais e/ou extrajudiciais, por culpa ou dolo, que possam eventualmente ser alegadas por terceiros, em decorrência do objeto do presente termo contra a Prefeitura Municipal</w:t>
      </w:r>
      <w:r w:rsidR="00442F06" w:rsidRPr="00C034EF">
        <w:rPr>
          <w:rFonts w:ascii="Century" w:hAnsi="Century"/>
          <w:color w:val="000000" w:themeColor="text1"/>
          <w:sz w:val="20"/>
          <w:szCs w:val="20"/>
        </w:rPr>
        <w:t>;</w:t>
      </w:r>
    </w:p>
    <w:p w14:paraId="4EFE7668" w14:textId="6338E16C" w:rsidR="00930D5C" w:rsidRPr="00930D5C" w:rsidRDefault="00930D5C" w:rsidP="00930D5C">
      <w:pPr>
        <w:tabs>
          <w:tab w:val="left" w:pos="567"/>
        </w:tabs>
        <w:ind w:firstLine="142"/>
        <w:jc w:val="both"/>
        <w:rPr>
          <w:rFonts w:ascii="Century" w:eastAsia="Book Antiqua" w:hAnsi="Century" w:cs="Book Antiqua"/>
          <w:sz w:val="20"/>
          <w:szCs w:val="20"/>
        </w:rPr>
      </w:pPr>
      <w:r w:rsidRPr="00930D5C">
        <w:rPr>
          <w:rFonts w:ascii="Century" w:eastAsia="Book Antiqua" w:hAnsi="Century" w:cs="Book Antiqua"/>
          <w:b/>
          <w:bCs/>
          <w:sz w:val="20"/>
          <w:szCs w:val="20"/>
        </w:rPr>
        <w:t>13.1.8</w:t>
      </w:r>
      <w:r w:rsidRPr="00930D5C">
        <w:rPr>
          <w:rFonts w:ascii="Century" w:hAnsi="Century" w:cs="Arial"/>
          <w:b/>
          <w:bCs/>
          <w:sz w:val="20"/>
          <w:szCs w:val="20"/>
        </w:rPr>
        <w:t xml:space="preserve"> </w:t>
      </w:r>
      <w:r w:rsidRPr="00930D5C">
        <w:rPr>
          <w:rFonts w:ascii="Century" w:hAnsi="Century"/>
          <w:sz w:val="20"/>
          <w:szCs w:val="20"/>
        </w:rPr>
        <w:t>Em caso de descumprimento do prazo de 24 (vinte e quatro) horas para os itens destinados a pacientes oncológicos, diabéticos, hipertensos e usuários de controlados, a Contratante aplicará, cumulativamente às demais sanções cabíveis, a multa moratória prevista no item 14.2.3, sem prejuízo de convocação imediata do fornecedor remanescente ou de aquisição emergencial por outro meio legalmente admitido, para resguardar a continuidade do tratamento do paciente</w:t>
      </w:r>
    </w:p>
    <w:bookmarkEnd w:id="8"/>
    <w:bookmarkEnd w:id="9"/>
    <w:p w14:paraId="43E95CB0" w14:textId="77777777" w:rsidR="00442F06" w:rsidRPr="00C034EF" w:rsidRDefault="00442F06" w:rsidP="00C034EF">
      <w:pPr>
        <w:pStyle w:val="PargrafodaLista"/>
        <w:numPr>
          <w:ilvl w:val="0"/>
          <w:numId w:val="25"/>
        </w:numPr>
        <w:tabs>
          <w:tab w:val="left" w:pos="284"/>
        </w:tabs>
        <w:spacing w:after="0" w:line="240" w:lineRule="auto"/>
        <w:ind w:left="0" w:firstLine="0"/>
        <w:jc w:val="both"/>
        <w:rPr>
          <w:rFonts w:ascii="Century" w:hAnsi="Century"/>
          <w:b/>
          <w:color w:val="000000"/>
          <w:sz w:val="20"/>
          <w:szCs w:val="20"/>
          <w:u w:val="single"/>
        </w:rPr>
      </w:pPr>
      <w:r w:rsidRPr="00C034EF">
        <w:rPr>
          <w:rFonts w:ascii="Century" w:hAnsi="Century"/>
          <w:b/>
          <w:color w:val="000000"/>
          <w:sz w:val="20"/>
          <w:szCs w:val="20"/>
          <w:u w:val="single"/>
          <w:shd w:val="clear" w:color="auto" w:fill="D9D9D9" w:themeFill="background1" w:themeFillShade="D9"/>
        </w:rPr>
        <w:t>DAS INFRAÇÕES E DAS SANÇÕES ADMINISTRATIVAS</w:t>
      </w:r>
    </w:p>
    <w:p w14:paraId="6A95A4F3" w14:textId="77777777" w:rsidR="00442F06" w:rsidRPr="00C034EF" w:rsidRDefault="00442F06" w:rsidP="00C034EF">
      <w:pPr>
        <w:pStyle w:val="PargrafodaLista"/>
        <w:numPr>
          <w:ilvl w:val="1"/>
          <w:numId w:val="25"/>
        </w:numPr>
        <w:tabs>
          <w:tab w:val="left" w:pos="284"/>
          <w:tab w:val="left" w:pos="567"/>
        </w:tabs>
        <w:spacing w:after="0" w:line="240" w:lineRule="auto"/>
        <w:ind w:left="0" w:firstLine="0"/>
        <w:jc w:val="both"/>
        <w:rPr>
          <w:rFonts w:ascii="Century" w:hAnsi="Century"/>
          <w:b/>
          <w:i/>
          <w:color w:val="000000" w:themeColor="text1"/>
          <w:sz w:val="20"/>
          <w:szCs w:val="20"/>
        </w:rPr>
      </w:pPr>
      <w:r w:rsidRPr="00C034EF">
        <w:rPr>
          <w:rFonts w:ascii="Century" w:hAnsi="Century"/>
          <w:color w:val="000000" w:themeColor="text1"/>
          <w:sz w:val="20"/>
          <w:szCs w:val="20"/>
        </w:rPr>
        <w:t>Comete infração administrativa, nos termos do Art. 155 da Lei nº 14.133, de 2021, a Contratada que, no decorrer da contratação:</w:t>
      </w:r>
    </w:p>
    <w:p w14:paraId="09E5F664" w14:textId="77777777" w:rsidR="00442F06" w:rsidRPr="00C034EF" w:rsidRDefault="00442F06" w:rsidP="00C034EF">
      <w:pPr>
        <w:autoSpaceDE w:val="0"/>
        <w:autoSpaceDN w:val="0"/>
        <w:adjustRightInd w:val="0"/>
        <w:jc w:val="both"/>
        <w:rPr>
          <w:rFonts w:ascii="Century" w:hAnsi="Century"/>
          <w:color w:val="000000" w:themeColor="text1"/>
          <w:sz w:val="20"/>
          <w:szCs w:val="20"/>
        </w:rPr>
      </w:pPr>
      <w:r w:rsidRPr="00C034EF">
        <w:rPr>
          <w:rFonts w:ascii="Century" w:hAnsi="Century"/>
          <w:b/>
          <w:bCs/>
          <w:color w:val="000000" w:themeColor="text1"/>
          <w:sz w:val="20"/>
          <w:szCs w:val="20"/>
        </w:rPr>
        <w:t>I -</w:t>
      </w:r>
      <w:r w:rsidRPr="00C034EF">
        <w:rPr>
          <w:rFonts w:ascii="Century" w:hAnsi="Century"/>
          <w:color w:val="000000" w:themeColor="text1"/>
          <w:sz w:val="20"/>
          <w:szCs w:val="20"/>
        </w:rPr>
        <w:t xml:space="preserve"> Dar causa à inexecução parcial do contrato;</w:t>
      </w:r>
    </w:p>
    <w:p w14:paraId="562A1452" w14:textId="77777777" w:rsidR="00442F06" w:rsidRPr="00C034EF" w:rsidRDefault="00442F06" w:rsidP="00C034EF">
      <w:pPr>
        <w:tabs>
          <w:tab w:val="left" w:pos="567"/>
        </w:tabs>
        <w:autoSpaceDE w:val="0"/>
        <w:autoSpaceDN w:val="0"/>
        <w:adjustRightInd w:val="0"/>
        <w:jc w:val="both"/>
        <w:rPr>
          <w:rFonts w:ascii="Century" w:hAnsi="Century"/>
          <w:color w:val="000000" w:themeColor="text1"/>
          <w:sz w:val="20"/>
          <w:szCs w:val="20"/>
        </w:rPr>
      </w:pPr>
      <w:r w:rsidRPr="00C034EF">
        <w:rPr>
          <w:rFonts w:ascii="Century" w:hAnsi="Century"/>
          <w:b/>
          <w:bCs/>
          <w:color w:val="000000" w:themeColor="text1"/>
          <w:sz w:val="20"/>
          <w:szCs w:val="20"/>
        </w:rPr>
        <w:t>II</w:t>
      </w:r>
      <w:r w:rsidRPr="00C034EF">
        <w:rPr>
          <w:rFonts w:ascii="Century" w:hAnsi="Century"/>
          <w:color w:val="000000" w:themeColor="text1"/>
          <w:sz w:val="20"/>
          <w:szCs w:val="20"/>
        </w:rPr>
        <w:t xml:space="preserve"> - Dar causa à inexecução parcial do contrato que cause grave dano à Administração, ao funcionamento dos serviços públicos ou ao interesse coletivo;</w:t>
      </w:r>
    </w:p>
    <w:p w14:paraId="275A7E42" w14:textId="77777777" w:rsidR="00442F06" w:rsidRPr="00C034EF" w:rsidRDefault="00442F06" w:rsidP="00C034EF">
      <w:pPr>
        <w:autoSpaceDE w:val="0"/>
        <w:autoSpaceDN w:val="0"/>
        <w:adjustRightInd w:val="0"/>
        <w:jc w:val="both"/>
        <w:rPr>
          <w:rFonts w:ascii="Century" w:hAnsi="Century"/>
          <w:color w:val="000000" w:themeColor="text1"/>
          <w:sz w:val="20"/>
          <w:szCs w:val="20"/>
        </w:rPr>
      </w:pPr>
      <w:r w:rsidRPr="00C034EF">
        <w:rPr>
          <w:rFonts w:ascii="Century" w:hAnsi="Century"/>
          <w:b/>
          <w:bCs/>
          <w:color w:val="000000" w:themeColor="text1"/>
          <w:sz w:val="20"/>
          <w:szCs w:val="20"/>
        </w:rPr>
        <w:t xml:space="preserve">III </w:t>
      </w:r>
      <w:r w:rsidRPr="00C034EF">
        <w:rPr>
          <w:rFonts w:ascii="Century" w:hAnsi="Century"/>
          <w:color w:val="000000" w:themeColor="text1"/>
          <w:sz w:val="20"/>
          <w:szCs w:val="20"/>
        </w:rPr>
        <w:t>- Dar causa à inexecução total do contrato;</w:t>
      </w:r>
    </w:p>
    <w:p w14:paraId="55AA761A" w14:textId="77777777" w:rsidR="00442F06" w:rsidRPr="00C034EF" w:rsidRDefault="00442F06" w:rsidP="00C034EF">
      <w:pPr>
        <w:autoSpaceDE w:val="0"/>
        <w:autoSpaceDN w:val="0"/>
        <w:adjustRightInd w:val="0"/>
        <w:jc w:val="both"/>
        <w:rPr>
          <w:rFonts w:ascii="Century" w:hAnsi="Century"/>
          <w:color w:val="000000" w:themeColor="text1"/>
          <w:sz w:val="20"/>
          <w:szCs w:val="20"/>
        </w:rPr>
      </w:pPr>
      <w:r w:rsidRPr="00C034EF">
        <w:rPr>
          <w:rFonts w:ascii="Century" w:hAnsi="Century"/>
          <w:color w:val="000000" w:themeColor="text1"/>
          <w:sz w:val="20"/>
          <w:szCs w:val="20"/>
        </w:rPr>
        <w:t>IV - Deixar de entregar a documentação exigida para o certame;</w:t>
      </w:r>
    </w:p>
    <w:p w14:paraId="0781B245" w14:textId="77777777" w:rsidR="00442F06" w:rsidRPr="00C034EF" w:rsidRDefault="00442F06" w:rsidP="00C034EF">
      <w:pPr>
        <w:autoSpaceDE w:val="0"/>
        <w:autoSpaceDN w:val="0"/>
        <w:adjustRightInd w:val="0"/>
        <w:jc w:val="both"/>
        <w:rPr>
          <w:rFonts w:ascii="Century" w:hAnsi="Century"/>
          <w:color w:val="000000" w:themeColor="text1"/>
          <w:sz w:val="20"/>
          <w:szCs w:val="20"/>
        </w:rPr>
      </w:pPr>
      <w:r w:rsidRPr="00C034EF">
        <w:rPr>
          <w:rFonts w:ascii="Century" w:hAnsi="Century"/>
          <w:b/>
          <w:bCs/>
          <w:color w:val="000000" w:themeColor="text1"/>
          <w:sz w:val="20"/>
          <w:szCs w:val="20"/>
        </w:rPr>
        <w:t>V</w:t>
      </w:r>
      <w:r w:rsidRPr="00C034EF">
        <w:rPr>
          <w:rFonts w:ascii="Century" w:hAnsi="Century"/>
          <w:color w:val="000000" w:themeColor="text1"/>
          <w:sz w:val="20"/>
          <w:szCs w:val="20"/>
        </w:rPr>
        <w:t xml:space="preserve"> - Não manter a proposta, salvo em decorrência de fato superveniente devidamente justificado;</w:t>
      </w:r>
    </w:p>
    <w:p w14:paraId="15A0A6FC" w14:textId="77777777" w:rsidR="00442F06" w:rsidRPr="00C034EF" w:rsidRDefault="00442F06" w:rsidP="00C034EF">
      <w:pPr>
        <w:autoSpaceDE w:val="0"/>
        <w:autoSpaceDN w:val="0"/>
        <w:adjustRightInd w:val="0"/>
        <w:jc w:val="both"/>
        <w:rPr>
          <w:rFonts w:ascii="Century" w:hAnsi="Century"/>
          <w:color w:val="000000" w:themeColor="text1"/>
          <w:sz w:val="20"/>
          <w:szCs w:val="20"/>
        </w:rPr>
      </w:pPr>
      <w:r w:rsidRPr="00C034EF">
        <w:rPr>
          <w:rFonts w:ascii="Century" w:hAnsi="Century"/>
          <w:b/>
          <w:bCs/>
          <w:color w:val="000000" w:themeColor="text1"/>
          <w:sz w:val="20"/>
          <w:szCs w:val="20"/>
        </w:rPr>
        <w:t>VI</w:t>
      </w:r>
      <w:r w:rsidRPr="00C034EF">
        <w:rPr>
          <w:rFonts w:ascii="Century" w:hAnsi="Century"/>
          <w:color w:val="000000" w:themeColor="text1"/>
          <w:sz w:val="20"/>
          <w:szCs w:val="20"/>
        </w:rPr>
        <w:t xml:space="preserve"> - Não celebrar o contrato ou não entregar a documentação exigida para a contratação, quando convocado dentro do prazo de validade de sua proposta;</w:t>
      </w:r>
    </w:p>
    <w:p w14:paraId="4F32C193" w14:textId="77777777" w:rsidR="00442F06" w:rsidRPr="00C034EF" w:rsidRDefault="00442F06" w:rsidP="00C034EF">
      <w:pPr>
        <w:autoSpaceDE w:val="0"/>
        <w:autoSpaceDN w:val="0"/>
        <w:adjustRightInd w:val="0"/>
        <w:jc w:val="both"/>
        <w:rPr>
          <w:rFonts w:ascii="Century" w:hAnsi="Century"/>
          <w:color w:val="000000" w:themeColor="text1"/>
          <w:sz w:val="20"/>
          <w:szCs w:val="20"/>
        </w:rPr>
      </w:pPr>
      <w:r w:rsidRPr="00C034EF">
        <w:rPr>
          <w:rFonts w:ascii="Century" w:hAnsi="Century"/>
          <w:b/>
          <w:bCs/>
          <w:color w:val="000000" w:themeColor="text1"/>
          <w:sz w:val="20"/>
          <w:szCs w:val="20"/>
        </w:rPr>
        <w:t>VII</w:t>
      </w:r>
      <w:r w:rsidRPr="00C034EF">
        <w:rPr>
          <w:rFonts w:ascii="Century" w:hAnsi="Century"/>
          <w:color w:val="000000" w:themeColor="text1"/>
          <w:sz w:val="20"/>
          <w:szCs w:val="20"/>
        </w:rPr>
        <w:t xml:space="preserve"> - Ensejar o retardamento da execução ou da entrega do objeto da licitação sem motivo justificado;</w:t>
      </w:r>
    </w:p>
    <w:p w14:paraId="69390ECC" w14:textId="77777777" w:rsidR="00442F06" w:rsidRPr="00C034EF" w:rsidRDefault="00442F06" w:rsidP="00C034EF">
      <w:pPr>
        <w:autoSpaceDE w:val="0"/>
        <w:autoSpaceDN w:val="0"/>
        <w:adjustRightInd w:val="0"/>
        <w:jc w:val="both"/>
        <w:rPr>
          <w:rFonts w:ascii="Century" w:hAnsi="Century"/>
          <w:color w:val="000000" w:themeColor="text1"/>
          <w:sz w:val="20"/>
          <w:szCs w:val="20"/>
        </w:rPr>
      </w:pPr>
      <w:r w:rsidRPr="00C034EF">
        <w:rPr>
          <w:rFonts w:ascii="Century" w:hAnsi="Century"/>
          <w:b/>
          <w:bCs/>
          <w:color w:val="000000" w:themeColor="text1"/>
          <w:sz w:val="20"/>
          <w:szCs w:val="20"/>
        </w:rPr>
        <w:t xml:space="preserve">VIII </w:t>
      </w:r>
      <w:r w:rsidRPr="00C034EF">
        <w:rPr>
          <w:rFonts w:ascii="Century" w:hAnsi="Century"/>
          <w:color w:val="000000" w:themeColor="text1"/>
          <w:sz w:val="20"/>
          <w:szCs w:val="20"/>
        </w:rPr>
        <w:t>- Apresentar declaração ou documentação falsa exigida para o certame ou prestar declaração falsa durante a licitação ou a execução do contrato;</w:t>
      </w:r>
    </w:p>
    <w:p w14:paraId="4CF9A59D" w14:textId="77777777" w:rsidR="00442F06" w:rsidRPr="00C034EF" w:rsidRDefault="00442F06" w:rsidP="00C034EF">
      <w:pPr>
        <w:autoSpaceDE w:val="0"/>
        <w:autoSpaceDN w:val="0"/>
        <w:adjustRightInd w:val="0"/>
        <w:jc w:val="both"/>
        <w:rPr>
          <w:rFonts w:ascii="Century" w:hAnsi="Century"/>
          <w:color w:val="000000" w:themeColor="text1"/>
          <w:sz w:val="20"/>
          <w:szCs w:val="20"/>
        </w:rPr>
      </w:pPr>
      <w:r w:rsidRPr="00C034EF">
        <w:rPr>
          <w:rFonts w:ascii="Century" w:hAnsi="Century"/>
          <w:b/>
          <w:bCs/>
          <w:color w:val="000000" w:themeColor="text1"/>
          <w:sz w:val="20"/>
          <w:szCs w:val="20"/>
        </w:rPr>
        <w:t xml:space="preserve">IX </w:t>
      </w:r>
      <w:r w:rsidRPr="00C034EF">
        <w:rPr>
          <w:rFonts w:ascii="Century" w:hAnsi="Century"/>
          <w:color w:val="000000" w:themeColor="text1"/>
          <w:sz w:val="20"/>
          <w:szCs w:val="20"/>
        </w:rPr>
        <w:t>- Fraudar a licitação ou praticar ato fraudulento na execução do contrato;</w:t>
      </w:r>
    </w:p>
    <w:p w14:paraId="20535B64" w14:textId="77777777" w:rsidR="00442F06" w:rsidRPr="00C034EF" w:rsidRDefault="00442F06" w:rsidP="00C034EF">
      <w:pPr>
        <w:autoSpaceDE w:val="0"/>
        <w:autoSpaceDN w:val="0"/>
        <w:adjustRightInd w:val="0"/>
        <w:jc w:val="both"/>
        <w:rPr>
          <w:rFonts w:ascii="Century" w:hAnsi="Century"/>
          <w:color w:val="000000" w:themeColor="text1"/>
          <w:sz w:val="20"/>
          <w:szCs w:val="20"/>
        </w:rPr>
      </w:pPr>
      <w:r w:rsidRPr="00C034EF">
        <w:rPr>
          <w:rFonts w:ascii="Century" w:hAnsi="Century"/>
          <w:b/>
          <w:bCs/>
          <w:color w:val="000000" w:themeColor="text1"/>
          <w:sz w:val="20"/>
          <w:szCs w:val="20"/>
        </w:rPr>
        <w:t>X</w:t>
      </w:r>
      <w:r w:rsidRPr="00C034EF">
        <w:rPr>
          <w:rFonts w:ascii="Century" w:hAnsi="Century"/>
          <w:color w:val="000000" w:themeColor="text1"/>
          <w:sz w:val="20"/>
          <w:szCs w:val="20"/>
        </w:rPr>
        <w:t xml:space="preserve"> - Comportar-se de modo inidôneo ou cometer fraude de qualquer natureza;</w:t>
      </w:r>
    </w:p>
    <w:p w14:paraId="38E5DFA0" w14:textId="77777777" w:rsidR="00442F06" w:rsidRPr="00C034EF" w:rsidRDefault="00442F06" w:rsidP="00C034EF">
      <w:pPr>
        <w:autoSpaceDE w:val="0"/>
        <w:autoSpaceDN w:val="0"/>
        <w:adjustRightInd w:val="0"/>
        <w:jc w:val="both"/>
        <w:rPr>
          <w:rFonts w:ascii="Century" w:hAnsi="Century"/>
          <w:color w:val="000000" w:themeColor="text1"/>
          <w:sz w:val="20"/>
          <w:szCs w:val="20"/>
        </w:rPr>
      </w:pPr>
      <w:r w:rsidRPr="00C034EF">
        <w:rPr>
          <w:rFonts w:ascii="Century" w:hAnsi="Century"/>
          <w:b/>
          <w:bCs/>
          <w:color w:val="000000" w:themeColor="text1"/>
          <w:sz w:val="20"/>
          <w:szCs w:val="20"/>
        </w:rPr>
        <w:t>XI</w:t>
      </w:r>
      <w:r w:rsidRPr="00C034EF">
        <w:rPr>
          <w:rFonts w:ascii="Century" w:hAnsi="Century"/>
          <w:color w:val="000000" w:themeColor="text1"/>
          <w:sz w:val="20"/>
          <w:szCs w:val="20"/>
        </w:rPr>
        <w:t xml:space="preserve"> - Praticar atos ilícitos com vistas a frustrar os objetivos da licitação;</w:t>
      </w:r>
    </w:p>
    <w:p w14:paraId="65C0BDDC" w14:textId="77777777" w:rsidR="00442F06" w:rsidRPr="00C034EF" w:rsidRDefault="00442F06" w:rsidP="00C034EF">
      <w:pPr>
        <w:autoSpaceDE w:val="0"/>
        <w:autoSpaceDN w:val="0"/>
        <w:adjustRightInd w:val="0"/>
        <w:jc w:val="both"/>
        <w:rPr>
          <w:rFonts w:ascii="Century" w:hAnsi="Century"/>
          <w:color w:val="000000" w:themeColor="text1"/>
          <w:sz w:val="20"/>
          <w:szCs w:val="20"/>
        </w:rPr>
      </w:pPr>
      <w:r w:rsidRPr="00C034EF">
        <w:rPr>
          <w:rFonts w:ascii="Century" w:hAnsi="Century"/>
          <w:b/>
          <w:bCs/>
          <w:color w:val="000000" w:themeColor="text1"/>
          <w:sz w:val="20"/>
          <w:szCs w:val="20"/>
        </w:rPr>
        <w:t>XII</w:t>
      </w:r>
      <w:r w:rsidRPr="00C034EF">
        <w:rPr>
          <w:rFonts w:ascii="Century" w:hAnsi="Century"/>
          <w:color w:val="000000" w:themeColor="text1"/>
          <w:sz w:val="20"/>
          <w:szCs w:val="20"/>
        </w:rPr>
        <w:t xml:space="preserve"> - Praticar ato lesivo previsto no art. 5º da Lei nº 12.846, de 1º de agosto de 2013.</w:t>
      </w:r>
    </w:p>
    <w:p w14:paraId="2E409EBA" w14:textId="77777777" w:rsidR="00442F06" w:rsidRPr="00C034EF" w:rsidRDefault="00442F06" w:rsidP="00C034EF">
      <w:pPr>
        <w:pStyle w:val="PargrafodaLista"/>
        <w:widowControl w:val="0"/>
        <w:numPr>
          <w:ilvl w:val="1"/>
          <w:numId w:val="25"/>
        </w:numPr>
        <w:pBdr>
          <w:top w:val="nil"/>
          <w:left w:val="nil"/>
          <w:bottom w:val="nil"/>
          <w:right w:val="nil"/>
          <w:between w:val="nil"/>
        </w:pBdr>
        <w:tabs>
          <w:tab w:val="left" w:pos="284"/>
          <w:tab w:val="left" w:pos="567"/>
        </w:tabs>
        <w:spacing w:after="0" w:line="240" w:lineRule="auto"/>
        <w:ind w:left="0" w:firstLine="0"/>
        <w:jc w:val="both"/>
        <w:rPr>
          <w:rFonts w:ascii="Century" w:hAnsi="Century"/>
          <w:color w:val="000000" w:themeColor="text1"/>
          <w:sz w:val="20"/>
          <w:szCs w:val="20"/>
        </w:rPr>
      </w:pPr>
      <w:r w:rsidRPr="00C034EF">
        <w:rPr>
          <w:rFonts w:ascii="Century" w:hAnsi="Century"/>
          <w:color w:val="000000" w:themeColor="text1"/>
          <w:sz w:val="20"/>
          <w:szCs w:val="20"/>
        </w:rPr>
        <w:t>Serão aplicadas ao responsável pelas infrações administrativas previstas neste TR as seguintes sanções:</w:t>
      </w:r>
    </w:p>
    <w:p w14:paraId="00161E71" w14:textId="77777777" w:rsidR="00442F06" w:rsidRPr="00C034EF" w:rsidRDefault="00442F06" w:rsidP="00C034EF">
      <w:pPr>
        <w:pStyle w:val="PargrafodaLista"/>
        <w:widowControl w:val="0"/>
        <w:numPr>
          <w:ilvl w:val="2"/>
          <w:numId w:val="25"/>
        </w:numPr>
        <w:pBdr>
          <w:top w:val="nil"/>
          <w:left w:val="nil"/>
          <w:bottom w:val="nil"/>
          <w:right w:val="nil"/>
          <w:between w:val="nil"/>
        </w:pBdr>
        <w:tabs>
          <w:tab w:val="left" w:pos="426"/>
          <w:tab w:val="left" w:pos="567"/>
          <w:tab w:val="left" w:pos="851"/>
        </w:tabs>
        <w:spacing w:after="0" w:line="240" w:lineRule="auto"/>
        <w:ind w:left="0" w:firstLine="142"/>
        <w:jc w:val="both"/>
        <w:rPr>
          <w:rFonts w:ascii="Century" w:hAnsi="Century"/>
          <w:color w:val="000000" w:themeColor="text1"/>
          <w:sz w:val="20"/>
          <w:szCs w:val="20"/>
        </w:rPr>
      </w:pPr>
      <w:r w:rsidRPr="00C034EF">
        <w:rPr>
          <w:rFonts w:ascii="Century" w:hAnsi="Century"/>
          <w:color w:val="000000" w:themeColor="text1"/>
          <w:sz w:val="20"/>
          <w:szCs w:val="20"/>
        </w:rPr>
        <w:t xml:space="preserve">Advertência por faltas leves, assim entendidas como aquelas que não acarretarem prejuízos </w:t>
      </w:r>
      <w:r w:rsidRPr="00C034EF">
        <w:rPr>
          <w:rFonts w:ascii="Century" w:hAnsi="Century"/>
          <w:color w:val="000000" w:themeColor="text1"/>
          <w:sz w:val="20"/>
          <w:szCs w:val="20"/>
        </w:rPr>
        <w:lastRenderedPageBreak/>
        <w:t>significativos ao objeto da contratação;</w:t>
      </w:r>
    </w:p>
    <w:p w14:paraId="6B9A727F" w14:textId="6F16C86B" w:rsidR="00442F06" w:rsidRPr="00C034EF" w:rsidRDefault="00442F06" w:rsidP="00C034EF">
      <w:pPr>
        <w:pStyle w:val="PargrafodaLista"/>
        <w:widowControl w:val="0"/>
        <w:numPr>
          <w:ilvl w:val="2"/>
          <w:numId w:val="25"/>
        </w:numPr>
        <w:pBdr>
          <w:top w:val="nil"/>
          <w:left w:val="nil"/>
          <w:bottom w:val="nil"/>
          <w:right w:val="nil"/>
          <w:between w:val="nil"/>
        </w:pBdr>
        <w:tabs>
          <w:tab w:val="left" w:pos="567"/>
          <w:tab w:val="left" w:pos="851"/>
        </w:tabs>
        <w:spacing w:after="0" w:line="240" w:lineRule="auto"/>
        <w:ind w:left="0" w:firstLine="142"/>
        <w:jc w:val="both"/>
        <w:rPr>
          <w:rFonts w:ascii="Century" w:hAnsi="Century"/>
          <w:color w:val="000000" w:themeColor="text1"/>
          <w:sz w:val="20"/>
          <w:szCs w:val="20"/>
        </w:rPr>
      </w:pPr>
      <w:r w:rsidRPr="00C034EF">
        <w:rPr>
          <w:rFonts w:ascii="Century" w:hAnsi="Century"/>
          <w:color w:val="000000" w:themeColor="text1"/>
          <w:sz w:val="20"/>
          <w:szCs w:val="20"/>
        </w:rPr>
        <w:t>Multa:</w:t>
      </w:r>
    </w:p>
    <w:p w14:paraId="1F275ABE" w14:textId="58139905" w:rsidR="00442F06" w:rsidRPr="00C034EF" w:rsidRDefault="00442F06" w:rsidP="00C034EF">
      <w:pPr>
        <w:pStyle w:val="PargrafodaLista"/>
        <w:widowControl w:val="0"/>
        <w:numPr>
          <w:ilvl w:val="2"/>
          <w:numId w:val="25"/>
        </w:numPr>
        <w:pBdr>
          <w:top w:val="nil"/>
          <w:left w:val="nil"/>
          <w:bottom w:val="nil"/>
          <w:right w:val="nil"/>
          <w:between w:val="nil"/>
        </w:pBdr>
        <w:tabs>
          <w:tab w:val="left" w:pos="567"/>
          <w:tab w:val="left" w:pos="851"/>
        </w:tabs>
        <w:spacing w:after="0" w:line="240" w:lineRule="auto"/>
        <w:ind w:left="0" w:firstLine="142"/>
        <w:jc w:val="both"/>
        <w:rPr>
          <w:rFonts w:ascii="Century" w:hAnsi="Century"/>
          <w:color w:val="000000" w:themeColor="text1"/>
          <w:sz w:val="20"/>
          <w:szCs w:val="20"/>
        </w:rPr>
      </w:pPr>
      <w:r w:rsidRPr="00C034EF">
        <w:rPr>
          <w:rFonts w:ascii="Century" w:hAnsi="Century"/>
          <w:color w:val="000000" w:themeColor="text1"/>
          <w:sz w:val="20"/>
          <w:szCs w:val="20"/>
        </w:rPr>
        <w:t>Moratória de 0,5% (cinco décimos por cento) por dia de atraso injustificado sobre o valor da contratação, até o limite de 60 (sessenta) dias;</w:t>
      </w:r>
    </w:p>
    <w:p w14:paraId="43D0DBCD" w14:textId="2453D760" w:rsidR="00442F06" w:rsidRPr="00C034EF" w:rsidRDefault="00B6159F" w:rsidP="00C034EF">
      <w:pPr>
        <w:pStyle w:val="PargrafodaLista"/>
        <w:widowControl w:val="0"/>
        <w:numPr>
          <w:ilvl w:val="2"/>
          <w:numId w:val="25"/>
        </w:numPr>
        <w:pBdr>
          <w:top w:val="nil"/>
          <w:left w:val="nil"/>
          <w:bottom w:val="nil"/>
          <w:right w:val="nil"/>
          <w:between w:val="nil"/>
        </w:pBdr>
        <w:tabs>
          <w:tab w:val="left" w:pos="426"/>
          <w:tab w:val="left" w:pos="709"/>
          <w:tab w:val="left" w:pos="851"/>
        </w:tabs>
        <w:spacing w:after="0" w:line="240" w:lineRule="auto"/>
        <w:ind w:left="0" w:firstLine="142"/>
        <w:jc w:val="both"/>
        <w:rPr>
          <w:rFonts w:ascii="Century" w:hAnsi="Century"/>
          <w:color w:val="000000" w:themeColor="text1"/>
          <w:sz w:val="20"/>
          <w:szCs w:val="20"/>
        </w:rPr>
      </w:pPr>
      <w:r w:rsidRPr="00C034EF">
        <w:rPr>
          <w:rFonts w:ascii="Century" w:hAnsi="Century"/>
          <w:color w:val="000000" w:themeColor="text1"/>
          <w:sz w:val="20"/>
          <w:szCs w:val="20"/>
        </w:rPr>
        <w:t xml:space="preserve"> </w:t>
      </w:r>
      <w:r w:rsidR="00442F06" w:rsidRPr="00C034EF">
        <w:rPr>
          <w:rFonts w:ascii="Century" w:hAnsi="Century"/>
          <w:color w:val="000000" w:themeColor="text1"/>
          <w:sz w:val="20"/>
          <w:szCs w:val="20"/>
        </w:rPr>
        <w:t>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3E8D2AD4" w14:textId="117BC6C7" w:rsidR="00442F06" w:rsidRPr="00C034EF" w:rsidRDefault="00442F06" w:rsidP="00C034EF">
      <w:pPr>
        <w:pStyle w:val="PargrafodaLista"/>
        <w:widowControl w:val="0"/>
        <w:numPr>
          <w:ilvl w:val="2"/>
          <w:numId w:val="25"/>
        </w:numPr>
        <w:pBdr>
          <w:top w:val="nil"/>
          <w:left w:val="nil"/>
          <w:bottom w:val="nil"/>
          <w:right w:val="nil"/>
          <w:between w:val="nil"/>
        </w:pBdr>
        <w:tabs>
          <w:tab w:val="left" w:pos="851"/>
        </w:tabs>
        <w:spacing w:after="0" w:line="240" w:lineRule="auto"/>
        <w:ind w:left="0" w:firstLine="142"/>
        <w:jc w:val="both"/>
        <w:rPr>
          <w:rFonts w:ascii="Century" w:hAnsi="Century"/>
          <w:color w:val="000000" w:themeColor="text1"/>
          <w:sz w:val="20"/>
          <w:szCs w:val="20"/>
        </w:rPr>
      </w:pPr>
      <w:r w:rsidRPr="00C034EF">
        <w:rPr>
          <w:rFonts w:ascii="Century" w:hAnsi="Century"/>
          <w:color w:val="000000" w:themeColor="text1"/>
          <w:sz w:val="20"/>
          <w:szCs w:val="20"/>
        </w:rPr>
        <w:t>Suspensão de licitar e impedimento de licitar e contratar com a Prefeitura Municipal de São José de Mipibu/RN, pelo prazo de 3 (três) anos.</w:t>
      </w:r>
    </w:p>
    <w:p w14:paraId="48B0DB4F" w14:textId="54857E42" w:rsidR="00442F06" w:rsidRPr="00C034EF" w:rsidRDefault="00442F06" w:rsidP="00C034EF">
      <w:pPr>
        <w:pStyle w:val="PargrafodaLista"/>
        <w:widowControl w:val="0"/>
        <w:numPr>
          <w:ilvl w:val="2"/>
          <w:numId w:val="25"/>
        </w:numPr>
        <w:pBdr>
          <w:top w:val="nil"/>
          <w:left w:val="nil"/>
          <w:bottom w:val="nil"/>
          <w:right w:val="nil"/>
          <w:between w:val="nil"/>
        </w:pBdr>
        <w:tabs>
          <w:tab w:val="left" w:pos="851"/>
        </w:tabs>
        <w:spacing w:after="0" w:line="240" w:lineRule="auto"/>
        <w:ind w:left="0" w:firstLine="142"/>
        <w:jc w:val="both"/>
        <w:rPr>
          <w:rFonts w:ascii="Century" w:hAnsi="Century"/>
          <w:color w:val="000000" w:themeColor="text1"/>
          <w:sz w:val="20"/>
          <w:szCs w:val="20"/>
        </w:rPr>
      </w:pPr>
      <w:r w:rsidRPr="00C034EF">
        <w:rPr>
          <w:rFonts w:ascii="Century" w:hAnsi="Century"/>
          <w:color w:val="000000" w:themeColor="text1"/>
          <w:sz w:val="20"/>
          <w:szCs w:val="20"/>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43DA4CCD" w14:textId="571DCA45" w:rsidR="00442F06" w:rsidRPr="00C034EF" w:rsidRDefault="00442F06" w:rsidP="00C034EF">
      <w:pPr>
        <w:pStyle w:val="PargrafodaLista"/>
        <w:widowControl w:val="0"/>
        <w:numPr>
          <w:ilvl w:val="2"/>
          <w:numId w:val="25"/>
        </w:numPr>
        <w:pBdr>
          <w:top w:val="nil"/>
          <w:left w:val="nil"/>
          <w:bottom w:val="nil"/>
          <w:right w:val="nil"/>
          <w:between w:val="nil"/>
        </w:pBdr>
        <w:tabs>
          <w:tab w:val="left" w:pos="567"/>
          <w:tab w:val="left" w:pos="851"/>
        </w:tabs>
        <w:spacing w:after="0" w:line="240" w:lineRule="auto"/>
        <w:ind w:left="0" w:firstLine="142"/>
        <w:jc w:val="both"/>
        <w:rPr>
          <w:rFonts w:ascii="Century" w:hAnsi="Century"/>
          <w:color w:val="000000" w:themeColor="text1"/>
          <w:sz w:val="20"/>
          <w:szCs w:val="20"/>
        </w:rPr>
      </w:pPr>
      <w:r w:rsidRPr="00C034EF">
        <w:rPr>
          <w:rFonts w:ascii="Century" w:hAnsi="Century"/>
          <w:color w:val="000000" w:themeColor="text1"/>
          <w:sz w:val="20"/>
          <w:szCs w:val="20"/>
        </w:rPr>
        <w:t>A penalidade de multa pode ser aplicada cumulativamente com as demais sanções.</w:t>
      </w:r>
    </w:p>
    <w:p w14:paraId="28C12BEA" w14:textId="2CE59501" w:rsidR="00442F06" w:rsidRDefault="00442F06" w:rsidP="00C034EF">
      <w:pPr>
        <w:pStyle w:val="PargrafodaLista"/>
        <w:widowControl w:val="0"/>
        <w:numPr>
          <w:ilvl w:val="2"/>
          <w:numId w:val="25"/>
        </w:numPr>
        <w:pBdr>
          <w:top w:val="nil"/>
          <w:left w:val="nil"/>
          <w:bottom w:val="nil"/>
          <w:right w:val="nil"/>
          <w:between w:val="nil"/>
        </w:pBdr>
        <w:tabs>
          <w:tab w:val="left" w:pos="284"/>
          <w:tab w:val="left" w:pos="567"/>
          <w:tab w:val="left" w:pos="851"/>
        </w:tabs>
        <w:spacing w:after="0" w:line="240" w:lineRule="auto"/>
        <w:ind w:left="0" w:firstLine="142"/>
        <w:jc w:val="both"/>
        <w:rPr>
          <w:rFonts w:ascii="Century" w:hAnsi="Century"/>
          <w:color w:val="000000" w:themeColor="text1"/>
          <w:sz w:val="20"/>
          <w:szCs w:val="20"/>
        </w:rPr>
      </w:pPr>
      <w:r w:rsidRPr="00C034EF">
        <w:rPr>
          <w:rFonts w:ascii="Century" w:hAnsi="Century"/>
          <w:color w:val="000000" w:themeColor="text1"/>
          <w:sz w:val="20"/>
          <w:szCs w:val="20"/>
        </w:rPr>
        <w:t>A aplicação de qualquer das penalidades previstas realizar-se-á em processo administrativo de responsabilização, que assegurará o contraditório e a ampla defesa, observando-se o procedimento previsto na Lei nº 14.133/2021 e o regulamento municipal, se for o caso.</w:t>
      </w:r>
    </w:p>
    <w:p w14:paraId="1551EA28" w14:textId="77777777" w:rsidR="00930D5C" w:rsidRPr="00930D5C" w:rsidRDefault="00930D5C" w:rsidP="00930D5C">
      <w:pPr>
        <w:jc w:val="both"/>
        <w:rPr>
          <w:rFonts w:ascii="Century" w:hAnsi="Century"/>
          <w:b/>
          <w:bCs/>
          <w:color w:val="000000" w:themeColor="text1"/>
          <w:sz w:val="20"/>
          <w:szCs w:val="20"/>
          <w:u w:val="single"/>
          <w:shd w:val="clear" w:color="auto" w:fill="CCCC00"/>
        </w:rPr>
      </w:pPr>
      <w:r w:rsidRPr="00930D5C">
        <w:rPr>
          <w:rFonts w:ascii="Century" w:hAnsi="Century"/>
          <w:b/>
          <w:sz w:val="20"/>
          <w:szCs w:val="20"/>
          <w:shd w:val="clear" w:color="auto" w:fill="D9D9D9" w:themeFill="background1" w:themeFillShade="D9"/>
        </w:rPr>
        <w:t>15.</w:t>
      </w:r>
      <w:r w:rsidRPr="00930D5C">
        <w:rPr>
          <w:rFonts w:ascii="Century" w:hAnsi="Century"/>
          <w:b/>
          <w:bCs/>
          <w:sz w:val="20"/>
          <w:szCs w:val="20"/>
        </w:rPr>
        <w:t xml:space="preserve"> </w:t>
      </w:r>
      <w:r w:rsidRPr="00753A85">
        <w:rPr>
          <w:rFonts w:ascii="Century" w:hAnsi="Century"/>
          <w:b/>
          <w:bCs/>
          <w:color w:val="000000" w:themeColor="text1"/>
          <w:sz w:val="20"/>
          <w:szCs w:val="20"/>
          <w:u w:val="single"/>
          <w:shd w:val="clear" w:color="auto" w:fill="BFBFBF" w:themeFill="background1" w:themeFillShade="BF"/>
        </w:rPr>
        <w:t>DA JUSTIFICATIVA DA REGIONALIZAÇÃO</w:t>
      </w:r>
    </w:p>
    <w:p w14:paraId="0290C4B8" w14:textId="719FF880" w:rsidR="00930D5C" w:rsidRPr="00930D5C" w:rsidRDefault="00930D5C" w:rsidP="00930D5C">
      <w:pPr>
        <w:jc w:val="both"/>
        <w:rPr>
          <w:rFonts w:ascii="Century" w:hAnsi="Century"/>
          <w:sz w:val="20"/>
          <w:szCs w:val="20"/>
        </w:rPr>
      </w:pPr>
      <w:r w:rsidRPr="00930D5C">
        <w:rPr>
          <w:rFonts w:ascii="Century" w:hAnsi="Century"/>
          <w:b/>
          <w:bCs/>
          <w:sz w:val="20"/>
          <w:szCs w:val="20"/>
        </w:rPr>
        <w:t>15.1</w:t>
      </w:r>
      <w:r>
        <w:rPr>
          <w:rFonts w:ascii="Century" w:hAnsi="Century"/>
          <w:sz w:val="20"/>
          <w:szCs w:val="20"/>
        </w:rPr>
        <w:t>.</w:t>
      </w:r>
      <w:r w:rsidRPr="00930D5C">
        <w:rPr>
          <w:rFonts w:ascii="Century" w:hAnsi="Century"/>
          <w:sz w:val="20"/>
          <w:szCs w:val="20"/>
        </w:rPr>
        <w:t xml:space="preserve"> Em razão da natureza urgente e continuada do fornecimento de medicamentos destinados a pacientes oncológicos, diabéticos, hipertensos e usuários de medicamentos sob controle especial (item 3.1.1 a 3.1.6 deste Termo de Referência), a licitante deverá apresentar:</w:t>
      </w:r>
    </w:p>
    <w:p w14:paraId="06D78590" w14:textId="77777777" w:rsidR="00930D5C" w:rsidRPr="00930D5C" w:rsidRDefault="00930D5C" w:rsidP="00930D5C">
      <w:pPr>
        <w:ind w:firstLine="142"/>
        <w:jc w:val="both"/>
        <w:rPr>
          <w:rFonts w:ascii="Century" w:hAnsi="Century"/>
          <w:sz w:val="20"/>
          <w:szCs w:val="20"/>
        </w:rPr>
      </w:pPr>
      <w:r w:rsidRPr="00930D5C">
        <w:rPr>
          <w:rFonts w:ascii="Century" w:hAnsi="Century"/>
          <w:b/>
          <w:bCs/>
          <w:sz w:val="20"/>
          <w:szCs w:val="20"/>
        </w:rPr>
        <w:t>a)</w:t>
      </w:r>
      <w:r w:rsidRPr="00930D5C">
        <w:rPr>
          <w:rFonts w:ascii="Century" w:hAnsi="Century"/>
          <w:sz w:val="20"/>
          <w:szCs w:val="20"/>
        </w:rPr>
        <w:t xml:space="preserve"> Declaração de Compromisso de Atendimento Emergencial, firmada pelo representante legal, atestando capacidade operacional e logística para efetuar a entrega dos itens destinados aos grupos de risco no prazo máximo de 24 (vinte e quatro) horas, contado do recebimento da Ordem de Compra ou Nota de Empenho, em qualquer ponto do Município de São José de Mipibu/RN indicado pela Secretaria Municipal de Saúde;</w:t>
      </w:r>
    </w:p>
    <w:p w14:paraId="152B9A11" w14:textId="77777777" w:rsidR="00930D5C" w:rsidRPr="00930D5C" w:rsidRDefault="00930D5C" w:rsidP="00930D5C">
      <w:pPr>
        <w:ind w:firstLine="142"/>
        <w:jc w:val="both"/>
        <w:rPr>
          <w:rFonts w:ascii="Century" w:hAnsi="Century"/>
          <w:sz w:val="20"/>
          <w:szCs w:val="20"/>
        </w:rPr>
      </w:pPr>
      <w:r w:rsidRPr="00930D5C">
        <w:rPr>
          <w:rFonts w:ascii="Century" w:hAnsi="Century"/>
          <w:b/>
          <w:bCs/>
          <w:sz w:val="20"/>
          <w:szCs w:val="20"/>
        </w:rPr>
        <w:t>b)</w:t>
      </w:r>
      <w:r w:rsidRPr="00930D5C">
        <w:rPr>
          <w:rFonts w:ascii="Century" w:hAnsi="Century"/>
          <w:sz w:val="20"/>
          <w:szCs w:val="20"/>
        </w:rPr>
        <w:t xml:space="preserve"> Indicação do endereço da base operacional, centro de distribuição ou unidade logística a partir da qual as entregas emergenciais serão realizadas, sem prejuízo de a licitante manter sede em qualquer localidade do território nacional.</w:t>
      </w:r>
    </w:p>
    <w:p w14:paraId="44C243DA" w14:textId="0EDCF06C" w:rsidR="00930D5C" w:rsidRPr="00930D5C" w:rsidRDefault="00930D5C" w:rsidP="00930D5C">
      <w:pPr>
        <w:ind w:firstLine="142"/>
        <w:jc w:val="both"/>
        <w:rPr>
          <w:rFonts w:ascii="Century" w:hAnsi="Century"/>
          <w:sz w:val="20"/>
          <w:szCs w:val="20"/>
        </w:rPr>
      </w:pPr>
      <w:r w:rsidRPr="00930D5C">
        <w:rPr>
          <w:rFonts w:ascii="Century" w:hAnsi="Century"/>
          <w:b/>
          <w:bCs/>
          <w:sz w:val="20"/>
          <w:szCs w:val="20"/>
        </w:rPr>
        <w:t>15.</w:t>
      </w:r>
      <w:r>
        <w:rPr>
          <w:rFonts w:ascii="Century" w:hAnsi="Century"/>
          <w:b/>
          <w:bCs/>
          <w:sz w:val="20"/>
          <w:szCs w:val="20"/>
        </w:rPr>
        <w:t>1</w:t>
      </w:r>
      <w:r w:rsidRPr="00930D5C">
        <w:rPr>
          <w:rFonts w:ascii="Century" w:hAnsi="Century"/>
          <w:b/>
          <w:bCs/>
          <w:sz w:val="20"/>
          <w:szCs w:val="20"/>
        </w:rPr>
        <w:t>.1.</w:t>
      </w:r>
      <w:r w:rsidRPr="00930D5C">
        <w:rPr>
          <w:rFonts w:ascii="Century" w:hAnsi="Century"/>
          <w:sz w:val="20"/>
          <w:szCs w:val="20"/>
        </w:rPr>
        <w:t xml:space="preserve"> A declaração de que trata a alínea "a" não implica custo financeiro para sua emissão, não constituindo, portanto, exigência vedada pela Súmula nº 272 do Tribunal de Contas da União.</w:t>
      </w:r>
    </w:p>
    <w:p w14:paraId="1C6857A4" w14:textId="77777777" w:rsidR="00930D5C" w:rsidRDefault="00930D5C" w:rsidP="00930D5C">
      <w:pPr>
        <w:ind w:firstLine="142"/>
        <w:jc w:val="both"/>
        <w:rPr>
          <w:rFonts w:ascii="Century" w:hAnsi="Century"/>
          <w:sz w:val="20"/>
          <w:szCs w:val="20"/>
        </w:rPr>
      </w:pPr>
      <w:r w:rsidRPr="00930D5C">
        <w:rPr>
          <w:rFonts w:ascii="Century" w:hAnsi="Century"/>
          <w:b/>
          <w:bCs/>
          <w:sz w:val="20"/>
          <w:szCs w:val="20"/>
        </w:rPr>
        <w:t>15.1.2</w:t>
      </w:r>
      <w:r w:rsidRPr="00930D5C">
        <w:rPr>
          <w:rFonts w:ascii="Century" w:hAnsi="Century"/>
          <w:sz w:val="20"/>
          <w:szCs w:val="20"/>
        </w:rPr>
        <w:t>. A veracidade das informações prestadas poderá ser verificada pela Administração, a qualquer tempo, inclusive por meio de diligência (art. 64 da Lei nº 14.133/2021), sem prejuízo das sanções previstas no Termo de Referência em caso de declaração falsa (item 14, incisos VIII e X)</w:t>
      </w:r>
    </w:p>
    <w:p w14:paraId="1E9CE623" w14:textId="46366BCD" w:rsidR="00930D5C" w:rsidRPr="00930D5C" w:rsidRDefault="00930D5C" w:rsidP="00930D5C">
      <w:pPr>
        <w:tabs>
          <w:tab w:val="left" w:pos="851"/>
        </w:tabs>
        <w:ind w:firstLine="142"/>
        <w:jc w:val="both"/>
        <w:rPr>
          <w:rFonts w:ascii="Century" w:hAnsi="Century"/>
          <w:sz w:val="20"/>
          <w:szCs w:val="20"/>
        </w:rPr>
      </w:pPr>
      <w:r w:rsidRPr="00930D5C">
        <w:rPr>
          <w:rFonts w:ascii="Century" w:hAnsi="Century"/>
          <w:b/>
          <w:bCs/>
          <w:sz w:val="20"/>
          <w:szCs w:val="20"/>
        </w:rPr>
        <w:t>15.1.3</w:t>
      </w:r>
      <w:r w:rsidRPr="00930D5C">
        <w:rPr>
          <w:rFonts w:ascii="Century" w:hAnsi="Century"/>
          <w:sz w:val="20"/>
          <w:szCs w:val="20"/>
        </w:rPr>
        <w:t>. A exigência prevista neste item aplica-se de forma isonômica a todas as licitantes, independentemente da localização de sua sede, não se admitindo qualquer critério de exclusividade ou preferência regional para o seu atendimento.</w:t>
      </w:r>
    </w:p>
    <w:p w14:paraId="15BE88E0" w14:textId="5DCA5190" w:rsidR="00442F06" w:rsidRPr="00C034EF" w:rsidRDefault="00930D5C" w:rsidP="00930D5C">
      <w:pPr>
        <w:pBdr>
          <w:top w:val="nil"/>
          <w:left w:val="nil"/>
          <w:bottom w:val="nil"/>
          <w:right w:val="nil"/>
          <w:between w:val="nil"/>
        </w:pBdr>
        <w:tabs>
          <w:tab w:val="left" w:pos="284"/>
          <w:tab w:val="left" w:pos="426"/>
        </w:tabs>
        <w:jc w:val="both"/>
        <w:rPr>
          <w:rFonts w:ascii="Century" w:hAnsi="Century"/>
          <w:b/>
          <w:sz w:val="20"/>
          <w:szCs w:val="20"/>
          <w:u w:val="single"/>
        </w:rPr>
      </w:pPr>
      <w:r w:rsidRPr="00930D5C">
        <w:rPr>
          <w:rFonts w:ascii="Century" w:hAnsi="Century"/>
          <w:b/>
          <w:sz w:val="20"/>
          <w:szCs w:val="20"/>
          <w:shd w:val="clear" w:color="auto" w:fill="D9D9D9" w:themeFill="background1" w:themeFillShade="D9"/>
        </w:rPr>
        <w:t>16.</w:t>
      </w:r>
      <w:r>
        <w:rPr>
          <w:rFonts w:ascii="Century" w:hAnsi="Century"/>
          <w:b/>
          <w:sz w:val="20"/>
          <w:szCs w:val="20"/>
          <w:u w:val="single"/>
          <w:shd w:val="clear" w:color="auto" w:fill="D9D9D9" w:themeFill="background1" w:themeFillShade="D9"/>
        </w:rPr>
        <w:t xml:space="preserve"> </w:t>
      </w:r>
      <w:r w:rsidR="00442F06" w:rsidRPr="00C034EF">
        <w:rPr>
          <w:rFonts w:ascii="Century" w:hAnsi="Century"/>
          <w:b/>
          <w:sz w:val="20"/>
          <w:szCs w:val="20"/>
          <w:u w:val="single"/>
          <w:shd w:val="clear" w:color="auto" w:fill="D9D9D9" w:themeFill="background1" w:themeFillShade="D9"/>
        </w:rPr>
        <w:t>DA SUBCONTRATAÇÃO</w:t>
      </w:r>
    </w:p>
    <w:p w14:paraId="4995BD2F" w14:textId="739709CF" w:rsidR="00442F06" w:rsidRPr="00C034EF" w:rsidRDefault="00930D5C" w:rsidP="00930D5C">
      <w:pPr>
        <w:tabs>
          <w:tab w:val="left" w:pos="567"/>
        </w:tabs>
        <w:contextualSpacing/>
        <w:jc w:val="both"/>
        <w:rPr>
          <w:rFonts w:ascii="Century" w:eastAsia="Book Antiqua" w:hAnsi="Century"/>
          <w:sz w:val="20"/>
          <w:szCs w:val="20"/>
        </w:rPr>
      </w:pPr>
      <w:r w:rsidRPr="00930D5C">
        <w:rPr>
          <w:rFonts w:ascii="Century" w:eastAsia="Book Antiqua" w:hAnsi="Century"/>
          <w:b/>
          <w:bCs/>
          <w:sz w:val="20"/>
          <w:szCs w:val="20"/>
        </w:rPr>
        <w:t>16.1</w:t>
      </w:r>
      <w:r>
        <w:rPr>
          <w:rFonts w:ascii="Century" w:eastAsia="Book Antiqua" w:hAnsi="Century"/>
          <w:sz w:val="20"/>
          <w:szCs w:val="20"/>
        </w:rPr>
        <w:t xml:space="preserve">. </w:t>
      </w:r>
      <w:r w:rsidR="00442F06" w:rsidRPr="00C034EF">
        <w:rPr>
          <w:rFonts w:ascii="Century" w:eastAsia="Book Antiqua" w:hAnsi="Century"/>
          <w:sz w:val="20"/>
          <w:szCs w:val="20"/>
        </w:rPr>
        <w:t>Não será admitida a subcontratação do referido objeto.</w:t>
      </w:r>
    </w:p>
    <w:p w14:paraId="10879CAD" w14:textId="2D646BFF" w:rsidR="00442F06" w:rsidRPr="00930D5C" w:rsidRDefault="00442F06" w:rsidP="00930D5C">
      <w:pPr>
        <w:pStyle w:val="PargrafodaLista"/>
        <w:numPr>
          <w:ilvl w:val="0"/>
          <w:numId w:val="27"/>
        </w:numPr>
        <w:pBdr>
          <w:top w:val="nil"/>
          <w:left w:val="nil"/>
          <w:bottom w:val="nil"/>
          <w:right w:val="nil"/>
          <w:between w:val="nil"/>
        </w:pBdr>
        <w:tabs>
          <w:tab w:val="left" w:pos="142"/>
          <w:tab w:val="left" w:pos="284"/>
        </w:tabs>
        <w:spacing w:after="0" w:line="240" w:lineRule="auto"/>
        <w:ind w:hanging="502"/>
        <w:jc w:val="both"/>
        <w:rPr>
          <w:rFonts w:ascii="Century" w:hAnsi="Century"/>
          <w:b/>
          <w:sz w:val="20"/>
          <w:szCs w:val="20"/>
          <w:u w:val="single"/>
        </w:rPr>
      </w:pPr>
      <w:r w:rsidRPr="00930D5C">
        <w:rPr>
          <w:rFonts w:ascii="Century" w:hAnsi="Century"/>
          <w:b/>
          <w:sz w:val="20"/>
          <w:szCs w:val="20"/>
          <w:u w:val="single"/>
          <w:shd w:val="clear" w:color="auto" w:fill="D9D9D9" w:themeFill="background1" w:themeFillShade="D9"/>
        </w:rPr>
        <w:t>MEDIDAS ACAUTELADORAS</w:t>
      </w:r>
    </w:p>
    <w:p w14:paraId="3D926234" w14:textId="6339DFA3" w:rsidR="00442F06" w:rsidRPr="00930D5C" w:rsidRDefault="00930D5C" w:rsidP="00930D5C">
      <w:pPr>
        <w:tabs>
          <w:tab w:val="left" w:pos="284"/>
          <w:tab w:val="left" w:pos="567"/>
        </w:tabs>
        <w:jc w:val="both"/>
        <w:rPr>
          <w:rFonts w:ascii="Century" w:eastAsia="Book Antiqua" w:hAnsi="Century"/>
          <w:sz w:val="20"/>
          <w:szCs w:val="20"/>
        </w:rPr>
      </w:pPr>
      <w:r w:rsidRPr="00930D5C">
        <w:rPr>
          <w:rFonts w:ascii="Century" w:eastAsia="Book Antiqua" w:hAnsi="Century"/>
          <w:b/>
          <w:bCs/>
          <w:sz w:val="20"/>
          <w:szCs w:val="20"/>
        </w:rPr>
        <w:t>17.1</w:t>
      </w:r>
      <w:r>
        <w:rPr>
          <w:rFonts w:ascii="Century" w:eastAsia="Book Antiqua" w:hAnsi="Century"/>
          <w:sz w:val="20"/>
          <w:szCs w:val="20"/>
        </w:rPr>
        <w:t>.</w:t>
      </w:r>
      <w:r w:rsidRPr="00930D5C">
        <w:rPr>
          <w:rFonts w:ascii="Century" w:eastAsia="Book Antiqua" w:hAnsi="Century"/>
          <w:sz w:val="20"/>
          <w:szCs w:val="20"/>
        </w:rPr>
        <w:t xml:space="preserve"> Consoante</w:t>
      </w:r>
      <w:r w:rsidR="00442F06" w:rsidRPr="00930D5C">
        <w:rPr>
          <w:rFonts w:ascii="Century" w:eastAsia="Book Antiqua" w:hAnsi="Century"/>
          <w:sz w:val="20"/>
          <w:szCs w:val="20"/>
        </w:rPr>
        <w:t xml:space="preserv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3CE3810" w14:textId="77777777" w:rsidR="00442F06" w:rsidRPr="00C034EF" w:rsidRDefault="00442F06" w:rsidP="00930D5C">
      <w:pPr>
        <w:numPr>
          <w:ilvl w:val="0"/>
          <w:numId w:val="27"/>
        </w:numPr>
        <w:pBdr>
          <w:top w:val="nil"/>
          <w:left w:val="nil"/>
          <w:bottom w:val="nil"/>
          <w:right w:val="nil"/>
          <w:between w:val="nil"/>
        </w:pBdr>
        <w:tabs>
          <w:tab w:val="left" w:pos="284"/>
        </w:tabs>
        <w:ind w:left="0" w:firstLine="0"/>
        <w:jc w:val="both"/>
        <w:rPr>
          <w:rFonts w:ascii="Century" w:hAnsi="Century"/>
          <w:b/>
          <w:sz w:val="20"/>
          <w:szCs w:val="20"/>
          <w:u w:val="single"/>
        </w:rPr>
      </w:pPr>
      <w:r w:rsidRPr="00C034EF">
        <w:rPr>
          <w:rFonts w:ascii="Century" w:hAnsi="Century"/>
          <w:b/>
          <w:sz w:val="20"/>
          <w:szCs w:val="20"/>
          <w:u w:val="single"/>
          <w:shd w:val="clear" w:color="auto" w:fill="D9D9D9" w:themeFill="background1" w:themeFillShade="D9"/>
        </w:rPr>
        <w:t>CONTROLE DA EXECUÇÃO</w:t>
      </w:r>
    </w:p>
    <w:p w14:paraId="0949891E" w14:textId="52B8B068" w:rsidR="00442F06" w:rsidRPr="00C034EF" w:rsidRDefault="00930D5C" w:rsidP="00930D5C">
      <w:pPr>
        <w:widowControl w:val="0"/>
        <w:pBdr>
          <w:top w:val="nil"/>
          <w:left w:val="nil"/>
          <w:bottom w:val="nil"/>
          <w:right w:val="nil"/>
          <w:between w:val="nil"/>
        </w:pBdr>
        <w:tabs>
          <w:tab w:val="left" w:pos="284"/>
          <w:tab w:val="left" w:pos="567"/>
        </w:tabs>
        <w:jc w:val="both"/>
        <w:rPr>
          <w:rFonts w:ascii="Century" w:hAnsi="Century"/>
          <w:sz w:val="20"/>
          <w:szCs w:val="20"/>
        </w:rPr>
      </w:pPr>
      <w:r w:rsidRPr="00930D5C">
        <w:rPr>
          <w:rFonts w:ascii="Century" w:hAnsi="Century"/>
          <w:b/>
          <w:bCs/>
          <w:sz w:val="20"/>
          <w:szCs w:val="20"/>
        </w:rPr>
        <w:t>18.1</w:t>
      </w:r>
      <w:r>
        <w:rPr>
          <w:rFonts w:ascii="Century" w:hAnsi="Century"/>
          <w:sz w:val="20"/>
          <w:szCs w:val="20"/>
        </w:rPr>
        <w:t xml:space="preserve">. </w:t>
      </w:r>
      <w:r w:rsidR="00442F06" w:rsidRPr="00C034EF">
        <w:rPr>
          <w:rFonts w:ascii="Century" w:hAnsi="Century"/>
          <w:sz w:val="20"/>
          <w:szCs w:val="20"/>
        </w:rPr>
        <w:t xml:space="preserve">A fiscalização da contratação será exercida por um representante da Administração, ao qual competirá dirimir as dúvidas que surgirem no curso da execução do contrato, e de tudo dará ciência à Administração. </w:t>
      </w:r>
    </w:p>
    <w:p w14:paraId="651E0C6D" w14:textId="71684E57" w:rsidR="00442F06" w:rsidRPr="00C034EF" w:rsidRDefault="00930D5C" w:rsidP="00930D5C">
      <w:pPr>
        <w:widowControl w:val="0"/>
        <w:pBdr>
          <w:top w:val="nil"/>
          <w:left w:val="nil"/>
          <w:bottom w:val="nil"/>
          <w:right w:val="nil"/>
          <w:between w:val="nil"/>
        </w:pBdr>
        <w:tabs>
          <w:tab w:val="left" w:pos="426"/>
        </w:tabs>
        <w:jc w:val="both"/>
        <w:rPr>
          <w:rFonts w:ascii="Century" w:hAnsi="Century"/>
          <w:sz w:val="20"/>
          <w:szCs w:val="20"/>
        </w:rPr>
      </w:pPr>
      <w:r>
        <w:rPr>
          <w:rFonts w:ascii="Century" w:hAnsi="Century"/>
          <w:sz w:val="20"/>
          <w:szCs w:val="20"/>
        </w:rPr>
        <w:t xml:space="preserve">18.2. </w:t>
      </w:r>
      <w:r w:rsidR="00442F06" w:rsidRPr="00C034EF">
        <w:rPr>
          <w:rFonts w:ascii="Century" w:hAnsi="Century"/>
          <w:sz w:val="20"/>
          <w:szCs w:val="20"/>
        </w:rPr>
        <w:t>O representante da Contratante deverá ter a experiência necessária para o acompanhamento e controle da execução do contrato.</w:t>
      </w:r>
    </w:p>
    <w:p w14:paraId="4CCFAB35" w14:textId="7EBFDCC7" w:rsidR="00442F06" w:rsidRPr="00C034EF" w:rsidRDefault="00930D5C" w:rsidP="00930D5C">
      <w:pPr>
        <w:widowControl w:val="0"/>
        <w:pBdr>
          <w:top w:val="nil"/>
          <w:left w:val="nil"/>
          <w:bottom w:val="nil"/>
          <w:right w:val="nil"/>
          <w:between w:val="nil"/>
        </w:pBdr>
        <w:tabs>
          <w:tab w:val="left" w:pos="426"/>
        </w:tabs>
        <w:jc w:val="both"/>
        <w:rPr>
          <w:rFonts w:ascii="Century" w:hAnsi="Century"/>
          <w:sz w:val="20"/>
          <w:szCs w:val="20"/>
        </w:rPr>
      </w:pPr>
      <w:r w:rsidRPr="00930D5C">
        <w:rPr>
          <w:rFonts w:ascii="Century" w:hAnsi="Century"/>
          <w:b/>
          <w:bCs/>
          <w:sz w:val="20"/>
          <w:szCs w:val="20"/>
        </w:rPr>
        <w:lastRenderedPageBreak/>
        <w:t>18.3</w:t>
      </w:r>
      <w:r>
        <w:rPr>
          <w:rFonts w:ascii="Century" w:hAnsi="Century"/>
          <w:sz w:val="20"/>
          <w:szCs w:val="20"/>
        </w:rPr>
        <w:t xml:space="preserve">. </w:t>
      </w:r>
      <w:r w:rsidR="00442F06" w:rsidRPr="00C034EF">
        <w:rPr>
          <w:rFonts w:ascii="Century" w:hAnsi="Century"/>
          <w:sz w:val="20"/>
          <w:szCs w:val="20"/>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5E7E286" w14:textId="6A7380AD" w:rsidR="00442F06" w:rsidRPr="00C034EF" w:rsidRDefault="00930D5C" w:rsidP="00930D5C">
      <w:pPr>
        <w:widowControl w:val="0"/>
        <w:pBdr>
          <w:top w:val="nil"/>
          <w:left w:val="nil"/>
          <w:bottom w:val="nil"/>
          <w:right w:val="nil"/>
          <w:between w:val="nil"/>
        </w:pBdr>
        <w:tabs>
          <w:tab w:val="left" w:pos="426"/>
          <w:tab w:val="left" w:pos="1134"/>
        </w:tabs>
        <w:jc w:val="both"/>
        <w:rPr>
          <w:rFonts w:ascii="Century" w:hAnsi="Century"/>
          <w:sz w:val="20"/>
          <w:szCs w:val="20"/>
        </w:rPr>
      </w:pPr>
      <w:r w:rsidRPr="00930D5C">
        <w:rPr>
          <w:rFonts w:ascii="Century" w:hAnsi="Century"/>
          <w:b/>
          <w:bCs/>
          <w:sz w:val="20"/>
          <w:szCs w:val="20"/>
        </w:rPr>
        <w:t>18.4.</w:t>
      </w:r>
      <w:r w:rsidR="00442F06" w:rsidRPr="00C034EF">
        <w:rPr>
          <w:rFonts w:ascii="Century" w:hAnsi="Century"/>
          <w:sz w:val="20"/>
          <w:szCs w:val="20"/>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bookmarkStart w:id="10" w:name="_heading=h.30j0zll" w:colFirst="0" w:colLast="0"/>
      <w:bookmarkEnd w:id="10"/>
    </w:p>
    <w:p w14:paraId="66AB480A" w14:textId="77777777" w:rsidR="00923348" w:rsidRPr="00C034EF" w:rsidRDefault="00923348" w:rsidP="00C034EF">
      <w:pPr>
        <w:jc w:val="center"/>
        <w:rPr>
          <w:rFonts w:ascii="Century" w:hAnsi="Century"/>
          <w:bCs/>
          <w:sz w:val="20"/>
          <w:szCs w:val="20"/>
        </w:rPr>
      </w:pPr>
    </w:p>
    <w:p w14:paraId="5E11385F" w14:textId="77777777" w:rsidR="00923348" w:rsidRPr="00C034EF" w:rsidRDefault="00923348" w:rsidP="00C034EF">
      <w:pPr>
        <w:jc w:val="center"/>
        <w:rPr>
          <w:rFonts w:ascii="Century" w:hAnsi="Century"/>
          <w:bCs/>
          <w:sz w:val="20"/>
          <w:szCs w:val="20"/>
        </w:rPr>
      </w:pPr>
    </w:p>
    <w:p w14:paraId="74A50FB4" w14:textId="77777777" w:rsidR="00930D5C" w:rsidRDefault="00930D5C" w:rsidP="00C034EF">
      <w:pPr>
        <w:jc w:val="center"/>
        <w:rPr>
          <w:rFonts w:ascii="Century" w:hAnsi="Century"/>
          <w:bCs/>
          <w:sz w:val="20"/>
          <w:szCs w:val="20"/>
        </w:rPr>
      </w:pPr>
    </w:p>
    <w:p w14:paraId="1E4874EA" w14:textId="14AAB9C2" w:rsidR="00923348" w:rsidRPr="00C034EF" w:rsidRDefault="00442F06" w:rsidP="00C034EF">
      <w:pPr>
        <w:jc w:val="center"/>
        <w:rPr>
          <w:rFonts w:ascii="Century" w:hAnsi="Century"/>
          <w:bCs/>
          <w:sz w:val="20"/>
          <w:szCs w:val="20"/>
        </w:rPr>
      </w:pPr>
      <w:r w:rsidRPr="00C034EF">
        <w:rPr>
          <w:rFonts w:ascii="Century" w:hAnsi="Century"/>
          <w:bCs/>
          <w:sz w:val="20"/>
          <w:szCs w:val="20"/>
        </w:rPr>
        <w:t xml:space="preserve">São José de Mipibu/RN, </w:t>
      </w:r>
      <w:r w:rsidR="00EB7394" w:rsidRPr="00C034EF">
        <w:rPr>
          <w:rFonts w:ascii="Century" w:hAnsi="Century"/>
          <w:bCs/>
          <w:sz w:val="20"/>
          <w:szCs w:val="20"/>
        </w:rPr>
        <w:t>1</w:t>
      </w:r>
      <w:r w:rsidR="002C0606">
        <w:rPr>
          <w:rFonts w:ascii="Century" w:hAnsi="Century"/>
          <w:bCs/>
          <w:sz w:val="20"/>
          <w:szCs w:val="20"/>
        </w:rPr>
        <w:t>4</w:t>
      </w:r>
      <w:r w:rsidR="00766A6E" w:rsidRPr="00C034EF">
        <w:rPr>
          <w:rFonts w:ascii="Century" w:hAnsi="Century"/>
          <w:bCs/>
          <w:sz w:val="20"/>
          <w:szCs w:val="20"/>
        </w:rPr>
        <w:t xml:space="preserve"> </w:t>
      </w:r>
      <w:r w:rsidRPr="00C034EF">
        <w:rPr>
          <w:rFonts w:ascii="Century" w:hAnsi="Century"/>
          <w:bCs/>
          <w:sz w:val="20"/>
          <w:szCs w:val="20"/>
        </w:rPr>
        <w:t xml:space="preserve">de </w:t>
      </w:r>
      <w:r w:rsidR="00EB7394" w:rsidRPr="00C034EF">
        <w:rPr>
          <w:rFonts w:ascii="Century" w:hAnsi="Century"/>
          <w:bCs/>
          <w:sz w:val="20"/>
          <w:szCs w:val="20"/>
        </w:rPr>
        <w:t>julho</w:t>
      </w:r>
      <w:r w:rsidRPr="00C034EF">
        <w:rPr>
          <w:rFonts w:ascii="Century" w:hAnsi="Century"/>
          <w:bCs/>
          <w:sz w:val="20"/>
          <w:szCs w:val="20"/>
        </w:rPr>
        <w:t xml:space="preserve"> de </w:t>
      </w:r>
      <w:r w:rsidR="00E17F25" w:rsidRPr="00C034EF">
        <w:rPr>
          <w:rFonts w:ascii="Century" w:hAnsi="Century"/>
          <w:bCs/>
          <w:sz w:val="20"/>
          <w:szCs w:val="20"/>
        </w:rPr>
        <w:t>202</w:t>
      </w:r>
      <w:bookmarkStart w:id="11" w:name="_Hlk208917125"/>
      <w:r w:rsidR="00950DC6" w:rsidRPr="00C034EF">
        <w:rPr>
          <w:rFonts w:ascii="Century" w:hAnsi="Century"/>
          <w:bCs/>
          <w:sz w:val="20"/>
          <w:szCs w:val="20"/>
        </w:rPr>
        <w:t>6</w:t>
      </w:r>
    </w:p>
    <w:p w14:paraId="65F5ADBD" w14:textId="77777777" w:rsidR="00923348" w:rsidRDefault="00923348" w:rsidP="00C034EF">
      <w:pPr>
        <w:jc w:val="center"/>
        <w:rPr>
          <w:rFonts w:ascii="Century" w:hAnsi="Century"/>
          <w:b/>
          <w:sz w:val="20"/>
          <w:szCs w:val="20"/>
        </w:rPr>
      </w:pPr>
    </w:p>
    <w:p w14:paraId="5E4B9547" w14:textId="77777777" w:rsidR="00930D5C" w:rsidRPr="00C034EF" w:rsidRDefault="00930D5C" w:rsidP="00C034EF">
      <w:pPr>
        <w:jc w:val="center"/>
        <w:rPr>
          <w:rFonts w:ascii="Century" w:hAnsi="Century"/>
          <w:b/>
          <w:sz w:val="20"/>
          <w:szCs w:val="20"/>
        </w:rPr>
      </w:pPr>
    </w:p>
    <w:p w14:paraId="1B955E54" w14:textId="77777777" w:rsidR="00923348" w:rsidRPr="00C034EF" w:rsidRDefault="00923348" w:rsidP="00C034EF">
      <w:pPr>
        <w:jc w:val="center"/>
        <w:rPr>
          <w:rFonts w:ascii="Century" w:hAnsi="Century"/>
          <w:b/>
          <w:sz w:val="20"/>
          <w:szCs w:val="20"/>
        </w:rPr>
      </w:pPr>
    </w:p>
    <w:p w14:paraId="03651C07" w14:textId="5CB9FB97" w:rsidR="00442F06" w:rsidRPr="00C034EF" w:rsidRDefault="00442F06" w:rsidP="00C034EF">
      <w:pPr>
        <w:jc w:val="center"/>
        <w:rPr>
          <w:rFonts w:ascii="Century" w:hAnsi="Century"/>
          <w:b/>
          <w:sz w:val="20"/>
          <w:szCs w:val="20"/>
        </w:rPr>
      </w:pPr>
      <w:r w:rsidRPr="00C034EF">
        <w:rPr>
          <w:rFonts w:ascii="Century" w:hAnsi="Century"/>
          <w:b/>
          <w:sz w:val="20"/>
          <w:szCs w:val="20"/>
        </w:rPr>
        <w:t>Jefferson Souza de Oliveira</w:t>
      </w:r>
    </w:p>
    <w:p w14:paraId="7B637644" w14:textId="58F0E7D2" w:rsidR="00442F06" w:rsidRPr="00C034EF" w:rsidRDefault="00442F06" w:rsidP="00C034EF">
      <w:pPr>
        <w:jc w:val="center"/>
        <w:rPr>
          <w:rFonts w:ascii="Century" w:hAnsi="Century"/>
          <w:b/>
          <w:sz w:val="20"/>
          <w:szCs w:val="20"/>
        </w:rPr>
      </w:pPr>
      <w:r w:rsidRPr="00C034EF">
        <w:rPr>
          <w:rFonts w:ascii="Century" w:hAnsi="Century"/>
          <w:b/>
          <w:sz w:val="20"/>
          <w:szCs w:val="20"/>
        </w:rPr>
        <w:t>Secretário Municipal de Saúde</w:t>
      </w:r>
    </w:p>
    <w:bookmarkEnd w:id="11"/>
    <w:p w14:paraId="6A99C816" w14:textId="289DE031" w:rsidR="00442F06" w:rsidRPr="00C034EF" w:rsidRDefault="00442F06" w:rsidP="00C034EF">
      <w:pPr>
        <w:jc w:val="center"/>
        <w:rPr>
          <w:rFonts w:ascii="Century" w:hAnsi="Century"/>
          <w:b/>
          <w:sz w:val="20"/>
          <w:szCs w:val="20"/>
        </w:rPr>
      </w:pPr>
    </w:p>
    <w:p w14:paraId="4754F8E2" w14:textId="77777777" w:rsidR="00923348" w:rsidRPr="00C034EF" w:rsidRDefault="00923348" w:rsidP="00C034EF">
      <w:pPr>
        <w:jc w:val="center"/>
        <w:rPr>
          <w:rFonts w:ascii="Century" w:hAnsi="Century"/>
          <w:b/>
          <w:bCs/>
          <w:color w:val="000000" w:themeColor="text1"/>
          <w:sz w:val="20"/>
          <w:szCs w:val="20"/>
          <w:u w:val="single"/>
        </w:rPr>
      </w:pPr>
      <w:bookmarkStart w:id="12" w:name="_Hlk164381226"/>
    </w:p>
    <w:p w14:paraId="2D47D790" w14:textId="77777777" w:rsidR="00923348" w:rsidRPr="00C034EF" w:rsidRDefault="00923348" w:rsidP="00C034EF">
      <w:pPr>
        <w:jc w:val="center"/>
        <w:rPr>
          <w:rFonts w:ascii="Century" w:hAnsi="Century"/>
          <w:b/>
          <w:bCs/>
          <w:color w:val="000000" w:themeColor="text1"/>
          <w:sz w:val="20"/>
          <w:szCs w:val="20"/>
          <w:u w:val="single"/>
        </w:rPr>
      </w:pPr>
    </w:p>
    <w:p w14:paraId="1164E1DB" w14:textId="77777777" w:rsidR="00923348" w:rsidRPr="00C034EF" w:rsidRDefault="00923348" w:rsidP="00C034EF">
      <w:pPr>
        <w:jc w:val="center"/>
        <w:rPr>
          <w:rFonts w:ascii="Century" w:hAnsi="Century"/>
          <w:b/>
          <w:bCs/>
          <w:color w:val="000000" w:themeColor="text1"/>
          <w:sz w:val="20"/>
          <w:szCs w:val="20"/>
          <w:u w:val="single"/>
        </w:rPr>
      </w:pPr>
    </w:p>
    <w:p w14:paraId="4B9D5495" w14:textId="77777777" w:rsidR="009E4184" w:rsidRPr="00C034EF" w:rsidRDefault="009E4184" w:rsidP="00C034EF">
      <w:pPr>
        <w:jc w:val="center"/>
        <w:rPr>
          <w:rFonts w:ascii="Century" w:hAnsi="Century"/>
          <w:b/>
          <w:bCs/>
          <w:color w:val="000000" w:themeColor="text1"/>
          <w:sz w:val="20"/>
          <w:szCs w:val="20"/>
          <w:u w:val="single"/>
        </w:rPr>
      </w:pPr>
    </w:p>
    <w:p w14:paraId="62715A69" w14:textId="77777777" w:rsidR="009E4184" w:rsidRPr="00C034EF" w:rsidRDefault="009E4184" w:rsidP="00C034EF">
      <w:pPr>
        <w:jc w:val="center"/>
        <w:rPr>
          <w:rFonts w:ascii="Century" w:hAnsi="Century"/>
          <w:b/>
          <w:bCs/>
          <w:color w:val="000000" w:themeColor="text1"/>
          <w:sz w:val="20"/>
          <w:szCs w:val="20"/>
          <w:u w:val="single"/>
        </w:rPr>
      </w:pPr>
    </w:p>
    <w:p w14:paraId="53861BD2" w14:textId="77777777" w:rsidR="009E4184" w:rsidRDefault="009E4184" w:rsidP="00C034EF">
      <w:pPr>
        <w:jc w:val="center"/>
        <w:rPr>
          <w:rFonts w:ascii="Century" w:hAnsi="Century"/>
          <w:b/>
          <w:bCs/>
          <w:color w:val="000000" w:themeColor="text1"/>
          <w:sz w:val="20"/>
          <w:szCs w:val="20"/>
          <w:u w:val="single"/>
        </w:rPr>
      </w:pPr>
    </w:p>
    <w:p w14:paraId="0AE04E3F" w14:textId="77777777" w:rsidR="00930D5C" w:rsidRDefault="00930D5C" w:rsidP="00C034EF">
      <w:pPr>
        <w:jc w:val="center"/>
        <w:rPr>
          <w:rFonts w:ascii="Century" w:hAnsi="Century"/>
          <w:b/>
          <w:bCs/>
          <w:color w:val="000000" w:themeColor="text1"/>
          <w:sz w:val="20"/>
          <w:szCs w:val="20"/>
          <w:u w:val="single"/>
        </w:rPr>
      </w:pPr>
    </w:p>
    <w:p w14:paraId="0ECFAEE1" w14:textId="77777777" w:rsidR="00930D5C" w:rsidRDefault="00930D5C" w:rsidP="00C034EF">
      <w:pPr>
        <w:jc w:val="center"/>
        <w:rPr>
          <w:rFonts w:ascii="Century" w:hAnsi="Century"/>
          <w:b/>
          <w:bCs/>
          <w:color w:val="000000" w:themeColor="text1"/>
          <w:sz w:val="20"/>
          <w:szCs w:val="20"/>
          <w:u w:val="single"/>
        </w:rPr>
      </w:pPr>
    </w:p>
    <w:p w14:paraId="23FADC6F" w14:textId="77777777" w:rsidR="00930D5C" w:rsidRDefault="00930D5C" w:rsidP="00C034EF">
      <w:pPr>
        <w:jc w:val="center"/>
        <w:rPr>
          <w:rFonts w:ascii="Century" w:hAnsi="Century"/>
          <w:b/>
          <w:bCs/>
          <w:color w:val="000000" w:themeColor="text1"/>
          <w:sz w:val="20"/>
          <w:szCs w:val="20"/>
          <w:u w:val="single"/>
        </w:rPr>
      </w:pPr>
    </w:p>
    <w:p w14:paraId="685E20EF" w14:textId="77777777" w:rsidR="00930D5C" w:rsidRDefault="00930D5C" w:rsidP="00C034EF">
      <w:pPr>
        <w:jc w:val="center"/>
        <w:rPr>
          <w:rFonts w:ascii="Century" w:hAnsi="Century"/>
          <w:b/>
          <w:bCs/>
          <w:color w:val="000000" w:themeColor="text1"/>
          <w:sz w:val="20"/>
          <w:szCs w:val="20"/>
          <w:u w:val="single"/>
        </w:rPr>
      </w:pPr>
    </w:p>
    <w:p w14:paraId="095FB657" w14:textId="77777777" w:rsidR="00930D5C" w:rsidRDefault="00930D5C" w:rsidP="00C034EF">
      <w:pPr>
        <w:jc w:val="center"/>
        <w:rPr>
          <w:rFonts w:ascii="Century" w:hAnsi="Century"/>
          <w:b/>
          <w:bCs/>
          <w:color w:val="000000" w:themeColor="text1"/>
          <w:sz w:val="20"/>
          <w:szCs w:val="20"/>
          <w:u w:val="single"/>
        </w:rPr>
      </w:pPr>
    </w:p>
    <w:p w14:paraId="1648F74D" w14:textId="77777777" w:rsidR="00930D5C" w:rsidRDefault="00930D5C" w:rsidP="00C034EF">
      <w:pPr>
        <w:jc w:val="center"/>
        <w:rPr>
          <w:rFonts w:ascii="Century" w:hAnsi="Century"/>
          <w:b/>
          <w:bCs/>
          <w:color w:val="000000" w:themeColor="text1"/>
          <w:sz w:val="20"/>
          <w:szCs w:val="20"/>
          <w:u w:val="single"/>
        </w:rPr>
      </w:pPr>
    </w:p>
    <w:p w14:paraId="35A74288" w14:textId="77777777" w:rsidR="00930D5C" w:rsidRDefault="00930D5C" w:rsidP="00C034EF">
      <w:pPr>
        <w:jc w:val="center"/>
        <w:rPr>
          <w:rFonts w:ascii="Century" w:hAnsi="Century"/>
          <w:b/>
          <w:bCs/>
          <w:color w:val="000000" w:themeColor="text1"/>
          <w:sz w:val="20"/>
          <w:szCs w:val="20"/>
          <w:u w:val="single"/>
        </w:rPr>
      </w:pPr>
    </w:p>
    <w:p w14:paraId="3EE08498" w14:textId="77777777" w:rsidR="00930D5C" w:rsidRDefault="00930D5C" w:rsidP="00C034EF">
      <w:pPr>
        <w:jc w:val="center"/>
        <w:rPr>
          <w:rFonts w:ascii="Century" w:hAnsi="Century"/>
          <w:b/>
          <w:bCs/>
          <w:color w:val="000000" w:themeColor="text1"/>
          <w:sz w:val="20"/>
          <w:szCs w:val="20"/>
          <w:u w:val="single"/>
        </w:rPr>
      </w:pPr>
    </w:p>
    <w:p w14:paraId="5BC7BBF3" w14:textId="77777777" w:rsidR="00930D5C" w:rsidRDefault="00930D5C" w:rsidP="00C034EF">
      <w:pPr>
        <w:jc w:val="center"/>
        <w:rPr>
          <w:rFonts w:ascii="Century" w:hAnsi="Century"/>
          <w:b/>
          <w:bCs/>
          <w:color w:val="000000" w:themeColor="text1"/>
          <w:sz w:val="20"/>
          <w:szCs w:val="20"/>
          <w:u w:val="single"/>
        </w:rPr>
      </w:pPr>
    </w:p>
    <w:p w14:paraId="56D00D7B" w14:textId="77777777" w:rsidR="00930D5C" w:rsidRDefault="00930D5C" w:rsidP="00C034EF">
      <w:pPr>
        <w:jc w:val="center"/>
        <w:rPr>
          <w:rFonts w:ascii="Century" w:hAnsi="Century"/>
          <w:b/>
          <w:bCs/>
          <w:color w:val="000000" w:themeColor="text1"/>
          <w:sz w:val="20"/>
          <w:szCs w:val="20"/>
          <w:u w:val="single"/>
        </w:rPr>
      </w:pPr>
    </w:p>
    <w:p w14:paraId="13A21B01" w14:textId="77777777" w:rsidR="00930D5C" w:rsidRDefault="00930D5C" w:rsidP="00C034EF">
      <w:pPr>
        <w:jc w:val="center"/>
        <w:rPr>
          <w:rFonts w:ascii="Century" w:hAnsi="Century"/>
          <w:b/>
          <w:bCs/>
          <w:color w:val="000000" w:themeColor="text1"/>
          <w:sz w:val="20"/>
          <w:szCs w:val="20"/>
          <w:u w:val="single"/>
        </w:rPr>
      </w:pPr>
    </w:p>
    <w:p w14:paraId="16FBB27C" w14:textId="77777777" w:rsidR="00930D5C" w:rsidRDefault="00930D5C" w:rsidP="00C034EF">
      <w:pPr>
        <w:jc w:val="center"/>
        <w:rPr>
          <w:rFonts w:ascii="Century" w:hAnsi="Century"/>
          <w:b/>
          <w:bCs/>
          <w:color w:val="000000" w:themeColor="text1"/>
          <w:sz w:val="20"/>
          <w:szCs w:val="20"/>
          <w:u w:val="single"/>
        </w:rPr>
      </w:pPr>
    </w:p>
    <w:p w14:paraId="462B50DE" w14:textId="77777777" w:rsidR="00930D5C" w:rsidRDefault="00930D5C" w:rsidP="00C034EF">
      <w:pPr>
        <w:jc w:val="center"/>
        <w:rPr>
          <w:rFonts w:ascii="Century" w:hAnsi="Century"/>
          <w:b/>
          <w:bCs/>
          <w:color w:val="000000" w:themeColor="text1"/>
          <w:sz w:val="20"/>
          <w:szCs w:val="20"/>
          <w:u w:val="single"/>
        </w:rPr>
      </w:pPr>
    </w:p>
    <w:p w14:paraId="17CD6769" w14:textId="77777777" w:rsidR="00930D5C" w:rsidRDefault="00930D5C" w:rsidP="00C034EF">
      <w:pPr>
        <w:jc w:val="center"/>
        <w:rPr>
          <w:rFonts w:ascii="Century" w:hAnsi="Century"/>
          <w:b/>
          <w:bCs/>
          <w:color w:val="000000" w:themeColor="text1"/>
          <w:sz w:val="20"/>
          <w:szCs w:val="20"/>
          <w:u w:val="single"/>
        </w:rPr>
      </w:pPr>
    </w:p>
    <w:p w14:paraId="5B43D76F" w14:textId="77777777" w:rsidR="00930D5C" w:rsidRDefault="00930D5C" w:rsidP="00C034EF">
      <w:pPr>
        <w:jc w:val="center"/>
        <w:rPr>
          <w:rFonts w:ascii="Century" w:hAnsi="Century"/>
          <w:b/>
          <w:bCs/>
          <w:color w:val="000000" w:themeColor="text1"/>
          <w:sz w:val="20"/>
          <w:szCs w:val="20"/>
          <w:u w:val="single"/>
        </w:rPr>
      </w:pPr>
    </w:p>
    <w:p w14:paraId="7C1EB8B4" w14:textId="77777777" w:rsidR="00930D5C" w:rsidRDefault="00930D5C" w:rsidP="00C034EF">
      <w:pPr>
        <w:jc w:val="center"/>
        <w:rPr>
          <w:rFonts w:ascii="Century" w:hAnsi="Century"/>
          <w:b/>
          <w:bCs/>
          <w:color w:val="000000" w:themeColor="text1"/>
          <w:sz w:val="20"/>
          <w:szCs w:val="20"/>
          <w:u w:val="single"/>
        </w:rPr>
      </w:pPr>
    </w:p>
    <w:p w14:paraId="4F791E47" w14:textId="77777777" w:rsidR="00930D5C" w:rsidRDefault="00930D5C" w:rsidP="00C034EF">
      <w:pPr>
        <w:jc w:val="center"/>
        <w:rPr>
          <w:rFonts w:ascii="Century" w:hAnsi="Century"/>
          <w:b/>
          <w:bCs/>
          <w:color w:val="000000" w:themeColor="text1"/>
          <w:sz w:val="20"/>
          <w:szCs w:val="20"/>
          <w:u w:val="single"/>
        </w:rPr>
      </w:pPr>
    </w:p>
    <w:p w14:paraId="24939757" w14:textId="77777777" w:rsidR="00930D5C" w:rsidRDefault="00930D5C" w:rsidP="00C034EF">
      <w:pPr>
        <w:jc w:val="center"/>
        <w:rPr>
          <w:rFonts w:ascii="Century" w:hAnsi="Century"/>
          <w:b/>
          <w:bCs/>
          <w:color w:val="000000" w:themeColor="text1"/>
          <w:sz w:val="20"/>
          <w:szCs w:val="20"/>
          <w:u w:val="single"/>
        </w:rPr>
      </w:pPr>
    </w:p>
    <w:p w14:paraId="2204338E" w14:textId="77777777" w:rsidR="00930D5C" w:rsidRDefault="00930D5C" w:rsidP="00C034EF">
      <w:pPr>
        <w:jc w:val="center"/>
        <w:rPr>
          <w:rFonts w:ascii="Century" w:hAnsi="Century"/>
          <w:b/>
          <w:bCs/>
          <w:color w:val="000000" w:themeColor="text1"/>
          <w:sz w:val="20"/>
          <w:szCs w:val="20"/>
          <w:u w:val="single"/>
        </w:rPr>
      </w:pPr>
    </w:p>
    <w:p w14:paraId="5FAD59B0" w14:textId="77777777" w:rsidR="00930D5C" w:rsidRDefault="00930D5C" w:rsidP="00C034EF">
      <w:pPr>
        <w:jc w:val="center"/>
        <w:rPr>
          <w:rFonts w:ascii="Century" w:hAnsi="Century"/>
          <w:b/>
          <w:bCs/>
          <w:color w:val="000000" w:themeColor="text1"/>
          <w:sz w:val="20"/>
          <w:szCs w:val="20"/>
          <w:u w:val="single"/>
        </w:rPr>
      </w:pPr>
    </w:p>
    <w:p w14:paraId="4CF7EB39" w14:textId="77777777" w:rsidR="00930D5C" w:rsidRDefault="00930D5C" w:rsidP="00C034EF">
      <w:pPr>
        <w:jc w:val="center"/>
        <w:rPr>
          <w:rFonts w:ascii="Century" w:hAnsi="Century"/>
          <w:b/>
          <w:bCs/>
          <w:color w:val="000000" w:themeColor="text1"/>
          <w:sz w:val="20"/>
          <w:szCs w:val="20"/>
          <w:u w:val="single"/>
        </w:rPr>
      </w:pPr>
    </w:p>
    <w:p w14:paraId="696A349A" w14:textId="77777777" w:rsidR="00930D5C" w:rsidRDefault="00930D5C" w:rsidP="00C034EF">
      <w:pPr>
        <w:jc w:val="center"/>
        <w:rPr>
          <w:rFonts w:ascii="Century" w:hAnsi="Century"/>
          <w:b/>
          <w:bCs/>
          <w:color w:val="000000" w:themeColor="text1"/>
          <w:sz w:val="20"/>
          <w:szCs w:val="20"/>
          <w:u w:val="single"/>
        </w:rPr>
      </w:pPr>
    </w:p>
    <w:p w14:paraId="46241292" w14:textId="77777777" w:rsidR="00930D5C" w:rsidRDefault="00930D5C" w:rsidP="00C034EF">
      <w:pPr>
        <w:jc w:val="center"/>
        <w:rPr>
          <w:rFonts w:ascii="Century" w:hAnsi="Century"/>
          <w:b/>
          <w:bCs/>
          <w:color w:val="000000" w:themeColor="text1"/>
          <w:sz w:val="20"/>
          <w:szCs w:val="20"/>
          <w:u w:val="single"/>
        </w:rPr>
      </w:pPr>
    </w:p>
    <w:p w14:paraId="3E944DF7" w14:textId="77777777" w:rsidR="00930D5C" w:rsidRPr="00C034EF" w:rsidRDefault="00930D5C" w:rsidP="00C034EF">
      <w:pPr>
        <w:jc w:val="center"/>
        <w:rPr>
          <w:rFonts w:ascii="Century" w:hAnsi="Century"/>
          <w:b/>
          <w:bCs/>
          <w:color w:val="000000" w:themeColor="text1"/>
          <w:sz w:val="20"/>
          <w:szCs w:val="20"/>
          <w:u w:val="single"/>
        </w:rPr>
      </w:pPr>
    </w:p>
    <w:p w14:paraId="4B802A6A" w14:textId="77777777" w:rsidR="009E4184" w:rsidRPr="00C034EF" w:rsidRDefault="009E4184" w:rsidP="00C034EF">
      <w:pPr>
        <w:jc w:val="center"/>
        <w:rPr>
          <w:rFonts w:ascii="Century" w:hAnsi="Century"/>
          <w:b/>
          <w:bCs/>
          <w:color w:val="000000" w:themeColor="text1"/>
          <w:sz w:val="20"/>
          <w:szCs w:val="20"/>
          <w:u w:val="single"/>
        </w:rPr>
      </w:pPr>
    </w:p>
    <w:p w14:paraId="78068C1E" w14:textId="77777777" w:rsidR="009E4184" w:rsidRPr="00C034EF" w:rsidRDefault="009E4184" w:rsidP="00C034EF">
      <w:pPr>
        <w:jc w:val="center"/>
        <w:rPr>
          <w:rFonts w:ascii="Century" w:hAnsi="Century"/>
          <w:b/>
          <w:bCs/>
          <w:color w:val="000000" w:themeColor="text1"/>
          <w:sz w:val="20"/>
          <w:szCs w:val="20"/>
          <w:u w:val="single"/>
        </w:rPr>
      </w:pPr>
    </w:p>
    <w:p w14:paraId="08F48DEA" w14:textId="77777777" w:rsidR="000163C4" w:rsidRPr="00C034EF" w:rsidRDefault="000163C4" w:rsidP="00C034EF">
      <w:pPr>
        <w:jc w:val="center"/>
        <w:rPr>
          <w:rFonts w:ascii="Century" w:hAnsi="Century"/>
          <w:b/>
          <w:bCs/>
          <w:color w:val="000000" w:themeColor="text1"/>
          <w:sz w:val="20"/>
          <w:szCs w:val="20"/>
          <w:u w:val="single"/>
        </w:rPr>
      </w:pPr>
    </w:p>
    <w:p w14:paraId="6D40D7FD" w14:textId="111F951C" w:rsidR="007F0C17" w:rsidRPr="00C034EF" w:rsidRDefault="007F0C17" w:rsidP="00C034EF">
      <w:pPr>
        <w:jc w:val="center"/>
        <w:rPr>
          <w:rFonts w:ascii="Century" w:hAnsi="Century"/>
          <w:b/>
          <w:bCs/>
          <w:color w:val="000000" w:themeColor="text1"/>
          <w:sz w:val="20"/>
          <w:szCs w:val="20"/>
          <w:u w:val="single"/>
        </w:rPr>
      </w:pPr>
      <w:r w:rsidRPr="00C034EF">
        <w:rPr>
          <w:rFonts w:ascii="Century" w:hAnsi="Century"/>
          <w:b/>
          <w:bCs/>
          <w:color w:val="000000" w:themeColor="text1"/>
          <w:sz w:val="20"/>
          <w:szCs w:val="20"/>
          <w:u w:val="single"/>
        </w:rPr>
        <w:lastRenderedPageBreak/>
        <w:t>ANEXO II – MINUTA DE ATA DE REGISTRO DE PREÇO</w:t>
      </w:r>
    </w:p>
    <w:p w14:paraId="485FBF6E" w14:textId="77777777" w:rsidR="00D9183F" w:rsidRPr="00C034EF" w:rsidRDefault="00D9183F" w:rsidP="00C034EF">
      <w:pPr>
        <w:jc w:val="center"/>
        <w:rPr>
          <w:rFonts w:ascii="Century" w:hAnsi="Century"/>
          <w:b/>
          <w:bCs/>
          <w:color w:val="000000" w:themeColor="text1"/>
          <w:sz w:val="20"/>
          <w:szCs w:val="20"/>
          <w:u w:val="single"/>
        </w:rPr>
      </w:pPr>
    </w:p>
    <w:p w14:paraId="5BFF2EE5" w14:textId="77777777" w:rsidR="00383510" w:rsidRPr="00C034EF" w:rsidRDefault="00383510" w:rsidP="00C034EF">
      <w:pPr>
        <w:ind w:firstLine="1701"/>
        <w:jc w:val="both"/>
        <w:rPr>
          <w:rFonts w:ascii="Century" w:hAnsi="Century"/>
          <w:sz w:val="20"/>
          <w:szCs w:val="20"/>
        </w:rPr>
      </w:pPr>
    </w:p>
    <w:p w14:paraId="3B745D76" w14:textId="495BA614" w:rsidR="00D9183F" w:rsidRPr="00C034EF" w:rsidRDefault="00D9183F" w:rsidP="00C034EF">
      <w:pPr>
        <w:ind w:firstLine="1701"/>
        <w:jc w:val="both"/>
        <w:rPr>
          <w:rFonts w:ascii="Century" w:hAnsi="Century"/>
          <w:sz w:val="20"/>
          <w:szCs w:val="20"/>
        </w:rPr>
      </w:pPr>
      <w:r w:rsidRPr="00C034EF">
        <w:rPr>
          <w:rFonts w:ascii="Century" w:hAnsi="Century"/>
          <w:sz w:val="20"/>
          <w:szCs w:val="20"/>
        </w:rPr>
        <w:t xml:space="preserve">Aos </w:t>
      </w:r>
      <w:r w:rsidRPr="00C034EF">
        <w:rPr>
          <w:rFonts w:ascii="Century" w:hAnsi="Century"/>
          <w:b/>
          <w:sz w:val="20"/>
          <w:szCs w:val="20"/>
        </w:rPr>
        <w:t>XX</w:t>
      </w:r>
      <w:r w:rsidRPr="00C034EF">
        <w:rPr>
          <w:rFonts w:ascii="Century" w:hAnsi="Century"/>
          <w:sz w:val="20"/>
          <w:szCs w:val="20"/>
        </w:rPr>
        <w:t xml:space="preserve"> dias do mês de </w:t>
      </w:r>
      <w:r w:rsidRPr="00C034EF">
        <w:rPr>
          <w:rFonts w:ascii="Century" w:hAnsi="Century"/>
          <w:b/>
          <w:sz w:val="20"/>
          <w:szCs w:val="20"/>
        </w:rPr>
        <w:t>XXXX</w:t>
      </w:r>
      <w:r w:rsidRPr="00C034EF">
        <w:rPr>
          <w:rFonts w:ascii="Century" w:hAnsi="Century"/>
          <w:sz w:val="20"/>
          <w:szCs w:val="20"/>
        </w:rPr>
        <w:t xml:space="preserve"> de </w:t>
      </w:r>
      <w:r w:rsidRPr="00C034EF">
        <w:rPr>
          <w:rFonts w:ascii="Century" w:hAnsi="Century"/>
          <w:b/>
          <w:sz w:val="20"/>
          <w:szCs w:val="20"/>
        </w:rPr>
        <w:t>XXXX</w:t>
      </w:r>
      <w:r w:rsidRPr="00C034EF">
        <w:rPr>
          <w:rFonts w:ascii="Century" w:hAnsi="Century"/>
          <w:sz w:val="20"/>
          <w:szCs w:val="20"/>
        </w:rPr>
        <w:t xml:space="preserve">, o Município de o </w:t>
      </w:r>
      <w:r w:rsidRPr="00C034EF">
        <w:rPr>
          <w:rFonts w:ascii="Century" w:hAnsi="Century"/>
          <w:b/>
          <w:bCs/>
          <w:sz w:val="20"/>
          <w:szCs w:val="20"/>
        </w:rPr>
        <w:t>Município de São José de Mipibu</w:t>
      </w:r>
      <w:r w:rsidRPr="00C034EF">
        <w:rPr>
          <w:rFonts w:ascii="Century" w:hAnsi="Century"/>
          <w:sz w:val="20"/>
          <w:szCs w:val="20"/>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C034EF">
        <w:rPr>
          <w:rFonts w:ascii="Century" w:hAnsi="Century"/>
          <w:b/>
          <w:bCs/>
          <w:sz w:val="20"/>
          <w:szCs w:val="20"/>
        </w:rPr>
        <w:t>Secretário Geral</w:t>
      </w:r>
      <w:r w:rsidRPr="00C034EF">
        <w:rPr>
          <w:rFonts w:ascii="Century" w:hAnsi="Century"/>
          <w:sz w:val="20"/>
          <w:szCs w:val="20"/>
        </w:rPr>
        <w:t xml:space="preserve">, Senhor </w:t>
      </w:r>
      <w:r w:rsidRPr="00C034EF">
        <w:rPr>
          <w:rFonts w:ascii="Century" w:hAnsi="Century"/>
          <w:b/>
          <w:bCs/>
          <w:sz w:val="20"/>
          <w:szCs w:val="20"/>
        </w:rPr>
        <w:t>Maurício José Gomes de Melo</w:t>
      </w:r>
      <w:r w:rsidRPr="00C034EF">
        <w:rPr>
          <w:rFonts w:ascii="Century" w:hAnsi="Century"/>
          <w:sz w:val="20"/>
          <w:szCs w:val="20"/>
        </w:rPr>
        <w:t>, brasileiro, casado, funcionário público, inscrito no CPF (MF) sob o nº 435.323.147-20 e portador do RG nº 1.697.761-SSP/RN</w:t>
      </w:r>
      <w:r w:rsidRPr="00C034EF">
        <w:rPr>
          <w:rFonts w:ascii="Century" w:hAnsi="Century"/>
          <w:bCs/>
          <w:sz w:val="20"/>
          <w:szCs w:val="20"/>
          <w:lang w:eastAsia="ar-SA"/>
        </w:rPr>
        <w:t xml:space="preserve">. </w:t>
      </w:r>
      <w:r w:rsidRPr="00C034EF">
        <w:rPr>
          <w:rFonts w:ascii="Century" w:hAnsi="Century"/>
          <w:sz w:val="20"/>
          <w:szCs w:val="20"/>
        </w:rPr>
        <w:t xml:space="preserve">Nos termos da Lei Federal nº 14.133 de 01 de Abril de </w:t>
      </w:r>
      <w:r w:rsidRPr="00C034EF">
        <w:rPr>
          <w:rFonts w:ascii="Century" w:hAnsi="Century"/>
          <w:color w:val="000000" w:themeColor="text1"/>
          <w:sz w:val="20"/>
          <w:szCs w:val="20"/>
        </w:rPr>
        <w:t xml:space="preserve">2021; Decreto Municipal nº 008, de 05 de Fevereiro de 2024; </w:t>
      </w:r>
      <w:r w:rsidRPr="00C034EF">
        <w:rPr>
          <w:rFonts w:ascii="Century" w:hAnsi="Century"/>
          <w:sz w:val="20"/>
          <w:szCs w:val="20"/>
        </w:rPr>
        <w:t xml:space="preserve">à Lei nº 8.078/1990 - Código de Defesa do Consumidor, e as demais normas legais correlatas, em face da classificação das propostas apresentadas no </w:t>
      </w:r>
      <w:r w:rsidRPr="00C034EF">
        <w:rPr>
          <w:rFonts w:ascii="Century" w:hAnsi="Century"/>
          <w:b/>
          <w:sz w:val="20"/>
          <w:szCs w:val="20"/>
          <w:highlight w:val="yellow"/>
        </w:rPr>
        <w:t>Pregão Eletrônico para Registro de Preços nº XXXX/XXXX</w:t>
      </w:r>
      <w:r w:rsidRPr="00C034EF">
        <w:rPr>
          <w:rFonts w:ascii="Century" w:hAnsi="Century"/>
          <w:sz w:val="20"/>
          <w:szCs w:val="20"/>
        </w:rPr>
        <w:t>, resolve REGISTRAR OS PREÇOS para a eventual contratação dos itens elencados em anexo, conforme especificações do Termo de Referência, que passa a fazer parte integrante desta, tendo sido, os referidos preços, oferecidos pela empresa:</w:t>
      </w:r>
    </w:p>
    <w:p w14:paraId="77A80B87" w14:textId="77777777" w:rsidR="00383510" w:rsidRPr="00C034EF" w:rsidRDefault="00D9183F" w:rsidP="00C034EF">
      <w:pPr>
        <w:ind w:firstLine="1701"/>
        <w:jc w:val="both"/>
        <w:rPr>
          <w:rFonts w:ascii="Century" w:hAnsi="Century"/>
          <w:sz w:val="20"/>
          <w:szCs w:val="20"/>
          <w:highlight w:val="yellow"/>
        </w:rPr>
      </w:pPr>
      <w:r w:rsidRPr="00C034EF">
        <w:rPr>
          <w:rFonts w:ascii="Century" w:hAnsi="Century"/>
          <w:b/>
          <w:bCs/>
          <w:sz w:val="20"/>
          <w:szCs w:val="20"/>
          <w:highlight w:val="yellow"/>
          <w:lang w:eastAsia="ar-SA"/>
        </w:rPr>
        <w:t>XXXX</w:t>
      </w:r>
      <w:r w:rsidRPr="00C034EF">
        <w:rPr>
          <w:rFonts w:ascii="Century" w:hAnsi="Century"/>
          <w:sz w:val="20"/>
          <w:szCs w:val="20"/>
          <w:highlight w:val="yellow"/>
          <w:lang w:eastAsia="ar-SA"/>
        </w:rPr>
        <w:t>, inscrita no CNPJ</w:t>
      </w:r>
      <w:r w:rsidRPr="00C034EF">
        <w:rPr>
          <w:rFonts w:ascii="Century" w:hAnsi="Century"/>
          <w:iCs/>
          <w:sz w:val="20"/>
          <w:szCs w:val="20"/>
          <w:highlight w:val="yellow"/>
          <w:lang w:eastAsia="ar-SA"/>
        </w:rPr>
        <w:t xml:space="preserve"> sob o nº </w:t>
      </w:r>
      <w:r w:rsidRPr="00C034EF">
        <w:rPr>
          <w:rFonts w:ascii="Century" w:hAnsi="Century"/>
          <w:b/>
          <w:bCs/>
          <w:iCs/>
          <w:sz w:val="20"/>
          <w:szCs w:val="20"/>
          <w:highlight w:val="yellow"/>
          <w:lang w:eastAsia="ar-SA"/>
        </w:rPr>
        <w:t>XXXX</w:t>
      </w:r>
      <w:r w:rsidRPr="00C034EF">
        <w:rPr>
          <w:rFonts w:ascii="Century" w:hAnsi="Century"/>
          <w:iCs/>
          <w:sz w:val="20"/>
          <w:szCs w:val="20"/>
          <w:highlight w:val="yellow"/>
          <w:lang w:eastAsia="ar-SA"/>
        </w:rPr>
        <w:t xml:space="preserve">, com sede na </w:t>
      </w:r>
      <w:r w:rsidRPr="00C034EF">
        <w:rPr>
          <w:rFonts w:ascii="Century" w:hAnsi="Century"/>
          <w:b/>
          <w:bCs/>
          <w:iCs/>
          <w:sz w:val="20"/>
          <w:szCs w:val="20"/>
          <w:highlight w:val="yellow"/>
          <w:lang w:eastAsia="ar-SA"/>
        </w:rPr>
        <w:t>XXXX</w:t>
      </w:r>
      <w:r w:rsidRPr="00C034EF">
        <w:rPr>
          <w:rFonts w:ascii="Century" w:hAnsi="Century"/>
          <w:iCs/>
          <w:sz w:val="20"/>
          <w:szCs w:val="20"/>
          <w:highlight w:val="yellow"/>
          <w:lang w:eastAsia="ar-SA"/>
        </w:rPr>
        <w:t xml:space="preserve">, CEP </w:t>
      </w:r>
      <w:r w:rsidRPr="00C034EF">
        <w:rPr>
          <w:rFonts w:ascii="Century" w:hAnsi="Century"/>
          <w:b/>
          <w:bCs/>
          <w:iCs/>
          <w:sz w:val="20"/>
          <w:szCs w:val="20"/>
          <w:highlight w:val="yellow"/>
          <w:lang w:eastAsia="ar-SA"/>
        </w:rPr>
        <w:t>XXXX</w:t>
      </w:r>
      <w:r w:rsidRPr="00C034EF">
        <w:rPr>
          <w:rFonts w:ascii="Century" w:hAnsi="Century"/>
          <w:iCs/>
          <w:sz w:val="20"/>
          <w:szCs w:val="20"/>
          <w:highlight w:val="yellow"/>
          <w:lang w:eastAsia="ar-SA"/>
        </w:rPr>
        <w:t xml:space="preserve">, no Município de </w:t>
      </w:r>
      <w:r w:rsidRPr="00C034EF">
        <w:rPr>
          <w:rFonts w:ascii="Century" w:hAnsi="Century"/>
          <w:b/>
          <w:bCs/>
          <w:iCs/>
          <w:sz w:val="20"/>
          <w:szCs w:val="20"/>
          <w:highlight w:val="yellow"/>
          <w:lang w:eastAsia="ar-SA"/>
        </w:rPr>
        <w:t>XXXX</w:t>
      </w:r>
      <w:r w:rsidRPr="00C034EF">
        <w:rPr>
          <w:rFonts w:ascii="Century" w:hAnsi="Century"/>
          <w:iCs/>
          <w:sz w:val="20"/>
          <w:szCs w:val="20"/>
          <w:highlight w:val="yellow"/>
          <w:lang w:eastAsia="ar-SA"/>
        </w:rPr>
        <w:t xml:space="preserve">, </w:t>
      </w:r>
      <w:r w:rsidRPr="00C034EF">
        <w:rPr>
          <w:rFonts w:ascii="Century" w:hAnsi="Century"/>
          <w:sz w:val="20"/>
          <w:szCs w:val="20"/>
          <w:highlight w:val="yellow"/>
          <w:lang w:eastAsia="ar-SA"/>
        </w:rPr>
        <w:t xml:space="preserve">neste ato representada pelo(a) Sr(a). </w:t>
      </w:r>
      <w:r w:rsidRPr="00C034EF">
        <w:rPr>
          <w:rFonts w:ascii="Century" w:hAnsi="Century"/>
          <w:b/>
          <w:bCs/>
          <w:sz w:val="20"/>
          <w:szCs w:val="20"/>
          <w:highlight w:val="yellow"/>
          <w:lang w:eastAsia="ar-SA"/>
        </w:rPr>
        <w:t>XXXX</w:t>
      </w:r>
      <w:r w:rsidRPr="00C034EF">
        <w:rPr>
          <w:rFonts w:ascii="Century" w:hAnsi="Century"/>
          <w:sz w:val="20"/>
          <w:szCs w:val="20"/>
          <w:highlight w:val="yellow"/>
          <w:lang w:eastAsia="ar-SA"/>
        </w:rPr>
        <w:t xml:space="preserve">, portador(a) da Cédula de Identidade nº </w:t>
      </w:r>
      <w:r w:rsidRPr="00C034EF">
        <w:rPr>
          <w:rFonts w:ascii="Century" w:hAnsi="Century"/>
          <w:b/>
          <w:bCs/>
          <w:sz w:val="20"/>
          <w:szCs w:val="20"/>
          <w:highlight w:val="yellow"/>
          <w:lang w:eastAsia="ar-SA"/>
        </w:rPr>
        <w:t>XXXX</w:t>
      </w:r>
      <w:r w:rsidRPr="00C034EF">
        <w:rPr>
          <w:rFonts w:ascii="Century" w:hAnsi="Century"/>
          <w:sz w:val="20"/>
          <w:szCs w:val="20"/>
          <w:highlight w:val="yellow"/>
          <w:lang w:eastAsia="ar-SA"/>
        </w:rPr>
        <w:t xml:space="preserve"> e CPF nº </w:t>
      </w:r>
      <w:r w:rsidRPr="00C034EF">
        <w:rPr>
          <w:rFonts w:ascii="Century" w:hAnsi="Century"/>
          <w:b/>
          <w:bCs/>
          <w:sz w:val="20"/>
          <w:szCs w:val="20"/>
          <w:highlight w:val="yellow"/>
          <w:lang w:eastAsia="ar-SA"/>
        </w:rPr>
        <w:t>XXXX</w:t>
      </w:r>
      <w:r w:rsidRPr="00C034EF">
        <w:rPr>
          <w:rFonts w:ascii="Century" w:hAnsi="Century"/>
          <w:sz w:val="20"/>
          <w:szCs w:val="20"/>
          <w:highlight w:val="yellow"/>
          <w:lang w:eastAsia="ar-SA"/>
        </w:rPr>
        <w:t>,</w:t>
      </w:r>
      <w:r w:rsidRPr="00C034EF">
        <w:rPr>
          <w:rFonts w:ascii="Century" w:hAnsi="Century"/>
          <w:sz w:val="20"/>
          <w:szCs w:val="20"/>
          <w:highlight w:val="yellow"/>
        </w:rPr>
        <w:t xml:space="preserve"> cuja proposta foi classificada em </w:t>
      </w:r>
      <w:r w:rsidRPr="00C034EF">
        <w:rPr>
          <w:rFonts w:ascii="Century" w:hAnsi="Century"/>
          <w:b/>
          <w:sz w:val="20"/>
          <w:szCs w:val="20"/>
          <w:highlight w:val="yellow"/>
        </w:rPr>
        <w:t>XX</w:t>
      </w:r>
      <w:r w:rsidRPr="00C034EF">
        <w:rPr>
          <w:rFonts w:ascii="Century" w:hAnsi="Century"/>
          <w:sz w:val="20"/>
          <w:szCs w:val="20"/>
          <w:highlight w:val="yellow"/>
        </w:rPr>
        <w:t xml:space="preserve"> lugar no certame nos itens: </w:t>
      </w:r>
      <w:r w:rsidRPr="00C034EF">
        <w:rPr>
          <w:rFonts w:ascii="Century" w:hAnsi="Century"/>
          <w:b/>
          <w:sz w:val="20"/>
          <w:szCs w:val="20"/>
          <w:highlight w:val="yellow"/>
        </w:rPr>
        <w:t xml:space="preserve">XXXXXXXXXXXX </w:t>
      </w:r>
      <w:r w:rsidRPr="00C034EF">
        <w:rPr>
          <w:rFonts w:ascii="Century" w:hAnsi="Century"/>
          <w:sz w:val="20"/>
          <w:szCs w:val="20"/>
          <w:highlight w:val="yellow"/>
        </w:rPr>
        <w:t xml:space="preserve">totalizando um valor de </w:t>
      </w:r>
      <w:r w:rsidRPr="00C034EF">
        <w:rPr>
          <w:rFonts w:ascii="Century" w:hAnsi="Century"/>
          <w:b/>
          <w:sz w:val="20"/>
          <w:szCs w:val="20"/>
          <w:highlight w:val="yellow"/>
        </w:rPr>
        <w:t>XXXXXXXXX</w:t>
      </w:r>
      <w:r w:rsidRPr="00C034EF">
        <w:rPr>
          <w:rFonts w:ascii="Century" w:hAnsi="Century"/>
          <w:sz w:val="20"/>
          <w:szCs w:val="20"/>
          <w:highlight w:val="yellow"/>
        </w:rPr>
        <w:t xml:space="preserve"> conforme planilha </w:t>
      </w:r>
      <w:r w:rsidR="00383510" w:rsidRPr="00C034EF">
        <w:rPr>
          <w:rFonts w:ascii="Century" w:hAnsi="Century"/>
          <w:sz w:val="20"/>
          <w:szCs w:val="20"/>
          <w:highlight w:val="yellow"/>
        </w:rPr>
        <w:t>abaixo</w:t>
      </w:r>
    </w:p>
    <w:tbl>
      <w:tblPr>
        <w:tblW w:w="9204" w:type="dxa"/>
        <w:jc w:val="center"/>
        <w:tblCellMar>
          <w:left w:w="70" w:type="dxa"/>
          <w:right w:w="70" w:type="dxa"/>
        </w:tblCellMar>
        <w:tblLook w:val="04A0" w:firstRow="1" w:lastRow="0" w:firstColumn="1" w:lastColumn="0" w:noHBand="0" w:noVBand="1"/>
      </w:tblPr>
      <w:tblGrid>
        <w:gridCol w:w="720"/>
        <w:gridCol w:w="5371"/>
        <w:gridCol w:w="629"/>
        <w:gridCol w:w="968"/>
        <w:gridCol w:w="664"/>
        <w:gridCol w:w="852"/>
      </w:tblGrid>
      <w:tr w:rsidR="00383510" w:rsidRPr="00C034EF" w14:paraId="054B017A" w14:textId="7BD581C4" w:rsidTr="00EB7394">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CCCC00"/>
            <w:noWrap/>
            <w:vAlign w:val="center"/>
            <w:hideMark/>
          </w:tcPr>
          <w:p w14:paraId="3820121B" w14:textId="1EB25BA0" w:rsidR="00383510" w:rsidRPr="00C034EF" w:rsidRDefault="00EB7394" w:rsidP="00C034EF">
            <w:pPr>
              <w:rPr>
                <w:rFonts w:ascii="Century" w:hAnsi="Century"/>
                <w:b/>
                <w:bCs/>
                <w:color w:val="000000"/>
                <w:sz w:val="20"/>
                <w:szCs w:val="20"/>
              </w:rPr>
            </w:pPr>
            <w:r w:rsidRPr="00C034EF">
              <w:rPr>
                <w:rFonts w:ascii="Century" w:hAnsi="Century"/>
                <w:b/>
                <w:bCs/>
                <w:color w:val="000000"/>
                <w:sz w:val="20"/>
                <w:szCs w:val="20"/>
              </w:rPr>
              <w:t>LOTE</w:t>
            </w:r>
          </w:p>
        </w:tc>
        <w:tc>
          <w:tcPr>
            <w:tcW w:w="5371" w:type="dxa"/>
            <w:tcBorders>
              <w:top w:val="single" w:sz="4" w:space="0" w:color="auto"/>
              <w:left w:val="nil"/>
              <w:bottom w:val="single" w:sz="4" w:space="0" w:color="auto"/>
              <w:right w:val="single" w:sz="4" w:space="0" w:color="auto"/>
            </w:tcBorders>
            <w:shd w:val="clear" w:color="auto" w:fill="CCCC00"/>
            <w:noWrap/>
            <w:vAlign w:val="center"/>
            <w:hideMark/>
          </w:tcPr>
          <w:p w14:paraId="41635AD1" w14:textId="7D90134F" w:rsidR="00383510" w:rsidRPr="00C034EF" w:rsidRDefault="00383510" w:rsidP="00C034EF">
            <w:pPr>
              <w:jc w:val="center"/>
              <w:rPr>
                <w:rFonts w:ascii="Century" w:hAnsi="Century"/>
                <w:b/>
                <w:bCs/>
                <w:color w:val="000000"/>
                <w:sz w:val="20"/>
                <w:szCs w:val="20"/>
              </w:rPr>
            </w:pPr>
            <w:r w:rsidRPr="00C034EF">
              <w:rPr>
                <w:rFonts w:ascii="Century" w:hAnsi="Century"/>
                <w:b/>
                <w:bCs/>
                <w:color w:val="000000"/>
                <w:sz w:val="20"/>
                <w:szCs w:val="20"/>
              </w:rPr>
              <w:t>DESCRIÇÃO</w:t>
            </w:r>
            <w:r w:rsidR="00C6303B" w:rsidRPr="00C034EF">
              <w:rPr>
                <w:rFonts w:ascii="Century" w:hAnsi="Century"/>
                <w:b/>
                <w:bCs/>
                <w:color w:val="000000"/>
                <w:sz w:val="20"/>
                <w:szCs w:val="20"/>
              </w:rPr>
              <w:t>/</w:t>
            </w:r>
            <w:r w:rsidR="00C6303B" w:rsidRPr="00C034EF">
              <w:rPr>
                <w:rFonts w:ascii="Century" w:hAnsi="Century"/>
                <w:b/>
                <w:bCs/>
                <w:color w:val="0000CC"/>
                <w:sz w:val="20"/>
                <w:szCs w:val="20"/>
              </w:rPr>
              <w:t>MARCA</w:t>
            </w:r>
          </w:p>
        </w:tc>
        <w:tc>
          <w:tcPr>
            <w:tcW w:w="629" w:type="dxa"/>
            <w:tcBorders>
              <w:top w:val="single" w:sz="4" w:space="0" w:color="auto"/>
              <w:left w:val="nil"/>
              <w:bottom w:val="single" w:sz="4" w:space="0" w:color="auto"/>
              <w:right w:val="single" w:sz="4" w:space="0" w:color="auto"/>
            </w:tcBorders>
            <w:shd w:val="clear" w:color="auto" w:fill="CCCC00"/>
            <w:noWrap/>
            <w:vAlign w:val="center"/>
            <w:hideMark/>
          </w:tcPr>
          <w:p w14:paraId="1B9FE8EF" w14:textId="77777777" w:rsidR="00383510" w:rsidRPr="00C034EF" w:rsidRDefault="00383510" w:rsidP="00C034EF">
            <w:pPr>
              <w:jc w:val="center"/>
              <w:rPr>
                <w:rFonts w:ascii="Century" w:hAnsi="Century"/>
                <w:b/>
                <w:bCs/>
                <w:color w:val="000000"/>
                <w:sz w:val="20"/>
                <w:szCs w:val="20"/>
              </w:rPr>
            </w:pPr>
            <w:r w:rsidRPr="00C034EF">
              <w:rPr>
                <w:rFonts w:ascii="Century" w:hAnsi="Century"/>
                <w:b/>
                <w:bCs/>
                <w:color w:val="000000"/>
                <w:sz w:val="20"/>
                <w:szCs w:val="20"/>
              </w:rPr>
              <w:t>UND</w:t>
            </w:r>
          </w:p>
        </w:tc>
        <w:tc>
          <w:tcPr>
            <w:tcW w:w="968" w:type="dxa"/>
            <w:tcBorders>
              <w:top w:val="single" w:sz="4" w:space="0" w:color="auto"/>
              <w:left w:val="nil"/>
              <w:bottom w:val="single" w:sz="4" w:space="0" w:color="auto"/>
              <w:right w:val="single" w:sz="4" w:space="0" w:color="auto"/>
            </w:tcBorders>
            <w:shd w:val="clear" w:color="auto" w:fill="CCCC00"/>
            <w:noWrap/>
            <w:vAlign w:val="center"/>
            <w:hideMark/>
          </w:tcPr>
          <w:p w14:paraId="60B7C69B" w14:textId="77777777" w:rsidR="00383510" w:rsidRPr="00C034EF" w:rsidRDefault="00383510" w:rsidP="00C034EF">
            <w:pPr>
              <w:jc w:val="center"/>
              <w:rPr>
                <w:rFonts w:ascii="Century" w:hAnsi="Century"/>
                <w:b/>
                <w:bCs/>
                <w:color w:val="000000"/>
                <w:sz w:val="20"/>
                <w:szCs w:val="20"/>
              </w:rPr>
            </w:pPr>
            <w:r w:rsidRPr="00C034EF">
              <w:rPr>
                <w:rFonts w:ascii="Century" w:hAnsi="Century"/>
                <w:b/>
                <w:bCs/>
                <w:color w:val="000000"/>
                <w:sz w:val="20"/>
                <w:szCs w:val="20"/>
              </w:rPr>
              <w:t>QUANT.</w:t>
            </w:r>
          </w:p>
        </w:tc>
        <w:tc>
          <w:tcPr>
            <w:tcW w:w="664" w:type="dxa"/>
            <w:tcBorders>
              <w:top w:val="single" w:sz="4" w:space="0" w:color="auto"/>
              <w:left w:val="nil"/>
              <w:bottom w:val="single" w:sz="4" w:space="0" w:color="auto"/>
              <w:right w:val="single" w:sz="4" w:space="0" w:color="auto"/>
            </w:tcBorders>
            <w:shd w:val="clear" w:color="auto" w:fill="CCCC00"/>
          </w:tcPr>
          <w:p w14:paraId="360CE865" w14:textId="728DFC45" w:rsidR="00383510" w:rsidRPr="00C034EF" w:rsidRDefault="00383510" w:rsidP="00C034EF">
            <w:pPr>
              <w:jc w:val="center"/>
              <w:rPr>
                <w:rFonts w:ascii="Century" w:hAnsi="Century"/>
                <w:b/>
                <w:bCs/>
                <w:color w:val="000000"/>
                <w:sz w:val="20"/>
                <w:szCs w:val="20"/>
              </w:rPr>
            </w:pPr>
            <w:r w:rsidRPr="00C034EF">
              <w:rPr>
                <w:rFonts w:ascii="Century" w:hAnsi="Century"/>
                <w:b/>
                <w:bCs/>
                <w:color w:val="000000"/>
                <w:sz w:val="20"/>
                <w:szCs w:val="20"/>
              </w:rPr>
              <w:t>V. U.</w:t>
            </w:r>
          </w:p>
        </w:tc>
        <w:tc>
          <w:tcPr>
            <w:tcW w:w="852" w:type="dxa"/>
            <w:tcBorders>
              <w:top w:val="single" w:sz="4" w:space="0" w:color="auto"/>
              <w:left w:val="nil"/>
              <w:bottom w:val="single" w:sz="4" w:space="0" w:color="auto"/>
              <w:right w:val="single" w:sz="4" w:space="0" w:color="auto"/>
            </w:tcBorders>
            <w:shd w:val="clear" w:color="auto" w:fill="CCCC00"/>
          </w:tcPr>
          <w:p w14:paraId="48E03AC2" w14:textId="60A831B0" w:rsidR="00383510" w:rsidRPr="00C034EF" w:rsidRDefault="00383510" w:rsidP="00C034EF">
            <w:pPr>
              <w:jc w:val="center"/>
              <w:rPr>
                <w:rFonts w:ascii="Century" w:hAnsi="Century"/>
                <w:b/>
                <w:bCs/>
                <w:color w:val="000000"/>
                <w:sz w:val="20"/>
                <w:szCs w:val="20"/>
              </w:rPr>
            </w:pPr>
            <w:r w:rsidRPr="00C034EF">
              <w:rPr>
                <w:rFonts w:ascii="Century" w:hAnsi="Century"/>
                <w:b/>
                <w:bCs/>
                <w:color w:val="000000"/>
                <w:sz w:val="20"/>
                <w:szCs w:val="20"/>
              </w:rPr>
              <w:t>TOTAL</w:t>
            </w:r>
          </w:p>
        </w:tc>
      </w:tr>
      <w:tr w:rsidR="00383510" w:rsidRPr="00C034EF" w14:paraId="699C802D" w14:textId="5D3AF65F" w:rsidTr="00A61D7A">
        <w:trPr>
          <w:trHeight w:val="260"/>
          <w:jc w:val="center"/>
        </w:trPr>
        <w:tc>
          <w:tcPr>
            <w:tcW w:w="720" w:type="dxa"/>
            <w:tcBorders>
              <w:top w:val="nil"/>
              <w:left w:val="single" w:sz="4" w:space="0" w:color="auto"/>
              <w:bottom w:val="single" w:sz="4" w:space="0" w:color="auto"/>
              <w:right w:val="single" w:sz="4" w:space="0" w:color="auto"/>
            </w:tcBorders>
            <w:noWrap/>
            <w:vAlign w:val="center"/>
          </w:tcPr>
          <w:p w14:paraId="29845EA4" w14:textId="7F0DBB75" w:rsidR="00383510" w:rsidRPr="00C034EF" w:rsidRDefault="00383510" w:rsidP="00C034EF">
            <w:pPr>
              <w:jc w:val="center"/>
              <w:rPr>
                <w:rFonts w:ascii="Century" w:hAnsi="Century"/>
                <w:color w:val="000000"/>
                <w:sz w:val="20"/>
                <w:szCs w:val="20"/>
              </w:rPr>
            </w:pPr>
          </w:p>
        </w:tc>
        <w:tc>
          <w:tcPr>
            <w:tcW w:w="5371" w:type="dxa"/>
            <w:tcBorders>
              <w:top w:val="single" w:sz="4" w:space="0" w:color="auto"/>
              <w:left w:val="nil"/>
              <w:bottom w:val="single" w:sz="4" w:space="0" w:color="auto"/>
              <w:right w:val="single" w:sz="4" w:space="0" w:color="auto"/>
            </w:tcBorders>
            <w:noWrap/>
          </w:tcPr>
          <w:p w14:paraId="562F91B1" w14:textId="2D6E246A" w:rsidR="00383510" w:rsidRPr="00C034EF" w:rsidRDefault="00383510" w:rsidP="00C034EF">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79F52484" w14:textId="447090C1" w:rsidR="00383510" w:rsidRPr="00C034EF" w:rsidRDefault="00383510" w:rsidP="00C034EF">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4C86C766" w14:textId="4E7A49DD" w:rsidR="00383510" w:rsidRPr="00C034EF" w:rsidRDefault="00383510" w:rsidP="00C034EF">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2929BD95" w14:textId="77777777" w:rsidR="00383510" w:rsidRPr="00C034EF" w:rsidRDefault="00383510" w:rsidP="00C034EF">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3A0A88CF" w14:textId="77777777" w:rsidR="00383510" w:rsidRPr="00C034EF" w:rsidRDefault="00383510" w:rsidP="00C034EF">
            <w:pPr>
              <w:jc w:val="center"/>
              <w:rPr>
                <w:rFonts w:ascii="Century" w:hAnsi="Century"/>
                <w:b/>
                <w:bCs/>
                <w:color w:val="000000"/>
                <w:sz w:val="20"/>
                <w:szCs w:val="20"/>
              </w:rPr>
            </w:pPr>
          </w:p>
        </w:tc>
      </w:tr>
      <w:tr w:rsidR="00383510" w:rsidRPr="00C034EF" w14:paraId="5BFFA32E" w14:textId="412F2F10" w:rsidTr="00A61D7A">
        <w:trPr>
          <w:trHeight w:val="264"/>
          <w:jc w:val="center"/>
        </w:trPr>
        <w:tc>
          <w:tcPr>
            <w:tcW w:w="720" w:type="dxa"/>
            <w:tcBorders>
              <w:top w:val="nil"/>
              <w:left w:val="single" w:sz="4" w:space="0" w:color="auto"/>
              <w:bottom w:val="single" w:sz="4" w:space="0" w:color="auto"/>
              <w:right w:val="single" w:sz="4" w:space="0" w:color="auto"/>
            </w:tcBorders>
            <w:noWrap/>
            <w:vAlign w:val="center"/>
          </w:tcPr>
          <w:p w14:paraId="33EE1C4F" w14:textId="4CDD63B3" w:rsidR="00383510" w:rsidRPr="00C034EF" w:rsidRDefault="00383510" w:rsidP="00C034EF">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tcPr>
          <w:p w14:paraId="50C0D3FF" w14:textId="3F1EC0A6" w:rsidR="00383510" w:rsidRPr="00C034EF" w:rsidRDefault="00383510" w:rsidP="00C034EF">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1091BA8D" w14:textId="0F9AC25A" w:rsidR="00383510" w:rsidRPr="00C034EF" w:rsidRDefault="00383510" w:rsidP="00C034EF">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41AE6FB1" w14:textId="7577CA5A" w:rsidR="00383510" w:rsidRPr="00C034EF" w:rsidRDefault="00383510" w:rsidP="00C034EF">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531E4EF9" w14:textId="77777777" w:rsidR="00383510" w:rsidRPr="00C034EF" w:rsidRDefault="00383510" w:rsidP="00C034EF">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4A2D45B0" w14:textId="77777777" w:rsidR="00383510" w:rsidRPr="00C034EF" w:rsidRDefault="00383510" w:rsidP="00C034EF">
            <w:pPr>
              <w:jc w:val="center"/>
              <w:rPr>
                <w:rFonts w:ascii="Century" w:hAnsi="Century"/>
                <w:b/>
                <w:bCs/>
                <w:color w:val="000000"/>
                <w:sz w:val="20"/>
                <w:szCs w:val="20"/>
              </w:rPr>
            </w:pPr>
          </w:p>
        </w:tc>
      </w:tr>
      <w:tr w:rsidR="00383510" w:rsidRPr="00C034EF" w14:paraId="7A087234" w14:textId="45D758B7" w:rsidTr="00A61D7A">
        <w:trPr>
          <w:trHeight w:val="282"/>
          <w:jc w:val="center"/>
        </w:trPr>
        <w:tc>
          <w:tcPr>
            <w:tcW w:w="720" w:type="dxa"/>
            <w:tcBorders>
              <w:top w:val="nil"/>
              <w:left w:val="single" w:sz="4" w:space="0" w:color="auto"/>
              <w:bottom w:val="single" w:sz="4" w:space="0" w:color="auto"/>
              <w:right w:val="single" w:sz="4" w:space="0" w:color="auto"/>
            </w:tcBorders>
            <w:noWrap/>
            <w:vAlign w:val="center"/>
          </w:tcPr>
          <w:p w14:paraId="7923F94B" w14:textId="6446AEF4" w:rsidR="00383510" w:rsidRPr="00C034EF" w:rsidRDefault="00383510" w:rsidP="00C034EF">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tcPr>
          <w:p w14:paraId="741FAD6D" w14:textId="366AEB4A" w:rsidR="00383510" w:rsidRPr="00C034EF" w:rsidRDefault="00383510" w:rsidP="00C034EF">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7E4D201C" w14:textId="15E2BC9F" w:rsidR="00383510" w:rsidRPr="00C034EF" w:rsidRDefault="00383510" w:rsidP="00C034EF">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6FD5D991" w14:textId="19D184DC" w:rsidR="00383510" w:rsidRPr="00C034EF" w:rsidRDefault="00383510" w:rsidP="00C034EF">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4669CD31" w14:textId="77777777" w:rsidR="00383510" w:rsidRPr="00C034EF" w:rsidRDefault="00383510" w:rsidP="00C034EF">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71732DE8" w14:textId="77777777" w:rsidR="00383510" w:rsidRPr="00C034EF" w:rsidRDefault="00383510" w:rsidP="00C034EF">
            <w:pPr>
              <w:jc w:val="center"/>
              <w:rPr>
                <w:rFonts w:ascii="Century" w:hAnsi="Century"/>
                <w:b/>
                <w:bCs/>
                <w:color w:val="000000"/>
                <w:sz w:val="20"/>
                <w:szCs w:val="20"/>
              </w:rPr>
            </w:pPr>
          </w:p>
        </w:tc>
      </w:tr>
    </w:tbl>
    <w:p w14:paraId="1E5AEF91" w14:textId="77777777" w:rsidR="00D9183F" w:rsidRPr="00C034EF" w:rsidRDefault="00D9183F" w:rsidP="00C034EF">
      <w:pPr>
        <w:numPr>
          <w:ilvl w:val="0"/>
          <w:numId w:val="5"/>
        </w:numPr>
        <w:jc w:val="both"/>
        <w:rPr>
          <w:rFonts w:ascii="Century" w:hAnsi="Century"/>
          <w:b/>
          <w:sz w:val="20"/>
          <w:szCs w:val="20"/>
          <w:u w:val="single"/>
          <w:shd w:val="clear" w:color="auto" w:fill="B3B3B3"/>
        </w:rPr>
      </w:pPr>
      <w:r w:rsidRPr="00C034EF">
        <w:rPr>
          <w:rFonts w:ascii="Century" w:hAnsi="Century"/>
          <w:b/>
          <w:sz w:val="20"/>
          <w:szCs w:val="20"/>
          <w:u w:val="single"/>
          <w:shd w:val="clear" w:color="auto" w:fill="B3B3B3"/>
        </w:rPr>
        <w:t>CLÁUSULA PRIMEIRA - DO OBJETO</w:t>
      </w:r>
    </w:p>
    <w:p w14:paraId="21A559CE" w14:textId="168A2D44" w:rsidR="00D9183F" w:rsidRPr="00C034EF" w:rsidRDefault="00D9183F" w:rsidP="00C034EF">
      <w:pPr>
        <w:numPr>
          <w:ilvl w:val="1"/>
          <w:numId w:val="5"/>
        </w:numPr>
        <w:ind w:left="0"/>
        <w:jc w:val="both"/>
        <w:rPr>
          <w:rFonts w:ascii="Century" w:hAnsi="Century"/>
          <w:sz w:val="20"/>
          <w:szCs w:val="20"/>
        </w:rPr>
      </w:pPr>
      <w:r w:rsidRPr="00C034EF">
        <w:rPr>
          <w:rFonts w:ascii="Century" w:hAnsi="Century"/>
          <w:sz w:val="20"/>
          <w:szCs w:val="20"/>
        </w:rPr>
        <w:t xml:space="preserve">O objeto desta Ata é o </w:t>
      </w:r>
      <w:r w:rsidR="00BE5342" w:rsidRPr="00C034EF">
        <w:rPr>
          <w:rFonts w:ascii="Century" w:hAnsi="Century"/>
          <w:b/>
          <w:bCs/>
          <w:sz w:val="20"/>
          <w:szCs w:val="20"/>
        </w:rPr>
        <w:t xml:space="preserve">Registro de Preços </w:t>
      </w:r>
      <w:r w:rsidR="00E966C6" w:rsidRPr="00C034EF">
        <w:rPr>
          <w:rFonts w:ascii="Century" w:hAnsi="Century"/>
          <w:b/>
          <w:bCs/>
          <w:sz w:val="20"/>
          <w:szCs w:val="20"/>
        </w:rPr>
        <w:t xml:space="preserve">para a </w:t>
      </w:r>
      <w:r w:rsidR="00F941EE" w:rsidRPr="00C034EF">
        <w:rPr>
          <w:rFonts w:ascii="Century" w:hAnsi="Century"/>
          <w:b/>
          <w:bCs/>
          <w:color w:val="000000" w:themeColor="text1"/>
          <w:sz w:val="20"/>
          <w:szCs w:val="20"/>
        </w:rPr>
        <w:t xml:space="preserve">contratação </w:t>
      </w:r>
      <w:r w:rsidR="00E966C6" w:rsidRPr="00C034EF">
        <w:rPr>
          <w:rFonts w:ascii="Century" w:hAnsi="Century"/>
          <w:b/>
          <w:bCs/>
          <w:color w:val="000000" w:themeColor="text1"/>
          <w:sz w:val="20"/>
          <w:szCs w:val="20"/>
        </w:rPr>
        <w:t xml:space="preserve">futura </w:t>
      </w:r>
      <w:r w:rsidR="00BB46F2" w:rsidRPr="00C034EF">
        <w:rPr>
          <w:rFonts w:ascii="Century" w:hAnsi="Century"/>
          <w:b/>
          <w:bCs/>
          <w:color w:val="000000" w:themeColor="text1"/>
          <w:sz w:val="20"/>
          <w:szCs w:val="20"/>
        </w:rPr>
        <w:t xml:space="preserve">de Pessoa Jurídica para a </w:t>
      </w:r>
      <w:r w:rsidR="00DA0F6A" w:rsidRPr="00C034EF">
        <w:rPr>
          <w:rFonts w:ascii="Century" w:hAnsi="Century"/>
          <w:b/>
          <w:bCs/>
          <w:sz w:val="20"/>
          <w:szCs w:val="20"/>
        </w:rPr>
        <w:t xml:space="preserve">aquisição </w:t>
      </w:r>
      <w:r w:rsidR="00DA0F6A" w:rsidRPr="00C034EF">
        <w:rPr>
          <w:rFonts w:ascii="Century" w:hAnsi="Century" w:cs="Times-Roman"/>
          <w:b/>
          <w:bCs/>
          <w:sz w:val="20"/>
          <w:szCs w:val="20"/>
        </w:rPr>
        <w:t xml:space="preserve">futura e eventual de </w:t>
      </w:r>
      <w:r w:rsidR="00DA0F6A" w:rsidRPr="00C034EF">
        <w:rPr>
          <w:rFonts w:ascii="Century" w:hAnsi="Century"/>
          <w:b/>
          <w:bCs/>
          <w:sz w:val="20"/>
          <w:szCs w:val="20"/>
        </w:rPr>
        <w:t>medicamentos de A a Z, (</w:t>
      </w:r>
      <w:r w:rsidR="00753A85" w:rsidRPr="00753A85">
        <w:rPr>
          <w:rFonts w:ascii="Century" w:hAnsi="Century"/>
          <w:b/>
          <w:bCs/>
          <w:sz w:val="20"/>
          <w:szCs w:val="20"/>
        </w:rPr>
        <w:t>Similares, Genéricos e Éticos</w:t>
      </w:r>
      <w:r w:rsidR="00753A85">
        <w:rPr>
          <w:rFonts w:ascii="Century" w:hAnsi="Century"/>
          <w:b/>
          <w:bCs/>
          <w:sz w:val="20"/>
          <w:szCs w:val="20"/>
        </w:rPr>
        <w:t>/Referência</w:t>
      </w:r>
      <w:r w:rsidR="00DA0F6A" w:rsidRPr="00C034EF">
        <w:rPr>
          <w:rFonts w:ascii="Century" w:hAnsi="Century"/>
          <w:b/>
          <w:bCs/>
          <w:sz w:val="20"/>
          <w:szCs w:val="20"/>
        </w:rPr>
        <w:t xml:space="preserve">), cujo medicamento receitado não conste no elenco padronizado da </w:t>
      </w:r>
      <w:r w:rsidR="00DA0F6A" w:rsidRPr="00C034EF">
        <w:rPr>
          <w:rFonts w:ascii="Century" w:hAnsi="Century" w:cs="Arial"/>
          <w:b/>
          <w:bCs/>
          <w:sz w:val="20"/>
          <w:szCs w:val="20"/>
        </w:rPr>
        <w:t>Relação Municipal de Medicamentos da Farmácia Básica - REMUME</w:t>
      </w:r>
      <w:r w:rsidR="00DA0F6A" w:rsidRPr="00C034EF">
        <w:rPr>
          <w:rFonts w:ascii="Century" w:hAnsi="Century"/>
          <w:b/>
          <w:bCs/>
          <w:sz w:val="20"/>
          <w:szCs w:val="20"/>
        </w:rPr>
        <w:t xml:space="preserve">, através de oferta de maior porcentagem de desconto global sobre o preço máximo ao consumidor da Tabela da Revista da </w:t>
      </w:r>
      <w:r w:rsidR="002F2866">
        <w:rPr>
          <w:rFonts w:ascii="Century" w:hAnsi="Century"/>
          <w:b/>
          <w:bCs/>
          <w:sz w:val="20"/>
          <w:szCs w:val="20"/>
        </w:rPr>
        <w:t>ABCFARMA</w:t>
      </w:r>
      <w:r w:rsidR="00DA0F6A" w:rsidRPr="00C034EF">
        <w:rPr>
          <w:rFonts w:ascii="Century" w:hAnsi="Century"/>
          <w:b/>
          <w:bCs/>
          <w:sz w:val="20"/>
          <w:szCs w:val="20"/>
        </w:rPr>
        <w:t>- Órgão Oficial da Associação Brasileira do Comércio Farmacêutico, para farmácias e drogarias do setor, para atender a gerência de saúde do município</w:t>
      </w:r>
      <w:r w:rsidR="00DA0F6A" w:rsidRPr="00C034EF">
        <w:rPr>
          <w:rFonts w:ascii="Century" w:hAnsi="Century" w:cs="Arial"/>
          <w:b/>
          <w:bCs/>
          <w:sz w:val="20"/>
          <w:szCs w:val="20"/>
        </w:rPr>
        <w:t>, no atendimento aos usuários do SUS, mediante prescrição médica e autorização do serviço de assistência farmacêutica e inclusive demandas judiciais</w:t>
      </w:r>
      <w:r w:rsidR="00DA0F6A" w:rsidRPr="00C034EF">
        <w:rPr>
          <w:rFonts w:ascii="Century" w:hAnsi="Century"/>
          <w:b/>
          <w:bCs/>
          <w:sz w:val="20"/>
          <w:szCs w:val="20"/>
        </w:rPr>
        <w:t xml:space="preserve">, </w:t>
      </w:r>
      <w:r w:rsidR="00DA0F6A" w:rsidRPr="00C034EF">
        <w:rPr>
          <w:rFonts w:ascii="Century" w:hAnsi="Century" w:cs="Gisha"/>
          <w:b/>
          <w:bCs/>
          <w:sz w:val="20"/>
          <w:szCs w:val="20"/>
        </w:rPr>
        <w:t>sob a responsabilidade da Secretaria Municipal de Saúde</w:t>
      </w:r>
      <w:r w:rsidR="00BE5342" w:rsidRPr="00C034EF">
        <w:rPr>
          <w:rFonts w:ascii="Century" w:hAnsi="Century"/>
          <w:b/>
          <w:sz w:val="20"/>
          <w:szCs w:val="20"/>
        </w:rPr>
        <w:t xml:space="preserve">, </w:t>
      </w:r>
      <w:r w:rsidRPr="00C034EF">
        <w:rPr>
          <w:rFonts w:ascii="Century" w:hAnsi="Century"/>
          <w:sz w:val="20"/>
          <w:szCs w:val="20"/>
        </w:rPr>
        <w:t xml:space="preserve">conforme especificações do Termo de Referência e quantidades </w:t>
      </w:r>
      <w:r w:rsidR="00730FD9" w:rsidRPr="00C034EF">
        <w:rPr>
          <w:rFonts w:ascii="Century" w:hAnsi="Century"/>
          <w:sz w:val="20"/>
          <w:szCs w:val="20"/>
        </w:rPr>
        <w:t xml:space="preserve">nele </w:t>
      </w:r>
      <w:r w:rsidRPr="00C034EF">
        <w:rPr>
          <w:rFonts w:ascii="Century" w:hAnsi="Century"/>
          <w:sz w:val="20"/>
          <w:szCs w:val="20"/>
        </w:rPr>
        <w:t>estabelecidas</w:t>
      </w:r>
      <w:r w:rsidR="00805636" w:rsidRPr="00C034EF">
        <w:rPr>
          <w:rFonts w:ascii="Century" w:hAnsi="Century"/>
          <w:sz w:val="20"/>
          <w:szCs w:val="20"/>
        </w:rPr>
        <w:t>.</w:t>
      </w:r>
      <w:r w:rsidRPr="00C034EF">
        <w:rPr>
          <w:rFonts w:ascii="Century" w:hAnsi="Century"/>
          <w:sz w:val="20"/>
          <w:szCs w:val="20"/>
        </w:rPr>
        <w:t xml:space="preserve"> </w:t>
      </w:r>
    </w:p>
    <w:p w14:paraId="5F72FC4A" w14:textId="77777777" w:rsidR="00D9183F" w:rsidRPr="00C034EF" w:rsidRDefault="00D9183F" w:rsidP="00C034EF">
      <w:pPr>
        <w:numPr>
          <w:ilvl w:val="1"/>
          <w:numId w:val="5"/>
        </w:numPr>
        <w:ind w:left="0"/>
        <w:jc w:val="both"/>
        <w:rPr>
          <w:rFonts w:ascii="Century" w:hAnsi="Century"/>
          <w:sz w:val="20"/>
          <w:szCs w:val="20"/>
        </w:rPr>
      </w:pPr>
      <w:r w:rsidRPr="00C034EF">
        <w:rPr>
          <w:rFonts w:ascii="Century" w:hAnsi="Century"/>
          <w:bCs/>
          <w:sz w:val="20"/>
          <w:szCs w:val="20"/>
        </w:rPr>
        <w:t>A</w:t>
      </w:r>
      <w:r w:rsidRPr="00C034EF">
        <w:rPr>
          <w:rFonts w:ascii="Century" w:hAnsi="Century"/>
          <w:sz w:val="20"/>
          <w:szCs w:val="20"/>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5D860C12" w14:textId="77777777" w:rsidR="00D9183F" w:rsidRPr="00C034EF" w:rsidRDefault="00D9183F" w:rsidP="00C034EF">
      <w:pPr>
        <w:numPr>
          <w:ilvl w:val="0"/>
          <w:numId w:val="5"/>
        </w:numPr>
        <w:jc w:val="both"/>
        <w:rPr>
          <w:rFonts w:ascii="Century" w:hAnsi="Century"/>
          <w:b/>
          <w:sz w:val="20"/>
          <w:szCs w:val="20"/>
          <w:u w:val="single"/>
          <w:shd w:val="clear" w:color="auto" w:fill="B3B3B3"/>
        </w:rPr>
      </w:pPr>
      <w:r w:rsidRPr="00C034EF">
        <w:rPr>
          <w:rFonts w:ascii="Century" w:hAnsi="Century"/>
          <w:b/>
          <w:sz w:val="20"/>
          <w:szCs w:val="20"/>
          <w:u w:val="single"/>
          <w:shd w:val="clear" w:color="auto" w:fill="B3B3B3"/>
        </w:rPr>
        <w:t>CLÁUSULA SEGUNDA - DOS ÓRGÃOS PARTICIPANTES</w:t>
      </w:r>
    </w:p>
    <w:p w14:paraId="159C13A3" w14:textId="77777777" w:rsidR="00FD5D0D" w:rsidRPr="00C034EF" w:rsidRDefault="00FD5D0D" w:rsidP="00C034EF">
      <w:pPr>
        <w:numPr>
          <w:ilvl w:val="1"/>
          <w:numId w:val="5"/>
        </w:numPr>
        <w:ind w:left="0"/>
        <w:jc w:val="both"/>
        <w:rPr>
          <w:rFonts w:ascii="Century" w:hAnsi="Century"/>
          <w:color w:val="000000" w:themeColor="text1"/>
          <w:sz w:val="20"/>
          <w:szCs w:val="20"/>
        </w:rPr>
      </w:pPr>
      <w:r w:rsidRPr="00C034EF">
        <w:rPr>
          <w:rFonts w:ascii="Century" w:hAnsi="Century"/>
          <w:color w:val="000000" w:themeColor="text1"/>
          <w:sz w:val="20"/>
          <w:szCs w:val="20"/>
        </w:rPr>
        <w:t xml:space="preserve">O órgão gerenciador será a </w:t>
      </w:r>
      <w:r w:rsidRPr="00C034EF">
        <w:rPr>
          <w:rFonts w:ascii="Century" w:hAnsi="Century"/>
          <w:b/>
          <w:color w:val="000000" w:themeColor="text1"/>
          <w:sz w:val="20"/>
          <w:szCs w:val="20"/>
        </w:rPr>
        <w:t>PREFEITURA MUNICIPAL DE SÃO JOSÉ DE MIPIBU/RN</w:t>
      </w:r>
      <w:r w:rsidRPr="00C034EF">
        <w:rPr>
          <w:rFonts w:ascii="Century" w:hAnsi="Century"/>
          <w:color w:val="000000" w:themeColor="text1"/>
          <w:sz w:val="20"/>
          <w:szCs w:val="20"/>
        </w:rPr>
        <w:t>.</w:t>
      </w:r>
    </w:p>
    <w:p w14:paraId="1FAA0479" w14:textId="77777777" w:rsidR="00FD5D0D" w:rsidRPr="00C034EF" w:rsidRDefault="00FD5D0D" w:rsidP="00C034EF">
      <w:pPr>
        <w:numPr>
          <w:ilvl w:val="1"/>
          <w:numId w:val="5"/>
        </w:numPr>
        <w:ind w:left="0"/>
        <w:jc w:val="both"/>
        <w:rPr>
          <w:rFonts w:ascii="Century" w:hAnsi="Century"/>
          <w:color w:val="000000" w:themeColor="text1"/>
          <w:sz w:val="20"/>
          <w:szCs w:val="20"/>
        </w:rPr>
      </w:pPr>
      <w:r w:rsidRPr="00C034EF">
        <w:rPr>
          <w:rFonts w:ascii="Century" w:hAnsi="Century"/>
          <w:color w:val="000000" w:themeColor="text1"/>
          <w:sz w:val="20"/>
          <w:szCs w:val="20"/>
        </w:rPr>
        <w:t>São participantes os seguintes órgãos:</w:t>
      </w:r>
    </w:p>
    <w:p w14:paraId="587A4888" w14:textId="77777777" w:rsidR="00FD5D0D" w:rsidRPr="00C034EF" w:rsidRDefault="00FD5D0D" w:rsidP="00C034EF">
      <w:pPr>
        <w:numPr>
          <w:ilvl w:val="2"/>
          <w:numId w:val="5"/>
        </w:numPr>
        <w:ind w:left="0"/>
        <w:jc w:val="both"/>
        <w:rPr>
          <w:rFonts w:ascii="Century" w:hAnsi="Century"/>
          <w:b/>
          <w:color w:val="000000" w:themeColor="text1"/>
          <w:sz w:val="20"/>
          <w:szCs w:val="20"/>
          <w:u w:val="single"/>
        </w:rPr>
      </w:pPr>
      <w:r w:rsidRPr="00E25FFC">
        <w:rPr>
          <w:rFonts w:ascii="Century" w:hAnsi="Century"/>
          <w:b/>
          <w:color w:val="663300"/>
          <w:sz w:val="20"/>
          <w:szCs w:val="20"/>
          <w:u w:val="single"/>
        </w:rPr>
        <w:t>FUNDO MUNICIPAL DE SAÚDE DE SÃO JOSÉ DE MIPIBU/RN</w:t>
      </w:r>
      <w:r w:rsidRPr="00C034EF">
        <w:rPr>
          <w:rFonts w:ascii="Century" w:hAnsi="Century"/>
          <w:b/>
          <w:color w:val="000000" w:themeColor="text1"/>
          <w:sz w:val="20"/>
          <w:szCs w:val="20"/>
          <w:u w:val="single"/>
        </w:rPr>
        <w:t>;</w:t>
      </w:r>
    </w:p>
    <w:p w14:paraId="663D7A8C" w14:textId="77777777" w:rsidR="00FD5D0D" w:rsidRPr="00C034EF" w:rsidRDefault="00FD5D0D" w:rsidP="00C034EF">
      <w:pPr>
        <w:numPr>
          <w:ilvl w:val="1"/>
          <w:numId w:val="5"/>
        </w:numPr>
        <w:ind w:left="0"/>
        <w:jc w:val="both"/>
        <w:rPr>
          <w:rFonts w:ascii="Century" w:hAnsi="Century"/>
          <w:color w:val="000000" w:themeColor="text1"/>
          <w:sz w:val="20"/>
          <w:szCs w:val="20"/>
        </w:rPr>
      </w:pPr>
      <w:r w:rsidRPr="00C034EF">
        <w:rPr>
          <w:rFonts w:ascii="Century" w:hAnsi="Century"/>
          <w:sz w:val="20"/>
          <w:szCs w:val="20"/>
        </w:rPr>
        <w:t xml:space="preserve">Poderá utilizar-se da Ata de Registro de Preços, ainda, qualquer órgão ou entidade da Administração que não tenha participado </w:t>
      </w:r>
      <w:r w:rsidRPr="00C034EF">
        <w:rPr>
          <w:rFonts w:ascii="Century" w:hAnsi="Century"/>
          <w:color w:val="000000" w:themeColor="text1"/>
          <w:sz w:val="20"/>
          <w:szCs w:val="20"/>
        </w:rPr>
        <w:t>do certame, mediante prévia consulta ao órgão gerenciador, desde que devidamente comprovada à vantagem e respeitadas as regras estabelecidas na Lei Federal 14.133/2021 e no Decreto Municipal 008/2024.</w:t>
      </w:r>
    </w:p>
    <w:p w14:paraId="5F933156" w14:textId="77777777" w:rsidR="00FD5D0D" w:rsidRPr="00C034EF" w:rsidRDefault="00FD5D0D" w:rsidP="00C034EF">
      <w:pPr>
        <w:numPr>
          <w:ilvl w:val="2"/>
          <w:numId w:val="5"/>
        </w:numPr>
        <w:ind w:left="0" w:firstLine="142"/>
        <w:jc w:val="both"/>
        <w:rPr>
          <w:rFonts w:ascii="Century" w:hAnsi="Century"/>
          <w:sz w:val="20"/>
          <w:szCs w:val="20"/>
        </w:rPr>
      </w:pPr>
      <w:r w:rsidRPr="00C034EF">
        <w:rPr>
          <w:rFonts w:ascii="Century" w:hAnsi="Century"/>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2CD8A056" w14:textId="77777777" w:rsidR="00FD5D0D" w:rsidRPr="00C034EF" w:rsidRDefault="00FD5D0D" w:rsidP="00C034EF">
      <w:pPr>
        <w:numPr>
          <w:ilvl w:val="2"/>
          <w:numId w:val="5"/>
        </w:numPr>
        <w:ind w:left="0" w:firstLine="142"/>
        <w:jc w:val="both"/>
        <w:rPr>
          <w:rFonts w:ascii="Century" w:hAnsi="Century"/>
          <w:sz w:val="20"/>
          <w:szCs w:val="20"/>
        </w:rPr>
      </w:pPr>
      <w:r w:rsidRPr="00C034EF">
        <w:rPr>
          <w:rFonts w:ascii="Century" w:hAnsi="Century"/>
          <w:sz w:val="20"/>
          <w:szCs w:val="20"/>
        </w:rPr>
        <w:t>As aquisições ou contratações adicionais a que se refere este item não poderão exceder, por órgão ou entidade, a 50% (cinquenta por cento) dos quantitativos registrados na Ata de Registro de Preços.</w:t>
      </w:r>
    </w:p>
    <w:p w14:paraId="0D8BD2E5" w14:textId="77777777" w:rsidR="00FD5D0D" w:rsidRPr="00C034EF" w:rsidRDefault="00FD5D0D" w:rsidP="00C034EF">
      <w:pPr>
        <w:numPr>
          <w:ilvl w:val="2"/>
          <w:numId w:val="5"/>
        </w:numPr>
        <w:ind w:left="0" w:firstLine="142"/>
        <w:jc w:val="both"/>
        <w:rPr>
          <w:rFonts w:ascii="Century" w:hAnsi="Century"/>
          <w:sz w:val="20"/>
          <w:szCs w:val="20"/>
        </w:rPr>
      </w:pPr>
      <w:r w:rsidRPr="00C034EF">
        <w:rPr>
          <w:rFonts w:ascii="Century" w:hAnsi="Century"/>
          <w:sz w:val="20"/>
          <w:szCs w:val="20"/>
        </w:rPr>
        <w:t>Em caso de eventual inadimplemento contratual, caberá ao órgão aderente a responsabilidade pela imposição de penalidade ao fornecedor faltoso, comunicando o fato ao órgão gerenciador.</w:t>
      </w:r>
    </w:p>
    <w:p w14:paraId="482651E4" w14:textId="77777777" w:rsidR="00FD5D0D" w:rsidRPr="00C034EF" w:rsidRDefault="00FD5D0D" w:rsidP="00C034EF">
      <w:pPr>
        <w:numPr>
          <w:ilvl w:val="1"/>
          <w:numId w:val="5"/>
        </w:numPr>
        <w:ind w:left="0"/>
        <w:jc w:val="both"/>
        <w:rPr>
          <w:rFonts w:ascii="Century" w:hAnsi="Century"/>
          <w:sz w:val="20"/>
          <w:szCs w:val="20"/>
        </w:rPr>
      </w:pPr>
      <w:r w:rsidRPr="00C034EF">
        <w:rPr>
          <w:rFonts w:ascii="Century" w:hAnsi="Century"/>
          <w:sz w:val="20"/>
          <w:szCs w:val="20"/>
        </w:rPr>
        <w:lastRenderedPageBreak/>
        <w:t>Todo órgão, antes de contratar com o fornecedor registrado, deve assegurar-se que a contratação atende a seus interesses, sobretudo quanto aos valores praticados.</w:t>
      </w:r>
    </w:p>
    <w:p w14:paraId="624F6C5E" w14:textId="77777777" w:rsidR="00D9183F" w:rsidRPr="00C034EF" w:rsidRDefault="00D9183F" w:rsidP="00C034EF">
      <w:pPr>
        <w:numPr>
          <w:ilvl w:val="0"/>
          <w:numId w:val="5"/>
        </w:numPr>
        <w:jc w:val="both"/>
        <w:rPr>
          <w:rFonts w:ascii="Century" w:hAnsi="Century"/>
          <w:b/>
          <w:sz w:val="20"/>
          <w:szCs w:val="20"/>
          <w:u w:val="single"/>
          <w:shd w:val="clear" w:color="auto" w:fill="B3B3B3"/>
        </w:rPr>
      </w:pPr>
      <w:r w:rsidRPr="00C034EF">
        <w:rPr>
          <w:rFonts w:ascii="Century" w:hAnsi="Century"/>
          <w:b/>
          <w:sz w:val="20"/>
          <w:szCs w:val="20"/>
          <w:u w:val="single"/>
          <w:shd w:val="clear" w:color="auto" w:fill="B3B3B3"/>
        </w:rPr>
        <w:t>CLÁUSULA TERCEIRA - DA VIGÊNCIA DA ATA DE REGISTRO DE PREÇOS</w:t>
      </w:r>
    </w:p>
    <w:p w14:paraId="1465D832" w14:textId="77777777" w:rsidR="00FD5D0D" w:rsidRPr="00C034EF" w:rsidRDefault="00FD5D0D" w:rsidP="00C034EF">
      <w:pPr>
        <w:numPr>
          <w:ilvl w:val="1"/>
          <w:numId w:val="5"/>
        </w:numPr>
        <w:ind w:left="0"/>
        <w:jc w:val="both"/>
        <w:rPr>
          <w:rFonts w:ascii="Century" w:hAnsi="Century"/>
          <w:sz w:val="20"/>
          <w:szCs w:val="20"/>
        </w:rPr>
      </w:pPr>
      <w:r w:rsidRPr="00C034EF">
        <w:rPr>
          <w:rFonts w:ascii="Century" w:hAnsi="Century"/>
          <w:sz w:val="20"/>
          <w:szCs w:val="20"/>
        </w:rPr>
        <w:t xml:space="preserve">A Ata de Registro de Preços terá vigência de </w:t>
      </w:r>
      <w:r w:rsidRPr="00C034EF">
        <w:rPr>
          <w:rFonts w:ascii="Century" w:hAnsi="Century"/>
          <w:b/>
          <w:sz w:val="20"/>
          <w:szCs w:val="20"/>
        </w:rPr>
        <w:t>1 (um) ano</w:t>
      </w:r>
      <w:r w:rsidRPr="00C034EF">
        <w:rPr>
          <w:rFonts w:ascii="Century" w:hAnsi="Century"/>
          <w:sz w:val="20"/>
          <w:szCs w:val="20"/>
        </w:rPr>
        <w:t>, a contar da data de sua assinatura, podendo ser prorrogada/renovada por igual período, desde que comprovada a vantajosidade da ata.</w:t>
      </w:r>
    </w:p>
    <w:p w14:paraId="2223AC1D" w14:textId="31827D22" w:rsidR="00FD5D0D" w:rsidRPr="00C034EF" w:rsidRDefault="00FD5D0D" w:rsidP="00C034EF">
      <w:pPr>
        <w:numPr>
          <w:ilvl w:val="2"/>
          <w:numId w:val="5"/>
        </w:numPr>
        <w:ind w:left="0" w:firstLine="142"/>
        <w:jc w:val="both"/>
        <w:rPr>
          <w:rFonts w:ascii="Century" w:hAnsi="Century"/>
          <w:sz w:val="20"/>
          <w:szCs w:val="20"/>
        </w:rPr>
      </w:pPr>
      <w:r w:rsidRPr="00C034EF">
        <w:rPr>
          <w:rFonts w:ascii="Century" w:hAnsi="Century"/>
          <w:sz w:val="20"/>
          <w:szCs w:val="20"/>
        </w:rPr>
        <w:t>Na hipótese de renovação prevista no Item 3.1, todos os quantitativos licitados serão restabelecidos, assim como todas as demais cláusulas previstas na Ata de Registro de Preços serão renovadas.</w:t>
      </w:r>
    </w:p>
    <w:p w14:paraId="4D8EA5FB" w14:textId="77777777" w:rsidR="00FD5D0D" w:rsidRPr="00C034EF" w:rsidRDefault="00FD5D0D" w:rsidP="00C034EF">
      <w:pPr>
        <w:numPr>
          <w:ilvl w:val="2"/>
          <w:numId w:val="5"/>
        </w:numPr>
        <w:ind w:left="0" w:firstLine="142"/>
        <w:jc w:val="both"/>
        <w:rPr>
          <w:rFonts w:ascii="Century" w:hAnsi="Century"/>
          <w:sz w:val="20"/>
          <w:szCs w:val="20"/>
        </w:rPr>
      </w:pPr>
      <w:r w:rsidRPr="00C034EF">
        <w:rPr>
          <w:rFonts w:ascii="Century" w:hAnsi="Century"/>
          <w:sz w:val="20"/>
          <w:szCs w:val="20"/>
        </w:rPr>
        <w:t>Os quantitativos serão restabelecidos a quantidade inicial licitada, não havendo possibilidade de somatório com o saldo não utilizado no período inicial da Ata.</w:t>
      </w:r>
    </w:p>
    <w:p w14:paraId="74827907" w14:textId="000987D3" w:rsidR="00FD5D0D" w:rsidRPr="00C034EF" w:rsidRDefault="00FD5D0D" w:rsidP="00C034EF">
      <w:pPr>
        <w:numPr>
          <w:ilvl w:val="2"/>
          <w:numId w:val="5"/>
        </w:numPr>
        <w:ind w:left="0" w:firstLine="142"/>
        <w:jc w:val="both"/>
        <w:rPr>
          <w:rFonts w:ascii="Century" w:hAnsi="Century"/>
          <w:sz w:val="20"/>
          <w:szCs w:val="20"/>
        </w:rPr>
      </w:pPr>
      <w:r w:rsidRPr="00C034EF">
        <w:rPr>
          <w:rFonts w:ascii="Century" w:hAnsi="Century"/>
          <w:sz w:val="20"/>
          <w:szCs w:val="20"/>
        </w:rPr>
        <w:t>Na hipótese de prorrogação apenas de prazo prevista no Item 3.1, o quantitativo permanecerá de acordo com o saldo disponível no momento da prorrogação, apenas para que se possa concluir a aquisição de acordo com a demanda inicial licitada.</w:t>
      </w:r>
    </w:p>
    <w:p w14:paraId="08AC65D3" w14:textId="7E127C33" w:rsidR="00ED5953" w:rsidRPr="00C034EF" w:rsidRDefault="00ED5953" w:rsidP="00C034EF">
      <w:pPr>
        <w:pStyle w:val="PargrafodaLista"/>
        <w:numPr>
          <w:ilvl w:val="2"/>
          <w:numId w:val="5"/>
        </w:numPr>
        <w:autoSpaceDE w:val="0"/>
        <w:autoSpaceDN w:val="0"/>
        <w:adjustRightInd w:val="0"/>
        <w:spacing w:after="0" w:line="240" w:lineRule="auto"/>
        <w:ind w:left="0" w:firstLine="142"/>
        <w:jc w:val="both"/>
        <w:rPr>
          <w:rFonts w:ascii="Century" w:eastAsiaTheme="minorHAnsi" w:hAnsi="Century" w:cs="TimesNewRomanPSMT"/>
          <w:sz w:val="20"/>
          <w:szCs w:val="20"/>
          <w:lang w:eastAsia="en-US"/>
        </w:rPr>
      </w:pPr>
      <w:r w:rsidRPr="00C034EF">
        <w:rPr>
          <w:rFonts w:ascii="Century" w:eastAsiaTheme="minorHAnsi" w:hAnsi="Century" w:cs="TimesNewRomanPSMT"/>
          <w:sz w:val="20"/>
          <w:szCs w:val="20"/>
          <w:lang w:eastAsia="en-US"/>
        </w:rPr>
        <w:t>O contrato decorrente da Ata de Registro de Preços terá sua vigência estabelecida em conformidade com as disposições nela contidas.</w:t>
      </w:r>
    </w:p>
    <w:p w14:paraId="3C30C004" w14:textId="77777777" w:rsidR="00D9183F" w:rsidRPr="00C034EF" w:rsidRDefault="00D9183F" w:rsidP="00C034EF">
      <w:pPr>
        <w:numPr>
          <w:ilvl w:val="0"/>
          <w:numId w:val="5"/>
        </w:numPr>
        <w:jc w:val="both"/>
        <w:rPr>
          <w:rFonts w:ascii="Century" w:hAnsi="Century"/>
          <w:b/>
          <w:sz w:val="20"/>
          <w:szCs w:val="20"/>
          <w:u w:val="single"/>
          <w:shd w:val="clear" w:color="auto" w:fill="B3B3B3"/>
        </w:rPr>
      </w:pPr>
      <w:r w:rsidRPr="00C034EF">
        <w:rPr>
          <w:rFonts w:ascii="Century" w:hAnsi="Century"/>
          <w:b/>
          <w:sz w:val="20"/>
          <w:szCs w:val="20"/>
          <w:u w:val="single"/>
          <w:shd w:val="clear" w:color="auto" w:fill="B3B3B3"/>
        </w:rPr>
        <w:t>CLÁUSULA QUARTA - DA ALTERAÇÃO DA ATA DE REGISTRO DE PREÇOS</w:t>
      </w:r>
    </w:p>
    <w:p w14:paraId="35433517" w14:textId="7C034606" w:rsidR="00D9183F"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É vedado efetuar acréscimos nos quantitativos fixados na ata de registro de preços.</w:t>
      </w:r>
    </w:p>
    <w:p w14:paraId="6E5892D0" w14:textId="78ACAEC6" w:rsidR="00D9183F"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2BC5B3EB" w14:textId="77777777" w:rsidR="000E01AB" w:rsidRPr="00C034EF" w:rsidRDefault="000E01AB" w:rsidP="00C034EF">
      <w:pPr>
        <w:numPr>
          <w:ilvl w:val="2"/>
          <w:numId w:val="5"/>
        </w:numPr>
        <w:ind w:left="0" w:firstLine="142"/>
        <w:jc w:val="both"/>
        <w:rPr>
          <w:rFonts w:ascii="Century" w:hAnsi="Century"/>
          <w:sz w:val="20"/>
          <w:szCs w:val="20"/>
        </w:rPr>
      </w:pPr>
      <w:r w:rsidRPr="00C034EF">
        <w:rPr>
          <w:rFonts w:ascii="Century" w:hAnsi="Century"/>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5A94119D" w14:textId="77777777" w:rsidR="000E01AB" w:rsidRPr="00C034EF" w:rsidRDefault="000E01AB" w:rsidP="00C034EF">
      <w:pPr>
        <w:numPr>
          <w:ilvl w:val="2"/>
          <w:numId w:val="5"/>
        </w:numPr>
        <w:ind w:left="0" w:firstLine="142"/>
        <w:jc w:val="both"/>
        <w:rPr>
          <w:rFonts w:ascii="Century" w:hAnsi="Century"/>
          <w:sz w:val="20"/>
          <w:szCs w:val="20"/>
        </w:rPr>
      </w:pPr>
      <w:r w:rsidRPr="00C034EF">
        <w:rPr>
          <w:rFonts w:ascii="Century" w:hAnsi="Century"/>
          <w:sz w:val="20"/>
          <w:szCs w:val="20"/>
        </w:rPr>
        <w:t xml:space="preserve">Em caso de criação, alteração ou extinção de quaisquer tributos ou encargos legais ou a superveniência de disposições legais, com comprovada repercussão sobre os preços registrados; </w:t>
      </w:r>
    </w:p>
    <w:p w14:paraId="7D74ACAB" w14:textId="77777777" w:rsidR="000E01AB" w:rsidRPr="00C034EF" w:rsidRDefault="000E01AB" w:rsidP="00C034EF">
      <w:pPr>
        <w:numPr>
          <w:ilvl w:val="2"/>
          <w:numId w:val="5"/>
        </w:numPr>
        <w:ind w:left="0" w:firstLine="142"/>
        <w:jc w:val="both"/>
        <w:rPr>
          <w:rFonts w:ascii="Century" w:hAnsi="Century"/>
          <w:sz w:val="20"/>
          <w:szCs w:val="20"/>
        </w:rPr>
      </w:pPr>
      <w:r w:rsidRPr="00C034EF">
        <w:rPr>
          <w:rFonts w:ascii="Century" w:hAnsi="Century"/>
          <w:sz w:val="20"/>
          <w:szCs w:val="20"/>
        </w:rPr>
        <w:t>Na hipótese de previsão no edital ou no aviso de contratação direta de cláusula de reajustamento ou repactuação sobre os preços registrados, nos termos da Lei nº 14.133, de 2021.</w:t>
      </w:r>
    </w:p>
    <w:p w14:paraId="001106E6" w14:textId="77777777" w:rsidR="000E01AB" w:rsidRPr="00C034EF" w:rsidRDefault="000E01AB" w:rsidP="00C034EF">
      <w:pPr>
        <w:numPr>
          <w:ilvl w:val="2"/>
          <w:numId w:val="5"/>
        </w:numPr>
        <w:ind w:left="0" w:firstLine="142"/>
        <w:jc w:val="both"/>
        <w:rPr>
          <w:rFonts w:ascii="Century" w:hAnsi="Century"/>
          <w:sz w:val="20"/>
          <w:szCs w:val="20"/>
        </w:rPr>
      </w:pPr>
      <w:r w:rsidRPr="00C034EF">
        <w:rPr>
          <w:rFonts w:ascii="Century" w:hAnsi="Century"/>
          <w:sz w:val="20"/>
          <w:szCs w:val="20"/>
        </w:rPr>
        <w:t xml:space="preserve">No caso do reajustamento, deverá ser respeitada a contagem da anualidade e o índice previstos para a contratação;  </w:t>
      </w:r>
    </w:p>
    <w:p w14:paraId="714F9A19" w14:textId="71638EBB" w:rsidR="000E01AB" w:rsidRPr="00C034EF" w:rsidRDefault="000E01AB" w:rsidP="00C034EF">
      <w:pPr>
        <w:numPr>
          <w:ilvl w:val="2"/>
          <w:numId w:val="5"/>
        </w:numPr>
        <w:ind w:left="0" w:firstLine="142"/>
        <w:jc w:val="both"/>
        <w:rPr>
          <w:rFonts w:ascii="Century" w:hAnsi="Century"/>
          <w:sz w:val="20"/>
          <w:szCs w:val="20"/>
        </w:rPr>
      </w:pPr>
      <w:r w:rsidRPr="00C034EF">
        <w:rPr>
          <w:rFonts w:ascii="Century" w:hAnsi="Century"/>
          <w:sz w:val="20"/>
          <w:szCs w:val="20"/>
        </w:rPr>
        <w:t>No caso da repactuação, poderá ser a pedido do interessado, conforme critérios definidos para a contratação.</w:t>
      </w:r>
      <w:r w:rsidR="00D9183F" w:rsidRPr="00C034EF">
        <w:rPr>
          <w:rFonts w:ascii="Century" w:hAnsi="Century"/>
          <w:sz w:val="20"/>
          <w:szCs w:val="20"/>
        </w:rPr>
        <w:t xml:space="preserve"> </w:t>
      </w:r>
    </w:p>
    <w:p w14:paraId="3215F9D9" w14:textId="77777777" w:rsidR="000E01AB"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Na hipótese de o preço registrado tornar-se superior ao preço praticado no mercado por motivo superveniente, o órgão ou entidade gerenciadora convocará o fornecedor para negociar a redução do preço registrado.</w:t>
      </w:r>
    </w:p>
    <w:p w14:paraId="101EB554" w14:textId="77777777" w:rsidR="000E01AB"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Caso não aceite reduzir seu preço aos valores praticados pelo mercado, o fornecedor será liberado do compromisso assumido quanto ao item registrado, sem aplicação de penalidades administrativas.</w:t>
      </w:r>
    </w:p>
    <w:p w14:paraId="051F138A" w14:textId="77777777" w:rsidR="000E01AB"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43D3535" w14:textId="77777777" w:rsidR="000E01AB"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Se não obtiver êxito nas negociações, o órgão ou entidade gerenciadora procederá ao cancelamento da ata de registro de preços, adotando as medidas cabíveis para obtenção de contratação mais vantajosa.</w:t>
      </w:r>
    </w:p>
    <w:p w14:paraId="0B2EDBD8" w14:textId="77777777" w:rsidR="000E01AB"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FB499AE" w14:textId="77777777" w:rsidR="000E01AB"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E786221" w14:textId="77777777" w:rsidR="000E01AB"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lastRenderedPageBreak/>
        <w:t>Neste caso, o fornecedor encaminhará, juntamente com o pedido de alteração, a documentação comprobatória ou a planilha de custos que demonstre a inviabilidade do preço registrado em relação às condições inicialmente pactuadas.</w:t>
      </w:r>
    </w:p>
    <w:p w14:paraId="1B59757D" w14:textId="17BFD053" w:rsidR="000E01AB"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5.1, sem prejuízo das sanções previstas na Lei nº 14.133, de 2021, e na legislação aplicável.</w:t>
      </w:r>
    </w:p>
    <w:p w14:paraId="51FD0CA8" w14:textId="77777777" w:rsidR="000E01AB"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DB7779" w14:textId="2E56E21B" w:rsidR="000E01AB"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Se não obtiver êxito nas negociações, o órgão ou entidade gerenciadora procederá ao cancelamento da ata de registro de preços, nos termos do item 5.4, e adotará as medidas cabíveis para a obtenção da contratação mais vantajosa.</w:t>
      </w:r>
    </w:p>
    <w:p w14:paraId="4583531E" w14:textId="47F7F251" w:rsidR="000E01AB"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Na hipótese de comprovação da majoração do preço de mercado que inviabilize o preço registrado, conforme previsto no item 4.2 e no item 4.2.1, o órgão ou entidade gerenciadora atualizará o preço registrado, de acordo com a realidade dos valores praticados pelo mercado.</w:t>
      </w:r>
    </w:p>
    <w:p w14:paraId="6C4E0A2C" w14:textId="5A1890F8" w:rsidR="000E01AB"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419085D" w14:textId="77777777" w:rsidR="00D9183F" w:rsidRPr="00C034EF" w:rsidRDefault="00D9183F" w:rsidP="00C034EF">
      <w:pPr>
        <w:numPr>
          <w:ilvl w:val="0"/>
          <w:numId w:val="5"/>
        </w:numPr>
        <w:jc w:val="both"/>
        <w:rPr>
          <w:rFonts w:ascii="Century" w:hAnsi="Century"/>
          <w:b/>
          <w:sz w:val="20"/>
          <w:szCs w:val="20"/>
          <w:u w:val="single"/>
          <w:shd w:val="clear" w:color="auto" w:fill="B3B3B3"/>
        </w:rPr>
      </w:pPr>
      <w:r w:rsidRPr="00C034EF">
        <w:rPr>
          <w:rFonts w:ascii="Century" w:hAnsi="Century"/>
          <w:b/>
          <w:sz w:val="20"/>
          <w:szCs w:val="20"/>
          <w:u w:val="single"/>
          <w:shd w:val="clear" w:color="auto" w:fill="B3B3B3"/>
        </w:rPr>
        <w:t>CLÁUSULA QUINTA - DO CANCELAMENTO DO REGISTRO</w:t>
      </w:r>
    </w:p>
    <w:p w14:paraId="7F62D284" w14:textId="77777777" w:rsidR="00D9183F" w:rsidRPr="00C034EF" w:rsidRDefault="00D9183F" w:rsidP="00C034EF">
      <w:pPr>
        <w:numPr>
          <w:ilvl w:val="1"/>
          <w:numId w:val="5"/>
        </w:numPr>
        <w:ind w:left="0"/>
        <w:jc w:val="both"/>
        <w:rPr>
          <w:rFonts w:ascii="Century" w:hAnsi="Century"/>
          <w:sz w:val="20"/>
          <w:szCs w:val="20"/>
        </w:rPr>
      </w:pPr>
      <w:r w:rsidRPr="00C034EF">
        <w:rPr>
          <w:rFonts w:ascii="Century" w:hAnsi="Century"/>
          <w:sz w:val="20"/>
          <w:szCs w:val="20"/>
        </w:rPr>
        <w:t>O fornecedor terá o seu registro cancelado, por intermédio de processo administrativo específico, assegurado o contraditório e a ampla defesa, quando:</w:t>
      </w:r>
    </w:p>
    <w:p w14:paraId="0D33002D" w14:textId="77777777" w:rsidR="00D9183F" w:rsidRPr="00C034EF" w:rsidRDefault="00D9183F" w:rsidP="00C034EF">
      <w:pPr>
        <w:numPr>
          <w:ilvl w:val="2"/>
          <w:numId w:val="5"/>
        </w:numPr>
        <w:ind w:left="0" w:firstLine="142"/>
        <w:jc w:val="both"/>
        <w:rPr>
          <w:rFonts w:ascii="Century" w:hAnsi="Century"/>
          <w:sz w:val="20"/>
          <w:szCs w:val="20"/>
        </w:rPr>
      </w:pPr>
      <w:r w:rsidRPr="00C034EF">
        <w:rPr>
          <w:rFonts w:ascii="Century" w:hAnsi="Century"/>
          <w:sz w:val="20"/>
          <w:szCs w:val="20"/>
        </w:rPr>
        <w:t>Não cumprir as condições da Ata de Registro de Preços;</w:t>
      </w:r>
    </w:p>
    <w:p w14:paraId="789A7950" w14:textId="77777777" w:rsidR="00D9183F" w:rsidRPr="00C034EF" w:rsidRDefault="00D9183F" w:rsidP="00C034EF">
      <w:pPr>
        <w:numPr>
          <w:ilvl w:val="2"/>
          <w:numId w:val="5"/>
        </w:numPr>
        <w:ind w:left="0" w:firstLine="142"/>
        <w:jc w:val="both"/>
        <w:rPr>
          <w:rFonts w:ascii="Century" w:hAnsi="Century"/>
          <w:sz w:val="20"/>
          <w:szCs w:val="20"/>
        </w:rPr>
      </w:pPr>
      <w:r w:rsidRPr="00C034EF">
        <w:rPr>
          <w:rFonts w:ascii="Century" w:hAnsi="Century"/>
          <w:sz w:val="20"/>
          <w:szCs w:val="20"/>
        </w:rPr>
        <w:t>Não retirar a respectiva nota de empenho ou instrumento equivalente, ou não assinar o contrato, no prazo estabelecido pela Administração, sem justificativa aceitável;</w:t>
      </w:r>
    </w:p>
    <w:p w14:paraId="592CF064" w14:textId="77777777" w:rsidR="00D9183F" w:rsidRPr="00C034EF" w:rsidRDefault="00D9183F" w:rsidP="00C034EF">
      <w:pPr>
        <w:numPr>
          <w:ilvl w:val="2"/>
          <w:numId w:val="5"/>
        </w:numPr>
        <w:ind w:left="0" w:firstLine="142"/>
        <w:jc w:val="both"/>
        <w:rPr>
          <w:rFonts w:ascii="Century" w:hAnsi="Century"/>
          <w:sz w:val="20"/>
          <w:szCs w:val="20"/>
        </w:rPr>
      </w:pPr>
      <w:r w:rsidRPr="00C034EF">
        <w:rPr>
          <w:rFonts w:ascii="Century" w:hAnsi="Century"/>
          <w:sz w:val="20"/>
          <w:szCs w:val="20"/>
        </w:rPr>
        <w:t>Não aceitar reduzir o preço registrado, na hipótese deste se tornar superior àqueles praticados no mercado;</w:t>
      </w:r>
    </w:p>
    <w:p w14:paraId="2C0F0FC2" w14:textId="77777777" w:rsidR="00D9183F" w:rsidRPr="00C034EF" w:rsidRDefault="00D9183F" w:rsidP="00C034EF">
      <w:pPr>
        <w:numPr>
          <w:ilvl w:val="2"/>
          <w:numId w:val="5"/>
        </w:numPr>
        <w:ind w:left="0" w:firstLine="142"/>
        <w:jc w:val="both"/>
        <w:rPr>
          <w:rFonts w:ascii="Century" w:hAnsi="Century"/>
          <w:sz w:val="20"/>
          <w:szCs w:val="20"/>
        </w:rPr>
      </w:pPr>
      <w:r w:rsidRPr="00C034EF">
        <w:rPr>
          <w:rFonts w:ascii="Century" w:hAnsi="Century"/>
          <w:sz w:val="20"/>
          <w:szCs w:val="20"/>
        </w:rPr>
        <w:t>Por razões de interesse público, devidamente motivadas e justificadas;</w:t>
      </w:r>
    </w:p>
    <w:p w14:paraId="58DC60BD" w14:textId="77777777" w:rsidR="00D9183F" w:rsidRPr="00C034EF" w:rsidRDefault="00D9183F" w:rsidP="00C034EF">
      <w:pPr>
        <w:numPr>
          <w:ilvl w:val="2"/>
          <w:numId w:val="5"/>
        </w:numPr>
        <w:ind w:left="0" w:firstLine="142"/>
        <w:jc w:val="both"/>
        <w:rPr>
          <w:rFonts w:ascii="Century" w:hAnsi="Century"/>
          <w:sz w:val="20"/>
          <w:szCs w:val="20"/>
        </w:rPr>
      </w:pPr>
      <w:r w:rsidRPr="00C034EF">
        <w:rPr>
          <w:rFonts w:ascii="Century" w:hAnsi="Century"/>
          <w:sz w:val="20"/>
          <w:szCs w:val="20"/>
        </w:rPr>
        <w:t>Não mantiver as condições de habilitação durante a vigência da Ata de Registro de Preços.</w:t>
      </w:r>
    </w:p>
    <w:p w14:paraId="197815A5" w14:textId="77777777" w:rsidR="00D9183F" w:rsidRPr="00C034EF" w:rsidRDefault="00D9183F" w:rsidP="00C034EF">
      <w:pPr>
        <w:numPr>
          <w:ilvl w:val="1"/>
          <w:numId w:val="5"/>
        </w:numPr>
        <w:ind w:left="0"/>
        <w:jc w:val="both"/>
        <w:rPr>
          <w:rFonts w:ascii="Century" w:hAnsi="Century"/>
          <w:sz w:val="20"/>
          <w:szCs w:val="20"/>
        </w:rPr>
      </w:pPr>
      <w:r w:rsidRPr="00C034EF">
        <w:rPr>
          <w:rFonts w:ascii="Century" w:hAnsi="Century"/>
          <w:sz w:val="20"/>
          <w:szCs w:val="20"/>
        </w:rPr>
        <w:t>O fornecedor poderá solicitar o cancelamento do seu registro de preços na ocorrência de fato superveniente que venha comprometer a perfeita execução contratual, decorrente de caso fortuito ou de força maior.</w:t>
      </w:r>
    </w:p>
    <w:p w14:paraId="2EE30C65" w14:textId="77777777" w:rsidR="00D9183F" w:rsidRPr="00C034EF" w:rsidRDefault="00D9183F" w:rsidP="00C034EF">
      <w:pPr>
        <w:numPr>
          <w:ilvl w:val="1"/>
          <w:numId w:val="5"/>
        </w:numPr>
        <w:ind w:left="0"/>
        <w:jc w:val="both"/>
        <w:rPr>
          <w:rFonts w:ascii="Century" w:hAnsi="Century"/>
          <w:sz w:val="20"/>
          <w:szCs w:val="20"/>
        </w:rPr>
      </w:pPr>
      <w:r w:rsidRPr="00C034EF">
        <w:rPr>
          <w:rFonts w:ascii="Century" w:hAnsi="Century"/>
          <w:sz w:val="20"/>
          <w:szCs w:val="20"/>
        </w:rPr>
        <w:t>Em qualquer das hipóteses acima, o órgão gerenciador comunicará o cancelamento do registro do fornecedor aos órgãos participantes, se houver.</w:t>
      </w:r>
    </w:p>
    <w:p w14:paraId="7F27B2D6" w14:textId="77777777" w:rsidR="00D9183F" w:rsidRPr="00C034EF" w:rsidRDefault="00D9183F" w:rsidP="00C034EF">
      <w:pPr>
        <w:numPr>
          <w:ilvl w:val="0"/>
          <w:numId w:val="5"/>
        </w:numPr>
        <w:jc w:val="both"/>
        <w:rPr>
          <w:rFonts w:ascii="Century" w:hAnsi="Century"/>
          <w:b/>
          <w:sz w:val="20"/>
          <w:szCs w:val="20"/>
          <w:u w:val="single"/>
          <w:shd w:val="clear" w:color="auto" w:fill="B3B3B3"/>
        </w:rPr>
      </w:pPr>
      <w:r w:rsidRPr="00C034EF">
        <w:rPr>
          <w:rFonts w:ascii="Century" w:hAnsi="Century"/>
          <w:b/>
          <w:sz w:val="20"/>
          <w:szCs w:val="20"/>
          <w:u w:val="single"/>
          <w:shd w:val="clear" w:color="auto" w:fill="B3B3B3"/>
        </w:rPr>
        <w:t>CLÁUSULA SEXTA - DA CONTRATAÇÃO COM OS FORNECEDORES</w:t>
      </w:r>
    </w:p>
    <w:p w14:paraId="1869C77F" w14:textId="77777777" w:rsidR="000E01AB" w:rsidRPr="00C034EF" w:rsidRDefault="000E01AB" w:rsidP="00C034EF">
      <w:pPr>
        <w:numPr>
          <w:ilvl w:val="1"/>
          <w:numId w:val="5"/>
        </w:numPr>
        <w:ind w:left="0"/>
        <w:jc w:val="both"/>
        <w:rPr>
          <w:rFonts w:ascii="Century" w:hAnsi="Century"/>
          <w:sz w:val="20"/>
          <w:szCs w:val="20"/>
        </w:rPr>
      </w:pPr>
      <w:r w:rsidRPr="00C034EF">
        <w:rPr>
          <w:rFonts w:ascii="Century" w:hAnsi="Century"/>
          <w:sz w:val="20"/>
          <w:szCs w:val="20"/>
        </w:rPr>
        <w:t>A contratação com o fornecedor registrado, de acordo com a necessidade do órgão, será formalizada por intermédio de instrumento contratual, emissão de nota de empenho de despesa, autorização de compra ou outro instrumento similar, conforme disposto no artigo 95 da Lei nº 14.133/2021.</w:t>
      </w:r>
    </w:p>
    <w:p w14:paraId="2D170B2F" w14:textId="77777777" w:rsidR="000E01AB" w:rsidRPr="00C034EF" w:rsidRDefault="000E01AB" w:rsidP="00C034EF">
      <w:pPr>
        <w:numPr>
          <w:ilvl w:val="2"/>
          <w:numId w:val="5"/>
        </w:numPr>
        <w:ind w:left="0" w:firstLine="142"/>
        <w:jc w:val="both"/>
        <w:rPr>
          <w:rFonts w:ascii="Century" w:hAnsi="Century"/>
          <w:sz w:val="20"/>
          <w:szCs w:val="20"/>
        </w:rPr>
      </w:pPr>
      <w:r w:rsidRPr="00C034EF">
        <w:rPr>
          <w:rFonts w:ascii="Century" w:hAnsi="Century"/>
          <w:sz w:val="20"/>
          <w:szCs w:val="20"/>
        </w:rPr>
        <w:t>As condições de fornecimento constam do Termo de Referência e da Ata de Registro de Preços, e poderão ser detalhadas, em cada contratação específica, no respectivo pedido de contratação.</w:t>
      </w:r>
    </w:p>
    <w:p w14:paraId="6814DED1" w14:textId="77777777" w:rsidR="000E01AB" w:rsidRPr="00C034EF" w:rsidRDefault="000E01AB" w:rsidP="00C034EF">
      <w:pPr>
        <w:numPr>
          <w:ilvl w:val="1"/>
          <w:numId w:val="5"/>
        </w:numPr>
        <w:ind w:left="0"/>
        <w:jc w:val="both"/>
        <w:rPr>
          <w:rFonts w:ascii="Century" w:hAnsi="Century"/>
          <w:sz w:val="20"/>
          <w:szCs w:val="20"/>
          <w:lang w:bidi="pt-BR"/>
        </w:rPr>
      </w:pPr>
      <w:r w:rsidRPr="00C034EF">
        <w:rPr>
          <w:rFonts w:ascii="Century" w:hAnsi="Century"/>
          <w:sz w:val="20"/>
          <w:szCs w:val="20"/>
        </w:rPr>
        <w:t xml:space="preserve">O órgão convocará a fornecedora com preço registrado em Ata para, a cada contratação, no prazo máximo de </w:t>
      </w:r>
      <w:r w:rsidRPr="00C034EF">
        <w:rPr>
          <w:rFonts w:ascii="Century" w:hAnsi="Century"/>
          <w:b/>
          <w:sz w:val="20"/>
          <w:szCs w:val="20"/>
          <w:lang w:bidi="pt-BR"/>
        </w:rPr>
        <w:t>02 (dois) dias úteis</w:t>
      </w:r>
      <w:r w:rsidRPr="00C034EF">
        <w:rPr>
          <w:rFonts w:ascii="Century" w:hAnsi="Century"/>
          <w:sz w:val="20"/>
          <w:szCs w:val="20"/>
          <w:lang w:bidi="pt-BR"/>
        </w:rPr>
        <w:t xml:space="preserve">, </w:t>
      </w:r>
      <w:r w:rsidRPr="00C034EF">
        <w:rPr>
          <w:rFonts w:ascii="Century" w:hAnsi="Century"/>
          <w:sz w:val="20"/>
          <w:szCs w:val="20"/>
        </w:rPr>
        <w:t xml:space="preserve">efetuar a retirada da Nota de Empenho ou instrumento equivalente, ou assinar o Contrato, se for o caso, </w:t>
      </w:r>
      <w:r w:rsidRPr="00C034EF">
        <w:rPr>
          <w:rFonts w:ascii="Century" w:hAnsi="Century"/>
          <w:sz w:val="20"/>
          <w:szCs w:val="20"/>
          <w:lang w:bidi="pt-BR"/>
        </w:rPr>
        <w:t>sob pena de decair do direito à contratação, sem prejuízo das sanções previstas no Edital e na Ata de Registro de Preços.</w:t>
      </w:r>
    </w:p>
    <w:p w14:paraId="03B4E27A" w14:textId="77777777" w:rsidR="000E01AB" w:rsidRPr="00C034EF" w:rsidRDefault="000E01AB" w:rsidP="00C034EF">
      <w:pPr>
        <w:numPr>
          <w:ilvl w:val="2"/>
          <w:numId w:val="5"/>
        </w:numPr>
        <w:ind w:left="0" w:firstLine="142"/>
        <w:jc w:val="both"/>
        <w:rPr>
          <w:rFonts w:ascii="Century" w:hAnsi="Century"/>
          <w:sz w:val="20"/>
          <w:szCs w:val="20"/>
          <w:lang w:bidi="pt-BR"/>
        </w:rPr>
      </w:pPr>
      <w:r w:rsidRPr="00C034EF">
        <w:rPr>
          <w:rFonts w:ascii="Century" w:hAnsi="Century"/>
          <w:bCs/>
          <w:sz w:val="20"/>
          <w:szCs w:val="20"/>
          <w:lang w:bidi="pt-BR"/>
        </w:rPr>
        <w:t xml:space="preserve">Esse </w:t>
      </w:r>
      <w:r w:rsidRPr="00C034EF">
        <w:rPr>
          <w:rFonts w:ascii="Century" w:hAnsi="Century"/>
          <w:sz w:val="20"/>
          <w:szCs w:val="20"/>
          <w:lang w:bidi="pt-BR"/>
        </w:rPr>
        <w:t>prazo poderá ser prorrogado, por igual período, por solicitação justificada do fornecedor e aceita pela Administração.</w:t>
      </w:r>
    </w:p>
    <w:p w14:paraId="360ACCC4" w14:textId="77777777" w:rsidR="00D9183F" w:rsidRPr="00C034EF" w:rsidRDefault="00D9183F" w:rsidP="00C034EF">
      <w:pPr>
        <w:numPr>
          <w:ilvl w:val="0"/>
          <w:numId w:val="5"/>
        </w:numPr>
        <w:jc w:val="both"/>
        <w:rPr>
          <w:rFonts w:ascii="Century" w:hAnsi="Century"/>
          <w:b/>
          <w:sz w:val="20"/>
          <w:szCs w:val="20"/>
          <w:u w:val="single"/>
          <w:shd w:val="clear" w:color="auto" w:fill="B3B3B3"/>
        </w:rPr>
      </w:pPr>
      <w:bookmarkStart w:id="13" w:name="_Hlk219715754"/>
      <w:r w:rsidRPr="00C034EF">
        <w:rPr>
          <w:rFonts w:ascii="Century" w:hAnsi="Century"/>
          <w:b/>
          <w:sz w:val="20"/>
          <w:szCs w:val="20"/>
          <w:u w:val="single"/>
          <w:shd w:val="clear" w:color="auto" w:fill="B3B3B3"/>
        </w:rPr>
        <w:t xml:space="preserve">CLÁUSULA SETIMA </w:t>
      </w:r>
      <w:bookmarkEnd w:id="13"/>
      <w:r w:rsidRPr="00C034EF">
        <w:rPr>
          <w:rFonts w:ascii="Century" w:hAnsi="Century"/>
          <w:b/>
          <w:sz w:val="20"/>
          <w:szCs w:val="20"/>
          <w:u w:val="single"/>
          <w:shd w:val="clear" w:color="auto" w:fill="B3B3B3"/>
        </w:rPr>
        <w:t>- DA VIGÊNCIA DA CONTRATAÇÃO</w:t>
      </w:r>
    </w:p>
    <w:p w14:paraId="575E3A37" w14:textId="32727EE0" w:rsidR="00D9183F" w:rsidRPr="00C034EF" w:rsidRDefault="00D9183F" w:rsidP="00C034EF">
      <w:pPr>
        <w:numPr>
          <w:ilvl w:val="1"/>
          <w:numId w:val="5"/>
        </w:numPr>
        <w:ind w:left="0"/>
        <w:jc w:val="both"/>
        <w:rPr>
          <w:rFonts w:ascii="Century" w:hAnsi="Century"/>
          <w:sz w:val="20"/>
          <w:szCs w:val="20"/>
        </w:rPr>
      </w:pPr>
      <w:r w:rsidRPr="00C034EF">
        <w:rPr>
          <w:rFonts w:ascii="Century" w:hAnsi="Century"/>
          <w:sz w:val="20"/>
          <w:szCs w:val="20"/>
          <w:lang w:bidi="pt-BR"/>
        </w:rPr>
        <w:t xml:space="preserve">Cada </w:t>
      </w:r>
      <w:r w:rsidRPr="00C034EF">
        <w:rPr>
          <w:rFonts w:ascii="Century" w:hAnsi="Century"/>
          <w:bCs/>
          <w:sz w:val="20"/>
          <w:szCs w:val="20"/>
          <w:lang w:bidi="pt-BR"/>
        </w:rPr>
        <w:t xml:space="preserve">contrato firmado com a fornecedora terá vigência de acordo com as disposições definidas na minuta de contrato ou instrumento equivalente, ou, na omissão deste, pelo prazo de </w:t>
      </w:r>
      <w:r w:rsidRPr="00C034EF">
        <w:rPr>
          <w:rFonts w:ascii="Century" w:hAnsi="Century"/>
          <w:b/>
          <w:bCs/>
          <w:sz w:val="20"/>
          <w:szCs w:val="20"/>
          <w:lang w:bidi="pt-BR"/>
        </w:rPr>
        <w:t>30 (trinta) dias</w:t>
      </w:r>
      <w:r w:rsidRPr="00C034EF">
        <w:rPr>
          <w:rFonts w:ascii="Century" w:hAnsi="Century"/>
          <w:bCs/>
          <w:sz w:val="20"/>
          <w:szCs w:val="20"/>
          <w:lang w:bidi="pt-BR"/>
        </w:rPr>
        <w:t>,</w:t>
      </w:r>
      <w:r w:rsidRPr="00C034EF">
        <w:rPr>
          <w:rFonts w:ascii="Century" w:hAnsi="Century"/>
          <w:sz w:val="20"/>
          <w:szCs w:val="20"/>
        </w:rPr>
        <w:t xml:space="preserve"> a partir da data da assinatura ou retirada do instrumento</w:t>
      </w:r>
    </w:p>
    <w:p w14:paraId="68CADC9E" w14:textId="3A3E8C2D" w:rsidR="000F1DBA" w:rsidRPr="00C034EF" w:rsidRDefault="00D9183F" w:rsidP="00C034EF">
      <w:pPr>
        <w:numPr>
          <w:ilvl w:val="2"/>
          <w:numId w:val="5"/>
        </w:numPr>
        <w:ind w:left="0" w:firstLine="142"/>
        <w:jc w:val="both"/>
        <w:rPr>
          <w:rFonts w:ascii="Century" w:hAnsi="Century"/>
          <w:sz w:val="20"/>
          <w:szCs w:val="20"/>
        </w:rPr>
      </w:pPr>
      <w:r w:rsidRPr="00C034EF">
        <w:rPr>
          <w:rFonts w:ascii="Century" w:hAnsi="Century"/>
          <w:bCs/>
          <w:sz w:val="20"/>
          <w:szCs w:val="20"/>
        </w:rPr>
        <w:lastRenderedPageBreak/>
        <w:t xml:space="preserve">A vigência poderá ultrapassar o exercício financeiro, desde que as despesas referentes à contratação sejam integralmente empenhadas até 31 de dezembro, para fins de inscrição em restos a pagar, </w:t>
      </w:r>
      <w:r w:rsidR="000E01AB" w:rsidRPr="00C034EF">
        <w:rPr>
          <w:rFonts w:ascii="Century" w:hAnsi="Century"/>
          <w:bCs/>
          <w:sz w:val="20"/>
          <w:szCs w:val="20"/>
        </w:rPr>
        <w:t>e o objeto esteja previsto no Plano Plurianual.</w:t>
      </w:r>
    </w:p>
    <w:p w14:paraId="008392DD" w14:textId="1D4DE27B" w:rsidR="00F82C30" w:rsidRPr="00C034EF" w:rsidRDefault="001E7729" w:rsidP="00C034EF">
      <w:pPr>
        <w:pStyle w:val="PargrafodaLista"/>
        <w:widowControl w:val="0"/>
        <w:numPr>
          <w:ilvl w:val="0"/>
          <w:numId w:val="5"/>
        </w:numPr>
        <w:pBdr>
          <w:top w:val="nil"/>
          <w:left w:val="nil"/>
          <w:bottom w:val="nil"/>
          <w:right w:val="nil"/>
          <w:between w:val="nil"/>
        </w:pBdr>
        <w:tabs>
          <w:tab w:val="left" w:pos="284"/>
        </w:tabs>
        <w:spacing w:after="0" w:line="240" w:lineRule="auto"/>
        <w:jc w:val="both"/>
        <w:rPr>
          <w:rFonts w:ascii="Century" w:hAnsi="Century"/>
          <w:b/>
          <w:sz w:val="20"/>
          <w:szCs w:val="20"/>
          <w:u w:val="single"/>
        </w:rPr>
      </w:pPr>
      <w:r w:rsidRPr="00C034EF">
        <w:rPr>
          <w:rFonts w:ascii="Century" w:hAnsi="Century"/>
          <w:b/>
          <w:sz w:val="20"/>
          <w:szCs w:val="20"/>
          <w:u w:val="single"/>
          <w:shd w:val="clear" w:color="auto" w:fill="B3B3B3"/>
        </w:rPr>
        <w:t xml:space="preserve">CLÁUSULA OITAVA- </w:t>
      </w:r>
      <w:r w:rsidR="00F82C30" w:rsidRPr="00C034EF">
        <w:rPr>
          <w:rFonts w:ascii="Century" w:hAnsi="Century"/>
          <w:b/>
          <w:sz w:val="20"/>
          <w:szCs w:val="20"/>
          <w:u w:val="single"/>
          <w:shd w:val="clear" w:color="auto" w:fill="B3B3B3"/>
        </w:rPr>
        <w:t>CONDIÇÕES E PRAZOS DE PAGAMENTO</w:t>
      </w:r>
    </w:p>
    <w:p w14:paraId="52A5D3D1" w14:textId="09B372C8" w:rsidR="00F82C30" w:rsidRPr="00C034EF" w:rsidRDefault="00F82C30" w:rsidP="00C034EF">
      <w:pPr>
        <w:tabs>
          <w:tab w:val="left" w:pos="426"/>
        </w:tabs>
        <w:jc w:val="both"/>
        <w:rPr>
          <w:rFonts w:ascii="Century" w:hAnsi="Century"/>
          <w:sz w:val="20"/>
          <w:szCs w:val="20"/>
        </w:rPr>
      </w:pPr>
      <w:r w:rsidRPr="00C034EF">
        <w:rPr>
          <w:rFonts w:ascii="Century" w:hAnsi="Century"/>
          <w:b/>
          <w:bCs/>
          <w:sz w:val="20"/>
          <w:szCs w:val="20"/>
        </w:rPr>
        <w:t>8.1</w:t>
      </w:r>
      <w:r w:rsidRPr="00C034EF">
        <w:rPr>
          <w:rFonts w:ascii="Century" w:hAnsi="Century"/>
          <w:sz w:val="20"/>
          <w:szCs w:val="20"/>
        </w:rPr>
        <w:t>. A empresa encaminhará a pessoa responsável pela fiscalização, às notas fiscais correspondentes a referida aquisição, para fim de atesto e consequente liquidação da despesa.</w:t>
      </w:r>
    </w:p>
    <w:p w14:paraId="3EBBE739" w14:textId="5335AD52" w:rsidR="00F82C30" w:rsidRPr="00C034EF" w:rsidRDefault="00F82C30" w:rsidP="00C034EF">
      <w:pPr>
        <w:tabs>
          <w:tab w:val="left" w:pos="426"/>
        </w:tabs>
        <w:jc w:val="both"/>
        <w:rPr>
          <w:rFonts w:ascii="Century" w:hAnsi="Century"/>
          <w:sz w:val="20"/>
          <w:szCs w:val="20"/>
        </w:rPr>
      </w:pPr>
      <w:r w:rsidRPr="00C034EF">
        <w:rPr>
          <w:rFonts w:ascii="Century" w:hAnsi="Century"/>
          <w:b/>
          <w:bCs/>
          <w:sz w:val="20"/>
          <w:szCs w:val="20"/>
        </w:rPr>
        <w:t>8.2.</w:t>
      </w:r>
      <w:r w:rsidRPr="00C034EF">
        <w:rPr>
          <w:rFonts w:ascii="Century" w:hAnsi="Century"/>
          <w:sz w:val="20"/>
          <w:szCs w:val="20"/>
        </w:rPr>
        <w:t xml:space="preserve"> O pagamento será realizado após o ateste, pela fiscalização da Contratante, sendo pela Comissão de Recebimento, na Nota Fiscal.</w:t>
      </w:r>
    </w:p>
    <w:p w14:paraId="49A24308" w14:textId="066A2FD4" w:rsidR="00F82C30" w:rsidRPr="00C034EF" w:rsidRDefault="00F82C30" w:rsidP="00C034EF">
      <w:pPr>
        <w:tabs>
          <w:tab w:val="left" w:pos="426"/>
        </w:tabs>
        <w:jc w:val="both"/>
        <w:rPr>
          <w:rFonts w:ascii="Century" w:hAnsi="Century"/>
          <w:sz w:val="20"/>
          <w:szCs w:val="20"/>
        </w:rPr>
      </w:pPr>
      <w:r w:rsidRPr="00C034EF">
        <w:rPr>
          <w:rFonts w:ascii="Century" w:hAnsi="Century"/>
          <w:b/>
          <w:bCs/>
          <w:sz w:val="20"/>
          <w:szCs w:val="20"/>
        </w:rPr>
        <w:t xml:space="preserve">8.3. </w:t>
      </w:r>
      <w:r w:rsidRPr="00C034EF">
        <w:rPr>
          <w:rFonts w:ascii="Century" w:hAnsi="Century"/>
          <w:sz w:val="20"/>
          <w:szCs w:val="20"/>
        </w:rPr>
        <w:t>O Contratado deverá emitir os documentos fiscais, em valores unitário e total, com os seguintes dados:</w:t>
      </w:r>
    </w:p>
    <w:p w14:paraId="70F27520" w14:textId="35DD5043" w:rsidR="00F82C30" w:rsidRPr="00C034EF" w:rsidRDefault="00F82C30" w:rsidP="00C034EF">
      <w:pPr>
        <w:tabs>
          <w:tab w:val="left" w:pos="567"/>
        </w:tabs>
        <w:ind w:firstLine="142"/>
        <w:jc w:val="both"/>
        <w:rPr>
          <w:rFonts w:ascii="Century" w:hAnsi="Century"/>
          <w:b/>
          <w:bCs/>
          <w:sz w:val="20"/>
          <w:szCs w:val="20"/>
        </w:rPr>
      </w:pPr>
      <w:r w:rsidRPr="00C034EF">
        <w:rPr>
          <w:rFonts w:ascii="Century" w:hAnsi="Century"/>
          <w:b/>
          <w:bCs/>
          <w:sz w:val="20"/>
          <w:szCs w:val="20"/>
        </w:rPr>
        <w:t xml:space="preserve">8.3.1 </w:t>
      </w:r>
      <w:r w:rsidRPr="00DA0F6A">
        <w:rPr>
          <w:rFonts w:ascii="Century" w:hAnsi="Century"/>
          <w:b/>
          <w:bCs/>
          <w:color w:val="663300"/>
          <w:sz w:val="20"/>
          <w:szCs w:val="20"/>
        </w:rPr>
        <w:t>Dados do Contratante</w:t>
      </w:r>
    </w:p>
    <w:p w14:paraId="20844A0F" w14:textId="77777777" w:rsidR="00F82C30" w:rsidRPr="00C034EF" w:rsidRDefault="00F82C30" w:rsidP="00C034EF">
      <w:pPr>
        <w:tabs>
          <w:tab w:val="left" w:pos="426"/>
        </w:tabs>
        <w:jc w:val="both"/>
        <w:rPr>
          <w:rFonts w:ascii="Century" w:hAnsi="Century"/>
          <w:b/>
          <w:bCs/>
          <w:sz w:val="20"/>
          <w:szCs w:val="20"/>
        </w:rPr>
      </w:pPr>
      <w:r w:rsidRPr="00C034EF">
        <w:rPr>
          <w:rFonts w:ascii="Century" w:hAnsi="Century"/>
          <w:b/>
          <w:bCs/>
          <w:sz w:val="20"/>
          <w:szCs w:val="20"/>
        </w:rPr>
        <w:t>Nome: FUNDO MUNICIPAL DE SAÚDE</w:t>
      </w:r>
    </w:p>
    <w:p w14:paraId="0E19D7A0" w14:textId="77777777" w:rsidR="00F82C30" w:rsidRPr="00C034EF" w:rsidRDefault="00F82C30" w:rsidP="00C034EF">
      <w:pPr>
        <w:jc w:val="both"/>
        <w:rPr>
          <w:rFonts w:ascii="Century" w:hAnsi="Century"/>
          <w:b/>
          <w:bCs/>
          <w:sz w:val="20"/>
          <w:szCs w:val="20"/>
        </w:rPr>
      </w:pPr>
      <w:r w:rsidRPr="00C034EF">
        <w:rPr>
          <w:rFonts w:ascii="Century" w:hAnsi="Century"/>
          <w:b/>
          <w:bCs/>
          <w:sz w:val="20"/>
          <w:szCs w:val="20"/>
        </w:rPr>
        <w:t>CNPJ: 11.496.829/0001-43</w:t>
      </w:r>
    </w:p>
    <w:p w14:paraId="1071D51E" w14:textId="77777777" w:rsidR="00F82C30" w:rsidRPr="00C034EF" w:rsidRDefault="00F82C30" w:rsidP="00C034EF">
      <w:pPr>
        <w:jc w:val="both"/>
        <w:rPr>
          <w:rFonts w:ascii="Century" w:hAnsi="Century"/>
          <w:bCs/>
          <w:color w:val="000000" w:themeColor="text1"/>
          <w:sz w:val="20"/>
          <w:szCs w:val="20"/>
        </w:rPr>
      </w:pPr>
      <w:r w:rsidRPr="00C034EF">
        <w:rPr>
          <w:rFonts w:ascii="Century" w:hAnsi="Century"/>
          <w:b/>
          <w:bCs/>
          <w:sz w:val="20"/>
          <w:szCs w:val="20"/>
        </w:rPr>
        <w:t>Endereço: AV. Pedro Ferreira, s/n – Centro - São José de Mipibu/RN - CEP 59.162-000</w:t>
      </w:r>
      <w:r w:rsidRPr="00C034EF">
        <w:rPr>
          <w:rFonts w:ascii="Century" w:hAnsi="Century"/>
          <w:bCs/>
          <w:color w:val="000000" w:themeColor="text1"/>
          <w:sz w:val="20"/>
          <w:szCs w:val="20"/>
        </w:rPr>
        <w:t xml:space="preserve">, </w:t>
      </w:r>
      <w:r w:rsidRPr="00C034EF">
        <w:rPr>
          <w:rFonts w:ascii="Century" w:hAnsi="Century"/>
          <w:b/>
          <w:bCs/>
          <w:sz w:val="20"/>
          <w:szCs w:val="20"/>
        </w:rPr>
        <w:t>São José de Mipibu/RN.</w:t>
      </w:r>
    </w:p>
    <w:p w14:paraId="7A099804" w14:textId="2ABF9B9D" w:rsidR="00F82C30" w:rsidRPr="00C034EF" w:rsidRDefault="00F82C30" w:rsidP="00C034EF">
      <w:pPr>
        <w:tabs>
          <w:tab w:val="left" w:pos="284"/>
          <w:tab w:val="left" w:pos="426"/>
        </w:tabs>
        <w:jc w:val="both"/>
        <w:rPr>
          <w:rFonts w:ascii="Century" w:hAnsi="Century"/>
          <w:color w:val="000000" w:themeColor="text1"/>
          <w:sz w:val="20"/>
          <w:szCs w:val="20"/>
        </w:rPr>
      </w:pPr>
      <w:r w:rsidRPr="00C034EF">
        <w:rPr>
          <w:rFonts w:ascii="Century" w:hAnsi="Century"/>
          <w:b/>
          <w:bCs/>
          <w:color w:val="000000" w:themeColor="text1"/>
          <w:sz w:val="20"/>
          <w:szCs w:val="20"/>
        </w:rPr>
        <w:t xml:space="preserve">8.4. </w:t>
      </w:r>
      <w:r w:rsidRPr="00C034EF">
        <w:rPr>
          <w:rFonts w:ascii="Century" w:hAnsi="Century"/>
          <w:color w:val="000000" w:themeColor="text1"/>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76FA2E8B" w14:textId="0B638C37" w:rsidR="00D9183F" w:rsidRPr="00C034EF" w:rsidRDefault="00F82C30" w:rsidP="00C034EF">
      <w:pPr>
        <w:jc w:val="both"/>
        <w:rPr>
          <w:rFonts w:ascii="Century" w:hAnsi="Century"/>
          <w:b/>
          <w:sz w:val="20"/>
          <w:szCs w:val="20"/>
          <w:u w:val="single"/>
          <w:shd w:val="clear" w:color="auto" w:fill="B3B3B3"/>
        </w:rPr>
      </w:pPr>
      <w:r w:rsidRPr="00C034EF">
        <w:rPr>
          <w:rFonts w:ascii="Century" w:hAnsi="Century"/>
          <w:b/>
          <w:bCs/>
          <w:color w:val="000000" w:themeColor="text1"/>
          <w:sz w:val="20"/>
          <w:szCs w:val="20"/>
        </w:rPr>
        <w:t>8.5</w:t>
      </w:r>
      <w:r w:rsidRPr="00C034EF">
        <w:rPr>
          <w:rFonts w:ascii="Century" w:hAnsi="Century"/>
          <w:color w:val="000000" w:themeColor="text1"/>
          <w:sz w:val="20"/>
          <w:szCs w:val="20"/>
        </w:rPr>
        <w:t>. As Notas Fiscais que apresentarem incorreções serão devolvidas a empresa para as devidas correções e o prazo para o pagamento passará a correr a partir da data da reapresentação do documento, considerado válido pelo Contratante</w:t>
      </w:r>
    </w:p>
    <w:p w14:paraId="76BFFB79" w14:textId="4A456832" w:rsidR="00D9183F" w:rsidRPr="00C034EF" w:rsidRDefault="00F82C30" w:rsidP="00C034EF">
      <w:pPr>
        <w:jc w:val="both"/>
        <w:rPr>
          <w:rFonts w:ascii="Century" w:hAnsi="Century"/>
          <w:b/>
          <w:sz w:val="20"/>
          <w:szCs w:val="20"/>
          <w:u w:val="single"/>
          <w:shd w:val="clear" w:color="auto" w:fill="B3B3B3"/>
        </w:rPr>
      </w:pPr>
      <w:r w:rsidRPr="00C034EF">
        <w:rPr>
          <w:rFonts w:ascii="Century" w:hAnsi="Century"/>
          <w:b/>
          <w:sz w:val="20"/>
          <w:szCs w:val="20"/>
        </w:rPr>
        <w:t xml:space="preserve">9. </w:t>
      </w:r>
      <w:r w:rsidR="00D9183F" w:rsidRPr="00C034EF">
        <w:rPr>
          <w:rFonts w:ascii="Century" w:hAnsi="Century"/>
          <w:b/>
          <w:sz w:val="20"/>
          <w:szCs w:val="20"/>
          <w:u w:val="single"/>
          <w:shd w:val="clear" w:color="auto" w:fill="B3B3B3"/>
        </w:rPr>
        <w:t xml:space="preserve">CLÁUSULA </w:t>
      </w:r>
      <w:r w:rsidR="00DA6570" w:rsidRPr="00C034EF">
        <w:rPr>
          <w:rFonts w:ascii="Century" w:hAnsi="Century"/>
          <w:b/>
          <w:sz w:val="20"/>
          <w:szCs w:val="20"/>
          <w:u w:val="single"/>
          <w:shd w:val="clear" w:color="auto" w:fill="B3B3B3"/>
        </w:rPr>
        <w:t>NONA</w:t>
      </w:r>
      <w:r w:rsidR="00D9183F" w:rsidRPr="00C034EF">
        <w:rPr>
          <w:rFonts w:ascii="Century" w:hAnsi="Century"/>
          <w:b/>
          <w:sz w:val="20"/>
          <w:szCs w:val="20"/>
          <w:u w:val="single"/>
          <w:shd w:val="clear" w:color="auto" w:fill="B3B3B3"/>
        </w:rPr>
        <w:t xml:space="preserve"> - DAS </w:t>
      </w:r>
      <w:r w:rsidR="008B48EE" w:rsidRPr="00C034EF">
        <w:rPr>
          <w:rFonts w:ascii="Century" w:hAnsi="Century"/>
          <w:b/>
          <w:sz w:val="20"/>
          <w:szCs w:val="20"/>
          <w:u w:val="single"/>
          <w:shd w:val="clear" w:color="auto" w:fill="B3B3B3"/>
        </w:rPr>
        <w:t>PENALIDADES</w:t>
      </w:r>
    </w:p>
    <w:p w14:paraId="238F58B6" w14:textId="67D8E169" w:rsidR="008B48EE" w:rsidRPr="00C034EF" w:rsidRDefault="001E7729" w:rsidP="00C034EF">
      <w:pPr>
        <w:jc w:val="both"/>
        <w:rPr>
          <w:rFonts w:ascii="Century" w:hAnsi="Century"/>
          <w:sz w:val="20"/>
          <w:szCs w:val="20"/>
        </w:rPr>
      </w:pPr>
      <w:r w:rsidRPr="00C034EF">
        <w:rPr>
          <w:rFonts w:ascii="Century" w:hAnsi="Century"/>
          <w:b/>
          <w:bCs/>
          <w:sz w:val="20"/>
          <w:szCs w:val="20"/>
        </w:rPr>
        <w:t>9.1</w:t>
      </w:r>
      <w:r w:rsidRPr="00C034EF">
        <w:rPr>
          <w:rFonts w:ascii="Century" w:hAnsi="Century"/>
          <w:sz w:val="20"/>
          <w:szCs w:val="20"/>
        </w:rPr>
        <w:t xml:space="preserve">. </w:t>
      </w:r>
      <w:r w:rsidR="008B48EE" w:rsidRPr="00C034EF">
        <w:rPr>
          <w:rFonts w:ascii="Century" w:hAnsi="Century"/>
          <w:sz w:val="20"/>
          <w:szCs w:val="20"/>
        </w:rPr>
        <w:t xml:space="preserve">O descumprimento da Ata de Registro de Preços ensejará aplicação das penalidades estabelecidas no </w:t>
      </w:r>
      <w:r w:rsidR="008B48EE" w:rsidRPr="00C034EF">
        <w:rPr>
          <w:rFonts w:ascii="Century" w:hAnsi="Century"/>
          <w:b/>
          <w:bCs/>
          <w:sz w:val="20"/>
          <w:szCs w:val="20"/>
        </w:rPr>
        <w:t>TERMO DE REFERÊNCIA</w:t>
      </w:r>
      <w:r w:rsidR="008B48EE" w:rsidRPr="00C034EF">
        <w:rPr>
          <w:rFonts w:ascii="Century" w:hAnsi="Century"/>
          <w:sz w:val="20"/>
          <w:szCs w:val="20"/>
        </w:rPr>
        <w:t>.</w:t>
      </w:r>
    </w:p>
    <w:p w14:paraId="4D4AF4AA" w14:textId="22A775BF" w:rsidR="008B48EE" w:rsidRPr="00C034EF" w:rsidRDefault="001E7729" w:rsidP="00C034EF">
      <w:pPr>
        <w:tabs>
          <w:tab w:val="left" w:pos="142"/>
        </w:tabs>
        <w:jc w:val="both"/>
        <w:rPr>
          <w:rFonts w:ascii="Century" w:hAnsi="Century"/>
          <w:sz w:val="20"/>
          <w:szCs w:val="20"/>
        </w:rPr>
      </w:pPr>
      <w:r w:rsidRPr="00C034EF">
        <w:rPr>
          <w:rFonts w:ascii="Century" w:hAnsi="Century"/>
          <w:b/>
          <w:bCs/>
          <w:sz w:val="20"/>
          <w:szCs w:val="20"/>
        </w:rPr>
        <w:t>9.2</w:t>
      </w:r>
      <w:r w:rsidRPr="00C034EF">
        <w:rPr>
          <w:rFonts w:ascii="Century" w:hAnsi="Century"/>
          <w:sz w:val="20"/>
          <w:szCs w:val="20"/>
        </w:rPr>
        <w:t>. As</w:t>
      </w:r>
      <w:r w:rsidR="008B48EE" w:rsidRPr="00C034EF">
        <w:rPr>
          <w:rFonts w:ascii="Century" w:hAnsi="Century"/>
          <w:sz w:val="20"/>
          <w:szCs w:val="20"/>
        </w:rPr>
        <w:t xml:space="preserve"> sanções também se aplicam aos integrantes do cadastro de reserva no registro de preços que, convocados, não honrarem o compromisso assumido injustificadamente após terem assinado a ata. </w:t>
      </w:r>
    </w:p>
    <w:p w14:paraId="4F990096" w14:textId="3D9FB7F3" w:rsidR="008B48EE" w:rsidRPr="00C034EF" w:rsidRDefault="001E7729" w:rsidP="00C034EF">
      <w:pPr>
        <w:jc w:val="both"/>
        <w:rPr>
          <w:rFonts w:ascii="Century" w:hAnsi="Century"/>
          <w:sz w:val="20"/>
          <w:szCs w:val="20"/>
        </w:rPr>
      </w:pPr>
      <w:r w:rsidRPr="00C034EF">
        <w:rPr>
          <w:rFonts w:ascii="Century" w:hAnsi="Century"/>
          <w:b/>
          <w:bCs/>
          <w:sz w:val="20"/>
          <w:szCs w:val="20"/>
        </w:rPr>
        <w:t>9.3</w:t>
      </w:r>
      <w:r w:rsidRPr="00C034EF">
        <w:rPr>
          <w:rFonts w:ascii="Century" w:hAnsi="Century"/>
          <w:sz w:val="20"/>
          <w:szCs w:val="20"/>
        </w:rPr>
        <w:t xml:space="preserve">. </w:t>
      </w:r>
      <w:r w:rsidR="008B48EE" w:rsidRPr="00C034EF">
        <w:rPr>
          <w:rFonts w:ascii="Century" w:hAnsi="Century"/>
          <w:sz w:val="20"/>
          <w:szCs w:val="20"/>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FD11FBF" w14:textId="3ECE0AAE" w:rsidR="00D9183F" w:rsidRPr="00C034EF" w:rsidRDefault="001E7729" w:rsidP="00C034EF">
      <w:pPr>
        <w:jc w:val="both"/>
        <w:rPr>
          <w:rFonts w:ascii="Century" w:hAnsi="Century"/>
          <w:sz w:val="20"/>
          <w:szCs w:val="20"/>
        </w:rPr>
      </w:pPr>
      <w:r w:rsidRPr="00C034EF">
        <w:rPr>
          <w:rFonts w:ascii="Century" w:hAnsi="Century"/>
          <w:b/>
          <w:bCs/>
          <w:sz w:val="20"/>
          <w:szCs w:val="20"/>
        </w:rPr>
        <w:t>9.4.</w:t>
      </w:r>
      <w:r w:rsidR="008B48EE" w:rsidRPr="00C034EF">
        <w:rPr>
          <w:rFonts w:ascii="Century" w:hAnsi="Century"/>
          <w:sz w:val="20"/>
          <w:szCs w:val="20"/>
        </w:rPr>
        <w:t>O órgão ou entidade participante deverá comunicar ao órgão gerenciador qualquer das ocorrências previstas no item 5.1, dada a necessidade de instauração de procedimento para cancelamento do registro do fornecedor.</w:t>
      </w:r>
    </w:p>
    <w:p w14:paraId="15F3E5E3" w14:textId="0043616E" w:rsidR="00805636" w:rsidRPr="00C034EF" w:rsidRDefault="00805636" w:rsidP="00C034EF">
      <w:pPr>
        <w:jc w:val="both"/>
        <w:rPr>
          <w:rFonts w:ascii="Century" w:hAnsi="Century"/>
          <w:color w:val="000000"/>
          <w:sz w:val="20"/>
          <w:szCs w:val="20"/>
          <w:u w:val="single"/>
        </w:rPr>
      </w:pPr>
      <w:r w:rsidRPr="00C034EF">
        <w:rPr>
          <w:rFonts w:ascii="Century" w:hAnsi="Century"/>
          <w:b/>
          <w:bCs/>
          <w:color w:val="000000"/>
          <w:sz w:val="20"/>
          <w:szCs w:val="20"/>
        </w:rPr>
        <w:t>10.</w:t>
      </w:r>
      <w:r w:rsidRPr="00C034EF">
        <w:rPr>
          <w:rFonts w:ascii="Century" w:hAnsi="Century"/>
          <w:b/>
          <w:bCs/>
          <w:color w:val="000000"/>
          <w:sz w:val="20"/>
          <w:szCs w:val="20"/>
          <w:u w:val="single"/>
          <w:shd w:val="clear" w:color="auto" w:fill="BABABA"/>
        </w:rPr>
        <w:t xml:space="preserve"> CLÁUSULA DÉCIMA - DA DOTAÇÃO ORÇAMENTÁRIA</w:t>
      </w:r>
    </w:p>
    <w:p w14:paraId="48C6E62B" w14:textId="2CC17ADF" w:rsidR="00805636" w:rsidRPr="00C034EF" w:rsidRDefault="00805636" w:rsidP="00C034EF">
      <w:pPr>
        <w:jc w:val="both"/>
        <w:rPr>
          <w:rFonts w:ascii="Century" w:hAnsi="Century"/>
          <w:sz w:val="20"/>
          <w:szCs w:val="20"/>
        </w:rPr>
      </w:pPr>
      <w:r w:rsidRPr="00C034EF">
        <w:rPr>
          <w:rFonts w:ascii="Century" w:hAnsi="Century"/>
          <w:b/>
          <w:bCs/>
          <w:sz w:val="20"/>
          <w:szCs w:val="20"/>
        </w:rPr>
        <w:t>10.1.</w:t>
      </w:r>
      <w:r w:rsidRPr="00C034EF">
        <w:rPr>
          <w:rFonts w:ascii="Century" w:hAnsi="Century"/>
          <w:sz w:val="20"/>
          <w:szCs w:val="20"/>
        </w:rPr>
        <w:t xml:space="preserve">  As despesas decorrentes da presente licitação, no presente exercício, correrão por conta de recursos específicos, consignados no Orçamento Geral do Município para o exercício </w:t>
      </w:r>
      <w:r w:rsidR="00E17F25" w:rsidRPr="00C034EF">
        <w:rPr>
          <w:rFonts w:ascii="Century" w:hAnsi="Century"/>
          <w:sz w:val="20"/>
          <w:szCs w:val="20"/>
        </w:rPr>
        <w:t>2026</w:t>
      </w:r>
      <w:r w:rsidRPr="00C034EF">
        <w:rPr>
          <w:rFonts w:ascii="Century" w:hAnsi="Century"/>
          <w:sz w:val="20"/>
          <w:szCs w:val="20"/>
        </w:rPr>
        <w:t xml:space="preserve">. </w:t>
      </w:r>
    </w:p>
    <w:p w14:paraId="1178DC03" w14:textId="77777777" w:rsidR="00805636" w:rsidRPr="00C034EF" w:rsidRDefault="00805636" w:rsidP="00C034EF">
      <w:pPr>
        <w:jc w:val="both"/>
        <w:rPr>
          <w:rFonts w:ascii="Century" w:hAnsi="Century"/>
          <w:sz w:val="20"/>
          <w:szCs w:val="20"/>
        </w:rPr>
      </w:pPr>
      <w:r w:rsidRPr="00C034EF">
        <w:rPr>
          <w:rFonts w:ascii="Century" w:hAnsi="Century"/>
          <w:b/>
          <w:bCs/>
          <w:sz w:val="20"/>
          <w:szCs w:val="20"/>
        </w:rPr>
        <w:t>10.2.</w:t>
      </w:r>
      <w:r w:rsidRPr="00C034EF">
        <w:rPr>
          <w:rFonts w:ascii="Century" w:hAnsi="Century"/>
          <w:sz w:val="20"/>
          <w:szCs w:val="20"/>
        </w:rPr>
        <w:t xml:space="preserve"> É dispensada a certificação de dotação orçamentária nos processos licitatórios para registro de preços, nos termos do art. 7º, §2º, do Decreto Federal nº 7.892/2013, que somente será exigida para a formalização do contrato ou outro instrumento hábil.</w:t>
      </w:r>
    </w:p>
    <w:p w14:paraId="649D1124" w14:textId="7CCDDBDA" w:rsidR="00805636" w:rsidRPr="00C034EF" w:rsidRDefault="00805636" w:rsidP="00C034EF">
      <w:pPr>
        <w:jc w:val="both"/>
        <w:rPr>
          <w:rFonts w:ascii="Century" w:hAnsi="Century" w:cs="Gisha"/>
          <w:sz w:val="20"/>
          <w:szCs w:val="20"/>
        </w:rPr>
      </w:pPr>
      <w:r w:rsidRPr="00C034EF">
        <w:rPr>
          <w:rFonts w:ascii="Century" w:hAnsi="Century"/>
          <w:b/>
          <w:bCs/>
          <w:sz w:val="20"/>
          <w:szCs w:val="20"/>
        </w:rPr>
        <w:t>10.3.</w:t>
      </w:r>
      <w:r w:rsidRPr="00C034EF">
        <w:rPr>
          <w:rFonts w:ascii="Century" w:hAnsi="Century"/>
          <w:sz w:val="20"/>
          <w:szCs w:val="20"/>
        </w:rPr>
        <w:t xml:space="preserve"> Natureza da Despesa: 3.3.90.30</w:t>
      </w:r>
      <w:r w:rsidR="00B6159F" w:rsidRPr="00C034EF">
        <w:rPr>
          <w:rFonts w:ascii="Century" w:hAnsi="Century"/>
          <w:sz w:val="20"/>
          <w:szCs w:val="20"/>
        </w:rPr>
        <w:t xml:space="preserve"> </w:t>
      </w:r>
      <w:r w:rsidRPr="00C034EF">
        <w:rPr>
          <w:rFonts w:ascii="Century" w:hAnsi="Century"/>
          <w:sz w:val="20"/>
          <w:szCs w:val="20"/>
        </w:rPr>
        <w:t xml:space="preserve">– </w:t>
      </w:r>
      <w:r w:rsidRPr="00C034EF">
        <w:rPr>
          <w:rFonts w:ascii="Century" w:hAnsi="Century" w:cs="Gisha"/>
          <w:sz w:val="20"/>
          <w:szCs w:val="20"/>
        </w:rPr>
        <w:t>Material de Consumo</w:t>
      </w:r>
    </w:p>
    <w:p w14:paraId="4BD251CC" w14:textId="77777777" w:rsidR="00805636" w:rsidRPr="00C034EF" w:rsidRDefault="00805636" w:rsidP="00C034EF">
      <w:pPr>
        <w:pStyle w:val="PargrafodaLista"/>
        <w:spacing w:after="0" w:line="240" w:lineRule="auto"/>
        <w:ind w:left="0"/>
        <w:jc w:val="both"/>
        <w:rPr>
          <w:rFonts w:ascii="Century" w:hAnsi="Century"/>
          <w:sz w:val="20"/>
          <w:szCs w:val="20"/>
        </w:rPr>
      </w:pPr>
      <w:r w:rsidRPr="00C034EF">
        <w:rPr>
          <w:rFonts w:ascii="Century" w:hAnsi="Century"/>
          <w:b/>
          <w:bCs/>
          <w:sz w:val="20"/>
          <w:szCs w:val="20"/>
        </w:rPr>
        <w:t xml:space="preserve">10.4. </w:t>
      </w:r>
      <w:r w:rsidRPr="00C034EF">
        <w:rPr>
          <w:rFonts w:ascii="Century" w:hAnsi="Century"/>
          <w:sz w:val="20"/>
          <w:szCs w:val="20"/>
        </w:rPr>
        <w:t>Nos exercícios subsequentes correrão à conta da dotação apropriada a ser indicada na Lei Orçamentária do referido exercício.</w:t>
      </w:r>
    </w:p>
    <w:p w14:paraId="5E98ECBA" w14:textId="77777777" w:rsidR="00805636" w:rsidRPr="00C034EF" w:rsidRDefault="00805636" w:rsidP="00C034EF">
      <w:pPr>
        <w:jc w:val="both"/>
        <w:rPr>
          <w:rFonts w:ascii="Century" w:hAnsi="Century"/>
          <w:sz w:val="20"/>
          <w:szCs w:val="20"/>
        </w:rPr>
      </w:pPr>
      <w:bookmarkStart w:id="14" w:name="_Hlk211416872"/>
      <w:r w:rsidRPr="00C034EF">
        <w:rPr>
          <w:rFonts w:ascii="Century" w:eastAsia="Book Antiqua" w:hAnsi="Century" w:cs="Book Antiqua"/>
          <w:b/>
          <w:color w:val="000000"/>
          <w:sz w:val="20"/>
          <w:szCs w:val="20"/>
        </w:rPr>
        <w:t>11.</w:t>
      </w:r>
      <w:r w:rsidRPr="00C034EF">
        <w:rPr>
          <w:rFonts w:ascii="Century" w:eastAsia="Book Antiqua" w:hAnsi="Century" w:cs="Book Antiqua"/>
          <w:b/>
          <w:color w:val="000000"/>
          <w:sz w:val="20"/>
          <w:szCs w:val="20"/>
          <w:shd w:val="clear" w:color="auto" w:fill="BABABA"/>
        </w:rPr>
        <w:t xml:space="preserve"> CLÁUSULA DÉCIMA PRIMEIRA - </w:t>
      </w:r>
      <w:bookmarkEnd w:id="14"/>
      <w:r w:rsidRPr="00C034EF">
        <w:rPr>
          <w:rFonts w:ascii="Century" w:eastAsia="Book Antiqua" w:hAnsi="Century" w:cs="Book Antiqua"/>
          <w:b/>
          <w:color w:val="000000"/>
          <w:sz w:val="20"/>
          <w:szCs w:val="20"/>
          <w:shd w:val="clear" w:color="auto" w:fill="BABABA"/>
        </w:rPr>
        <w:t>DAS OBRIGAÇÕES DA CONTRATANTE</w:t>
      </w:r>
    </w:p>
    <w:p w14:paraId="2BBE91CF" w14:textId="139D023A" w:rsidR="00805636" w:rsidRPr="00C034EF" w:rsidRDefault="00805636" w:rsidP="00C034EF">
      <w:pPr>
        <w:tabs>
          <w:tab w:val="left" w:pos="567"/>
        </w:tabs>
        <w:jc w:val="both"/>
        <w:rPr>
          <w:rFonts w:ascii="Century" w:eastAsia="Book Antiqua" w:hAnsi="Century" w:cs="Book Antiqua"/>
          <w:sz w:val="20"/>
          <w:szCs w:val="20"/>
        </w:rPr>
      </w:pPr>
      <w:r w:rsidRPr="00C034EF">
        <w:rPr>
          <w:rFonts w:ascii="Century" w:eastAsia="Book Antiqua" w:hAnsi="Century" w:cs="Book Antiqua"/>
          <w:b/>
          <w:bCs/>
          <w:sz w:val="20"/>
          <w:szCs w:val="20"/>
        </w:rPr>
        <w:t>11.1.</w:t>
      </w:r>
      <w:r w:rsidR="001E7729" w:rsidRPr="00C034EF">
        <w:rPr>
          <w:rFonts w:ascii="Century" w:eastAsia="Book Antiqua" w:hAnsi="Century" w:cs="Book Antiqua"/>
          <w:b/>
          <w:bCs/>
          <w:sz w:val="20"/>
          <w:szCs w:val="20"/>
        </w:rPr>
        <w:t xml:space="preserve"> </w:t>
      </w:r>
      <w:r w:rsidRPr="00C034EF">
        <w:rPr>
          <w:rFonts w:ascii="Century" w:eastAsia="Book Antiqua" w:hAnsi="Century" w:cs="Book Antiqua"/>
          <w:sz w:val="20"/>
          <w:szCs w:val="20"/>
        </w:rPr>
        <w:t xml:space="preserve">São obrigações da Contratante: </w:t>
      </w:r>
    </w:p>
    <w:p w14:paraId="48EC7DCD" w14:textId="77777777" w:rsidR="00805636" w:rsidRPr="00C034EF" w:rsidRDefault="00805636" w:rsidP="00C034EF">
      <w:pPr>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t>11.1.1.</w:t>
      </w:r>
      <w:r w:rsidRPr="00C034EF">
        <w:rPr>
          <w:rFonts w:ascii="Century" w:eastAsia="Book Antiqua" w:hAnsi="Century" w:cs="Book Antiqua"/>
          <w:sz w:val="20"/>
          <w:szCs w:val="20"/>
        </w:rPr>
        <w:t xml:space="preserve"> Receber o objeto no prazo e condições estabelecidas no Edital e seus anexos; </w:t>
      </w:r>
    </w:p>
    <w:p w14:paraId="33A305E1" w14:textId="77777777" w:rsidR="00805636" w:rsidRPr="00C034EF" w:rsidRDefault="00805636" w:rsidP="00C034EF">
      <w:pPr>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t>11.1.2</w:t>
      </w:r>
      <w:r w:rsidRPr="00C034EF">
        <w:rPr>
          <w:rFonts w:ascii="Century" w:eastAsia="Book Antiqua" w:hAnsi="Century" w:cs="Book Antiqua"/>
          <w:sz w:val="20"/>
          <w:szCs w:val="20"/>
        </w:rPr>
        <w:t xml:space="preserve">. Verificar minuciosamente, no prazo fixado, a conformidade dos bens recebidos provisoriamente com as especificações constantes do Edital e da proposta, para fins de aceitação e recebimento definitivo; </w:t>
      </w:r>
    </w:p>
    <w:p w14:paraId="10254B81" w14:textId="77777777" w:rsidR="00805636" w:rsidRPr="00C034EF" w:rsidRDefault="00805636" w:rsidP="00C034EF">
      <w:pPr>
        <w:tabs>
          <w:tab w:val="left" w:pos="567"/>
          <w:tab w:val="left" w:pos="851"/>
          <w:tab w:val="left" w:pos="993"/>
          <w:tab w:val="left" w:pos="1276"/>
        </w:tabs>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t>11.1.3</w:t>
      </w:r>
      <w:r w:rsidRPr="00C034EF">
        <w:rPr>
          <w:rFonts w:ascii="Century" w:eastAsia="Book Antiqua" w:hAnsi="Century" w:cs="Book Antiqua"/>
          <w:sz w:val="20"/>
          <w:szCs w:val="20"/>
        </w:rPr>
        <w:t>.</w:t>
      </w:r>
      <w:r w:rsidRPr="00C034EF">
        <w:rPr>
          <w:rFonts w:ascii="Century" w:eastAsia="Book Antiqua" w:hAnsi="Century" w:cs="Book Antiqua"/>
          <w:sz w:val="20"/>
          <w:szCs w:val="20"/>
        </w:rPr>
        <w:tab/>
        <w:t xml:space="preserve">Comunicar à Contratada, por escrito, sobre imperfeições, falhas ou irregularidades verificadas no objeto fornecido, para que seja substituído, reparado ou corrigido; </w:t>
      </w:r>
    </w:p>
    <w:p w14:paraId="01CE4146" w14:textId="77777777" w:rsidR="00805636" w:rsidRPr="00C034EF" w:rsidRDefault="00805636" w:rsidP="00C034EF">
      <w:pPr>
        <w:tabs>
          <w:tab w:val="left" w:pos="567"/>
          <w:tab w:val="left" w:pos="709"/>
          <w:tab w:val="left" w:pos="851"/>
          <w:tab w:val="left" w:pos="993"/>
        </w:tabs>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t>11.1.4.</w:t>
      </w:r>
      <w:r w:rsidRPr="00C034EF">
        <w:rPr>
          <w:rFonts w:ascii="Century" w:eastAsia="Book Antiqua" w:hAnsi="Century" w:cs="Book Antiqua"/>
          <w:b/>
          <w:bCs/>
          <w:sz w:val="20"/>
          <w:szCs w:val="20"/>
        </w:rPr>
        <w:tab/>
      </w:r>
      <w:r w:rsidRPr="00C034EF">
        <w:rPr>
          <w:rFonts w:ascii="Century" w:eastAsia="Book Antiqua" w:hAnsi="Century" w:cs="Book Antiqua"/>
          <w:sz w:val="20"/>
          <w:szCs w:val="20"/>
        </w:rPr>
        <w:t>Acompanhar e fiscalizar o cumprimento das obrigações da Contratada, através de comissão/servidor especialmente designado; e</w:t>
      </w:r>
    </w:p>
    <w:p w14:paraId="60AAD0C0" w14:textId="77777777" w:rsidR="00805636" w:rsidRPr="00C034EF" w:rsidRDefault="00805636" w:rsidP="00C034EF">
      <w:pPr>
        <w:tabs>
          <w:tab w:val="left" w:pos="567"/>
          <w:tab w:val="left" w:pos="851"/>
          <w:tab w:val="left" w:pos="993"/>
        </w:tabs>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lastRenderedPageBreak/>
        <w:t>11.1.5</w:t>
      </w:r>
      <w:r w:rsidRPr="00C034EF">
        <w:rPr>
          <w:rFonts w:ascii="Century" w:eastAsia="Book Antiqua" w:hAnsi="Century" w:cs="Book Antiqua"/>
          <w:sz w:val="20"/>
          <w:szCs w:val="20"/>
        </w:rPr>
        <w:t>.</w:t>
      </w:r>
      <w:r w:rsidRPr="00C034EF">
        <w:rPr>
          <w:rFonts w:ascii="Century" w:eastAsia="Book Antiqua" w:hAnsi="Century" w:cs="Book Antiqua"/>
          <w:sz w:val="20"/>
          <w:szCs w:val="20"/>
        </w:rPr>
        <w:tab/>
        <w:t xml:space="preserve">efetuar o pagamento à Contratada no valor correspondente ao fornecimento do objeto, no prazo e forma estabelecidos no Edital e seus anexos, respeitando sempre a Ordem Cronológica de Pagamentos. </w:t>
      </w:r>
    </w:p>
    <w:p w14:paraId="14174A0B" w14:textId="77777777" w:rsidR="00805636" w:rsidRPr="00C034EF" w:rsidRDefault="00805636" w:rsidP="00C034EF">
      <w:pPr>
        <w:tabs>
          <w:tab w:val="left" w:pos="567"/>
        </w:tabs>
        <w:jc w:val="both"/>
        <w:rPr>
          <w:rFonts w:ascii="Century" w:eastAsia="Book Antiqua" w:hAnsi="Century" w:cs="Book Antiqua"/>
          <w:sz w:val="20"/>
          <w:szCs w:val="20"/>
        </w:rPr>
      </w:pPr>
      <w:r w:rsidRPr="00C034EF">
        <w:rPr>
          <w:rFonts w:ascii="Century" w:eastAsia="Book Antiqua" w:hAnsi="Century" w:cs="Book Antiqua"/>
          <w:b/>
          <w:bCs/>
          <w:sz w:val="20"/>
          <w:szCs w:val="20"/>
        </w:rPr>
        <w:t>11.2.</w:t>
      </w:r>
      <w:r w:rsidRPr="00C034EF">
        <w:rPr>
          <w:rFonts w:ascii="Century" w:eastAsia="Book Antiqua" w:hAnsi="Century" w:cs="Book Antiqua"/>
          <w:sz w:val="20"/>
          <w:szCs w:val="20"/>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804EE0" w14:textId="77777777" w:rsidR="00805636" w:rsidRPr="00C034EF" w:rsidRDefault="00805636" w:rsidP="00C034EF">
      <w:pPr>
        <w:pStyle w:val="PargrafodaLista"/>
        <w:spacing w:after="0" w:line="240" w:lineRule="auto"/>
        <w:ind w:left="0"/>
        <w:jc w:val="both"/>
        <w:rPr>
          <w:rFonts w:ascii="Century" w:eastAsia="Book Antiqua" w:hAnsi="Century" w:cs="Book Antiqua"/>
          <w:sz w:val="20"/>
          <w:szCs w:val="20"/>
        </w:rPr>
      </w:pPr>
      <w:r w:rsidRPr="00C034EF">
        <w:rPr>
          <w:rFonts w:ascii="Century" w:eastAsia="Book Antiqua" w:hAnsi="Century" w:cs="Book Antiqua"/>
          <w:b/>
          <w:bCs/>
          <w:sz w:val="20"/>
          <w:szCs w:val="20"/>
        </w:rPr>
        <w:t>11.3</w:t>
      </w:r>
      <w:r w:rsidRPr="00C034EF">
        <w:rPr>
          <w:rFonts w:ascii="Century" w:eastAsia="Book Antiqua" w:hAnsi="Century" w:cs="Book Antiqua"/>
          <w:sz w:val="20"/>
          <w:szCs w:val="20"/>
        </w:rPr>
        <w:t>. Rejeitar o fornecimento dos materiais/produtos/serviços que não atendam aos requisitos constantes das especificações do Termo de Referência.</w:t>
      </w:r>
    </w:p>
    <w:p w14:paraId="415EE122" w14:textId="77777777" w:rsidR="00805636" w:rsidRPr="00C034EF" w:rsidRDefault="00805636" w:rsidP="00C034EF">
      <w:pPr>
        <w:jc w:val="both"/>
        <w:rPr>
          <w:rFonts w:ascii="Century" w:eastAsia="Book Antiqua" w:hAnsi="Century" w:cs="Book Antiqua"/>
          <w:b/>
          <w:sz w:val="20"/>
          <w:szCs w:val="20"/>
          <w:u w:val="single"/>
        </w:rPr>
      </w:pPr>
      <w:r w:rsidRPr="00C034EF">
        <w:rPr>
          <w:rFonts w:ascii="Century" w:eastAsia="Book Antiqua" w:hAnsi="Century" w:cs="Book Antiqua"/>
          <w:b/>
          <w:color w:val="000000"/>
          <w:sz w:val="20"/>
          <w:szCs w:val="20"/>
        </w:rPr>
        <w:t>12.</w:t>
      </w:r>
      <w:r w:rsidRPr="00C034EF">
        <w:rPr>
          <w:rFonts w:ascii="Century" w:eastAsia="Book Antiqua" w:hAnsi="Century" w:cs="Book Antiqua"/>
          <w:b/>
          <w:color w:val="000000"/>
          <w:sz w:val="20"/>
          <w:szCs w:val="20"/>
          <w:u w:val="single"/>
          <w:shd w:val="clear" w:color="auto" w:fill="BABABA"/>
        </w:rPr>
        <w:t xml:space="preserve"> CLÁUSULA DÉCIMA SEGUNDA - DAS OBRIGAÇÕES DA CONTRATADA</w:t>
      </w:r>
    </w:p>
    <w:p w14:paraId="6FEFB58F" w14:textId="77777777" w:rsidR="00805636" w:rsidRPr="00C034EF" w:rsidRDefault="00805636" w:rsidP="00C034EF">
      <w:pPr>
        <w:tabs>
          <w:tab w:val="left" w:pos="426"/>
          <w:tab w:val="left" w:pos="567"/>
        </w:tabs>
        <w:jc w:val="both"/>
        <w:rPr>
          <w:rFonts w:ascii="Century" w:eastAsia="Book Antiqua" w:hAnsi="Century" w:cs="Book Antiqua"/>
          <w:sz w:val="20"/>
          <w:szCs w:val="20"/>
        </w:rPr>
      </w:pPr>
      <w:r w:rsidRPr="00C034EF">
        <w:rPr>
          <w:rFonts w:ascii="Century" w:eastAsia="Book Antiqua" w:hAnsi="Century" w:cs="Book Antiqua"/>
          <w:b/>
          <w:bCs/>
          <w:sz w:val="20"/>
          <w:szCs w:val="20"/>
        </w:rPr>
        <w:t>12.1.</w:t>
      </w:r>
      <w:r w:rsidRPr="00C034EF">
        <w:rPr>
          <w:rFonts w:ascii="Century" w:eastAsia="Book Antiqua" w:hAnsi="Century" w:cs="Book Antiqua"/>
          <w:sz w:val="20"/>
          <w:szCs w:val="20"/>
        </w:rPr>
        <w:tab/>
        <w:t xml:space="preserve">A Contratada deve cumprir todas as obrigações constantes no Edital, seus anexos e sua proposta, assumindo como exclusivamente seus os riscos e as despesas decorrentes da boa e perfeita execução do objeto e, ainda: </w:t>
      </w:r>
    </w:p>
    <w:p w14:paraId="5A15117B" w14:textId="520F2A82" w:rsidR="00805636" w:rsidRPr="00C034EF" w:rsidRDefault="00805636" w:rsidP="00C034EF">
      <w:pPr>
        <w:tabs>
          <w:tab w:val="left" w:pos="709"/>
          <w:tab w:val="left" w:pos="851"/>
          <w:tab w:val="left" w:pos="1134"/>
        </w:tabs>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t>12.1.1</w:t>
      </w:r>
      <w:r w:rsidRPr="00C034EF">
        <w:rPr>
          <w:rFonts w:ascii="Century" w:eastAsia="Book Antiqua" w:hAnsi="Century" w:cs="Book Antiqua"/>
          <w:sz w:val="20"/>
          <w:szCs w:val="20"/>
        </w:rPr>
        <w:t>.</w:t>
      </w:r>
      <w:r w:rsidRPr="00C034EF">
        <w:rPr>
          <w:rFonts w:ascii="Century" w:eastAsia="Book Antiqua" w:hAnsi="Century" w:cs="Book Antiqua"/>
          <w:sz w:val="20"/>
          <w:szCs w:val="20"/>
        </w:rPr>
        <w:tab/>
        <w:t>Efetuar a entrega do</w:t>
      </w:r>
      <w:r w:rsidR="00DA0F6A">
        <w:rPr>
          <w:rFonts w:ascii="Century" w:eastAsia="Book Antiqua" w:hAnsi="Century" w:cs="Book Antiqua"/>
          <w:sz w:val="20"/>
          <w:szCs w:val="20"/>
        </w:rPr>
        <w:t>s</w:t>
      </w:r>
      <w:r w:rsidRPr="00C034EF">
        <w:rPr>
          <w:rFonts w:ascii="Century" w:eastAsia="Book Antiqua" w:hAnsi="Century" w:cs="Book Antiqua"/>
          <w:sz w:val="20"/>
          <w:szCs w:val="20"/>
        </w:rPr>
        <w:t xml:space="preserve"> </w:t>
      </w:r>
      <w:r w:rsidR="00DA0F6A">
        <w:rPr>
          <w:rFonts w:ascii="Century" w:eastAsia="Book Antiqua" w:hAnsi="Century" w:cs="Book Antiqua"/>
          <w:sz w:val="20"/>
          <w:szCs w:val="20"/>
        </w:rPr>
        <w:t>produtos</w:t>
      </w:r>
      <w:r w:rsidRPr="00C034EF">
        <w:rPr>
          <w:rFonts w:ascii="Century" w:eastAsia="Book Antiqua" w:hAnsi="Century" w:cs="Book Antiqua"/>
          <w:sz w:val="20"/>
          <w:szCs w:val="20"/>
        </w:rPr>
        <w:t xml:space="preserve">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754C7020" w14:textId="77777777" w:rsidR="00805636" w:rsidRPr="00C034EF" w:rsidRDefault="00805636" w:rsidP="00C034EF">
      <w:pPr>
        <w:tabs>
          <w:tab w:val="left" w:pos="567"/>
          <w:tab w:val="left" w:pos="851"/>
          <w:tab w:val="left" w:pos="1134"/>
        </w:tabs>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t>12.1.2.</w:t>
      </w:r>
      <w:r w:rsidRPr="00C034EF">
        <w:rPr>
          <w:rFonts w:ascii="Century" w:eastAsia="Book Antiqua" w:hAnsi="Century" w:cs="Book Antiqua"/>
          <w:sz w:val="20"/>
          <w:szCs w:val="20"/>
        </w:rPr>
        <w:tab/>
        <w:t xml:space="preserve">Responsabilizar-se pelos vícios e danos decorrentes do objeto, de acordo com os artigos 12, 13 e 17 a 27, do Código de Defesa do Consumidor (Lei nº 8.078, de 1990); </w:t>
      </w:r>
    </w:p>
    <w:p w14:paraId="107670AB" w14:textId="77777777" w:rsidR="00805636" w:rsidRPr="00C034EF" w:rsidRDefault="00805636" w:rsidP="00C034EF">
      <w:pPr>
        <w:tabs>
          <w:tab w:val="left" w:pos="993"/>
        </w:tabs>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t>12.1.3</w:t>
      </w:r>
      <w:r w:rsidRPr="00C034EF">
        <w:rPr>
          <w:rFonts w:ascii="Century" w:eastAsia="Book Antiqua" w:hAnsi="Century" w:cs="Book Antiqua"/>
          <w:sz w:val="20"/>
          <w:szCs w:val="20"/>
        </w:rPr>
        <w:t>.</w:t>
      </w:r>
      <w:r w:rsidRPr="00C034EF">
        <w:rPr>
          <w:rFonts w:ascii="Century" w:eastAsia="Book Antiqua" w:hAnsi="Century" w:cs="Book Antiqua"/>
          <w:sz w:val="20"/>
          <w:szCs w:val="20"/>
        </w:rPr>
        <w:tab/>
        <w:t xml:space="preserve">Substituir, reparar ou corrigir, às suas expensas, no prazo fixado neste Termo de Referência, o objeto com avarias ou defeitos; </w:t>
      </w:r>
    </w:p>
    <w:p w14:paraId="2ACCF91C" w14:textId="77777777" w:rsidR="00805636" w:rsidRPr="00C034EF" w:rsidRDefault="00805636" w:rsidP="00C034EF">
      <w:pPr>
        <w:tabs>
          <w:tab w:val="left" w:pos="426"/>
          <w:tab w:val="left" w:pos="709"/>
          <w:tab w:val="left" w:pos="851"/>
          <w:tab w:val="left" w:pos="1134"/>
          <w:tab w:val="left" w:pos="1276"/>
        </w:tabs>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t>12.1.4.</w:t>
      </w:r>
      <w:r w:rsidRPr="00C034EF">
        <w:rPr>
          <w:rFonts w:ascii="Century" w:eastAsia="Book Antiqua" w:hAnsi="Century" w:cs="Book Antiqua"/>
          <w:sz w:val="20"/>
          <w:szCs w:val="20"/>
        </w:rPr>
        <w:tab/>
        <w:t xml:space="preserve">Comunicar à Contratante, no prazo máximo de 24 (vinte e quatro) horas que antecede a data da entrega, os motivos que impossibilitem o cumprimento do prazo previsto, com a devida comprovação; </w:t>
      </w:r>
    </w:p>
    <w:p w14:paraId="147D685D" w14:textId="77777777" w:rsidR="00805636" w:rsidRPr="00C034EF" w:rsidRDefault="00805636" w:rsidP="00C034EF">
      <w:pPr>
        <w:tabs>
          <w:tab w:val="left" w:pos="567"/>
          <w:tab w:val="left" w:pos="851"/>
          <w:tab w:val="left" w:pos="1134"/>
        </w:tabs>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t>12.1.5</w:t>
      </w:r>
      <w:r w:rsidRPr="00C034EF">
        <w:rPr>
          <w:rFonts w:ascii="Century" w:eastAsia="Book Antiqua" w:hAnsi="Century" w:cs="Book Antiqua"/>
          <w:sz w:val="20"/>
          <w:szCs w:val="20"/>
        </w:rPr>
        <w:t>.</w:t>
      </w:r>
      <w:r w:rsidRPr="00C034EF">
        <w:rPr>
          <w:rFonts w:ascii="Century" w:eastAsia="Book Antiqua" w:hAnsi="Century" w:cs="Book Antiqua"/>
          <w:sz w:val="20"/>
          <w:szCs w:val="20"/>
        </w:rPr>
        <w:tab/>
        <w:t xml:space="preserve">Manter, durante toda a execução do contrato, em compatibilidade com as obrigações assumidas, todas as condições de habilitação e qualificação exigidas na licitação; </w:t>
      </w:r>
    </w:p>
    <w:p w14:paraId="2A196C50" w14:textId="77777777" w:rsidR="00805636" w:rsidRPr="00C034EF" w:rsidRDefault="00805636" w:rsidP="00C034EF">
      <w:pPr>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t>12.1.6.</w:t>
      </w:r>
      <w:r w:rsidRPr="00C034EF">
        <w:rPr>
          <w:rFonts w:ascii="Century" w:eastAsia="Book Antiqua" w:hAnsi="Century" w:cs="Book Antiqua"/>
          <w:b/>
          <w:sz w:val="20"/>
          <w:szCs w:val="20"/>
        </w:rPr>
        <w:t xml:space="preserve"> </w:t>
      </w:r>
      <w:r w:rsidRPr="00C034EF">
        <w:rPr>
          <w:rFonts w:ascii="Century" w:eastAsia="Book Antiqua" w:hAnsi="Century" w:cs="Book Antiqua"/>
          <w:sz w:val="20"/>
          <w:szCs w:val="20"/>
        </w:rPr>
        <w:t xml:space="preserve">Por ocasião da celebração do contrato e/ou Ata de Registro de Preço a empresa vencedora do certame deverá disponibilizar/cadastrar junto ao Município Contratante, </w:t>
      </w:r>
      <w:r w:rsidRPr="00C034EF">
        <w:rPr>
          <w:rFonts w:ascii="Century" w:eastAsia="Book Antiqua" w:hAnsi="Century" w:cs="Book Antiqua"/>
          <w:b/>
          <w:bCs/>
          <w:sz w:val="20"/>
          <w:szCs w:val="20"/>
        </w:rPr>
        <w:t>OBRIGATORIAMENTE</w:t>
      </w:r>
      <w:r w:rsidRPr="00C034EF">
        <w:rPr>
          <w:rFonts w:ascii="Century" w:eastAsia="Book Antiqua" w:hAnsi="Century" w:cs="Book Antiqua"/>
          <w:sz w:val="20"/>
          <w:szCs w:val="20"/>
        </w:rPr>
        <w:t>, e-mail e contato telefônico com aplicativo de mensagem, tipo WhatsApp, pelos quais receberão as ordens de serviços e/ou notificações por eventual descumprimento contratual.</w:t>
      </w:r>
    </w:p>
    <w:p w14:paraId="2C5CF934" w14:textId="77777777" w:rsidR="00805636" w:rsidRPr="00C034EF" w:rsidRDefault="00805636" w:rsidP="00C034EF">
      <w:pPr>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t>12.1.7.</w:t>
      </w:r>
      <w:r w:rsidRPr="00C034EF">
        <w:rPr>
          <w:rFonts w:ascii="Century" w:eastAsia="Book Antiqua" w:hAnsi="Century" w:cs="Book Antiqua"/>
          <w:sz w:val="20"/>
          <w:szCs w:val="20"/>
        </w:rPr>
        <w:t xml:space="preserve"> Executar o fornecimento dentro das melhores técnicas, zelo e ética, com assiduidade e pontualidade, garantia e qualidade, obedecendo rigorosamente às especificações estabelecidas pela Contratante.</w:t>
      </w:r>
    </w:p>
    <w:p w14:paraId="05D105F4" w14:textId="77777777" w:rsidR="00805636" w:rsidRPr="00C034EF" w:rsidRDefault="00805636" w:rsidP="00C034EF">
      <w:pPr>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t>12.1.8</w:t>
      </w:r>
      <w:r w:rsidRPr="00C034EF">
        <w:rPr>
          <w:rFonts w:ascii="Century" w:eastAsia="Book Antiqua" w:hAnsi="Century" w:cs="Book Antiqua"/>
          <w:sz w:val="20"/>
          <w:szCs w:val="20"/>
        </w:rPr>
        <w:t>. Cumprir fielmente o presente registro de preços, inclusive os prazos de execução do fornecimento nos termos acordados, executando-os sobre sua inteira responsabilidade.</w:t>
      </w:r>
    </w:p>
    <w:p w14:paraId="3EDE0EBF" w14:textId="77777777" w:rsidR="00805636" w:rsidRPr="00C034EF" w:rsidRDefault="00805636" w:rsidP="00C034EF">
      <w:pPr>
        <w:ind w:firstLine="142"/>
        <w:jc w:val="both"/>
        <w:rPr>
          <w:rFonts w:ascii="Century" w:eastAsia="Book Antiqua" w:hAnsi="Century" w:cs="Book Antiqua"/>
          <w:sz w:val="20"/>
          <w:szCs w:val="20"/>
        </w:rPr>
      </w:pPr>
      <w:r w:rsidRPr="00C034EF">
        <w:rPr>
          <w:rFonts w:ascii="Century" w:eastAsia="Book Antiqua" w:hAnsi="Century" w:cs="Book Antiqua"/>
          <w:b/>
          <w:bCs/>
          <w:sz w:val="20"/>
          <w:szCs w:val="20"/>
        </w:rPr>
        <w:t>12.1.9</w:t>
      </w:r>
      <w:r w:rsidRPr="00C034EF">
        <w:rPr>
          <w:rFonts w:ascii="Century" w:eastAsia="Book Antiqua" w:hAnsi="Century" w:cs="Book Antiqua"/>
          <w:sz w:val="20"/>
          <w:szCs w:val="20"/>
        </w:rPr>
        <w:t>. Responsabilizar-se pelos danos causados diretamente à Administração ou a terceiros, decorrente de sua culpa ou dolo no seu fornecimento.</w:t>
      </w:r>
    </w:p>
    <w:p w14:paraId="67E89C90" w14:textId="77777777" w:rsidR="00805636" w:rsidRPr="00C034EF" w:rsidRDefault="00805636" w:rsidP="00C034EF">
      <w:pPr>
        <w:pStyle w:val="PargrafodaLista"/>
        <w:spacing w:after="0" w:line="240" w:lineRule="auto"/>
        <w:ind w:left="0" w:firstLine="142"/>
        <w:jc w:val="both"/>
        <w:rPr>
          <w:rFonts w:ascii="Century" w:eastAsia="Book Antiqua" w:hAnsi="Century" w:cs="Book Antiqua"/>
          <w:sz w:val="20"/>
          <w:szCs w:val="20"/>
        </w:rPr>
      </w:pPr>
      <w:r w:rsidRPr="00C034EF">
        <w:rPr>
          <w:rFonts w:ascii="Century" w:eastAsia="Book Antiqua" w:hAnsi="Century" w:cs="Book Antiqua"/>
          <w:b/>
          <w:bCs/>
          <w:color w:val="000000"/>
          <w:sz w:val="20"/>
          <w:szCs w:val="20"/>
        </w:rPr>
        <w:t>12.1.10</w:t>
      </w:r>
      <w:r w:rsidRPr="00C034EF">
        <w:rPr>
          <w:rFonts w:ascii="Century" w:eastAsia="Book Antiqua" w:hAnsi="Century" w:cs="Book Antiqua"/>
          <w:color w:val="000000"/>
          <w:sz w:val="20"/>
          <w:szCs w:val="20"/>
        </w:rPr>
        <w:t>. Responsabilizar-se pela entrega dos bens na sede do Município, através de transporte adequado, no endereço e horário citados na Ordem de Serviços</w:t>
      </w:r>
    </w:p>
    <w:p w14:paraId="44F8EBFB" w14:textId="6C9F59ED" w:rsidR="00E25FFC" w:rsidRPr="00C034EF" w:rsidRDefault="00805636" w:rsidP="00E25FFC">
      <w:pPr>
        <w:pBdr>
          <w:top w:val="nil"/>
          <w:left w:val="nil"/>
          <w:bottom w:val="nil"/>
          <w:right w:val="nil"/>
          <w:between w:val="nil"/>
        </w:pBdr>
        <w:jc w:val="both"/>
        <w:rPr>
          <w:rFonts w:ascii="Century" w:hAnsi="Century"/>
          <w:b/>
          <w:sz w:val="20"/>
          <w:szCs w:val="20"/>
          <w:u w:val="single"/>
        </w:rPr>
      </w:pPr>
      <w:r w:rsidRPr="00C034EF">
        <w:rPr>
          <w:rFonts w:ascii="Century" w:eastAsia="Book Antiqua" w:hAnsi="Century" w:cs="Book Antiqua"/>
          <w:b/>
          <w:color w:val="000000"/>
          <w:sz w:val="20"/>
          <w:szCs w:val="20"/>
        </w:rPr>
        <w:t>13</w:t>
      </w:r>
      <w:r w:rsidR="00E25FFC">
        <w:rPr>
          <w:rFonts w:ascii="Century" w:eastAsia="Book Antiqua" w:hAnsi="Century" w:cs="Book Antiqua"/>
          <w:b/>
          <w:color w:val="000000"/>
          <w:sz w:val="20"/>
          <w:szCs w:val="20"/>
        </w:rPr>
        <w:t xml:space="preserve">. </w:t>
      </w:r>
      <w:r w:rsidR="00E25FFC" w:rsidRPr="00C034EF">
        <w:rPr>
          <w:rFonts w:ascii="Century" w:hAnsi="Century"/>
          <w:b/>
          <w:bCs/>
          <w:sz w:val="20"/>
          <w:szCs w:val="20"/>
          <w:u w:val="single"/>
          <w:shd w:val="clear" w:color="auto" w:fill="BFBFBF" w:themeFill="background1" w:themeFillShade="BF"/>
        </w:rPr>
        <w:t>DA INDEXAÇÃO E DA ATUALIZAÇÃO DOS PREÇOS</w:t>
      </w:r>
    </w:p>
    <w:p w14:paraId="1C81D1D4" w14:textId="2EDEFE47" w:rsidR="00E25FFC" w:rsidRDefault="00E25FFC" w:rsidP="00E25FFC">
      <w:pPr>
        <w:tabs>
          <w:tab w:val="left" w:pos="284"/>
          <w:tab w:val="left" w:pos="426"/>
        </w:tabs>
        <w:jc w:val="both"/>
        <w:rPr>
          <w:rFonts w:ascii="Century" w:hAnsi="Century"/>
          <w:sz w:val="20"/>
          <w:szCs w:val="20"/>
        </w:rPr>
      </w:pPr>
      <w:r>
        <w:rPr>
          <w:rFonts w:ascii="Century" w:hAnsi="Century"/>
          <w:b/>
          <w:bCs/>
          <w:sz w:val="20"/>
          <w:szCs w:val="20"/>
        </w:rPr>
        <w:t>13.1</w:t>
      </w:r>
      <w:r w:rsidRPr="00E25FFC">
        <w:rPr>
          <w:rFonts w:ascii="Century" w:hAnsi="Century"/>
          <w:b/>
          <w:bCs/>
          <w:sz w:val="20"/>
          <w:szCs w:val="20"/>
        </w:rPr>
        <w:t>.</w:t>
      </w:r>
      <w:r w:rsidRPr="00E25FFC">
        <w:rPr>
          <w:rFonts w:ascii="Century" w:hAnsi="Century"/>
          <w:sz w:val="20"/>
          <w:szCs w:val="20"/>
        </w:rPr>
        <w:t xml:space="preserve"> Os preços praticados decorrentes desta Ata de Registro de Preços serão dinâmicos, tendo como indexador oficial a </w:t>
      </w:r>
      <w:r w:rsidRPr="00E25FFC">
        <w:rPr>
          <w:rFonts w:ascii="Century" w:hAnsi="Century"/>
          <w:b/>
          <w:bCs/>
          <w:sz w:val="20"/>
          <w:szCs w:val="20"/>
        </w:rPr>
        <w:t>Tabela de Preços de Medicamentos da ABCFARMA/Revista</w:t>
      </w:r>
      <w:r w:rsidRPr="00E25FFC">
        <w:rPr>
          <w:rFonts w:ascii="Century" w:hAnsi="Century"/>
          <w:sz w:val="20"/>
          <w:szCs w:val="20"/>
        </w:rPr>
        <w:t>, publicada mensalmente pela Associação Brasileira de Comércio Farmacêutico.</w:t>
      </w:r>
    </w:p>
    <w:p w14:paraId="3B5B7D18" w14:textId="5A856717" w:rsidR="00E25FFC" w:rsidRPr="00E25FFC" w:rsidRDefault="00E25FFC" w:rsidP="00E25FFC">
      <w:pPr>
        <w:tabs>
          <w:tab w:val="left" w:pos="284"/>
          <w:tab w:val="left" w:pos="426"/>
        </w:tabs>
        <w:jc w:val="both"/>
        <w:rPr>
          <w:rFonts w:ascii="Century" w:hAnsi="Century"/>
          <w:sz w:val="20"/>
          <w:szCs w:val="20"/>
        </w:rPr>
      </w:pPr>
      <w:r>
        <w:rPr>
          <w:rFonts w:ascii="Century" w:hAnsi="Century"/>
          <w:b/>
          <w:bCs/>
          <w:sz w:val="20"/>
          <w:szCs w:val="20"/>
        </w:rPr>
        <w:t>13</w:t>
      </w:r>
      <w:r w:rsidRPr="00E25FFC">
        <w:rPr>
          <w:rFonts w:ascii="Century" w:hAnsi="Century"/>
          <w:b/>
          <w:bCs/>
          <w:sz w:val="20"/>
          <w:szCs w:val="20"/>
        </w:rPr>
        <w:t>.</w:t>
      </w:r>
      <w:r>
        <w:rPr>
          <w:rFonts w:ascii="Century" w:hAnsi="Century"/>
          <w:b/>
          <w:bCs/>
          <w:sz w:val="20"/>
          <w:szCs w:val="20"/>
        </w:rPr>
        <w:t>2.</w:t>
      </w:r>
      <w:r w:rsidRPr="00E25FFC">
        <w:rPr>
          <w:rFonts w:ascii="Century" w:hAnsi="Century"/>
          <w:sz w:val="20"/>
          <w:szCs w:val="20"/>
        </w:rPr>
        <w:t xml:space="preserve"> O percentual de desconto adjudicado por Lote na fase de lances permanecerá fixo e inalterado durante toda a vigência da Ata de Registro de Preços.</w:t>
      </w:r>
    </w:p>
    <w:p w14:paraId="3FDADBB5" w14:textId="586E907F" w:rsidR="00E25FFC" w:rsidRPr="00E25FFC" w:rsidRDefault="00E25FFC" w:rsidP="00E25FFC">
      <w:pPr>
        <w:tabs>
          <w:tab w:val="left" w:pos="284"/>
          <w:tab w:val="left" w:pos="426"/>
        </w:tabs>
        <w:jc w:val="both"/>
        <w:rPr>
          <w:rFonts w:ascii="Century" w:hAnsi="Century"/>
          <w:sz w:val="20"/>
          <w:szCs w:val="20"/>
        </w:rPr>
      </w:pPr>
      <w:r>
        <w:rPr>
          <w:rFonts w:ascii="Century" w:hAnsi="Century"/>
          <w:b/>
          <w:bCs/>
          <w:sz w:val="20"/>
          <w:szCs w:val="20"/>
        </w:rPr>
        <w:t>13.3</w:t>
      </w:r>
      <w:r w:rsidRPr="00E25FFC">
        <w:rPr>
          <w:rFonts w:ascii="Century" w:hAnsi="Century"/>
          <w:b/>
          <w:bCs/>
          <w:sz w:val="20"/>
          <w:szCs w:val="20"/>
        </w:rPr>
        <w:t>.</w:t>
      </w:r>
      <w:r w:rsidRPr="00E25FFC">
        <w:rPr>
          <w:rFonts w:ascii="Century" w:hAnsi="Century"/>
          <w:sz w:val="20"/>
          <w:szCs w:val="20"/>
        </w:rPr>
        <w:t xml:space="preserve"> O valor final a ser pago pelo Município por cada medicamento flutuará mensalmente, para mais ou para menos, mediante a aplicação do desconto contratado sobre o preço oficial da Tabela ABCFARMA vigente na </w:t>
      </w:r>
      <w:r w:rsidRPr="00E25FFC">
        <w:rPr>
          <w:rFonts w:ascii="Century" w:hAnsi="Century"/>
          <w:b/>
          <w:bCs/>
          <w:sz w:val="20"/>
          <w:szCs w:val="20"/>
        </w:rPr>
        <w:t>data do faturamento/emissão da nota fiscal</w:t>
      </w:r>
      <w:r w:rsidRPr="00E25FFC">
        <w:rPr>
          <w:rFonts w:ascii="Century" w:hAnsi="Century"/>
          <w:sz w:val="20"/>
          <w:szCs w:val="20"/>
        </w:rPr>
        <w:t>.</w:t>
      </w:r>
    </w:p>
    <w:p w14:paraId="4A2B8E5D" w14:textId="6AB5E2DF" w:rsidR="00E25FFC" w:rsidRPr="00E25FFC" w:rsidRDefault="00E25FFC" w:rsidP="00E25FFC">
      <w:pPr>
        <w:tabs>
          <w:tab w:val="left" w:pos="142"/>
          <w:tab w:val="left" w:pos="284"/>
          <w:tab w:val="left" w:pos="426"/>
        </w:tabs>
        <w:jc w:val="both"/>
        <w:rPr>
          <w:rFonts w:ascii="Century" w:hAnsi="Century"/>
          <w:sz w:val="20"/>
          <w:szCs w:val="20"/>
        </w:rPr>
      </w:pPr>
      <w:r w:rsidRPr="00E25FFC">
        <w:rPr>
          <w:rFonts w:ascii="Century" w:hAnsi="Century"/>
          <w:b/>
          <w:bCs/>
          <w:sz w:val="20"/>
          <w:szCs w:val="20"/>
        </w:rPr>
        <w:t>13.4</w:t>
      </w:r>
      <w:r>
        <w:rPr>
          <w:rFonts w:ascii="Century" w:hAnsi="Century"/>
          <w:sz w:val="20"/>
          <w:szCs w:val="20"/>
        </w:rPr>
        <w:t>.</w:t>
      </w:r>
      <w:r w:rsidRPr="00E25FFC">
        <w:rPr>
          <w:rFonts w:ascii="Century" w:hAnsi="Century"/>
          <w:sz w:val="20"/>
          <w:szCs w:val="20"/>
        </w:rPr>
        <w:t xml:space="preserve"> Fica dispensada a celebração de Termo Aditivo para a atualização dos preços decorrentes da variação mensal da Tabela ABCFARMA, bastando a juntada da tabela vigente aos autos da liquidação da despesa.</w:t>
      </w:r>
    </w:p>
    <w:p w14:paraId="040156F0" w14:textId="763D6CE5" w:rsidR="00E25FFC" w:rsidRPr="00E25FFC" w:rsidRDefault="00E25FFC" w:rsidP="00E25FFC">
      <w:pPr>
        <w:tabs>
          <w:tab w:val="left" w:pos="284"/>
        </w:tabs>
        <w:jc w:val="both"/>
        <w:rPr>
          <w:rFonts w:ascii="Century" w:hAnsi="Century"/>
          <w:sz w:val="20"/>
          <w:szCs w:val="20"/>
        </w:rPr>
      </w:pPr>
      <w:r w:rsidRPr="00E25FFC">
        <w:rPr>
          <w:rFonts w:ascii="Century" w:hAnsi="Century"/>
          <w:b/>
          <w:bCs/>
          <w:sz w:val="20"/>
          <w:szCs w:val="20"/>
        </w:rPr>
        <w:t>13.5.</w:t>
      </w:r>
      <w:r w:rsidRPr="00E25FFC">
        <w:rPr>
          <w:rFonts w:ascii="Century" w:hAnsi="Century"/>
          <w:sz w:val="20"/>
          <w:szCs w:val="20"/>
        </w:rPr>
        <w:t xml:space="preserve"> O reajuste anual de preços previsto em lei (Art. 92, §3º da Lei nº 14.133/2021) dar-se-á de forma automática através do reajuste anual de teto promovido pela Câmara de Regulação do Mercado de Medicamentos (CMED/ANVISA), refletido na própria Tabela ABCFARMA, sendo vedada qualquer outra concessão de reajuste por índices gerais inflacionários (como IPCA ou IGPM). </w:t>
      </w:r>
    </w:p>
    <w:p w14:paraId="59AACE80" w14:textId="3D6A1D5B" w:rsidR="00805636" w:rsidRPr="00C034EF" w:rsidRDefault="00E25FFC" w:rsidP="00E25FFC">
      <w:pPr>
        <w:jc w:val="both"/>
        <w:rPr>
          <w:rFonts w:ascii="Century" w:hAnsi="Century"/>
          <w:sz w:val="20"/>
          <w:szCs w:val="20"/>
        </w:rPr>
      </w:pPr>
      <w:r>
        <w:rPr>
          <w:rFonts w:ascii="Century" w:hAnsi="Century"/>
          <w:b/>
          <w:bCs/>
          <w:sz w:val="20"/>
          <w:szCs w:val="20"/>
        </w:rPr>
        <w:lastRenderedPageBreak/>
        <w:t>13.6.</w:t>
      </w:r>
      <w:r w:rsidRPr="00C034EF">
        <w:rPr>
          <w:rFonts w:ascii="Century" w:hAnsi="Century"/>
          <w:b/>
          <w:bCs/>
          <w:sz w:val="20"/>
          <w:szCs w:val="20"/>
        </w:rPr>
        <w:t xml:space="preserve"> </w:t>
      </w:r>
      <w:r w:rsidRPr="00C034EF">
        <w:rPr>
          <w:rFonts w:ascii="Century" w:hAnsi="Century" w:cs="Gisha"/>
          <w:b/>
          <w:bCs/>
          <w:sz w:val="20"/>
          <w:szCs w:val="20"/>
        </w:rPr>
        <w:t>A</w:t>
      </w:r>
      <w:r w:rsidRPr="00C034EF">
        <w:rPr>
          <w:rFonts w:ascii="Century" w:hAnsi="Century"/>
          <w:b/>
          <w:bCs/>
          <w:sz w:val="20"/>
          <w:szCs w:val="20"/>
        </w:rPr>
        <w:t xml:space="preserve"> licitante vencedora obriga-se a entregar à Prefeitura Municipal de São José de Mipibu/RN, no ato da assinatura da ARP, a Tabela ABCFARMA vigente, bem como suas atualizações subsequentes durante a vigência da referida Ata</w:t>
      </w:r>
      <w:r w:rsidR="00805636" w:rsidRPr="00C034EF">
        <w:rPr>
          <w:rFonts w:ascii="Century" w:hAnsi="Century"/>
          <w:sz w:val="20"/>
          <w:szCs w:val="20"/>
        </w:rPr>
        <w:t>.</w:t>
      </w:r>
    </w:p>
    <w:p w14:paraId="08C0DFB1" w14:textId="77777777" w:rsidR="00805636" w:rsidRPr="00C034EF" w:rsidRDefault="00805636" w:rsidP="00C034EF">
      <w:pPr>
        <w:pStyle w:val="Default"/>
        <w:jc w:val="both"/>
        <w:rPr>
          <w:rFonts w:ascii="Century" w:hAnsi="Century"/>
          <w:b/>
          <w:bCs/>
          <w:color w:val="0000CC"/>
          <w:sz w:val="20"/>
          <w:szCs w:val="20"/>
          <w:u w:val="single"/>
        </w:rPr>
      </w:pPr>
      <w:r w:rsidRPr="00C034EF">
        <w:rPr>
          <w:rFonts w:ascii="Century" w:hAnsi="Century"/>
          <w:b/>
          <w:bCs/>
          <w:sz w:val="20"/>
          <w:szCs w:val="20"/>
        </w:rPr>
        <w:t>14.</w:t>
      </w:r>
      <w:r w:rsidRPr="00C034EF">
        <w:rPr>
          <w:rFonts w:ascii="Century" w:hAnsi="Century"/>
          <w:b/>
          <w:bCs/>
          <w:sz w:val="20"/>
          <w:szCs w:val="20"/>
          <w:u w:val="single"/>
          <w:shd w:val="clear" w:color="auto" w:fill="BABABA"/>
        </w:rPr>
        <w:t xml:space="preserve"> CLÁUSULA DÉCIMA QUARTA </w:t>
      </w:r>
      <w:r w:rsidRPr="00C034EF">
        <w:rPr>
          <w:rFonts w:ascii="Century" w:hAnsi="Century"/>
          <w:b/>
          <w:bCs/>
          <w:i/>
          <w:iCs/>
          <w:sz w:val="20"/>
          <w:szCs w:val="20"/>
          <w:u w:val="single"/>
          <w:shd w:val="clear" w:color="auto" w:fill="BABABA"/>
        </w:rPr>
        <w:t xml:space="preserve">– </w:t>
      </w:r>
      <w:r w:rsidRPr="00C034EF">
        <w:rPr>
          <w:rFonts w:ascii="Century" w:hAnsi="Century"/>
          <w:b/>
          <w:bCs/>
          <w:sz w:val="20"/>
          <w:szCs w:val="20"/>
          <w:u w:val="single"/>
          <w:shd w:val="clear" w:color="auto" w:fill="BABABA"/>
        </w:rPr>
        <w:t>DOS USUÁRIOS PARTICIPANTES EXTRAORDINÁRIOS</w:t>
      </w:r>
    </w:p>
    <w:p w14:paraId="6A523EF2" w14:textId="79D5AE2C" w:rsidR="00805636" w:rsidRPr="00C034EF" w:rsidRDefault="00805636" w:rsidP="00C034EF">
      <w:pPr>
        <w:pStyle w:val="Default"/>
        <w:jc w:val="both"/>
        <w:rPr>
          <w:rFonts w:ascii="Century" w:hAnsi="Century"/>
          <w:sz w:val="20"/>
          <w:szCs w:val="20"/>
        </w:rPr>
      </w:pPr>
      <w:r w:rsidRPr="00C034EF">
        <w:rPr>
          <w:rFonts w:ascii="Century" w:hAnsi="Century"/>
          <w:b/>
          <w:sz w:val="20"/>
          <w:szCs w:val="20"/>
        </w:rPr>
        <w:t xml:space="preserve">14.1. </w:t>
      </w:r>
      <w:r w:rsidRPr="00C034EF">
        <w:rPr>
          <w:rFonts w:ascii="Century" w:hAnsi="Century"/>
          <w:sz w:val="20"/>
          <w:szCs w:val="20"/>
        </w:rPr>
        <w:t xml:space="preserve">Poderá utilizar-se da Ata de Registro de Preços qualquer órgão ou entidade da Administração que não tenha participado do certame, mediante prévia consulta ao órgão gerenciador, desde que devidamente comprovada a vantagem e respeitadas no que couber, as condições e as regras estabelecidas na Lei n. º </w:t>
      </w:r>
      <w:r w:rsidR="002C0606">
        <w:rPr>
          <w:rFonts w:ascii="Century" w:hAnsi="Century"/>
          <w:sz w:val="20"/>
          <w:szCs w:val="20"/>
        </w:rPr>
        <w:t>14.133</w:t>
      </w:r>
      <w:r w:rsidRPr="00C034EF">
        <w:rPr>
          <w:rFonts w:ascii="Century" w:hAnsi="Century"/>
          <w:sz w:val="20"/>
          <w:szCs w:val="20"/>
        </w:rPr>
        <w:t>/</w:t>
      </w:r>
      <w:r w:rsidR="002C0606">
        <w:rPr>
          <w:rFonts w:ascii="Century" w:hAnsi="Century"/>
          <w:sz w:val="20"/>
          <w:szCs w:val="20"/>
        </w:rPr>
        <w:t>2021</w:t>
      </w:r>
      <w:r w:rsidRPr="00C034EF">
        <w:rPr>
          <w:rFonts w:ascii="Century" w:hAnsi="Century"/>
          <w:sz w:val="20"/>
          <w:szCs w:val="20"/>
        </w:rPr>
        <w:t>, no Decreto n º 3.931/01 e na IN-MARE nº 08/98 e IN-SEAP nº 04/99, relativas à utilização do Sistema de Registro de Preços.</w:t>
      </w:r>
    </w:p>
    <w:p w14:paraId="7045CC36" w14:textId="7894BBC5" w:rsidR="00805636" w:rsidRPr="00C034EF" w:rsidRDefault="00805636" w:rsidP="00C034EF">
      <w:pPr>
        <w:autoSpaceDE w:val="0"/>
        <w:autoSpaceDN w:val="0"/>
        <w:adjustRightInd w:val="0"/>
        <w:jc w:val="both"/>
        <w:rPr>
          <w:rFonts w:ascii="Century" w:hAnsi="Century"/>
          <w:color w:val="000000"/>
          <w:sz w:val="20"/>
          <w:szCs w:val="20"/>
        </w:rPr>
      </w:pPr>
      <w:r w:rsidRPr="00C034EF">
        <w:rPr>
          <w:rFonts w:ascii="Century" w:hAnsi="Century"/>
          <w:b/>
          <w:bCs/>
          <w:color w:val="000000"/>
          <w:sz w:val="20"/>
          <w:szCs w:val="20"/>
        </w:rPr>
        <w:t xml:space="preserve">  14.1.1. </w:t>
      </w:r>
      <w:r w:rsidRPr="00C034EF">
        <w:rPr>
          <w:rFonts w:ascii="Century" w:hAnsi="Century"/>
          <w:color w:val="000000"/>
          <w:sz w:val="20"/>
          <w:szCs w:val="20"/>
        </w:rPr>
        <w:t xml:space="preserve">Os órgãos e entidades que não participaram do registro de preços, quando desejarem fazer uso da presente Ata de Registro de Preços, deverão manifestar seu interesse junto à </w:t>
      </w:r>
      <w:r w:rsidR="00F737E9" w:rsidRPr="00C034EF">
        <w:rPr>
          <w:rFonts w:ascii="Century" w:hAnsi="Century"/>
          <w:b/>
          <w:bCs/>
          <w:color w:val="000000"/>
          <w:sz w:val="20"/>
          <w:szCs w:val="20"/>
        </w:rPr>
        <w:t>Contratante</w:t>
      </w:r>
      <w:r w:rsidRPr="00C034EF">
        <w:rPr>
          <w:rFonts w:ascii="Century" w:hAnsi="Century"/>
          <w:color w:val="000000"/>
          <w:sz w:val="20"/>
          <w:szCs w:val="20"/>
        </w:rPr>
        <w:t>, para que esta indique os possíveis fornecedores e respectivos preços a serem praticados, obedecida a ordem de classificação.</w:t>
      </w:r>
    </w:p>
    <w:p w14:paraId="40B82EF3" w14:textId="1E6055D4" w:rsidR="00805636" w:rsidRPr="00C034EF" w:rsidRDefault="00805636" w:rsidP="00C034EF">
      <w:pPr>
        <w:autoSpaceDE w:val="0"/>
        <w:autoSpaceDN w:val="0"/>
        <w:adjustRightInd w:val="0"/>
        <w:jc w:val="both"/>
        <w:rPr>
          <w:rFonts w:ascii="Century" w:hAnsi="Century"/>
          <w:color w:val="000000"/>
          <w:sz w:val="20"/>
          <w:szCs w:val="20"/>
        </w:rPr>
      </w:pPr>
      <w:r w:rsidRPr="00C034EF">
        <w:rPr>
          <w:rFonts w:ascii="Century" w:hAnsi="Century"/>
          <w:b/>
          <w:bCs/>
          <w:color w:val="000000"/>
          <w:sz w:val="20"/>
          <w:szCs w:val="20"/>
        </w:rPr>
        <w:t xml:space="preserve">  14.1.2. </w:t>
      </w:r>
      <w:r w:rsidRPr="00C034EF">
        <w:rPr>
          <w:rFonts w:ascii="Century" w:hAnsi="Century"/>
          <w:color w:val="000000"/>
          <w:sz w:val="20"/>
          <w:szCs w:val="20"/>
        </w:rPr>
        <w:t xml:space="preserve">Caberá ao </w:t>
      </w:r>
      <w:r w:rsidR="00F737E9" w:rsidRPr="00C034EF">
        <w:rPr>
          <w:rFonts w:ascii="Century" w:hAnsi="Century"/>
          <w:b/>
          <w:bCs/>
          <w:color w:val="000000"/>
          <w:sz w:val="20"/>
          <w:szCs w:val="20"/>
        </w:rPr>
        <w:t>Fornecedor</w:t>
      </w:r>
      <w:r w:rsidRPr="00C034EF">
        <w:rPr>
          <w:rFonts w:ascii="Century" w:hAnsi="Century"/>
          <w:color w:val="000000"/>
          <w:sz w:val="20"/>
          <w:szCs w:val="20"/>
        </w:rPr>
        <w:t xml:space="preserve"> beneficiário da Ata de Registro de Preços, observadas as condições nela estabelecidas, optar pela aceitação ou não do fornecimento, independentemente dos quantitativos registrados em Ata, desde que este fornecimento não prejudique as obrigações assumidas com a </w:t>
      </w:r>
      <w:r w:rsidR="00F737E9" w:rsidRPr="00C034EF">
        <w:rPr>
          <w:rFonts w:ascii="Century" w:hAnsi="Century"/>
          <w:b/>
          <w:bCs/>
          <w:color w:val="000000"/>
          <w:sz w:val="20"/>
          <w:szCs w:val="20"/>
        </w:rPr>
        <w:t>Contratante</w:t>
      </w:r>
      <w:r w:rsidRPr="00C034EF">
        <w:rPr>
          <w:rFonts w:ascii="Century" w:hAnsi="Century"/>
          <w:color w:val="000000"/>
          <w:sz w:val="20"/>
          <w:szCs w:val="20"/>
        </w:rPr>
        <w:t>.</w:t>
      </w:r>
    </w:p>
    <w:p w14:paraId="74EDF984" w14:textId="77777777" w:rsidR="00805636" w:rsidRPr="00C034EF" w:rsidRDefault="00805636" w:rsidP="00C034EF">
      <w:pPr>
        <w:pBdr>
          <w:top w:val="nil"/>
          <w:left w:val="nil"/>
          <w:bottom w:val="nil"/>
          <w:right w:val="nil"/>
          <w:between w:val="nil"/>
        </w:pBdr>
        <w:jc w:val="both"/>
        <w:rPr>
          <w:rFonts w:ascii="Century" w:eastAsia="Book Antiqua" w:hAnsi="Century" w:cs="Book Antiqua"/>
          <w:color w:val="000000"/>
          <w:sz w:val="20"/>
          <w:szCs w:val="20"/>
        </w:rPr>
      </w:pPr>
      <w:r w:rsidRPr="00C034EF">
        <w:rPr>
          <w:rFonts w:ascii="Century" w:hAnsi="Century"/>
          <w:b/>
          <w:bCs/>
          <w:sz w:val="20"/>
          <w:szCs w:val="20"/>
        </w:rPr>
        <w:t xml:space="preserve">  14.1.3. </w:t>
      </w:r>
      <w:r w:rsidRPr="00C034EF">
        <w:rPr>
          <w:rFonts w:ascii="Century" w:hAnsi="Century"/>
          <w:sz w:val="20"/>
          <w:szCs w:val="20"/>
        </w:rPr>
        <w:t xml:space="preserve">As aquisições ou contratações adicionais por outros órgãos ou entidades não poderão exceder, por órgão ou entidade, </w:t>
      </w:r>
      <w:r w:rsidRPr="00C034EF">
        <w:rPr>
          <w:rFonts w:ascii="Century" w:hAnsi="Century"/>
          <w:b/>
          <w:bCs/>
          <w:sz w:val="20"/>
          <w:szCs w:val="20"/>
        </w:rPr>
        <w:t>a cinquenta por cento</w:t>
      </w:r>
      <w:r w:rsidRPr="00C034EF">
        <w:rPr>
          <w:rFonts w:ascii="Century" w:hAnsi="Century"/>
          <w:sz w:val="20"/>
          <w:szCs w:val="20"/>
        </w:rPr>
        <w:t xml:space="preserve"> dos quantitativos registrados na presente Ata de Registro de Preços</w:t>
      </w:r>
    </w:p>
    <w:p w14:paraId="688A239A" w14:textId="77777777" w:rsidR="00805636" w:rsidRPr="00C034EF" w:rsidRDefault="00805636" w:rsidP="00C034EF">
      <w:pPr>
        <w:pStyle w:val="Default"/>
        <w:tabs>
          <w:tab w:val="left" w:pos="8789"/>
        </w:tabs>
        <w:jc w:val="both"/>
        <w:rPr>
          <w:rFonts w:ascii="Century" w:hAnsi="Century" w:cs="Gisha"/>
          <w:bCs/>
          <w:color w:val="0000CC"/>
          <w:sz w:val="20"/>
          <w:szCs w:val="20"/>
        </w:rPr>
      </w:pPr>
      <w:r w:rsidRPr="00C034EF">
        <w:rPr>
          <w:rFonts w:ascii="Century" w:hAnsi="Century"/>
          <w:b/>
          <w:sz w:val="20"/>
          <w:szCs w:val="20"/>
        </w:rPr>
        <w:t>15.</w:t>
      </w:r>
      <w:r w:rsidRPr="00C034EF">
        <w:rPr>
          <w:rFonts w:ascii="Century" w:hAnsi="Century"/>
          <w:b/>
          <w:sz w:val="20"/>
          <w:szCs w:val="20"/>
          <w:u w:val="single"/>
          <w:shd w:val="clear" w:color="auto" w:fill="BABABA"/>
        </w:rPr>
        <w:t xml:space="preserve"> CLÁUSULA DÉCIMA QUINTA</w:t>
      </w:r>
      <w:r w:rsidRPr="00C034EF">
        <w:rPr>
          <w:rFonts w:ascii="Century" w:hAnsi="Century" w:cs="Gisha"/>
          <w:b/>
          <w:bCs/>
          <w:sz w:val="20"/>
          <w:szCs w:val="20"/>
          <w:u w:val="single"/>
          <w:shd w:val="clear" w:color="auto" w:fill="BABABA"/>
        </w:rPr>
        <w:t xml:space="preserve"> – DA VINCULAÇÃO AO EDITAL</w:t>
      </w:r>
    </w:p>
    <w:p w14:paraId="1684C575" w14:textId="312CB6B5" w:rsidR="00805636" w:rsidRPr="00C034EF" w:rsidRDefault="00805636" w:rsidP="00C034EF">
      <w:pPr>
        <w:pBdr>
          <w:top w:val="nil"/>
          <w:left w:val="nil"/>
          <w:bottom w:val="nil"/>
          <w:right w:val="nil"/>
          <w:between w:val="nil"/>
        </w:pBdr>
        <w:jc w:val="both"/>
        <w:rPr>
          <w:rFonts w:ascii="Century" w:hAnsi="Century" w:cs="Gisha"/>
          <w:bCs/>
          <w:sz w:val="20"/>
          <w:szCs w:val="20"/>
        </w:rPr>
      </w:pPr>
      <w:r w:rsidRPr="00C034EF">
        <w:rPr>
          <w:rFonts w:ascii="Century" w:hAnsi="Century" w:cs="Gisha"/>
          <w:b/>
          <w:bCs/>
          <w:sz w:val="20"/>
          <w:szCs w:val="20"/>
        </w:rPr>
        <w:t>15.1.</w:t>
      </w:r>
      <w:r w:rsidRPr="00C034EF">
        <w:rPr>
          <w:rFonts w:ascii="Century" w:hAnsi="Century" w:cs="Gisha"/>
          <w:bCs/>
          <w:sz w:val="20"/>
          <w:szCs w:val="20"/>
        </w:rPr>
        <w:t xml:space="preserve"> </w:t>
      </w:r>
      <w:r w:rsidR="00F737E9" w:rsidRPr="00C034EF">
        <w:rPr>
          <w:rFonts w:ascii="Century" w:hAnsi="Century" w:cs="Gisha"/>
          <w:bCs/>
          <w:sz w:val="20"/>
          <w:szCs w:val="20"/>
        </w:rPr>
        <w:t xml:space="preserve">Este instrumento guarda inteira conformidade com os termos do </w:t>
      </w:r>
      <w:r w:rsidR="00F737E9" w:rsidRPr="00C034EF">
        <w:rPr>
          <w:rFonts w:ascii="Century" w:hAnsi="Century" w:cs="Gisha"/>
          <w:b/>
          <w:bCs/>
          <w:sz w:val="20"/>
          <w:szCs w:val="20"/>
        </w:rPr>
        <w:t xml:space="preserve">Pregão Eletrônico para Registro de Preços nº </w:t>
      </w:r>
      <w:r w:rsidR="00F737E9" w:rsidRPr="00C034EF">
        <w:rPr>
          <w:rFonts w:ascii="Century" w:hAnsi="Century" w:cs="Gisha"/>
          <w:b/>
          <w:bCs/>
          <w:sz w:val="20"/>
          <w:szCs w:val="20"/>
        </w:rPr>
        <w:softHyphen/>
      </w:r>
      <w:r w:rsidR="00F737E9" w:rsidRPr="00C034EF">
        <w:rPr>
          <w:rFonts w:ascii="Century" w:hAnsi="Century" w:cs="Gisha"/>
          <w:b/>
          <w:bCs/>
          <w:sz w:val="20"/>
          <w:szCs w:val="20"/>
        </w:rPr>
        <w:softHyphen/>
      </w:r>
      <w:r w:rsidR="00F737E9" w:rsidRPr="00C034EF">
        <w:rPr>
          <w:rFonts w:ascii="Century" w:hAnsi="Century" w:cs="Gisha"/>
          <w:b/>
          <w:bCs/>
          <w:sz w:val="20"/>
          <w:szCs w:val="20"/>
        </w:rPr>
        <w:softHyphen/>
      </w:r>
      <w:r w:rsidR="00F737E9" w:rsidRPr="00C034EF">
        <w:rPr>
          <w:rFonts w:ascii="Century" w:hAnsi="Century" w:cs="Gisha"/>
          <w:b/>
          <w:bCs/>
          <w:sz w:val="20"/>
          <w:szCs w:val="20"/>
        </w:rPr>
        <w:softHyphen/>
        <w:t>__/2026 e seus Anexos</w:t>
      </w:r>
      <w:r w:rsidR="00F737E9" w:rsidRPr="00C034EF">
        <w:rPr>
          <w:rFonts w:ascii="Century" w:hAnsi="Century" w:cs="Gisha"/>
          <w:bCs/>
          <w:sz w:val="20"/>
          <w:szCs w:val="20"/>
        </w:rPr>
        <w:t>, homologado em __/__/</w:t>
      </w:r>
      <w:r w:rsidR="00D00CA7">
        <w:rPr>
          <w:rFonts w:ascii="Century" w:hAnsi="Century" w:cs="Gisha"/>
          <w:bCs/>
          <w:sz w:val="20"/>
          <w:szCs w:val="20"/>
        </w:rPr>
        <w:t>2026</w:t>
      </w:r>
      <w:r w:rsidR="00F737E9" w:rsidRPr="00C034EF">
        <w:rPr>
          <w:rFonts w:ascii="Century" w:hAnsi="Century" w:cs="Gisha"/>
          <w:bCs/>
          <w:sz w:val="20"/>
          <w:szCs w:val="20"/>
        </w:rPr>
        <w:t>, do qual é parte integrante e complementar, vinculando-se, ainda, à proposta da Contratada</w:t>
      </w:r>
    </w:p>
    <w:p w14:paraId="7E97CC4D" w14:textId="77777777" w:rsidR="00805636" w:rsidRPr="00C034EF" w:rsidRDefault="00805636" w:rsidP="00C034EF">
      <w:pPr>
        <w:jc w:val="both"/>
        <w:rPr>
          <w:rFonts w:ascii="Century" w:hAnsi="Century"/>
          <w:color w:val="000000"/>
          <w:sz w:val="20"/>
          <w:szCs w:val="20"/>
        </w:rPr>
      </w:pPr>
      <w:r w:rsidRPr="00C034EF">
        <w:rPr>
          <w:rFonts w:ascii="Century" w:hAnsi="Century"/>
          <w:b/>
          <w:color w:val="000000"/>
          <w:sz w:val="20"/>
          <w:szCs w:val="20"/>
        </w:rPr>
        <w:t>16.</w:t>
      </w:r>
      <w:r w:rsidRPr="00C034EF">
        <w:rPr>
          <w:rFonts w:ascii="Century" w:hAnsi="Century"/>
          <w:b/>
          <w:color w:val="000000"/>
          <w:sz w:val="20"/>
          <w:szCs w:val="20"/>
          <w:u w:val="single"/>
          <w:shd w:val="clear" w:color="auto" w:fill="BABABA"/>
        </w:rPr>
        <w:t xml:space="preserve"> CLÁUSULA DÉCIMA SEXTA   - </w:t>
      </w:r>
      <w:r w:rsidRPr="00C034EF">
        <w:rPr>
          <w:rFonts w:ascii="Century" w:hAnsi="Century" w:cs="Gisha"/>
          <w:b/>
          <w:bCs/>
          <w:color w:val="000000"/>
          <w:sz w:val="20"/>
          <w:szCs w:val="20"/>
          <w:u w:val="single"/>
          <w:shd w:val="clear" w:color="auto" w:fill="BABABA"/>
        </w:rPr>
        <w:t>DA PUBLICAÇÃO</w:t>
      </w:r>
    </w:p>
    <w:p w14:paraId="2085AC06" w14:textId="77777777" w:rsidR="00805636" w:rsidRPr="00C034EF" w:rsidRDefault="00805636" w:rsidP="00C034EF">
      <w:pPr>
        <w:autoSpaceDE w:val="0"/>
        <w:autoSpaceDN w:val="0"/>
        <w:adjustRightInd w:val="0"/>
        <w:jc w:val="both"/>
        <w:rPr>
          <w:rFonts w:ascii="Century" w:hAnsi="Century" w:cs="Gisha"/>
          <w:b/>
          <w:bCs/>
          <w:sz w:val="20"/>
          <w:szCs w:val="20"/>
        </w:rPr>
      </w:pPr>
      <w:r w:rsidRPr="00C034EF">
        <w:rPr>
          <w:rFonts w:ascii="Century" w:hAnsi="Century" w:cs="Gisha"/>
          <w:b/>
          <w:sz w:val="20"/>
          <w:szCs w:val="20"/>
        </w:rPr>
        <w:t>16.1 -</w:t>
      </w:r>
      <w:r w:rsidRPr="00C034EF">
        <w:rPr>
          <w:rFonts w:ascii="Century" w:hAnsi="Century" w:cs="Gisha"/>
          <w:sz w:val="20"/>
          <w:szCs w:val="20"/>
        </w:rPr>
        <w:t xml:space="preserve"> A publicação do presente Contrato no </w:t>
      </w:r>
      <w:bookmarkStart w:id="15" w:name="_Hlk149125141"/>
      <w:r w:rsidRPr="00C034EF">
        <w:rPr>
          <w:rFonts w:ascii="Century" w:hAnsi="Century" w:cs="Gisha"/>
          <w:sz w:val="20"/>
          <w:szCs w:val="20"/>
        </w:rPr>
        <w:t xml:space="preserve">Diário </w:t>
      </w:r>
      <w:r w:rsidRPr="00C034EF">
        <w:rPr>
          <w:rFonts w:ascii="Century" w:hAnsi="Century" w:cs="Arial"/>
          <w:sz w:val="20"/>
          <w:szCs w:val="20"/>
          <w:shd w:val="clear" w:color="auto" w:fill="FFFFFF"/>
        </w:rPr>
        <w:t>Eletrônico dos Municípios do Rio Grande do Norte</w:t>
      </w:r>
      <w:r w:rsidRPr="00C034EF">
        <w:rPr>
          <w:rFonts w:ascii="Century" w:hAnsi="Century" w:cs="Gisha"/>
          <w:sz w:val="20"/>
          <w:szCs w:val="20"/>
        </w:rPr>
        <w:t xml:space="preserve"> – FEMURN, por extrato, será providenciada até o 20° (vigésimo) dia de sua assinatura, correndo as despesas a expensas da </w:t>
      </w:r>
      <w:r w:rsidRPr="00C034EF">
        <w:rPr>
          <w:rFonts w:ascii="Century" w:hAnsi="Century" w:cs="Gisha"/>
          <w:b/>
          <w:bCs/>
          <w:sz w:val="20"/>
          <w:szCs w:val="20"/>
        </w:rPr>
        <w:t>Contratante</w:t>
      </w:r>
      <w:bookmarkEnd w:id="15"/>
      <w:r w:rsidRPr="00C034EF">
        <w:rPr>
          <w:rFonts w:ascii="Century" w:hAnsi="Century" w:cs="Gisha"/>
          <w:b/>
          <w:bCs/>
          <w:sz w:val="20"/>
          <w:szCs w:val="20"/>
        </w:rPr>
        <w:t xml:space="preserve">. </w:t>
      </w:r>
    </w:p>
    <w:p w14:paraId="43251402" w14:textId="77777777" w:rsidR="00805636" w:rsidRPr="00C034EF" w:rsidRDefault="00805636" w:rsidP="00C034EF">
      <w:pPr>
        <w:autoSpaceDE w:val="0"/>
        <w:autoSpaceDN w:val="0"/>
        <w:adjustRightInd w:val="0"/>
        <w:jc w:val="both"/>
        <w:rPr>
          <w:rFonts w:ascii="Century" w:hAnsi="Century" w:cs="Gisha"/>
          <w:b/>
          <w:bCs/>
          <w:sz w:val="20"/>
          <w:szCs w:val="20"/>
        </w:rPr>
      </w:pPr>
      <w:bookmarkStart w:id="16" w:name="_Hlk190259691"/>
      <w:r w:rsidRPr="00C034EF">
        <w:rPr>
          <w:rFonts w:ascii="Century" w:hAnsi="Century"/>
          <w:b/>
          <w:color w:val="000000"/>
          <w:sz w:val="20"/>
          <w:szCs w:val="20"/>
        </w:rPr>
        <w:t>17.</w:t>
      </w:r>
      <w:r w:rsidRPr="00C034EF">
        <w:rPr>
          <w:rFonts w:ascii="Century" w:hAnsi="Century"/>
          <w:b/>
          <w:color w:val="000000"/>
          <w:sz w:val="20"/>
          <w:szCs w:val="20"/>
          <w:u w:val="single"/>
          <w:shd w:val="clear" w:color="auto" w:fill="BABABA"/>
        </w:rPr>
        <w:t xml:space="preserve"> CLÁUSULA DÉCIMA SÉTIMA </w:t>
      </w:r>
      <w:bookmarkEnd w:id="16"/>
      <w:r w:rsidRPr="00C034EF">
        <w:rPr>
          <w:rFonts w:ascii="Century" w:hAnsi="Century"/>
          <w:b/>
          <w:color w:val="000000"/>
          <w:sz w:val="20"/>
          <w:szCs w:val="20"/>
          <w:u w:val="single"/>
          <w:shd w:val="clear" w:color="auto" w:fill="BABABA"/>
        </w:rPr>
        <w:t>- DAS DISPOSIÇÕES GERAIS</w:t>
      </w:r>
    </w:p>
    <w:p w14:paraId="007D628D" w14:textId="77777777" w:rsidR="00805636" w:rsidRPr="00C034EF" w:rsidRDefault="00805636" w:rsidP="00C034EF">
      <w:pPr>
        <w:jc w:val="both"/>
        <w:rPr>
          <w:rFonts w:ascii="Century" w:hAnsi="Century"/>
          <w:sz w:val="20"/>
          <w:szCs w:val="20"/>
        </w:rPr>
      </w:pPr>
      <w:r w:rsidRPr="00C034EF">
        <w:rPr>
          <w:rFonts w:ascii="Century" w:hAnsi="Century"/>
          <w:b/>
          <w:sz w:val="20"/>
          <w:szCs w:val="20"/>
        </w:rPr>
        <w:t>17.1</w:t>
      </w:r>
      <w:r w:rsidRPr="00C034EF">
        <w:rPr>
          <w:rFonts w:ascii="Century" w:hAnsi="Century"/>
          <w:bCs/>
          <w:sz w:val="20"/>
          <w:szCs w:val="20"/>
        </w:rPr>
        <w:t>. Será anexada a esta Ata cópia do Termo de Referência.</w:t>
      </w:r>
    </w:p>
    <w:p w14:paraId="653A7C2F" w14:textId="77777777" w:rsidR="00805636" w:rsidRPr="00C034EF" w:rsidRDefault="00805636" w:rsidP="00C034EF">
      <w:pPr>
        <w:pStyle w:val="PargrafodaLista"/>
        <w:numPr>
          <w:ilvl w:val="1"/>
          <w:numId w:val="19"/>
        </w:numPr>
        <w:tabs>
          <w:tab w:val="left" w:pos="426"/>
        </w:tabs>
        <w:spacing w:after="0" w:line="240" w:lineRule="auto"/>
        <w:ind w:left="0" w:hanging="1853"/>
        <w:jc w:val="both"/>
        <w:rPr>
          <w:rFonts w:ascii="Century" w:hAnsi="Century"/>
          <w:sz w:val="20"/>
          <w:szCs w:val="20"/>
        </w:rPr>
      </w:pPr>
      <w:r w:rsidRPr="00C034EF">
        <w:rPr>
          <w:rFonts w:ascii="Century" w:hAnsi="Century"/>
          <w:b/>
          <w:bCs/>
          <w:sz w:val="20"/>
          <w:szCs w:val="20"/>
        </w:rPr>
        <w:t>17.2.</w:t>
      </w:r>
      <w:r w:rsidRPr="00C034EF">
        <w:rPr>
          <w:rFonts w:ascii="Century" w:hAnsi="Century"/>
          <w:sz w:val="20"/>
          <w:szCs w:val="20"/>
        </w:rPr>
        <w:t xml:space="preserve"> Integram esta Ata, independentemente de transcrição, o Edital e a proposta da empresa.</w:t>
      </w:r>
      <w:r w:rsidRPr="00C034EF">
        <w:rPr>
          <w:rFonts w:ascii="Century" w:hAnsi="Century"/>
          <w:bCs/>
          <w:sz w:val="20"/>
          <w:szCs w:val="20"/>
        </w:rPr>
        <w:t xml:space="preserve"> </w:t>
      </w:r>
    </w:p>
    <w:p w14:paraId="0FBB036D" w14:textId="77777777" w:rsidR="00805636" w:rsidRPr="00C034EF" w:rsidRDefault="00805636" w:rsidP="00C034EF">
      <w:pPr>
        <w:tabs>
          <w:tab w:val="left" w:pos="426"/>
        </w:tabs>
        <w:jc w:val="both"/>
        <w:rPr>
          <w:rFonts w:ascii="Century" w:hAnsi="Century"/>
          <w:sz w:val="20"/>
          <w:szCs w:val="20"/>
        </w:rPr>
      </w:pPr>
      <w:r w:rsidRPr="00C034EF">
        <w:rPr>
          <w:rFonts w:ascii="Century" w:hAnsi="Century"/>
          <w:b/>
          <w:bCs/>
          <w:sz w:val="20"/>
          <w:szCs w:val="20"/>
        </w:rPr>
        <w:t>17.3.</w:t>
      </w:r>
      <w:r w:rsidRPr="00C034EF">
        <w:rPr>
          <w:rFonts w:ascii="Century" w:hAnsi="Century"/>
          <w:sz w:val="20"/>
          <w:szCs w:val="20"/>
        </w:rPr>
        <w:t xml:space="preserve"> As condições gerais de execução do objeto, tais como os prazos para entrega e recebimento, as obrigações da Administração e do fornecedor registrado, penalidades e demais condições do ajuste, encontram-se definidos no Termo de Referência.</w:t>
      </w:r>
    </w:p>
    <w:p w14:paraId="147F1E34" w14:textId="77777777" w:rsidR="00805636" w:rsidRPr="00C034EF" w:rsidRDefault="00805636" w:rsidP="00C034EF">
      <w:pPr>
        <w:pBdr>
          <w:top w:val="nil"/>
          <w:left w:val="nil"/>
          <w:bottom w:val="nil"/>
          <w:right w:val="nil"/>
          <w:between w:val="nil"/>
        </w:pBdr>
        <w:ind w:firstLine="1134"/>
        <w:jc w:val="both"/>
        <w:rPr>
          <w:rFonts w:ascii="Century" w:eastAsia="Book Antiqua" w:hAnsi="Century" w:cs="Book Antiqua"/>
          <w:color w:val="000000"/>
          <w:sz w:val="20"/>
          <w:szCs w:val="20"/>
        </w:rPr>
      </w:pPr>
      <w:r w:rsidRPr="00C034EF">
        <w:rPr>
          <w:rFonts w:ascii="Century" w:hAnsi="Century"/>
          <w:sz w:val="20"/>
          <w:szCs w:val="20"/>
        </w:rPr>
        <w:t xml:space="preserve"> O foro para dirimir questões relativas a presente Ata será o Foro da Comarca de São José de Mipibu/RN, com exclusão de qualquer outro</w:t>
      </w:r>
    </w:p>
    <w:p w14:paraId="6BB66DCE" w14:textId="77777777" w:rsidR="00805636" w:rsidRPr="00C034EF" w:rsidRDefault="00805636" w:rsidP="00C034EF">
      <w:pPr>
        <w:jc w:val="both"/>
        <w:rPr>
          <w:rFonts w:ascii="Century" w:hAnsi="Century"/>
          <w:sz w:val="20"/>
          <w:szCs w:val="20"/>
        </w:rPr>
      </w:pPr>
    </w:p>
    <w:p w14:paraId="509F6B86" w14:textId="3E929FE3" w:rsidR="00805636" w:rsidRPr="00C034EF" w:rsidRDefault="00805636" w:rsidP="00C034EF">
      <w:pPr>
        <w:jc w:val="center"/>
        <w:rPr>
          <w:rFonts w:ascii="Century" w:hAnsi="Century"/>
          <w:sz w:val="20"/>
          <w:szCs w:val="20"/>
        </w:rPr>
      </w:pPr>
      <w:r w:rsidRPr="00C034EF">
        <w:rPr>
          <w:rFonts w:ascii="Century" w:hAnsi="Century" w:cs="Gisha"/>
          <w:sz w:val="20"/>
          <w:szCs w:val="20"/>
        </w:rPr>
        <w:t xml:space="preserve">São José de Mipibu/RN, _____ de ______ de </w:t>
      </w:r>
      <w:r w:rsidR="00E17F25" w:rsidRPr="00C034EF">
        <w:rPr>
          <w:rFonts w:ascii="Century" w:hAnsi="Century" w:cs="Gisha"/>
          <w:sz w:val="20"/>
          <w:szCs w:val="20"/>
        </w:rPr>
        <w:t>2026</w:t>
      </w:r>
    </w:p>
    <w:p w14:paraId="0EECDEE8" w14:textId="77777777" w:rsidR="00805636" w:rsidRPr="00C034EF" w:rsidRDefault="00805636" w:rsidP="00C034EF">
      <w:pPr>
        <w:jc w:val="center"/>
        <w:rPr>
          <w:rFonts w:ascii="Century" w:hAnsi="Century"/>
          <w:sz w:val="20"/>
          <w:szCs w:val="20"/>
        </w:rPr>
      </w:pPr>
    </w:p>
    <w:p w14:paraId="408811EF" w14:textId="77777777" w:rsidR="00805636" w:rsidRPr="00C034EF" w:rsidRDefault="00805636" w:rsidP="00C034EF">
      <w:pPr>
        <w:jc w:val="center"/>
        <w:rPr>
          <w:rFonts w:ascii="Century" w:hAnsi="Century"/>
          <w:sz w:val="20"/>
          <w:szCs w:val="20"/>
        </w:rPr>
      </w:pPr>
    </w:p>
    <w:p w14:paraId="3F24D63D" w14:textId="77777777" w:rsidR="00805636" w:rsidRPr="00C034EF" w:rsidRDefault="00805636" w:rsidP="00E25FFC">
      <w:pPr>
        <w:jc w:val="center"/>
        <w:rPr>
          <w:rFonts w:ascii="Century" w:hAnsi="Century"/>
          <w:b/>
          <w:sz w:val="20"/>
          <w:szCs w:val="20"/>
        </w:rPr>
      </w:pPr>
      <w:r w:rsidRPr="00C034EF">
        <w:rPr>
          <w:rFonts w:ascii="Century" w:hAnsi="Century"/>
          <w:b/>
          <w:sz w:val="20"/>
          <w:szCs w:val="20"/>
        </w:rPr>
        <w:t>Maurício José Gomes de Melo</w:t>
      </w:r>
    </w:p>
    <w:p w14:paraId="033BC8E4" w14:textId="1E7E960B" w:rsidR="00805636" w:rsidRPr="00C034EF" w:rsidRDefault="00805636" w:rsidP="00E25FFC">
      <w:pPr>
        <w:jc w:val="center"/>
        <w:rPr>
          <w:rFonts w:ascii="Century" w:hAnsi="Century"/>
          <w:b/>
          <w:sz w:val="20"/>
          <w:szCs w:val="20"/>
        </w:rPr>
      </w:pPr>
      <w:r w:rsidRPr="00C034EF">
        <w:rPr>
          <w:rFonts w:ascii="Century" w:hAnsi="Century"/>
          <w:b/>
          <w:sz w:val="20"/>
          <w:szCs w:val="20"/>
        </w:rPr>
        <w:t>Secretário Geral do Município</w:t>
      </w:r>
    </w:p>
    <w:p w14:paraId="2796876E" w14:textId="77777777" w:rsidR="00805636" w:rsidRPr="00C034EF" w:rsidRDefault="00805636" w:rsidP="00C034EF">
      <w:pPr>
        <w:jc w:val="center"/>
        <w:rPr>
          <w:rFonts w:ascii="Century" w:hAnsi="Century"/>
          <w:b/>
          <w:sz w:val="20"/>
          <w:szCs w:val="20"/>
        </w:rPr>
      </w:pPr>
    </w:p>
    <w:p w14:paraId="54D64E12" w14:textId="77777777" w:rsidR="00805636" w:rsidRPr="00C034EF" w:rsidRDefault="00805636" w:rsidP="00C034EF">
      <w:pPr>
        <w:jc w:val="center"/>
        <w:rPr>
          <w:rFonts w:ascii="Century" w:hAnsi="Century"/>
          <w:b/>
          <w:sz w:val="20"/>
          <w:szCs w:val="20"/>
        </w:rPr>
      </w:pPr>
    </w:p>
    <w:p w14:paraId="6A48A1ED" w14:textId="77777777" w:rsidR="00805636" w:rsidRPr="00C034EF" w:rsidRDefault="00805636" w:rsidP="00C034EF">
      <w:pPr>
        <w:autoSpaceDE w:val="0"/>
        <w:autoSpaceDN w:val="0"/>
        <w:adjustRightInd w:val="0"/>
        <w:jc w:val="center"/>
        <w:rPr>
          <w:rFonts w:ascii="Century" w:hAnsi="Century" w:cs="Gisha"/>
          <w:b/>
          <w:sz w:val="20"/>
          <w:szCs w:val="20"/>
        </w:rPr>
      </w:pPr>
    </w:p>
    <w:p w14:paraId="7F78F203" w14:textId="77777777" w:rsidR="00805636" w:rsidRPr="00C034EF" w:rsidRDefault="00805636" w:rsidP="00C034EF">
      <w:pPr>
        <w:pStyle w:val="Default"/>
        <w:jc w:val="center"/>
        <w:rPr>
          <w:rFonts w:ascii="Century" w:hAnsi="Century" w:cs="Gisha"/>
          <w:b/>
          <w:color w:val="auto"/>
          <w:sz w:val="20"/>
          <w:szCs w:val="20"/>
        </w:rPr>
      </w:pPr>
      <w:r w:rsidRPr="00C034EF">
        <w:rPr>
          <w:rFonts w:ascii="Century" w:hAnsi="Century" w:cs="Gisha"/>
          <w:b/>
          <w:color w:val="auto"/>
          <w:sz w:val="20"/>
          <w:szCs w:val="20"/>
        </w:rPr>
        <w:t>CONTRATADA</w:t>
      </w:r>
    </w:p>
    <w:p w14:paraId="5DE95307" w14:textId="77777777" w:rsidR="00805636" w:rsidRPr="00C034EF" w:rsidRDefault="00805636" w:rsidP="00C034EF">
      <w:pPr>
        <w:pStyle w:val="Default"/>
        <w:jc w:val="center"/>
        <w:rPr>
          <w:rFonts w:ascii="Century" w:hAnsi="Century" w:cs="Gisha"/>
          <w:b/>
          <w:color w:val="auto"/>
          <w:sz w:val="20"/>
          <w:szCs w:val="20"/>
        </w:rPr>
      </w:pPr>
    </w:p>
    <w:p w14:paraId="29785E31" w14:textId="425FB93A" w:rsidR="00570B67" w:rsidRPr="00C034EF" w:rsidRDefault="00805636" w:rsidP="00C034EF">
      <w:pPr>
        <w:tabs>
          <w:tab w:val="left" w:pos="1362"/>
        </w:tabs>
        <w:jc w:val="right"/>
        <w:rPr>
          <w:rFonts w:ascii="Century" w:hAnsi="Century"/>
          <w:b/>
          <w:sz w:val="20"/>
          <w:szCs w:val="20"/>
        </w:rPr>
      </w:pPr>
      <w:bookmarkStart w:id="17" w:name="_Hlk211425915"/>
      <w:r w:rsidRPr="00E25FFC">
        <w:rPr>
          <w:rFonts w:ascii="Century" w:hAnsi="Century"/>
          <w:b/>
          <w:color w:val="663300"/>
          <w:sz w:val="20"/>
          <w:szCs w:val="20"/>
        </w:rPr>
        <w:t>PERP Nº __/</w:t>
      </w:r>
      <w:r w:rsidR="00E17F25" w:rsidRPr="00E25FFC">
        <w:rPr>
          <w:rFonts w:ascii="Century" w:hAnsi="Century"/>
          <w:b/>
          <w:color w:val="663300"/>
          <w:sz w:val="20"/>
          <w:szCs w:val="20"/>
        </w:rPr>
        <w:t>2026</w:t>
      </w:r>
      <w:r w:rsidRPr="00E25FFC">
        <w:rPr>
          <w:rFonts w:ascii="Century" w:hAnsi="Century"/>
          <w:b/>
          <w:color w:val="663300"/>
          <w:sz w:val="20"/>
          <w:szCs w:val="20"/>
        </w:rPr>
        <w:t>-</w:t>
      </w:r>
      <w:r w:rsidRPr="007B6A4E">
        <w:rPr>
          <w:rFonts w:ascii="Century" w:hAnsi="Century"/>
          <w:b/>
          <w:color w:val="663300"/>
          <w:sz w:val="20"/>
          <w:szCs w:val="20"/>
        </w:rPr>
        <w:t>PMSJM/RN</w:t>
      </w:r>
      <w:bookmarkEnd w:id="17"/>
    </w:p>
    <w:p w14:paraId="3224CACB" w14:textId="77777777" w:rsidR="006B76E5" w:rsidRPr="00C034EF" w:rsidRDefault="006B76E5" w:rsidP="00C034EF">
      <w:pPr>
        <w:jc w:val="center"/>
        <w:rPr>
          <w:rFonts w:ascii="Century" w:hAnsi="Century"/>
          <w:b/>
          <w:sz w:val="20"/>
          <w:szCs w:val="20"/>
        </w:rPr>
      </w:pPr>
    </w:p>
    <w:bookmarkEnd w:id="12"/>
    <w:p w14:paraId="1581CFE5" w14:textId="77777777" w:rsidR="00DD58F3" w:rsidRPr="00C034EF" w:rsidRDefault="00DD58F3" w:rsidP="00C034EF">
      <w:pPr>
        <w:tabs>
          <w:tab w:val="left" w:pos="1362"/>
        </w:tabs>
        <w:rPr>
          <w:rFonts w:ascii="Century" w:hAnsi="Century"/>
          <w:sz w:val="20"/>
          <w:szCs w:val="20"/>
        </w:rPr>
      </w:pPr>
    </w:p>
    <w:p w14:paraId="2290EA44" w14:textId="77777777" w:rsidR="00DD58F3" w:rsidRPr="00C034EF" w:rsidRDefault="00DD58F3" w:rsidP="00C034EF">
      <w:pPr>
        <w:tabs>
          <w:tab w:val="left" w:pos="1362"/>
        </w:tabs>
        <w:rPr>
          <w:rFonts w:ascii="Century" w:hAnsi="Century"/>
          <w:sz w:val="20"/>
          <w:szCs w:val="20"/>
        </w:rPr>
      </w:pPr>
    </w:p>
    <w:p w14:paraId="5AA5FD35" w14:textId="64A03C71" w:rsidR="00DD58F3" w:rsidRPr="00C034EF" w:rsidRDefault="00DD58F3" w:rsidP="00C034EF">
      <w:pPr>
        <w:tabs>
          <w:tab w:val="left" w:pos="1362"/>
        </w:tabs>
        <w:rPr>
          <w:rFonts w:ascii="Century" w:hAnsi="Century"/>
          <w:sz w:val="20"/>
          <w:szCs w:val="20"/>
        </w:rPr>
      </w:pPr>
    </w:p>
    <w:p w14:paraId="0EF09F91" w14:textId="77777777" w:rsidR="00303BDD" w:rsidRPr="00C034EF" w:rsidRDefault="00303BDD" w:rsidP="00C034EF">
      <w:pPr>
        <w:tabs>
          <w:tab w:val="left" w:pos="1362"/>
        </w:tabs>
        <w:rPr>
          <w:rFonts w:ascii="Century" w:hAnsi="Century"/>
          <w:sz w:val="20"/>
          <w:szCs w:val="20"/>
        </w:rPr>
      </w:pPr>
    </w:p>
    <w:p w14:paraId="128066E6" w14:textId="3B9F358D" w:rsidR="00693688" w:rsidRPr="00C034EF" w:rsidRDefault="00693688" w:rsidP="00C034EF">
      <w:pPr>
        <w:tabs>
          <w:tab w:val="left" w:pos="1362"/>
        </w:tabs>
        <w:rPr>
          <w:rStyle w:val="vkekvd"/>
          <w:rFonts w:ascii="Century" w:hAnsi="Century"/>
          <w:color w:val="0A0A0A"/>
          <w:sz w:val="20"/>
          <w:szCs w:val="20"/>
          <w:shd w:val="clear" w:color="auto" w:fill="FFFFFF"/>
        </w:rPr>
      </w:pPr>
      <w:r w:rsidRPr="00C034EF">
        <w:rPr>
          <w:rStyle w:val="vkekvd"/>
          <w:rFonts w:ascii="Century" w:hAnsi="Century"/>
          <w:color w:val="0A0A0A"/>
          <w:sz w:val="20"/>
          <w:szCs w:val="20"/>
          <w:shd w:val="clear" w:color="auto" w:fill="FFFFFF"/>
        </w:rPr>
        <w:t> </w:t>
      </w:r>
    </w:p>
    <w:p w14:paraId="018930A6" w14:textId="77777777" w:rsidR="007C1D29" w:rsidRPr="00C034EF" w:rsidRDefault="007C1D29" w:rsidP="00C034EF">
      <w:pPr>
        <w:rPr>
          <w:rFonts w:ascii="Century" w:hAnsi="Century"/>
          <w:sz w:val="20"/>
          <w:szCs w:val="20"/>
        </w:rPr>
      </w:pPr>
    </w:p>
    <w:sectPr w:rsidR="007C1D29" w:rsidRPr="00C034EF" w:rsidSect="00A43815">
      <w:headerReference w:type="default" r:id="rId22"/>
      <w:footerReference w:type="default" r:id="rId23"/>
      <w:type w:val="continuous"/>
      <w:pgSz w:w="11906" w:h="16838"/>
      <w:pgMar w:top="3261" w:right="991" w:bottom="709" w:left="1276" w:header="993" w:footer="1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36B29" w14:textId="77777777" w:rsidR="00E53C59" w:rsidRDefault="00E53C59" w:rsidP="009F67B6">
      <w:r>
        <w:separator/>
      </w:r>
    </w:p>
  </w:endnote>
  <w:endnote w:type="continuationSeparator" w:id="0">
    <w:p w14:paraId="633D2C20" w14:textId="77777777" w:rsidR="00E53C59" w:rsidRDefault="00E53C59" w:rsidP="009F6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DejaVu 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entury">
    <w:panose1 w:val="020406040505050203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Gisha">
    <w:charset w:val="B1"/>
    <w:family w:val="swiss"/>
    <w:pitch w:val="variable"/>
    <w:sig w:usb0="80000807" w:usb1="40000042" w:usb2="00000000" w:usb3="00000000" w:csb0="00000021" w:csb1="00000000"/>
  </w:font>
  <w:font w:name="Times-Roman">
    <w:panose1 w:val="00000000000000000000"/>
    <w:charset w:val="00"/>
    <w:family w:val="auto"/>
    <w:notTrueType/>
    <w:pitch w:val="default"/>
    <w:sig w:usb0="00000003" w:usb1="00000000" w:usb2="00000000" w:usb3="00000000" w:csb0="00000001" w:csb1="00000000"/>
  </w:font>
  <w:font w:name="Lucida Fax">
    <w:panose1 w:val="02060602050505020204"/>
    <w:charset w:val="00"/>
    <w:family w:val="roman"/>
    <w:pitch w:val="variable"/>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E5DC" w14:textId="77777777" w:rsidR="004E2ABA" w:rsidRDefault="004E2ABA">
    <w:pPr>
      <w:pStyle w:val="Rodap"/>
    </w:pPr>
  </w:p>
  <w:p w14:paraId="274F91C2" w14:textId="77777777" w:rsidR="00FC3DBA" w:rsidRDefault="00FC3DBA"/>
  <w:p w14:paraId="4BBEC1BA" w14:textId="77777777" w:rsidR="00FC3DBA" w:rsidRDefault="00FC3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DCD30" w14:textId="77777777" w:rsidR="00E53C59" w:rsidRDefault="00E53C59" w:rsidP="009F67B6">
      <w:r>
        <w:separator/>
      </w:r>
    </w:p>
  </w:footnote>
  <w:footnote w:type="continuationSeparator" w:id="0">
    <w:p w14:paraId="70397F4D" w14:textId="77777777" w:rsidR="00E53C59" w:rsidRDefault="00E53C59" w:rsidP="009F6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7902D" w14:textId="77777777" w:rsidR="004B2589" w:rsidRPr="00BA6573" w:rsidRDefault="004B2589" w:rsidP="004B2589">
    <w:pPr>
      <w:ind w:right="-2"/>
      <w:jc w:val="center"/>
      <w:rPr>
        <w:rFonts w:ascii="Century" w:hAnsi="Century"/>
        <w:b/>
        <w:bCs/>
        <w:color w:val="000000" w:themeColor="text1"/>
        <w:sz w:val="20"/>
        <w:szCs w:val="20"/>
      </w:rPr>
    </w:pPr>
    <w:bookmarkStart w:id="18" w:name="_Hlk160434976"/>
    <w:bookmarkStart w:id="19" w:name="_Hlk160434977"/>
    <w:r w:rsidRPr="00BA6573">
      <w:rPr>
        <w:rFonts w:ascii="Century" w:hAnsi="Century"/>
        <w:b/>
        <w:bCs/>
        <w:noProof/>
        <w:color w:val="000000" w:themeColor="text1"/>
        <w:sz w:val="20"/>
        <w:szCs w:val="20"/>
      </w:rPr>
      <w:drawing>
        <wp:anchor distT="0" distB="0" distL="114300" distR="114300" simplePos="0" relativeHeight="251659264" behindDoc="1" locked="0" layoutInCell="1" allowOverlap="1" wp14:anchorId="701A19B1" wp14:editId="0C79FC08">
          <wp:simplePos x="0" y="0"/>
          <wp:positionH relativeFrom="margin">
            <wp:posOffset>2688590</wp:posOffset>
          </wp:positionH>
          <wp:positionV relativeFrom="paragraph">
            <wp:posOffset>-603885</wp:posOffset>
          </wp:positionV>
          <wp:extent cx="800100" cy="723900"/>
          <wp:effectExtent l="0" t="0" r="0" b="0"/>
          <wp:wrapTopAndBottom/>
          <wp:docPr id="864706958" name="Imagem 864706958" descr="Mip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pibu"/>
                  <pic:cNvPicPr>
                    <a:picLocks noChangeAspect="1" noChangeArrowheads="1"/>
                  </pic:cNvPicPr>
                </pic:nvPicPr>
                <pic:blipFill>
                  <a:blip r:embed="rId1" cstate="print"/>
                  <a:srcRect/>
                  <a:stretch>
                    <a:fillRect/>
                  </a:stretch>
                </pic:blipFill>
                <pic:spPr bwMode="auto">
                  <a:xfrm>
                    <a:off x="0" y="0"/>
                    <a:ext cx="800100" cy="723900"/>
                  </a:xfrm>
                  <a:prstGeom prst="rect">
                    <a:avLst/>
                  </a:prstGeom>
                  <a:noFill/>
                </pic:spPr>
              </pic:pic>
            </a:graphicData>
          </a:graphic>
        </wp:anchor>
      </w:drawing>
    </w:r>
    <w:r w:rsidRPr="00BA6573">
      <w:rPr>
        <w:rFonts w:ascii="Century" w:hAnsi="Century"/>
        <w:b/>
        <w:bCs/>
        <w:color w:val="000000" w:themeColor="text1"/>
        <w:sz w:val="20"/>
        <w:szCs w:val="20"/>
      </w:rPr>
      <w:t>ESTADO DO RIO GRANDE DO NORTE</w:t>
    </w:r>
  </w:p>
  <w:p w14:paraId="09E2EA97" w14:textId="77777777" w:rsidR="004B2589" w:rsidRPr="00BA6573" w:rsidRDefault="004B2589" w:rsidP="004B2589">
    <w:pPr>
      <w:ind w:right="-2"/>
      <w:jc w:val="center"/>
      <w:rPr>
        <w:rFonts w:ascii="Century" w:hAnsi="Century"/>
        <w:b/>
        <w:bCs/>
        <w:color w:val="000000" w:themeColor="text1"/>
        <w:sz w:val="20"/>
        <w:szCs w:val="20"/>
      </w:rPr>
    </w:pPr>
    <w:r w:rsidRPr="00BA6573">
      <w:rPr>
        <w:rFonts w:ascii="Century" w:hAnsi="Century"/>
        <w:b/>
        <w:bCs/>
        <w:color w:val="000000" w:themeColor="text1"/>
        <w:sz w:val="20"/>
        <w:szCs w:val="20"/>
      </w:rPr>
      <w:t>PREFEITURA MUNICIPAL DE SÃO JOSÉ DE MIPIBU</w:t>
    </w:r>
  </w:p>
  <w:p w14:paraId="614E46F8" w14:textId="20E313EF" w:rsidR="004B2589" w:rsidRPr="00DA7A5E" w:rsidRDefault="00A65725" w:rsidP="004B2589">
    <w:pPr>
      <w:tabs>
        <w:tab w:val="center" w:pos="4252"/>
        <w:tab w:val="right" w:pos="8504"/>
      </w:tabs>
      <w:ind w:right="-2"/>
      <w:jc w:val="center"/>
      <w:rPr>
        <w:rFonts w:ascii="Century" w:hAnsi="Century"/>
        <w:b/>
        <w:color w:val="663300"/>
        <w:sz w:val="20"/>
        <w:szCs w:val="20"/>
      </w:rPr>
    </w:pPr>
    <w:r w:rsidRPr="00DA7A5E">
      <w:rPr>
        <w:rFonts w:ascii="Century" w:hAnsi="Century"/>
        <w:b/>
        <w:bCs/>
        <w:color w:val="663300"/>
        <w:sz w:val="20"/>
        <w:szCs w:val="20"/>
      </w:rPr>
      <w:t xml:space="preserve">FUNDO </w:t>
    </w:r>
    <w:r w:rsidR="007A5F61" w:rsidRPr="00DA7A5E">
      <w:rPr>
        <w:rFonts w:ascii="Century" w:hAnsi="Century"/>
        <w:b/>
        <w:bCs/>
        <w:color w:val="663300"/>
        <w:sz w:val="20"/>
        <w:szCs w:val="20"/>
      </w:rPr>
      <w:t xml:space="preserve">MUNICIPAL DE </w:t>
    </w:r>
    <w:r w:rsidR="00E85806" w:rsidRPr="00DA7A5E">
      <w:rPr>
        <w:rFonts w:ascii="Century" w:hAnsi="Century"/>
        <w:b/>
        <w:bCs/>
        <w:color w:val="663300"/>
        <w:sz w:val="20"/>
        <w:szCs w:val="20"/>
      </w:rPr>
      <w:t>SAÚDE</w:t>
    </w:r>
  </w:p>
  <w:bookmarkEnd w:id="18"/>
  <w:bookmarkEnd w:id="19"/>
  <w:p w14:paraId="008373B1" w14:textId="77777777" w:rsidR="005102FE" w:rsidRPr="00BA6573" w:rsidRDefault="005102FE" w:rsidP="005102FE">
    <w:pPr>
      <w:jc w:val="center"/>
      <w:rPr>
        <w:rFonts w:ascii="Century" w:hAnsi="Century"/>
        <w:b/>
        <w:bCs/>
        <w:color w:val="000000" w:themeColor="text1"/>
        <w:sz w:val="20"/>
        <w:szCs w:val="20"/>
      </w:rPr>
    </w:pPr>
    <w:r w:rsidRPr="00BA6573">
      <w:rPr>
        <w:rFonts w:ascii="Century" w:hAnsi="Century"/>
        <w:b/>
        <w:bCs/>
        <w:color w:val="000000" w:themeColor="text1"/>
        <w:sz w:val="20"/>
        <w:szCs w:val="20"/>
      </w:rPr>
      <w:t>Avenida Pedro Ferreira, s/n – Centro - São José de Mipibu/RN</w:t>
    </w:r>
  </w:p>
  <w:p w14:paraId="4DFA0619" w14:textId="77777777" w:rsidR="005102FE" w:rsidRPr="00BA6573" w:rsidRDefault="005102FE" w:rsidP="005102FE">
    <w:pPr>
      <w:jc w:val="center"/>
      <w:rPr>
        <w:rFonts w:ascii="Century" w:hAnsi="Century"/>
        <w:b/>
        <w:bCs/>
        <w:sz w:val="20"/>
        <w:szCs w:val="20"/>
      </w:rPr>
    </w:pPr>
    <w:r w:rsidRPr="00BA6573">
      <w:rPr>
        <w:rFonts w:ascii="Century" w:hAnsi="Century"/>
        <w:b/>
        <w:bCs/>
        <w:color w:val="000000" w:themeColor="text1"/>
        <w:sz w:val="20"/>
        <w:szCs w:val="20"/>
      </w:rPr>
      <w:t xml:space="preserve">CEP 59.162-000 - CNPJ </w:t>
    </w:r>
    <w:bookmarkStart w:id="20" w:name="_Hlk160435179"/>
    <w:r w:rsidRPr="00BA6573">
      <w:rPr>
        <w:rFonts w:ascii="Century" w:hAnsi="Century"/>
        <w:b/>
        <w:bCs/>
        <w:color w:val="000000" w:themeColor="text1"/>
        <w:sz w:val="20"/>
        <w:szCs w:val="20"/>
      </w:rPr>
      <w:t>08.365.850/0001-03</w:t>
    </w:r>
    <w:bookmarkEnd w:id="20"/>
  </w:p>
  <w:p w14:paraId="2B96A6A9" w14:textId="77777777" w:rsidR="004B2589" w:rsidRPr="00BA6573" w:rsidRDefault="004B2589" w:rsidP="004B2589">
    <w:pPr>
      <w:ind w:right="-2"/>
      <w:jc w:val="center"/>
      <w:rPr>
        <w:rFonts w:ascii="Century" w:hAnsi="Century"/>
        <w:sz w:val="20"/>
        <w:szCs w:val="20"/>
      </w:rPr>
    </w:pPr>
  </w:p>
  <w:p w14:paraId="188D664B" w14:textId="02D9A9E5" w:rsidR="00237A39" w:rsidRPr="00DA7A5E" w:rsidRDefault="00237A39" w:rsidP="00237A39">
    <w:pPr>
      <w:jc w:val="center"/>
      <w:rPr>
        <w:rFonts w:ascii="Century" w:hAnsi="Century"/>
        <w:b/>
        <w:color w:val="663300"/>
        <w:sz w:val="20"/>
        <w:szCs w:val="20"/>
      </w:rPr>
    </w:pPr>
    <w:r w:rsidRPr="00DA7A5E">
      <w:rPr>
        <w:rFonts w:ascii="Century" w:hAnsi="Century"/>
        <w:b/>
        <w:color w:val="663300"/>
        <w:sz w:val="20"/>
        <w:szCs w:val="20"/>
      </w:rPr>
      <w:t xml:space="preserve">EDITAL DE PREGÃO ELETRÔNICO Nº </w:t>
    </w:r>
    <w:r w:rsidR="00DA7A5E" w:rsidRPr="00DA7A5E">
      <w:rPr>
        <w:rFonts w:ascii="Century" w:hAnsi="Century"/>
        <w:b/>
        <w:color w:val="663300"/>
        <w:sz w:val="20"/>
        <w:szCs w:val="20"/>
      </w:rPr>
      <w:t>2</w:t>
    </w:r>
    <w:r w:rsidR="00C702A4">
      <w:rPr>
        <w:rFonts w:ascii="Century" w:hAnsi="Century"/>
        <w:b/>
        <w:color w:val="663300"/>
        <w:sz w:val="20"/>
        <w:szCs w:val="20"/>
      </w:rPr>
      <w:t>7</w:t>
    </w:r>
    <w:r w:rsidRPr="00DA7A5E">
      <w:rPr>
        <w:rFonts w:ascii="Century" w:hAnsi="Century"/>
        <w:b/>
        <w:color w:val="663300"/>
        <w:sz w:val="20"/>
        <w:szCs w:val="20"/>
      </w:rPr>
      <w:t>/202</w:t>
    </w:r>
    <w:r w:rsidR="00E17F25" w:rsidRPr="00DA7A5E">
      <w:rPr>
        <w:rFonts w:ascii="Century" w:hAnsi="Century"/>
        <w:b/>
        <w:color w:val="663300"/>
        <w:sz w:val="20"/>
        <w:szCs w:val="20"/>
      </w:rPr>
      <w:t>6</w:t>
    </w:r>
  </w:p>
  <w:p w14:paraId="67319F72" w14:textId="0CB139A8" w:rsidR="00934894" w:rsidRDefault="00237A39" w:rsidP="00E24BBD">
    <w:pPr>
      <w:jc w:val="center"/>
      <w:rPr>
        <w:rFonts w:ascii="Century" w:hAnsi="Century"/>
        <w:b/>
        <w:color w:val="663300"/>
        <w:sz w:val="20"/>
        <w:szCs w:val="20"/>
      </w:rPr>
    </w:pPr>
    <w:r w:rsidRPr="00DA7A5E">
      <w:rPr>
        <w:rFonts w:ascii="Century" w:hAnsi="Century"/>
        <w:b/>
        <w:color w:val="663300"/>
        <w:sz w:val="20"/>
        <w:szCs w:val="20"/>
      </w:rPr>
      <w:t xml:space="preserve">PROCESSO ADMINISTRATIVO N° </w:t>
    </w:r>
    <w:r w:rsidR="00880676" w:rsidRPr="00880676">
      <w:rPr>
        <w:rFonts w:ascii="Century" w:hAnsi="Century"/>
        <w:b/>
        <w:color w:val="663300"/>
        <w:sz w:val="20"/>
        <w:szCs w:val="20"/>
      </w:rPr>
      <w:t>4.445</w:t>
    </w:r>
    <w:r w:rsidRPr="00DA7A5E">
      <w:rPr>
        <w:rFonts w:ascii="Century" w:hAnsi="Century"/>
        <w:b/>
        <w:color w:val="663300"/>
        <w:sz w:val="20"/>
        <w:szCs w:val="20"/>
      </w:rPr>
      <w:t>/202</w:t>
    </w:r>
    <w:r w:rsidR="00242444" w:rsidRPr="00DA7A5E">
      <w:rPr>
        <w:rFonts w:ascii="Century" w:hAnsi="Century"/>
        <w:b/>
        <w:color w:val="663300"/>
        <w:sz w:val="20"/>
        <w:szCs w:val="20"/>
      </w:rPr>
      <w:t>6</w:t>
    </w:r>
  </w:p>
  <w:p w14:paraId="1A863417" w14:textId="77777777" w:rsidR="00DA7A5E" w:rsidRPr="00DA7A5E" w:rsidRDefault="00DA7A5E" w:rsidP="00E24BBD">
    <w:pPr>
      <w:jc w:val="center"/>
      <w:rPr>
        <w:rFonts w:ascii="Century" w:hAnsi="Century"/>
        <w:b/>
        <w:color w:val="663300"/>
        <w:sz w:val="20"/>
        <w:szCs w:val="20"/>
      </w:rPr>
    </w:pPr>
  </w:p>
  <w:p w14:paraId="188CBFF9" w14:textId="77777777" w:rsidR="0052216B" w:rsidRPr="006A22B0" w:rsidRDefault="0052216B" w:rsidP="00E24BBD">
    <w:pPr>
      <w:jc w:val="center"/>
      <w:rPr>
        <w:rFonts w:ascii="Book Antiqua" w:hAnsi="Book Antiqua"/>
        <w:b/>
        <w:color w:val="0000CC"/>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4FE6A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3" w15:restartNumberingAfterBreak="0">
    <w:nsid w:val="00F56E8F"/>
    <w:multiLevelType w:val="multilevel"/>
    <w:tmpl w:val="78C0DAD8"/>
    <w:lvl w:ilvl="0">
      <w:start w:val="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8656B2"/>
    <w:multiLevelType w:val="multilevel"/>
    <w:tmpl w:val="97CE37D8"/>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b/>
        <w:bCs w:val="0"/>
      </w:rPr>
    </w:lvl>
    <w:lvl w:ilvl="2">
      <w:start w:val="1"/>
      <w:numFmt w:val="decimal"/>
      <w:lvlText w:val="%1.%2.%3."/>
      <w:lvlJc w:val="left"/>
      <w:pPr>
        <w:ind w:left="1004" w:hanging="720"/>
      </w:pPr>
      <w:rPr>
        <w:rFonts w:hint="default"/>
        <w:b/>
        <w:b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093F6F22"/>
    <w:multiLevelType w:val="multilevel"/>
    <w:tmpl w:val="5AD059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0D231DEB"/>
    <w:multiLevelType w:val="multilevel"/>
    <w:tmpl w:val="A16E877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7" w15:restartNumberingAfterBreak="0">
    <w:nsid w:val="1979785D"/>
    <w:multiLevelType w:val="multilevel"/>
    <w:tmpl w:val="C55AA39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EA143EC"/>
    <w:multiLevelType w:val="multilevel"/>
    <w:tmpl w:val="FEB8A33A"/>
    <w:lvl w:ilvl="0">
      <w:start w:val="6"/>
      <w:numFmt w:val="decimal"/>
      <w:lvlText w:val="%1."/>
      <w:lvlJc w:val="left"/>
      <w:pPr>
        <w:ind w:left="360" w:hanging="360"/>
      </w:pPr>
      <w:rPr>
        <w:rFonts w:cs="Courier New" w:hint="default"/>
      </w:rPr>
    </w:lvl>
    <w:lvl w:ilvl="1">
      <w:start w:val="1"/>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rPr>
    </w:lvl>
    <w:lvl w:ilvl="3">
      <w:start w:val="1"/>
      <w:numFmt w:val="decimal"/>
      <w:lvlText w:val="%1.%2.%3.%4."/>
      <w:lvlJc w:val="left"/>
      <w:pPr>
        <w:ind w:left="2850" w:hanging="720"/>
      </w:pPr>
      <w:rPr>
        <w:rFonts w:cs="Courier New" w:hint="default"/>
        <w:b/>
        <w:bCs/>
        <w:i w:val="0"/>
        <w:iCs w:val="0"/>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9" w15:restartNumberingAfterBreak="0">
    <w:nsid w:val="2DD4609E"/>
    <w:multiLevelType w:val="multilevel"/>
    <w:tmpl w:val="8188CC64"/>
    <w:lvl w:ilvl="0">
      <w:start w:val="13"/>
      <w:numFmt w:val="decimal"/>
      <w:lvlText w:val="%1"/>
      <w:lvlJc w:val="left"/>
      <w:pPr>
        <w:ind w:left="420" w:hanging="420"/>
      </w:pPr>
      <w:rPr>
        <w:rFonts w:hint="default"/>
      </w:rPr>
    </w:lvl>
    <w:lvl w:ilvl="1">
      <w:start w:val="1"/>
      <w:numFmt w:val="decimal"/>
      <w:lvlText w:val="%1.%2"/>
      <w:lvlJc w:val="left"/>
      <w:pPr>
        <w:ind w:left="704"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392596"/>
    <w:multiLevelType w:val="multilevel"/>
    <w:tmpl w:val="4E0691D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D859E5"/>
    <w:multiLevelType w:val="multilevel"/>
    <w:tmpl w:val="E7BE256E"/>
    <w:lvl w:ilvl="0">
      <w:start w:val="11"/>
      <w:numFmt w:val="decimal"/>
      <w:lvlText w:val="%1."/>
      <w:lvlJc w:val="left"/>
      <w:pPr>
        <w:ind w:left="480" w:hanging="480"/>
      </w:pPr>
      <w:rPr>
        <w:rFonts w:hint="default"/>
        <w:b/>
        <w:bCs/>
        <w:color w:val="auto"/>
        <w:u w:val="none"/>
      </w:rPr>
    </w:lvl>
    <w:lvl w:ilvl="1">
      <w:start w:val="3"/>
      <w:numFmt w:val="decimal"/>
      <w:lvlText w:val="%1.%2."/>
      <w:lvlJc w:val="left"/>
      <w:pPr>
        <w:ind w:left="622" w:hanging="480"/>
      </w:pPr>
      <w:rPr>
        <w:rFonts w:hint="default"/>
        <w:b/>
        <w:bCs/>
        <w:i w:val="0"/>
        <w:iCs/>
        <w:color w:val="auto"/>
        <w:u w:val="none"/>
      </w:rPr>
    </w:lvl>
    <w:lvl w:ilvl="2">
      <w:start w:val="1"/>
      <w:numFmt w:val="decimal"/>
      <w:lvlText w:val="%1.%2.%3."/>
      <w:lvlJc w:val="left"/>
      <w:pPr>
        <w:ind w:left="1572" w:hanging="720"/>
      </w:pPr>
      <w:rPr>
        <w:rFonts w:hint="default"/>
        <w:b/>
        <w:bCs/>
        <w:color w:val="auto"/>
        <w:u w:val="none"/>
      </w:rPr>
    </w:lvl>
    <w:lvl w:ilvl="3">
      <w:start w:val="1"/>
      <w:numFmt w:val="decimal"/>
      <w:lvlText w:val="%1.%2.%3.%4."/>
      <w:lvlJc w:val="left"/>
      <w:pPr>
        <w:ind w:left="1998" w:hanging="720"/>
      </w:pPr>
      <w:rPr>
        <w:rFonts w:hint="default"/>
        <w:b w:val="0"/>
        <w:color w:val="auto"/>
        <w:u w:val="none"/>
      </w:rPr>
    </w:lvl>
    <w:lvl w:ilvl="4">
      <w:start w:val="1"/>
      <w:numFmt w:val="decimal"/>
      <w:lvlText w:val="%1.%2.%3.%4.%5."/>
      <w:lvlJc w:val="left"/>
      <w:pPr>
        <w:ind w:left="2784" w:hanging="1080"/>
      </w:pPr>
      <w:rPr>
        <w:rFonts w:hint="default"/>
        <w:b w:val="0"/>
        <w:color w:val="auto"/>
        <w:u w:val="none"/>
      </w:rPr>
    </w:lvl>
    <w:lvl w:ilvl="5">
      <w:start w:val="1"/>
      <w:numFmt w:val="decimal"/>
      <w:lvlText w:val="%1.%2.%3.%4.%5.%6."/>
      <w:lvlJc w:val="left"/>
      <w:pPr>
        <w:ind w:left="3210" w:hanging="1080"/>
      </w:pPr>
      <w:rPr>
        <w:rFonts w:hint="default"/>
        <w:b w:val="0"/>
        <w:color w:val="auto"/>
        <w:u w:val="none"/>
      </w:rPr>
    </w:lvl>
    <w:lvl w:ilvl="6">
      <w:start w:val="1"/>
      <w:numFmt w:val="decimal"/>
      <w:lvlText w:val="%1.%2.%3.%4.%5.%6.%7."/>
      <w:lvlJc w:val="left"/>
      <w:pPr>
        <w:ind w:left="3996" w:hanging="1440"/>
      </w:pPr>
      <w:rPr>
        <w:rFonts w:hint="default"/>
        <w:b w:val="0"/>
        <w:color w:val="auto"/>
        <w:u w:val="none"/>
      </w:rPr>
    </w:lvl>
    <w:lvl w:ilvl="7">
      <w:start w:val="1"/>
      <w:numFmt w:val="decimal"/>
      <w:lvlText w:val="%1.%2.%3.%4.%5.%6.%7.%8."/>
      <w:lvlJc w:val="left"/>
      <w:pPr>
        <w:ind w:left="4422" w:hanging="1440"/>
      </w:pPr>
      <w:rPr>
        <w:rFonts w:hint="default"/>
        <w:b w:val="0"/>
        <w:color w:val="auto"/>
        <w:u w:val="none"/>
      </w:rPr>
    </w:lvl>
    <w:lvl w:ilvl="8">
      <w:start w:val="1"/>
      <w:numFmt w:val="decimal"/>
      <w:lvlText w:val="%1.%2.%3.%4.%5.%6.%7.%8.%9."/>
      <w:lvlJc w:val="left"/>
      <w:pPr>
        <w:ind w:left="5208" w:hanging="1800"/>
      </w:pPr>
      <w:rPr>
        <w:rFonts w:hint="default"/>
        <w:b w:val="0"/>
        <w:color w:val="auto"/>
        <w:u w:val="none"/>
      </w:rPr>
    </w:lvl>
  </w:abstractNum>
  <w:abstractNum w:abstractNumId="12" w15:restartNumberingAfterBreak="0">
    <w:nsid w:val="3D1D3C49"/>
    <w:multiLevelType w:val="multilevel"/>
    <w:tmpl w:val="2B2216C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bCs/>
      </w:rPr>
    </w:lvl>
    <w:lvl w:ilvl="2">
      <w:start w:val="1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B90DBC"/>
    <w:multiLevelType w:val="multilevel"/>
    <w:tmpl w:val="4A529662"/>
    <w:lvl w:ilvl="0">
      <w:start w:val="8"/>
      <w:numFmt w:val="decimal"/>
      <w:lvlText w:val="%1"/>
      <w:lvlJc w:val="left"/>
      <w:pPr>
        <w:ind w:left="502" w:hanging="360"/>
      </w:pPr>
      <w:rPr>
        <w:rFonts w:hint="default"/>
      </w:rPr>
    </w:lvl>
    <w:lvl w:ilvl="1">
      <w:start w:val="1"/>
      <w:numFmt w:val="decimal"/>
      <w:lvlText w:val="%1.%2"/>
      <w:lvlJc w:val="left"/>
      <w:pPr>
        <w:ind w:left="1495" w:hanging="360"/>
      </w:pPr>
      <w:rPr>
        <w:rFonts w:hint="default"/>
        <w:b/>
        <w:bCs/>
        <w:i w:val="0"/>
        <w:iCs/>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E4263C"/>
    <w:multiLevelType w:val="multilevel"/>
    <w:tmpl w:val="EF92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D30694"/>
    <w:multiLevelType w:val="multilevel"/>
    <w:tmpl w:val="B2AE4D76"/>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206662B"/>
    <w:multiLevelType w:val="multilevel"/>
    <w:tmpl w:val="83D636FA"/>
    <w:lvl w:ilvl="0">
      <w:start w:val="13"/>
      <w:numFmt w:val="decimal"/>
      <w:lvlText w:val="%1."/>
      <w:lvlJc w:val="left"/>
      <w:pPr>
        <w:ind w:left="435" w:hanging="435"/>
      </w:pPr>
      <w:rPr>
        <w:rFonts w:hint="default"/>
        <w:color w:val="000000"/>
      </w:rPr>
    </w:lvl>
    <w:lvl w:ilvl="1">
      <w:start w:val="8"/>
      <w:numFmt w:val="decimal"/>
      <w:lvlText w:val="%1.%2."/>
      <w:lvlJc w:val="left"/>
      <w:pPr>
        <w:ind w:left="719" w:hanging="435"/>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56180E53"/>
    <w:multiLevelType w:val="multilevel"/>
    <w:tmpl w:val="FB5ED886"/>
    <w:lvl w:ilvl="0">
      <w:start w:val="1"/>
      <w:numFmt w:val="decimal"/>
      <w:suff w:val="space"/>
      <w:lvlText w:val="%1."/>
      <w:lvlJc w:val="left"/>
      <w:pPr>
        <w:ind w:left="284" w:firstLine="0"/>
      </w:pPr>
      <w:rPr>
        <w:rFonts w:hint="default"/>
        <w:b/>
        <w:i w:val="0"/>
      </w:rPr>
    </w:lvl>
    <w:lvl w:ilvl="1">
      <w:start w:val="1"/>
      <w:numFmt w:val="decimal"/>
      <w:suff w:val="space"/>
      <w:lvlText w:val="%1.%2."/>
      <w:lvlJc w:val="left"/>
      <w:pPr>
        <w:ind w:left="426" w:firstLine="0"/>
      </w:pPr>
      <w:rPr>
        <w:rFonts w:hint="default"/>
        <w:b/>
        <w:i w:val="0"/>
      </w:rPr>
    </w:lvl>
    <w:lvl w:ilvl="2">
      <w:start w:val="1"/>
      <w:numFmt w:val="decimal"/>
      <w:suff w:val="space"/>
      <w:lvlText w:val="%1.%2.%3."/>
      <w:lvlJc w:val="left"/>
      <w:pPr>
        <w:ind w:left="142" w:firstLine="0"/>
      </w:pPr>
      <w:rPr>
        <w:rFonts w:hint="default"/>
        <w:b/>
        <w:i w:val="0"/>
      </w:rPr>
    </w:lvl>
    <w:lvl w:ilvl="3">
      <w:start w:val="1"/>
      <w:numFmt w:val="decimal"/>
      <w:suff w:val="space"/>
      <w:lvlText w:val="%1.%2.%3.%4."/>
      <w:lvlJc w:val="left"/>
      <w:pPr>
        <w:ind w:left="284"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7146E6C"/>
    <w:multiLevelType w:val="hybridMultilevel"/>
    <w:tmpl w:val="BEB49D4E"/>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0B305C0"/>
    <w:multiLevelType w:val="multilevel"/>
    <w:tmpl w:val="ED964C9E"/>
    <w:lvl w:ilvl="0">
      <w:start w:val="16"/>
      <w:numFmt w:val="decimal"/>
      <w:lvlText w:val="%1."/>
      <w:lvlJc w:val="left"/>
      <w:pPr>
        <w:ind w:left="435" w:hanging="435"/>
      </w:pPr>
      <w:rPr>
        <w:rFonts w:hint="default"/>
      </w:rPr>
    </w:lvl>
    <w:lvl w:ilvl="1">
      <w:start w:val="2"/>
      <w:numFmt w:val="decimal"/>
      <w:lvlText w:val="%1.%2."/>
      <w:lvlJc w:val="left"/>
      <w:pPr>
        <w:ind w:left="1853" w:hanging="435"/>
      </w:pPr>
      <w:rPr>
        <w:rFonts w:hint="default"/>
        <w:b/>
        <w:bCs/>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0" w15:restartNumberingAfterBreak="0">
    <w:nsid w:val="60F907A1"/>
    <w:multiLevelType w:val="multilevel"/>
    <w:tmpl w:val="B07ACB9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21" w15:restartNumberingAfterBreak="0">
    <w:nsid w:val="63A86268"/>
    <w:multiLevelType w:val="multilevel"/>
    <w:tmpl w:val="38662D20"/>
    <w:lvl w:ilvl="0">
      <w:start w:val="5"/>
      <w:numFmt w:val="decimal"/>
      <w:lvlText w:val="%1."/>
      <w:lvlJc w:val="left"/>
      <w:pPr>
        <w:ind w:left="1495" w:hanging="360"/>
      </w:pPr>
      <w:rPr>
        <w:rFonts w:hint="default"/>
      </w:rPr>
    </w:lvl>
    <w:lvl w:ilvl="1">
      <w:start w:val="1"/>
      <w:numFmt w:val="decimal"/>
      <w:isLgl/>
      <w:lvlText w:val="%1.%2."/>
      <w:lvlJc w:val="left"/>
      <w:pPr>
        <w:ind w:left="1495" w:hanging="360"/>
      </w:pPr>
      <w:rPr>
        <w:rFonts w:hint="default"/>
        <w:b/>
        <w:color w:val="auto"/>
      </w:rPr>
    </w:lvl>
    <w:lvl w:ilvl="2">
      <w:start w:val="1"/>
      <w:numFmt w:val="decimal"/>
      <w:isLgl/>
      <w:lvlText w:val="%1.%2.%3."/>
      <w:lvlJc w:val="left"/>
      <w:pPr>
        <w:ind w:left="1855" w:hanging="720"/>
      </w:pPr>
      <w:rPr>
        <w:rFonts w:hint="default"/>
        <w:b/>
      </w:rPr>
    </w:lvl>
    <w:lvl w:ilvl="3">
      <w:start w:val="1"/>
      <w:numFmt w:val="decimal"/>
      <w:isLgl/>
      <w:lvlText w:val="%1.%2.%3.%4."/>
      <w:lvlJc w:val="left"/>
      <w:pPr>
        <w:ind w:left="1855" w:hanging="720"/>
      </w:pPr>
      <w:rPr>
        <w:rFonts w:hint="default"/>
        <w:b/>
      </w:rPr>
    </w:lvl>
    <w:lvl w:ilvl="4">
      <w:start w:val="1"/>
      <w:numFmt w:val="decimal"/>
      <w:isLgl/>
      <w:lvlText w:val="%1.%2.%3.%4.%5."/>
      <w:lvlJc w:val="left"/>
      <w:pPr>
        <w:ind w:left="2215" w:hanging="1080"/>
      </w:pPr>
      <w:rPr>
        <w:rFonts w:hint="default"/>
        <w:b/>
      </w:rPr>
    </w:lvl>
    <w:lvl w:ilvl="5">
      <w:start w:val="1"/>
      <w:numFmt w:val="decimal"/>
      <w:isLgl/>
      <w:lvlText w:val="%1.%2.%3.%4.%5.%6."/>
      <w:lvlJc w:val="left"/>
      <w:pPr>
        <w:ind w:left="2215" w:hanging="1080"/>
      </w:pPr>
      <w:rPr>
        <w:rFonts w:hint="default"/>
        <w:b/>
      </w:rPr>
    </w:lvl>
    <w:lvl w:ilvl="6">
      <w:start w:val="1"/>
      <w:numFmt w:val="decimal"/>
      <w:isLgl/>
      <w:lvlText w:val="%1.%2.%3.%4.%5.%6.%7."/>
      <w:lvlJc w:val="left"/>
      <w:pPr>
        <w:ind w:left="2575" w:hanging="1440"/>
      </w:pPr>
      <w:rPr>
        <w:rFonts w:hint="default"/>
        <w:b/>
      </w:rPr>
    </w:lvl>
    <w:lvl w:ilvl="7">
      <w:start w:val="1"/>
      <w:numFmt w:val="decimal"/>
      <w:isLgl/>
      <w:lvlText w:val="%1.%2.%3.%4.%5.%6.%7.%8."/>
      <w:lvlJc w:val="left"/>
      <w:pPr>
        <w:ind w:left="2575" w:hanging="1440"/>
      </w:pPr>
      <w:rPr>
        <w:rFonts w:hint="default"/>
        <w:b/>
      </w:rPr>
    </w:lvl>
    <w:lvl w:ilvl="8">
      <w:start w:val="1"/>
      <w:numFmt w:val="decimal"/>
      <w:isLgl/>
      <w:lvlText w:val="%1.%2.%3.%4.%5.%6.%7.%8.%9."/>
      <w:lvlJc w:val="left"/>
      <w:pPr>
        <w:ind w:left="2935" w:hanging="1800"/>
      </w:pPr>
      <w:rPr>
        <w:rFonts w:hint="default"/>
        <w:b/>
      </w:rPr>
    </w:lvl>
  </w:abstractNum>
  <w:abstractNum w:abstractNumId="22"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6996675A"/>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C0676BA"/>
    <w:multiLevelType w:val="hybridMultilevel"/>
    <w:tmpl w:val="738080BC"/>
    <w:lvl w:ilvl="0" w:tplc="CE16C970">
      <w:start w:val="17"/>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5" w15:restartNumberingAfterBreak="0">
    <w:nsid w:val="71621990"/>
    <w:multiLevelType w:val="multilevel"/>
    <w:tmpl w:val="C4709E66"/>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74263072"/>
    <w:multiLevelType w:val="multilevel"/>
    <w:tmpl w:val="661824E0"/>
    <w:lvl w:ilvl="0">
      <w:start w:val="1"/>
      <w:numFmt w:val="decimal"/>
      <w:lvlText w:val="%1"/>
      <w:lvlJc w:val="left"/>
      <w:pPr>
        <w:ind w:left="360" w:hanging="360"/>
      </w:pPr>
      <w:rPr>
        <w:rFonts w:hint="default"/>
      </w:rPr>
    </w:lvl>
    <w:lvl w:ilvl="1">
      <w:start w:val="1"/>
      <w:numFmt w:val="decimal"/>
      <w:lvlText w:val="%1.%2."/>
      <w:lvlJc w:val="left"/>
      <w:pPr>
        <w:ind w:left="574"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BB5108C"/>
    <w:multiLevelType w:val="multilevel"/>
    <w:tmpl w:val="2A1A87B2"/>
    <w:lvl w:ilvl="0">
      <w:start w:val="13"/>
      <w:numFmt w:val="decimal"/>
      <w:lvlText w:val="%1."/>
      <w:lvlJc w:val="left"/>
      <w:pPr>
        <w:ind w:left="637" w:hanging="495"/>
      </w:pPr>
      <w:rPr>
        <w:rFonts w:hint="default"/>
        <w:color w:val="000000" w:themeColor="text1"/>
        <w:u w:val="none"/>
      </w:rPr>
    </w:lvl>
    <w:lvl w:ilvl="1">
      <w:start w:val="1"/>
      <w:numFmt w:val="decimal"/>
      <w:lvlText w:val="%1.%2."/>
      <w:lvlJc w:val="left"/>
      <w:pPr>
        <w:ind w:left="637" w:hanging="495"/>
      </w:pPr>
      <w:rPr>
        <w:rFonts w:hint="default"/>
        <w:b/>
        <w:bCs/>
        <w:i w:val="0"/>
        <w:iCs/>
        <w:color w:val="000000" w:themeColor="text1"/>
        <w:u w:val="none"/>
      </w:rPr>
    </w:lvl>
    <w:lvl w:ilvl="2">
      <w:start w:val="1"/>
      <w:numFmt w:val="decimal"/>
      <w:lvlText w:val="%1.%2.%3."/>
      <w:lvlJc w:val="left"/>
      <w:pPr>
        <w:ind w:left="1004" w:hanging="720"/>
      </w:pPr>
      <w:rPr>
        <w:rFonts w:hint="default"/>
        <w:b/>
        <w:bCs/>
        <w:color w:val="000000" w:themeColor="text1"/>
        <w:u w:val="none"/>
      </w:rPr>
    </w:lvl>
    <w:lvl w:ilvl="3">
      <w:start w:val="1"/>
      <w:numFmt w:val="decimal"/>
      <w:lvlText w:val="%1.%2.%3.%4."/>
      <w:lvlJc w:val="left"/>
      <w:pPr>
        <w:ind w:left="1146" w:hanging="720"/>
      </w:pPr>
      <w:rPr>
        <w:rFonts w:hint="default"/>
        <w:color w:val="000000" w:themeColor="text1"/>
        <w:u w:val="none"/>
      </w:rPr>
    </w:lvl>
    <w:lvl w:ilvl="4">
      <w:start w:val="1"/>
      <w:numFmt w:val="decimal"/>
      <w:lvlText w:val="%1.%2.%3.%4.%5."/>
      <w:lvlJc w:val="left"/>
      <w:pPr>
        <w:ind w:left="1648" w:hanging="1080"/>
      </w:pPr>
      <w:rPr>
        <w:rFonts w:hint="default"/>
        <w:color w:val="000000" w:themeColor="text1"/>
        <w:u w:val="none"/>
      </w:rPr>
    </w:lvl>
    <w:lvl w:ilvl="5">
      <w:start w:val="1"/>
      <w:numFmt w:val="decimal"/>
      <w:lvlText w:val="%1.%2.%3.%4.%5.%6."/>
      <w:lvlJc w:val="left"/>
      <w:pPr>
        <w:ind w:left="1790" w:hanging="1080"/>
      </w:pPr>
      <w:rPr>
        <w:rFonts w:hint="default"/>
        <w:color w:val="000000" w:themeColor="text1"/>
        <w:u w:val="none"/>
      </w:rPr>
    </w:lvl>
    <w:lvl w:ilvl="6">
      <w:start w:val="1"/>
      <w:numFmt w:val="decimal"/>
      <w:lvlText w:val="%1.%2.%3.%4.%5.%6.%7."/>
      <w:lvlJc w:val="left"/>
      <w:pPr>
        <w:ind w:left="2292" w:hanging="1440"/>
      </w:pPr>
      <w:rPr>
        <w:rFonts w:hint="default"/>
        <w:color w:val="000000" w:themeColor="text1"/>
        <w:u w:val="none"/>
      </w:rPr>
    </w:lvl>
    <w:lvl w:ilvl="7">
      <w:start w:val="1"/>
      <w:numFmt w:val="decimal"/>
      <w:lvlText w:val="%1.%2.%3.%4.%5.%6.%7.%8."/>
      <w:lvlJc w:val="left"/>
      <w:pPr>
        <w:ind w:left="2434" w:hanging="1440"/>
      </w:pPr>
      <w:rPr>
        <w:rFonts w:hint="default"/>
        <w:color w:val="000000" w:themeColor="text1"/>
        <w:u w:val="none"/>
      </w:rPr>
    </w:lvl>
    <w:lvl w:ilvl="8">
      <w:start w:val="1"/>
      <w:numFmt w:val="decimal"/>
      <w:lvlText w:val="%1.%2.%3.%4.%5.%6.%7.%8.%9."/>
      <w:lvlJc w:val="left"/>
      <w:pPr>
        <w:ind w:left="2936" w:hanging="1800"/>
      </w:pPr>
      <w:rPr>
        <w:rFonts w:hint="default"/>
        <w:color w:val="000000" w:themeColor="text1"/>
        <w:u w:val="none"/>
      </w:rPr>
    </w:lvl>
  </w:abstractNum>
  <w:abstractNum w:abstractNumId="28" w15:restartNumberingAfterBreak="0">
    <w:nsid w:val="7E9D2C8F"/>
    <w:multiLevelType w:val="multilevel"/>
    <w:tmpl w:val="D812A7C4"/>
    <w:lvl w:ilvl="0">
      <w:start w:val="2"/>
      <w:numFmt w:val="decimal"/>
      <w:lvlText w:val="%1"/>
      <w:lvlJc w:val="left"/>
      <w:pPr>
        <w:ind w:left="720" w:hanging="360"/>
      </w:pPr>
      <w:rPr>
        <w:rFonts w:hint="default"/>
      </w:rPr>
    </w:lvl>
    <w:lvl w:ilvl="1">
      <w:start w:val="1"/>
      <w:numFmt w:val="decimal"/>
      <w:isLgl/>
      <w:lvlText w:val="%1.%2"/>
      <w:lvlJc w:val="left"/>
      <w:pPr>
        <w:ind w:left="975" w:hanging="61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7"/>
  </w:num>
  <w:num w:numId="3">
    <w:abstractNumId w:val="25"/>
  </w:num>
  <w:num w:numId="4">
    <w:abstractNumId w:val="22"/>
  </w:num>
  <w:num w:numId="5">
    <w:abstractNumId w:val="23"/>
  </w:num>
  <w:num w:numId="6">
    <w:abstractNumId w:val="7"/>
  </w:num>
  <w:num w:numId="7">
    <w:abstractNumId w:val="26"/>
  </w:num>
  <w:num w:numId="8">
    <w:abstractNumId w:val="28"/>
  </w:num>
  <w:num w:numId="9">
    <w:abstractNumId w:val="3"/>
  </w:num>
  <w:num w:numId="10">
    <w:abstractNumId w:val="13"/>
  </w:num>
  <w:num w:numId="11">
    <w:abstractNumId w:val="10"/>
  </w:num>
  <w:num w:numId="12">
    <w:abstractNumId w:val="9"/>
  </w:num>
  <w:num w:numId="13">
    <w:abstractNumId w:val="18"/>
  </w:num>
  <w:num w:numId="14">
    <w:abstractNumId w:val="4"/>
  </w:num>
  <w:num w:numId="15">
    <w:abstractNumId w:val="20"/>
  </w:num>
  <w:num w:numId="16">
    <w:abstractNumId w:val="6"/>
  </w:num>
  <w:num w:numId="17">
    <w:abstractNumId w:val="8"/>
  </w:num>
  <w:num w:numId="18">
    <w:abstractNumId w:val="16"/>
  </w:num>
  <w:num w:numId="19">
    <w:abstractNumId w:val="19"/>
  </w:num>
  <w:num w:numId="20">
    <w:abstractNumId w:val="5"/>
  </w:num>
  <w:num w:numId="21">
    <w:abstractNumId w:val="21"/>
  </w:num>
  <w:num w:numId="22">
    <w:abstractNumId w:val="15"/>
  </w:num>
  <w:num w:numId="23">
    <w:abstractNumId w:val="14"/>
  </w:num>
  <w:num w:numId="24">
    <w:abstractNumId w:val="11"/>
  </w:num>
  <w:num w:numId="25">
    <w:abstractNumId w:val="27"/>
  </w:num>
  <w:num w:numId="26">
    <w:abstractNumId w:val="12"/>
  </w:num>
  <w:num w:numId="27">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B6"/>
    <w:rsid w:val="000015DF"/>
    <w:rsid w:val="00002197"/>
    <w:rsid w:val="0000386C"/>
    <w:rsid w:val="00011412"/>
    <w:rsid w:val="0001238E"/>
    <w:rsid w:val="000138E5"/>
    <w:rsid w:val="00013F63"/>
    <w:rsid w:val="000163C4"/>
    <w:rsid w:val="000238C0"/>
    <w:rsid w:val="00025D2C"/>
    <w:rsid w:val="000323C3"/>
    <w:rsid w:val="00033649"/>
    <w:rsid w:val="00035500"/>
    <w:rsid w:val="00037BAA"/>
    <w:rsid w:val="000436C6"/>
    <w:rsid w:val="00050748"/>
    <w:rsid w:val="000542BC"/>
    <w:rsid w:val="00054E4E"/>
    <w:rsid w:val="0005696B"/>
    <w:rsid w:val="00057BEF"/>
    <w:rsid w:val="0006416A"/>
    <w:rsid w:val="00066585"/>
    <w:rsid w:val="00067BF1"/>
    <w:rsid w:val="00067C60"/>
    <w:rsid w:val="00072BA8"/>
    <w:rsid w:val="000747A8"/>
    <w:rsid w:val="00076928"/>
    <w:rsid w:val="000832F2"/>
    <w:rsid w:val="00084C6E"/>
    <w:rsid w:val="00085C54"/>
    <w:rsid w:val="00087064"/>
    <w:rsid w:val="000904E7"/>
    <w:rsid w:val="00093F97"/>
    <w:rsid w:val="00095897"/>
    <w:rsid w:val="000972E8"/>
    <w:rsid w:val="000A340D"/>
    <w:rsid w:val="000A3671"/>
    <w:rsid w:val="000A576F"/>
    <w:rsid w:val="000A7C71"/>
    <w:rsid w:val="000B0F5F"/>
    <w:rsid w:val="000B1CBB"/>
    <w:rsid w:val="000B2823"/>
    <w:rsid w:val="000B633C"/>
    <w:rsid w:val="000B73CA"/>
    <w:rsid w:val="000B7C04"/>
    <w:rsid w:val="000C3B06"/>
    <w:rsid w:val="000C65A4"/>
    <w:rsid w:val="000D1288"/>
    <w:rsid w:val="000D6313"/>
    <w:rsid w:val="000E01AB"/>
    <w:rsid w:val="000E0B93"/>
    <w:rsid w:val="000E0B9D"/>
    <w:rsid w:val="000E18EE"/>
    <w:rsid w:val="000E3C28"/>
    <w:rsid w:val="000E3D8F"/>
    <w:rsid w:val="000E5389"/>
    <w:rsid w:val="000F0E31"/>
    <w:rsid w:val="000F1DBA"/>
    <w:rsid w:val="00103B96"/>
    <w:rsid w:val="00103FC9"/>
    <w:rsid w:val="00104ABE"/>
    <w:rsid w:val="001126F8"/>
    <w:rsid w:val="001168D2"/>
    <w:rsid w:val="00117133"/>
    <w:rsid w:val="00117413"/>
    <w:rsid w:val="001228ED"/>
    <w:rsid w:val="00126B26"/>
    <w:rsid w:val="00127215"/>
    <w:rsid w:val="001353B8"/>
    <w:rsid w:val="00150DA3"/>
    <w:rsid w:val="00151769"/>
    <w:rsid w:val="00151FEA"/>
    <w:rsid w:val="001552D0"/>
    <w:rsid w:val="001636DF"/>
    <w:rsid w:val="00165106"/>
    <w:rsid w:val="0016641D"/>
    <w:rsid w:val="00166BD8"/>
    <w:rsid w:val="00166D55"/>
    <w:rsid w:val="00173655"/>
    <w:rsid w:val="001815D2"/>
    <w:rsid w:val="001834B0"/>
    <w:rsid w:val="00192379"/>
    <w:rsid w:val="001A3470"/>
    <w:rsid w:val="001A41B7"/>
    <w:rsid w:val="001A6D7F"/>
    <w:rsid w:val="001B41E1"/>
    <w:rsid w:val="001B5936"/>
    <w:rsid w:val="001D51A0"/>
    <w:rsid w:val="001D52F6"/>
    <w:rsid w:val="001D7BEA"/>
    <w:rsid w:val="001E55CD"/>
    <w:rsid w:val="001E7729"/>
    <w:rsid w:val="001F27F3"/>
    <w:rsid w:val="001F4773"/>
    <w:rsid w:val="00202422"/>
    <w:rsid w:val="00203D57"/>
    <w:rsid w:val="00204A7E"/>
    <w:rsid w:val="00205774"/>
    <w:rsid w:val="002111BE"/>
    <w:rsid w:val="00211EC5"/>
    <w:rsid w:val="00214201"/>
    <w:rsid w:val="002175E5"/>
    <w:rsid w:val="00217FD8"/>
    <w:rsid w:val="0022297A"/>
    <w:rsid w:val="002245A3"/>
    <w:rsid w:val="00227681"/>
    <w:rsid w:val="002321C9"/>
    <w:rsid w:val="002330AF"/>
    <w:rsid w:val="002359CC"/>
    <w:rsid w:val="00237A39"/>
    <w:rsid w:val="00242444"/>
    <w:rsid w:val="00252CED"/>
    <w:rsid w:val="0025406F"/>
    <w:rsid w:val="00254ECC"/>
    <w:rsid w:val="00255384"/>
    <w:rsid w:val="00262A72"/>
    <w:rsid w:val="002658AD"/>
    <w:rsid w:val="00267CEA"/>
    <w:rsid w:val="002708CD"/>
    <w:rsid w:val="00270B8E"/>
    <w:rsid w:val="00271AF9"/>
    <w:rsid w:val="00272F97"/>
    <w:rsid w:val="00281206"/>
    <w:rsid w:val="00281E73"/>
    <w:rsid w:val="00290D85"/>
    <w:rsid w:val="002923B7"/>
    <w:rsid w:val="00296508"/>
    <w:rsid w:val="002A39A9"/>
    <w:rsid w:val="002C0606"/>
    <w:rsid w:val="002C1E10"/>
    <w:rsid w:val="002C1FDF"/>
    <w:rsid w:val="002C6B8B"/>
    <w:rsid w:val="002D57D3"/>
    <w:rsid w:val="002D5D25"/>
    <w:rsid w:val="002E1A78"/>
    <w:rsid w:val="002E5A76"/>
    <w:rsid w:val="002E63A6"/>
    <w:rsid w:val="002F1D4A"/>
    <w:rsid w:val="002F24F2"/>
    <w:rsid w:val="002F2866"/>
    <w:rsid w:val="002F3ACE"/>
    <w:rsid w:val="002F4208"/>
    <w:rsid w:val="002F7796"/>
    <w:rsid w:val="00301C9F"/>
    <w:rsid w:val="00302B23"/>
    <w:rsid w:val="00302D78"/>
    <w:rsid w:val="00303BDD"/>
    <w:rsid w:val="0030758B"/>
    <w:rsid w:val="003120E3"/>
    <w:rsid w:val="0032098D"/>
    <w:rsid w:val="00321175"/>
    <w:rsid w:val="00323CA2"/>
    <w:rsid w:val="003244D3"/>
    <w:rsid w:val="00325901"/>
    <w:rsid w:val="00327BBC"/>
    <w:rsid w:val="0033372B"/>
    <w:rsid w:val="00333C52"/>
    <w:rsid w:val="00334799"/>
    <w:rsid w:val="00335AEF"/>
    <w:rsid w:val="003425E5"/>
    <w:rsid w:val="003426DC"/>
    <w:rsid w:val="003474E3"/>
    <w:rsid w:val="00352EE8"/>
    <w:rsid w:val="003536F4"/>
    <w:rsid w:val="0035593B"/>
    <w:rsid w:val="00356B5E"/>
    <w:rsid w:val="00356D62"/>
    <w:rsid w:val="00357DA6"/>
    <w:rsid w:val="00360B27"/>
    <w:rsid w:val="003637D7"/>
    <w:rsid w:val="0036712E"/>
    <w:rsid w:val="00367826"/>
    <w:rsid w:val="00370BE9"/>
    <w:rsid w:val="0037232C"/>
    <w:rsid w:val="0038053C"/>
    <w:rsid w:val="00383510"/>
    <w:rsid w:val="00384480"/>
    <w:rsid w:val="0038518B"/>
    <w:rsid w:val="00386909"/>
    <w:rsid w:val="0039140F"/>
    <w:rsid w:val="003925B0"/>
    <w:rsid w:val="003968AD"/>
    <w:rsid w:val="003A61D4"/>
    <w:rsid w:val="003B4275"/>
    <w:rsid w:val="003B536D"/>
    <w:rsid w:val="003B54FC"/>
    <w:rsid w:val="003C1D97"/>
    <w:rsid w:val="003C6544"/>
    <w:rsid w:val="003C733B"/>
    <w:rsid w:val="003D0BB3"/>
    <w:rsid w:val="003D22D6"/>
    <w:rsid w:val="003D2AF5"/>
    <w:rsid w:val="003D5F8F"/>
    <w:rsid w:val="003D74FE"/>
    <w:rsid w:val="003D76BC"/>
    <w:rsid w:val="003D7C4B"/>
    <w:rsid w:val="003D7D5E"/>
    <w:rsid w:val="003E71B7"/>
    <w:rsid w:val="003F13CA"/>
    <w:rsid w:val="003F3762"/>
    <w:rsid w:val="00402F73"/>
    <w:rsid w:val="004043E6"/>
    <w:rsid w:val="00411E3F"/>
    <w:rsid w:val="00415254"/>
    <w:rsid w:val="00420DC4"/>
    <w:rsid w:val="0042206F"/>
    <w:rsid w:val="00425474"/>
    <w:rsid w:val="00426FE9"/>
    <w:rsid w:val="0043631D"/>
    <w:rsid w:val="004372BF"/>
    <w:rsid w:val="00442F06"/>
    <w:rsid w:val="0044382F"/>
    <w:rsid w:val="00444277"/>
    <w:rsid w:val="004505F7"/>
    <w:rsid w:val="0045207C"/>
    <w:rsid w:val="0045305B"/>
    <w:rsid w:val="00453A75"/>
    <w:rsid w:val="00461008"/>
    <w:rsid w:val="0046256B"/>
    <w:rsid w:val="00462732"/>
    <w:rsid w:val="00463018"/>
    <w:rsid w:val="0046320E"/>
    <w:rsid w:val="004633F9"/>
    <w:rsid w:val="00471E83"/>
    <w:rsid w:val="0047509D"/>
    <w:rsid w:val="00476FC7"/>
    <w:rsid w:val="004774C5"/>
    <w:rsid w:val="004814AC"/>
    <w:rsid w:val="00481C93"/>
    <w:rsid w:val="004878B1"/>
    <w:rsid w:val="00490026"/>
    <w:rsid w:val="00492569"/>
    <w:rsid w:val="004927E5"/>
    <w:rsid w:val="004932A2"/>
    <w:rsid w:val="00493F65"/>
    <w:rsid w:val="004964EF"/>
    <w:rsid w:val="004A1DF7"/>
    <w:rsid w:val="004A230C"/>
    <w:rsid w:val="004B2589"/>
    <w:rsid w:val="004C6B55"/>
    <w:rsid w:val="004D24F4"/>
    <w:rsid w:val="004D30DF"/>
    <w:rsid w:val="004D44A5"/>
    <w:rsid w:val="004E1081"/>
    <w:rsid w:val="004E23E6"/>
    <w:rsid w:val="004E2ABA"/>
    <w:rsid w:val="004E2BFC"/>
    <w:rsid w:val="004E2F88"/>
    <w:rsid w:val="004E5214"/>
    <w:rsid w:val="004E5296"/>
    <w:rsid w:val="004E555C"/>
    <w:rsid w:val="004F2BD3"/>
    <w:rsid w:val="004F5FA4"/>
    <w:rsid w:val="004F7CA8"/>
    <w:rsid w:val="0050255E"/>
    <w:rsid w:val="0050510C"/>
    <w:rsid w:val="005102FE"/>
    <w:rsid w:val="005107A5"/>
    <w:rsid w:val="00516286"/>
    <w:rsid w:val="0052216B"/>
    <w:rsid w:val="00523686"/>
    <w:rsid w:val="00526526"/>
    <w:rsid w:val="005271DA"/>
    <w:rsid w:val="005303DD"/>
    <w:rsid w:val="00530A46"/>
    <w:rsid w:val="0053113D"/>
    <w:rsid w:val="00532E43"/>
    <w:rsid w:val="00533BD9"/>
    <w:rsid w:val="0053434A"/>
    <w:rsid w:val="005349B5"/>
    <w:rsid w:val="00540329"/>
    <w:rsid w:val="005450D8"/>
    <w:rsid w:val="00561B45"/>
    <w:rsid w:val="00562665"/>
    <w:rsid w:val="0056271B"/>
    <w:rsid w:val="00562917"/>
    <w:rsid w:val="00563A38"/>
    <w:rsid w:val="00570676"/>
    <w:rsid w:val="00570B67"/>
    <w:rsid w:val="00572ECD"/>
    <w:rsid w:val="00575B7F"/>
    <w:rsid w:val="005768C2"/>
    <w:rsid w:val="005772A0"/>
    <w:rsid w:val="005860E4"/>
    <w:rsid w:val="00587205"/>
    <w:rsid w:val="00590C97"/>
    <w:rsid w:val="00591DCD"/>
    <w:rsid w:val="00597212"/>
    <w:rsid w:val="00597AF1"/>
    <w:rsid w:val="005A4121"/>
    <w:rsid w:val="005B1D15"/>
    <w:rsid w:val="005B42C7"/>
    <w:rsid w:val="005B495E"/>
    <w:rsid w:val="005C5125"/>
    <w:rsid w:val="005C5423"/>
    <w:rsid w:val="005D2A9F"/>
    <w:rsid w:val="005D53CD"/>
    <w:rsid w:val="005E3202"/>
    <w:rsid w:val="005E3C29"/>
    <w:rsid w:val="005E3E49"/>
    <w:rsid w:val="0060315B"/>
    <w:rsid w:val="0060468A"/>
    <w:rsid w:val="00606815"/>
    <w:rsid w:val="00611F72"/>
    <w:rsid w:val="00620156"/>
    <w:rsid w:val="00624E8D"/>
    <w:rsid w:val="00627448"/>
    <w:rsid w:val="0063207A"/>
    <w:rsid w:val="00632523"/>
    <w:rsid w:val="00634048"/>
    <w:rsid w:val="006449F9"/>
    <w:rsid w:val="006478DC"/>
    <w:rsid w:val="00655A1D"/>
    <w:rsid w:val="00656312"/>
    <w:rsid w:val="0066002D"/>
    <w:rsid w:val="00661215"/>
    <w:rsid w:val="00663811"/>
    <w:rsid w:val="00665A79"/>
    <w:rsid w:val="0067547D"/>
    <w:rsid w:val="00676CCF"/>
    <w:rsid w:val="00676FCB"/>
    <w:rsid w:val="00681E1E"/>
    <w:rsid w:val="00681FC6"/>
    <w:rsid w:val="0069192F"/>
    <w:rsid w:val="0069286A"/>
    <w:rsid w:val="00693688"/>
    <w:rsid w:val="00696D23"/>
    <w:rsid w:val="006A1644"/>
    <w:rsid w:val="006A22A8"/>
    <w:rsid w:val="006A22B0"/>
    <w:rsid w:val="006A2DCF"/>
    <w:rsid w:val="006A4D8A"/>
    <w:rsid w:val="006A713C"/>
    <w:rsid w:val="006B1C43"/>
    <w:rsid w:val="006B76E5"/>
    <w:rsid w:val="006B76E8"/>
    <w:rsid w:val="006C20B6"/>
    <w:rsid w:val="006C4031"/>
    <w:rsid w:val="006C6411"/>
    <w:rsid w:val="006D0A58"/>
    <w:rsid w:val="006D0D2F"/>
    <w:rsid w:val="006D369C"/>
    <w:rsid w:val="006D4676"/>
    <w:rsid w:val="006E0357"/>
    <w:rsid w:val="006E06E7"/>
    <w:rsid w:val="006E792C"/>
    <w:rsid w:val="006F18B9"/>
    <w:rsid w:val="006F23DE"/>
    <w:rsid w:val="006F4F82"/>
    <w:rsid w:val="006F6112"/>
    <w:rsid w:val="00703AAE"/>
    <w:rsid w:val="0070727D"/>
    <w:rsid w:val="007158F4"/>
    <w:rsid w:val="00723F7F"/>
    <w:rsid w:val="00726A4F"/>
    <w:rsid w:val="00730FD9"/>
    <w:rsid w:val="007338B1"/>
    <w:rsid w:val="00741050"/>
    <w:rsid w:val="00743FB8"/>
    <w:rsid w:val="00744C21"/>
    <w:rsid w:val="0074523E"/>
    <w:rsid w:val="00746F5A"/>
    <w:rsid w:val="00747443"/>
    <w:rsid w:val="00753A85"/>
    <w:rsid w:val="00753E2B"/>
    <w:rsid w:val="00754955"/>
    <w:rsid w:val="00754A34"/>
    <w:rsid w:val="00765105"/>
    <w:rsid w:val="00766A6E"/>
    <w:rsid w:val="00781955"/>
    <w:rsid w:val="00781981"/>
    <w:rsid w:val="00783273"/>
    <w:rsid w:val="00787581"/>
    <w:rsid w:val="007878B2"/>
    <w:rsid w:val="00790B20"/>
    <w:rsid w:val="00792017"/>
    <w:rsid w:val="007956EC"/>
    <w:rsid w:val="007A2085"/>
    <w:rsid w:val="007A5F61"/>
    <w:rsid w:val="007B0C13"/>
    <w:rsid w:val="007B6A4E"/>
    <w:rsid w:val="007B797B"/>
    <w:rsid w:val="007C1D29"/>
    <w:rsid w:val="007C3822"/>
    <w:rsid w:val="007C4AB6"/>
    <w:rsid w:val="007C6E47"/>
    <w:rsid w:val="007D0480"/>
    <w:rsid w:val="007D23DE"/>
    <w:rsid w:val="007E1EF3"/>
    <w:rsid w:val="007E4DEF"/>
    <w:rsid w:val="007E7385"/>
    <w:rsid w:val="007F0C17"/>
    <w:rsid w:val="007F7DA7"/>
    <w:rsid w:val="00801E8A"/>
    <w:rsid w:val="00802B60"/>
    <w:rsid w:val="00805636"/>
    <w:rsid w:val="008111D9"/>
    <w:rsid w:val="00812D63"/>
    <w:rsid w:val="00815ACA"/>
    <w:rsid w:val="00817A2B"/>
    <w:rsid w:val="00820E5C"/>
    <w:rsid w:val="00821C26"/>
    <w:rsid w:val="00822225"/>
    <w:rsid w:val="00822289"/>
    <w:rsid w:val="00826E03"/>
    <w:rsid w:val="008308C7"/>
    <w:rsid w:val="00834209"/>
    <w:rsid w:val="008360A1"/>
    <w:rsid w:val="00837A4A"/>
    <w:rsid w:val="00844F16"/>
    <w:rsid w:val="0085376C"/>
    <w:rsid w:val="0085681B"/>
    <w:rsid w:val="00856AE1"/>
    <w:rsid w:val="0085767F"/>
    <w:rsid w:val="00857BAC"/>
    <w:rsid w:val="0086160F"/>
    <w:rsid w:val="00870280"/>
    <w:rsid w:val="008722E8"/>
    <w:rsid w:val="00873627"/>
    <w:rsid w:val="00876129"/>
    <w:rsid w:val="00876DD1"/>
    <w:rsid w:val="00880676"/>
    <w:rsid w:val="00883F71"/>
    <w:rsid w:val="008908CE"/>
    <w:rsid w:val="008A09C0"/>
    <w:rsid w:val="008A0BFC"/>
    <w:rsid w:val="008A17C2"/>
    <w:rsid w:val="008A2C32"/>
    <w:rsid w:val="008A2C91"/>
    <w:rsid w:val="008A324E"/>
    <w:rsid w:val="008A3C43"/>
    <w:rsid w:val="008B1452"/>
    <w:rsid w:val="008B48EE"/>
    <w:rsid w:val="008C13AD"/>
    <w:rsid w:val="008C3C7A"/>
    <w:rsid w:val="008C6B98"/>
    <w:rsid w:val="008C6EF7"/>
    <w:rsid w:val="008D5565"/>
    <w:rsid w:val="008D5EB2"/>
    <w:rsid w:val="008D6022"/>
    <w:rsid w:val="008E0779"/>
    <w:rsid w:val="008E0A36"/>
    <w:rsid w:val="008E39E6"/>
    <w:rsid w:val="008E45BE"/>
    <w:rsid w:val="00902740"/>
    <w:rsid w:val="00904A9A"/>
    <w:rsid w:val="00905F4E"/>
    <w:rsid w:val="00913277"/>
    <w:rsid w:val="00914920"/>
    <w:rsid w:val="00920F15"/>
    <w:rsid w:val="00923348"/>
    <w:rsid w:val="00924E8D"/>
    <w:rsid w:val="00930694"/>
    <w:rsid w:val="00930D5C"/>
    <w:rsid w:val="00933A93"/>
    <w:rsid w:val="00934019"/>
    <w:rsid w:val="009345AC"/>
    <w:rsid w:val="00934894"/>
    <w:rsid w:val="00936588"/>
    <w:rsid w:val="009432AE"/>
    <w:rsid w:val="00943DCF"/>
    <w:rsid w:val="00947CE8"/>
    <w:rsid w:val="00950DC6"/>
    <w:rsid w:val="00956DED"/>
    <w:rsid w:val="00956FE7"/>
    <w:rsid w:val="009575BB"/>
    <w:rsid w:val="00964AB6"/>
    <w:rsid w:val="00965CCB"/>
    <w:rsid w:val="009719C8"/>
    <w:rsid w:val="009776AF"/>
    <w:rsid w:val="00980D45"/>
    <w:rsid w:val="00982042"/>
    <w:rsid w:val="00982994"/>
    <w:rsid w:val="00986A5F"/>
    <w:rsid w:val="00986B03"/>
    <w:rsid w:val="009908F7"/>
    <w:rsid w:val="00991521"/>
    <w:rsid w:val="00992434"/>
    <w:rsid w:val="00996CAB"/>
    <w:rsid w:val="009A44B2"/>
    <w:rsid w:val="009A7711"/>
    <w:rsid w:val="009A7943"/>
    <w:rsid w:val="009B28B3"/>
    <w:rsid w:val="009C14F4"/>
    <w:rsid w:val="009C1C94"/>
    <w:rsid w:val="009C72E3"/>
    <w:rsid w:val="009C7B77"/>
    <w:rsid w:val="009D0A2D"/>
    <w:rsid w:val="009D14D5"/>
    <w:rsid w:val="009D3F68"/>
    <w:rsid w:val="009D6EF3"/>
    <w:rsid w:val="009E27C2"/>
    <w:rsid w:val="009E4184"/>
    <w:rsid w:val="009E6C2D"/>
    <w:rsid w:val="009F0DD9"/>
    <w:rsid w:val="009F67B6"/>
    <w:rsid w:val="009F7AB5"/>
    <w:rsid w:val="00A02BE5"/>
    <w:rsid w:val="00A039A8"/>
    <w:rsid w:val="00A07509"/>
    <w:rsid w:val="00A14B41"/>
    <w:rsid w:val="00A156CB"/>
    <w:rsid w:val="00A22F84"/>
    <w:rsid w:val="00A256FB"/>
    <w:rsid w:val="00A26CC8"/>
    <w:rsid w:val="00A30188"/>
    <w:rsid w:val="00A329A6"/>
    <w:rsid w:val="00A41C5F"/>
    <w:rsid w:val="00A43815"/>
    <w:rsid w:val="00A4669C"/>
    <w:rsid w:val="00A51977"/>
    <w:rsid w:val="00A52E2E"/>
    <w:rsid w:val="00A5482E"/>
    <w:rsid w:val="00A56F4A"/>
    <w:rsid w:val="00A61D7A"/>
    <w:rsid w:val="00A62027"/>
    <w:rsid w:val="00A64D51"/>
    <w:rsid w:val="00A652E3"/>
    <w:rsid w:val="00A65725"/>
    <w:rsid w:val="00A700F5"/>
    <w:rsid w:val="00A71A5D"/>
    <w:rsid w:val="00A71A6F"/>
    <w:rsid w:val="00A720F0"/>
    <w:rsid w:val="00A72897"/>
    <w:rsid w:val="00A731FB"/>
    <w:rsid w:val="00A75B6D"/>
    <w:rsid w:val="00A76750"/>
    <w:rsid w:val="00A807C9"/>
    <w:rsid w:val="00A836B1"/>
    <w:rsid w:val="00A85615"/>
    <w:rsid w:val="00A8763F"/>
    <w:rsid w:val="00A9257D"/>
    <w:rsid w:val="00A92936"/>
    <w:rsid w:val="00A92C98"/>
    <w:rsid w:val="00A933C7"/>
    <w:rsid w:val="00A9638B"/>
    <w:rsid w:val="00AA1F1D"/>
    <w:rsid w:val="00AA28F9"/>
    <w:rsid w:val="00AA50EB"/>
    <w:rsid w:val="00AA6116"/>
    <w:rsid w:val="00AA6CBC"/>
    <w:rsid w:val="00AB10AF"/>
    <w:rsid w:val="00AC1F18"/>
    <w:rsid w:val="00AC64A2"/>
    <w:rsid w:val="00AC6AD4"/>
    <w:rsid w:val="00AC6D3B"/>
    <w:rsid w:val="00AD049C"/>
    <w:rsid w:val="00AD0B48"/>
    <w:rsid w:val="00AD0D42"/>
    <w:rsid w:val="00AD14F1"/>
    <w:rsid w:val="00AD2A5C"/>
    <w:rsid w:val="00AD32FA"/>
    <w:rsid w:val="00AD41E8"/>
    <w:rsid w:val="00AD494C"/>
    <w:rsid w:val="00AD789C"/>
    <w:rsid w:val="00AE01E4"/>
    <w:rsid w:val="00AE19C7"/>
    <w:rsid w:val="00AE24EA"/>
    <w:rsid w:val="00AE2EC1"/>
    <w:rsid w:val="00AE66BC"/>
    <w:rsid w:val="00AE7F1C"/>
    <w:rsid w:val="00AF1324"/>
    <w:rsid w:val="00AF74C0"/>
    <w:rsid w:val="00B033F3"/>
    <w:rsid w:val="00B07F6A"/>
    <w:rsid w:val="00B1168F"/>
    <w:rsid w:val="00B13E2F"/>
    <w:rsid w:val="00B14B0A"/>
    <w:rsid w:val="00B15E56"/>
    <w:rsid w:val="00B16A5E"/>
    <w:rsid w:val="00B22EA7"/>
    <w:rsid w:val="00B33651"/>
    <w:rsid w:val="00B35D86"/>
    <w:rsid w:val="00B42D08"/>
    <w:rsid w:val="00B460E4"/>
    <w:rsid w:val="00B46D04"/>
    <w:rsid w:val="00B52F7E"/>
    <w:rsid w:val="00B6159F"/>
    <w:rsid w:val="00B70F44"/>
    <w:rsid w:val="00B72E28"/>
    <w:rsid w:val="00B80248"/>
    <w:rsid w:val="00B81738"/>
    <w:rsid w:val="00B852CF"/>
    <w:rsid w:val="00B9245C"/>
    <w:rsid w:val="00B9490E"/>
    <w:rsid w:val="00BA1522"/>
    <w:rsid w:val="00BA2AD6"/>
    <w:rsid w:val="00BA30ED"/>
    <w:rsid w:val="00BA6573"/>
    <w:rsid w:val="00BA7643"/>
    <w:rsid w:val="00BB035B"/>
    <w:rsid w:val="00BB17CC"/>
    <w:rsid w:val="00BB46F2"/>
    <w:rsid w:val="00BC108B"/>
    <w:rsid w:val="00BD1A6C"/>
    <w:rsid w:val="00BD2E3B"/>
    <w:rsid w:val="00BD303F"/>
    <w:rsid w:val="00BD4FE1"/>
    <w:rsid w:val="00BD64E4"/>
    <w:rsid w:val="00BE5342"/>
    <w:rsid w:val="00BE63A7"/>
    <w:rsid w:val="00BE67CA"/>
    <w:rsid w:val="00BF09DE"/>
    <w:rsid w:val="00BF4BA2"/>
    <w:rsid w:val="00C014FE"/>
    <w:rsid w:val="00C034EF"/>
    <w:rsid w:val="00C0553C"/>
    <w:rsid w:val="00C06119"/>
    <w:rsid w:val="00C109FB"/>
    <w:rsid w:val="00C149AD"/>
    <w:rsid w:val="00C17EA3"/>
    <w:rsid w:val="00C22D83"/>
    <w:rsid w:val="00C2377A"/>
    <w:rsid w:val="00C2385B"/>
    <w:rsid w:val="00C25CCD"/>
    <w:rsid w:val="00C30F04"/>
    <w:rsid w:val="00C31989"/>
    <w:rsid w:val="00C31D4A"/>
    <w:rsid w:val="00C31FC5"/>
    <w:rsid w:val="00C37EF9"/>
    <w:rsid w:val="00C42CA6"/>
    <w:rsid w:val="00C42E9E"/>
    <w:rsid w:val="00C50B3E"/>
    <w:rsid w:val="00C5478D"/>
    <w:rsid w:val="00C558D9"/>
    <w:rsid w:val="00C56362"/>
    <w:rsid w:val="00C57AE4"/>
    <w:rsid w:val="00C62578"/>
    <w:rsid w:val="00C6303B"/>
    <w:rsid w:val="00C702A4"/>
    <w:rsid w:val="00C71133"/>
    <w:rsid w:val="00C74221"/>
    <w:rsid w:val="00C77308"/>
    <w:rsid w:val="00C77824"/>
    <w:rsid w:val="00C813CC"/>
    <w:rsid w:val="00C81B75"/>
    <w:rsid w:val="00C8250F"/>
    <w:rsid w:val="00C833B9"/>
    <w:rsid w:val="00C83DA1"/>
    <w:rsid w:val="00C86490"/>
    <w:rsid w:val="00C87A6C"/>
    <w:rsid w:val="00C91106"/>
    <w:rsid w:val="00C92CB7"/>
    <w:rsid w:val="00C9385F"/>
    <w:rsid w:val="00C93CED"/>
    <w:rsid w:val="00C96DEE"/>
    <w:rsid w:val="00CA2FA2"/>
    <w:rsid w:val="00CA3685"/>
    <w:rsid w:val="00CB217D"/>
    <w:rsid w:val="00CB446D"/>
    <w:rsid w:val="00CC3F90"/>
    <w:rsid w:val="00CC519A"/>
    <w:rsid w:val="00CC5665"/>
    <w:rsid w:val="00CC67D8"/>
    <w:rsid w:val="00CC68C5"/>
    <w:rsid w:val="00CC7060"/>
    <w:rsid w:val="00CC74B5"/>
    <w:rsid w:val="00CD29C3"/>
    <w:rsid w:val="00CD3BC7"/>
    <w:rsid w:val="00CD55A0"/>
    <w:rsid w:val="00CE0A92"/>
    <w:rsid w:val="00CE108D"/>
    <w:rsid w:val="00CE457C"/>
    <w:rsid w:val="00CF1BA8"/>
    <w:rsid w:val="00CF243B"/>
    <w:rsid w:val="00CF4024"/>
    <w:rsid w:val="00D00CA7"/>
    <w:rsid w:val="00D03DBA"/>
    <w:rsid w:val="00D16159"/>
    <w:rsid w:val="00D16BB8"/>
    <w:rsid w:val="00D22655"/>
    <w:rsid w:val="00D237E2"/>
    <w:rsid w:val="00D23D41"/>
    <w:rsid w:val="00D2474B"/>
    <w:rsid w:val="00D27B12"/>
    <w:rsid w:val="00D30B46"/>
    <w:rsid w:val="00D30D1A"/>
    <w:rsid w:val="00D35C64"/>
    <w:rsid w:val="00D4357C"/>
    <w:rsid w:val="00D67756"/>
    <w:rsid w:val="00D730CA"/>
    <w:rsid w:val="00D73105"/>
    <w:rsid w:val="00D84EDD"/>
    <w:rsid w:val="00D9183F"/>
    <w:rsid w:val="00D97D56"/>
    <w:rsid w:val="00DA0F6A"/>
    <w:rsid w:val="00DA6570"/>
    <w:rsid w:val="00DA6ABB"/>
    <w:rsid w:val="00DA7A5E"/>
    <w:rsid w:val="00DB12A5"/>
    <w:rsid w:val="00DB23AC"/>
    <w:rsid w:val="00DB2B7C"/>
    <w:rsid w:val="00DB2DE3"/>
    <w:rsid w:val="00DB3228"/>
    <w:rsid w:val="00DB565A"/>
    <w:rsid w:val="00DB6659"/>
    <w:rsid w:val="00DC19BD"/>
    <w:rsid w:val="00DC2F26"/>
    <w:rsid w:val="00DD4F8F"/>
    <w:rsid w:val="00DD58F3"/>
    <w:rsid w:val="00DD5D0E"/>
    <w:rsid w:val="00DD7EBA"/>
    <w:rsid w:val="00DE6CD7"/>
    <w:rsid w:val="00DF0DE0"/>
    <w:rsid w:val="00DF17C2"/>
    <w:rsid w:val="00DF1C77"/>
    <w:rsid w:val="00DF3316"/>
    <w:rsid w:val="00DF33E7"/>
    <w:rsid w:val="00DF45EF"/>
    <w:rsid w:val="00DF6003"/>
    <w:rsid w:val="00DF6E11"/>
    <w:rsid w:val="00E01FA2"/>
    <w:rsid w:val="00E147BC"/>
    <w:rsid w:val="00E17773"/>
    <w:rsid w:val="00E17F25"/>
    <w:rsid w:val="00E2026F"/>
    <w:rsid w:val="00E222CE"/>
    <w:rsid w:val="00E2334B"/>
    <w:rsid w:val="00E24BBD"/>
    <w:rsid w:val="00E25FFC"/>
    <w:rsid w:val="00E35309"/>
    <w:rsid w:val="00E37A07"/>
    <w:rsid w:val="00E40750"/>
    <w:rsid w:val="00E50910"/>
    <w:rsid w:val="00E53C59"/>
    <w:rsid w:val="00E54BEA"/>
    <w:rsid w:val="00E63B0A"/>
    <w:rsid w:val="00E641AD"/>
    <w:rsid w:val="00E66CC8"/>
    <w:rsid w:val="00E72ED9"/>
    <w:rsid w:val="00E732F4"/>
    <w:rsid w:val="00E73D33"/>
    <w:rsid w:val="00E75043"/>
    <w:rsid w:val="00E750F9"/>
    <w:rsid w:val="00E81408"/>
    <w:rsid w:val="00E83236"/>
    <w:rsid w:val="00E85806"/>
    <w:rsid w:val="00E90A44"/>
    <w:rsid w:val="00E93B52"/>
    <w:rsid w:val="00E965E5"/>
    <w:rsid w:val="00E966C6"/>
    <w:rsid w:val="00EA0D68"/>
    <w:rsid w:val="00EA37E2"/>
    <w:rsid w:val="00EA6EA6"/>
    <w:rsid w:val="00EB0FEB"/>
    <w:rsid w:val="00EB7212"/>
    <w:rsid w:val="00EB7394"/>
    <w:rsid w:val="00EC75CB"/>
    <w:rsid w:val="00ED5537"/>
    <w:rsid w:val="00ED5953"/>
    <w:rsid w:val="00EE2E64"/>
    <w:rsid w:val="00EE4148"/>
    <w:rsid w:val="00EE47B9"/>
    <w:rsid w:val="00EF2658"/>
    <w:rsid w:val="00EF2844"/>
    <w:rsid w:val="00EF33FC"/>
    <w:rsid w:val="00EF4E5A"/>
    <w:rsid w:val="00F01AE9"/>
    <w:rsid w:val="00F05AFA"/>
    <w:rsid w:val="00F07E29"/>
    <w:rsid w:val="00F113B3"/>
    <w:rsid w:val="00F1203C"/>
    <w:rsid w:val="00F14051"/>
    <w:rsid w:val="00F17BDA"/>
    <w:rsid w:val="00F2111B"/>
    <w:rsid w:val="00F22530"/>
    <w:rsid w:val="00F23EFA"/>
    <w:rsid w:val="00F2467B"/>
    <w:rsid w:val="00F3577B"/>
    <w:rsid w:val="00F3584B"/>
    <w:rsid w:val="00F422F8"/>
    <w:rsid w:val="00F565F6"/>
    <w:rsid w:val="00F61E9C"/>
    <w:rsid w:val="00F737E9"/>
    <w:rsid w:val="00F73CF4"/>
    <w:rsid w:val="00F76946"/>
    <w:rsid w:val="00F80CB4"/>
    <w:rsid w:val="00F81524"/>
    <w:rsid w:val="00F81F96"/>
    <w:rsid w:val="00F820A6"/>
    <w:rsid w:val="00F82C30"/>
    <w:rsid w:val="00F84F58"/>
    <w:rsid w:val="00F86C9F"/>
    <w:rsid w:val="00F91E3F"/>
    <w:rsid w:val="00F93E37"/>
    <w:rsid w:val="00F941EE"/>
    <w:rsid w:val="00FA00B7"/>
    <w:rsid w:val="00FA014D"/>
    <w:rsid w:val="00FA09D2"/>
    <w:rsid w:val="00FA18E5"/>
    <w:rsid w:val="00FA32E8"/>
    <w:rsid w:val="00FB1A45"/>
    <w:rsid w:val="00FB7219"/>
    <w:rsid w:val="00FB78F8"/>
    <w:rsid w:val="00FC3DBA"/>
    <w:rsid w:val="00FD1D5A"/>
    <w:rsid w:val="00FD55D3"/>
    <w:rsid w:val="00FD5AEA"/>
    <w:rsid w:val="00FD5D0D"/>
    <w:rsid w:val="00FF2DF8"/>
    <w:rsid w:val="00FF42F2"/>
    <w:rsid w:val="00FF7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EFFB1"/>
  <w15:docId w15:val="{A7E31E63-C10A-498A-9A2D-60AAF23D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1A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F4F82"/>
    <w:pPr>
      <w:keepNext/>
      <w:spacing w:before="240" w:after="60"/>
      <w:outlineLvl w:val="0"/>
    </w:pPr>
    <w:rPr>
      <w:rFonts w:ascii="Cambria" w:hAnsi="Cambria"/>
      <w:b/>
      <w:bCs/>
      <w:kern w:val="32"/>
      <w:sz w:val="32"/>
      <w:szCs w:val="32"/>
      <w:lang w:val="x-none" w:eastAsia="x-none"/>
    </w:rPr>
  </w:style>
  <w:style w:type="paragraph" w:styleId="Ttulo2">
    <w:name w:val="heading 2"/>
    <w:aliases w:val="título 2,Chapter Number/Appendix Letter,chn,H2"/>
    <w:basedOn w:val="Normal"/>
    <w:next w:val="Normal"/>
    <w:link w:val="Ttulo2Char"/>
    <w:uiPriority w:val="9"/>
    <w:qFormat/>
    <w:rsid w:val="00356B5E"/>
    <w:pPr>
      <w:keepNext/>
      <w:spacing w:before="240" w:after="60"/>
      <w:outlineLvl w:val="1"/>
    </w:pPr>
    <w:rPr>
      <w:rFonts w:ascii="Arial" w:hAnsi="Arial"/>
      <w:b/>
      <w:bCs/>
      <w:i/>
      <w:iCs/>
      <w:sz w:val="28"/>
      <w:szCs w:val="28"/>
      <w:lang w:val="x-none" w:eastAsia="x-none"/>
    </w:rPr>
  </w:style>
  <w:style w:type="paragraph" w:styleId="Ttulo3">
    <w:name w:val="heading 3"/>
    <w:aliases w:val="H3,heading 3"/>
    <w:basedOn w:val="Normal"/>
    <w:next w:val="Normal"/>
    <w:link w:val="Ttulo3Char"/>
    <w:unhideWhenUsed/>
    <w:qFormat/>
    <w:rsid w:val="00255384"/>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356B5E"/>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qFormat/>
    <w:rsid w:val="00356B5E"/>
    <w:pPr>
      <w:keepNext/>
      <w:spacing w:line="240" w:lineRule="exact"/>
      <w:outlineLvl w:val="4"/>
    </w:pPr>
    <w:rPr>
      <w:color w:val="FF0000"/>
      <w:szCs w:val="20"/>
      <w:lang w:val="x-none" w:eastAsia="x-none"/>
    </w:rPr>
  </w:style>
  <w:style w:type="paragraph" w:styleId="Ttulo6">
    <w:name w:val="heading 6"/>
    <w:basedOn w:val="Normal"/>
    <w:next w:val="Normal"/>
    <w:link w:val="Ttulo6Char"/>
    <w:uiPriority w:val="9"/>
    <w:unhideWhenUsed/>
    <w:qFormat/>
    <w:rsid w:val="006D0D2F"/>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qFormat/>
    <w:rsid w:val="006F4F82"/>
    <w:pPr>
      <w:keepNext/>
      <w:tabs>
        <w:tab w:val="left" w:pos="4536"/>
      </w:tabs>
      <w:jc w:val="center"/>
      <w:outlineLvl w:val="6"/>
    </w:pPr>
    <w:rPr>
      <w:b/>
      <w:sz w:val="20"/>
      <w:szCs w:val="20"/>
      <w:lang w:val="x-none" w:eastAsia="x-none"/>
    </w:rPr>
  </w:style>
  <w:style w:type="paragraph" w:styleId="Ttulo8">
    <w:name w:val="heading 8"/>
    <w:basedOn w:val="Normal"/>
    <w:next w:val="Normal"/>
    <w:link w:val="Ttulo8Char"/>
    <w:uiPriority w:val="9"/>
    <w:unhideWhenUsed/>
    <w:qFormat/>
    <w:rsid w:val="006F4F82"/>
    <w:pPr>
      <w:spacing w:before="240" w:after="60"/>
      <w:outlineLvl w:val="7"/>
    </w:pPr>
    <w:rPr>
      <w:rFonts w:ascii="Calibri" w:hAnsi="Calibri"/>
      <w:i/>
      <w:iCs/>
      <w:lang w:val="x-none" w:eastAsia="x-none"/>
    </w:rPr>
  </w:style>
  <w:style w:type="paragraph" w:styleId="Ttulo9">
    <w:name w:val="heading 9"/>
    <w:basedOn w:val="Normal"/>
    <w:link w:val="Ttulo9Char"/>
    <w:uiPriority w:val="9"/>
    <w:qFormat/>
    <w:rsid w:val="00255384"/>
    <w:pPr>
      <w:spacing w:before="100" w:beforeAutospacing="1" w:after="100" w:afterAutospacing="1"/>
      <w:outlineLvl w:val="8"/>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rsid w:val="009F67B6"/>
    <w:rPr>
      <w:sz w:val="16"/>
      <w:szCs w:val="16"/>
    </w:rPr>
  </w:style>
  <w:style w:type="paragraph" w:styleId="Textodecomentrio">
    <w:name w:val="annotation text"/>
    <w:basedOn w:val="Normal"/>
    <w:link w:val="TextodecomentrioChar"/>
    <w:uiPriority w:val="99"/>
    <w:unhideWhenUsed/>
    <w:rsid w:val="009F67B6"/>
    <w:rPr>
      <w:sz w:val="20"/>
      <w:szCs w:val="20"/>
    </w:rPr>
  </w:style>
  <w:style w:type="character" w:customStyle="1" w:styleId="TextodecomentrioChar">
    <w:name w:val="Texto de comentário Char"/>
    <w:basedOn w:val="Fontepargpadro"/>
    <w:link w:val="Textodecomentrio"/>
    <w:uiPriority w:val="99"/>
    <w:rsid w:val="009F67B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F67B6"/>
    <w:rPr>
      <w:b/>
      <w:bCs/>
    </w:rPr>
  </w:style>
  <w:style w:type="character" w:customStyle="1" w:styleId="AssuntodocomentrioChar">
    <w:name w:val="Assunto do comentário Char"/>
    <w:basedOn w:val="TextodecomentrioChar"/>
    <w:link w:val="Assuntodocomentrio"/>
    <w:uiPriority w:val="99"/>
    <w:rsid w:val="009F67B6"/>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9F67B6"/>
    <w:rPr>
      <w:rFonts w:ascii="Tahoma" w:hAnsi="Tahoma" w:cs="Tahoma"/>
      <w:sz w:val="16"/>
      <w:szCs w:val="16"/>
    </w:rPr>
  </w:style>
  <w:style w:type="character" w:customStyle="1" w:styleId="TextodebaloChar">
    <w:name w:val="Texto de balão Char"/>
    <w:basedOn w:val="Fontepargpadro"/>
    <w:link w:val="Textodebalo"/>
    <w:uiPriority w:val="99"/>
    <w:rsid w:val="009F67B6"/>
    <w:rPr>
      <w:rFonts w:ascii="Tahoma" w:eastAsia="Times New Roman" w:hAnsi="Tahoma" w:cs="Tahoma"/>
      <w:sz w:val="16"/>
      <w:szCs w:val="16"/>
      <w:lang w:eastAsia="pt-BR"/>
    </w:rPr>
  </w:style>
  <w:style w:type="character" w:customStyle="1" w:styleId="Ttulo2Char">
    <w:name w:val="Título 2 Char"/>
    <w:aliases w:val="título 2 Char,Chapter Number/Appendix Letter Char,chn Char,H2 Char"/>
    <w:basedOn w:val="Fontepargpadro"/>
    <w:link w:val="Ttulo2"/>
    <w:uiPriority w:val="9"/>
    <w:rsid w:val="00356B5E"/>
    <w:rPr>
      <w:rFonts w:ascii="Arial" w:eastAsia="Times New Roman" w:hAnsi="Arial" w:cs="Times New Roman"/>
      <w:b/>
      <w:bCs/>
      <w:i/>
      <w:iCs/>
      <w:sz w:val="28"/>
      <w:szCs w:val="28"/>
      <w:lang w:val="x-none" w:eastAsia="x-none"/>
    </w:rPr>
  </w:style>
  <w:style w:type="character" w:customStyle="1" w:styleId="Ttulo4Char">
    <w:name w:val="Título 4 Char"/>
    <w:basedOn w:val="Fontepargpadro"/>
    <w:link w:val="Ttulo4"/>
    <w:rsid w:val="00356B5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356B5E"/>
    <w:rPr>
      <w:rFonts w:ascii="Times New Roman" w:eastAsia="Times New Roman" w:hAnsi="Times New Roman" w:cs="Times New Roman"/>
      <w:color w:val="FF0000"/>
      <w:sz w:val="24"/>
      <w:szCs w:val="20"/>
      <w:lang w:val="x-none" w:eastAsia="x-none"/>
    </w:rPr>
  </w:style>
  <w:style w:type="paragraph" w:customStyle="1" w:styleId="Default">
    <w:name w:val="Default"/>
    <w:rsid w:val="00356B5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Char,Char,hd,he,*Header,Cabeçalho superior Char Char Char Char,Cabeçalho superior Char Char Char,Cabeçalho superior Char Char,he Char Char Char,he Char Char Char Char Char Char,he Char Char Char Char Char,foote"/>
    <w:basedOn w:val="Normal"/>
    <w:link w:val="CabealhoChar"/>
    <w:uiPriority w:val="99"/>
    <w:rsid w:val="00356B5E"/>
    <w:pPr>
      <w:tabs>
        <w:tab w:val="center" w:pos="4419"/>
        <w:tab w:val="right" w:pos="8838"/>
      </w:tabs>
    </w:pPr>
    <w:rPr>
      <w:sz w:val="20"/>
      <w:szCs w:val="20"/>
    </w:rPr>
  </w:style>
  <w:style w:type="character" w:customStyle="1" w:styleId="CabealhoChar">
    <w:name w:val="Cabeçalho Char"/>
    <w:aliases w:val="Cabeçalho superior Char,Heading 1a Char, Char Char,Char Char,hd Char,he Char,*Header Char,Cabeçalho superior Char Char Char Char Char,Cabeçalho superior Char Char Char Char1,Cabeçalho superior Char Char Char1,he Char Char Char Char"/>
    <w:basedOn w:val="Fontepargpadro"/>
    <w:link w:val="Cabealho"/>
    <w:uiPriority w:val="99"/>
    <w:rsid w:val="00356B5E"/>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56B5E"/>
    <w:pPr>
      <w:tabs>
        <w:tab w:val="center" w:pos="4419"/>
        <w:tab w:val="right" w:pos="8838"/>
      </w:tabs>
    </w:pPr>
    <w:rPr>
      <w:sz w:val="20"/>
      <w:szCs w:val="20"/>
    </w:rPr>
  </w:style>
  <w:style w:type="character" w:customStyle="1" w:styleId="RodapChar">
    <w:name w:val="Rodapé Char"/>
    <w:basedOn w:val="Fontepargpadro"/>
    <w:link w:val="Rodap"/>
    <w:uiPriority w:val="99"/>
    <w:rsid w:val="00356B5E"/>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56B5E"/>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356B5E"/>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99"/>
    <w:rsid w:val="00356B5E"/>
    <w:pPr>
      <w:spacing w:line="240" w:lineRule="exact"/>
      <w:jc w:val="both"/>
    </w:pPr>
    <w:rPr>
      <w:sz w:val="23"/>
      <w:szCs w:val="20"/>
      <w:lang w:val="x-none" w:eastAsia="x-none"/>
    </w:rPr>
  </w:style>
  <w:style w:type="character" w:customStyle="1" w:styleId="CorpodetextoChar">
    <w:name w:val="Corpo de texto Char"/>
    <w:basedOn w:val="Fontepargpadro"/>
    <w:link w:val="Corpodetexto"/>
    <w:uiPriority w:val="99"/>
    <w:rsid w:val="00356B5E"/>
    <w:rPr>
      <w:rFonts w:ascii="Times New Roman" w:eastAsia="Times New Roman" w:hAnsi="Times New Roman" w:cs="Times New Roman"/>
      <w:sz w:val="23"/>
      <w:szCs w:val="20"/>
      <w:lang w:val="x-none" w:eastAsia="x-none"/>
    </w:rPr>
  </w:style>
  <w:style w:type="paragraph" w:styleId="Textoembloco">
    <w:name w:val="Block Text"/>
    <w:basedOn w:val="Normal"/>
    <w:rsid w:val="00356B5E"/>
    <w:pPr>
      <w:spacing w:line="240" w:lineRule="exact"/>
      <w:ind w:left="-567" w:right="-567"/>
      <w:jc w:val="both"/>
    </w:pPr>
    <w:rPr>
      <w:sz w:val="23"/>
      <w:szCs w:val="20"/>
    </w:rPr>
  </w:style>
  <w:style w:type="paragraph" w:styleId="Recuodecorpodetexto3">
    <w:name w:val="Body Text Indent 3"/>
    <w:basedOn w:val="Normal"/>
    <w:link w:val="Recuodecorpodetexto3Char"/>
    <w:rsid w:val="00356B5E"/>
    <w:pPr>
      <w:spacing w:line="240" w:lineRule="exact"/>
      <w:ind w:left="142" w:hanging="142"/>
      <w:jc w:val="both"/>
    </w:pPr>
    <w:rPr>
      <w:color w:val="008000"/>
      <w:sz w:val="23"/>
      <w:szCs w:val="20"/>
      <w:lang w:val="x-none" w:eastAsia="x-none"/>
    </w:rPr>
  </w:style>
  <w:style w:type="character" w:customStyle="1" w:styleId="Recuodecorpodetexto3Char">
    <w:name w:val="Recuo de corpo de texto 3 Char"/>
    <w:basedOn w:val="Fontepargpadro"/>
    <w:link w:val="Recuodecorpodetexto3"/>
    <w:rsid w:val="00356B5E"/>
    <w:rPr>
      <w:rFonts w:ascii="Times New Roman" w:eastAsia="Times New Roman" w:hAnsi="Times New Roman" w:cs="Times New Roman"/>
      <w:color w:val="008000"/>
      <w:sz w:val="23"/>
      <w:szCs w:val="20"/>
      <w:lang w:val="x-none" w:eastAsia="x-none"/>
    </w:rPr>
  </w:style>
  <w:style w:type="character" w:styleId="Hyperlink">
    <w:name w:val="Hyperlink"/>
    <w:uiPriority w:val="99"/>
    <w:rsid w:val="00356B5E"/>
    <w:rPr>
      <w:color w:val="0000FF"/>
      <w:u w:val="single"/>
    </w:rPr>
  </w:style>
  <w:style w:type="paragraph" w:styleId="Lista2">
    <w:name w:val="List 2"/>
    <w:basedOn w:val="Normal"/>
    <w:rsid w:val="00356B5E"/>
    <w:pPr>
      <w:ind w:left="566" w:hanging="283"/>
    </w:pPr>
    <w:rPr>
      <w:sz w:val="20"/>
      <w:szCs w:val="20"/>
    </w:rPr>
  </w:style>
  <w:style w:type="paragraph" w:styleId="Corpodetexto2">
    <w:name w:val="Body Text 2"/>
    <w:basedOn w:val="Normal"/>
    <w:link w:val="Corpodetexto2Char"/>
    <w:uiPriority w:val="99"/>
    <w:rsid w:val="00356B5E"/>
    <w:pPr>
      <w:spacing w:after="120" w:line="480" w:lineRule="auto"/>
    </w:pPr>
    <w:rPr>
      <w:sz w:val="20"/>
      <w:szCs w:val="20"/>
    </w:rPr>
  </w:style>
  <w:style w:type="character" w:customStyle="1" w:styleId="Corpodetexto2Char">
    <w:name w:val="Corpo de texto 2 Char"/>
    <w:basedOn w:val="Fontepargpadro"/>
    <w:link w:val="Corpodetexto2"/>
    <w:uiPriority w:val="99"/>
    <w:rsid w:val="00356B5E"/>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56B5E"/>
    <w:rPr>
      <w:b/>
      <w:bCs/>
    </w:rPr>
  </w:style>
  <w:style w:type="paragraph" w:styleId="Recuodecorpodetexto">
    <w:name w:val="Body Text Indent"/>
    <w:basedOn w:val="Normal"/>
    <w:link w:val="RecuodecorpodetextoChar"/>
    <w:rsid w:val="00356B5E"/>
    <w:pPr>
      <w:spacing w:after="120"/>
      <w:ind w:left="283"/>
    </w:pPr>
    <w:rPr>
      <w:sz w:val="20"/>
      <w:szCs w:val="20"/>
    </w:rPr>
  </w:style>
  <w:style w:type="character" w:customStyle="1" w:styleId="RecuodecorpodetextoChar">
    <w:name w:val="Recuo de corpo de texto Char"/>
    <w:basedOn w:val="Fontepargpadro"/>
    <w:link w:val="Recuodecorpodetexto"/>
    <w:rsid w:val="00356B5E"/>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356B5E"/>
  </w:style>
  <w:style w:type="character" w:styleId="HiperlinkVisitado">
    <w:name w:val="FollowedHyperlink"/>
    <w:uiPriority w:val="99"/>
    <w:unhideWhenUsed/>
    <w:rsid w:val="00356B5E"/>
    <w:rPr>
      <w:color w:val="800080"/>
      <w:u w:val="single"/>
    </w:rPr>
  </w:style>
  <w:style w:type="table" w:customStyle="1" w:styleId="Tabelacomgrade1">
    <w:name w:val="Tabela com grade1"/>
    <w:basedOn w:val="Tabelanormal"/>
    <w:next w:val="Tabelacomgrade"/>
    <w:uiPriority w:val="59"/>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356B5E"/>
    <w:pPr>
      <w:spacing w:after="200" w:line="276" w:lineRule="auto"/>
      <w:ind w:left="720"/>
      <w:contextualSpacing/>
    </w:pPr>
    <w:rPr>
      <w:rFonts w:ascii="Calibri" w:hAnsi="Calibri"/>
      <w:sz w:val="22"/>
      <w:szCs w:val="22"/>
    </w:rPr>
  </w:style>
  <w:style w:type="numbering" w:customStyle="1" w:styleId="Semlista2">
    <w:name w:val="Sem lista2"/>
    <w:next w:val="Semlista"/>
    <w:uiPriority w:val="99"/>
    <w:semiHidden/>
    <w:unhideWhenUsed/>
    <w:rsid w:val="00356B5E"/>
  </w:style>
  <w:style w:type="table" w:customStyle="1" w:styleId="Tabelacomgrade2">
    <w:name w:val="Tabela com grade2"/>
    <w:basedOn w:val="Tabelanormal"/>
    <w:next w:val="Tabelacomgrade"/>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356B5E"/>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356B5E"/>
    <w:rPr>
      <w:rFonts w:ascii="Calibri" w:eastAsia="Times New Roman" w:hAnsi="Calibri" w:cs="Times New Roman"/>
      <w:lang w:eastAsia="pt-BR"/>
    </w:rPr>
  </w:style>
  <w:style w:type="numbering" w:customStyle="1" w:styleId="Semlista3">
    <w:name w:val="Sem lista3"/>
    <w:next w:val="Semlista"/>
    <w:uiPriority w:val="99"/>
    <w:semiHidden/>
    <w:unhideWhenUsed/>
    <w:rsid w:val="00356B5E"/>
  </w:style>
  <w:style w:type="paragraph" w:customStyle="1" w:styleId="font5">
    <w:name w:val="font5"/>
    <w:basedOn w:val="Normal"/>
    <w:rsid w:val="00356B5E"/>
    <w:pPr>
      <w:spacing w:before="100" w:beforeAutospacing="1" w:after="100" w:afterAutospacing="1"/>
    </w:pPr>
    <w:rPr>
      <w:rFonts w:ascii="Arial" w:hAnsi="Arial" w:cs="Arial"/>
      <w:color w:val="000000"/>
      <w:sz w:val="20"/>
      <w:szCs w:val="20"/>
    </w:rPr>
  </w:style>
  <w:style w:type="paragraph" w:customStyle="1" w:styleId="font6">
    <w:name w:val="font6"/>
    <w:basedOn w:val="Normal"/>
    <w:rsid w:val="00356B5E"/>
    <w:pPr>
      <w:spacing w:before="100" w:beforeAutospacing="1" w:after="100" w:afterAutospacing="1"/>
    </w:pPr>
    <w:rPr>
      <w:rFonts w:ascii="Arial" w:hAnsi="Arial" w:cs="Arial"/>
      <w:color w:val="FF0000"/>
      <w:sz w:val="20"/>
      <w:szCs w:val="20"/>
    </w:rPr>
  </w:style>
  <w:style w:type="paragraph" w:customStyle="1" w:styleId="font7">
    <w:name w:val="font7"/>
    <w:basedOn w:val="Normal"/>
    <w:rsid w:val="00356B5E"/>
    <w:pPr>
      <w:spacing w:before="100" w:beforeAutospacing="1" w:after="100" w:afterAutospacing="1"/>
    </w:pPr>
    <w:rPr>
      <w:rFonts w:ascii="Verdana" w:hAnsi="Verdana"/>
      <w:color w:val="000000"/>
      <w:sz w:val="20"/>
      <w:szCs w:val="20"/>
    </w:rPr>
  </w:style>
  <w:style w:type="paragraph" w:customStyle="1" w:styleId="font8">
    <w:name w:val="font8"/>
    <w:basedOn w:val="Normal"/>
    <w:rsid w:val="00356B5E"/>
    <w:pPr>
      <w:spacing w:before="100" w:beforeAutospacing="1" w:after="100" w:afterAutospacing="1"/>
    </w:pPr>
    <w:rPr>
      <w:rFonts w:ascii="Calibri" w:hAnsi="Calibri"/>
      <w:color w:val="000000"/>
      <w:sz w:val="20"/>
      <w:szCs w:val="20"/>
    </w:rPr>
  </w:style>
  <w:style w:type="paragraph" w:customStyle="1" w:styleId="font9">
    <w:name w:val="font9"/>
    <w:basedOn w:val="Normal"/>
    <w:rsid w:val="00356B5E"/>
    <w:pPr>
      <w:spacing w:before="100" w:beforeAutospacing="1" w:after="100" w:afterAutospacing="1"/>
    </w:pPr>
    <w:rPr>
      <w:rFonts w:ascii="Verdana" w:hAnsi="Verdana"/>
      <w:sz w:val="20"/>
      <w:szCs w:val="20"/>
    </w:rPr>
  </w:style>
  <w:style w:type="paragraph" w:customStyle="1" w:styleId="font10">
    <w:name w:val="font10"/>
    <w:basedOn w:val="Normal"/>
    <w:rsid w:val="00356B5E"/>
    <w:pPr>
      <w:spacing w:before="100" w:beforeAutospacing="1" w:after="100" w:afterAutospacing="1"/>
    </w:pPr>
    <w:rPr>
      <w:rFonts w:ascii="Arial" w:hAnsi="Arial" w:cs="Arial"/>
      <w:sz w:val="20"/>
      <w:szCs w:val="20"/>
    </w:rPr>
  </w:style>
  <w:style w:type="paragraph" w:customStyle="1" w:styleId="font11">
    <w:name w:val="font11"/>
    <w:basedOn w:val="Normal"/>
    <w:rsid w:val="00356B5E"/>
    <w:pPr>
      <w:spacing w:before="100" w:beforeAutospacing="1" w:after="100" w:afterAutospacing="1"/>
    </w:pPr>
    <w:rPr>
      <w:sz w:val="20"/>
      <w:szCs w:val="20"/>
    </w:rPr>
  </w:style>
  <w:style w:type="paragraph" w:customStyle="1" w:styleId="font12">
    <w:name w:val="font12"/>
    <w:basedOn w:val="Normal"/>
    <w:rsid w:val="00356B5E"/>
    <w:pPr>
      <w:spacing w:before="100" w:beforeAutospacing="1" w:after="100" w:afterAutospacing="1"/>
    </w:pPr>
    <w:rPr>
      <w:rFonts w:ascii="Arial" w:hAnsi="Arial" w:cs="Arial"/>
      <w:sz w:val="14"/>
      <w:szCs w:val="14"/>
    </w:rPr>
  </w:style>
  <w:style w:type="paragraph" w:customStyle="1" w:styleId="xl65">
    <w:name w:val="xl6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6">
    <w:name w:val="xl6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
    <w:rsid w:val="00356B5E"/>
    <w:pPr>
      <w:shd w:val="clear" w:color="000000" w:fill="FFFFFF"/>
      <w:spacing w:before="100" w:beforeAutospacing="1" w:after="100" w:afterAutospacing="1"/>
    </w:pPr>
  </w:style>
  <w:style w:type="paragraph" w:customStyle="1" w:styleId="xl70">
    <w:name w:val="xl7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Normal"/>
    <w:rsid w:val="00356B5E"/>
    <w:pPr>
      <w:spacing w:before="100" w:beforeAutospacing="1" w:after="100" w:afterAutospacing="1"/>
    </w:pPr>
    <w:rPr>
      <w:sz w:val="20"/>
      <w:szCs w:val="20"/>
    </w:rPr>
  </w:style>
  <w:style w:type="paragraph" w:customStyle="1" w:styleId="xl75">
    <w:name w:val="xl7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78">
    <w:name w:val="xl78"/>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80">
    <w:name w:val="xl8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rPr>
  </w:style>
  <w:style w:type="paragraph" w:customStyle="1" w:styleId="xl82">
    <w:name w:val="xl8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3">
    <w:name w:val="xl8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sz w:val="20"/>
      <w:szCs w:val="20"/>
    </w:rPr>
  </w:style>
  <w:style w:type="paragraph" w:customStyle="1" w:styleId="xl84">
    <w:name w:val="xl8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85">
    <w:name w:val="xl8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356B5E"/>
    <w:pPr>
      <w:spacing w:before="100" w:beforeAutospacing="1" w:after="100" w:afterAutospacing="1"/>
      <w:jc w:val="center"/>
    </w:pPr>
    <w:rPr>
      <w:sz w:val="20"/>
      <w:szCs w:val="20"/>
    </w:rPr>
  </w:style>
  <w:style w:type="paragraph" w:customStyle="1" w:styleId="xl89">
    <w:name w:val="xl8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90">
    <w:name w:val="xl9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1">
    <w:name w:val="xl9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94">
    <w:name w:val="xl9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Normal"/>
    <w:rsid w:val="00356B5E"/>
    <w:pPr>
      <w:spacing w:before="100" w:beforeAutospacing="1" w:after="100" w:afterAutospacing="1"/>
    </w:pPr>
  </w:style>
  <w:style w:type="paragraph" w:customStyle="1" w:styleId="xl96">
    <w:name w:val="xl96"/>
    <w:basedOn w:val="Normal"/>
    <w:rsid w:val="00356B5E"/>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0">
    <w:name w:val="xl10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1">
    <w:name w:val="xl10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3">
    <w:name w:val="xl10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04">
    <w:name w:val="xl10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356B5E"/>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6">
    <w:name w:val="xl106"/>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1">
    <w:name w:val="xl111"/>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Normal"/>
    <w:rsid w:val="00356B5E"/>
    <w:pPr>
      <w:spacing w:before="100" w:beforeAutospacing="1" w:after="100" w:afterAutospacing="1"/>
      <w:jc w:val="center"/>
      <w:textAlignment w:val="center"/>
    </w:pPr>
    <w:rPr>
      <w:b/>
      <w:bCs/>
    </w:rPr>
  </w:style>
  <w:style w:type="paragraph" w:customStyle="1" w:styleId="xl113">
    <w:name w:val="xl113"/>
    <w:basedOn w:val="Normal"/>
    <w:rsid w:val="00356B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356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356B5E"/>
    <w:pPr>
      <w:spacing w:before="100" w:beforeAutospacing="1" w:after="100" w:afterAutospacing="1"/>
    </w:pPr>
    <w:rPr>
      <w:rFonts w:ascii="Arial" w:hAnsi="Arial" w:cs="Arial"/>
      <w:sz w:val="20"/>
      <w:szCs w:val="20"/>
    </w:rPr>
  </w:style>
  <w:style w:type="paragraph" w:customStyle="1" w:styleId="xl116">
    <w:name w:val="xl116"/>
    <w:basedOn w:val="Normal"/>
    <w:rsid w:val="00356B5E"/>
    <w:pP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356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64">
    <w:name w:val="xl6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3">
    <w:name w:val="xl63"/>
    <w:basedOn w:val="Normal"/>
    <w:rsid w:val="00281E73"/>
    <w:pPr>
      <w:spacing w:before="100" w:beforeAutospacing="1" w:after="100" w:afterAutospacing="1"/>
      <w:textAlignment w:val="center"/>
    </w:pPr>
  </w:style>
  <w:style w:type="paragraph" w:styleId="Commarcadores">
    <w:name w:val="List Bullet"/>
    <w:basedOn w:val="Normal"/>
    <w:unhideWhenUsed/>
    <w:rsid w:val="00723F7F"/>
    <w:pPr>
      <w:numPr>
        <w:numId w:val="1"/>
      </w:numPr>
      <w:contextualSpacing/>
    </w:pPr>
  </w:style>
  <w:style w:type="character" w:customStyle="1" w:styleId="Ttulo6Char">
    <w:name w:val="Título 6 Char"/>
    <w:basedOn w:val="Fontepargpadro"/>
    <w:link w:val="Ttulo6"/>
    <w:uiPriority w:val="9"/>
    <w:rsid w:val="006D0D2F"/>
    <w:rPr>
      <w:rFonts w:ascii="Cambria" w:eastAsia="Times New Roman" w:hAnsi="Cambria" w:cs="Times New Roman"/>
      <w:i/>
      <w:iCs/>
      <w:color w:val="243F60"/>
      <w:sz w:val="24"/>
      <w:szCs w:val="24"/>
      <w:lang w:eastAsia="pt-BR"/>
    </w:rPr>
  </w:style>
  <w:style w:type="character" w:styleId="nfase">
    <w:name w:val="Emphasis"/>
    <w:basedOn w:val="Fontepargpadro"/>
    <w:qFormat/>
    <w:rsid w:val="006D0D2F"/>
    <w:rPr>
      <w:i/>
      <w:iCs/>
    </w:rPr>
  </w:style>
  <w:style w:type="paragraph" w:customStyle="1" w:styleId="LINHA">
    <w:name w:val="LINHA"/>
    <w:rsid w:val="006D0D2F"/>
    <w:pPr>
      <w:tabs>
        <w:tab w:val="left" w:leader="underscore" w:pos="1800"/>
        <w:tab w:val="right" w:leader="dot" w:pos="5400"/>
      </w:tabs>
      <w:overflowPunct w:val="0"/>
      <w:autoSpaceDE w:val="0"/>
      <w:autoSpaceDN w:val="0"/>
      <w:adjustRightInd w:val="0"/>
      <w:spacing w:after="0" w:line="240" w:lineRule="auto"/>
      <w:jc w:val="both"/>
      <w:textAlignment w:val="baseline"/>
    </w:pPr>
    <w:rPr>
      <w:rFonts w:ascii="Courier New" w:eastAsia="Times New Roman" w:hAnsi="Courier New" w:cs="Times New Roman"/>
      <w:color w:val="000000"/>
      <w:sz w:val="20"/>
      <w:szCs w:val="20"/>
      <w:lang w:eastAsia="pt-BR"/>
    </w:rPr>
  </w:style>
  <w:style w:type="paragraph" w:customStyle="1" w:styleId="PargrafodaLista1">
    <w:name w:val="Parágrafo da Lista1"/>
    <w:basedOn w:val="Normal"/>
    <w:qFormat/>
    <w:rsid w:val="006D0D2F"/>
    <w:pPr>
      <w:ind w:left="708"/>
    </w:pPr>
    <w:rPr>
      <w:sz w:val="20"/>
      <w:szCs w:val="20"/>
    </w:rPr>
  </w:style>
  <w:style w:type="paragraph" w:customStyle="1" w:styleId="Corpodetexto22">
    <w:name w:val="Corpo de texto 22"/>
    <w:basedOn w:val="Normal"/>
    <w:rsid w:val="006D0D2F"/>
    <w:pPr>
      <w:tabs>
        <w:tab w:val="left" w:leader="underscore" w:pos="1802"/>
        <w:tab w:val="left" w:pos="3376"/>
        <w:tab w:val="right" w:leader="dot" w:pos="5394"/>
      </w:tabs>
      <w:ind w:firstLine="2520"/>
      <w:jc w:val="both"/>
    </w:pPr>
    <w:rPr>
      <w:color w:val="FF0000"/>
      <w:szCs w:val="20"/>
    </w:rPr>
  </w:style>
  <w:style w:type="paragraph" w:styleId="Lista">
    <w:name w:val="List"/>
    <w:basedOn w:val="Normal"/>
    <w:rsid w:val="006D0D2F"/>
    <w:pPr>
      <w:tabs>
        <w:tab w:val="num" w:pos="720"/>
      </w:tabs>
      <w:ind w:left="720" w:hanging="360"/>
    </w:pPr>
    <w:rPr>
      <w:szCs w:val="20"/>
    </w:rPr>
  </w:style>
  <w:style w:type="paragraph" w:customStyle="1" w:styleId="P30">
    <w:name w:val="P30"/>
    <w:basedOn w:val="Normal"/>
    <w:rsid w:val="006D0D2F"/>
    <w:pPr>
      <w:widowControl w:val="0"/>
      <w:suppressAutoHyphens/>
      <w:jc w:val="both"/>
    </w:pPr>
    <w:rPr>
      <w:rFonts w:eastAsia="Arial Unicode MS"/>
      <w:b/>
      <w:szCs w:val="20"/>
    </w:rPr>
  </w:style>
  <w:style w:type="paragraph" w:styleId="Subttulo">
    <w:name w:val="Subtitle"/>
    <w:basedOn w:val="Normal"/>
    <w:link w:val="SubttuloChar"/>
    <w:uiPriority w:val="11"/>
    <w:qFormat/>
    <w:rsid w:val="004E23E6"/>
    <w:pPr>
      <w:jc w:val="center"/>
    </w:pPr>
    <w:rPr>
      <w:b/>
      <w:bCs/>
      <w:sz w:val="28"/>
    </w:rPr>
  </w:style>
  <w:style w:type="character" w:customStyle="1" w:styleId="SubttuloChar">
    <w:name w:val="Subtítulo Char"/>
    <w:basedOn w:val="Fontepargpadro"/>
    <w:link w:val="Subttulo"/>
    <w:uiPriority w:val="11"/>
    <w:rsid w:val="004E23E6"/>
    <w:rPr>
      <w:rFonts w:ascii="Times New Roman" w:eastAsia="Times New Roman" w:hAnsi="Times New Roman" w:cs="Times New Roman"/>
      <w:b/>
      <w:bCs/>
      <w:sz w:val="28"/>
      <w:szCs w:val="24"/>
      <w:lang w:eastAsia="pt-BR"/>
    </w:rPr>
  </w:style>
  <w:style w:type="character" w:styleId="Nmerodepgina">
    <w:name w:val="page number"/>
    <w:basedOn w:val="Fontepargpadro"/>
    <w:rsid w:val="004E23E6"/>
  </w:style>
  <w:style w:type="paragraph" w:customStyle="1" w:styleId="Corpo">
    <w:name w:val="Corpo"/>
    <w:rsid w:val="004E23E6"/>
    <w:pPr>
      <w:autoSpaceDE w:val="0"/>
      <w:autoSpaceDN w:val="0"/>
      <w:spacing w:after="0" w:line="240" w:lineRule="auto"/>
    </w:pPr>
    <w:rPr>
      <w:rFonts w:ascii="Times New Roman" w:eastAsia="Times New Roman" w:hAnsi="Times New Roman" w:cs="Times New Roman"/>
      <w:color w:val="000000"/>
      <w:sz w:val="20"/>
      <w:szCs w:val="20"/>
      <w:lang w:eastAsia="pt-BR"/>
    </w:rPr>
  </w:style>
  <w:style w:type="character" w:customStyle="1" w:styleId="apple-converted-space">
    <w:name w:val="apple-converted-space"/>
    <w:rsid w:val="004E23E6"/>
  </w:style>
  <w:style w:type="character" w:customStyle="1" w:styleId="Ttulo1Char">
    <w:name w:val="Título 1 Char"/>
    <w:basedOn w:val="Fontepargpadro"/>
    <w:link w:val="Ttulo1"/>
    <w:rsid w:val="006F4F82"/>
    <w:rPr>
      <w:rFonts w:ascii="Cambria" w:eastAsia="Times New Roman" w:hAnsi="Cambria" w:cs="Times New Roman"/>
      <w:b/>
      <w:bCs/>
      <w:kern w:val="32"/>
      <w:sz w:val="32"/>
      <w:szCs w:val="32"/>
      <w:lang w:val="x-none" w:eastAsia="x-none"/>
    </w:rPr>
  </w:style>
  <w:style w:type="character" w:customStyle="1" w:styleId="Ttulo7Char">
    <w:name w:val="Título 7 Char"/>
    <w:basedOn w:val="Fontepargpadro"/>
    <w:link w:val="Ttulo7"/>
    <w:uiPriority w:val="9"/>
    <w:rsid w:val="006F4F82"/>
    <w:rPr>
      <w:rFonts w:ascii="Times New Roman" w:eastAsia="Times New Roman" w:hAnsi="Times New Roman" w:cs="Times New Roman"/>
      <w:b/>
      <w:sz w:val="20"/>
      <w:szCs w:val="20"/>
      <w:lang w:val="x-none" w:eastAsia="x-none"/>
    </w:rPr>
  </w:style>
  <w:style w:type="character" w:customStyle="1" w:styleId="Ttulo8Char">
    <w:name w:val="Título 8 Char"/>
    <w:basedOn w:val="Fontepargpadro"/>
    <w:link w:val="Ttulo8"/>
    <w:uiPriority w:val="9"/>
    <w:rsid w:val="006F4F82"/>
    <w:rPr>
      <w:rFonts w:ascii="Calibri" w:eastAsia="Times New Roman" w:hAnsi="Calibri" w:cs="Times New Roman"/>
      <w:i/>
      <w:iCs/>
      <w:sz w:val="24"/>
      <w:szCs w:val="24"/>
      <w:lang w:val="x-none" w:eastAsia="x-none"/>
    </w:rPr>
  </w:style>
  <w:style w:type="character" w:customStyle="1" w:styleId="CharChar11">
    <w:name w:val="Char Char11"/>
    <w:uiPriority w:val="99"/>
    <w:rsid w:val="006F4F82"/>
    <w:rPr>
      <w:rFonts w:cs="Times New Roman"/>
      <w:sz w:val="24"/>
      <w:szCs w:val="24"/>
    </w:rPr>
  </w:style>
  <w:style w:type="paragraph" w:styleId="Recuodecorpodetexto2">
    <w:name w:val="Body Text Indent 2"/>
    <w:basedOn w:val="Normal"/>
    <w:link w:val="Recuodecorpodetexto2Char"/>
    <w:rsid w:val="006F4F82"/>
    <w:pPr>
      <w:ind w:firstLine="1920"/>
      <w:jc w:val="both"/>
    </w:pPr>
    <w:rPr>
      <w:lang w:val="x-none" w:eastAsia="x-none"/>
    </w:rPr>
  </w:style>
  <w:style w:type="character" w:customStyle="1" w:styleId="Recuodecorpodetexto2Char">
    <w:name w:val="Recuo de corpo de texto 2 Char"/>
    <w:basedOn w:val="Fontepargpadro"/>
    <w:link w:val="Recuodecorpodetexto2"/>
    <w:rsid w:val="006F4F82"/>
    <w:rPr>
      <w:rFonts w:ascii="Times New Roman" w:eastAsia="Times New Roman" w:hAnsi="Times New Roman" w:cs="Times New Roman"/>
      <w:sz w:val="24"/>
      <w:szCs w:val="24"/>
      <w:lang w:val="x-none" w:eastAsia="x-none"/>
    </w:rPr>
  </w:style>
  <w:style w:type="character" w:customStyle="1" w:styleId="st">
    <w:name w:val="st"/>
    <w:rsid w:val="006F4F82"/>
    <w:rPr>
      <w:rFonts w:cs="Times New Roman"/>
    </w:rPr>
  </w:style>
  <w:style w:type="paragraph" w:styleId="Legenda">
    <w:name w:val="caption"/>
    <w:basedOn w:val="Normal"/>
    <w:next w:val="Normal"/>
    <w:qFormat/>
    <w:rsid w:val="006F4F82"/>
    <w:pPr>
      <w:tabs>
        <w:tab w:val="left" w:pos="4536"/>
      </w:tabs>
      <w:jc w:val="center"/>
    </w:pPr>
    <w:rPr>
      <w:bCs/>
      <w:szCs w:val="20"/>
    </w:rPr>
  </w:style>
  <w:style w:type="paragraph" w:styleId="NormalWeb">
    <w:name w:val="Normal (Web)"/>
    <w:basedOn w:val="Normal"/>
    <w:uiPriority w:val="99"/>
    <w:rsid w:val="006F4F82"/>
    <w:pPr>
      <w:spacing w:before="100" w:beforeAutospacing="1" w:after="100" w:afterAutospacing="1"/>
    </w:pPr>
    <w:rPr>
      <w:rFonts w:ascii="Arial Unicode MS" w:eastAsia="Arial Unicode MS" w:hAnsi="Arial Unicode MS" w:cs="Arial Unicode MS"/>
    </w:rPr>
  </w:style>
  <w:style w:type="paragraph" w:customStyle="1" w:styleId="Corpodetexto31">
    <w:name w:val="Corpo de texto 31"/>
    <w:basedOn w:val="Normal"/>
    <w:uiPriority w:val="99"/>
    <w:rsid w:val="006F4F82"/>
    <w:pPr>
      <w:suppressAutoHyphens/>
      <w:jc w:val="both"/>
    </w:pPr>
    <w:rPr>
      <w:rFonts w:ascii="Arial" w:hAnsi="Arial"/>
      <w:szCs w:val="20"/>
      <w:lang w:eastAsia="ar-SA"/>
    </w:rPr>
  </w:style>
  <w:style w:type="paragraph" w:styleId="Ttulo">
    <w:name w:val="Title"/>
    <w:basedOn w:val="Normal"/>
    <w:link w:val="TtuloChar"/>
    <w:qFormat/>
    <w:rsid w:val="002A39A9"/>
    <w:pPr>
      <w:spacing w:after="360"/>
      <w:jc w:val="center"/>
    </w:pPr>
    <w:rPr>
      <w:b/>
      <w:bCs/>
      <w:u w:val="single"/>
      <w:shd w:val="clear" w:color="auto" w:fill="B3B3B3"/>
      <w:lang w:val="x-none"/>
    </w:rPr>
  </w:style>
  <w:style w:type="character" w:customStyle="1" w:styleId="TtuloChar">
    <w:name w:val="Título Char"/>
    <w:basedOn w:val="Fontepargpadro"/>
    <w:link w:val="Ttulo"/>
    <w:rsid w:val="002A39A9"/>
    <w:rPr>
      <w:rFonts w:ascii="Times New Roman" w:eastAsia="Times New Roman" w:hAnsi="Times New Roman" w:cs="Times New Roman"/>
      <w:b/>
      <w:bCs/>
      <w:sz w:val="24"/>
      <w:szCs w:val="24"/>
      <w:u w:val="single"/>
      <w:lang w:val="x-none" w:eastAsia="pt-BR"/>
    </w:rPr>
  </w:style>
  <w:style w:type="paragraph" w:customStyle="1" w:styleId="Saudao1">
    <w:name w:val="Saudação1"/>
    <w:basedOn w:val="Normal"/>
    <w:rsid w:val="002A39A9"/>
    <w:pPr>
      <w:widowControl w:val="0"/>
      <w:suppressAutoHyphens/>
      <w:jc w:val="both"/>
    </w:pPr>
    <w:rPr>
      <w:rFonts w:ascii="Arial" w:eastAsia="Arial Unicode MS" w:hAnsi="Arial"/>
      <w:szCs w:val="20"/>
    </w:rPr>
  </w:style>
  <w:style w:type="paragraph" w:customStyle="1" w:styleId="western">
    <w:name w:val="western"/>
    <w:basedOn w:val="Normal"/>
    <w:rsid w:val="002A39A9"/>
    <w:pPr>
      <w:spacing w:before="100" w:beforeAutospacing="1" w:after="119"/>
    </w:pPr>
  </w:style>
  <w:style w:type="paragraph" w:customStyle="1" w:styleId="xl22">
    <w:name w:val="xl22"/>
    <w:basedOn w:val="Normal"/>
    <w:uiPriority w:val="99"/>
    <w:rsid w:val="002A39A9"/>
    <w:pPr>
      <w:pBdr>
        <w:top w:val="single" w:sz="8" w:space="0" w:color="auto"/>
        <w:left w:val="single" w:sz="8" w:space="0" w:color="auto"/>
      </w:pBdr>
      <w:spacing w:before="100" w:beforeAutospacing="1" w:after="100" w:afterAutospacing="1"/>
      <w:jc w:val="center"/>
    </w:pPr>
    <w:rPr>
      <w:rFonts w:eastAsia="Calibri"/>
      <w:b/>
      <w:bCs/>
      <w:sz w:val="16"/>
      <w:szCs w:val="16"/>
    </w:rPr>
  </w:style>
  <w:style w:type="paragraph" w:customStyle="1" w:styleId="xl23">
    <w:name w:val="xl23"/>
    <w:basedOn w:val="Normal"/>
    <w:uiPriority w:val="99"/>
    <w:rsid w:val="002A39A9"/>
    <w:pPr>
      <w:pBdr>
        <w:top w:val="single" w:sz="8" w:space="0" w:color="auto"/>
      </w:pBdr>
      <w:spacing w:before="100" w:beforeAutospacing="1" w:after="100" w:afterAutospacing="1"/>
      <w:jc w:val="center"/>
    </w:pPr>
    <w:rPr>
      <w:rFonts w:eastAsia="Calibri"/>
      <w:b/>
      <w:bCs/>
      <w:sz w:val="16"/>
      <w:szCs w:val="16"/>
    </w:rPr>
  </w:style>
  <w:style w:type="paragraph" w:customStyle="1" w:styleId="xl24">
    <w:name w:val="xl24"/>
    <w:basedOn w:val="Normal"/>
    <w:rsid w:val="002A39A9"/>
    <w:pPr>
      <w:pBdr>
        <w:top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5">
    <w:name w:val="xl25"/>
    <w:basedOn w:val="Normal"/>
    <w:rsid w:val="002A39A9"/>
    <w:pPr>
      <w:pBdr>
        <w:top w:val="single" w:sz="8" w:space="0" w:color="auto"/>
        <w:left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6">
    <w:name w:val="xl26"/>
    <w:basedOn w:val="Normal"/>
    <w:rsid w:val="002A39A9"/>
    <w:pPr>
      <w:pBdr>
        <w:top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7">
    <w:name w:val="xl27"/>
    <w:basedOn w:val="Normal"/>
    <w:rsid w:val="002A39A9"/>
    <w:pPr>
      <w:pBdr>
        <w:top w:val="single" w:sz="8"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8">
    <w:name w:val="xl28"/>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29">
    <w:name w:val="xl29"/>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0">
    <w:name w:val="xl30"/>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1">
    <w:name w:val="xl31"/>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2">
    <w:name w:val="xl32"/>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33">
    <w:name w:val="xl33"/>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34">
    <w:name w:val="xl34"/>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5">
    <w:name w:val="xl35"/>
    <w:basedOn w:val="Normal"/>
    <w:rsid w:val="002A39A9"/>
    <w:pPr>
      <w:spacing w:before="100" w:beforeAutospacing="1" w:after="100" w:afterAutospacing="1"/>
      <w:jc w:val="center"/>
    </w:pPr>
    <w:rPr>
      <w:rFonts w:eastAsia="Calibri"/>
      <w:sz w:val="16"/>
      <w:szCs w:val="16"/>
    </w:rPr>
  </w:style>
  <w:style w:type="paragraph" w:customStyle="1" w:styleId="xl36">
    <w:name w:val="xl36"/>
    <w:basedOn w:val="Normal"/>
    <w:rsid w:val="002A39A9"/>
    <w:pPr>
      <w:spacing w:before="100" w:beforeAutospacing="1" w:after="100" w:afterAutospacing="1"/>
    </w:pPr>
    <w:rPr>
      <w:rFonts w:eastAsia="Calibri"/>
      <w:sz w:val="16"/>
      <w:szCs w:val="16"/>
    </w:rPr>
  </w:style>
  <w:style w:type="paragraph" w:customStyle="1" w:styleId="xl37">
    <w:name w:val="xl37"/>
    <w:basedOn w:val="Normal"/>
    <w:rsid w:val="002A39A9"/>
    <w:pPr>
      <w:spacing w:before="100" w:beforeAutospacing="1" w:after="100" w:afterAutospacing="1"/>
      <w:jc w:val="center"/>
    </w:pPr>
    <w:rPr>
      <w:rFonts w:eastAsia="Calibri"/>
      <w:sz w:val="16"/>
      <w:szCs w:val="16"/>
    </w:rPr>
  </w:style>
  <w:style w:type="paragraph" w:customStyle="1" w:styleId="xl38">
    <w:name w:val="xl38"/>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39">
    <w:name w:val="xl39"/>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0">
    <w:name w:val="xl40"/>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41">
    <w:name w:val="xl41"/>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2">
    <w:name w:val="xl42"/>
    <w:basedOn w:val="Normal"/>
    <w:rsid w:val="002A39A9"/>
    <w:pPr>
      <w:pBdr>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43">
    <w:name w:val="xl43"/>
    <w:basedOn w:val="Normal"/>
    <w:rsid w:val="002A39A9"/>
    <w:pPr>
      <w:pBdr>
        <w:top w:val="single" w:sz="12"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44">
    <w:name w:val="xl44"/>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5">
    <w:name w:val="xl45"/>
    <w:basedOn w:val="Normal"/>
    <w:rsid w:val="002A39A9"/>
    <w:pPr>
      <w:spacing w:before="100" w:beforeAutospacing="1" w:after="100" w:afterAutospacing="1"/>
    </w:pPr>
    <w:rPr>
      <w:rFonts w:eastAsia="Calibri"/>
      <w:sz w:val="16"/>
      <w:szCs w:val="16"/>
    </w:rPr>
  </w:style>
  <w:style w:type="paragraph" w:customStyle="1" w:styleId="xl46">
    <w:name w:val="xl46"/>
    <w:basedOn w:val="Normal"/>
    <w:rsid w:val="002A39A9"/>
    <w:pPr>
      <w:spacing w:before="100" w:beforeAutospacing="1" w:after="100" w:afterAutospacing="1"/>
    </w:pPr>
    <w:rPr>
      <w:rFonts w:eastAsia="Calibri"/>
      <w:sz w:val="16"/>
      <w:szCs w:val="16"/>
    </w:rPr>
  </w:style>
  <w:style w:type="paragraph" w:customStyle="1" w:styleId="xl47">
    <w:name w:val="xl47"/>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8">
    <w:name w:val="xl48"/>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9">
    <w:name w:val="xl49"/>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0">
    <w:name w:val="xl50"/>
    <w:basedOn w:val="Normal"/>
    <w:rsid w:val="002A39A9"/>
    <w:pPr>
      <w:pBdr>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1">
    <w:name w:val="xl51"/>
    <w:basedOn w:val="Normal"/>
    <w:rsid w:val="002A39A9"/>
    <w:pPr>
      <w:pBdr>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2">
    <w:name w:val="xl52"/>
    <w:basedOn w:val="Normal"/>
    <w:rsid w:val="002A39A9"/>
    <w:pPr>
      <w:pBdr>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3">
    <w:name w:val="xl53"/>
    <w:basedOn w:val="Normal"/>
    <w:rsid w:val="002A39A9"/>
    <w:pPr>
      <w:pBdr>
        <w:top w:val="single" w:sz="8" w:space="0" w:color="auto"/>
        <w:left w:val="single" w:sz="8"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4">
    <w:name w:val="xl54"/>
    <w:basedOn w:val="Normal"/>
    <w:rsid w:val="002A39A9"/>
    <w:pPr>
      <w:pBdr>
        <w:top w:val="single" w:sz="8" w:space="0" w:color="auto"/>
        <w:left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5">
    <w:name w:val="xl55"/>
    <w:basedOn w:val="Normal"/>
    <w:rsid w:val="002A39A9"/>
    <w:pPr>
      <w:pBdr>
        <w:top w:val="single" w:sz="8" w:space="0" w:color="auto"/>
        <w:left w:val="single" w:sz="4"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customStyle="1" w:styleId="xl56">
    <w:name w:val="xl56"/>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7">
    <w:name w:val="xl57"/>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8">
    <w:name w:val="xl58"/>
    <w:basedOn w:val="Normal"/>
    <w:uiPriority w:val="99"/>
    <w:rsid w:val="002A39A9"/>
    <w:pPr>
      <w:pBdr>
        <w:left w:val="single" w:sz="8" w:space="0" w:color="auto"/>
        <w:bottom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59">
    <w:name w:val="xl59"/>
    <w:basedOn w:val="Normal"/>
    <w:uiPriority w:val="99"/>
    <w:rsid w:val="002A39A9"/>
    <w:pPr>
      <w:pBdr>
        <w:left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60">
    <w:name w:val="xl60"/>
    <w:basedOn w:val="Normal"/>
    <w:uiPriority w:val="99"/>
    <w:rsid w:val="002A39A9"/>
    <w:pPr>
      <w:pBdr>
        <w:left w:val="single" w:sz="4" w:space="0" w:color="auto"/>
        <w:right w:val="single" w:sz="8" w:space="0" w:color="auto"/>
      </w:pBdr>
      <w:spacing w:before="100" w:beforeAutospacing="1" w:after="100" w:afterAutospacing="1"/>
      <w:jc w:val="center"/>
    </w:pPr>
    <w:rPr>
      <w:rFonts w:eastAsia="Calibri"/>
      <w:b/>
      <w:bCs/>
      <w:sz w:val="16"/>
      <w:szCs w:val="16"/>
    </w:rPr>
  </w:style>
  <w:style w:type="paragraph" w:customStyle="1" w:styleId="xl61">
    <w:name w:val="xl61"/>
    <w:basedOn w:val="Normal"/>
    <w:uiPriority w:val="99"/>
    <w:rsid w:val="002A39A9"/>
    <w:pPr>
      <w:pBdr>
        <w:top w:val="single" w:sz="4" w:space="0" w:color="auto"/>
        <w:left w:val="single" w:sz="8" w:space="0" w:color="auto"/>
      </w:pBdr>
      <w:spacing w:before="100" w:beforeAutospacing="1" w:after="100" w:afterAutospacing="1"/>
      <w:jc w:val="center"/>
      <w:textAlignment w:val="center"/>
    </w:pPr>
    <w:rPr>
      <w:rFonts w:eastAsia="Calibri"/>
      <w:b/>
      <w:bCs/>
      <w:sz w:val="16"/>
      <w:szCs w:val="16"/>
    </w:rPr>
  </w:style>
  <w:style w:type="paragraph" w:customStyle="1" w:styleId="xl62">
    <w:name w:val="xl62"/>
    <w:basedOn w:val="Normal"/>
    <w:uiPriority w:val="99"/>
    <w:rsid w:val="002A39A9"/>
    <w:pPr>
      <w:pBdr>
        <w:top w:val="single" w:sz="8" w:space="0" w:color="auto"/>
        <w:left w:val="single" w:sz="8"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styleId="Reviso">
    <w:name w:val="Revision"/>
    <w:hidden/>
    <w:uiPriority w:val="99"/>
    <w:semiHidden/>
    <w:rsid w:val="002A39A9"/>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572EC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msonormal0">
    <w:name w:val="msonormal"/>
    <w:basedOn w:val="Normal"/>
    <w:rsid w:val="00A652E3"/>
    <w:pPr>
      <w:spacing w:before="100" w:beforeAutospacing="1" w:after="100" w:afterAutospacing="1"/>
    </w:pPr>
  </w:style>
  <w:style w:type="character" w:styleId="MenoPendente">
    <w:name w:val="Unresolved Mention"/>
    <w:basedOn w:val="Fontepargpadro"/>
    <w:uiPriority w:val="99"/>
    <w:semiHidden/>
    <w:unhideWhenUsed/>
    <w:rsid w:val="009432AE"/>
    <w:rPr>
      <w:color w:val="605E5C"/>
      <w:shd w:val="clear" w:color="auto" w:fill="E1DFDD"/>
    </w:rPr>
  </w:style>
  <w:style w:type="character" w:customStyle="1" w:styleId="Ttulo3Char">
    <w:name w:val="Título 3 Char"/>
    <w:aliases w:val="H3 Char,heading 3 Char"/>
    <w:basedOn w:val="Fontepargpadro"/>
    <w:link w:val="Ttulo3"/>
    <w:rsid w:val="00255384"/>
    <w:rPr>
      <w:rFonts w:ascii="Cambria" w:eastAsia="Times New Roman" w:hAnsi="Cambria" w:cs="Times New Roman"/>
      <w:b/>
      <w:bCs/>
      <w:sz w:val="26"/>
      <w:szCs w:val="26"/>
      <w:lang w:eastAsia="pt-BR"/>
    </w:rPr>
  </w:style>
  <w:style w:type="character" w:customStyle="1" w:styleId="Ttulo9Char">
    <w:name w:val="Título 9 Char"/>
    <w:basedOn w:val="Fontepargpadro"/>
    <w:link w:val="Ttulo9"/>
    <w:uiPriority w:val="9"/>
    <w:rsid w:val="00255384"/>
    <w:rPr>
      <w:rFonts w:ascii="Times New Roman" w:eastAsia="Times New Roman" w:hAnsi="Times New Roman" w:cs="Times New Roman"/>
      <w:sz w:val="24"/>
      <w:szCs w:val="24"/>
      <w:lang w:eastAsia="pt-BR"/>
    </w:rPr>
  </w:style>
  <w:style w:type="table" w:customStyle="1" w:styleId="TableNormal">
    <w:name w:val="Table Normal"/>
    <w:uiPriority w:val="2"/>
    <w:qFormat/>
    <w:rsid w:val="00255384"/>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Nvel2">
    <w:name w:val="Nível 2"/>
    <w:basedOn w:val="Normal"/>
    <w:next w:val="Normal"/>
    <w:rsid w:val="00255384"/>
    <w:pPr>
      <w:spacing w:after="120"/>
      <w:jc w:val="both"/>
    </w:pPr>
    <w:rPr>
      <w:rFonts w:ascii="Arial" w:eastAsia="Ecofont_Spranq_eco_Sans" w:hAnsi="Arial"/>
      <w:b/>
      <w:szCs w:val="20"/>
    </w:rPr>
  </w:style>
  <w:style w:type="character" w:customStyle="1" w:styleId="normalchar1">
    <w:name w:val="normal__char1"/>
    <w:rsid w:val="0025538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55384"/>
  </w:style>
  <w:style w:type="paragraph" w:styleId="Citao">
    <w:name w:val="Quote"/>
    <w:basedOn w:val="Normal"/>
    <w:next w:val="Normal"/>
    <w:link w:val="CitaoChar"/>
    <w:uiPriority w:val="29"/>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255384"/>
    <w:rPr>
      <w:rFonts w:ascii="Arial" w:eastAsia="Calibri" w:hAnsi="Arial" w:cs="Tahoma"/>
      <w:i/>
      <w:iCs/>
      <w:color w:val="000000"/>
      <w:sz w:val="20"/>
      <w:szCs w:val="24"/>
      <w:shd w:val="clear" w:color="auto" w:fill="FFFFCC"/>
    </w:rPr>
  </w:style>
  <w:style w:type="paragraph" w:styleId="Commarcadores5">
    <w:name w:val="List Bullet 5"/>
    <w:basedOn w:val="Normal"/>
    <w:rsid w:val="00255384"/>
    <w:pPr>
      <w:contextualSpacing/>
    </w:pPr>
    <w:rPr>
      <w:rFonts w:ascii="Ecofont_Spranq_eco_Sans" w:eastAsia="Ecofont_Spranq_eco_Sans" w:hAnsi="Ecofont_Spranq_eco_Sans" w:cs="Tahoma"/>
    </w:rPr>
  </w:style>
  <w:style w:type="paragraph" w:customStyle="1" w:styleId="citao2">
    <w:name w:val="citação 2"/>
    <w:basedOn w:val="Citao"/>
    <w:link w:val="citao2Char"/>
    <w:qFormat/>
    <w:rsid w:val="00255384"/>
    <w:rPr>
      <w:szCs w:val="20"/>
    </w:rPr>
  </w:style>
  <w:style w:type="character" w:customStyle="1" w:styleId="citao2Char">
    <w:name w:val="citação 2 Char"/>
    <w:basedOn w:val="CitaoChar"/>
    <w:link w:val="citao2"/>
    <w:rsid w:val="00255384"/>
    <w:rPr>
      <w:rFonts w:ascii="Arial" w:eastAsia="Calibri" w:hAnsi="Arial" w:cs="Tahoma"/>
      <w:i/>
      <w:iCs/>
      <w:color w:val="000000"/>
      <w:sz w:val="20"/>
      <w:szCs w:val="20"/>
      <w:shd w:val="clear" w:color="auto" w:fill="FFFFCC"/>
    </w:rPr>
  </w:style>
  <w:style w:type="paragraph" w:customStyle="1" w:styleId="Nivel01">
    <w:name w:val="Nivel 01"/>
    <w:basedOn w:val="Ttulo1"/>
    <w:next w:val="Normal"/>
    <w:link w:val="Nivel01Char"/>
    <w:qFormat/>
    <w:rsid w:val="00255384"/>
    <w:pPr>
      <w:keepLines/>
      <w:tabs>
        <w:tab w:val="left" w:pos="567"/>
        <w:tab w:val="num" w:pos="720"/>
      </w:tabs>
      <w:spacing w:after="0"/>
      <w:ind w:left="720" w:hanging="720"/>
      <w:jc w:val="both"/>
    </w:pPr>
    <w:rPr>
      <w:rFonts w:ascii="Ecofont_Spranq_eco_Sans" w:eastAsiaTheme="majorEastAsia" w:hAnsi="Ecofont_Spranq_eco_Sans"/>
      <w:color w:val="000000"/>
      <w:kern w:val="0"/>
      <w:sz w:val="20"/>
      <w:szCs w:val="20"/>
      <w:u w:val="single"/>
      <w:lang w:eastAsia="pt-BR"/>
    </w:rPr>
  </w:style>
  <w:style w:type="paragraph" w:customStyle="1" w:styleId="Nivel01Titulo">
    <w:name w:val="Nivel_01_Titulo"/>
    <w:basedOn w:val="Nivel01"/>
    <w:link w:val="Nivel01TituloChar"/>
    <w:rsid w:val="00255384"/>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55384"/>
    <w:rPr>
      <w:rFonts w:ascii="Ecofont_Spranq_eco_Sans" w:eastAsiaTheme="majorEastAsia" w:hAnsi="Ecofont_Spranq_eco_Sans" w:cs="Times New Roman"/>
      <w:b/>
      <w:bCs/>
      <w:color w:val="000000"/>
      <w:sz w:val="20"/>
      <w:szCs w:val="20"/>
      <w:u w:val="single"/>
      <w:lang w:val="x-none" w:eastAsia="pt-BR"/>
    </w:rPr>
  </w:style>
  <w:style w:type="character" w:customStyle="1" w:styleId="Nivel01TituloChar">
    <w:name w:val="Nivel_01_Titulo Char"/>
    <w:basedOn w:val="Nivel01Char"/>
    <w:link w:val="Nivel01Titulo"/>
    <w:rsid w:val="00255384"/>
    <w:rPr>
      <w:rFonts w:ascii="Ecofont_Spranq_eco_Sans" w:eastAsiaTheme="majorEastAsia" w:hAnsi="Ecofont_Spranq_eco_Sans" w:cstheme="majorBidi"/>
      <w:b/>
      <w:bCs/>
      <w:color w:val="000000" w:themeColor="text1"/>
      <w:spacing w:val="5"/>
      <w:kern w:val="28"/>
      <w:sz w:val="52"/>
      <w:szCs w:val="52"/>
      <w:u w:val="single"/>
      <w:lang w:val="x-none" w:eastAsia="pt-BR"/>
    </w:rPr>
  </w:style>
  <w:style w:type="paragraph" w:customStyle="1" w:styleId="PADRO">
    <w:name w:val="PADRÃO"/>
    <w:rsid w:val="0025538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
    <w:name w:val="Quote Char"/>
    <w:basedOn w:val="Fontepargpadro"/>
    <w:link w:val="Citao1"/>
    <w:rsid w:val="002553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255384"/>
    <w:pPr>
      <w:spacing w:before="100" w:beforeAutospacing="1" w:after="100" w:afterAutospacing="1"/>
    </w:pPr>
  </w:style>
  <w:style w:type="character" w:customStyle="1" w:styleId="normaltextrun">
    <w:name w:val="normaltextrun"/>
    <w:basedOn w:val="Fontepargpadro"/>
    <w:rsid w:val="00255384"/>
  </w:style>
  <w:style w:type="character" w:customStyle="1" w:styleId="eop">
    <w:name w:val="eop"/>
    <w:basedOn w:val="Fontepargpadro"/>
    <w:rsid w:val="00255384"/>
  </w:style>
  <w:style w:type="character" w:customStyle="1" w:styleId="spellingerror">
    <w:name w:val="spellingerror"/>
    <w:basedOn w:val="Fontepargpadro"/>
    <w:rsid w:val="00255384"/>
  </w:style>
  <w:style w:type="paragraph" w:customStyle="1" w:styleId="Nivel1">
    <w:name w:val="Nivel1"/>
    <w:basedOn w:val="Ttulo1"/>
    <w:link w:val="Nivel1Char"/>
    <w:qFormat/>
    <w:rsid w:val="00255384"/>
    <w:pPr>
      <w:keepLines/>
      <w:spacing w:before="480" w:after="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255384"/>
    <w:rPr>
      <w:rFonts w:ascii="Arial" w:eastAsiaTheme="majorEastAsia" w:hAnsi="Arial" w:cs="Arial"/>
      <w:b/>
      <w:bCs w:val="0"/>
      <w:color w:val="000000"/>
      <w:kern w:val="32"/>
      <w:sz w:val="28"/>
      <w:szCs w:val="28"/>
      <w:lang w:val="x-none" w:eastAsia="pt-BR"/>
    </w:rPr>
  </w:style>
  <w:style w:type="paragraph" w:customStyle="1" w:styleId="Nivel2">
    <w:name w:val="Nivel 2"/>
    <w:link w:val="Nivel2Char"/>
    <w:qFormat/>
    <w:rsid w:val="00255384"/>
    <w:pPr>
      <w:tabs>
        <w:tab w:val="num" w:pos="1440"/>
      </w:tabs>
      <w:spacing w:before="120" w:after="120"/>
      <w:ind w:left="1440" w:hanging="720"/>
      <w:jc w:val="both"/>
    </w:pPr>
    <w:rPr>
      <w:rFonts w:ascii="Ecofont_Spranq_eco_Sans" w:eastAsia="Arial Unicode MS" w:hAnsi="Ecofont_Spranq_eco_Sans" w:cs="Ecofont_Spranq_eco_Sans"/>
      <w:sz w:val="24"/>
      <w:szCs w:val="24"/>
      <w:lang w:eastAsia="pt-BR"/>
    </w:rPr>
  </w:style>
  <w:style w:type="paragraph" w:customStyle="1" w:styleId="Nivel10">
    <w:name w:val="Nivel 1"/>
    <w:basedOn w:val="Nivel2"/>
    <w:next w:val="Nivel2"/>
    <w:qFormat/>
    <w:rsid w:val="00255384"/>
    <w:rPr>
      <w:rFonts w:cs="Arial"/>
      <w:b/>
    </w:rPr>
  </w:style>
  <w:style w:type="paragraph" w:customStyle="1" w:styleId="Nivel3">
    <w:name w:val="Nivel 3"/>
    <w:basedOn w:val="Nivel2"/>
    <w:qFormat/>
    <w:rsid w:val="00255384"/>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55384"/>
    <w:pPr>
      <w:numPr>
        <w:ilvl w:val="3"/>
      </w:numPr>
      <w:tabs>
        <w:tab w:val="num" w:pos="1440"/>
      </w:tabs>
      <w:ind w:left="1440" w:hanging="720"/>
    </w:pPr>
    <w:rPr>
      <w:color w:val="auto"/>
    </w:rPr>
  </w:style>
  <w:style w:type="paragraph" w:customStyle="1" w:styleId="Nivel5">
    <w:name w:val="Nivel 5"/>
    <w:basedOn w:val="Nivel4"/>
    <w:qFormat/>
    <w:rsid w:val="00255384"/>
    <w:pPr>
      <w:numPr>
        <w:ilvl w:val="4"/>
      </w:numPr>
      <w:tabs>
        <w:tab w:val="num" w:pos="1440"/>
      </w:tabs>
      <w:ind w:left="3348" w:hanging="1080"/>
    </w:pPr>
  </w:style>
  <w:style w:type="character" w:customStyle="1" w:styleId="Nivel4Char">
    <w:name w:val="Nivel 4 Char"/>
    <w:basedOn w:val="Fontepargpadro"/>
    <w:link w:val="Nivel4"/>
    <w:rsid w:val="00255384"/>
    <w:rPr>
      <w:rFonts w:ascii="Ecofont_Spranq_eco_Sans" w:eastAsia="Arial Unicode MS" w:hAnsi="Ecofont_Spranq_eco_Sans" w:cs="Arial"/>
      <w:sz w:val="24"/>
      <w:szCs w:val="24"/>
      <w:lang w:eastAsia="pt-BR"/>
    </w:rPr>
  </w:style>
  <w:style w:type="paragraph" w:customStyle="1" w:styleId="textbody">
    <w:name w:val="textbody"/>
    <w:basedOn w:val="Normal"/>
    <w:rsid w:val="00255384"/>
    <w:pPr>
      <w:spacing w:before="100" w:beforeAutospacing="1" w:after="100" w:afterAutospacing="1"/>
    </w:pPr>
  </w:style>
  <w:style w:type="paragraph" w:customStyle="1" w:styleId="padrao">
    <w:name w:val="padrao"/>
    <w:basedOn w:val="Normal"/>
    <w:uiPriority w:val="99"/>
    <w:rsid w:val="00255384"/>
    <w:pPr>
      <w:spacing w:before="100" w:beforeAutospacing="1" w:after="100" w:afterAutospacing="1"/>
    </w:pPr>
  </w:style>
  <w:style w:type="paragraph" w:styleId="Partesuperior-zdoformulrio">
    <w:name w:val="HTML Top of Form"/>
    <w:basedOn w:val="Normal"/>
    <w:next w:val="Normal"/>
    <w:link w:val="Partesuperior-zdoformulrioChar"/>
    <w:hidden/>
    <w:rsid w:val="0025538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25538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25538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255384"/>
    <w:rPr>
      <w:rFonts w:ascii="Arial" w:eastAsia="Times New Roman" w:hAnsi="Arial" w:cs="Arial"/>
      <w:vanish/>
      <w:sz w:val="16"/>
      <w:szCs w:val="16"/>
      <w:lang w:eastAsia="pt-BR"/>
    </w:rPr>
  </w:style>
  <w:style w:type="paragraph" w:styleId="Textodenotaderodap">
    <w:name w:val="footnote text"/>
    <w:basedOn w:val="Normal"/>
    <w:link w:val="TextodenotaderodapChar"/>
    <w:uiPriority w:val="99"/>
    <w:unhideWhenUsed/>
    <w:rsid w:val="00255384"/>
    <w:rPr>
      <w:sz w:val="20"/>
      <w:szCs w:val="20"/>
    </w:rPr>
  </w:style>
  <w:style w:type="character" w:customStyle="1" w:styleId="TextodenotaderodapChar">
    <w:name w:val="Texto de nota de rodapé Char"/>
    <w:basedOn w:val="Fontepargpadro"/>
    <w:link w:val="Textodenotaderodap"/>
    <w:uiPriority w:val="99"/>
    <w:rsid w:val="00255384"/>
    <w:rPr>
      <w:rFonts w:ascii="Times New Roman" w:eastAsia="Times New Roman" w:hAnsi="Times New Roman" w:cs="Times New Roman"/>
      <w:sz w:val="20"/>
      <w:szCs w:val="20"/>
      <w:lang w:eastAsia="pt-BR"/>
    </w:rPr>
  </w:style>
  <w:style w:type="character" w:styleId="Refdenotaderodap">
    <w:name w:val="footnote reference"/>
    <w:unhideWhenUsed/>
    <w:rsid w:val="00255384"/>
    <w:rPr>
      <w:vertAlign w:val="superscript"/>
    </w:rPr>
  </w:style>
  <w:style w:type="paragraph" w:customStyle="1" w:styleId="Ttulo10">
    <w:name w:val="Título1"/>
    <w:basedOn w:val="Normal"/>
    <w:next w:val="Corpodetexto"/>
    <w:uiPriority w:val="99"/>
    <w:rsid w:val="00255384"/>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ADRAO0">
    <w:name w:val="PADRAO"/>
    <w:basedOn w:val="Normal"/>
    <w:rsid w:val="00255384"/>
    <w:pPr>
      <w:suppressAutoHyphens/>
      <w:jc w:val="both"/>
    </w:pPr>
    <w:rPr>
      <w:rFonts w:ascii="Tms Rmn" w:hAnsi="Tms Rmn"/>
      <w:szCs w:val="20"/>
      <w:lang w:eastAsia="ar-SA"/>
    </w:rPr>
  </w:style>
  <w:style w:type="paragraph" w:customStyle="1" w:styleId="Corpodetexto21">
    <w:name w:val="Corpo de texto 21"/>
    <w:basedOn w:val="Normal"/>
    <w:rsid w:val="00255384"/>
    <w:pPr>
      <w:widowControl w:val="0"/>
      <w:spacing w:before="100" w:beforeAutospacing="1"/>
      <w:jc w:val="both"/>
    </w:pPr>
    <w:rPr>
      <w:rFonts w:ascii="Arial" w:hAnsi="Arial"/>
      <w:szCs w:val="20"/>
    </w:rPr>
  </w:style>
  <w:style w:type="paragraph" w:customStyle="1" w:styleId="Corpodetexto23">
    <w:name w:val="Corpo de texto 23"/>
    <w:basedOn w:val="Normal"/>
    <w:rsid w:val="00255384"/>
    <w:pPr>
      <w:suppressAutoHyphens/>
      <w:spacing w:before="100" w:beforeAutospacing="1"/>
      <w:ind w:right="-567"/>
      <w:jc w:val="both"/>
    </w:pPr>
    <w:rPr>
      <w:b/>
      <w:szCs w:val="20"/>
      <w:lang w:eastAsia="ar-SA"/>
    </w:rPr>
  </w:style>
  <w:style w:type="paragraph" w:customStyle="1" w:styleId="Contedodatabela">
    <w:name w:val="Conteúdo da tabela"/>
    <w:basedOn w:val="Corpodetexto"/>
    <w:rsid w:val="00255384"/>
    <w:pPr>
      <w:suppressLineNumbers/>
      <w:suppressAutoHyphens/>
      <w:spacing w:before="100" w:beforeAutospacing="1" w:line="240" w:lineRule="auto"/>
    </w:pPr>
    <w:rPr>
      <w:rFonts w:ascii="Arial" w:hAnsi="Arial" w:cs="Arial"/>
      <w:sz w:val="22"/>
      <w:szCs w:val="22"/>
      <w:lang w:val="pt-BR" w:eastAsia="ar-SA"/>
    </w:rPr>
  </w:style>
  <w:style w:type="character" w:customStyle="1" w:styleId="Fontepargpadro1">
    <w:name w:val="Fonte parág. padrão1"/>
    <w:rsid w:val="00255384"/>
  </w:style>
  <w:style w:type="character" w:customStyle="1" w:styleId="Corpodetexto3Char">
    <w:name w:val="Corpo de texto 3 Char"/>
    <w:link w:val="Corpodetexto3"/>
    <w:rsid w:val="00255384"/>
    <w:rPr>
      <w:sz w:val="16"/>
      <w:szCs w:val="16"/>
    </w:rPr>
  </w:style>
  <w:style w:type="character" w:customStyle="1" w:styleId="ListLabel1">
    <w:name w:val="ListLabel 1"/>
    <w:rsid w:val="00255384"/>
    <w:rPr>
      <w:color w:val="00000A"/>
    </w:rPr>
  </w:style>
  <w:style w:type="character" w:customStyle="1" w:styleId="ListLabel2">
    <w:name w:val="ListLabel 2"/>
    <w:rsid w:val="00255384"/>
    <w:rPr>
      <w:rFonts w:cs="Courier New"/>
    </w:rPr>
  </w:style>
  <w:style w:type="character" w:customStyle="1" w:styleId="ListLabel3">
    <w:name w:val="ListLabel 3"/>
    <w:rsid w:val="00255384"/>
    <w:rPr>
      <w:color w:val="000000"/>
    </w:rPr>
  </w:style>
  <w:style w:type="character" w:customStyle="1" w:styleId="ListLabel4">
    <w:name w:val="ListLabel 4"/>
    <w:rsid w:val="00255384"/>
    <w:rPr>
      <w:b w:val="0"/>
    </w:rPr>
  </w:style>
  <w:style w:type="character" w:customStyle="1" w:styleId="CorpodetextoChar1">
    <w:name w:val="Corpo de texto Char1"/>
    <w:basedOn w:val="Fontepargpadro"/>
    <w:uiPriority w:val="99"/>
    <w:rsid w:val="00255384"/>
    <w:rPr>
      <w:rFonts w:ascii="Arial" w:eastAsia="Times New Roman" w:hAnsi="Arial" w:cs="Times New Roman"/>
      <w:b/>
      <w:kern w:val="1"/>
      <w:sz w:val="18"/>
      <w:szCs w:val="20"/>
      <w:lang w:eastAsia="ar-SA"/>
    </w:rPr>
  </w:style>
  <w:style w:type="paragraph" w:customStyle="1" w:styleId="Legenda1">
    <w:name w:val="Legenda1"/>
    <w:basedOn w:val="Normal"/>
    <w:rsid w:val="00255384"/>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255384"/>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255384"/>
    <w:rPr>
      <w:rFonts w:ascii="Calibri" w:eastAsia="SimSun" w:hAnsi="Calibri" w:cs="font233"/>
      <w:kern w:val="1"/>
      <w:lang w:eastAsia="ar-SA"/>
    </w:rPr>
  </w:style>
  <w:style w:type="character" w:customStyle="1" w:styleId="RodapChar1">
    <w:name w:val="Rodapé Char1"/>
    <w:basedOn w:val="Fontepargpadro"/>
    <w:uiPriority w:val="99"/>
    <w:rsid w:val="00255384"/>
    <w:rPr>
      <w:rFonts w:ascii="Calibri" w:eastAsia="SimSun" w:hAnsi="Calibri" w:cs="font233"/>
      <w:kern w:val="1"/>
      <w:lang w:eastAsia="ar-SA"/>
    </w:rPr>
  </w:style>
  <w:style w:type="paragraph" w:customStyle="1" w:styleId="Textodebalo1">
    <w:name w:val="Texto de balão1"/>
    <w:basedOn w:val="Normal"/>
    <w:rsid w:val="00255384"/>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255384"/>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255384"/>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255384"/>
    <w:rPr>
      <w:rFonts w:ascii="Calibri" w:eastAsia="SimSun" w:hAnsi="Calibri" w:cs="font233"/>
      <w:kern w:val="1"/>
      <w:lang w:eastAsia="ar-SA"/>
    </w:rPr>
  </w:style>
  <w:style w:type="paragraph" w:customStyle="1" w:styleId="Recuodecorpodetexto31">
    <w:name w:val="Recuo de corpo de texto 31"/>
    <w:basedOn w:val="Normal"/>
    <w:rsid w:val="00255384"/>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255384"/>
    <w:pPr>
      <w:suppressAutoHyphens/>
      <w:spacing w:after="324" w:line="100" w:lineRule="atLeast"/>
    </w:pPr>
    <w:rPr>
      <w:kern w:val="1"/>
      <w:lang w:eastAsia="ar-SA"/>
    </w:rPr>
  </w:style>
  <w:style w:type="paragraph" w:customStyle="1" w:styleId="Textoembloco1">
    <w:name w:val="Texto em bloco1"/>
    <w:basedOn w:val="Normal"/>
    <w:rsid w:val="00255384"/>
    <w:pPr>
      <w:suppressAutoHyphens/>
      <w:spacing w:line="100" w:lineRule="atLeast"/>
      <w:ind w:left="3544" w:right="-660"/>
      <w:jc w:val="both"/>
    </w:pPr>
    <w:rPr>
      <w:rFonts w:ascii="Arial" w:hAnsi="Arial"/>
      <w:b/>
      <w:kern w:val="1"/>
      <w:sz w:val="17"/>
      <w:szCs w:val="20"/>
      <w:lang w:eastAsia="ar-SA"/>
    </w:rPr>
  </w:style>
  <w:style w:type="character" w:customStyle="1" w:styleId="Recuodecorpodetexto3Char1">
    <w:name w:val="Recuo de corpo de texto 3 Char1"/>
    <w:basedOn w:val="Fontepargpadro"/>
    <w:rsid w:val="00255384"/>
    <w:rPr>
      <w:rFonts w:ascii="Calibri" w:eastAsia="SimSun" w:hAnsi="Calibri"/>
      <w:kern w:val="1"/>
      <w:sz w:val="16"/>
      <w:szCs w:val="16"/>
      <w:lang w:eastAsia="ar-SA"/>
    </w:rPr>
  </w:style>
  <w:style w:type="character" w:customStyle="1" w:styleId="Corpodetexto2Char1">
    <w:name w:val="Corpo de texto 2 Char1"/>
    <w:basedOn w:val="Fontepargpadro"/>
    <w:rsid w:val="00255384"/>
    <w:rPr>
      <w:rFonts w:ascii="Calibri" w:eastAsia="SimSun" w:hAnsi="Calibri" w:cs="Times New Roman"/>
      <w:kern w:val="1"/>
      <w:lang w:eastAsia="ar-SA"/>
    </w:rPr>
  </w:style>
  <w:style w:type="paragraph" w:styleId="Corpodetexto3">
    <w:name w:val="Body Text 3"/>
    <w:basedOn w:val="Normal"/>
    <w:link w:val="Corpodetexto3Char"/>
    <w:rsid w:val="00255384"/>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rsid w:val="00255384"/>
    <w:rPr>
      <w:rFonts w:ascii="Times New Roman" w:eastAsia="Times New Roman" w:hAnsi="Times New Roman" w:cs="Times New Roman"/>
      <w:sz w:val="16"/>
      <w:szCs w:val="16"/>
      <w:lang w:eastAsia="pt-BR"/>
    </w:rPr>
  </w:style>
  <w:style w:type="paragraph" w:customStyle="1" w:styleId="Heading1-Anexo">
    <w:name w:val="Heading 1 - Anexo"/>
    <w:basedOn w:val="Ttulo1"/>
    <w:next w:val="Normal"/>
    <w:rsid w:val="00255384"/>
    <w:pPr>
      <w:tabs>
        <w:tab w:val="num" w:pos="432"/>
      </w:tabs>
      <w:spacing w:before="360" w:after="240"/>
      <w:ind w:left="432" w:hanging="432"/>
      <w:jc w:val="center"/>
    </w:pPr>
    <w:rPr>
      <w:rFonts w:ascii="Arial" w:hAnsi="Arial"/>
      <w:b w:val="0"/>
      <w:bCs w:val="0"/>
      <w:kern w:val="0"/>
      <w:szCs w:val="20"/>
      <w:lang w:val="pt-BR" w:eastAsia="pt-BR"/>
    </w:rPr>
  </w:style>
  <w:style w:type="paragraph" w:customStyle="1" w:styleId="ItemHead4-Anexo">
    <w:name w:val="Item Head 4 - Anexo"/>
    <w:basedOn w:val="ItemHead3-Anexo"/>
    <w:rsid w:val="00255384"/>
    <w:pPr>
      <w:tabs>
        <w:tab w:val="clear" w:pos="3600"/>
        <w:tab w:val="num" w:pos="720"/>
        <w:tab w:val="num" w:pos="3240"/>
      </w:tabs>
      <w:ind w:left="2592" w:hanging="792"/>
    </w:pPr>
  </w:style>
  <w:style w:type="paragraph" w:customStyle="1" w:styleId="ItemHead3-Anexo">
    <w:name w:val="Item Head 3 - Anexo"/>
    <w:autoRedefine/>
    <w:rsid w:val="00255384"/>
    <w:pPr>
      <w:tabs>
        <w:tab w:val="left" w:pos="900"/>
        <w:tab w:val="num" w:pos="3600"/>
      </w:tabs>
      <w:spacing w:after="0" w:line="240" w:lineRule="auto"/>
      <w:ind w:left="708" w:hanging="708"/>
      <w:jc w:val="both"/>
    </w:pPr>
    <w:rPr>
      <w:rFonts w:ascii="Georgia" w:eastAsia="Times New Roman" w:hAnsi="Georgia" w:cs="Ecofont_Spranq_eco_Sans"/>
      <w:sz w:val="26"/>
      <w:szCs w:val="24"/>
      <w:lang w:eastAsia="pt-BR"/>
    </w:rPr>
  </w:style>
  <w:style w:type="character" w:customStyle="1" w:styleId="TextodebaloChar1">
    <w:name w:val="Texto de balão Char1"/>
    <w:basedOn w:val="Fontepargpadro"/>
    <w:rsid w:val="00255384"/>
    <w:rPr>
      <w:rFonts w:ascii="Tahoma" w:eastAsia="SimSun" w:hAnsi="Tahoma" w:cs="Tahoma"/>
      <w:kern w:val="1"/>
      <w:sz w:val="16"/>
      <w:szCs w:val="16"/>
      <w:lang w:eastAsia="ar-SA"/>
    </w:rPr>
  </w:style>
  <w:style w:type="paragraph" w:customStyle="1" w:styleId="Ttulo-Normal">
    <w:name w:val="Título-Normal"/>
    <w:basedOn w:val="Normal"/>
    <w:next w:val="Normal"/>
    <w:rsid w:val="00255384"/>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2553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pPr>
    <w:rPr>
      <w:rFonts w:ascii="Times New Roman" w:hAnsi="Times New Roman"/>
      <w:kern w:val="0"/>
      <w:sz w:val="24"/>
      <w:szCs w:val="24"/>
      <w:lang w:val="pt-BR" w:eastAsia="ar-SA"/>
    </w:rPr>
  </w:style>
  <w:style w:type="paragraph" w:customStyle="1" w:styleId="WW-Recuodecorpodetexto212">
    <w:name w:val="WW-Recuo de corpo de texto 212"/>
    <w:basedOn w:val="Normal"/>
    <w:rsid w:val="00255384"/>
    <w:pPr>
      <w:suppressAutoHyphens/>
      <w:autoSpaceDE w:val="0"/>
      <w:ind w:firstLine="851"/>
      <w:jc w:val="both"/>
    </w:pPr>
    <w:rPr>
      <w:rFonts w:eastAsia="Garamond"/>
      <w:color w:val="000000"/>
      <w:szCs w:val="20"/>
      <w:lang w:eastAsia="ar-SA"/>
    </w:rPr>
  </w:style>
  <w:style w:type="paragraph" w:customStyle="1" w:styleId="Estilo">
    <w:name w:val="Estilo"/>
    <w:rsid w:val="00255384"/>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1CharCharChar">
    <w:name w:val="1 Char Char Char"/>
    <w:link w:val="1CharChar"/>
    <w:locked/>
    <w:rsid w:val="00255384"/>
    <w:rPr>
      <w:rFonts w:ascii="Arial" w:hAnsi="Arial" w:cs="Arial"/>
    </w:rPr>
  </w:style>
  <w:style w:type="paragraph" w:customStyle="1" w:styleId="1CharChar">
    <w:name w:val="1 Char Char"/>
    <w:basedOn w:val="Normal"/>
    <w:link w:val="1CharCharChar"/>
    <w:rsid w:val="00255384"/>
    <w:pPr>
      <w:suppressAutoHyphens/>
      <w:ind w:left="907" w:hanging="510"/>
      <w:jc w:val="both"/>
    </w:pPr>
    <w:rPr>
      <w:rFonts w:ascii="Arial" w:eastAsiaTheme="minorHAnsi" w:hAnsi="Arial" w:cs="Arial"/>
      <w:sz w:val="22"/>
      <w:szCs w:val="22"/>
      <w:lang w:eastAsia="en-US"/>
    </w:rPr>
  </w:style>
  <w:style w:type="character" w:customStyle="1" w:styleId="para1">
    <w:name w:val="para1"/>
    <w:rsid w:val="00255384"/>
    <w:rPr>
      <w:rFonts w:ascii="Arial" w:hAnsi="Arial" w:cs="Arial" w:hint="default"/>
      <w:sz w:val="18"/>
      <w:szCs w:val="18"/>
    </w:rPr>
  </w:style>
  <w:style w:type="paragraph" w:customStyle="1" w:styleId="Titulo">
    <w:name w:val="Titulo"/>
    <w:basedOn w:val="Normal"/>
    <w:rsid w:val="00255384"/>
    <w:pPr>
      <w:spacing w:before="360" w:after="240" w:line="300" w:lineRule="exact"/>
      <w:jc w:val="both"/>
    </w:pPr>
    <w:rPr>
      <w:rFonts w:ascii="Arial" w:hAnsi="Arial"/>
      <w:b/>
      <w:caps/>
      <w:szCs w:val="20"/>
    </w:rPr>
  </w:style>
  <w:style w:type="paragraph" w:customStyle="1" w:styleId="WW-Corpodetexto2">
    <w:name w:val="WW-Corpo de texto 2"/>
    <w:basedOn w:val="Normal"/>
    <w:rsid w:val="00255384"/>
    <w:pPr>
      <w:suppressAutoHyphens/>
      <w:jc w:val="both"/>
    </w:pPr>
    <w:rPr>
      <w:rFonts w:ascii="Arial" w:hAnsi="Arial"/>
      <w:szCs w:val="20"/>
      <w:lang w:eastAsia="ar-SA"/>
    </w:rPr>
  </w:style>
  <w:style w:type="paragraph" w:customStyle="1" w:styleId="Nome">
    <w:name w:val="Nome"/>
    <w:basedOn w:val="Normal"/>
    <w:rsid w:val="00255384"/>
    <w:pPr>
      <w:tabs>
        <w:tab w:val="center" w:pos="6096"/>
      </w:tabs>
      <w:jc w:val="both"/>
    </w:pPr>
    <w:rPr>
      <w:rFonts w:ascii="Arial" w:hAnsi="Arial"/>
      <w:szCs w:val="20"/>
    </w:rPr>
  </w:style>
  <w:style w:type="paragraph" w:customStyle="1" w:styleId="1TR">
    <w:name w:val="(1)TR"/>
    <w:basedOn w:val="Normal"/>
    <w:link w:val="1TRChar"/>
    <w:uiPriority w:val="99"/>
    <w:rsid w:val="00255384"/>
    <w:pPr>
      <w:tabs>
        <w:tab w:val="num" w:pos="720"/>
      </w:tabs>
      <w:spacing w:before="480" w:line="360" w:lineRule="auto"/>
      <w:ind w:left="720" w:hanging="720"/>
      <w:jc w:val="both"/>
      <w:outlineLvl w:val="0"/>
    </w:pPr>
    <w:rPr>
      <w:rFonts w:eastAsia="Calibri"/>
      <w:b/>
      <w:sz w:val="28"/>
      <w:szCs w:val="20"/>
    </w:rPr>
  </w:style>
  <w:style w:type="character" w:customStyle="1" w:styleId="1TRChar">
    <w:name w:val="(1)TR Char"/>
    <w:link w:val="1TR"/>
    <w:uiPriority w:val="99"/>
    <w:locked/>
    <w:rsid w:val="00255384"/>
    <w:rPr>
      <w:rFonts w:ascii="Times New Roman" w:eastAsia="Calibri" w:hAnsi="Times New Roman" w:cs="Times New Roman"/>
      <w:b/>
      <w:sz w:val="28"/>
      <w:szCs w:val="20"/>
      <w:lang w:eastAsia="pt-BR"/>
    </w:rPr>
  </w:style>
  <w:style w:type="paragraph" w:customStyle="1" w:styleId="2TR">
    <w:name w:val="(2)TR"/>
    <w:basedOn w:val="Normal"/>
    <w:uiPriority w:val="99"/>
    <w:rsid w:val="00255384"/>
    <w:pPr>
      <w:tabs>
        <w:tab w:val="num" w:pos="1440"/>
      </w:tabs>
      <w:spacing w:before="120" w:line="360" w:lineRule="auto"/>
      <w:ind w:left="1440" w:hanging="720"/>
      <w:jc w:val="both"/>
      <w:outlineLvl w:val="1"/>
    </w:pPr>
    <w:rPr>
      <w:bCs/>
      <w:szCs w:val="20"/>
    </w:rPr>
  </w:style>
  <w:style w:type="paragraph" w:customStyle="1" w:styleId="3TR">
    <w:name w:val="(3)TR"/>
    <w:basedOn w:val="PargrafodaLista"/>
    <w:uiPriority w:val="99"/>
    <w:rsid w:val="00255384"/>
    <w:pPr>
      <w:tabs>
        <w:tab w:val="num" w:pos="2160"/>
      </w:tabs>
      <w:suppressAutoHyphens/>
      <w:spacing w:after="0" w:line="360" w:lineRule="auto"/>
      <w:ind w:left="2160" w:hanging="720"/>
      <w:contextualSpacing w:val="0"/>
      <w:jc w:val="both"/>
      <w:outlineLvl w:val="2"/>
    </w:pPr>
    <w:rPr>
      <w:rFonts w:ascii="Times New Roman" w:hAnsi="Times New Roman"/>
      <w:sz w:val="24"/>
      <w:szCs w:val="24"/>
    </w:rPr>
  </w:style>
  <w:style w:type="paragraph" w:customStyle="1" w:styleId="4TR">
    <w:name w:val="(4)TR"/>
    <w:basedOn w:val="PargrafodaLista"/>
    <w:uiPriority w:val="99"/>
    <w:rsid w:val="00255384"/>
    <w:pPr>
      <w:tabs>
        <w:tab w:val="num" w:pos="2880"/>
      </w:tabs>
      <w:suppressAutoHyphens/>
      <w:spacing w:before="120" w:after="0" w:line="360" w:lineRule="auto"/>
      <w:ind w:left="2880" w:hanging="720"/>
      <w:contextualSpacing w:val="0"/>
      <w:jc w:val="both"/>
    </w:pPr>
    <w:rPr>
      <w:rFonts w:ascii="Times New Roman" w:hAnsi="Times New Roman"/>
      <w:sz w:val="24"/>
      <w:szCs w:val="24"/>
    </w:rPr>
  </w:style>
  <w:style w:type="paragraph" w:customStyle="1" w:styleId="5TR">
    <w:name w:val="(5)TR"/>
    <w:basedOn w:val="Normal"/>
    <w:uiPriority w:val="99"/>
    <w:rsid w:val="00255384"/>
    <w:pPr>
      <w:widowControl w:val="0"/>
      <w:tabs>
        <w:tab w:val="num" w:pos="3600"/>
      </w:tabs>
      <w:suppressAutoHyphens/>
      <w:spacing w:before="240" w:after="120" w:line="360" w:lineRule="auto"/>
      <w:ind w:left="3600" w:hanging="720"/>
      <w:jc w:val="both"/>
    </w:pPr>
    <w:rPr>
      <w:bCs/>
    </w:rPr>
  </w:style>
  <w:style w:type="paragraph" w:customStyle="1" w:styleId="3">
    <w:name w:val="(3)"/>
    <w:basedOn w:val="PargrafodaLista"/>
    <w:uiPriority w:val="99"/>
    <w:rsid w:val="00255384"/>
    <w:pPr>
      <w:tabs>
        <w:tab w:val="num" w:pos="1418"/>
      </w:tabs>
      <w:suppressAutoHyphens/>
      <w:spacing w:after="0" w:line="360" w:lineRule="auto"/>
      <w:ind w:left="1418" w:hanging="851"/>
      <w:contextualSpacing w:val="0"/>
      <w:jc w:val="both"/>
    </w:pPr>
    <w:rPr>
      <w:rFonts w:ascii="Times New Roman" w:hAnsi="Times New Roman"/>
      <w:sz w:val="24"/>
      <w:szCs w:val="24"/>
    </w:rPr>
  </w:style>
  <w:style w:type="paragraph" w:customStyle="1" w:styleId="4">
    <w:name w:val="(4)"/>
    <w:basedOn w:val="PargrafodaLista"/>
    <w:uiPriority w:val="99"/>
    <w:rsid w:val="00255384"/>
    <w:pPr>
      <w:suppressAutoHyphens/>
      <w:spacing w:before="120" w:after="0" w:line="360" w:lineRule="auto"/>
      <w:ind w:left="1701" w:hanging="283"/>
      <w:contextualSpacing w:val="0"/>
      <w:jc w:val="both"/>
    </w:pPr>
    <w:rPr>
      <w:rFonts w:ascii="Times New Roman" w:hAnsi="Times New Roman"/>
      <w:sz w:val="24"/>
      <w:szCs w:val="24"/>
    </w:rPr>
  </w:style>
  <w:style w:type="paragraph" w:customStyle="1" w:styleId="2">
    <w:name w:val="(2)"/>
    <w:basedOn w:val="Normal"/>
    <w:uiPriority w:val="99"/>
    <w:rsid w:val="00255384"/>
    <w:pPr>
      <w:tabs>
        <w:tab w:val="num" w:pos="851"/>
      </w:tabs>
      <w:spacing w:before="120" w:line="360" w:lineRule="auto"/>
      <w:ind w:left="851" w:hanging="851"/>
      <w:jc w:val="both"/>
      <w:outlineLvl w:val="1"/>
    </w:pPr>
    <w:rPr>
      <w:bCs/>
      <w:szCs w:val="20"/>
    </w:rPr>
  </w:style>
  <w:style w:type="paragraph" w:customStyle="1" w:styleId="xl119">
    <w:name w:val="xl119"/>
    <w:basedOn w:val="Normal"/>
    <w:rsid w:val="00255384"/>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255384"/>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255384"/>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255384"/>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255384"/>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255384"/>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255384"/>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255384"/>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255384"/>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255384"/>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255384"/>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255384"/>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255384"/>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255384"/>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255384"/>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255384"/>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255384"/>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255384"/>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255384"/>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255384"/>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255384"/>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255384"/>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255384"/>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255384"/>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255384"/>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255384"/>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255384"/>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255384"/>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255384"/>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255384"/>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255384"/>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255384"/>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255384"/>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255384"/>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255384"/>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255384"/>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255384"/>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255384"/>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255384"/>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255384"/>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255384"/>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255384"/>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255384"/>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255384"/>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255384"/>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255384"/>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255384"/>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255384"/>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255384"/>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255384"/>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255384"/>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255384"/>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255384"/>
    <w:pPr>
      <w:spacing w:before="100" w:beforeAutospacing="1" w:after="100" w:afterAutospacing="1"/>
    </w:pPr>
    <w:rPr>
      <w:rFonts w:ascii="Arial" w:eastAsia="Arial Unicode MS" w:hAnsi="Arial" w:cs="Arial"/>
      <w:sz w:val="20"/>
      <w:szCs w:val="20"/>
    </w:rPr>
  </w:style>
  <w:style w:type="paragraph" w:customStyle="1" w:styleId="texto1">
    <w:name w:val="texto1"/>
    <w:basedOn w:val="Normal"/>
    <w:rsid w:val="00255384"/>
    <w:pPr>
      <w:widowControl w:val="0"/>
      <w:adjustRightInd w:val="0"/>
      <w:spacing w:before="100" w:after="100" w:line="300" w:lineRule="atLeast"/>
      <w:jc w:val="both"/>
      <w:textAlignment w:val="baseline"/>
    </w:pPr>
    <w:rPr>
      <w:rFonts w:ascii="Arial" w:hAnsi="Arial"/>
      <w:sz w:val="17"/>
      <w:szCs w:val="20"/>
    </w:rPr>
  </w:style>
  <w:style w:type="character" w:customStyle="1" w:styleId="SemEspaamentoCarcter">
    <w:name w:val="Sem Espaçamento Carácter"/>
    <w:rsid w:val="00255384"/>
    <w:rPr>
      <w:rFonts w:ascii="Calibri" w:hAnsi="Calibri"/>
      <w:sz w:val="22"/>
      <w:szCs w:val="22"/>
      <w:lang w:val="pt-BR" w:eastAsia="en-US" w:bidi="ar-SA"/>
    </w:rPr>
  </w:style>
  <w:style w:type="paragraph" w:customStyle="1" w:styleId="Textosimples1">
    <w:name w:val="Texto simples1"/>
    <w:basedOn w:val="Normal"/>
    <w:rsid w:val="00255384"/>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255384"/>
    <w:rPr>
      <w:rFonts w:ascii="Arial" w:hAnsi="Arial" w:cs="Arial"/>
      <w:sz w:val="24"/>
      <w:szCs w:val="24"/>
      <w:lang w:val="pt-BR" w:eastAsia="pt-BR" w:bidi="ar-SA"/>
    </w:rPr>
  </w:style>
  <w:style w:type="paragraph" w:styleId="Listadecontinuao">
    <w:name w:val="List Continue"/>
    <w:basedOn w:val="Normal"/>
    <w:rsid w:val="00255384"/>
    <w:pPr>
      <w:spacing w:after="120"/>
      <w:ind w:left="283"/>
    </w:pPr>
  </w:style>
  <w:style w:type="paragraph" w:customStyle="1" w:styleId="Textbody0">
    <w:name w:val="Text body"/>
    <w:basedOn w:val="Normal"/>
    <w:rsid w:val="00255384"/>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255384"/>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255384"/>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255384"/>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255384"/>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255384"/>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255384"/>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255384"/>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25538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255384"/>
    <w:pPr>
      <w:spacing w:before="100" w:beforeAutospacing="1" w:after="100" w:afterAutospacing="1"/>
      <w:jc w:val="center"/>
    </w:pPr>
    <w:rPr>
      <w:rFonts w:ascii="Arial" w:hAnsi="Arial" w:cs="Arial"/>
      <w:b/>
      <w:bCs/>
      <w:color w:val="3366FF"/>
    </w:rPr>
  </w:style>
  <w:style w:type="paragraph" w:customStyle="1" w:styleId="xl215">
    <w:name w:val="xl215"/>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255384"/>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255384"/>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25538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255384"/>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255384"/>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255384"/>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255384"/>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255384"/>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255384"/>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255384"/>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255384"/>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255384"/>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255384"/>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255384"/>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255384"/>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255384"/>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255384"/>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255384"/>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255384"/>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255384"/>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255384"/>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255384"/>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255384"/>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255384"/>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255384"/>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255384"/>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255384"/>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255384"/>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255384"/>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255384"/>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255384"/>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255384"/>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255384"/>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255384"/>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255384"/>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255384"/>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255384"/>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2553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255384"/>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25538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255384"/>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25538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25538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255384"/>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255384"/>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255384"/>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255384"/>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255384"/>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255384"/>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255384"/>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255384"/>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2553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255384"/>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255384"/>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255384"/>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255384"/>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2553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255384"/>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255384"/>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255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2553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255384"/>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255384"/>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255384"/>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255384"/>
    <w:pPr>
      <w:spacing w:before="100" w:beforeAutospacing="1" w:after="100" w:afterAutospacing="1"/>
    </w:pPr>
    <w:rPr>
      <w:rFonts w:ascii="Arial" w:hAnsi="Arial" w:cs="Arial"/>
      <w:color w:val="FF0000"/>
    </w:rPr>
  </w:style>
  <w:style w:type="paragraph" w:customStyle="1" w:styleId="xl395">
    <w:name w:val="xl395"/>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255384"/>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255384"/>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255384"/>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25538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25538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255384"/>
    <w:pPr>
      <w:spacing w:before="100" w:beforeAutospacing="1" w:after="100" w:afterAutospacing="1"/>
    </w:pPr>
    <w:rPr>
      <w:rFonts w:ascii="Arial" w:hAnsi="Arial" w:cs="Arial"/>
      <w:color w:val="FF0000"/>
    </w:rPr>
  </w:style>
  <w:style w:type="paragraph" w:customStyle="1" w:styleId="xl403">
    <w:name w:val="xl403"/>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255384"/>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255384"/>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255384"/>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255384"/>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25538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25538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25538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25538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25538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25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Recuodecorpodetexto21">
    <w:name w:val="Recuo de corpo de texto 21"/>
    <w:basedOn w:val="Normal"/>
    <w:rsid w:val="00255384"/>
    <w:pPr>
      <w:widowControl w:val="0"/>
      <w:ind w:firstLine="2835"/>
      <w:jc w:val="both"/>
    </w:pPr>
    <w:rPr>
      <w:rFonts w:ascii="Arial" w:hAnsi="Arial"/>
      <w:szCs w:val="20"/>
    </w:rPr>
  </w:style>
  <w:style w:type="paragraph" w:customStyle="1" w:styleId="SemEspaamento1">
    <w:name w:val="Sem Espaçamento1"/>
    <w:rsid w:val="00255384"/>
    <w:pPr>
      <w:spacing w:after="0" w:line="240" w:lineRule="auto"/>
      <w:jc w:val="both"/>
    </w:pPr>
    <w:rPr>
      <w:rFonts w:ascii="Ecofont_Spranq_eco_Sans" w:eastAsia="Times New Roman" w:hAnsi="Ecofont_Spranq_eco_Sans" w:cs="Ecofont_Spranq_eco_Sans"/>
      <w:sz w:val="24"/>
      <w:szCs w:val="24"/>
      <w:lang w:eastAsia="pt-BR"/>
    </w:rPr>
  </w:style>
  <w:style w:type="paragraph" w:styleId="Sumrio1">
    <w:name w:val="toc 1"/>
    <w:basedOn w:val="Normal"/>
    <w:next w:val="Normal"/>
    <w:autoRedefine/>
    <w:uiPriority w:val="39"/>
    <w:qFormat/>
    <w:rsid w:val="00255384"/>
    <w:pPr>
      <w:tabs>
        <w:tab w:val="left" w:pos="440"/>
        <w:tab w:val="right" w:leader="dot" w:pos="9737"/>
      </w:tabs>
      <w:spacing w:after="100"/>
      <w:ind w:left="142" w:hanging="142"/>
      <w:jc w:val="both"/>
    </w:pPr>
  </w:style>
  <w:style w:type="paragraph" w:customStyle="1" w:styleId="WW-Corpodetexto33">
    <w:name w:val="WW-Corpo de texto 33"/>
    <w:basedOn w:val="Normal"/>
    <w:rsid w:val="00255384"/>
    <w:pPr>
      <w:suppressAutoHyphens/>
      <w:jc w:val="both"/>
    </w:pPr>
    <w:rPr>
      <w:rFonts w:ascii="Arial" w:hAnsi="Arial"/>
      <w:sz w:val="22"/>
      <w:szCs w:val="20"/>
    </w:rPr>
  </w:style>
  <w:style w:type="paragraph" w:styleId="Commarcadores2">
    <w:name w:val="List Bullet 2"/>
    <w:basedOn w:val="Normal"/>
    <w:autoRedefine/>
    <w:rsid w:val="00255384"/>
    <w:pPr>
      <w:jc w:val="both"/>
    </w:pPr>
    <w:rPr>
      <w:rFonts w:ascii="Arial" w:hAnsi="Arial" w:cs="Arial"/>
      <w:b/>
      <w:sz w:val="20"/>
      <w:szCs w:val="20"/>
    </w:rPr>
  </w:style>
  <w:style w:type="character" w:customStyle="1" w:styleId="CaracteresdeNotadeRodap">
    <w:name w:val="Caracteres de Nota de Rodapé"/>
    <w:rsid w:val="00255384"/>
    <w:rPr>
      <w:vertAlign w:val="superscript"/>
    </w:rPr>
  </w:style>
  <w:style w:type="paragraph" w:customStyle="1" w:styleId="tj">
    <w:name w:val="tj"/>
    <w:basedOn w:val="Normal"/>
    <w:rsid w:val="00255384"/>
    <w:pPr>
      <w:spacing w:before="100" w:beforeAutospacing="1" w:after="100" w:afterAutospacing="1"/>
      <w:jc w:val="both"/>
    </w:pPr>
  </w:style>
  <w:style w:type="paragraph" w:styleId="Pr-formataoHTML">
    <w:name w:val="HTML Preformatted"/>
    <w:basedOn w:val="Normal"/>
    <w:link w:val="Pr-formataoHTMLChar"/>
    <w:rsid w:val="0025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255384"/>
    <w:rPr>
      <w:rFonts w:ascii="Courier New" w:eastAsia="Times New Roman" w:hAnsi="Courier New" w:cs="Times New Roman"/>
      <w:color w:val="000000"/>
      <w:sz w:val="20"/>
      <w:szCs w:val="20"/>
      <w:lang w:eastAsia="pt-BR"/>
    </w:rPr>
  </w:style>
  <w:style w:type="paragraph" w:customStyle="1" w:styleId="DefaultText">
    <w:name w:val="Default Text"/>
    <w:basedOn w:val="Normal"/>
    <w:rsid w:val="00255384"/>
    <w:pPr>
      <w:widowControl w:val="0"/>
      <w:jc w:val="both"/>
    </w:pPr>
    <w:rPr>
      <w:snapToGrid w:val="0"/>
      <w:szCs w:val="20"/>
    </w:rPr>
  </w:style>
  <w:style w:type="paragraph" w:customStyle="1" w:styleId="NormalWeb1">
    <w:name w:val="Normal (Web)1"/>
    <w:basedOn w:val="Normal"/>
    <w:rsid w:val="00255384"/>
    <w:pPr>
      <w:spacing w:before="100" w:beforeAutospacing="1"/>
      <w:jc w:val="both"/>
    </w:pPr>
    <w:rPr>
      <w:rFonts w:eastAsia="SimSun"/>
      <w:lang w:eastAsia="zh-CN"/>
    </w:rPr>
  </w:style>
  <w:style w:type="paragraph" w:customStyle="1" w:styleId="Corpodetexto32">
    <w:name w:val="Corpo de texto 32"/>
    <w:basedOn w:val="Normal"/>
    <w:rsid w:val="00255384"/>
    <w:pPr>
      <w:widowControl w:val="0"/>
      <w:jc w:val="both"/>
    </w:pPr>
    <w:rPr>
      <w:sz w:val="20"/>
      <w:szCs w:val="20"/>
    </w:rPr>
  </w:style>
  <w:style w:type="paragraph" w:styleId="CabealhodoSumrio">
    <w:name w:val="TOC Heading"/>
    <w:basedOn w:val="Ttulo1"/>
    <w:next w:val="Normal"/>
    <w:uiPriority w:val="39"/>
    <w:qFormat/>
    <w:rsid w:val="00255384"/>
    <w:pPr>
      <w:keepLines/>
      <w:spacing w:before="480" w:after="0" w:line="276" w:lineRule="auto"/>
      <w:outlineLvl w:val="9"/>
    </w:pPr>
    <w:rPr>
      <w:color w:val="365F91"/>
      <w:kern w:val="0"/>
      <w:sz w:val="28"/>
      <w:szCs w:val="28"/>
      <w:lang w:val="pt-BR" w:eastAsia="en-US"/>
    </w:rPr>
  </w:style>
  <w:style w:type="paragraph" w:styleId="Sumrio2">
    <w:name w:val="toc 2"/>
    <w:basedOn w:val="Normal"/>
    <w:next w:val="Normal"/>
    <w:autoRedefine/>
    <w:uiPriority w:val="39"/>
    <w:unhideWhenUsed/>
    <w:qFormat/>
    <w:rsid w:val="00255384"/>
    <w:pPr>
      <w:spacing w:after="100"/>
      <w:ind w:left="240"/>
      <w:jc w:val="both"/>
    </w:pPr>
  </w:style>
  <w:style w:type="paragraph" w:customStyle="1" w:styleId="textonormas">
    <w:name w:val="texto normas"/>
    <w:autoRedefine/>
    <w:rsid w:val="00255384"/>
    <w:pPr>
      <w:spacing w:before="60" w:after="60" w:line="360" w:lineRule="auto"/>
      <w:ind w:left="360" w:firstLine="348"/>
      <w:jc w:val="both"/>
    </w:pPr>
    <w:rPr>
      <w:rFonts w:ascii="Verdana" w:eastAsia="Times New Roman" w:hAnsi="Verdana" w:cs="Ecofont_Spranq_eco_Sans"/>
      <w:bCs/>
      <w:sz w:val="24"/>
      <w:szCs w:val="24"/>
      <w:lang w:eastAsia="pt-BR"/>
    </w:rPr>
  </w:style>
  <w:style w:type="paragraph" w:customStyle="1" w:styleId="niv1">
    <w:name w:val="niv1"/>
    <w:basedOn w:val="Normal"/>
    <w:rsid w:val="00255384"/>
    <w:pPr>
      <w:spacing w:before="100" w:beforeAutospacing="1" w:after="100" w:afterAutospacing="1"/>
    </w:pPr>
  </w:style>
  <w:style w:type="character" w:customStyle="1" w:styleId="texttahoma11cinza">
    <w:name w:val="texttahoma11cinza"/>
    <w:rsid w:val="00255384"/>
  </w:style>
  <w:style w:type="paragraph" w:customStyle="1" w:styleId="ecxmsolistparagraph">
    <w:name w:val="ecxmsolistparagraph"/>
    <w:basedOn w:val="Normal"/>
    <w:rsid w:val="00255384"/>
    <w:pPr>
      <w:spacing w:before="100" w:beforeAutospacing="1" w:after="100" w:afterAutospacing="1"/>
    </w:pPr>
  </w:style>
  <w:style w:type="paragraph" w:customStyle="1" w:styleId="ecxmsobodytextindent3">
    <w:name w:val="ecxmsobodytextindent3"/>
    <w:basedOn w:val="Normal"/>
    <w:rsid w:val="00255384"/>
    <w:pPr>
      <w:spacing w:before="100" w:beforeAutospacing="1" w:after="100" w:afterAutospacing="1"/>
    </w:pPr>
  </w:style>
  <w:style w:type="paragraph" w:customStyle="1" w:styleId="EstiloTtulo111ptJustificado">
    <w:name w:val="Estilo Título 1 + 11 pt Justificado"/>
    <w:basedOn w:val="Ttulo1"/>
    <w:rsid w:val="00255384"/>
    <w:pPr>
      <w:jc w:val="both"/>
    </w:pPr>
    <w:rPr>
      <w:rFonts w:ascii="Arial" w:hAnsi="Arial"/>
      <w:smallCaps/>
      <w:sz w:val="40"/>
      <w:szCs w:val="40"/>
      <w:lang w:val="pt-BR" w:eastAsia="pt-BR"/>
    </w:rPr>
  </w:style>
  <w:style w:type="paragraph" w:customStyle="1" w:styleId="yiv201206853msonormal">
    <w:name w:val="yiv201206853msonormal"/>
    <w:basedOn w:val="Normal"/>
    <w:rsid w:val="00255384"/>
    <w:pPr>
      <w:spacing w:before="100" w:beforeAutospacing="1" w:after="100" w:afterAutospacing="1"/>
    </w:pPr>
  </w:style>
  <w:style w:type="paragraph" w:customStyle="1" w:styleId="textodefinicao">
    <w:name w:val="textodefinicao"/>
    <w:basedOn w:val="Normal"/>
    <w:rsid w:val="00255384"/>
    <w:pPr>
      <w:spacing w:before="100" w:beforeAutospacing="1" w:after="100" w:afterAutospacing="1"/>
    </w:pPr>
  </w:style>
  <w:style w:type="character" w:customStyle="1" w:styleId="st1">
    <w:name w:val="st1"/>
    <w:rsid w:val="00255384"/>
  </w:style>
  <w:style w:type="character" w:customStyle="1" w:styleId="TextodecomentrioChar1">
    <w:name w:val="Texto de comentário Char1"/>
    <w:uiPriority w:val="99"/>
    <w:rsid w:val="00255384"/>
  </w:style>
  <w:style w:type="paragraph" w:customStyle="1" w:styleId="Normal11pt">
    <w:name w:val="Normal + 11 pt"/>
    <w:basedOn w:val="Normal"/>
    <w:rsid w:val="00255384"/>
    <w:pPr>
      <w:ind w:left="4956"/>
      <w:jc w:val="both"/>
    </w:pPr>
    <w:rPr>
      <w:b/>
      <w:smallCaps/>
      <w:sz w:val="22"/>
      <w:szCs w:val="22"/>
    </w:rPr>
  </w:style>
  <w:style w:type="paragraph" w:customStyle="1" w:styleId="WW-TextoPr-formatado1111">
    <w:name w:val="WW-Texto Pré-formatado1111"/>
    <w:basedOn w:val="Normal"/>
    <w:rsid w:val="00255384"/>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255384"/>
    <w:pPr>
      <w:keepLines/>
      <w:tabs>
        <w:tab w:val="left" w:pos="851"/>
      </w:tabs>
      <w:ind w:left="851" w:hanging="851"/>
    </w:pPr>
    <w:rPr>
      <w:sz w:val="20"/>
      <w:szCs w:val="20"/>
    </w:rPr>
  </w:style>
  <w:style w:type="paragraph" w:customStyle="1" w:styleId="A010177">
    <w:name w:val="_A010177"/>
    <w:basedOn w:val="Normal"/>
    <w:rsid w:val="00255384"/>
    <w:pPr>
      <w:widowControl w:val="0"/>
      <w:adjustRightInd w:val="0"/>
      <w:spacing w:line="360" w:lineRule="atLeast"/>
      <w:jc w:val="both"/>
      <w:textAlignment w:val="baseline"/>
    </w:pPr>
    <w:rPr>
      <w:szCs w:val="20"/>
    </w:rPr>
  </w:style>
  <w:style w:type="character" w:customStyle="1" w:styleId="descagruplongo">
    <w:name w:val="desc_agrup_longo"/>
    <w:rsid w:val="00255384"/>
  </w:style>
  <w:style w:type="character" w:styleId="MquinadeescreverHTML">
    <w:name w:val="HTML Typewriter"/>
    <w:rsid w:val="00255384"/>
    <w:rPr>
      <w:rFonts w:ascii="Courier New" w:eastAsia="Times New Roman" w:hAnsi="Courier New" w:cs="Courier New" w:hint="default"/>
      <w:sz w:val="20"/>
      <w:szCs w:val="20"/>
    </w:rPr>
  </w:style>
  <w:style w:type="paragraph" w:customStyle="1" w:styleId="TextoATECH">
    <w:name w:val="Texto ATECH"/>
    <w:basedOn w:val="Normal"/>
    <w:rsid w:val="00255384"/>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255384"/>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255384"/>
    <w:pPr>
      <w:spacing w:before="60"/>
      <w:ind w:firstLine="578"/>
      <w:jc w:val="both"/>
    </w:pPr>
    <w:rPr>
      <w:rFonts w:ascii="Arial" w:hAnsi="Arial" w:cs="Arial"/>
      <w:sz w:val="22"/>
    </w:rPr>
  </w:style>
  <w:style w:type="paragraph" w:styleId="MapadoDocumento">
    <w:name w:val="Document Map"/>
    <w:basedOn w:val="Normal"/>
    <w:link w:val="MapadoDocumentoChar"/>
    <w:rsid w:val="00255384"/>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255384"/>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255384"/>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255384"/>
    <w:rPr>
      <w:rFonts w:ascii="Tahoma" w:hAnsi="Tahoma" w:cs="Tahoma" w:hint="default"/>
      <w:b/>
      <w:bCs/>
      <w:color w:val="0064B8"/>
      <w:sz w:val="18"/>
      <w:szCs w:val="18"/>
    </w:rPr>
  </w:style>
  <w:style w:type="character" w:customStyle="1" w:styleId="lbltotal1">
    <w:name w:val="lbltotal1"/>
    <w:rsid w:val="00255384"/>
    <w:rPr>
      <w:rFonts w:ascii="Tahoma" w:hAnsi="Tahoma" w:cs="Tahoma" w:hint="default"/>
      <w:b/>
      <w:bCs/>
      <w:color w:val="444444"/>
      <w:sz w:val="19"/>
      <w:szCs w:val="19"/>
    </w:rPr>
  </w:style>
  <w:style w:type="paragraph" w:customStyle="1" w:styleId="WW-Recuodecorpodetexto3">
    <w:name w:val="WW-Recuo de corpo de texto 3"/>
    <w:basedOn w:val="Normal"/>
    <w:rsid w:val="00255384"/>
    <w:pPr>
      <w:ind w:left="-567"/>
      <w:jc w:val="both"/>
    </w:pPr>
    <w:rPr>
      <w:rFonts w:ascii="Arial" w:hAnsi="Arial"/>
      <w:color w:val="000000"/>
      <w:sz w:val="20"/>
      <w:szCs w:val="20"/>
    </w:rPr>
  </w:style>
  <w:style w:type="character" w:customStyle="1" w:styleId="google-src-text1">
    <w:name w:val="google-src-text1"/>
    <w:rsid w:val="00255384"/>
    <w:rPr>
      <w:vanish/>
      <w:webHidden w:val="0"/>
      <w:specVanish w:val="0"/>
    </w:rPr>
  </w:style>
  <w:style w:type="character" w:customStyle="1" w:styleId="textonormal1">
    <w:name w:val="texto_normal1"/>
    <w:rsid w:val="00255384"/>
    <w:rPr>
      <w:rFonts w:ascii="Verdana" w:hAnsi="Verdana" w:hint="default"/>
      <w:color w:val="000000"/>
      <w:sz w:val="20"/>
      <w:szCs w:val="20"/>
    </w:rPr>
  </w:style>
  <w:style w:type="paragraph" w:customStyle="1" w:styleId="Padro0">
    <w:name w:val="Padrão"/>
    <w:rsid w:val="00255384"/>
    <w:pPr>
      <w:widowControl w:val="0"/>
      <w:autoSpaceDE w:val="0"/>
      <w:autoSpaceDN w:val="0"/>
      <w:adjustRightInd w:val="0"/>
      <w:spacing w:after="0" w:line="240" w:lineRule="auto"/>
    </w:pPr>
    <w:rPr>
      <w:rFonts w:ascii="Ecofont_Spranq_eco_Sans" w:eastAsia="Times New Roman" w:hAnsi="Ecofont_Spranq_eco_Sans" w:cs="Ecofont_Spranq_eco_Sans"/>
      <w:sz w:val="24"/>
      <w:szCs w:val="24"/>
      <w:lang w:eastAsia="pt-BR"/>
    </w:rPr>
  </w:style>
  <w:style w:type="character" w:styleId="nfaseSutil">
    <w:name w:val="Subtle Emphasis"/>
    <w:uiPriority w:val="19"/>
    <w:qFormat/>
    <w:rsid w:val="00255384"/>
    <w:rPr>
      <w:i/>
      <w:iCs/>
      <w:color w:val="808080"/>
    </w:rPr>
  </w:style>
  <w:style w:type="character" w:customStyle="1" w:styleId="SPTextoCarattere">
    <w:name w:val="SP Texto Carattere"/>
    <w:link w:val="SPTexto"/>
    <w:rsid w:val="00255384"/>
  </w:style>
  <w:style w:type="paragraph" w:customStyle="1" w:styleId="SPTexto">
    <w:name w:val="SP Texto"/>
    <w:basedOn w:val="Normal"/>
    <w:link w:val="SPTextoCarattere"/>
    <w:rsid w:val="00255384"/>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255384"/>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255384"/>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255384"/>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255384"/>
    <w:pPr>
      <w:keepNext/>
      <w:tabs>
        <w:tab w:val="left" w:pos="1065"/>
      </w:tabs>
      <w:suppressAutoHyphens/>
      <w:ind w:left="2547" w:hanging="283"/>
    </w:pPr>
    <w:rPr>
      <w:b/>
      <w:sz w:val="16"/>
      <w:szCs w:val="20"/>
      <w:lang w:eastAsia="ar-SA"/>
    </w:rPr>
  </w:style>
  <w:style w:type="character" w:customStyle="1" w:styleId="WW8Num3z0">
    <w:name w:val="WW8Num3z0"/>
    <w:rsid w:val="00255384"/>
    <w:rPr>
      <w:rFonts w:ascii="Symbol" w:hAnsi="Symbol"/>
      <w:sz w:val="24"/>
      <w:szCs w:val="24"/>
    </w:rPr>
  </w:style>
  <w:style w:type="character" w:customStyle="1" w:styleId="WW8Num5z1">
    <w:name w:val="WW8Num5z1"/>
    <w:rsid w:val="00255384"/>
    <w:rPr>
      <w:b/>
    </w:rPr>
  </w:style>
  <w:style w:type="character" w:customStyle="1" w:styleId="WW8Num8z0">
    <w:name w:val="WW8Num8z0"/>
    <w:rsid w:val="00255384"/>
    <w:rPr>
      <w:rFonts w:ascii="Symbol" w:hAnsi="Symbol"/>
    </w:rPr>
  </w:style>
  <w:style w:type="character" w:customStyle="1" w:styleId="WW8Num8z1">
    <w:name w:val="WW8Num8z1"/>
    <w:rsid w:val="00255384"/>
    <w:rPr>
      <w:rFonts w:ascii="Courier New" w:hAnsi="Courier New" w:cs="Courier New"/>
    </w:rPr>
  </w:style>
  <w:style w:type="character" w:customStyle="1" w:styleId="WW8Num8z2">
    <w:name w:val="WW8Num8z2"/>
    <w:rsid w:val="00255384"/>
    <w:rPr>
      <w:rFonts w:ascii="Marlett" w:hAnsi="Marlett"/>
    </w:rPr>
  </w:style>
  <w:style w:type="character" w:customStyle="1" w:styleId="WW8Num13z0">
    <w:name w:val="WW8Num13z0"/>
    <w:rsid w:val="00255384"/>
    <w:rPr>
      <w:rFonts w:ascii="Symbol" w:eastAsia="Times New Roman" w:hAnsi="Symbol" w:cs="Times New Roman"/>
    </w:rPr>
  </w:style>
  <w:style w:type="character" w:customStyle="1" w:styleId="WW8Num13z1">
    <w:name w:val="WW8Num13z1"/>
    <w:rsid w:val="00255384"/>
    <w:rPr>
      <w:rFonts w:ascii="Courier New" w:hAnsi="Courier New" w:cs="Courier New"/>
    </w:rPr>
  </w:style>
  <w:style w:type="character" w:customStyle="1" w:styleId="WW8Num13z2">
    <w:name w:val="WW8Num13z2"/>
    <w:rsid w:val="00255384"/>
    <w:rPr>
      <w:rFonts w:ascii="Marlett" w:hAnsi="Marlett"/>
    </w:rPr>
  </w:style>
  <w:style w:type="character" w:customStyle="1" w:styleId="WW8Num13z3">
    <w:name w:val="WW8Num13z3"/>
    <w:rsid w:val="00255384"/>
    <w:rPr>
      <w:rFonts w:ascii="Symbol" w:hAnsi="Symbol"/>
    </w:rPr>
  </w:style>
  <w:style w:type="character" w:customStyle="1" w:styleId="WW8Num15z0">
    <w:name w:val="WW8Num15z0"/>
    <w:rsid w:val="00255384"/>
    <w:rPr>
      <w:rFonts w:ascii="Symbol" w:hAnsi="Symbol"/>
    </w:rPr>
  </w:style>
  <w:style w:type="character" w:customStyle="1" w:styleId="WW8Num19z0">
    <w:name w:val="WW8Num19z0"/>
    <w:rsid w:val="00255384"/>
    <w:rPr>
      <w:rFonts w:ascii="Symbol" w:hAnsi="Symbol"/>
    </w:rPr>
  </w:style>
  <w:style w:type="character" w:customStyle="1" w:styleId="WW8Num21z0">
    <w:name w:val="WW8Num21z0"/>
    <w:rsid w:val="00255384"/>
    <w:rPr>
      <w:rFonts w:ascii="Arial" w:hAnsi="Arial" w:cs="Times New Roman"/>
      <w:b/>
      <w:i w:val="0"/>
      <w:color w:val="0000FF"/>
      <w:sz w:val="18"/>
    </w:rPr>
  </w:style>
  <w:style w:type="character" w:customStyle="1" w:styleId="WW8NumSt20z0">
    <w:name w:val="WW8NumSt20z0"/>
    <w:rsid w:val="00255384"/>
    <w:rPr>
      <w:rFonts w:ascii="Symbol" w:hAnsi="Symbol"/>
    </w:rPr>
  </w:style>
  <w:style w:type="character" w:customStyle="1" w:styleId="Smbolosdenumerao">
    <w:name w:val="Símbolos de numeração"/>
    <w:rsid w:val="00255384"/>
  </w:style>
  <w:style w:type="paragraph" w:customStyle="1" w:styleId="Captulo">
    <w:name w:val="Capítulo"/>
    <w:basedOn w:val="Normal"/>
    <w:next w:val="Corpodetexto"/>
    <w:rsid w:val="00255384"/>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255384"/>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255384"/>
    <w:pPr>
      <w:keepLines/>
      <w:suppressAutoHyphens/>
      <w:spacing w:before="120"/>
      <w:jc w:val="both"/>
    </w:pPr>
    <w:rPr>
      <w:rFonts w:ascii="Arial" w:hAnsi="Arial"/>
      <w:spacing w:val="10"/>
      <w:sz w:val="18"/>
      <w:szCs w:val="20"/>
      <w:lang w:eastAsia="ar-SA"/>
    </w:rPr>
  </w:style>
  <w:style w:type="paragraph" w:customStyle="1" w:styleId="MNN1">
    <w:name w:val="MNN1"/>
    <w:next w:val="Normal"/>
    <w:rsid w:val="00255384"/>
    <w:pPr>
      <w:suppressAutoHyphens/>
      <w:spacing w:after="0" w:line="240" w:lineRule="auto"/>
    </w:pPr>
    <w:rPr>
      <w:rFonts w:ascii="Arial" w:eastAsia="Times New Roman" w:hAnsi="Arial" w:cs="Ecofont_Spranq_eco_Sans"/>
      <w:spacing w:val="10"/>
      <w:sz w:val="18"/>
      <w:szCs w:val="24"/>
      <w:lang w:eastAsia="ar-SA"/>
    </w:rPr>
  </w:style>
  <w:style w:type="paragraph" w:customStyle="1" w:styleId="Textosimples">
    <w:name w:val="Texto simples"/>
    <w:basedOn w:val="Normal"/>
    <w:rsid w:val="00255384"/>
    <w:pPr>
      <w:suppressAutoHyphens/>
    </w:pPr>
    <w:rPr>
      <w:rFonts w:ascii="Courier New" w:hAnsi="Courier New" w:cs="Courier New"/>
      <w:sz w:val="20"/>
      <w:szCs w:val="20"/>
      <w:lang w:eastAsia="ar-SA"/>
    </w:rPr>
  </w:style>
  <w:style w:type="paragraph" w:customStyle="1" w:styleId="Corpodetexto1">
    <w:name w:val="Corpo de texto1"/>
    <w:basedOn w:val="Normal"/>
    <w:rsid w:val="00255384"/>
    <w:pPr>
      <w:suppressAutoHyphens/>
      <w:jc w:val="both"/>
    </w:pPr>
    <w:rPr>
      <w:sz w:val="22"/>
      <w:szCs w:val="20"/>
      <w:lang w:eastAsia="ar-SA"/>
    </w:rPr>
  </w:style>
  <w:style w:type="paragraph" w:customStyle="1" w:styleId="Contedodoquadro">
    <w:name w:val="Conteúdo do quadro"/>
    <w:basedOn w:val="Corpodetexto"/>
    <w:rsid w:val="00255384"/>
    <w:pPr>
      <w:suppressAutoHyphens/>
      <w:spacing w:after="120" w:line="240" w:lineRule="auto"/>
      <w:jc w:val="left"/>
    </w:pPr>
    <w:rPr>
      <w:sz w:val="20"/>
      <w:lang w:val="pt-BR" w:eastAsia="ar-SA"/>
    </w:rPr>
  </w:style>
  <w:style w:type="character" w:customStyle="1" w:styleId="descricao1">
    <w:name w:val="descricao1"/>
    <w:rsid w:val="00255384"/>
    <w:rPr>
      <w:rFonts w:ascii="Arial" w:hAnsi="Arial" w:cs="Arial" w:hint="default"/>
      <w:color w:val="000000"/>
      <w:sz w:val="22"/>
      <w:szCs w:val="22"/>
    </w:rPr>
  </w:style>
  <w:style w:type="character" w:customStyle="1" w:styleId="fontetabela">
    <w:name w:val="fontetabela"/>
    <w:rsid w:val="00255384"/>
  </w:style>
  <w:style w:type="paragraph" w:customStyle="1" w:styleId="Contedodetabela">
    <w:name w:val="Conteúdo de tabela"/>
    <w:basedOn w:val="Corpodetexto"/>
    <w:rsid w:val="00255384"/>
    <w:pPr>
      <w:suppressAutoHyphens/>
      <w:spacing w:after="120" w:line="240" w:lineRule="auto"/>
      <w:jc w:val="left"/>
    </w:pPr>
    <w:rPr>
      <w:sz w:val="24"/>
      <w:szCs w:val="24"/>
      <w:lang w:val="pt-BR" w:eastAsia="pt-BR"/>
    </w:rPr>
  </w:style>
  <w:style w:type="paragraph" w:customStyle="1" w:styleId="Ttulodetabela">
    <w:name w:val="Título de tabela"/>
    <w:basedOn w:val="Contedodetabela"/>
    <w:rsid w:val="00255384"/>
    <w:pPr>
      <w:jc w:val="center"/>
    </w:pPr>
    <w:rPr>
      <w:b/>
      <w:i/>
    </w:rPr>
  </w:style>
  <w:style w:type="paragraph" w:customStyle="1" w:styleId="ecmsonormal">
    <w:name w:val="ec_msonormal"/>
    <w:basedOn w:val="Normal"/>
    <w:rsid w:val="00255384"/>
    <w:pPr>
      <w:spacing w:after="324"/>
    </w:pPr>
  </w:style>
  <w:style w:type="paragraph" w:customStyle="1" w:styleId="ecmsobodytextindent">
    <w:name w:val="ec_msobodytextindent"/>
    <w:basedOn w:val="Normal"/>
    <w:rsid w:val="00255384"/>
    <w:pPr>
      <w:spacing w:after="324"/>
    </w:pPr>
  </w:style>
  <w:style w:type="paragraph" w:customStyle="1" w:styleId="Corpodetexto24">
    <w:name w:val="Corpo de texto 24"/>
    <w:basedOn w:val="Normal"/>
    <w:rsid w:val="00255384"/>
    <w:pPr>
      <w:suppressAutoHyphens/>
      <w:spacing w:after="120" w:line="480" w:lineRule="auto"/>
    </w:pPr>
    <w:rPr>
      <w:rFonts w:cs="Calibri"/>
      <w:lang w:eastAsia="ar-SA"/>
    </w:rPr>
  </w:style>
  <w:style w:type="paragraph" w:customStyle="1" w:styleId="Corpodetexto20">
    <w:name w:val="Corpo de texto2"/>
    <w:basedOn w:val="Normal"/>
    <w:rsid w:val="00255384"/>
    <w:pPr>
      <w:jc w:val="both"/>
    </w:pPr>
    <w:rPr>
      <w:sz w:val="22"/>
      <w:szCs w:val="20"/>
    </w:rPr>
  </w:style>
  <w:style w:type="character" w:customStyle="1" w:styleId="Nivel2Char">
    <w:name w:val="Nivel 2 Char"/>
    <w:basedOn w:val="Fontepargpadro"/>
    <w:link w:val="Nivel2"/>
    <w:rsid w:val="00255384"/>
    <w:rPr>
      <w:rFonts w:ascii="Ecofont_Spranq_eco_Sans" w:eastAsia="Arial Unicode MS" w:hAnsi="Ecofont_Spranq_eco_Sans" w:cs="Ecofont_Spranq_eco_Sans"/>
      <w:sz w:val="24"/>
      <w:szCs w:val="24"/>
      <w:lang w:eastAsia="pt-BR"/>
    </w:rPr>
  </w:style>
  <w:style w:type="paragraph" w:customStyle="1" w:styleId="GradeColorida-nfase11">
    <w:name w:val="Grade Colorida - Ênfase 11"/>
    <w:basedOn w:val="Normal"/>
    <w:next w:val="Normal"/>
    <w:link w:val="GradeColorida-nfase1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255384"/>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255384"/>
    <w:pPr>
      <w:keepLines/>
      <w:tabs>
        <w:tab w:val="left" w:pos="567"/>
        <w:tab w:val="num" w:pos="720"/>
      </w:tabs>
      <w:spacing w:after="0"/>
      <w:ind w:left="720" w:hanging="720"/>
      <w:jc w:val="both"/>
    </w:pPr>
    <w:rPr>
      <w:rFonts w:ascii="Ecofont_Spranq_eco_Sans" w:eastAsiaTheme="majorEastAsia" w:hAnsi="Ecofont_Spranq_eco_Sans" w:cstheme="majorBidi"/>
      <w:color w:val="365F91" w:themeColor="accent1" w:themeShade="BF"/>
      <w:sz w:val="28"/>
      <w:szCs w:val="28"/>
      <w:lang w:eastAsia="pt-BR"/>
    </w:rPr>
  </w:style>
  <w:style w:type="character" w:customStyle="1" w:styleId="Nivel01Char0">
    <w:name w:val="Nivel_01 Char"/>
    <w:basedOn w:val="Ttulo1Char"/>
    <w:link w:val="Nivel010"/>
    <w:rsid w:val="00255384"/>
    <w:rPr>
      <w:rFonts w:ascii="Ecofont_Spranq_eco_Sans" w:eastAsiaTheme="majorEastAsia" w:hAnsi="Ecofont_Spranq_eco_Sans" w:cstheme="majorBidi"/>
      <w:b/>
      <w:bCs/>
      <w:color w:val="365F91" w:themeColor="accent1" w:themeShade="BF"/>
      <w:kern w:val="32"/>
      <w:sz w:val="28"/>
      <w:szCs w:val="28"/>
      <w:lang w:val="x-none" w:eastAsia="pt-BR"/>
    </w:rPr>
  </w:style>
  <w:style w:type="character" w:customStyle="1" w:styleId="ListLabel168">
    <w:name w:val="ListLabel 168"/>
    <w:qFormat/>
    <w:rsid w:val="00255384"/>
    <w:rPr>
      <w:rFonts w:ascii="Palatino Linotype" w:hAnsi="Palatino Linotype"/>
      <w:sz w:val="20"/>
    </w:rPr>
  </w:style>
  <w:style w:type="character" w:customStyle="1" w:styleId="LinkdaInternet">
    <w:name w:val="Link da Internet"/>
    <w:uiPriority w:val="99"/>
    <w:rsid w:val="00255384"/>
    <w:rPr>
      <w:color w:val="0000FF"/>
      <w:u w:val="single"/>
    </w:rPr>
  </w:style>
  <w:style w:type="paragraph" w:customStyle="1" w:styleId="p34">
    <w:name w:val="p34"/>
    <w:basedOn w:val="Normal"/>
    <w:rsid w:val="00255384"/>
    <w:pPr>
      <w:widowControl w:val="0"/>
      <w:tabs>
        <w:tab w:val="left" w:pos="740"/>
        <w:tab w:val="left" w:pos="1160"/>
      </w:tabs>
      <w:autoSpaceDE w:val="0"/>
      <w:autoSpaceDN w:val="0"/>
      <w:adjustRightInd w:val="0"/>
      <w:spacing w:line="260" w:lineRule="atLeast"/>
      <w:ind w:left="288" w:hanging="432"/>
      <w:jc w:val="both"/>
    </w:pPr>
  </w:style>
  <w:style w:type="paragraph" w:customStyle="1" w:styleId="p18">
    <w:name w:val="p18"/>
    <w:basedOn w:val="Normal"/>
    <w:rsid w:val="00255384"/>
    <w:pPr>
      <w:widowControl w:val="0"/>
      <w:tabs>
        <w:tab w:val="left" w:pos="740"/>
      </w:tabs>
      <w:autoSpaceDE w:val="0"/>
      <w:autoSpaceDN w:val="0"/>
      <w:adjustRightInd w:val="0"/>
      <w:spacing w:line="260" w:lineRule="atLeast"/>
      <w:ind w:left="720" w:hanging="720"/>
      <w:jc w:val="both"/>
    </w:pPr>
  </w:style>
  <w:style w:type="character" w:styleId="Nmerodelinha">
    <w:name w:val="line number"/>
    <w:basedOn w:val="Fontepargpadro"/>
    <w:uiPriority w:val="99"/>
    <w:semiHidden/>
    <w:unhideWhenUsed/>
    <w:rsid w:val="00255384"/>
  </w:style>
  <w:style w:type="paragraph" w:customStyle="1" w:styleId="Recuodecorpodetexto22">
    <w:name w:val="Recuo de corpo de texto 22"/>
    <w:basedOn w:val="Normal"/>
    <w:rsid w:val="00255384"/>
    <w:pPr>
      <w:suppressAutoHyphens/>
      <w:ind w:firstLine="709"/>
      <w:jc w:val="both"/>
    </w:pPr>
    <w:rPr>
      <w:rFonts w:ascii="Arial" w:hAnsi="Arial"/>
      <w:szCs w:val="20"/>
      <w:lang w:eastAsia="ar-SA"/>
    </w:rPr>
  </w:style>
  <w:style w:type="paragraph" w:customStyle="1" w:styleId="WW-Corpodetexto3">
    <w:name w:val="WW-Corpo de texto 3"/>
    <w:basedOn w:val="Normal"/>
    <w:rsid w:val="00255384"/>
    <w:pPr>
      <w:suppressAutoHyphens/>
      <w:jc w:val="both"/>
    </w:pPr>
    <w:rPr>
      <w:color w:val="0000FF"/>
      <w:sz w:val="28"/>
      <w:szCs w:val="20"/>
    </w:rPr>
  </w:style>
  <w:style w:type="paragraph" w:customStyle="1" w:styleId="default0">
    <w:name w:val="default"/>
    <w:basedOn w:val="Normal"/>
    <w:rsid w:val="00255384"/>
    <w:pPr>
      <w:spacing w:before="100" w:beforeAutospacing="1" w:after="100" w:afterAutospacing="1"/>
    </w:pPr>
  </w:style>
  <w:style w:type="paragraph" w:customStyle="1" w:styleId="SUBTITULOCRUZETA">
    <w:name w:val="SUBTITULO CRUZETA"/>
    <w:basedOn w:val="Normal"/>
    <w:link w:val="SUBTITULOCRUZETAChar"/>
    <w:qFormat/>
    <w:rsid w:val="00255384"/>
    <w:pPr>
      <w:tabs>
        <w:tab w:val="num" w:pos="720"/>
      </w:tabs>
      <w:spacing w:line="360" w:lineRule="auto"/>
      <w:ind w:left="720" w:hanging="720"/>
    </w:pPr>
    <w:rPr>
      <w:b/>
      <w:color w:val="000000"/>
      <w:szCs w:val="22"/>
    </w:rPr>
  </w:style>
  <w:style w:type="character" w:customStyle="1" w:styleId="SUBTITULOCRUZETAChar">
    <w:name w:val="SUBTITULO CRUZETA Char"/>
    <w:basedOn w:val="Fontepargpadro"/>
    <w:link w:val="SUBTITULOCRUZETA"/>
    <w:rsid w:val="00255384"/>
    <w:rPr>
      <w:rFonts w:ascii="Times New Roman" w:eastAsia="Times New Roman" w:hAnsi="Times New Roman" w:cs="Times New Roman"/>
      <w:b/>
      <w:color w:val="000000"/>
      <w:sz w:val="24"/>
      <w:lang w:eastAsia="pt-BR"/>
    </w:rPr>
  </w:style>
  <w:style w:type="table" w:customStyle="1" w:styleId="TableGrid">
    <w:name w:val="TableGrid"/>
    <w:rsid w:val="00255384"/>
    <w:pPr>
      <w:spacing w:after="0" w:line="240" w:lineRule="auto"/>
    </w:pPr>
    <w:rPr>
      <w:rFonts w:ascii="Calibri" w:eastAsia="Times New Roman" w:hAnsi="Calibri" w:cs="Ecofont_Spranq_eco_Sans"/>
      <w:lang w:eastAsia="pt-BR"/>
    </w:rPr>
    <w:tblPr>
      <w:tblCellMar>
        <w:top w:w="0" w:type="dxa"/>
        <w:left w:w="0" w:type="dxa"/>
        <w:bottom w:w="0" w:type="dxa"/>
        <w:right w:w="0" w:type="dxa"/>
      </w:tblCellMar>
    </w:tblPr>
  </w:style>
  <w:style w:type="paragraph" w:customStyle="1" w:styleId="NUMH2">
    <w:name w:val="NUM H2"/>
    <w:basedOn w:val="PargrafodaLista"/>
    <w:link w:val="NUMH2Char"/>
    <w:qFormat/>
    <w:rsid w:val="00255384"/>
    <w:pPr>
      <w:widowControl w:val="0"/>
      <w:tabs>
        <w:tab w:val="num" w:pos="1440"/>
      </w:tabs>
      <w:suppressAutoHyphens/>
      <w:spacing w:after="0" w:line="240" w:lineRule="auto"/>
      <w:ind w:left="1440" w:hanging="720"/>
      <w:contextualSpacing w:val="0"/>
      <w:jc w:val="both"/>
    </w:pPr>
    <w:rPr>
      <w:rFonts w:ascii="Times New Roman" w:hAnsi="Times New Roman"/>
    </w:rPr>
  </w:style>
  <w:style w:type="paragraph" w:customStyle="1" w:styleId="NUMH3">
    <w:name w:val="NUM H3"/>
    <w:basedOn w:val="Subttulo"/>
    <w:link w:val="NUMH3Char"/>
    <w:qFormat/>
    <w:rsid w:val="00255384"/>
    <w:pPr>
      <w:spacing w:afterLines="40" w:after="96" w:line="276" w:lineRule="auto"/>
      <w:jc w:val="both"/>
    </w:pPr>
    <w:rPr>
      <w:rFonts w:eastAsia="Cambria" w:cs="Cambria"/>
      <w:b w:val="0"/>
      <w:bCs w:val="0"/>
    </w:rPr>
  </w:style>
  <w:style w:type="character" w:customStyle="1" w:styleId="PargrafodaListaChar">
    <w:name w:val="Parágrafo da Lista Char"/>
    <w:aliases w:val="List I Paragraph Char"/>
    <w:basedOn w:val="Fontepargpadro"/>
    <w:link w:val="PargrafodaLista"/>
    <w:uiPriority w:val="34"/>
    <w:qFormat/>
    <w:rsid w:val="00255384"/>
    <w:rPr>
      <w:rFonts w:ascii="Calibri" w:eastAsia="Times New Roman" w:hAnsi="Calibri" w:cs="Times New Roman"/>
      <w:lang w:eastAsia="pt-BR"/>
    </w:rPr>
  </w:style>
  <w:style w:type="character" w:customStyle="1" w:styleId="NUMH2Char">
    <w:name w:val="NUM H2 Char"/>
    <w:basedOn w:val="PargrafodaListaChar"/>
    <w:link w:val="NUMH2"/>
    <w:rsid w:val="00255384"/>
    <w:rPr>
      <w:rFonts w:ascii="Times New Roman" w:eastAsia="Times New Roman" w:hAnsi="Times New Roman" w:cs="Times New Roman"/>
      <w:lang w:eastAsia="pt-BR"/>
    </w:rPr>
  </w:style>
  <w:style w:type="character" w:customStyle="1" w:styleId="NUMH3Char">
    <w:name w:val="NUM H3 Char"/>
    <w:basedOn w:val="SubttuloChar"/>
    <w:link w:val="NUMH3"/>
    <w:rsid w:val="00255384"/>
    <w:rPr>
      <w:rFonts w:ascii="Times New Roman" w:eastAsia="Cambria" w:hAnsi="Times New Roman" w:cs="Cambria"/>
      <w:b w:val="0"/>
      <w:bCs w:val="0"/>
      <w:sz w:val="28"/>
      <w:szCs w:val="24"/>
      <w:lang w:eastAsia="pt-BR"/>
    </w:rPr>
  </w:style>
  <w:style w:type="paragraph" w:customStyle="1" w:styleId="Licitao">
    <w:name w:val="Licitação"/>
    <w:basedOn w:val="Normal"/>
    <w:autoRedefine/>
    <w:rsid w:val="00255384"/>
    <w:pPr>
      <w:ind w:right="-446"/>
      <w:jc w:val="both"/>
    </w:pPr>
    <w:rPr>
      <w:w w:val="90"/>
      <w:sz w:val="20"/>
      <w:szCs w:val="20"/>
    </w:rPr>
  </w:style>
  <w:style w:type="character" w:customStyle="1" w:styleId="MenoPendente1">
    <w:name w:val="Menção Pendente1"/>
    <w:basedOn w:val="Fontepargpadro"/>
    <w:uiPriority w:val="99"/>
    <w:semiHidden/>
    <w:unhideWhenUsed/>
    <w:rsid w:val="00255384"/>
    <w:rPr>
      <w:color w:val="605E5C"/>
      <w:shd w:val="clear" w:color="auto" w:fill="E1DFDD"/>
    </w:rPr>
  </w:style>
  <w:style w:type="paragraph" w:customStyle="1" w:styleId="TableParagraph">
    <w:name w:val="Table Paragraph"/>
    <w:basedOn w:val="Normal"/>
    <w:uiPriority w:val="1"/>
    <w:qFormat/>
    <w:rsid w:val="00255384"/>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 w:type="paragraph" w:customStyle="1" w:styleId="Normal0">
    <w:name w:val="[Normal]"/>
    <w:uiPriority w:val="99"/>
    <w:rsid w:val="00255384"/>
    <w:pPr>
      <w:widowControl w:val="0"/>
      <w:autoSpaceDE w:val="0"/>
      <w:autoSpaceDN w:val="0"/>
      <w:adjustRightInd w:val="0"/>
      <w:spacing w:after="0" w:line="240" w:lineRule="auto"/>
    </w:pPr>
    <w:rPr>
      <w:rFonts w:ascii="Arial" w:eastAsia="Calibri" w:hAnsi="Arial" w:cs="Arial"/>
      <w:sz w:val="24"/>
      <w:szCs w:val="24"/>
    </w:rPr>
  </w:style>
  <w:style w:type="character" w:customStyle="1" w:styleId="cretive-button-text">
    <w:name w:val="cretive-button-text"/>
    <w:basedOn w:val="Fontepargpadro"/>
    <w:rsid w:val="00255384"/>
  </w:style>
  <w:style w:type="character" w:customStyle="1" w:styleId="vkekvd">
    <w:name w:val="vkekvd"/>
    <w:basedOn w:val="Fontepargpadro"/>
    <w:rsid w:val="00693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7304">
      <w:bodyDiv w:val="1"/>
      <w:marLeft w:val="0"/>
      <w:marRight w:val="0"/>
      <w:marTop w:val="0"/>
      <w:marBottom w:val="0"/>
      <w:divBdr>
        <w:top w:val="none" w:sz="0" w:space="0" w:color="auto"/>
        <w:left w:val="none" w:sz="0" w:space="0" w:color="auto"/>
        <w:bottom w:val="none" w:sz="0" w:space="0" w:color="auto"/>
        <w:right w:val="none" w:sz="0" w:space="0" w:color="auto"/>
      </w:divBdr>
    </w:div>
    <w:div w:id="176046244">
      <w:bodyDiv w:val="1"/>
      <w:marLeft w:val="0"/>
      <w:marRight w:val="0"/>
      <w:marTop w:val="0"/>
      <w:marBottom w:val="0"/>
      <w:divBdr>
        <w:top w:val="none" w:sz="0" w:space="0" w:color="auto"/>
        <w:left w:val="none" w:sz="0" w:space="0" w:color="auto"/>
        <w:bottom w:val="none" w:sz="0" w:space="0" w:color="auto"/>
        <w:right w:val="none" w:sz="0" w:space="0" w:color="auto"/>
      </w:divBdr>
    </w:div>
    <w:div w:id="341014711">
      <w:bodyDiv w:val="1"/>
      <w:marLeft w:val="0"/>
      <w:marRight w:val="0"/>
      <w:marTop w:val="0"/>
      <w:marBottom w:val="0"/>
      <w:divBdr>
        <w:top w:val="none" w:sz="0" w:space="0" w:color="auto"/>
        <w:left w:val="none" w:sz="0" w:space="0" w:color="auto"/>
        <w:bottom w:val="none" w:sz="0" w:space="0" w:color="auto"/>
        <w:right w:val="none" w:sz="0" w:space="0" w:color="auto"/>
      </w:divBdr>
    </w:div>
    <w:div w:id="429131893">
      <w:bodyDiv w:val="1"/>
      <w:marLeft w:val="0"/>
      <w:marRight w:val="0"/>
      <w:marTop w:val="0"/>
      <w:marBottom w:val="0"/>
      <w:divBdr>
        <w:top w:val="none" w:sz="0" w:space="0" w:color="auto"/>
        <w:left w:val="none" w:sz="0" w:space="0" w:color="auto"/>
        <w:bottom w:val="none" w:sz="0" w:space="0" w:color="auto"/>
        <w:right w:val="none" w:sz="0" w:space="0" w:color="auto"/>
      </w:divBdr>
    </w:div>
    <w:div w:id="432481236">
      <w:bodyDiv w:val="1"/>
      <w:marLeft w:val="0"/>
      <w:marRight w:val="0"/>
      <w:marTop w:val="0"/>
      <w:marBottom w:val="0"/>
      <w:divBdr>
        <w:top w:val="none" w:sz="0" w:space="0" w:color="auto"/>
        <w:left w:val="none" w:sz="0" w:space="0" w:color="auto"/>
        <w:bottom w:val="none" w:sz="0" w:space="0" w:color="auto"/>
        <w:right w:val="none" w:sz="0" w:space="0" w:color="auto"/>
      </w:divBdr>
    </w:div>
    <w:div w:id="492184363">
      <w:bodyDiv w:val="1"/>
      <w:marLeft w:val="0"/>
      <w:marRight w:val="0"/>
      <w:marTop w:val="0"/>
      <w:marBottom w:val="0"/>
      <w:divBdr>
        <w:top w:val="none" w:sz="0" w:space="0" w:color="auto"/>
        <w:left w:val="none" w:sz="0" w:space="0" w:color="auto"/>
        <w:bottom w:val="none" w:sz="0" w:space="0" w:color="auto"/>
        <w:right w:val="none" w:sz="0" w:space="0" w:color="auto"/>
      </w:divBdr>
      <w:divsChild>
        <w:div w:id="922569116">
          <w:marLeft w:val="0"/>
          <w:marRight w:val="0"/>
          <w:marTop w:val="180"/>
          <w:marBottom w:val="240"/>
          <w:divBdr>
            <w:top w:val="none" w:sz="0" w:space="0" w:color="auto"/>
            <w:left w:val="none" w:sz="0" w:space="0" w:color="auto"/>
            <w:bottom w:val="none" w:sz="0" w:space="0" w:color="auto"/>
            <w:right w:val="none" w:sz="0" w:space="0" w:color="auto"/>
          </w:divBdr>
        </w:div>
        <w:div w:id="2054958605">
          <w:marLeft w:val="0"/>
          <w:marRight w:val="0"/>
          <w:marTop w:val="180"/>
          <w:marBottom w:val="240"/>
          <w:divBdr>
            <w:top w:val="none" w:sz="0" w:space="0" w:color="auto"/>
            <w:left w:val="none" w:sz="0" w:space="0" w:color="auto"/>
            <w:bottom w:val="none" w:sz="0" w:space="0" w:color="auto"/>
            <w:right w:val="none" w:sz="0" w:space="0" w:color="auto"/>
          </w:divBdr>
        </w:div>
      </w:divsChild>
    </w:div>
    <w:div w:id="544682152">
      <w:bodyDiv w:val="1"/>
      <w:marLeft w:val="0"/>
      <w:marRight w:val="0"/>
      <w:marTop w:val="0"/>
      <w:marBottom w:val="0"/>
      <w:divBdr>
        <w:top w:val="none" w:sz="0" w:space="0" w:color="auto"/>
        <w:left w:val="none" w:sz="0" w:space="0" w:color="auto"/>
        <w:bottom w:val="none" w:sz="0" w:space="0" w:color="auto"/>
        <w:right w:val="none" w:sz="0" w:space="0" w:color="auto"/>
      </w:divBdr>
    </w:div>
    <w:div w:id="652486388">
      <w:bodyDiv w:val="1"/>
      <w:marLeft w:val="0"/>
      <w:marRight w:val="0"/>
      <w:marTop w:val="0"/>
      <w:marBottom w:val="0"/>
      <w:divBdr>
        <w:top w:val="none" w:sz="0" w:space="0" w:color="auto"/>
        <w:left w:val="none" w:sz="0" w:space="0" w:color="auto"/>
        <w:bottom w:val="none" w:sz="0" w:space="0" w:color="auto"/>
        <w:right w:val="none" w:sz="0" w:space="0" w:color="auto"/>
      </w:divBdr>
    </w:div>
    <w:div w:id="673806672">
      <w:bodyDiv w:val="1"/>
      <w:marLeft w:val="0"/>
      <w:marRight w:val="0"/>
      <w:marTop w:val="0"/>
      <w:marBottom w:val="0"/>
      <w:divBdr>
        <w:top w:val="none" w:sz="0" w:space="0" w:color="auto"/>
        <w:left w:val="none" w:sz="0" w:space="0" w:color="auto"/>
        <w:bottom w:val="none" w:sz="0" w:space="0" w:color="auto"/>
        <w:right w:val="none" w:sz="0" w:space="0" w:color="auto"/>
      </w:divBdr>
    </w:div>
    <w:div w:id="789514300">
      <w:bodyDiv w:val="1"/>
      <w:marLeft w:val="0"/>
      <w:marRight w:val="0"/>
      <w:marTop w:val="0"/>
      <w:marBottom w:val="0"/>
      <w:divBdr>
        <w:top w:val="none" w:sz="0" w:space="0" w:color="auto"/>
        <w:left w:val="none" w:sz="0" w:space="0" w:color="auto"/>
        <w:bottom w:val="none" w:sz="0" w:space="0" w:color="auto"/>
        <w:right w:val="none" w:sz="0" w:space="0" w:color="auto"/>
      </w:divBdr>
    </w:div>
    <w:div w:id="823355418">
      <w:bodyDiv w:val="1"/>
      <w:marLeft w:val="0"/>
      <w:marRight w:val="0"/>
      <w:marTop w:val="0"/>
      <w:marBottom w:val="0"/>
      <w:divBdr>
        <w:top w:val="none" w:sz="0" w:space="0" w:color="auto"/>
        <w:left w:val="none" w:sz="0" w:space="0" w:color="auto"/>
        <w:bottom w:val="none" w:sz="0" w:space="0" w:color="auto"/>
        <w:right w:val="none" w:sz="0" w:space="0" w:color="auto"/>
      </w:divBdr>
    </w:div>
    <w:div w:id="956838599">
      <w:bodyDiv w:val="1"/>
      <w:marLeft w:val="0"/>
      <w:marRight w:val="0"/>
      <w:marTop w:val="0"/>
      <w:marBottom w:val="0"/>
      <w:divBdr>
        <w:top w:val="none" w:sz="0" w:space="0" w:color="auto"/>
        <w:left w:val="none" w:sz="0" w:space="0" w:color="auto"/>
        <w:bottom w:val="none" w:sz="0" w:space="0" w:color="auto"/>
        <w:right w:val="none" w:sz="0" w:space="0" w:color="auto"/>
      </w:divBdr>
    </w:div>
    <w:div w:id="1078552915">
      <w:bodyDiv w:val="1"/>
      <w:marLeft w:val="0"/>
      <w:marRight w:val="0"/>
      <w:marTop w:val="0"/>
      <w:marBottom w:val="0"/>
      <w:divBdr>
        <w:top w:val="none" w:sz="0" w:space="0" w:color="auto"/>
        <w:left w:val="none" w:sz="0" w:space="0" w:color="auto"/>
        <w:bottom w:val="none" w:sz="0" w:space="0" w:color="auto"/>
        <w:right w:val="none" w:sz="0" w:space="0" w:color="auto"/>
      </w:divBdr>
    </w:div>
    <w:div w:id="1130854343">
      <w:bodyDiv w:val="1"/>
      <w:marLeft w:val="0"/>
      <w:marRight w:val="0"/>
      <w:marTop w:val="0"/>
      <w:marBottom w:val="0"/>
      <w:divBdr>
        <w:top w:val="none" w:sz="0" w:space="0" w:color="auto"/>
        <w:left w:val="none" w:sz="0" w:space="0" w:color="auto"/>
        <w:bottom w:val="none" w:sz="0" w:space="0" w:color="auto"/>
        <w:right w:val="none" w:sz="0" w:space="0" w:color="auto"/>
      </w:divBdr>
    </w:div>
    <w:div w:id="1174035741">
      <w:bodyDiv w:val="1"/>
      <w:marLeft w:val="0"/>
      <w:marRight w:val="0"/>
      <w:marTop w:val="0"/>
      <w:marBottom w:val="0"/>
      <w:divBdr>
        <w:top w:val="none" w:sz="0" w:space="0" w:color="auto"/>
        <w:left w:val="none" w:sz="0" w:space="0" w:color="auto"/>
        <w:bottom w:val="none" w:sz="0" w:space="0" w:color="auto"/>
        <w:right w:val="none" w:sz="0" w:space="0" w:color="auto"/>
      </w:divBdr>
    </w:div>
    <w:div w:id="1293635187">
      <w:bodyDiv w:val="1"/>
      <w:marLeft w:val="0"/>
      <w:marRight w:val="0"/>
      <w:marTop w:val="0"/>
      <w:marBottom w:val="0"/>
      <w:divBdr>
        <w:top w:val="none" w:sz="0" w:space="0" w:color="auto"/>
        <w:left w:val="none" w:sz="0" w:space="0" w:color="auto"/>
        <w:bottom w:val="none" w:sz="0" w:space="0" w:color="auto"/>
        <w:right w:val="none" w:sz="0" w:space="0" w:color="auto"/>
      </w:divBdr>
    </w:div>
    <w:div w:id="1333802391">
      <w:bodyDiv w:val="1"/>
      <w:marLeft w:val="0"/>
      <w:marRight w:val="0"/>
      <w:marTop w:val="0"/>
      <w:marBottom w:val="0"/>
      <w:divBdr>
        <w:top w:val="none" w:sz="0" w:space="0" w:color="auto"/>
        <w:left w:val="none" w:sz="0" w:space="0" w:color="auto"/>
        <w:bottom w:val="none" w:sz="0" w:space="0" w:color="auto"/>
        <w:right w:val="none" w:sz="0" w:space="0" w:color="auto"/>
      </w:divBdr>
    </w:div>
    <w:div w:id="1435586744">
      <w:bodyDiv w:val="1"/>
      <w:marLeft w:val="0"/>
      <w:marRight w:val="0"/>
      <w:marTop w:val="0"/>
      <w:marBottom w:val="0"/>
      <w:divBdr>
        <w:top w:val="none" w:sz="0" w:space="0" w:color="auto"/>
        <w:left w:val="none" w:sz="0" w:space="0" w:color="auto"/>
        <w:bottom w:val="none" w:sz="0" w:space="0" w:color="auto"/>
        <w:right w:val="none" w:sz="0" w:space="0" w:color="auto"/>
      </w:divBdr>
    </w:div>
    <w:div w:id="1897352853">
      <w:bodyDiv w:val="1"/>
      <w:marLeft w:val="0"/>
      <w:marRight w:val="0"/>
      <w:marTop w:val="0"/>
      <w:marBottom w:val="0"/>
      <w:divBdr>
        <w:top w:val="none" w:sz="0" w:space="0" w:color="auto"/>
        <w:left w:val="none" w:sz="0" w:space="0" w:color="auto"/>
        <w:bottom w:val="none" w:sz="0" w:space="0" w:color="auto"/>
        <w:right w:val="none" w:sz="0" w:space="0" w:color="auto"/>
      </w:divBdr>
    </w:div>
    <w:div w:id="1921594101">
      <w:bodyDiv w:val="1"/>
      <w:marLeft w:val="0"/>
      <w:marRight w:val="0"/>
      <w:marTop w:val="0"/>
      <w:marBottom w:val="0"/>
      <w:divBdr>
        <w:top w:val="none" w:sz="0" w:space="0" w:color="auto"/>
        <w:left w:val="none" w:sz="0" w:space="0" w:color="auto"/>
        <w:bottom w:val="none" w:sz="0" w:space="0" w:color="auto"/>
        <w:right w:val="none" w:sz="0" w:space="0" w:color="auto"/>
      </w:divBdr>
    </w:div>
    <w:div w:id="2000229744">
      <w:bodyDiv w:val="1"/>
      <w:marLeft w:val="0"/>
      <w:marRight w:val="0"/>
      <w:marTop w:val="0"/>
      <w:marBottom w:val="0"/>
      <w:divBdr>
        <w:top w:val="none" w:sz="0" w:space="0" w:color="auto"/>
        <w:left w:val="none" w:sz="0" w:space="0" w:color="auto"/>
        <w:bottom w:val="none" w:sz="0" w:space="0" w:color="auto"/>
        <w:right w:val="none" w:sz="0" w:space="0" w:color="auto"/>
      </w:divBdr>
    </w:div>
    <w:div w:id="2025208541">
      <w:bodyDiv w:val="1"/>
      <w:marLeft w:val="0"/>
      <w:marRight w:val="0"/>
      <w:marTop w:val="0"/>
      <w:marBottom w:val="0"/>
      <w:divBdr>
        <w:top w:val="none" w:sz="0" w:space="0" w:color="auto"/>
        <w:left w:val="none" w:sz="0" w:space="0" w:color="auto"/>
        <w:bottom w:val="none" w:sz="0" w:space="0" w:color="auto"/>
        <w:right w:val="none" w:sz="0" w:space="0" w:color="auto"/>
      </w:divBdr>
      <w:divsChild>
        <w:div w:id="420415069">
          <w:marLeft w:val="0"/>
          <w:marRight w:val="0"/>
          <w:marTop w:val="180"/>
          <w:marBottom w:val="240"/>
          <w:divBdr>
            <w:top w:val="none" w:sz="0" w:space="0" w:color="auto"/>
            <w:left w:val="none" w:sz="0" w:space="0" w:color="auto"/>
            <w:bottom w:val="none" w:sz="0" w:space="0" w:color="auto"/>
            <w:right w:val="none" w:sz="0" w:space="0" w:color="auto"/>
          </w:divBdr>
        </w:div>
        <w:div w:id="490831256">
          <w:marLeft w:val="0"/>
          <w:marRight w:val="0"/>
          <w:marTop w:val="180"/>
          <w:marBottom w:val="240"/>
          <w:divBdr>
            <w:top w:val="none" w:sz="0" w:space="0" w:color="auto"/>
            <w:left w:val="none" w:sz="0" w:space="0" w:color="auto"/>
            <w:bottom w:val="none" w:sz="0" w:space="0" w:color="auto"/>
            <w:right w:val="none" w:sz="0" w:space="0" w:color="auto"/>
          </w:divBdr>
        </w:div>
      </w:divsChild>
    </w:div>
    <w:div w:id="2061853875">
      <w:bodyDiv w:val="1"/>
      <w:marLeft w:val="0"/>
      <w:marRight w:val="0"/>
      <w:marTop w:val="0"/>
      <w:marBottom w:val="0"/>
      <w:divBdr>
        <w:top w:val="none" w:sz="0" w:space="0" w:color="auto"/>
        <w:left w:val="none" w:sz="0" w:space="0" w:color="auto"/>
        <w:bottom w:val="none" w:sz="0" w:space="0" w:color="auto"/>
        <w:right w:val="none" w:sz="0" w:space="0" w:color="auto"/>
      </w:divBdr>
    </w:div>
    <w:div w:id="2079471055">
      <w:bodyDiv w:val="1"/>
      <w:marLeft w:val="0"/>
      <w:marRight w:val="0"/>
      <w:marTop w:val="0"/>
      <w:marBottom w:val="0"/>
      <w:divBdr>
        <w:top w:val="none" w:sz="0" w:space="0" w:color="auto"/>
        <w:left w:val="none" w:sz="0" w:space="0" w:color="auto"/>
        <w:bottom w:val="none" w:sz="0" w:space="0" w:color="auto"/>
        <w:right w:val="none" w:sz="0" w:space="0" w:color="auto"/>
      </w:divBdr>
    </w:div>
    <w:div w:id="211566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saojosedemipibu.rn.gov.br" TargetMode="External"/><Relationship Id="rId3" Type="http://schemas.openxmlformats.org/officeDocument/2006/relationships/styles" Target="styles.xml"/><Relationship Id="rId21" Type="http://schemas.openxmlformats.org/officeDocument/2006/relationships/hyperlink" Target="http://www.saojosedemipibu.rn.gov.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s://certidoes-apf.apps.tcu.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650B-4122-4F8B-B7F3-DB90114F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1</Pages>
  <Words>16726</Words>
  <Characters>90324</Characters>
  <Application>Microsoft Office Word</Application>
  <DocSecurity>0</DocSecurity>
  <Lines>752</Lines>
  <Paragraphs>213</Paragraphs>
  <ScaleCrop>false</ScaleCrop>
  <HeadingPairs>
    <vt:vector size="2" baseType="variant">
      <vt:variant>
        <vt:lpstr>Título</vt:lpstr>
      </vt:variant>
      <vt:variant>
        <vt:i4>1</vt:i4>
      </vt:variant>
    </vt:vector>
  </HeadingPairs>
  <TitlesOfParts>
    <vt:vector size="1" baseType="lpstr">
      <vt:lpstr/>
    </vt:vector>
  </TitlesOfParts>
  <Company>PMV</Company>
  <LinksUpToDate>false</LinksUpToDate>
  <CharactersWithSpaces>106837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dc:creator>
  <cp:keywords/>
  <dc:description/>
  <cp:lastModifiedBy>gabriel vitoria</cp:lastModifiedBy>
  <cp:revision>61</cp:revision>
  <cp:lastPrinted>2026-01-19T13:46:00Z</cp:lastPrinted>
  <dcterms:created xsi:type="dcterms:W3CDTF">2026-01-14T19:24:00Z</dcterms:created>
  <dcterms:modified xsi:type="dcterms:W3CDTF">2026-07-20T16:58:00Z</dcterms:modified>
</cp:coreProperties>
</file>