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46F9D" w14:textId="77777777" w:rsidR="00553EEE" w:rsidRDefault="00553EEE" w:rsidP="00826E03">
      <w:pPr>
        <w:ind w:firstLine="1701"/>
        <w:jc w:val="both"/>
        <w:rPr>
          <w:rFonts w:ascii="Century" w:hAnsi="Century"/>
          <w:sz w:val="20"/>
          <w:szCs w:val="20"/>
        </w:rPr>
      </w:pPr>
    </w:p>
    <w:p w14:paraId="64FAAF74" w14:textId="77777777" w:rsidR="002A39A9" w:rsidRPr="00BA6573" w:rsidRDefault="002A39A9" w:rsidP="00826E03">
      <w:pPr>
        <w:ind w:firstLine="1701"/>
        <w:jc w:val="both"/>
        <w:rPr>
          <w:rFonts w:ascii="Century" w:hAnsi="Century"/>
          <w:b/>
          <w:sz w:val="20"/>
          <w:szCs w:val="20"/>
        </w:rPr>
      </w:pPr>
      <w:r w:rsidRPr="00BA6573">
        <w:rPr>
          <w:rFonts w:ascii="Century" w:eastAsia="Century" w:hAnsi="Century"/>
          <w:sz w:val="20"/>
          <w:szCs w:val="20"/>
        </w:rPr>
        <w:t xml:space="preserve">O Município de São José de Mipibu/RN, por intermédio da Prefeitura Municipal, torna público que realizará licitação na modalidade PREGÃO, na forma ELETRÔNICA, para REGISTRO DE PREÇOS, com critério de julgamento </w:t>
      </w:r>
      <w:r w:rsidRPr="00A639DC">
        <w:rPr>
          <w:rFonts w:ascii="Century" w:eastAsia="Century" w:hAnsi="Century"/>
          <w:b/>
          <w:bCs/>
          <w:sz w:val="20"/>
          <w:szCs w:val="20"/>
        </w:rPr>
        <w:t>MENOR PREÇO GLOBAL POR LOTE</w:t>
      </w:r>
      <w:r w:rsidRPr="00BA6573">
        <w:rPr>
          <w:rFonts w:ascii="Century" w:eastAsia="Century" w:hAnsi="Century"/>
          <w:sz w:val="20"/>
          <w:szCs w:val="20"/>
        </w:rPr>
        <w:t>, referente ao Processo Administrativo nº 1.303/2026. A condução do certame caberá à Agente de Contratação designada pela Portaria nº 163/2026, na função de Pregoeira, nos termos do art. 8º, § 5º, da Lei nº 14.133/2021. O procedimento observará a Lei Federal nº 14.133/2021, o Decreto Municipal nº 008/2024, a Lei Complementar nº 123/2006, a Lei nº 8.078/1990, a legislação sanitária aplicável a produtos para saúde e, subsidiariamente, a Instrução Normativa SEGES/ME nº 73/2022, naquilo que for compatível com o regulamento municipal.</w:t>
      </w:r>
    </w:p>
    <w:p w14:paraId="0029D1AE" w14:textId="77777777" w:rsidR="002A39A9" w:rsidRPr="00BA6573" w:rsidRDefault="002A39A9" w:rsidP="00826E03">
      <w:pPr>
        <w:shd w:val="clear" w:color="auto" w:fill="FFFFFF"/>
        <w:tabs>
          <w:tab w:val="center" w:pos="4320"/>
          <w:tab w:val="right" w:pos="8640"/>
        </w:tabs>
        <w:ind w:firstLine="1701"/>
        <w:rPr>
          <w:rFonts w:ascii="Century" w:hAnsi="Century"/>
          <w:sz w:val="20"/>
          <w:szCs w:val="20"/>
        </w:rPr>
      </w:pPr>
    </w:p>
    <w:p w14:paraId="5F5DC033" w14:textId="77777777" w:rsidR="005A4121" w:rsidRPr="00BA6573" w:rsidRDefault="005A4121" w:rsidP="00826E03">
      <w:pPr>
        <w:ind w:firstLine="1701"/>
        <w:jc w:val="both"/>
        <w:rPr>
          <w:rFonts w:ascii="Century" w:hAnsi="Century" w:cs="Courier New"/>
          <w:b/>
          <w:bCs/>
          <w:sz w:val="20"/>
          <w:szCs w:val="20"/>
        </w:rPr>
      </w:pPr>
      <w:r w:rsidRPr="00BA6573">
        <w:rPr>
          <w:rFonts w:ascii="Century" w:hAnsi="Century" w:cs="Courier New"/>
          <w:sz w:val="20"/>
          <w:szCs w:val="20"/>
        </w:rPr>
        <w:t xml:space="preserve">O </w:t>
      </w:r>
      <w:r w:rsidRPr="00BA6573">
        <w:rPr>
          <w:rFonts w:ascii="Century" w:hAnsi="Century" w:cs="Courier New"/>
          <w:b/>
          <w:sz w:val="20"/>
          <w:szCs w:val="20"/>
        </w:rPr>
        <w:t>PREGÃO ELETRÔNICO</w:t>
      </w:r>
      <w:r w:rsidRPr="00BA6573">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BA6573">
          <w:rPr>
            <w:rStyle w:val="Hyperlink"/>
            <w:rFonts w:ascii="Century" w:hAnsi="Century" w:cs="Courier New"/>
            <w:b/>
            <w:bCs/>
            <w:sz w:val="20"/>
            <w:szCs w:val="20"/>
          </w:rPr>
          <w:t>www.portaldecompraspublicas.com.br</w:t>
        </w:r>
      </w:hyperlink>
      <w:r w:rsidRPr="00BA6573">
        <w:rPr>
          <w:rFonts w:ascii="Century" w:hAnsi="Century" w:cs="Courier New"/>
          <w:b/>
          <w:bCs/>
          <w:sz w:val="20"/>
          <w:szCs w:val="20"/>
        </w:rPr>
        <w:t xml:space="preserve">. </w:t>
      </w:r>
    </w:p>
    <w:p w14:paraId="2AA34304" w14:textId="77777777" w:rsidR="005A4121" w:rsidRPr="00BA6573" w:rsidRDefault="005A4121" w:rsidP="00826E03">
      <w:pPr>
        <w:shd w:val="clear" w:color="auto" w:fill="FFFFFF"/>
        <w:tabs>
          <w:tab w:val="center" w:pos="4320"/>
          <w:tab w:val="right" w:pos="8640"/>
        </w:tabs>
        <w:rPr>
          <w:rFonts w:ascii="Century" w:hAnsi="Century"/>
          <w:sz w:val="20"/>
          <w:szCs w:val="20"/>
        </w:rPr>
      </w:pPr>
    </w:p>
    <w:p w14:paraId="544EB430" w14:textId="796F3645" w:rsidR="005D53CD" w:rsidRPr="00BA6573" w:rsidRDefault="005D53CD" w:rsidP="00826E03">
      <w:pPr>
        <w:tabs>
          <w:tab w:val="center" w:pos="4320"/>
          <w:tab w:val="right" w:pos="8640"/>
        </w:tabs>
        <w:rPr>
          <w:rFonts w:ascii="Century" w:hAnsi="Century"/>
          <w:sz w:val="20"/>
          <w:szCs w:val="20"/>
        </w:rPr>
      </w:pPr>
      <w:r w:rsidRPr="00BA6573">
        <w:rPr>
          <w:rFonts w:ascii="Century" w:hAnsi="Century"/>
          <w:b/>
          <w:sz w:val="20"/>
          <w:szCs w:val="20"/>
        </w:rPr>
        <w:t xml:space="preserve">Data da abertura da </w:t>
      </w:r>
      <w:r w:rsidR="00A65725" w:rsidRPr="00BA6573">
        <w:rPr>
          <w:rFonts w:ascii="Century" w:hAnsi="Century"/>
          <w:b/>
          <w:sz w:val="20"/>
          <w:szCs w:val="20"/>
        </w:rPr>
        <w:t>Sessão Pública</w:t>
      </w:r>
      <w:r w:rsidRPr="00BA6573">
        <w:rPr>
          <w:rFonts w:ascii="Century" w:hAnsi="Century"/>
          <w:b/>
          <w:sz w:val="20"/>
          <w:szCs w:val="20"/>
        </w:rPr>
        <w:t>:</w:t>
      </w:r>
      <w:r w:rsidRPr="00BA6573">
        <w:rPr>
          <w:rFonts w:ascii="Century" w:hAnsi="Century"/>
          <w:sz w:val="20"/>
          <w:szCs w:val="20"/>
        </w:rPr>
        <w:t xml:space="preserve"> </w:t>
      </w:r>
      <w:r w:rsidR="00A639DC">
        <w:rPr>
          <w:rFonts w:ascii="Century" w:hAnsi="Century"/>
          <w:b/>
          <w:bCs/>
          <w:color w:val="0000CC"/>
          <w:sz w:val="20"/>
          <w:szCs w:val="20"/>
        </w:rPr>
        <w:t>21</w:t>
      </w:r>
      <w:r w:rsidR="00CC519A">
        <w:rPr>
          <w:rFonts w:ascii="Century" w:hAnsi="Century"/>
          <w:b/>
          <w:bCs/>
          <w:color w:val="0000CC"/>
          <w:sz w:val="20"/>
          <w:szCs w:val="20"/>
        </w:rPr>
        <w:t xml:space="preserve"> </w:t>
      </w:r>
      <w:r w:rsidR="007B0C13" w:rsidRPr="00BA6573">
        <w:rPr>
          <w:rFonts w:ascii="Century" w:hAnsi="Century"/>
          <w:b/>
          <w:bCs/>
          <w:color w:val="0000CC"/>
          <w:sz w:val="20"/>
          <w:szCs w:val="20"/>
        </w:rPr>
        <w:t xml:space="preserve">de </w:t>
      </w:r>
      <w:r w:rsidR="00B91C9B">
        <w:rPr>
          <w:rFonts w:ascii="Century" w:hAnsi="Century"/>
          <w:b/>
          <w:bCs/>
          <w:color w:val="0000CC"/>
          <w:sz w:val="20"/>
          <w:szCs w:val="20"/>
        </w:rPr>
        <w:t>setembro</w:t>
      </w:r>
      <w:r w:rsidR="00C87A6C">
        <w:rPr>
          <w:rFonts w:ascii="Century" w:hAnsi="Century"/>
          <w:b/>
          <w:bCs/>
          <w:color w:val="0000CC"/>
          <w:sz w:val="20"/>
          <w:szCs w:val="20"/>
        </w:rPr>
        <w:t xml:space="preserve"> </w:t>
      </w:r>
      <w:r w:rsidR="007B0C13" w:rsidRPr="00BA6573">
        <w:rPr>
          <w:rFonts w:ascii="Century" w:hAnsi="Century"/>
          <w:b/>
          <w:bCs/>
          <w:color w:val="0000CC"/>
          <w:sz w:val="20"/>
          <w:szCs w:val="20"/>
        </w:rPr>
        <w:t xml:space="preserve">de </w:t>
      </w:r>
      <w:r w:rsidR="00E17F25" w:rsidRPr="00BA6573">
        <w:rPr>
          <w:rFonts w:ascii="Century" w:hAnsi="Century"/>
          <w:b/>
          <w:bCs/>
          <w:color w:val="0000CC"/>
          <w:sz w:val="20"/>
          <w:szCs w:val="20"/>
        </w:rPr>
        <w:t>2026</w:t>
      </w:r>
    </w:p>
    <w:p w14:paraId="6A637711" w14:textId="77777777" w:rsidR="00227681" w:rsidRDefault="005D53CD" w:rsidP="00826E03">
      <w:pPr>
        <w:tabs>
          <w:tab w:val="left" w:pos="6795"/>
        </w:tabs>
        <w:rPr>
          <w:rFonts w:ascii="Century" w:hAnsi="Century"/>
          <w:b/>
          <w:bCs/>
          <w:sz w:val="20"/>
          <w:szCs w:val="20"/>
        </w:rPr>
      </w:pPr>
      <w:r w:rsidRPr="00BA6573">
        <w:rPr>
          <w:rFonts w:ascii="Century" w:hAnsi="Century"/>
          <w:b/>
          <w:sz w:val="20"/>
          <w:szCs w:val="20"/>
        </w:rPr>
        <w:t>Horário:</w:t>
      </w:r>
      <w:r w:rsidRPr="00BA6573">
        <w:rPr>
          <w:rFonts w:ascii="Century" w:hAnsi="Century"/>
          <w:sz w:val="20"/>
          <w:szCs w:val="20"/>
        </w:rPr>
        <w:t xml:space="preserve"> </w:t>
      </w:r>
      <w:r w:rsidR="007B0C13" w:rsidRPr="00BA6573">
        <w:rPr>
          <w:rFonts w:ascii="Century" w:hAnsi="Century"/>
          <w:b/>
          <w:bCs/>
          <w:sz w:val="20"/>
          <w:szCs w:val="20"/>
        </w:rPr>
        <w:t>10h00min</w:t>
      </w:r>
    </w:p>
    <w:p w14:paraId="04DBBB05" w14:textId="77777777" w:rsidR="005D53CD" w:rsidRPr="00BA6573" w:rsidRDefault="00386909" w:rsidP="00826E03">
      <w:pPr>
        <w:tabs>
          <w:tab w:val="left" w:pos="6795"/>
        </w:tabs>
        <w:rPr>
          <w:rFonts w:ascii="Century" w:hAnsi="Century"/>
          <w:sz w:val="20"/>
          <w:szCs w:val="20"/>
        </w:rPr>
      </w:pPr>
      <w:r w:rsidRPr="00BA6573">
        <w:rPr>
          <w:rFonts w:ascii="Century" w:hAnsi="Century"/>
          <w:sz w:val="20"/>
          <w:szCs w:val="20"/>
        </w:rPr>
        <w:tab/>
      </w:r>
    </w:p>
    <w:p w14:paraId="7CA25B3F" w14:textId="77777777" w:rsidR="005A4121" w:rsidRPr="00BA6573" w:rsidRDefault="005A4121" w:rsidP="00227681">
      <w:pPr>
        <w:ind w:firstLine="1701"/>
        <w:jc w:val="both"/>
        <w:rPr>
          <w:rFonts w:ascii="Century" w:hAnsi="Century" w:cs="Courier New"/>
          <w:sz w:val="20"/>
          <w:szCs w:val="20"/>
        </w:rPr>
      </w:pPr>
      <w:r w:rsidRPr="00BA6573">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BA6573">
        <w:rPr>
          <w:rFonts w:ascii="Century" w:hAnsi="Century" w:cs="Courier New"/>
          <w:sz w:val="20"/>
          <w:szCs w:val="20"/>
        </w:rPr>
        <w:t xml:space="preserve"> </w:t>
      </w:r>
      <w:r w:rsidRPr="00BA6573">
        <w:rPr>
          <w:rFonts w:ascii="Century" w:hAnsi="Century" w:cs="Courier New"/>
          <w:sz w:val="20"/>
          <w:szCs w:val="20"/>
        </w:rPr>
        <w:t xml:space="preserve">O número da Licitação no site do </w:t>
      </w:r>
      <w:r w:rsidRPr="00BA6573">
        <w:rPr>
          <w:rFonts w:ascii="Century" w:hAnsi="Century" w:cs="Courier New"/>
          <w:b/>
          <w:sz w:val="20"/>
          <w:szCs w:val="20"/>
        </w:rPr>
        <w:t>Portal de Compras Públicas</w:t>
      </w:r>
      <w:r w:rsidRPr="00BA6573">
        <w:rPr>
          <w:rFonts w:ascii="Century" w:hAnsi="Century" w:cs="Courier New"/>
          <w:sz w:val="20"/>
          <w:szCs w:val="20"/>
        </w:rPr>
        <w:t xml:space="preserve"> é o </w:t>
      </w:r>
      <w:r w:rsidRPr="00416EE7">
        <w:rPr>
          <w:rFonts w:ascii="Century" w:hAnsi="Century" w:cs="Courier New"/>
          <w:b/>
          <w:color w:val="663300"/>
          <w:sz w:val="20"/>
          <w:szCs w:val="20"/>
        </w:rPr>
        <w:t>PREGÃO ELETRÔNICO Nº</w:t>
      </w:r>
      <w:r w:rsidR="00F2467B" w:rsidRPr="00416EE7">
        <w:rPr>
          <w:rFonts w:ascii="Century" w:hAnsi="Century" w:cs="Courier New"/>
          <w:b/>
          <w:color w:val="663300"/>
          <w:sz w:val="20"/>
          <w:szCs w:val="20"/>
        </w:rPr>
        <w:t xml:space="preserve"> </w:t>
      </w:r>
      <w:r w:rsidR="00B91C9B" w:rsidRPr="00416EE7">
        <w:rPr>
          <w:rFonts w:ascii="Century" w:hAnsi="Century" w:cs="Courier New"/>
          <w:b/>
          <w:color w:val="663300"/>
          <w:sz w:val="20"/>
          <w:szCs w:val="20"/>
        </w:rPr>
        <w:t>30</w:t>
      </w:r>
      <w:r w:rsidR="007B0C13" w:rsidRPr="00416EE7">
        <w:rPr>
          <w:rFonts w:ascii="Century" w:hAnsi="Century" w:cs="Courier New"/>
          <w:b/>
          <w:color w:val="663300"/>
          <w:sz w:val="20"/>
          <w:szCs w:val="20"/>
        </w:rPr>
        <w:t>/</w:t>
      </w:r>
      <w:r w:rsidR="00E17F25" w:rsidRPr="00416EE7">
        <w:rPr>
          <w:rFonts w:ascii="Century" w:hAnsi="Century" w:cs="Courier New"/>
          <w:b/>
          <w:color w:val="663300"/>
          <w:sz w:val="20"/>
          <w:szCs w:val="20"/>
        </w:rPr>
        <w:t>2026</w:t>
      </w:r>
      <w:r w:rsidRPr="00416EE7">
        <w:rPr>
          <w:rFonts w:ascii="Century" w:hAnsi="Century" w:cs="Courier New"/>
          <w:b/>
          <w:color w:val="663300"/>
          <w:sz w:val="20"/>
          <w:szCs w:val="20"/>
        </w:rPr>
        <w:t xml:space="preserve"> e PROCESSO Nº </w:t>
      </w:r>
      <w:r w:rsidR="00416EE7" w:rsidRPr="00416EE7">
        <w:rPr>
          <w:rFonts w:ascii="Century" w:hAnsi="Century" w:cs="Courier New"/>
          <w:b/>
          <w:color w:val="663300"/>
          <w:sz w:val="20"/>
          <w:szCs w:val="20"/>
        </w:rPr>
        <w:t>1.303</w:t>
      </w:r>
      <w:r w:rsidR="007B0C13" w:rsidRPr="00416EE7">
        <w:rPr>
          <w:rFonts w:ascii="Century" w:hAnsi="Century" w:cs="Courier New"/>
          <w:b/>
          <w:color w:val="663300"/>
          <w:sz w:val="20"/>
          <w:szCs w:val="20"/>
        </w:rPr>
        <w:t>/</w:t>
      </w:r>
      <w:r w:rsidR="00E17F25" w:rsidRPr="00416EE7">
        <w:rPr>
          <w:rFonts w:ascii="Century" w:hAnsi="Century" w:cs="Courier New"/>
          <w:b/>
          <w:color w:val="663300"/>
          <w:sz w:val="20"/>
          <w:szCs w:val="20"/>
        </w:rPr>
        <w:t>20</w:t>
      </w:r>
      <w:r w:rsidR="00765105" w:rsidRPr="00416EE7">
        <w:rPr>
          <w:rFonts w:ascii="Century" w:hAnsi="Century" w:cs="Courier New"/>
          <w:b/>
          <w:color w:val="663300"/>
          <w:sz w:val="20"/>
          <w:szCs w:val="20"/>
        </w:rPr>
        <w:t>26</w:t>
      </w:r>
      <w:r w:rsidR="007B0C13" w:rsidRPr="00BA6573">
        <w:rPr>
          <w:rFonts w:ascii="Century" w:hAnsi="Century" w:cs="Courier New"/>
          <w:b/>
          <w:sz w:val="20"/>
          <w:szCs w:val="20"/>
        </w:rPr>
        <w:t xml:space="preserve"> </w:t>
      </w:r>
      <w:r w:rsidRPr="00BA6573">
        <w:rPr>
          <w:rFonts w:ascii="Century" w:hAnsi="Century" w:cs="Courier New"/>
          <w:sz w:val="20"/>
          <w:szCs w:val="20"/>
        </w:rPr>
        <w:t xml:space="preserve">e </w:t>
      </w:r>
      <w:r w:rsidR="00416EE7">
        <w:rPr>
          <w:rFonts w:ascii="Century" w:hAnsi="Century" w:cs="Courier New"/>
          <w:sz w:val="20"/>
          <w:szCs w:val="20"/>
        </w:rPr>
        <w:t xml:space="preserve">o </w:t>
      </w:r>
      <w:r w:rsidRPr="00BA6573">
        <w:rPr>
          <w:rFonts w:ascii="Century" w:hAnsi="Century" w:cs="Courier New"/>
          <w:sz w:val="20"/>
          <w:szCs w:val="20"/>
        </w:rPr>
        <w:t xml:space="preserve">nome utilizado é </w:t>
      </w:r>
      <w:r w:rsidR="00D22655" w:rsidRPr="00BA6573">
        <w:rPr>
          <w:rFonts w:ascii="Century" w:hAnsi="Century" w:cs="Courier New"/>
          <w:b/>
          <w:bCs/>
          <w:sz w:val="20"/>
          <w:szCs w:val="20"/>
        </w:rPr>
        <w:t>Prefeitura Municipal de São José de Mipibu/</w:t>
      </w:r>
      <w:r w:rsidR="00A26CC8" w:rsidRPr="00BA6573">
        <w:rPr>
          <w:rFonts w:ascii="Century" w:hAnsi="Century" w:cs="Courier New"/>
          <w:b/>
          <w:bCs/>
          <w:sz w:val="20"/>
          <w:szCs w:val="20"/>
        </w:rPr>
        <w:t>RN</w:t>
      </w:r>
      <w:r w:rsidRPr="00BA6573">
        <w:rPr>
          <w:rFonts w:ascii="Century" w:hAnsi="Century" w:cs="Courier New"/>
          <w:sz w:val="20"/>
          <w:szCs w:val="20"/>
        </w:rPr>
        <w:t xml:space="preserve"> </w:t>
      </w:r>
    </w:p>
    <w:p w14:paraId="7B937512" w14:textId="77777777" w:rsidR="000F1DBA" w:rsidRPr="00BA6573" w:rsidRDefault="000F1DBA" w:rsidP="00826E03">
      <w:pPr>
        <w:jc w:val="both"/>
        <w:rPr>
          <w:rFonts w:ascii="Century" w:hAnsi="Century" w:cs="Courier New"/>
          <w:sz w:val="20"/>
          <w:szCs w:val="20"/>
        </w:rPr>
      </w:pPr>
    </w:p>
    <w:p w14:paraId="62FF3709" w14:textId="77777777" w:rsidR="002A39A9" w:rsidRPr="00BA6573" w:rsidRDefault="002A39A9" w:rsidP="00826E03">
      <w:pPr>
        <w:numPr>
          <w:ilvl w:val="0"/>
          <w:numId w:val="2"/>
        </w:numPr>
        <w:ind w:left="0"/>
        <w:jc w:val="both"/>
        <w:rPr>
          <w:rFonts w:ascii="Century" w:hAnsi="Century"/>
          <w:b/>
          <w:bCs/>
          <w:sz w:val="20"/>
          <w:szCs w:val="20"/>
          <w:u w:val="single"/>
          <w:shd w:val="clear" w:color="auto" w:fill="B3B3B3"/>
        </w:rPr>
      </w:pPr>
      <w:r w:rsidRPr="00341A10">
        <w:rPr>
          <w:rFonts w:ascii="Century" w:hAnsi="Century"/>
          <w:b/>
          <w:bCs/>
          <w:sz w:val="20"/>
          <w:szCs w:val="20"/>
          <w:u w:val="single"/>
          <w:shd w:val="clear" w:color="auto" w:fill="CCCC00"/>
        </w:rPr>
        <w:t>DO OBJETO</w:t>
      </w:r>
    </w:p>
    <w:p w14:paraId="73EF4C14" w14:textId="1A6FDA33" w:rsidR="002A39A9" w:rsidRPr="00A639DC" w:rsidRDefault="002A39A9" w:rsidP="00A639DC">
      <w:pPr>
        <w:numPr>
          <w:ilvl w:val="1"/>
          <w:numId w:val="2"/>
        </w:numPr>
        <w:ind w:left="0"/>
        <w:jc w:val="both"/>
        <w:rPr>
          <w:rFonts w:ascii="Century" w:hAnsi="Century"/>
          <w:sz w:val="20"/>
          <w:szCs w:val="20"/>
        </w:rPr>
      </w:pPr>
      <w:r w:rsidRPr="00A639DC">
        <w:rPr>
          <w:rFonts w:ascii="Century" w:eastAsia="Century" w:hAnsi="Century"/>
          <w:sz w:val="20"/>
          <w:szCs w:val="20"/>
        </w:rPr>
        <w:t xml:space="preserve">O objeto desta licitação é o Registro de Preços para futura e eventual </w:t>
      </w:r>
      <w:r w:rsidR="008053FE">
        <w:rPr>
          <w:rFonts w:ascii="Century" w:eastAsia="Century" w:hAnsi="Century"/>
          <w:sz w:val="20"/>
        </w:rPr>
        <w:t>aquisição, de forma parcelada e conforme demanda,</w:t>
      </w:r>
      <w:r w:rsidRPr="00A639DC">
        <w:rPr>
          <w:rFonts w:ascii="Century" w:eastAsia="Century" w:hAnsi="Century"/>
          <w:sz w:val="20"/>
          <w:szCs w:val="20"/>
        </w:rPr>
        <w:t xml:space="preserve"> de Materiais para Curativos, Coberturas e Correlatos Hospitalares, destinados ao abastecimento do Serviço de Atenção Domiciliar - SAD (Programa Melhor em Casa) e da Unidade de Pronto Atendimento Geraldo de Souza - UPA/24h, da Secretaria Municipal de Saúde de São José de Mipibu/RN, conforme condições, especificações, quantitativos e exigências estabelecidos no Termo de Referência.</w:t>
      </w:r>
      <w:bookmarkStart w:id="0" w:name="_Hlk186798142"/>
      <w:bookmarkEnd w:id="0"/>
    </w:p>
    <w:p w14:paraId="3E46861D" w14:textId="77777777" w:rsidR="001A1573" w:rsidRPr="00A639DC" w:rsidRDefault="001A1573" w:rsidP="00A639DC">
      <w:pPr>
        <w:autoSpaceDE w:val="0"/>
        <w:autoSpaceDN w:val="0"/>
        <w:adjustRightInd w:val="0"/>
        <w:jc w:val="both"/>
        <w:rPr>
          <w:rFonts w:ascii="Century" w:hAnsi="Century" w:cs="Gisha"/>
          <w:sz w:val="20"/>
          <w:szCs w:val="20"/>
        </w:rPr>
      </w:pPr>
      <w:r w:rsidRPr="00A639DC">
        <w:rPr>
          <w:rFonts w:ascii="Century" w:hAnsi="Century" w:cs="Gisha"/>
          <w:b/>
          <w:bCs/>
          <w:sz w:val="20"/>
          <w:szCs w:val="20"/>
        </w:rPr>
        <w:t>1.2</w:t>
      </w:r>
      <w:r w:rsidRPr="00A639DC">
        <w:rPr>
          <w:rFonts w:ascii="Century" w:hAnsi="Century" w:cs="Gisha"/>
          <w:sz w:val="20"/>
          <w:szCs w:val="20"/>
        </w:rPr>
        <w:t>. A existência de preços registrados não obriga a Administração a firmar as contratações que deles poderão advir, ficando-lhe facultada a utilização de outros meios, respeitada a legislação relativa às licitações, sendo assegurado ao detentor do registro, preferência em igualdade de condições.</w:t>
      </w:r>
    </w:p>
    <w:p w14:paraId="3293E146" w14:textId="77777777" w:rsidR="001A1573" w:rsidRPr="00A639DC" w:rsidRDefault="001A1573" w:rsidP="00A639DC">
      <w:pPr>
        <w:jc w:val="both"/>
        <w:rPr>
          <w:rFonts w:ascii="Century" w:hAnsi="Century"/>
          <w:sz w:val="20"/>
          <w:szCs w:val="20"/>
        </w:rPr>
      </w:pPr>
      <w:r w:rsidRPr="00A639DC">
        <w:rPr>
          <w:rFonts w:ascii="Century" w:hAnsi="Century" w:cs="Gisha"/>
          <w:b/>
          <w:bCs/>
          <w:sz w:val="20"/>
          <w:szCs w:val="20"/>
        </w:rPr>
        <w:t>1.3</w:t>
      </w:r>
      <w:r w:rsidRPr="00A639DC">
        <w:rPr>
          <w:rFonts w:ascii="Century" w:hAnsi="Century" w:cs="Gisha"/>
          <w:sz w:val="20"/>
          <w:szCs w:val="20"/>
        </w:rPr>
        <w:t>. A entrega da proposta pelo licitante significa adesão a todos os termos e disposições deste edital</w:t>
      </w:r>
      <w:r w:rsidRPr="00A639DC">
        <w:rPr>
          <w:rFonts w:ascii="Century" w:hAnsi="Century"/>
          <w:sz w:val="20"/>
          <w:szCs w:val="20"/>
        </w:rPr>
        <w:t>.</w:t>
      </w:r>
    </w:p>
    <w:p w14:paraId="6E3612FE" w14:textId="77777777" w:rsidR="001A1573" w:rsidRPr="00A639DC" w:rsidRDefault="001A1573" w:rsidP="00A639DC">
      <w:pPr>
        <w:tabs>
          <w:tab w:val="left" w:pos="-142"/>
        </w:tabs>
        <w:autoSpaceDE w:val="0"/>
        <w:autoSpaceDN w:val="0"/>
        <w:adjustRightInd w:val="0"/>
        <w:jc w:val="both"/>
        <w:rPr>
          <w:rFonts w:ascii="Century" w:hAnsi="Century" w:cs="Times-Roman"/>
          <w:sz w:val="20"/>
          <w:szCs w:val="20"/>
        </w:rPr>
      </w:pPr>
      <w:r w:rsidRPr="00A639DC">
        <w:rPr>
          <w:rFonts w:ascii="Century" w:eastAsia="Century" w:hAnsi="Century"/>
          <w:b/>
          <w:bCs/>
          <w:sz w:val="20"/>
          <w:szCs w:val="20"/>
        </w:rPr>
        <w:t>1.4. A contratação está estruturada em 02 (dois) lotes. O licitante poderá participar de um ou de ambos os lotes, mas deverá cotar todos os itens integrantes de cada lote em que participar, sob pena de desclassificação da proposta para o respectivo lote.</w:t>
      </w:r>
    </w:p>
    <w:p w14:paraId="2B838EF0" w14:textId="77777777" w:rsidR="001A1573" w:rsidRPr="00A639DC" w:rsidRDefault="001A1573" w:rsidP="00A639DC">
      <w:pPr>
        <w:autoSpaceDE w:val="0"/>
        <w:autoSpaceDN w:val="0"/>
        <w:adjustRightInd w:val="0"/>
        <w:jc w:val="both"/>
        <w:rPr>
          <w:rFonts w:ascii="Century" w:hAnsi="Century" w:cs="Arial"/>
          <w:b/>
          <w:bCs/>
          <w:sz w:val="20"/>
          <w:szCs w:val="20"/>
        </w:rPr>
      </w:pPr>
      <w:r w:rsidRPr="00A639DC">
        <w:rPr>
          <w:rFonts w:ascii="Century" w:eastAsia="Century" w:hAnsi="Century" w:cs="Arial"/>
          <w:b/>
          <w:sz w:val="20"/>
          <w:szCs w:val="20"/>
        </w:rPr>
        <w:t>1.5. A proposta deverá indicar o valor unitário de cada item, a marca/fabricante e o valor total do respectivo lote, consideradas as quantidades estimadas para 12 (doze) meses. A disputa ocorrerá pelo valor total de cada lote, sem prejuízo da verificação dos preços unitários e da conformidade técnica dos produtos.</w:t>
      </w:r>
    </w:p>
    <w:p w14:paraId="710F5FFB" w14:textId="77777777" w:rsidR="001A1573" w:rsidRPr="00A639DC" w:rsidRDefault="001A1573" w:rsidP="00A639DC">
      <w:pPr>
        <w:autoSpaceDE w:val="0"/>
        <w:autoSpaceDN w:val="0"/>
        <w:adjustRightInd w:val="0"/>
        <w:ind w:firstLine="142"/>
        <w:jc w:val="both"/>
        <w:rPr>
          <w:rFonts w:ascii="Century" w:hAnsi="Century" w:cs="Gisha"/>
          <w:b/>
          <w:bCs/>
          <w:sz w:val="20"/>
          <w:szCs w:val="20"/>
        </w:rPr>
      </w:pPr>
      <w:r w:rsidRPr="00A639DC">
        <w:rPr>
          <w:rFonts w:ascii="Century" w:eastAsia="Century" w:hAnsi="Century" w:cs="Gisha"/>
          <w:b/>
          <w:sz w:val="20"/>
          <w:szCs w:val="20"/>
        </w:rPr>
        <w:t>1.5.1. É obrigatória a apresentação de proposta para todos os itens do lote em que o licitante participar.</w:t>
      </w:r>
    </w:p>
    <w:p w14:paraId="75E2155E" w14:textId="77777777" w:rsidR="001A1573" w:rsidRPr="00A639DC" w:rsidRDefault="001A1573" w:rsidP="00A639DC">
      <w:pPr>
        <w:ind w:firstLine="142"/>
        <w:jc w:val="both"/>
        <w:rPr>
          <w:rFonts w:ascii="Century" w:hAnsi="Century"/>
          <w:b/>
          <w:sz w:val="20"/>
          <w:szCs w:val="20"/>
        </w:rPr>
      </w:pPr>
      <w:r w:rsidRPr="00A639DC">
        <w:rPr>
          <w:rFonts w:ascii="Century" w:eastAsia="Century" w:hAnsi="Century" w:cs="Arial"/>
          <w:b/>
          <w:bCs/>
          <w:sz w:val="20"/>
          <w:szCs w:val="20"/>
        </w:rPr>
        <w:t>1.5.2. A disputa ocorrerá sobre o VALOR TOTAL DO LOTE.</w:t>
      </w:r>
    </w:p>
    <w:p w14:paraId="7D5ABAA5" w14:textId="77777777" w:rsidR="004B4634" w:rsidRPr="00A639DC" w:rsidRDefault="004A11D0" w:rsidP="00A639DC">
      <w:pPr>
        <w:ind w:firstLine="142"/>
        <w:jc w:val="both"/>
        <w:rPr>
          <w:rFonts w:ascii="Century" w:hAnsi="Century"/>
          <w:b/>
          <w:sz w:val="20"/>
          <w:szCs w:val="20"/>
        </w:rPr>
      </w:pPr>
      <w:r w:rsidRPr="00A639DC">
        <w:rPr>
          <w:rFonts w:ascii="Century" w:hAnsi="Century"/>
          <w:b/>
          <w:bCs/>
          <w:sz w:val="20"/>
          <w:szCs w:val="20"/>
        </w:rPr>
        <w:t>1.5.3</w:t>
      </w:r>
      <w:r w:rsidRPr="00A639DC">
        <w:rPr>
          <w:rFonts w:ascii="Century" w:hAnsi="Century"/>
          <w:sz w:val="20"/>
          <w:szCs w:val="20"/>
        </w:rPr>
        <w:t>. Para fins do art. 82, II e IV, da Lei nº 14.133/2021, a quantidade mínima a ser cotada corresponde a 100% (cem por cento) do quantitativo es</w:t>
      </w:r>
      <w:r w:rsidRPr="00A639DC">
        <w:rPr>
          <w:rFonts w:ascii="Century" w:hAnsi="Century"/>
          <w:sz w:val="20"/>
          <w:szCs w:val="20"/>
        </w:rPr>
        <w:t>timado de cada item integrante do lote escolhido, não sendo admitida proposta parcial dentro do mesmo lote.</w:t>
      </w:r>
    </w:p>
    <w:p w14:paraId="1CB743C1" w14:textId="77777777" w:rsidR="004B4634" w:rsidRPr="00A639DC" w:rsidRDefault="004A11D0" w:rsidP="00A639DC">
      <w:pPr>
        <w:ind w:firstLine="142"/>
        <w:jc w:val="both"/>
        <w:rPr>
          <w:rFonts w:ascii="Century" w:hAnsi="Century"/>
          <w:b/>
          <w:sz w:val="20"/>
          <w:szCs w:val="20"/>
        </w:rPr>
      </w:pPr>
      <w:r w:rsidRPr="00A639DC">
        <w:rPr>
          <w:rFonts w:ascii="Century" w:hAnsi="Century"/>
          <w:b/>
          <w:bCs/>
          <w:sz w:val="20"/>
          <w:szCs w:val="20"/>
        </w:rPr>
        <w:t>1.5.4</w:t>
      </w:r>
      <w:r w:rsidRPr="00A639DC">
        <w:rPr>
          <w:rFonts w:ascii="Century" w:hAnsi="Century"/>
          <w:sz w:val="20"/>
          <w:szCs w:val="20"/>
        </w:rPr>
        <w:t>. A adjudicação será realizada separadamente por lote; a licitante vencedora ficará vinculada aos preços unitários readequados de todos os iten</w:t>
      </w:r>
      <w:r w:rsidRPr="00A639DC">
        <w:rPr>
          <w:rFonts w:ascii="Century" w:hAnsi="Century"/>
          <w:sz w:val="20"/>
          <w:szCs w:val="20"/>
        </w:rPr>
        <w:t>s que compõem o respectivo lote.</w:t>
      </w:r>
    </w:p>
    <w:p w14:paraId="3DAF07AC" w14:textId="77777777" w:rsidR="001A1573" w:rsidRPr="00A639DC" w:rsidRDefault="001A1573" w:rsidP="00A639DC">
      <w:pPr>
        <w:jc w:val="both"/>
        <w:rPr>
          <w:rFonts w:ascii="Century" w:eastAsia="Book Antiqua" w:hAnsi="Century" w:cs="Book Antiqua"/>
          <w:sz w:val="20"/>
          <w:szCs w:val="20"/>
        </w:rPr>
      </w:pPr>
      <w:r w:rsidRPr="00A639DC">
        <w:rPr>
          <w:rFonts w:ascii="Century" w:eastAsia="Century" w:hAnsi="Century" w:cs="Book Antiqua"/>
          <w:b/>
          <w:bCs/>
          <w:sz w:val="20"/>
          <w:szCs w:val="20"/>
        </w:rPr>
        <w:lastRenderedPageBreak/>
        <w:t>1.6. O critério de julgamento será o MENOR PREÇO GLOBAL POR LOTE, observados os requisitos técnicos, os preços unitários de referência e as demais condições de aceitabilidade previstas neste Edital e em seus anexos.</w:t>
      </w:r>
      <w:bookmarkStart w:id="1" w:name="_Hlk208412826"/>
      <w:bookmarkEnd w:id="1"/>
    </w:p>
    <w:p w14:paraId="7EC6330A" w14:textId="77777777" w:rsidR="001A1573" w:rsidRPr="00A639DC" w:rsidRDefault="001A1573" w:rsidP="00A639DC">
      <w:pPr>
        <w:jc w:val="both"/>
        <w:rPr>
          <w:rFonts w:ascii="Century" w:hAnsi="Century"/>
          <w:sz w:val="20"/>
          <w:szCs w:val="20"/>
        </w:rPr>
      </w:pPr>
      <w:r w:rsidRPr="00A639DC">
        <w:rPr>
          <w:rFonts w:ascii="Century" w:eastAsia="Century" w:hAnsi="Century" w:cs="Book Antiqua"/>
          <w:b/>
          <w:bCs/>
          <w:sz w:val="20"/>
          <w:szCs w:val="20"/>
        </w:rPr>
        <w:t>1.7.</w:t>
      </w:r>
      <w:r w:rsidRPr="00A639DC">
        <w:rPr>
          <w:rFonts w:ascii="Century" w:eastAsia="Century" w:hAnsi="Century" w:cs="Book Antiqua"/>
          <w:sz w:val="20"/>
          <w:szCs w:val="20"/>
        </w:rPr>
        <w:t xml:space="preserve"> Em caso de divergência entre a descrição resumida cadastrada no sistema eletrônico e a especificação detalhada constante do Termo de Referência, prevalecerá esta última, vedada alteração material da proposta após a abertura da sessão.</w:t>
      </w:r>
    </w:p>
    <w:p w14:paraId="14A0F382" w14:textId="77777777" w:rsidR="002A39A9" w:rsidRPr="00A639DC" w:rsidRDefault="002A39A9" w:rsidP="00A639DC">
      <w:pPr>
        <w:pStyle w:val="PargrafodaLista"/>
        <w:numPr>
          <w:ilvl w:val="1"/>
          <w:numId w:val="23"/>
        </w:numPr>
        <w:tabs>
          <w:tab w:val="left" w:pos="426"/>
        </w:tabs>
        <w:spacing w:after="0" w:line="240" w:lineRule="auto"/>
        <w:ind w:left="0" w:firstLine="0"/>
        <w:jc w:val="both"/>
        <w:rPr>
          <w:rFonts w:ascii="Century" w:hAnsi="Century"/>
          <w:sz w:val="20"/>
          <w:szCs w:val="20"/>
        </w:rPr>
      </w:pPr>
      <w:r w:rsidRPr="00A639DC">
        <w:rPr>
          <w:rFonts w:ascii="Century" w:eastAsia="Century" w:hAnsi="Century"/>
          <w:sz w:val="20"/>
          <w:szCs w:val="20"/>
        </w:rPr>
        <w:t>Integram este Edital, para todos os fins e efeitos, os seguintes anexos:</w:t>
      </w:r>
    </w:p>
    <w:p w14:paraId="7DAA72DA" w14:textId="77777777" w:rsidR="002A39A9" w:rsidRPr="00A639DC" w:rsidRDefault="002A39A9" w:rsidP="00A639DC">
      <w:pPr>
        <w:numPr>
          <w:ilvl w:val="2"/>
          <w:numId w:val="23"/>
        </w:numPr>
        <w:tabs>
          <w:tab w:val="left" w:pos="567"/>
        </w:tabs>
        <w:ind w:left="0" w:firstLine="142"/>
        <w:jc w:val="both"/>
        <w:rPr>
          <w:rFonts w:ascii="Century" w:hAnsi="Century"/>
          <w:sz w:val="20"/>
          <w:szCs w:val="20"/>
        </w:rPr>
      </w:pPr>
      <w:r w:rsidRPr="00A639DC">
        <w:rPr>
          <w:rFonts w:ascii="Century" w:eastAsia="Century" w:hAnsi="Century"/>
          <w:sz w:val="20"/>
          <w:szCs w:val="20"/>
        </w:rPr>
        <w:t>ANEXO I - Termo de Referência</w:t>
      </w:r>
    </w:p>
    <w:p w14:paraId="0F0510FB" w14:textId="77777777" w:rsidR="002A39A9" w:rsidRPr="00A639DC" w:rsidRDefault="002A39A9" w:rsidP="00A639DC">
      <w:pPr>
        <w:numPr>
          <w:ilvl w:val="2"/>
          <w:numId w:val="23"/>
        </w:numPr>
        <w:ind w:left="0" w:firstLine="142"/>
        <w:jc w:val="both"/>
        <w:rPr>
          <w:rFonts w:ascii="Century" w:hAnsi="Century"/>
          <w:sz w:val="20"/>
          <w:szCs w:val="20"/>
        </w:rPr>
      </w:pPr>
      <w:r w:rsidRPr="00A639DC">
        <w:rPr>
          <w:rFonts w:ascii="Century" w:eastAsia="Century" w:hAnsi="Century"/>
          <w:sz w:val="20"/>
          <w:szCs w:val="20"/>
        </w:rPr>
        <w:t>ANEXO II - Minuta da Ata de Registro de Preços</w:t>
      </w:r>
    </w:p>
    <w:p w14:paraId="5069235B" w14:textId="597359AA" w:rsidR="00C86490" w:rsidRPr="00A639DC" w:rsidRDefault="00C86490" w:rsidP="00A639DC">
      <w:pPr>
        <w:numPr>
          <w:ilvl w:val="2"/>
          <w:numId w:val="23"/>
        </w:numPr>
        <w:ind w:left="0" w:firstLine="142"/>
        <w:jc w:val="both"/>
        <w:rPr>
          <w:rFonts w:ascii="Century" w:hAnsi="Century"/>
          <w:sz w:val="20"/>
          <w:szCs w:val="20"/>
        </w:rPr>
      </w:pPr>
      <w:r w:rsidRPr="00A639DC">
        <w:rPr>
          <w:rFonts w:ascii="Century" w:eastAsia="Century" w:hAnsi="Century"/>
          <w:sz w:val="20"/>
          <w:szCs w:val="20"/>
        </w:rPr>
        <w:t xml:space="preserve">ANEXO </w:t>
      </w:r>
      <w:r w:rsidR="006B04EB">
        <w:rPr>
          <w:rFonts w:ascii="Century" w:eastAsia="Century" w:hAnsi="Century"/>
          <w:sz w:val="20"/>
          <w:szCs w:val="20"/>
        </w:rPr>
        <w:t>III</w:t>
      </w:r>
      <w:r w:rsidRPr="00A639DC">
        <w:rPr>
          <w:rFonts w:ascii="Century" w:eastAsia="Century" w:hAnsi="Century"/>
          <w:sz w:val="20"/>
          <w:szCs w:val="20"/>
        </w:rPr>
        <w:t xml:space="preserve"> - Modelos de Declarações.</w:t>
      </w:r>
    </w:p>
    <w:p w14:paraId="6C7E4069" w14:textId="77777777" w:rsidR="002A39A9" w:rsidRPr="00BA6573" w:rsidRDefault="004E2BFC" w:rsidP="002C2554">
      <w:pPr>
        <w:numPr>
          <w:ilvl w:val="0"/>
          <w:numId w:val="23"/>
        </w:numPr>
        <w:tabs>
          <w:tab w:val="left" w:pos="284"/>
        </w:tabs>
        <w:ind w:left="0" w:firstLine="0"/>
        <w:jc w:val="both"/>
        <w:rPr>
          <w:rFonts w:ascii="Century" w:hAnsi="Century"/>
          <w:b/>
          <w:bCs/>
          <w:sz w:val="20"/>
          <w:szCs w:val="20"/>
          <w:u w:val="single"/>
          <w:shd w:val="clear" w:color="auto" w:fill="B3B3B3"/>
        </w:rPr>
      </w:pPr>
      <w:r w:rsidRPr="00341A10">
        <w:rPr>
          <w:rFonts w:ascii="Century" w:hAnsi="Century"/>
          <w:b/>
          <w:bCs/>
          <w:sz w:val="20"/>
          <w:szCs w:val="20"/>
          <w:u w:val="single"/>
          <w:shd w:val="clear" w:color="auto" w:fill="CCCC00"/>
        </w:rPr>
        <w:t>DO SISTEMA DE REGISTRO DE PREÇOS</w:t>
      </w:r>
    </w:p>
    <w:p w14:paraId="4279DAA1" w14:textId="77777777" w:rsidR="002A39A9" w:rsidRPr="00A639DC" w:rsidRDefault="002A39A9" w:rsidP="00A639DC">
      <w:pPr>
        <w:pStyle w:val="PargrafodaLista"/>
        <w:numPr>
          <w:ilvl w:val="1"/>
          <w:numId w:val="24"/>
        </w:numPr>
        <w:tabs>
          <w:tab w:val="left" w:pos="284"/>
          <w:tab w:val="left" w:pos="426"/>
        </w:tabs>
        <w:spacing w:after="0" w:line="240" w:lineRule="auto"/>
        <w:ind w:left="0" w:firstLine="0"/>
        <w:jc w:val="both"/>
        <w:rPr>
          <w:rFonts w:ascii="Century" w:hAnsi="Century"/>
          <w:color w:val="000000" w:themeColor="text1"/>
          <w:sz w:val="20"/>
          <w:szCs w:val="20"/>
        </w:rPr>
      </w:pPr>
      <w:r w:rsidRPr="00A639DC">
        <w:rPr>
          <w:rFonts w:ascii="Century" w:hAnsi="Century"/>
          <w:color w:val="000000" w:themeColor="text1"/>
          <w:sz w:val="20"/>
          <w:szCs w:val="20"/>
        </w:rPr>
        <w:t xml:space="preserve">O órgão gerenciador será a </w:t>
      </w:r>
      <w:r w:rsidR="00A8763F" w:rsidRPr="00A639DC">
        <w:rPr>
          <w:rFonts w:ascii="Century" w:hAnsi="Century"/>
          <w:b/>
          <w:color w:val="000000" w:themeColor="text1"/>
          <w:sz w:val="20"/>
          <w:szCs w:val="20"/>
        </w:rPr>
        <w:t xml:space="preserve">PREFEITURA MUNICIPAL DE </w:t>
      </w:r>
      <w:r w:rsidR="004B2589" w:rsidRPr="00A639DC">
        <w:rPr>
          <w:rFonts w:ascii="Century" w:hAnsi="Century"/>
          <w:b/>
          <w:color w:val="000000" w:themeColor="text1"/>
          <w:sz w:val="20"/>
          <w:szCs w:val="20"/>
        </w:rPr>
        <w:t>SÃO JOSÉ DE MIPIBU</w:t>
      </w:r>
      <w:r w:rsidR="00A8763F" w:rsidRPr="00A639DC">
        <w:rPr>
          <w:rFonts w:ascii="Century" w:hAnsi="Century"/>
          <w:b/>
          <w:color w:val="000000" w:themeColor="text1"/>
          <w:sz w:val="20"/>
          <w:szCs w:val="20"/>
        </w:rPr>
        <w:t>/RN</w:t>
      </w:r>
      <w:r w:rsidRPr="00A639DC">
        <w:rPr>
          <w:rFonts w:ascii="Century" w:hAnsi="Century"/>
          <w:color w:val="000000" w:themeColor="text1"/>
          <w:sz w:val="20"/>
          <w:szCs w:val="20"/>
        </w:rPr>
        <w:t>.</w:t>
      </w:r>
    </w:p>
    <w:p w14:paraId="57C52E46" w14:textId="77777777" w:rsidR="001834B0" w:rsidRPr="00A639DC" w:rsidRDefault="001834B0" w:rsidP="00A639DC">
      <w:pPr>
        <w:numPr>
          <w:ilvl w:val="1"/>
          <w:numId w:val="24"/>
        </w:numPr>
        <w:tabs>
          <w:tab w:val="left" w:pos="426"/>
        </w:tabs>
        <w:ind w:left="0" w:firstLine="0"/>
        <w:jc w:val="both"/>
        <w:rPr>
          <w:rFonts w:ascii="Century" w:hAnsi="Century"/>
          <w:color w:val="000000" w:themeColor="text1"/>
          <w:sz w:val="20"/>
          <w:szCs w:val="20"/>
        </w:rPr>
      </w:pPr>
      <w:r w:rsidRPr="00A639DC">
        <w:rPr>
          <w:rFonts w:ascii="Century" w:hAnsi="Century"/>
          <w:color w:val="000000" w:themeColor="text1"/>
          <w:sz w:val="20"/>
          <w:szCs w:val="20"/>
        </w:rPr>
        <w:t>São participantes os seguintes órgãos:</w:t>
      </w:r>
    </w:p>
    <w:p w14:paraId="428D20D3" w14:textId="77777777" w:rsidR="001834B0" w:rsidRPr="00A639DC" w:rsidRDefault="001834B0" w:rsidP="00A639DC">
      <w:pPr>
        <w:numPr>
          <w:ilvl w:val="2"/>
          <w:numId w:val="24"/>
        </w:numPr>
        <w:ind w:left="0" w:firstLine="142"/>
        <w:jc w:val="both"/>
        <w:rPr>
          <w:rFonts w:ascii="Century" w:hAnsi="Century"/>
          <w:b/>
          <w:color w:val="000000" w:themeColor="text1"/>
          <w:sz w:val="20"/>
          <w:szCs w:val="20"/>
        </w:rPr>
      </w:pPr>
      <w:r w:rsidRPr="00A639DC">
        <w:rPr>
          <w:rFonts w:ascii="Century" w:hAnsi="Century"/>
          <w:b/>
          <w:color w:val="000000" w:themeColor="text1"/>
          <w:sz w:val="20"/>
          <w:szCs w:val="20"/>
        </w:rPr>
        <w:t xml:space="preserve">FUNDO MUNICIPAL DE SAÚDE DE </w:t>
      </w:r>
      <w:r w:rsidR="004B2589" w:rsidRPr="00A639DC">
        <w:rPr>
          <w:rFonts w:ascii="Century" w:hAnsi="Century"/>
          <w:b/>
          <w:color w:val="000000" w:themeColor="text1"/>
          <w:sz w:val="20"/>
          <w:szCs w:val="20"/>
        </w:rPr>
        <w:t>SÃO JOSÉ DE MIPIBU</w:t>
      </w:r>
      <w:r w:rsidRPr="00A639DC">
        <w:rPr>
          <w:rFonts w:ascii="Century" w:hAnsi="Century"/>
          <w:b/>
          <w:color w:val="000000" w:themeColor="text1"/>
          <w:sz w:val="20"/>
          <w:szCs w:val="20"/>
        </w:rPr>
        <w:t>/RN;</w:t>
      </w:r>
    </w:p>
    <w:p w14:paraId="3B311FFC" w14:textId="77777777" w:rsidR="002A39A9" w:rsidRPr="00A639DC" w:rsidRDefault="002A39A9" w:rsidP="00A639DC">
      <w:pPr>
        <w:numPr>
          <w:ilvl w:val="1"/>
          <w:numId w:val="24"/>
        </w:numPr>
        <w:tabs>
          <w:tab w:val="left" w:pos="284"/>
          <w:tab w:val="left" w:pos="426"/>
        </w:tabs>
        <w:ind w:left="0" w:firstLine="0"/>
        <w:jc w:val="both"/>
        <w:rPr>
          <w:rFonts w:ascii="Century" w:hAnsi="Century"/>
          <w:color w:val="000000" w:themeColor="text1"/>
          <w:sz w:val="20"/>
          <w:szCs w:val="20"/>
        </w:rPr>
      </w:pPr>
      <w:r w:rsidRPr="00A639DC">
        <w:rPr>
          <w:rFonts w:ascii="Century" w:eastAsia="Century" w:hAnsi="Century"/>
          <w:sz w:val="20"/>
          <w:szCs w:val="20"/>
        </w:rPr>
        <w:t>Durante a vigência da Ata, a adesão por órgão ou entidade não participante dependerá de justificativa da vantagem, demonstração da compatibilidade dos preços registrados com o mercado e prévias consulta e aceitação do órgão gerenciador e do fornecedor, observados o art. 86 da Lei nº 14.133/2021 e o Decreto Municipal nº 008/2024. Por se tratar de ata gerenciada por Município, a adesão por não participante observará também as limitações subjetivas previstas no art. 86, § 3º, da Lei nº 14.133/2021.</w:t>
      </w:r>
    </w:p>
    <w:p w14:paraId="66A4DE83" w14:textId="77777777" w:rsidR="002A39A9" w:rsidRPr="00A639DC" w:rsidRDefault="002A39A9" w:rsidP="00A639DC">
      <w:pPr>
        <w:numPr>
          <w:ilvl w:val="2"/>
          <w:numId w:val="24"/>
        </w:numPr>
        <w:ind w:left="0" w:firstLine="142"/>
        <w:jc w:val="both"/>
        <w:rPr>
          <w:rFonts w:ascii="Century" w:hAnsi="Century"/>
          <w:sz w:val="20"/>
          <w:szCs w:val="20"/>
        </w:rPr>
      </w:pPr>
      <w:r w:rsidRPr="00A639DC">
        <w:rPr>
          <w:rFonts w:ascii="Century" w:eastAsia="Century" w:hAnsi="Century"/>
          <w:sz w:val="20"/>
          <w:szCs w:val="20"/>
        </w:rPr>
        <w:t>O fornecedor poderá aceitar ou recusar a adesão, desde que a contratação adicional não prejudique as obrigações assumidas perante o órgão gerenciador e os órgãos participantes.</w:t>
      </w:r>
    </w:p>
    <w:p w14:paraId="5DF92ADE" w14:textId="77777777" w:rsidR="002A39A9" w:rsidRPr="00A639DC" w:rsidRDefault="002A39A9" w:rsidP="00A639DC">
      <w:pPr>
        <w:numPr>
          <w:ilvl w:val="2"/>
          <w:numId w:val="24"/>
        </w:numPr>
        <w:ind w:left="0" w:firstLine="142"/>
        <w:jc w:val="both"/>
        <w:rPr>
          <w:rFonts w:ascii="Century" w:hAnsi="Century"/>
          <w:sz w:val="20"/>
          <w:szCs w:val="20"/>
        </w:rPr>
      </w:pPr>
      <w:r w:rsidRPr="00A639DC">
        <w:rPr>
          <w:rFonts w:ascii="Century" w:eastAsia="Century" w:hAnsi="Century"/>
          <w:sz w:val="20"/>
          <w:szCs w:val="20"/>
        </w:rPr>
        <w:t>As contratações por cada órgão ou entidade não participante não poderão exceder a 50% (cinquenta por cento) dos quantitativos de cada item registrados para o órgão gerenciador e participantes, nos termos do art. 86, § 4º, da Lei nº 14.133/2021.</w:t>
      </w:r>
    </w:p>
    <w:p w14:paraId="3AEE7A57" w14:textId="77777777" w:rsidR="002A39A9" w:rsidRPr="00A639DC" w:rsidRDefault="002A39A9" w:rsidP="00A639DC">
      <w:pPr>
        <w:numPr>
          <w:ilvl w:val="2"/>
          <w:numId w:val="24"/>
        </w:numPr>
        <w:ind w:left="0" w:firstLine="142"/>
        <w:jc w:val="both"/>
        <w:rPr>
          <w:rFonts w:ascii="Century" w:hAnsi="Century"/>
          <w:sz w:val="20"/>
          <w:szCs w:val="20"/>
        </w:rPr>
      </w:pPr>
      <w:r w:rsidRPr="00A639DC">
        <w:rPr>
          <w:rFonts w:ascii="Century" w:eastAsia="Century" w:hAnsi="Century"/>
          <w:sz w:val="20"/>
          <w:szCs w:val="20"/>
        </w:rPr>
        <w:t>O quantitativo total decorrente de adesões não poderá exceder, na totalidade, ao dobro do quantitativo de cada item registrado para o órgão gerenciador e participantes, independentemente do número de aderentes, ressalvadas as hipóteses legais específicas.</w:t>
      </w:r>
    </w:p>
    <w:p w14:paraId="69D82076" w14:textId="77777777" w:rsidR="002A39A9" w:rsidRPr="00A639DC" w:rsidRDefault="002A39A9" w:rsidP="00A639DC">
      <w:pPr>
        <w:numPr>
          <w:ilvl w:val="1"/>
          <w:numId w:val="24"/>
        </w:numPr>
        <w:tabs>
          <w:tab w:val="left" w:pos="284"/>
          <w:tab w:val="left" w:pos="426"/>
        </w:tabs>
        <w:ind w:left="0" w:firstLine="0"/>
        <w:jc w:val="both"/>
        <w:rPr>
          <w:rFonts w:ascii="Century" w:hAnsi="Century"/>
          <w:sz w:val="20"/>
          <w:szCs w:val="20"/>
        </w:rPr>
      </w:pPr>
      <w:r w:rsidRPr="00A639DC">
        <w:rPr>
          <w:rFonts w:ascii="Century" w:eastAsia="Century" w:hAnsi="Century"/>
          <w:sz w:val="20"/>
          <w:szCs w:val="20"/>
        </w:rPr>
        <w:t>Antes de cada adesão ou contratação decorrente da Ata, deverá ser verificada a manutenção da vantajosidade dos preços e das condições registradas.</w:t>
      </w:r>
    </w:p>
    <w:p w14:paraId="23624C4D" w14:textId="77777777" w:rsidR="004B4634" w:rsidRPr="00A639DC" w:rsidRDefault="004A11D0" w:rsidP="00A639DC">
      <w:pPr>
        <w:tabs>
          <w:tab w:val="left" w:pos="284"/>
          <w:tab w:val="left" w:pos="426"/>
        </w:tabs>
        <w:jc w:val="both"/>
        <w:rPr>
          <w:rFonts w:ascii="Century" w:hAnsi="Century"/>
          <w:sz w:val="20"/>
          <w:szCs w:val="20"/>
        </w:rPr>
      </w:pPr>
      <w:r w:rsidRPr="00A639DC">
        <w:rPr>
          <w:rFonts w:ascii="Century" w:hAnsi="Century"/>
          <w:sz w:val="20"/>
          <w:szCs w:val="20"/>
        </w:rPr>
        <w:t>2.5. A contratação posterior de item específico integrante de grupo/lote, quando exce</w:t>
      </w:r>
      <w:r w:rsidRPr="00A639DC">
        <w:rPr>
          <w:rFonts w:ascii="Century" w:hAnsi="Century"/>
          <w:sz w:val="20"/>
          <w:szCs w:val="20"/>
        </w:rPr>
        <w:t>pcionalmente necessária, dependerá de prévia pesquisa de mercado e demonstração de vantagem para a Administração, nos termos do art. 82, § 2º, da Lei nº 14.133/2021.</w:t>
      </w:r>
    </w:p>
    <w:p w14:paraId="0D15DC00" w14:textId="77777777" w:rsidR="00D16159" w:rsidRPr="00BA6573" w:rsidRDefault="002A39A9" w:rsidP="002C2554">
      <w:pPr>
        <w:numPr>
          <w:ilvl w:val="0"/>
          <w:numId w:val="24"/>
        </w:numPr>
        <w:tabs>
          <w:tab w:val="left" w:pos="284"/>
        </w:tabs>
        <w:ind w:left="0" w:firstLine="0"/>
        <w:jc w:val="both"/>
        <w:rPr>
          <w:rFonts w:ascii="Century" w:hAnsi="Century"/>
          <w:b/>
          <w:bCs/>
          <w:sz w:val="20"/>
          <w:szCs w:val="20"/>
          <w:u w:val="single"/>
          <w:shd w:val="clear" w:color="auto" w:fill="B3B3B3"/>
        </w:rPr>
      </w:pPr>
      <w:r w:rsidRPr="00341A10">
        <w:rPr>
          <w:rFonts w:ascii="Century" w:hAnsi="Century"/>
          <w:b/>
          <w:bCs/>
          <w:sz w:val="20"/>
          <w:szCs w:val="20"/>
          <w:u w:val="single"/>
          <w:shd w:val="clear" w:color="auto" w:fill="CCCC00"/>
        </w:rPr>
        <w:t>DAS CONDIÇÕES DE PARTICIPAÇÃO</w:t>
      </w:r>
    </w:p>
    <w:p w14:paraId="1AA59E0E" w14:textId="77777777" w:rsidR="00DA07E1" w:rsidRPr="00793C88" w:rsidRDefault="00DA07E1" w:rsidP="002C2554">
      <w:pPr>
        <w:numPr>
          <w:ilvl w:val="1"/>
          <w:numId w:val="24"/>
        </w:numPr>
        <w:tabs>
          <w:tab w:val="left" w:pos="284"/>
          <w:tab w:val="left" w:pos="426"/>
        </w:tabs>
        <w:ind w:left="0" w:firstLine="0"/>
        <w:jc w:val="both"/>
        <w:rPr>
          <w:rFonts w:ascii="Century" w:hAnsi="Century"/>
          <w:sz w:val="20"/>
          <w:szCs w:val="20"/>
        </w:rPr>
      </w:pPr>
      <w:r w:rsidRPr="00793C88">
        <w:rPr>
          <w:rFonts w:ascii="Century" w:eastAsia="Century" w:hAnsi="Century"/>
          <w:sz w:val="20"/>
          <w:szCs w:val="20"/>
        </w:rPr>
        <w:t>Poderão participar deste Pregão pessoas jurídicas cujo ramo de atividade seja compatível com o objeto e que atendam às condições deste Edital e de seus anexos, inclusive às exigências sanitárias aplicáveis aos produtos para saúde ofertados.</w:t>
      </w:r>
    </w:p>
    <w:p w14:paraId="5EAD3F73" w14:textId="77777777" w:rsidR="00DA07E1" w:rsidRPr="00C034EF" w:rsidRDefault="00DA07E1" w:rsidP="002C2554">
      <w:pPr>
        <w:numPr>
          <w:ilvl w:val="1"/>
          <w:numId w:val="24"/>
        </w:numPr>
        <w:tabs>
          <w:tab w:val="left" w:pos="426"/>
        </w:tabs>
        <w:ind w:left="0" w:firstLine="0"/>
        <w:jc w:val="both"/>
        <w:rPr>
          <w:rFonts w:ascii="Century" w:hAnsi="Century"/>
          <w:sz w:val="20"/>
          <w:szCs w:val="20"/>
        </w:rPr>
      </w:pPr>
      <w:r w:rsidRPr="00C034EF">
        <w:rPr>
          <w:rFonts w:ascii="Century" w:hAnsi="Century"/>
          <w:sz w:val="20"/>
          <w:szCs w:val="20"/>
        </w:rPr>
        <w:t>Não poderão participar os interessados:</w:t>
      </w:r>
    </w:p>
    <w:p w14:paraId="3767F9BE" w14:textId="77777777" w:rsidR="00DA07E1" w:rsidRPr="00C034EF" w:rsidRDefault="00DA07E1" w:rsidP="002C2554">
      <w:pPr>
        <w:pStyle w:val="PargrafodaLista"/>
        <w:numPr>
          <w:ilvl w:val="2"/>
          <w:numId w:val="24"/>
        </w:numPr>
        <w:spacing w:after="0" w:line="240" w:lineRule="auto"/>
        <w:ind w:left="0" w:firstLine="142"/>
        <w:jc w:val="both"/>
        <w:rPr>
          <w:rFonts w:ascii="Century" w:hAnsi="Century"/>
          <w:sz w:val="20"/>
          <w:szCs w:val="20"/>
        </w:rPr>
      </w:pPr>
      <w:r w:rsidRPr="00C034EF">
        <w:rPr>
          <w:rFonts w:ascii="Century" w:hAnsi="Century"/>
          <w:sz w:val="20"/>
          <w:szCs w:val="20"/>
        </w:rPr>
        <w:t>Que não atendam às condições deste Edital e seus anexos;</w:t>
      </w:r>
    </w:p>
    <w:p w14:paraId="2AE4B522" w14:textId="77777777" w:rsidR="00DA07E1" w:rsidRPr="00C034EF" w:rsidRDefault="00DA07E1" w:rsidP="002C2554">
      <w:pPr>
        <w:pStyle w:val="PargrafodaLista"/>
        <w:numPr>
          <w:ilvl w:val="2"/>
          <w:numId w:val="24"/>
        </w:numPr>
        <w:spacing w:after="0" w:line="240" w:lineRule="auto"/>
        <w:ind w:left="0" w:firstLine="142"/>
        <w:jc w:val="both"/>
        <w:rPr>
          <w:rFonts w:ascii="Century" w:hAnsi="Century"/>
          <w:sz w:val="20"/>
          <w:szCs w:val="20"/>
        </w:rPr>
      </w:pPr>
      <w:r w:rsidRPr="00C034EF">
        <w:rPr>
          <w:rFonts w:ascii="Century" w:eastAsia="Century" w:hAnsi="Century"/>
          <w:sz w:val="20"/>
          <w:szCs w:val="20"/>
        </w:rPr>
        <w:t>Cuja atividade econômica e objeto social sejam manifestamente incompatíveis com o fornecimento licitado;</w:t>
      </w:r>
    </w:p>
    <w:p w14:paraId="23059B4A" w14:textId="77777777" w:rsidR="00DA07E1" w:rsidRPr="00C034EF" w:rsidRDefault="00DA07E1" w:rsidP="002C2554">
      <w:pPr>
        <w:numPr>
          <w:ilvl w:val="2"/>
          <w:numId w:val="24"/>
        </w:numPr>
        <w:ind w:left="0" w:firstLine="142"/>
        <w:jc w:val="both"/>
        <w:rPr>
          <w:rFonts w:ascii="Century" w:hAnsi="Century"/>
          <w:sz w:val="20"/>
          <w:szCs w:val="20"/>
        </w:rPr>
      </w:pPr>
      <w:r w:rsidRPr="00C034EF">
        <w:rPr>
          <w:rFonts w:ascii="Century" w:eastAsia="Century" w:hAnsi="Century"/>
          <w:sz w:val="20"/>
          <w:szCs w:val="20"/>
        </w:rPr>
        <w:t>Que se encontrem em falência decretada, dissolução ou liquidação. A recuperação judicial ou extrajudicial, por si só, não impedirá a participação, desde que a empresa demonstre sua viabilidade econômico-financeira e atenda às demais exigências de habilitação.</w:t>
      </w:r>
    </w:p>
    <w:p w14:paraId="292339BB" w14:textId="77777777" w:rsidR="00DA07E1" w:rsidRPr="00C034EF" w:rsidRDefault="00DA07E1" w:rsidP="002C2554">
      <w:pPr>
        <w:numPr>
          <w:ilvl w:val="2"/>
          <w:numId w:val="24"/>
        </w:numPr>
        <w:ind w:left="0" w:firstLine="142"/>
        <w:jc w:val="both"/>
        <w:rPr>
          <w:rFonts w:ascii="Century" w:hAnsi="Century"/>
          <w:sz w:val="20"/>
          <w:szCs w:val="20"/>
        </w:rPr>
      </w:pPr>
      <w:r w:rsidRPr="00C034EF">
        <w:rPr>
          <w:rFonts w:ascii="Century" w:eastAsia="Century" w:hAnsi="Century"/>
          <w:sz w:val="20"/>
          <w:szCs w:val="20"/>
        </w:rPr>
        <w:t>Que estejam impedidas de licitar e contratar, no âmbito do ente federativo alcançado pela sanção, ou declaradas inidôneas para licitar ou contratar com a Administração Pública, durante o prazo de vigência da respectiva sanção, observado o art. 156, §§ 4º e 5º, da Lei nº 14.133/2021;</w:t>
      </w:r>
    </w:p>
    <w:p w14:paraId="476A783A" w14:textId="77777777" w:rsidR="00DA07E1" w:rsidRPr="00C034EF" w:rsidRDefault="00DA07E1" w:rsidP="002C2554">
      <w:pPr>
        <w:numPr>
          <w:ilvl w:val="2"/>
          <w:numId w:val="24"/>
        </w:numPr>
        <w:ind w:left="0" w:firstLine="142"/>
        <w:jc w:val="both"/>
        <w:rPr>
          <w:rFonts w:ascii="Century" w:hAnsi="Century"/>
          <w:sz w:val="20"/>
          <w:szCs w:val="20"/>
        </w:rPr>
      </w:pPr>
      <w:r w:rsidRPr="00C034EF">
        <w:rPr>
          <w:rFonts w:ascii="Century" w:eastAsia="Century" w:hAnsi="Century"/>
          <w:sz w:val="20"/>
          <w:szCs w:val="20"/>
        </w:rPr>
        <w:t>Que estejam legalmente proibidas de contratar com o Poder Público por decisão administrativa ou judicial aplicável ao caso;</w:t>
      </w:r>
    </w:p>
    <w:p w14:paraId="5A9312E0" w14:textId="77777777" w:rsidR="00DA07E1" w:rsidRPr="00A639DC" w:rsidRDefault="00DA07E1" w:rsidP="002C2554">
      <w:pPr>
        <w:numPr>
          <w:ilvl w:val="2"/>
          <w:numId w:val="24"/>
        </w:numPr>
        <w:ind w:left="0" w:firstLine="142"/>
        <w:jc w:val="both"/>
        <w:rPr>
          <w:rFonts w:ascii="Century" w:hAnsi="Century"/>
          <w:sz w:val="20"/>
          <w:szCs w:val="20"/>
        </w:rPr>
      </w:pPr>
      <w:r w:rsidRPr="00A639DC">
        <w:rPr>
          <w:rFonts w:ascii="Century" w:eastAsia="Century" w:hAnsi="Century"/>
          <w:sz w:val="20"/>
          <w:szCs w:val="20"/>
        </w:rPr>
        <w:t xml:space="preserve">Que incidam em quaisquer das vedações previstas nos </w:t>
      </w:r>
      <w:proofErr w:type="spellStart"/>
      <w:r w:rsidRPr="00A639DC">
        <w:rPr>
          <w:rFonts w:ascii="Century" w:eastAsia="Century" w:hAnsi="Century"/>
          <w:sz w:val="20"/>
          <w:szCs w:val="20"/>
        </w:rPr>
        <w:t>arts</w:t>
      </w:r>
      <w:proofErr w:type="spellEnd"/>
      <w:r w:rsidRPr="00A639DC">
        <w:rPr>
          <w:rFonts w:ascii="Century" w:eastAsia="Century" w:hAnsi="Century"/>
          <w:sz w:val="20"/>
          <w:szCs w:val="20"/>
        </w:rPr>
        <w:t>. 9º e 14 da Lei nº 14.133/2021;</w:t>
      </w:r>
    </w:p>
    <w:p w14:paraId="5747F1FE" w14:textId="77777777" w:rsidR="00DA07E1" w:rsidRPr="00A639DC" w:rsidRDefault="00DA07E1" w:rsidP="002C2554">
      <w:pPr>
        <w:numPr>
          <w:ilvl w:val="2"/>
          <w:numId w:val="24"/>
        </w:numPr>
        <w:suppressAutoHyphens/>
        <w:ind w:left="0" w:firstLine="142"/>
        <w:jc w:val="both"/>
        <w:rPr>
          <w:rFonts w:ascii="Century" w:eastAsia="Arial Unicode MS" w:hAnsi="Century"/>
          <w:sz w:val="20"/>
          <w:szCs w:val="20"/>
        </w:rPr>
      </w:pPr>
      <w:r w:rsidRPr="00A639DC">
        <w:rPr>
          <w:rFonts w:ascii="Century" w:eastAsia="Century" w:hAnsi="Century"/>
          <w:sz w:val="20"/>
          <w:szCs w:val="20"/>
        </w:rPr>
        <w:lastRenderedPageBreak/>
        <w:t>Empresas reunidas em consórcio. A vedação decorre da natureza comum e padronizada dos bens, da ampla oferta potencial no mercado e da ausência de complexidade técnica ou econômico-financeira que justifique a atuação consorciada, preservando-se a competitividade e simplificando-se a gestão do fornecimento.</w:t>
      </w:r>
    </w:p>
    <w:p w14:paraId="7E1B7636" w14:textId="77777777" w:rsidR="00DA07E1" w:rsidRPr="00A639DC" w:rsidRDefault="00DA07E1" w:rsidP="002C2554">
      <w:pPr>
        <w:numPr>
          <w:ilvl w:val="2"/>
          <w:numId w:val="24"/>
        </w:numPr>
        <w:suppressAutoHyphens/>
        <w:ind w:left="0" w:firstLine="142"/>
        <w:jc w:val="both"/>
        <w:rPr>
          <w:rFonts w:ascii="Century" w:eastAsia="Arial Unicode MS" w:hAnsi="Century"/>
          <w:sz w:val="20"/>
          <w:szCs w:val="20"/>
        </w:rPr>
      </w:pPr>
      <w:r w:rsidRPr="00A639DC">
        <w:rPr>
          <w:rFonts w:ascii="Century" w:eastAsia="Century" w:hAnsi="Century"/>
          <w:sz w:val="20"/>
          <w:szCs w:val="20"/>
        </w:rPr>
        <w:t>Empresas controladoras, controladas ou coligadas concorrendo entre si, nos termos do art. 14, V, da Lei nº 14.133/2021;</w:t>
      </w:r>
    </w:p>
    <w:p w14:paraId="7E92E6C1" w14:textId="77777777" w:rsidR="00DA07E1" w:rsidRPr="00A639DC" w:rsidRDefault="00DA07E1" w:rsidP="002C2554">
      <w:pPr>
        <w:numPr>
          <w:ilvl w:val="2"/>
          <w:numId w:val="24"/>
        </w:numPr>
        <w:tabs>
          <w:tab w:val="left" w:pos="851"/>
        </w:tabs>
        <w:ind w:left="0" w:firstLine="142"/>
        <w:jc w:val="both"/>
        <w:rPr>
          <w:rFonts w:ascii="Century" w:hAnsi="Century"/>
          <w:sz w:val="20"/>
          <w:szCs w:val="20"/>
        </w:rPr>
      </w:pPr>
      <w:r w:rsidRPr="00A639DC">
        <w:rPr>
          <w:rFonts w:ascii="Century" w:eastAsia="Century" w:hAnsi="Century"/>
          <w:sz w:val="20"/>
          <w:szCs w:val="20"/>
        </w:rPr>
        <w:t>Empresa estrangeira que não comprove o atendimento às condições legais para participar do certame e executar o fornecimento no País, inclusive quanto à representação e às exigências sanitárias aplicáveis;</w:t>
      </w:r>
    </w:p>
    <w:p w14:paraId="64AB851A" w14:textId="77777777" w:rsidR="00DA07E1" w:rsidRPr="00A639DC" w:rsidRDefault="00DA07E1" w:rsidP="002C2554">
      <w:pPr>
        <w:pStyle w:val="PargrafodaLista"/>
        <w:numPr>
          <w:ilvl w:val="2"/>
          <w:numId w:val="24"/>
        </w:numPr>
        <w:tabs>
          <w:tab w:val="left" w:pos="709"/>
          <w:tab w:val="left" w:pos="851"/>
        </w:tabs>
        <w:spacing w:after="0" w:line="240" w:lineRule="auto"/>
        <w:ind w:left="0" w:firstLine="142"/>
        <w:jc w:val="both"/>
        <w:rPr>
          <w:rFonts w:ascii="Century" w:hAnsi="Century"/>
          <w:sz w:val="20"/>
          <w:szCs w:val="20"/>
        </w:rPr>
      </w:pPr>
      <w:r w:rsidRPr="00A639DC">
        <w:rPr>
          <w:rFonts w:ascii="Century" w:eastAsia="Century" w:hAnsi="Century"/>
          <w:sz w:val="20"/>
          <w:szCs w:val="20"/>
        </w:rPr>
        <w:t>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231E348D" w14:textId="77777777" w:rsidR="00DA07E1" w:rsidRPr="00A639DC" w:rsidRDefault="00DA07E1" w:rsidP="002C2554">
      <w:pPr>
        <w:numPr>
          <w:ilvl w:val="2"/>
          <w:numId w:val="24"/>
        </w:numPr>
        <w:tabs>
          <w:tab w:val="left" w:pos="709"/>
          <w:tab w:val="left" w:pos="851"/>
        </w:tabs>
        <w:ind w:left="0" w:firstLine="142"/>
        <w:jc w:val="both"/>
        <w:rPr>
          <w:rFonts w:ascii="Century" w:hAnsi="Century"/>
          <w:sz w:val="20"/>
          <w:szCs w:val="20"/>
        </w:rPr>
      </w:pPr>
      <w:r w:rsidRPr="00A639DC">
        <w:rPr>
          <w:rFonts w:ascii="Century" w:eastAsia="Century" w:hAnsi="Century"/>
          <w:sz w:val="20"/>
          <w:szCs w:val="20"/>
        </w:rPr>
        <w:t>Organização da Sociedade Civil de Interesse Público - OSCIP, quando atuar nessa condição e a natureza jurídica for incompatível com a atividade empresarial objeto do certame;</w:t>
      </w:r>
    </w:p>
    <w:p w14:paraId="58D2D399" w14:textId="77777777" w:rsidR="00DA07E1" w:rsidRPr="00A639DC" w:rsidRDefault="00DA07E1" w:rsidP="002C2554">
      <w:pPr>
        <w:numPr>
          <w:ilvl w:val="1"/>
          <w:numId w:val="24"/>
        </w:numPr>
        <w:tabs>
          <w:tab w:val="left" w:pos="426"/>
        </w:tabs>
        <w:ind w:left="0" w:firstLine="0"/>
        <w:jc w:val="both"/>
        <w:rPr>
          <w:rFonts w:ascii="Century" w:hAnsi="Century"/>
          <w:sz w:val="20"/>
          <w:szCs w:val="20"/>
        </w:rPr>
      </w:pPr>
      <w:r w:rsidRPr="00A639DC">
        <w:rPr>
          <w:rFonts w:ascii="Century" w:hAnsi="Century"/>
          <w:sz w:val="20"/>
          <w:szCs w:val="20"/>
        </w:rPr>
        <w:t>Não poderá participar, direta ou indiretamente, da licitação ou da execução do contrato agente público do órgão ou entidade licitante ou contratante, nem pessoa que mantenha com dirigente ou agente público envolvido na licitação, fiscalização ou gestão do contrato vínculo enquadrado no art. 14, IV, da Lei nº 14.133/2021, observadas as regras de conflito de interesses.</w:t>
      </w:r>
    </w:p>
    <w:p w14:paraId="2B0C6E46" w14:textId="77777777" w:rsidR="00DA07E1" w:rsidRPr="00A639DC" w:rsidRDefault="00DA07E1" w:rsidP="002C2554">
      <w:pPr>
        <w:numPr>
          <w:ilvl w:val="2"/>
          <w:numId w:val="24"/>
        </w:numPr>
        <w:ind w:left="0" w:firstLine="142"/>
        <w:jc w:val="both"/>
        <w:rPr>
          <w:rFonts w:ascii="Century" w:hAnsi="Century"/>
          <w:sz w:val="20"/>
          <w:szCs w:val="20"/>
        </w:rPr>
      </w:pPr>
      <w:r w:rsidRPr="00A639DC">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16EF372B" w14:textId="77777777" w:rsidR="00DA07E1" w:rsidRPr="00A639DC" w:rsidRDefault="00DA07E1" w:rsidP="002C2554">
      <w:pPr>
        <w:numPr>
          <w:ilvl w:val="2"/>
          <w:numId w:val="24"/>
        </w:numPr>
        <w:ind w:left="0" w:firstLine="142"/>
        <w:jc w:val="both"/>
        <w:rPr>
          <w:rFonts w:ascii="Century" w:hAnsi="Century"/>
          <w:sz w:val="20"/>
          <w:szCs w:val="20"/>
        </w:rPr>
      </w:pPr>
      <w:r w:rsidRPr="00A639DC">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722427E3" w14:textId="77777777" w:rsidR="00DA07E1" w:rsidRPr="00A639DC" w:rsidRDefault="00DA07E1" w:rsidP="002C2554">
      <w:pPr>
        <w:numPr>
          <w:ilvl w:val="2"/>
          <w:numId w:val="24"/>
        </w:numPr>
        <w:ind w:left="0" w:firstLine="142"/>
        <w:jc w:val="both"/>
        <w:rPr>
          <w:rFonts w:ascii="Century" w:hAnsi="Century"/>
          <w:sz w:val="20"/>
          <w:szCs w:val="20"/>
        </w:rPr>
      </w:pPr>
      <w:r w:rsidRPr="00A639DC">
        <w:rPr>
          <w:rFonts w:ascii="Century" w:hAnsi="Century"/>
          <w:sz w:val="20"/>
          <w:szCs w:val="20"/>
        </w:rPr>
        <w:t>No caso de desconexão com o Pregoeiro no decorrer da etapa competitiva do pregão, o sistema eletrônico poderá permanecer acessível aos licitantes para recepção dos lances, retomando o Pregoeiro sua atuação quando possível, sem prejuízo dos atos regularmente praticados.</w:t>
      </w:r>
    </w:p>
    <w:p w14:paraId="701B234D" w14:textId="77777777" w:rsidR="001D51A0" w:rsidRPr="00A639DC" w:rsidRDefault="00DA07E1" w:rsidP="002C2554">
      <w:pPr>
        <w:numPr>
          <w:ilvl w:val="2"/>
          <w:numId w:val="24"/>
        </w:numPr>
        <w:ind w:left="0" w:firstLine="142"/>
        <w:jc w:val="both"/>
        <w:rPr>
          <w:rFonts w:ascii="Century" w:hAnsi="Century"/>
          <w:sz w:val="20"/>
          <w:szCs w:val="20"/>
        </w:rPr>
      </w:pPr>
      <w:r w:rsidRPr="00A639DC">
        <w:rPr>
          <w:rFonts w:ascii="Century" w:hAnsi="Century" w:cs="Courier New"/>
          <w:sz w:val="20"/>
          <w:szCs w:val="20"/>
        </w:rPr>
        <w:t>Quando a desconexão persistir por tempo superior a 10 (dez) minutos, a sessão do pregão será suspensa e terá reinício somente após comunicação expressa aos participantes</w:t>
      </w:r>
      <w:r w:rsidR="001D51A0" w:rsidRPr="00A639DC">
        <w:rPr>
          <w:rFonts w:ascii="Century" w:hAnsi="Century" w:cs="Courier New"/>
          <w:sz w:val="20"/>
          <w:szCs w:val="20"/>
        </w:rPr>
        <w:t xml:space="preserve">. </w:t>
      </w:r>
    </w:p>
    <w:p w14:paraId="5C263A48" w14:textId="77777777" w:rsidR="004B4634" w:rsidRPr="00A639DC" w:rsidRDefault="004A11D0">
      <w:pPr>
        <w:ind w:firstLine="142"/>
        <w:jc w:val="both"/>
        <w:rPr>
          <w:rFonts w:ascii="Century" w:hAnsi="Century"/>
          <w:sz w:val="20"/>
          <w:szCs w:val="20"/>
        </w:rPr>
      </w:pPr>
      <w:r w:rsidRPr="00A639DC">
        <w:rPr>
          <w:rFonts w:ascii="Century" w:hAnsi="Century"/>
          <w:sz w:val="20"/>
          <w:szCs w:val="20"/>
        </w:rPr>
        <w:t xml:space="preserve">3.4. Às microempresas e empresas de pequeno porte serão assegurados os benefícios previstos nos </w:t>
      </w:r>
      <w:proofErr w:type="spellStart"/>
      <w:r w:rsidRPr="00A639DC">
        <w:rPr>
          <w:rFonts w:ascii="Century" w:hAnsi="Century"/>
          <w:sz w:val="20"/>
          <w:szCs w:val="20"/>
        </w:rPr>
        <w:t>arts</w:t>
      </w:r>
      <w:proofErr w:type="spellEnd"/>
      <w:r w:rsidRPr="00A639DC">
        <w:rPr>
          <w:rFonts w:ascii="Century" w:hAnsi="Century"/>
          <w:sz w:val="20"/>
          <w:szCs w:val="20"/>
        </w:rPr>
        <w:t>. 42 a 49 da Lei Complementar nº 123/2006, inclusive o direito de preferência no empate ficto, observadas as regras deste Edital e do sistema eletrônico.</w:t>
      </w:r>
    </w:p>
    <w:p w14:paraId="4196B8FE" w14:textId="77777777" w:rsidR="004B4634" w:rsidRPr="00A639DC" w:rsidRDefault="004A11D0">
      <w:pPr>
        <w:ind w:firstLine="142"/>
        <w:jc w:val="both"/>
        <w:rPr>
          <w:rFonts w:ascii="Century" w:hAnsi="Century"/>
          <w:sz w:val="20"/>
          <w:szCs w:val="20"/>
        </w:rPr>
      </w:pPr>
      <w:r w:rsidRPr="00A639DC">
        <w:rPr>
          <w:rFonts w:ascii="Century" w:hAnsi="Century"/>
          <w:sz w:val="20"/>
          <w:szCs w:val="20"/>
        </w:rPr>
        <w:t>3.</w:t>
      </w:r>
      <w:r w:rsidRPr="00A639DC">
        <w:rPr>
          <w:rFonts w:ascii="Century" w:hAnsi="Century"/>
          <w:sz w:val="20"/>
          <w:szCs w:val="20"/>
        </w:rPr>
        <w:t>4.1. Não será instituída cota reservada adicional dentro dos 02 (dois) lotes, com fundamento no art. 49, III, da Lei Complementar nº 123/2006. A modelagem já promoveu o parcelamento tecnicamente viável em dois agrupamentos; nova divisão interna de cada lot</w:t>
      </w:r>
      <w:r w:rsidRPr="00A639DC">
        <w:rPr>
          <w:rFonts w:ascii="Century" w:hAnsi="Century"/>
          <w:sz w:val="20"/>
          <w:szCs w:val="20"/>
        </w:rPr>
        <w:t xml:space="preserve">e em cotas principal e reservada recriaria a fragmentação contratual que se pretende evitar, com multiplicidade de fornecedores e entregas para insumos correlatos, perda de economia de escala, aumento dos custos de gestão e maior risco de desabastecimento </w:t>
      </w:r>
      <w:r w:rsidRPr="00A639DC">
        <w:rPr>
          <w:rFonts w:ascii="Century" w:hAnsi="Century"/>
          <w:sz w:val="20"/>
          <w:szCs w:val="20"/>
        </w:rPr>
        <w:t>de itens de menor valor. Permanecem integralmente preservados os demais benefícios legais às ME/EPP.</w:t>
      </w:r>
    </w:p>
    <w:p w14:paraId="4E43C423" w14:textId="77777777" w:rsidR="002A39A9" w:rsidRPr="00BA6573" w:rsidRDefault="00AA6CBC" w:rsidP="002C2554">
      <w:pPr>
        <w:numPr>
          <w:ilvl w:val="0"/>
          <w:numId w:val="24"/>
        </w:numPr>
        <w:tabs>
          <w:tab w:val="left" w:pos="142"/>
          <w:tab w:val="left" w:pos="284"/>
        </w:tabs>
        <w:ind w:left="0" w:firstLine="0"/>
        <w:jc w:val="both"/>
        <w:rPr>
          <w:rFonts w:ascii="Century" w:hAnsi="Century"/>
          <w:b/>
          <w:bCs/>
          <w:sz w:val="20"/>
          <w:szCs w:val="20"/>
          <w:u w:val="single"/>
          <w:shd w:val="clear" w:color="auto" w:fill="B3B3B3"/>
        </w:rPr>
      </w:pPr>
      <w:r w:rsidRPr="00341A10">
        <w:rPr>
          <w:rFonts w:ascii="Century" w:hAnsi="Century"/>
          <w:b/>
          <w:bCs/>
          <w:sz w:val="20"/>
          <w:szCs w:val="20"/>
          <w:u w:val="single"/>
          <w:shd w:val="clear" w:color="auto" w:fill="CCCC00"/>
        </w:rPr>
        <w:t>DA ABERTURA DA SESSÃO</w:t>
      </w:r>
      <w:r w:rsidR="007A2085" w:rsidRPr="00341A10">
        <w:rPr>
          <w:rFonts w:ascii="Century" w:hAnsi="Century"/>
          <w:b/>
          <w:bCs/>
          <w:sz w:val="20"/>
          <w:szCs w:val="20"/>
          <w:u w:val="single"/>
          <w:shd w:val="clear" w:color="auto" w:fill="CCCC00"/>
        </w:rPr>
        <w:t xml:space="preserve"> E DO CREDENCIAMENTO</w:t>
      </w:r>
    </w:p>
    <w:p w14:paraId="18C840B8" w14:textId="77777777" w:rsidR="00490026" w:rsidRPr="00BA6573" w:rsidRDefault="00490026" w:rsidP="002C2554">
      <w:pPr>
        <w:numPr>
          <w:ilvl w:val="1"/>
          <w:numId w:val="24"/>
        </w:numPr>
        <w:tabs>
          <w:tab w:val="left" w:pos="284"/>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t xml:space="preserve">Para participação da licitação ou simples acompanhamento da mesma, o interessado deverá acessar, na internet, a página </w:t>
      </w:r>
      <w:hyperlink r:id="rId9" w:history="1">
        <w:r w:rsidRPr="00BA6573">
          <w:rPr>
            <w:rStyle w:val="Hyperlink"/>
            <w:rFonts w:ascii="Century" w:hAnsi="Century" w:cs="Courier New"/>
            <w:b/>
            <w:bCs/>
            <w:sz w:val="20"/>
            <w:szCs w:val="20"/>
          </w:rPr>
          <w:t>www.portaldecompraspublicas.com.br</w:t>
        </w:r>
      </w:hyperlink>
      <w:r w:rsidRPr="00BA6573">
        <w:rPr>
          <w:rFonts w:ascii="Century" w:hAnsi="Century" w:cs="Courier New"/>
          <w:sz w:val="20"/>
          <w:szCs w:val="20"/>
        </w:rPr>
        <w:t xml:space="preserve">, no link “Processos” para acompanhar, ou cadastrar-se no link “Adesão”, para participar; </w:t>
      </w:r>
    </w:p>
    <w:p w14:paraId="556789B1" w14:textId="77BA41FE" w:rsidR="00490026" w:rsidRPr="00BA6573" w:rsidRDefault="00490026" w:rsidP="002C2554">
      <w:pPr>
        <w:numPr>
          <w:ilvl w:val="1"/>
          <w:numId w:val="24"/>
        </w:numPr>
        <w:tabs>
          <w:tab w:val="left" w:pos="426"/>
        </w:tabs>
        <w:ind w:left="0" w:firstLine="0"/>
        <w:jc w:val="both"/>
        <w:rPr>
          <w:rFonts w:ascii="Century" w:hAnsi="Century"/>
          <w:sz w:val="20"/>
          <w:szCs w:val="20"/>
          <w:u w:val="single"/>
          <w:shd w:val="clear" w:color="auto" w:fill="B3B3B3"/>
        </w:rPr>
      </w:pPr>
      <w:r w:rsidRPr="00BA6573">
        <w:rPr>
          <w:rFonts w:ascii="Century" w:hAnsi="Century" w:cs="Courier New"/>
          <w:b/>
          <w:bCs/>
          <w:sz w:val="20"/>
          <w:szCs w:val="20"/>
        </w:rPr>
        <w:t xml:space="preserve">As propostas comerciais serão recebidas a partir das </w:t>
      </w:r>
      <w:r w:rsidR="0044382F" w:rsidRPr="00BA6573">
        <w:rPr>
          <w:rFonts w:ascii="Century" w:hAnsi="Century" w:cs="Courier New"/>
          <w:b/>
          <w:bCs/>
          <w:sz w:val="20"/>
          <w:szCs w:val="20"/>
        </w:rPr>
        <w:t>1</w:t>
      </w:r>
      <w:r w:rsidR="00665A79" w:rsidRPr="00BA6573">
        <w:rPr>
          <w:rFonts w:ascii="Century" w:hAnsi="Century" w:cs="Courier New"/>
          <w:b/>
          <w:bCs/>
          <w:sz w:val="20"/>
          <w:szCs w:val="20"/>
        </w:rPr>
        <w:t>0</w:t>
      </w:r>
      <w:r w:rsidRPr="00BA6573">
        <w:rPr>
          <w:rFonts w:ascii="Century" w:hAnsi="Century" w:cs="Courier New"/>
          <w:b/>
          <w:bCs/>
          <w:sz w:val="20"/>
          <w:szCs w:val="20"/>
        </w:rPr>
        <w:t xml:space="preserve">h:00m do dia </w:t>
      </w:r>
      <w:r w:rsidR="00A639DC">
        <w:rPr>
          <w:rFonts w:ascii="Century" w:hAnsi="Century" w:cs="Courier New"/>
          <w:b/>
          <w:bCs/>
          <w:sz w:val="20"/>
          <w:szCs w:val="20"/>
        </w:rPr>
        <w:t>10</w:t>
      </w:r>
      <w:r w:rsidR="00227681">
        <w:rPr>
          <w:rFonts w:ascii="Century" w:hAnsi="Century" w:cs="Courier New"/>
          <w:b/>
          <w:bCs/>
          <w:sz w:val="20"/>
          <w:szCs w:val="20"/>
        </w:rPr>
        <w:t>/</w:t>
      </w:r>
      <w:r w:rsidR="002F7796" w:rsidRPr="00BA6573">
        <w:rPr>
          <w:rFonts w:ascii="Century" w:hAnsi="Century" w:cs="Courier New"/>
          <w:b/>
          <w:bCs/>
          <w:sz w:val="20"/>
          <w:szCs w:val="20"/>
        </w:rPr>
        <w:t>0</w:t>
      </w:r>
      <w:r w:rsidR="00305AC3">
        <w:rPr>
          <w:rFonts w:ascii="Century" w:hAnsi="Century" w:cs="Courier New"/>
          <w:b/>
          <w:bCs/>
          <w:sz w:val="20"/>
          <w:szCs w:val="20"/>
        </w:rPr>
        <w:t>9</w:t>
      </w:r>
      <w:r w:rsidR="00C833B9" w:rsidRPr="00BA6573">
        <w:rPr>
          <w:rFonts w:ascii="Century" w:hAnsi="Century" w:cs="Courier New"/>
          <w:b/>
          <w:bCs/>
          <w:sz w:val="20"/>
          <w:szCs w:val="20"/>
        </w:rPr>
        <w:t>/</w:t>
      </w:r>
      <w:r w:rsidR="00E17F25" w:rsidRPr="00BA6573">
        <w:rPr>
          <w:rFonts w:ascii="Century" w:hAnsi="Century" w:cs="Courier New"/>
          <w:b/>
          <w:bCs/>
          <w:sz w:val="20"/>
          <w:szCs w:val="20"/>
        </w:rPr>
        <w:t>2026</w:t>
      </w:r>
      <w:r w:rsidR="00C833B9" w:rsidRPr="00BA6573">
        <w:rPr>
          <w:rFonts w:ascii="Century" w:hAnsi="Century" w:cs="Courier New"/>
          <w:b/>
          <w:bCs/>
          <w:sz w:val="20"/>
          <w:szCs w:val="20"/>
        </w:rPr>
        <w:t xml:space="preserve"> </w:t>
      </w:r>
      <w:r w:rsidRPr="00BA6573">
        <w:rPr>
          <w:rFonts w:ascii="Century" w:hAnsi="Century" w:cs="Courier New"/>
          <w:b/>
          <w:bCs/>
          <w:sz w:val="20"/>
          <w:szCs w:val="20"/>
        </w:rPr>
        <w:t xml:space="preserve">até as </w:t>
      </w:r>
      <w:r w:rsidR="0044382F" w:rsidRPr="00BA6573">
        <w:rPr>
          <w:rFonts w:ascii="Century" w:hAnsi="Century" w:cs="Courier New"/>
          <w:b/>
          <w:bCs/>
          <w:sz w:val="20"/>
          <w:szCs w:val="20"/>
        </w:rPr>
        <w:t>1</w:t>
      </w:r>
      <w:r w:rsidR="00F422F8" w:rsidRPr="00BA6573">
        <w:rPr>
          <w:rFonts w:ascii="Century" w:hAnsi="Century" w:cs="Courier New"/>
          <w:b/>
          <w:bCs/>
          <w:sz w:val="20"/>
          <w:szCs w:val="20"/>
        </w:rPr>
        <w:t>0</w:t>
      </w:r>
      <w:r w:rsidRPr="00BA6573">
        <w:rPr>
          <w:rFonts w:ascii="Century" w:hAnsi="Century" w:cs="Courier New"/>
          <w:b/>
          <w:bCs/>
          <w:sz w:val="20"/>
          <w:szCs w:val="20"/>
        </w:rPr>
        <w:t>h:</w:t>
      </w:r>
      <w:r w:rsidR="0044382F" w:rsidRPr="00BA6573">
        <w:rPr>
          <w:rFonts w:ascii="Century" w:hAnsi="Century" w:cs="Courier New"/>
          <w:b/>
          <w:bCs/>
          <w:sz w:val="20"/>
          <w:szCs w:val="20"/>
        </w:rPr>
        <w:t>00</w:t>
      </w:r>
      <w:r w:rsidRPr="00BA6573">
        <w:rPr>
          <w:rFonts w:ascii="Century" w:hAnsi="Century" w:cs="Courier New"/>
          <w:b/>
          <w:bCs/>
          <w:sz w:val="20"/>
          <w:szCs w:val="20"/>
        </w:rPr>
        <w:t>m do dia</w:t>
      </w:r>
      <w:r w:rsidR="00F422F8" w:rsidRPr="00BA6573">
        <w:rPr>
          <w:rFonts w:ascii="Century" w:hAnsi="Century" w:cs="Courier New"/>
          <w:b/>
          <w:bCs/>
          <w:sz w:val="20"/>
          <w:szCs w:val="20"/>
        </w:rPr>
        <w:t xml:space="preserve"> </w:t>
      </w:r>
      <w:r w:rsidR="00A639DC">
        <w:rPr>
          <w:rFonts w:ascii="Century" w:hAnsi="Century" w:cs="Courier New"/>
          <w:b/>
          <w:bCs/>
          <w:sz w:val="20"/>
          <w:szCs w:val="20"/>
        </w:rPr>
        <w:t>21</w:t>
      </w:r>
      <w:r w:rsidR="00277308">
        <w:rPr>
          <w:rFonts w:ascii="Century" w:hAnsi="Century" w:cs="Courier New"/>
          <w:b/>
          <w:bCs/>
          <w:sz w:val="20"/>
          <w:szCs w:val="20"/>
        </w:rPr>
        <w:t>/</w:t>
      </w:r>
      <w:r w:rsidR="002F7796" w:rsidRPr="00BA6573">
        <w:rPr>
          <w:rFonts w:ascii="Century" w:hAnsi="Century" w:cs="Courier New"/>
          <w:b/>
          <w:bCs/>
          <w:sz w:val="20"/>
          <w:szCs w:val="20"/>
        </w:rPr>
        <w:t>0</w:t>
      </w:r>
      <w:r w:rsidR="00277308">
        <w:rPr>
          <w:rFonts w:ascii="Century" w:hAnsi="Century" w:cs="Courier New"/>
          <w:b/>
          <w:bCs/>
          <w:sz w:val="20"/>
          <w:szCs w:val="20"/>
        </w:rPr>
        <w:t>9</w:t>
      </w:r>
      <w:r w:rsidRPr="00BA6573">
        <w:rPr>
          <w:rFonts w:ascii="Century" w:hAnsi="Century" w:cs="Courier New"/>
          <w:b/>
          <w:bCs/>
          <w:sz w:val="20"/>
          <w:szCs w:val="20"/>
        </w:rPr>
        <w:t>/</w:t>
      </w:r>
      <w:r w:rsidR="00E17F25" w:rsidRPr="00BA6573">
        <w:rPr>
          <w:rFonts w:ascii="Century" w:hAnsi="Century" w:cs="Courier New"/>
          <w:b/>
          <w:bCs/>
          <w:sz w:val="20"/>
          <w:szCs w:val="20"/>
        </w:rPr>
        <w:t>2026</w:t>
      </w:r>
      <w:r w:rsidRPr="00BA6573">
        <w:rPr>
          <w:rFonts w:ascii="Century" w:hAnsi="Century" w:cs="Courier New"/>
          <w:b/>
          <w:bCs/>
          <w:sz w:val="20"/>
          <w:szCs w:val="20"/>
        </w:rPr>
        <w:t xml:space="preserve">, por meio do endereço </w:t>
      </w:r>
      <w:hyperlink r:id="rId10" w:history="1">
        <w:r w:rsidRPr="00BA6573">
          <w:rPr>
            <w:rStyle w:val="Hyperlink"/>
            <w:rFonts w:ascii="Century" w:hAnsi="Century" w:cs="Courier New"/>
            <w:b/>
            <w:bCs/>
            <w:sz w:val="20"/>
            <w:szCs w:val="20"/>
          </w:rPr>
          <w:t>www.portaldecompraspublicas.com.br</w:t>
        </w:r>
      </w:hyperlink>
      <w:r w:rsidRPr="00BA6573">
        <w:rPr>
          <w:rFonts w:ascii="Century" w:hAnsi="Century" w:cs="Courier New"/>
          <w:b/>
          <w:bCs/>
          <w:sz w:val="20"/>
          <w:szCs w:val="20"/>
        </w:rPr>
        <w:t>, onde se encontra o link “</w:t>
      </w:r>
      <w:r w:rsidRPr="00BA6573">
        <w:rPr>
          <w:rFonts w:ascii="Century" w:hAnsi="Century" w:cs="Courier New"/>
          <w:sz w:val="20"/>
          <w:szCs w:val="20"/>
        </w:rPr>
        <w:t xml:space="preserve">registro de proposta”, podendo os interessados cadastrar ou substituir propostas no sistema eletrônico; </w:t>
      </w:r>
    </w:p>
    <w:p w14:paraId="001A23A5" w14:textId="7A1762DA" w:rsidR="00490026" w:rsidRPr="00BA6573" w:rsidRDefault="00490026" w:rsidP="002C2554">
      <w:pPr>
        <w:numPr>
          <w:ilvl w:val="1"/>
          <w:numId w:val="24"/>
        </w:numPr>
        <w:tabs>
          <w:tab w:val="left" w:pos="284"/>
          <w:tab w:val="left" w:pos="426"/>
        </w:tabs>
        <w:ind w:left="0" w:firstLine="0"/>
        <w:jc w:val="both"/>
        <w:rPr>
          <w:rFonts w:ascii="Century" w:hAnsi="Century"/>
          <w:b/>
          <w:bCs/>
          <w:sz w:val="20"/>
          <w:szCs w:val="20"/>
          <w:u w:val="single"/>
          <w:shd w:val="clear" w:color="auto" w:fill="B3B3B3"/>
        </w:rPr>
      </w:pPr>
      <w:r w:rsidRPr="00BA6573">
        <w:rPr>
          <w:rFonts w:ascii="Century" w:hAnsi="Century" w:cs="Courier New"/>
          <w:b/>
          <w:bCs/>
          <w:sz w:val="20"/>
          <w:szCs w:val="20"/>
        </w:rPr>
        <w:t xml:space="preserve">As propostas serão abertas às </w:t>
      </w:r>
      <w:r w:rsidR="0044382F" w:rsidRPr="00BA6573">
        <w:rPr>
          <w:rFonts w:ascii="Century" w:hAnsi="Century" w:cs="Courier New"/>
          <w:b/>
          <w:bCs/>
          <w:sz w:val="20"/>
          <w:szCs w:val="20"/>
        </w:rPr>
        <w:t>10</w:t>
      </w:r>
      <w:r w:rsidRPr="00BA6573">
        <w:rPr>
          <w:rFonts w:ascii="Century" w:hAnsi="Century" w:cs="Courier New"/>
          <w:b/>
          <w:bCs/>
          <w:sz w:val="20"/>
          <w:szCs w:val="20"/>
        </w:rPr>
        <w:t>h:0</w:t>
      </w:r>
      <w:r w:rsidR="0044382F" w:rsidRPr="00BA6573">
        <w:rPr>
          <w:rFonts w:ascii="Century" w:hAnsi="Century" w:cs="Courier New"/>
          <w:b/>
          <w:bCs/>
          <w:sz w:val="20"/>
          <w:szCs w:val="20"/>
        </w:rPr>
        <w:t>1</w:t>
      </w:r>
      <w:r w:rsidRPr="00BA6573">
        <w:rPr>
          <w:rFonts w:ascii="Century" w:hAnsi="Century" w:cs="Courier New"/>
          <w:b/>
          <w:bCs/>
          <w:sz w:val="20"/>
          <w:szCs w:val="20"/>
        </w:rPr>
        <w:t xml:space="preserve">m do dia </w:t>
      </w:r>
      <w:bookmarkStart w:id="2" w:name="_Hlk186462507"/>
      <w:r w:rsidR="00A639DC">
        <w:rPr>
          <w:rFonts w:ascii="Century" w:hAnsi="Century" w:cs="Courier New"/>
          <w:b/>
          <w:bCs/>
          <w:sz w:val="20"/>
          <w:szCs w:val="20"/>
        </w:rPr>
        <w:t>21</w:t>
      </w:r>
      <w:r w:rsidR="00D9430F">
        <w:rPr>
          <w:rFonts w:ascii="Century" w:hAnsi="Century" w:cs="Courier New"/>
          <w:b/>
          <w:bCs/>
          <w:sz w:val="20"/>
          <w:szCs w:val="20"/>
        </w:rPr>
        <w:t>/</w:t>
      </w:r>
      <w:r w:rsidR="002F7796" w:rsidRPr="00BA6573">
        <w:rPr>
          <w:rFonts w:ascii="Century" w:hAnsi="Century" w:cs="Courier New"/>
          <w:b/>
          <w:bCs/>
          <w:sz w:val="20"/>
          <w:szCs w:val="20"/>
        </w:rPr>
        <w:t>0</w:t>
      </w:r>
      <w:r w:rsidR="00277308">
        <w:rPr>
          <w:rFonts w:ascii="Century" w:hAnsi="Century" w:cs="Courier New"/>
          <w:b/>
          <w:bCs/>
          <w:sz w:val="20"/>
          <w:szCs w:val="20"/>
        </w:rPr>
        <w:t>9</w:t>
      </w:r>
      <w:r w:rsidRPr="00BA6573">
        <w:rPr>
          <w:rFonts w:ascii="Century" w:hAnsi="Century" w:cs="Courier New"/>
          <w:b/>
          <w:bCs/>
          <w:sz w:val="20"/>
          <w:szCs w:val="20"/>
        </w:rPr>
        <w:t>/</w:t>
      </w:r>
      <w:r w:rsidR="00E17F25" w:rsidRPr="00BA6573">
        <w:rPr>
          <w:rFonts w:ascii="Century" w:hAnsi="Century" w:cs="Courier New"/>
          <w:b/>
          <w:bCs/>
          <w:sz w:val="20"/>
          <w:szCs w:val="20"/>
        </w:rPr>
        <w:t>2026</w:t>
      </w:r>
      <w:bookmarkEnd w:id="2"/>
      <w:r w:rsidR="00227681">
        <w:rPr>
          <w:rFonts w:ascii="Century" w:hAnsi="Century" w:cs="Courier New"/>
          <w:b/>
          <w:bCs/>
          <w:sz w:val="20"/>
          <w:szCs w:val="20"/>
        </w:rPr>
        <w:t xml:space="preserve"> </w:t>
      </w:r>
      <w:r w:rsidRPr="00BA6573">
        <w:rPr>
          <w:rFonts w:ascii="Century" w:hAnsi="Century" w:cs="Courier New"/>
          <w:b/>
          <w:bCs/>
          <w:sz w:val="20"/>
          <w:szCs w:val="20"/>
        </w:rPr>
        <w:t xml:space="preserve">(horário de Brasília). </w:t>
      </w:r>
    </w:p>
    <w:p w14:paraId="05D62A57" w14:textId="01033EE1" w:rsidR="007A2085" w:rsidRPr="00BA6573" w:rsidRDefault="00490026" w:rsidP="002C2554">
      <w:pPr>
        <w:numPr>
          <w:ilvl w:val="1"/>
          <w:numId w:val="24"/>
        </w:numPr>
        <w:tabs>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t xml:space="preserve">O início da sessão de disputa de preços ocorrerá às </w:t>
      </w:r>
      <w:r w:rsidR="0044382F" w:rsidRPr="00BA6573">
        <w:rPr>
          <w:rFonts w:ascii="Century" w:hAnsi="Century" w:cs="Courier New"/>
          <w:b/>
          <w:sz w:val="20"/>
          <w:szCs w:val="20"/>
        </w:rPr>
        <w:t>10</w:t>
      </w:r>
      <w:r w:rsidRPr="00BA6573">
        <w:rPr>
          <w:rFonts w:ascii="Century" w:hAnsi="Century" w:cs="Courier New"/>
          <w:b/>
          <w:sz w:val="20"/>
          <w:szCs w:val="20"/>
        </w:rPr>
        <w:t>h:</w:t>
      </w:r>
      <w:r w:rsidR="0044382F" w:rsidRPr="00BA6573">
        <w:rPr>
          <w:rFonts w:ascii="Century" w:hAnsi="Century" w:cs="Courier New"/>
          <w:b/>
          <w:sz w:val="20"/>
          <w:szCs w:val="20"/>
        </w:rPr>
        <w:t>10</w:t>
      </w:r>
      <w:r w:rsidRPr="00BA6573">
        <w:rPr>
          <w:rFonts w:ascii="Century" w:hAnsi="Century" w:cs="Courier New"/>
          <w:b/>
          <w:sz w:val="20"/>
          <w:szCs w:val="20"/>
        </w:rPr>
        <w:t>m</w:t>
      </w:r>
      <w:r w:rsidRPr="00BA6573">
        <w:rPr>
          <w:rFonts w:ascii="Century" w:hAnsi="Century" w:cs="Courier New"/>
          <w:sz w:val="20"/>
          <w:szCs w:val="20"/>
        </w:rPr>
        <w:t xml:space="preserve"> do dia </w:t>
      </w:r>
      <w:r w:rsidR="00A639DC">
        <w:rPr>
          <w:rFonts w:ascii="Century" w:hAnsi="Century" w:cs="Courier New"/>
          <w:b/>
          <w:bCs/>
          <w:sz w:val="20"/>
          <w:szCs w:val="20"/>
        </w:rPr>
        <w:t>21</w:t>
      </w:r>
      <w:r w:rsidR="00826E03" w:rsidRPr="00BA6573">
        <w:rPr>
          <w:rFonts w:ascii="Century" w:hAnsi="Century" w:cs="Courier New"/>
          <w:b/>
          <w:bCs/>
          <w:sz w:val="20"/>
          <w:szCs w:val="20"/>
        </w:rPr>
        <w:t>/</w:t>
      </w:r>
      <w:r w:rsidR="002F7796" w:rsidRPr="00BA6573">
        <w:rPr>
          <w:rFonts w:ascii="Century" w:hAnsi="Century" w:cs="Courier New"/>
          <w:b/>
          <w:bCs/>
          <w:sz w:val="20"/>
          <w:szCs w:val="20"/>
        </w:rPr>
        <w:t>0</w:t>
      </w:r>
      <w:r w:rsidR="00277308">
        <w:rPr>
          <w:rFonts w:ascii="Century" w:hAnsi="Century" w:cs="Courier New"/>
          <w:b/>
          <w:bCs/>
          <w:sz w:val="20"/>
          <w:szCs w:val="20"/>
        </w:rPr>
        <w:t>9</w:t>
      </w:r>
      <w:r w:rsidR="00A26CC8" w:rsidRPr="00BA6573">
        <w:rPr>
          <w:rFonts w:ascii="Century" w:hAnsi="Century" w:cs="Courier New"/>
          <w:b/>
          <w:bCs/>
          <w:sz w:val="20"/>
          <w:szCs w:val="20"/>
        </w:rPr>
        <w:t>/</w:t>
      </w:r>
      <w:r w:rsidR="00E17F25" w:rsidRPr="00BA6573">
        <w:rPr>
          <w:rFonts w:ascii="Century" w:hAnsi="Century" w:cs="Courier New"/>
          <w:b/>
          <w:bCs/>
          <w:sz w:val="20"/>
          <w:szCs w:val="20"/>
        </w:rPr>
        <w:t>2026</w:t>
      </w:r>
      <w:r w:rsidR="00A26CC8" w:rsidRPr="00BA6573">
        <w:rPr>
          <w:rFonts w:ascii="Century" w:hAnsi="Century" w:cs="Courier New"/>
          <w:sz w:val="20"/>
          <w:szCs w:val="20"/>
        </w:rPr>
        <w:t xml:space="preserve"> </w:t>
      </w:r>
      <w:r w:rsidRPr="00BA6573">
        <w:rPr>
          <w:rFonts w:ascii="Century" w:hAnsi="Century" w:cs="Courier New"/>
          <w:sz w:val="20"/>
          <w:szCs w:val="20"/>
        </w:rPr>
        <w:t>(horário de Brasília).</w:t>
      </w:r>
    </w:p>
    <w:p w14:paraId="04230455" w14:textId="77777777" w:rsidR="007A2085" w:rsidRPr="00BA6573" w:rsidRDefault="007A2085" w:rsidP="002C2554">
      <w:pPr>
        <w:numPr>
          <w:ilvl w:val="1"/>
          <w:numId w:val="24"/>
        </w:numPr>
        <w:tabs>
          <w:tab w:val="left" w:pos="284"/>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lastRenderedPageBreak/>
        <w:t xml:space="preserve">Para ter acesso ao sistema eletrônico, os interessados em participar do Pregão deverão fazer o prévio cadastramento do usuário, da senha pessoal que é intransferível, através do site: </w:t>
      </w:r>
      <w:hyperlink r:id="rId11" w:history="1">
        <w:r w:rsidRPr="00BA6573">
          <w:rPr>
            <w:rStyle w:val="Hyperlink"/>
            <w:rFonts w:ascii="Century" w:hAnsi="Century" w:cs="Courier New"/>
            <w:b/>
            <w:bCs/>
            <w:sz w:val="20"/>
            <w:szCs w:val="20"/>
          </w:rPr>
          <w:t>www.portaldecompraspublicas.com.br</w:t>
        </w:r>
      </w:hyperlink>
      <w:r w:rsidRPr="00BA6573">
        <w:rPr>
          <w:rFonts w:ascii="Century" w:hAnsi="Century" w:cs="Courier New"/>
          <w:sz w:val="20"/>
          <w:szCs w:val="20"/>
        </w:rPr>
        <w:t xml:space="preserve">. </w:t>
      </w:r>
    </w:p>
    <w:p w14:paraId="4E69DF9F" w14:textId="77777777" w:rsidR="007A2085" w:rsidRPr="00BA6573" w:rsidRDefault="007A2085" w:rsidP="002C2554">
      <w:pPr>
        <w:numPr>
          <w:ilvl w:val="1"/>
          <w:numId w:val="24"/>
        </w:numPr>
        <w:tabs>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t>Eventuais dúvidas para obtenção da senha deverão ser solicitadas pelo telefone (61) 3120-3737 (Portal de Compras Públicas).</w:t>
      </w:r>
    </w:p>
    <w:p w14:paraId="4EB4A6E7" w14:textId="77777777" w:rsidR="007A2085" w:rsidRPr="00BA6573" w:rsidRDefault="007A2085" w:rsidP="002C2554">
      <w:pPr>
        <w:numPr>
          <w:ilvl w:val="1"/>
          <w:numId w:val="24"/>
        </w:numPr>
        <w:tabs>
          <w:tab w:val="left" w:pos="284"/>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0373C456" w14:textId="77777777" w:rsidR="007A2085" w:rsidRPr="00BA6573" w:rsidRDefault="007A2085" w:rsidP="002C2554">
      <w:pPr>
        <w:numPr>
          <w:ilvl w:val="1"/>
          <w:numId w:val="24"/>
        </w:numPr>
        <w:tabs>
          <w:tab w:val="left" w:pos="426"/>
        </w:tabs>
        <w:ind w:left="0" w:firstLine="0"/>
        <w:jc w:val="both"/>
        <w:rPr>
          <w:rFonts w:ascii="Century" w:hAnsi="Century"/>
          <w:sz w:val="20"/>
          <w:szCs w:val="20"/>
          <w:u w:val="single"/>
          <w:shd w:val="clear" w:color="auto" w:fill="B3B3B3"/>
        </w:rPr>
      </w:pPr>
      <w:r w:rsidRPr="00BA6573">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BA6573">
        <w:rPr>
          <w:rFonts w:ascii="Century" w:hAnsi="Century" w:cs="Courier New"/>
          <w:b/>
          <w:bCs/>
          <w:sz w:val="20"/>
          <w:szCs w:val="20"/>
        </w:rPr>
        <w:t>Prefeitura Municipal de São José de Mipibu/RN</w:t>
      </w:r>
      <w:r w:rsidRPr="00BA6573">
        <w:rPr>
          <w:rFonts w:ascii="Century" w:hAnsi="Century" w:cs="Courier New"/>
          <w:sz w:val="20"/>
          <w:szCs w:val="20"/>
        </w:rPr>
        <w:t xml:space="preserve"> e</w:t>
      </w:r>
      <w:r w:rsidRPr="00BA6573">
        <w:rPr>
          <w:rFonts w:ascii="Century" w:hAnsi="Century" w:cs="Courier New"/>
          <w:b/>
          <w:bCs/>
          <w:sz w:val="20"/>
          <w:szCs w:val="20"/>
        </w:rPr>
        <w:t>/ou Portal de Compras Públicas</w:t>
      </w:r>
      <w:r w:rsidRPr="00BA6573">
        <w:rPr>
          <w:rFonts w:ascii="Century" w:hAnsi="Century" w:cs="Courier New"/>
          <w:sz w:val="20"/>
          <w:szCs w:val="20"/>
        </w:rPr>
        <w:t xml:space="preserve">, a responsabilidade por eventuais danos decorrentes de uso indevido da senha, ainda que por terceiros. </w:t>
      </w:r>
    </w:p>
    <w:p w14:paraId="0B3FD79C" w14:textId="77777777" w:rsidR="007A2085" w:rsidRPr="00A639DC" w:rsidRDefault="007A2085" w:rsidP="007D27C8">
      <w:pPr>
        <w:numPr>
          <w:ilvl w:val="1"/>
          <w:numId w:val="24"/>
        </w:numPr>
        <w:tabs>
          <w:tab w:val="left" w:pos="426"/>
        </w:tabs>
        <w:ind w:left="0" w:firstLine="0"/>
        <w:jc w:val="both"/>
        <w:rPr>
          <w:rFonts w:ascii="Century" w:hAnsi="Century"/>
          <w:sz w:val="20"/>
          <w:szCs w:val="20"/>
          <w:u w:val="single"/>
          <w:shd w:val="clear" w:color="auto" w:fill="B3B3B3"/>
        </w:rPr>
      </w:pPr>
      <w:r w:rsidRPr="00A639DC">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B3F3046" w14:textId="77777777" w:rsidR="007A2085" w:rsidRPr="00A639DC" w:rsidRDefault="007A2085" w:rsidP="007D27C8">
      <w:pPr>
        <w:numPr>
          <w:ilvl w:val="1"/>
          <w:numId w:val="24"/>
        </w:numPr>
        <w:tabs>
          <w:tab w:val="left" w:pos="567"/>
        </w:tabs>
        <w:ind w:left="0" w:firstLine="0"/>
        <w:jc w:val="both"/>
        <w:rPr>
          <w:rFonts w:ascii="Century" w:hAnsi="Century"/>
          <w:sz w:val="20"/>
          <w:szCs w:val="20"/>
          <w:u w:val="single"/>
          <w:shd w:val="clear" w:color="auto" w:fill="B3B3B3"/>
        </w:rPr>
      </w:pPr>
      <w:r w:rsidRPr="00A639DC">
        <w:rPr>
          <w:rFonts w:ascii="Century" w:hAnsi="Century"/>
          <w:sz w:val="20"/>
          <w:szCs w:val="20"/>
        </w:rPr>
        <w:t>A microempresa e a empresa de pequeno porte que pretenderem usufruir dos benefícios da Lei Complementar nº 123/2006 deverão declarar seu enquadramento no campo próprio do sistema eletrônico e manter as informações cadastrais atualizadas, sujeitando-se à comprovação da condição quando solicitada pelo Pregoeiro.</w:t>
      </w:r>
    </w:p>
    <w:p w14:paraId="322BB48A" w14:textId="77777777" w:rsidR="007A2085" w:rsidRPr="00A639DC" w:rsidRDefault="007A2085" w:rsidP="007D27C8">
      <w:pPr>
        <w:numPr>
          <w:ilvl w:val="1"/>
          <w:numId w:val="24"/>
        </w:numPr>
        <w:tabs>
          <w:tab w:val="left" w:pos="567"/>
          <w:tab w:val="left" w:pos="709"/>
        </w:tabs>
        <w:ind w:left="0" w:firstLine="0"/>
        <w:jc w:val="both"/>
        <w:rPr>
          <w:rFonts w:ascii="Century" w:hAnsi="Century"/>
          <w:sz w:val="20"/>
          <w:szCs w:val="20"/>
          <w:u w:val="single"/>
          <w:shd w:val="clear" w:color="auto" w:fill="B3B3B3"/>
        </w:rPr>
      </w:pPr>
      <w:r w:rsidRPr="00A639DC">
        <w:rPr>
          <w:rFonts w:ascii="Century" w:hAnsi="Century"/>
          <w:sz w:val="20"/>
          <w:szCs w:val="20"/>
        </w:rPr>
        <w:t>A declaração de enquadramento como ME/EPP deverá corresponder à situação jurídica e fiscal efetiva da licitante, respondendo o declarante pela veracidade da informação, sem prejuízo das consultas e diligências cabíveis pela Administração.</w:t>
      </w:r>
    </w:p>
    <w:p w14:paraId="51B9D412" w14:textId="77777777" w:rsidR="00A039A8" w:rsidRPr="00BA6573" w:rsidRDefault="007A2085" w:rsidP="00D41AA6">
      <w:pPr>
        <w:numPr>
          <w:ilvl w:val="1"/>
          <w:numId w:val="24"/>
        </w:numPr>
        <w:tabs>
          <w:tab w:val="left" w:pos="567"/>
        </w:tabs>
        <w:ind w:left="0" w:firstLine="0"/>
        <w:jc w:val="both"/>
        <w:rPr>
          <w:rFonts w:ascii="Century" w:hAnsi="Century"/>
          <w:sz w:val="20"/>
          <w:szCs w:val="20"/>
          <w:u w:val="single"/>
          <w:shd w:val="clear" w:color="auto" w:fill="B3B3B3"/>
        </w:rPr>
      </w:pPr>
      <w:r w:rsidRPr="00A639DC">
        <w:rPr>
          <w:rFonts w:ascii="Century" w:hAnsi="Century" w:cs="Courier New"/>
          <w:sz w:val="20"/>
          <w:szCs w:val="20"/>
        </w:rPr>
        <w:t>É vedado a qualquer credenciado representar mais de uma empresa proponente, salvo, nos casos de representação para itens distintos</w:t>
      </w:r>
      <w:r w:rsidRPr="00BA6573">
        <w:rPr>
          <w:rFonts w:ascii="Century" w:hAnsi="Century" w:cs="Courier New"/>
          <w:sz w:val="20"/>
          <w:szCs w:val="20"/>
        </w:rPr>
        <w:t xml:space="preserve">. </w:t>
      </w:r>
    </w:p>
    <w:p w14:paraId="61098A62" w14:textId="77777777" w:rsidR="002A39A9" w:rsidRPr="00BA6573" w:rsidRDefault="004633F9" w:rsidP="00D41AA6">
      <w:pPr>
        <w:numPr>
          <w:ilvl w:val="0"/>
          <w:numId w:val="24"/>
        </w:numPr>
        <w:tabs>
          <w:tab w:val="left" w:pos="284"/>
        </w:tabs>
        <w:ind w:left="0" w:firstLine="0"/>
        <w:jc w:val="both"/>
        <w:rPr>
          <w:rFonts w:ascii="Century" w:hAnsi="Century"/>
          <w:b/>
          <w:bCs/>
          <w:sz w:val="20"/>
          <w:szCs w:val="20"/>
          <w:u w:val="single"/>
          <w:shd w:val="clear" w:color="auto" w:fill="B3B3B3"/>
        </w:rPr>
      </w:pPr>
      <w:r w:rsidRPr="00341A10">
        <w:rPr>
          <w:rFonts w:ascii="Century" w:hAnsi="Century"/>
          <w:b/>
          <w:bCs/>
          <w:sz w:val="20"/>
          <w:szCs w:val="20"/>
          <w:u w:val="single"/>
          <w:shd w:val="clear" w:color="auto" w:fill="CCCC00"/>
        </w:rPr>
        <w:t>DO CADASTRAMENTO DA</w:t>
      </w:r>
      <w:r w:rsidR="002A39A9" w:rsidRPr="00341A10">
        <w:rPr>
          <w:rFonts w:ascii="Century" w:hAnsi="Century"/>
          <w:b/>
          <w:bCs/>
          <w:sz w:val="20"/>
          <w:szCs w:val="20"/>
          <w:u w:val="single"/>
          <w:shd w:val="clear" w:color="auto" w:fill="CCCC00"/>
        </w:rPr>
        <w:t xml:space="preserve"> PROPOSTA DE PREÇOS</w:t>
      </w:r>
    </w:p>
    <w:p w14:paraId="460EB542" w14:textId="77777777" w:rsidR="004633F9" w:rsidRPr="00BA6573" w:rsidRDefault="00425474" w:rsidP="00D41AA6">
      <w:pPr>
        <w:numPr>
          <w:ilvl w:val="1"/>
          <w:numId w:val="24"/>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As propostas serão encaminhadas via sistema eletrônico</w:t>
      </w:r>
      <w:r w:rsidR="00663811" w:rsidRPr="00BA6573">
        <w:rPr>
          <w:rFonts w:ascii="Century" w:hAnsi="Century" w:cs="Courier New"/>
          <w:sz w:val="20"/>
          <w:szCs w:val="20"/>
        </w:rPr>
        <w:t xml:space="preserve"> e o</w:t>
      </w:r>
      <w:r w:rsidRPr="00BA6573">
        <w:rPr>
          <w:rFonts w:ascii="Century" w:hAnsi="Century" w:cs="Courier New"/>
          <w:sz w:val="20"/>
          <w:szCs w:val="20"/>
        </w:rPr>
        <w:t xml:space="preserve"> envio da proposta pressupõe o pleno conhecimento e atendimento às exigências de habilitação previstas no Edital e seus Anexos. </w:t>
      </w:r>
    </w:p>
    <w:p w14:paraId="3D4C6EC8" w14:textId="77777777" w:rsidR="00402F73" w:rsidRPr="00BA6573" w:rsidRDefault="00402F73" w:rsidP="00826E03">
      <w:pPr>
        <w:jc w:val="both"/>
        <w:rPr>
          <w:rFonts w:ascii="Century" w:hAnsi="Century" w:cs="Gisha"/>
          <w:b/>
          <w:bCs/>
          <w:sz w:val="20"/>
          <w:szCs w:val="20"/>
        </w:rPr>
      </w:pPr>
      <w:r w:rsidRPr="00BA6573">
        <w:rPr>
          <w:rFonts w:ascii="Century" w:hAnsi="Century" w:cs="Gisha"/>
          <w:b/>
          <w:bCs/>
          <w:sz w:val="20"/>
          <w:szCs w:val="20"/>
        </w:rPr>
        <w:t xml:space="preserve">5.2 - </w:t>
      </w:r>
      <w:r w:rsidRPr="00D41AA6">
        <w:rPr>
          <w:rFonts w:ascii="Century" w:hAnsi="Century" w:cs="Gisha"/>
          <w:b/>
          <w:bCs/>
          <w:color w:val="663300"/>
          <w:sz w:val="20"/>
          <w:szCs w:val="20"/>
        </w:rPr>
        <w:t>DA GARANTIA DA PROPOSTA</w:t>
      </w:r>
    </w:p>
    <w:p w14:paraId="3842C546" w14:textId="77777777" w:rsidR="00402F73" w:rsidRPr="00BA6573" w:rsidRDefault="00402F73" w:rsidP="00BA6573">
      <w:pPr>
        <w:ind w:firstLine="142"/>
        <w:jc w:val="both"/>
        <w:rPr>
          <w:rFonts w:ascii="Century" w:hAnsi="Century" w:cs="Gisha"/>
          <w:bCs/>
          <w:sz w:val="20"/>
          <w:szCs w:val="20"/>
        </w:rPr>
      </w:pPr>
      <w:r w:rsidRPr="00BA6573">
        <w:rPr>
          <w:rFonts w:ascii="Century" w:eastAsia="Century" w:hAnsi="Century" w:cs="Gisha"/>
          <w:b/>
          <w:bCs/>
          <w:sz w:val="20"/>
          <w:szCs w:val="20"/>
        </w:rPr>
        <w:t>5.2.1. Será exigida, no momento da apresentação da proposta inicial, garantia de proposta como requisito de pré-habilitação, nos termos do art. 58 da Lei nº 14.133/2021, no valor de 1% (um por cento) do valor estimado do lote em que o licitante participar. Para o Lote 01, a garantia será de R$ 15.049,04; para o Lote 02, R$ 2.082,65. O licitante que participar de ambos os lotes poderá prestar garantia única no valor total de R$ 17.131,69 ou garantias individualizadas por lote.</w:t>
      </w:r>
    </w:p>
    <w:p w14:paraId="7496E75E" w14:textId="77777777" w:rsidR="00402F73" w:rsidRPr="00BA6573" w:rsidRDefault="00402F73" w:rsidP="00826E0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eastAsia="Century" w:hAnsi="Century" w:cs="Gisha"/>
          <w:b/>
          <w:bCs/>
          <w:sz w:val="20"/>
          <w:szCs w:val="20"/>
        </w:rPr>
        <w:t>I - Caução em dinheiro ou em títulos da dívida pública emitidos sob a forma escritural, mediante registro em sistema centralizado de liquidação e custódia autorizado pelo Banco Central do Brasil e avaliados por seus valores econômicos;</w:t>
      </w:r>
    </w:p>
    <w:p w14:paraId="5C36F24A" w14:textId="77777777" w:rsidR="00402F73" w:rsidRPr="00BA6573" w:rsidRDefault="00402F73" w:rsidP="00826E0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eastAsia="Century" w:hAnsi="Century" w:cs="Book Antiqua"/>
          <w:b/>
          <w:bCs/>
          <w:color w:val="000000"/>
          <w:sz w:val="20"/>
          <w:szCs w:val="20"/>
        </w:rPr>
        <w:t>a) Na opção por caução em dinheiro, o recolhimento deverá ser efetuado na conta indicada pela Administração, com identificação do licitante, do Pregão Eletrônico nº 30/2026 e do(s) lote(s) garantido(s).</w:t>
      </w:r>
    </w:p>
    <w:p w14:paraId="42F9E583" w14:textId="77777777" w:rsidR="00DA07E1" w:rsidRPr="00BA5D32" w:rsidRDefault="00DA07E1" w:rsidP="00DA07E1">
      <w:pPr>
        <w:pBdr>
          <w:top w:val="nil"/>
          <w:left w:val="nil"/>
          <w:bottom w:val="nil"/>
          <w:right w:val="nil"/>
          <w:between w:val="nil"/>
        </w:pBdr>
        <w:ind w:left="142"/>
        <w:jc w:val="both"/>
        <w:rPr>
          <w:rFonts w:ascii="Century" w:eastAsia="Book Antiqua" w:hAnsi="Century" w:cs="Book Antiqua"/>
          <w:b/>
          <w:bCs/>
          <w:color w:val="000000"/>
          <w:sz w:val="20"/>
          <w:szCs w:val="20"/>
        </w:rPr>
      </w:pPr>
      <w:r w:rsidRPr="00BA5D32">
        <w:rPr>
          <w:rFonts w:ascii="Century" w:eastAsia="Book Antiqua" w:hAnsi="Century" w:cs="Book Antiqua"/>
          <w:b/>
          <w:bCs/>
          <w:color w:val="000000"/>
          <w:sz w:val="20"/>
          <w:szCs w:val="20"/>
        </w:rPr>
        <w:t>Conta Caução:</w:t>
      </w:r>
    </w:p>
    <w:p w14:paraId="07E6AA42" w14:textId="77777777" w:rsidR="00DA07E1" w:rsidRPr="00BA5D32" w:rsidRDefault="00DA07E1" w:rsidP="00DA07E1">
      <w:pPr>
        <w:pBdr>
          <w:top w:val="nil"/>
          <w:left w:val="nil"/>
          <w:bottom w:val="nil"/>
          <w:right w:val="nil"/>
          <w:between w:val="nil"/>
        </w:pBdr>
        <w:tabs>
          <w:tab w:val="left" w:pos="284"/>
        </w:tabs>
        <w:ind w:left="142"/>
        <w:jc w:val="both"/>
        <w:rPr>
          <w:rFonts w:ascii="Century" w:eastAsia="Book Antiqua" w:hAnsi="Century" w:cs="Book Antiqua"/>
          <w:b/>
          <w:bCs/>
          <w:color w:val="000000"/>
          <w:sz w:val="20"/>
          <w:szCs w:val="20"/>
        </w:rPr>
      </w:pPr>
      <w:r w:rsidRPr="00BA5D32">
        <w:rPr>
          <w:rFonts w:ascii="Century" w:eastAsia="Book Antiqua" w:hAnsi="Century" w:cs="Book Antiqua"/>
          <w:b/>
          <w:bCs/>
          <w:color w:val="000000"/>
          <w:sz w:val="20"/>
          <w:szCs w:val="20"/>
        </w:rPr>
        <w:t>NOME: Prefeitura Municipal de São José de Mipibu</w:t>
      </w:r>
    </w:p>
    <w:p w14:paraId="371E6D62" w14:textId="77777777" w:rsidR="00DA07E1" w:rsidRPr="00BA5D32" w:rsidRDefault="00DA07E1" w:rsidP="00DA07E1">
      <w:pPr>
        <w:pBdr>
          <w:top w:val="nil"/>
          <w:left w:val="nil"/>
          <w:bottom w:val="nil"/>
          <w:right w:val="nil"/>
          <w:between w:val="nil"/>
        </w:pBdr>
        <w:tabs>
          <w:tab w:val="left" w:pos="284"/>
        </w:tabs>
        <w:ind w:left="142"/>
        <w:jc w:val="both"/>
        <w:rPr>
          <w:rFonts w:ascii="Century" w:eastAsia="Book Antiqua" w:hAnsi="Century" w:cs="Book Antiqua"/>
          <w:b/>
          <w:bCs/>
          <w:color w:val="000000"/>
          <w:sz w:val="20"/>
          <w:szCs w:val="20"/>
        </w:rPr>
      </w:pPr>
      <w:r w:rsidRPr="00BA5D32">
        <w:rPr>
          <w:rFonts w:ascii="Century" w:eastAsia="Book Antiqua" w:hAnsi="Century" w:cs="Book Antiqua"/>
          <w:b/>
          <w:bCs/>
          <w:color w:val="000000"/>
          <w:sz w:val="20"/>
          <w:szCs w:val="20"/>
        </w:rPr>
        <w:t xml:space="preserve">CNPJ:  </w:t>
      </w:r>
      <w:r w:rsidRPr="00BA5D32">
        <w:rPr>
          <w:rFonts w:ascii="Century" w:hAnsi="Century"/>
          <w:b/>
          <w:bCs/>
          <w:color w:val="000000" w:themeColor="text1"/>
          <w:sz w:val="20"/>
          <w:szCs w:val="20"/>
        </w:rPr>
        <w:t>08.365.850/0001-03</w:t>
      </w:r>
    </w:p>
    <w:p w14:paraId="2557266A" w14:textId="77777777" w:rsidR="00DA07E1" w:rsidRPr="00BA5D32" w:rsidRDefault="00DA07E1" w:rsidP="00DA07E1">
      <w:pPr>
        <w:pBdr>
          <w:top w:val="nil"/>
          <w:left w:val="nil"/>
          <w:bottom w:val="nil"/>
          <w:right w:val="nil"/>
          <w:between w:val="nil"/>
        </w:pBdr>
        <w:ind w:left="142"/>
        <w:jc w:val="both"/>
        <w:rPr>
          <w:rFonts w:ascii="Century" w:eastAsia="Book Antiqua" w:hAnsi="Century" w:cs="Book Antiqua"/>
          <w:b/>
          <w:bCs/>
          <w:color w:val="000000"/>
          <w:sz w:val="20"/>
          <w:szCs w:val="20"/>
        </w:rPr>
      </w:pPr>
      <w:r w:rsidRPr="00BA5D32">
        <w:rPr>
          <w:rFonts w:ascii="Century" w:eastAsia="Book Antiqua" w:hAnsi="Century" w:cs="Book Antiqua"/>
          <w:b/>
          <w:bCs/>
          <w:color w:val="000000"/>
          <w:sz w:val="20"/>
          <w:szCs w:val="20"/>
        </w:rPr>
        <w:t>Banco Agência: Banco do Brasil – Agência 2642-5</w:t>
      </w:r>
    </w:p>
    <w:p w14:paraId="1B6973DF" w14:textId="77777777" w:rsidR="00DA07E1" w:rsidRPr="00793C88" w:rsidRDefault="00DA07E1" w:rsidP="00DA07E1">
      <w:pPr>
        <w:pBdr>
          <w:top w:val="nil"/>
          <w:left w:val="nil"/>
          <w:bottom w:val="nil"/>
          <w:right w:val="nil"/>
          <w:between w:val="nil"/>
        </w:pBdr>
        <w:ind w:firstLine="142"/>
        <w:jc w:val="both"/>
        <w:rPr>
          <w:rFonts w:ascii="Century" w:eastAsia="Book Antiqua" w:hAnsi="Century" w:cs="Book Antiqua"/>
          <w:color w:val="000000"/>
          <w:sz w:val="20"/>
          <w:szCs w:val="20"/>
        </w:rPr>
      </w:pPr>
      <w:r w:rsidRPr="00BA5D32">
        <w:rPr>
          <w:rFonts w:ascii="Century" w:eastAsia="Book Antiqua" w:hAnsi="Century" w:cs="Book Antiqua"/>
          <w:b/>
          <w:bCs/>
          <w:color w:val="000000"/>
          <w:sz w:val="20"/>
          <w:szCs w:val="20"/>
        </w:rPr>
        <w:t>Conta: 128028-7</w:t>
      </w:r>
    </w:p>
    <w:p w14:paraId="378EF0CD" w14:textId="77777777" w:rsidR="00402F73" w:rsidRPr="00BA6573" w:rsidRDefault="00402F73" w:rsidP="00BA657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eastAsia="Century" w:hAnsi="Century" w:cs="Book Antiqua"/>
          <w:b/>
          <w:bCs/>
          <w:color w:val="000000"/>
          <w:sz w:val="20"/>
          <w:szCs w:val="20"/>
        </w:rPr>
        <w:t>b) Na opção por títulos da dívida pública, deverá ser comprovada sua validade, registro e liquidez, na forma da legislação aplicável.</w:t>
      </w:r>
    </w:p>
    <w:p w14:paraId="034BADAA" w14:textId="5148E1E3" w:rsidR="00402F73" w:rsidRPr="00BA6573" w:rsidRDefault="00402F73" w:rsidP="00826E03">
      <w:pPr>
        <w:ind w:firstLine="142"/>
        <w:jc w:val="both"/>
        <w:rPr>
          <w:rFonts w:ascii="Century" w:hAnsi="Century" w:cs="Gisha"/>
          <w:bCs/>
          <w:sz w:val="20"/>
          <w:szCs w:val="20"/>
        </w:rPr>
      </w:pPr>
      <w:r w:rsidRPr="00BA6573">
        <w:rPr>
          <w:rFonts w:ascii="Century" w:eastAsia="Century" w:hAnsi="Century" w:cs="Gisha"/>
          <w:b/>
          <w:bCs/>
          <w:sz w:val="20"/>
          <w:szCs w:val="20"/>
        </w:rPr>
        <w:t>II - Fiança bancária;</w:t>
      </w:r>
    </w:p>
    <w:p w14:paraId="09521479" w14:textId="0A9A3C58" w:rsidR="00402F73" w:rsidRPr="00A639DC" w:rsidRDefault="00402F73" w:rsidP="00A639DC">
      <w:pPr>
        <w:pStyle w:val="PargrafodaLista"/>
        <w:numPr>
          <w:ilvl w:val="0"/>
          <w:numId w:val="26"/>
        </w:numPr>
        <w:tabs>
          <w:tab w:val="left" w:pos="426"/>
        </w:tabs>
        <w:spacing w:after="0" w:line="240" w:lineRule="auto"/>
        <w:ind w:left="0" w:firstLine="142"/>
        <w:jc w:val="both"/>
        <w:rPr>
          <w:rFonts w:ascii="Century" w:eastAsia="Century" w:hAnsi="Century" w:cs="Gisha"/>
          <w:b/>
          <w:bCs/>
          <w:sz w:val="20"/>
          <w:szCs w:val="20"/>
        </w:rPr>
      </w:pPr>
      <w:r w:rsidRPr="00A639DC">
        <w:rPr>
          <w:rFonts w:ascii="Century" w:eastAsia="Century" w:hAnsi="Century" w:cs="Gisha"/>
          <w:b/>
          <w:bCs/>
          <w:sz w:val="20"/>
          <w:szCs w:val="20"/>
        </w:rPr>
        <w:t>A fiança bancária deverá ser emitida por banco ou instituição financeira devidamente autorizada a operar no País pelo Banco Central do Brasil.</w:t>
      </w:r>
    </w:p>
    <w:p w14:paraId="47682A4A" w14:textId="7351F2E6" w:rsidR="00A639DC" w:rsidRPr="00A639DC" w:rsidRDefault="00A639DC" w:rsidP="00A639DC">
      <w:pPr>
        <w:ind w:left="142"/>
        <w:jc w:val="both"/>
        <w:rPr>
          <w:rFonts w:ascii="Century" w:hAnsi="Century" w:cs="Gisha"/>
          <w:bCs/>
          <w:sz w:val="20"/>
          <w:szCs w:val="20"/>
        </w:rPr>
      </w:pPr>
      <w:r w:rsidRPr="00A639DC">
        <w:rPr>
          <w:rFonts w:ascii="Century" w:eastAsia="Century" w:hAnsi="Century" w:cs="Gisha"/>
          <w:b/>
          <w:bCs/>
          <w:sz w:val="20"/>
          <w:szCs w:val="20"/>
        </w:rPr>
        <w:t>II</w:t>
      </w:r>
      <w:r>
        <w:rPr>
          <w:rFonts w:ascii="Century" w:eastAsia="Century" w:hAnsi="Century" w:cs="Gisha"/>
          <w:b/>
          <w:bCs/>
          <w:sz w:val="20"/>
          <w:szCs w:val="20"/>
        </w:rPr>
        <w:t>I</w:t>
      </w:r>
      <w:r w:rsidRPr="00A639DC">
        <w:rPr>
          <w:rFonts w:ascii="Century" w:eastAsia="Century" w:hAnsi="Century" w:cs="Gisha"/>
          <w:b/>
          <w:bCs/>
          <w:sz w:val="20"/>
          <w:szCs w:val="20"/>
        </w:rPr>
        <w:t xml:space="preserve"> - Seguro-garantia;</w:t>
      </w:r>
    </w:p>
    <w:p w14:paraId="022B34E6" w14:textId="78111E5B" w:rsidR="00A639DC" w:rsidRPr="00A639DC" w:rsidRDefault="00A639DC" w:rsidP="00A639DC">
      <w:pPr>
        <w:pStyle w:val="PargrafodaLista"/>
        <w:numPr>
          <w:ilvl w:val="0"/>
          <w:numId w:val="27"/>
        </w:numPr>
        <w:tabs>
          <w:tab w:val="left" w:pos="426"/>
        </w:tabs>
        <w:ind w:left="0" w:firstLine="142"/>
        <w:jc w:val="both"/>
        <w:rPr>
          <w:rFonts w:ascii="Century" w:eastAsia="Century" w:hAnsi="Century" w:cs="Gisha"/>
          <w:b/>
          <w:sz w:val="20"/>
          <w:szCs w:val="20"/>
        </w:rPr>
      </w:pPr>
      <w:r w:rsidRPr="00A639DC">
        <w:rPr>
          <w:rFonts w:ascii="Century" w:eastAsia="Century" w:hAnsi="Century" w:cs="Gisha"/>
          <w:b/>
          <w:sz w:val="20"/>
          <w:szCs w:val="20"/>
        </w:rPr>
        <w:t>O seguro-garantia deverá ser emitido por sociedade seguradora regularmente autorizada a operar no País e identificar expressamente o licitante, o certame e o(s) lote(s) coberto(s).</w:t>
      </w:r>
    </w:p>
    <w:p w14:paraId="690A7CD8" w14:textId="77777777" w:rsidR="0001254D" w:rsidRPr="00A639DC" w:rsidRDefault="0001254D" w:rsidP="0001254D">
      <w:pPr>
        <w:pStyle w:val="PargrafodaLista"/>
        <w:numPr>
          <w:ilvl w:val="0"/>
          <w:numId w:val="26"/>
        </w:numPr>
        <w:tabs>
          <w:tab w:val="left" w:pos="284"/>
          <w:tab w:val="left" w:pos="426"/>
        </w:tabs>
        <w:spacing w:after="0" w:line="240" w:lineRule="auto"/>
        <w:ind w:left="0" w:firstLine="142"/>
        <w:jc w:val="both"/>
        <w:rPr>
          <w:rFonts w:ascii="Century" w:hAnsi="Century" w:cs="Gisha"/>
          <w:bCs/>
          <w:sz w:val="20"/>
          <w:szCs w:val="20"/>
        </w:rPr>
      </w:pPr>
      <w:r w:rsidRPr="00BA6573">
        <w:rPr>
          <w:rFonts w:ascii="Century" w:hAnsi="Century" w:cs="Gisha"/>
          <w:bCs/>
          <w:sz w:val="20"/>
          <w:szCs w:val="20"/>
        </w:rPr>
        <w:lastRenderedPageBreak/>
        <w:t>O Seguro garantia deverá ter o prazo de validade de 90 (noventa) dias superior ao prazo de validade da proposta</w:t>
      </w:r>
    </w:p>
    <w:p w14:paraId="05726D2B" w14:textId="0A9072F9" w:rsidR="00A639DC" w:rsidRPr="0001254D" w:rsidRDefault="00A639DC" w:rsidP="0001254D">
      <w:pPr>
        <w:pStyle w:val="PargrafodaLista"/>
        <w:numPr>
          <w:ilvl w:val="0"/>
          <w:numId w:val="26"/>
        </w:numPr>
        <w:tabs>
          <w:tab w:val="left" w:pos="426"/>
        </w:tabs>
        <w:spacing w:after="0" w:line="240" w:lineRule="auto"/>
        <w:ind w:left="0" w:firstLine="142"/>
        <w:jc w:val="both"/>
        <w:rPr>
          <w:rFonts w:ascii="Century" w:hAnsi="Century" w:cs="Gisha"/>
          <w:bCs/>
          <w:sz w:val="20"/>
          <w:szCs w:val="20"/>
        </w:rPr>
      </w:pPr>
      <w:r w:rsidRPr="0001254D">
        <w:rPr>
          <w:rFonts w:ascii="Century" w:hAnsi="Century" w:cs="Gisha"/>
          <w:bCs/>
          <w:sz w:val="20"/>
          <w:szCs w:val="20"/>
        </w:rPr>
        <w:t>No caso de opção pela garantia de participação do tipo “Seguro garantia”, o mesmo deverá ser feito mediante entrega da competente apólice emitida por entidade em funcionamento no país, em nome da Prefeitura Municipal de São José de Mipibu/RN.</w:t>
      </w:r>
    </w:p>
    <w:p w14:paraId="2CE824E7" w14:textId="77777777" w:rsidR="00402F73" w:rsidRDefault="00402F73" w:rsidP="0001254D">
      <w:pPr>
        <w:ind w:firstLine="142"/>
        <w:jc w:val="both"/>
        <w:rPr>
          <w:rFonts w:ascii="Century" w:eastAsia="Century" w:hAnsi="Century" w:cs="Gisha"/>
          <w:b/>
          <w:bCs/>
          <w:sz w:val="20"/>
          <w:szCs w:val="20"/>
        </w:rPr>
      </w:pPr>
      <w:r w:rsidRPr="00BA6573">
        <w:rPr>
          <w:rFonts w:ascii="Century" w:eastAsia="Century" w:hAnsi="Century" w:cs="Gisha"/>
          <w:b/>
          <w:bCs/>
          <w:sz w:val="20"/>
          <w:szCs w:val="20"/>
        </w:rPr>
        <w:t>IV - Título de capitalização custeado por pagamento único, com resgate pelo valor total, nos termos do art. 96, § 1º, IV, da Lei nº 14.133/2021.</w:t>
      </w:r>
    </w:p>
    <w:p w14:paraId="60DC6C33" w14:textId="1C0AD758" w:rsidR="00402F73" w:rsidRPr="00BA6573" w:rsidRDefault="00402F73" w:rsidP="00BA6573">
      <w:pPr>
        <w:ind w:firstLine="142"/>
        <w:jc w:val="both"/>
        <w:rPr>
          <w:rFonts w:ascii="Century" w:hAnsi="Century" w:cs="Gisha"/>
          <w:bCs/>
          <w:sz w:val="20"/>
          <w:szCs w:val="20"/>
        </w:rPr>
      </w:pPr>
      <w:r w:rsidRPr="00BA6573">
        <w:rPr>
          <w:rFonts w:ascii="Century" w:eastAsia="Century" w:hAnsi="Century" w:cs="Gisha"/>
          <w:b/>
          <w:bCs/>
          <w:sz w:val="20"/>
          <w:szCs w:val="20"/>
        </w:rPr>
        <w:t xml:space="preserve">5.2.2. A comprovação da garantia deverá acompanhar a proposta inicial, por meio do campo próprio do </w:t>
      </w:r>
      <w:r w:rsidR="0001254D" w:rsidRPr="00BA6573">
        <w:rPr>
          <w:rFonts w:ascii="Century" w:eastAsia="Century" w:hAnsi="Century" w:cs="Gisha"/>
          <w:b/>
          <w:bCs/>
          <w:sz w:val="20"/>
          <w:szCs w:val="20"/>
        </w:rPr>
        <w:t>S</w:t>
      </w:r>
      <w:r w:rsidRPr="00BA6573">
        <w:rPr>
          <w:rFonts w:ascii="Century" w:eastAsia="Century" w:hAnsi="Century" w:cs="Gisha"/>
          <w:b/>
          <w:bCs/>
          <w:sz w:val="20"/>
          <w:szCs w:val="20"/>
        </w:rPr>
        <w:t>istema ou na forma operacional indicada pelo Portal de Compras Públicas, sem divulgação indevida da identidade do licitante aos demais participantes antes do encerramento da fase competitiva.</w:t>
      </w:r>
    </w:p>
    <w:p w14:paraId="303185FD" w14:textId="77777777" w:rsidR="00971367" w:rsidRDefault="00402F73" w:rsidP="0067547D">
      <w:pPr>
        <w:ind w:firstLine="142"/>
        <w:jc w:val="both"/>
        <w:rPr>
          <w:rFonts w:ascii="Century" w:eastAsia="Century" w:hAnsi="Century" w:cs="Gisha"/>
          <w:b/>
          <w:bCs/>
          <w:sz w:val="20"/>
          <w:szCs w:val="20"/>
        </w:rPr>
      </w:pPr>
      <w:r w:rsidRPr="00BA6573">
        <w:rPr>
          <w:rFonts w:ascii="Century" w:eastAsia="Century" w:hAnsi="Century" w:cs="Gisha"/>
          <w:b/>
          <w:bCs/>
          <w:sz w:val="20"/>
          <w:szCs w:val="20"/>
        </w:rPr>
        <w:t>5.2.3. A ausência da garantia, a insuficiência do valor ou a prestação em modalidade não admitida, quando insanável, ensejará a desclassificação da proposta do lote correspondente, assegurada a realização de diligência para esclarecimento de aspectos formais quando juridicamente cabível.</w:t>
      </w:r>
    </w:p>
    <w:p w14:paraId="032FDDA0" w14:textId="27D04759" w:rsidR="00402F73" w:rsidRPr="00BA6573" w:rsidRDefault="00971367" w:rsidP="00971367">
      <w:pPr>
        <w:ind w:firstLine="284"/>
        <w:jc w:val="both"/>
        <w:rPr>
          <w:rFonts w:ascii="Century" w:hAnsi="Century" w:cs="Gisha"/>
          <w:b/>
          <w:bCs/>
          <w:sz w:val="20"/>
          <w:szCs w:val="20"/>
        </w:rPr>
      </w:pPr>
      <w:proofErr w:type="gramStart"/>
      <w:r>
        <w:rPr>
          <w:rFonts w:ascii="Century" w:eastAsia="Century" w:hAnsi="Century" w:cs="Gisha"/>
          <w:b/>
          <w:bCs/>
          <w:sz w:val="20"/>
          <w:szCs w:val="20"/>
        </w:rPr>
        <w:t xml:space="preserve">5.2.3.1  </w:t>
      </w:r>
      <w:r w:rsidR="00E44C20" w:rsidRPr="00BA6573">
        <w:rPr>
          <w:rFonts w:ascii="Century" w:hAnsi="Century" w:cs="Gisha"/>
          <w:bCs/>
          <w:sz w:val="20"/>
          <w:szCs w:val="20"/>
        </w:rPr>
        <w:t>As</w:t>
      </w:r>
      <w:proofErr w:type="gramEnd"/>
      <w:r w:rsidR="00E44C20" w:rsidRPr="00BA6573">
        <w:rPr>
          <w:rFonts w:ascii="Century" w:hAnsi="Century" w:cs="Gisha"/>
          <w:bCs/>
          <w:sz w:val="20"/>
          <w:szCs w:val="20"/>
        </w:rPr>
        <w:t xml:space="preserve"> Garantias prestadas, em quaisquer das modalidades </w:t>
      </w:r>
      <w:r w:rsidR="00E44C20" w:rsidRPr="0067547D">
        <w:rPr>
          <w:rFonts w:ascii="Century" w:hAnsi="Century" w:cs="Gisha"/>
          <w:b/>
          <w:sz w:val="20"/>
          <w:szCs w:val="20"/>
        </w:rPr>
        <w:t>DEVERÃO</w:t>
      </w:r>
      <w:r w:rsidR="00E44C20" w:rsidRPr="00BA6573">
        <w:rPr>
          <w:rFonts w:ascii="Century" w:hAnsi="Century" w:cs="Gisha"/>
          <w:bCs/>
          <w:sz w:val="20"/>
          <w:szCs w:val="20"/>
        </w:rPr>
        <w:t xml:space="preserve"> ser apresentadas quando do envio da Proposta Inicial.</w:t>
      </w:r>
    </w:p>
    <w:p w14:paraId="5E55ECEF" w14:textId="77777777" w:rsidR="003B4275" w:rsidRPr="00BA6573" w:rsidRDefault="003B4275" w:rsidP="0001254D">
      <w:pPr>
        <w:ind w:firstLine="142"/>
        <w:jc w:val="both"/>
        <w:rPr>
          <w:rFonts w:ascii="Century" w:hAnsi="Century"/>
          <w:sz w:val="20"/>
          <w:szCs w:val="20"/>
        </w:rPr>
      </w:pPr>
      <w:r w:rsidRPr="00BA6573">
        <w:rPr>
          <w:rFonts w:ascii="Century" w:eastAsia="Century" w:hAnsi="Century" w:cs="Gisha"/>
          <w:b/>
          <w:bCs/>
          <w:sz w:val="20"/>
          <w:szCs w:val="20"/>
        </w:rPr>
        <w:t>5.2.4. A recusa injustificada do adjudicatário em assinar o contrato ou a não apresentação dos documentos necessários à contratação implicará execução integral da garantia de proposta, nos termos do art. 58, § 3º, da Lei nº 14.133/2021, sem prejuízo das demais sanções cabíveis.</w:t>
      </w:r>
    </w:p>
    <w:p w14:paraId="216F744E" w14:textId="77777777" w:rsidR="00476FC7" w:rsidRPr="00BA6573" w:rsidRDefault="00476FC7" w:rsidP="0001254D">
      <w:pPr>
        <w:ind w:firstLine="142"/>
        <w:jc w:val="both"/>
        <w:rPr>
          <w:rFonts w:ascii="Century" w:hAnsi="Century"/>
          <w:sz w:val="20"/>
          <w:szCs w:val="20"/>
        </w:rPr>
      </w:pPr>
      <w:r w:rsidRPr="00BA6573">
        <w:rPr>
          <w:rFonts w:ascii="Century" w:eastAsia="Century" w:hAnsi="Century"/>
          <w:b/>
          <w:bCs/>
          <w:sz w:val="20"/>
          <w:szCs w:val="20"/>
        </w:rPr>
        <w:t>5.2.5. A garantia de proposta não substitui eventual garantia contratual e não afasta a aplicação das sanções previstas na Lei nº 14.133/2021.</w:t>
      </w:r>
    </w:p>
    <w:p w14:paraId="4BCD98E5" w14:textId="77777777" w:rsidR="00402F73" w:rsidRPr="00BA6573" w:rsidRDefault="00402F73" w:rsidP="0001254D">
      <w:pPr>
        <w:ind w:firstLine="142"/>
        <w:jc w:val="both"/>
        <w:rPr>
          <w:rFonts w:ascii="Century" w:hAnsi="Century" w:cs="Gisha"/>
          <w:bCs/>
          <w:sz w:val="20"/>
          <w:szCs w:val="20"/>
        </w:rPr>
      </w:pPr>
      <w:r w:rsidRPr="00BA6573">
        <w:rPr>
          <w:rFonts w:ascii="Century" w:eastAsia="Century" w:hAnsi="Century" w:cs="Gisha"/>
          <w:b/>
          <w:bCs/>
          <w:sz w:val="20"/>
          <w:szCs w:val="20"/>
        </w:rPr>
        <w:t>5.2.6. A garantia será devolvida aos licitantes no prazo de até 10 (dez) dias úteis, contado da assinatura do contrato ou da data em que a licitação for declarada fracassada, conforme art. 58, § 2º, da Lei nº 14.133/2021.</w:t>
      </w:r>
    </w:p>
    <w:p w14:paraId="296F6AC0" w14:textId="77777777" w:rsidR="00402F73" w:rsidRPr="00BA6573" w:rsidRDefault="00402F73" w:rsidP="0001254D">
      <w:pPr>
        <w:ind w:firstLine="142"/>
        <w:jc w:val="both"/>
        <w:rPr>
          <w:rFonts w:ascii="Century" w:hAnsi="Century" w:cs="Gisha"/>
          <w:bCs/>
          <w:sz w:val="20"/>
          <w:szCs w:val="20"/>
        </w:rPr>
      </w:pPr>
      <w:r w:rsidRPr="00BA6573">
        <w:rPr>
          <w:rFonts w:ascii="Century" w:eastAsia="Century" w:hAnsi="Century" w:cs="Gisha"/>
          <w:b/>
          <w:bCs/>
          <w:sz w:val="20"/>
          <w:szCs w:val="20"/>
        </w:rPr>
        <w:t>5.2.7. A execução da garantia somente ocorrerá nas hipóteses legalmente previstas, mediante decisão motivada e observância do devido processo administrativo quando cabível.</w:t>
      </w:r>
    </w:p>
    <w:p w14:paraId="325F0E42" w14:textId="196E44A9" w:rsidR="00402F73" w:rsidRPr="00BA6573" w:rsidRDefault="00402F73" w:rsidP="00826E03">
      <w:pPr>
        <w:pStyle w:val="PargrafodaLista"/>
        <w:numPr>
          <w:ilvl w:val="1"/>
          <w:numId w:val="16"/>
        </w:numPr>
        <w:tabs>
          <w:tab w:val="left" w:pos="426"/>
        </w:tabs>
        <w:spacing w:after="0" w:line="240" w:lineRule="auto"/>
        <w:ind w:left="0" w:firstLine="0"/>
        <w:jc w:val="both"/>
        <w:rPr>
          <w:rFonts w:ascii="Century" w:hAnsi="Century"/>
          <w:sz w:val="20"/>
          <w:szCs w:val="20"/>
        </w:rPr>
      </w:pPr>
      <w:r w:rsidRPr="00BA6573">
        <w:rPr>
          <w:rFonts w:ascii="Century" w:hAnsi="Century" w:cs="Courier New"/>
          <w:sz w:val="20"/>
          <w:szCs w:val="20"/>
        </w:rPr>
        <w:t xml:space="preserve">O fornecedor será responsável por todas as transações que forem efetuadas em seu nome no </w:t>
      </w:r>
      <w:r w:rsidR="0001254D" w:rsidRPr="00BA6573">
        <w:rPr>
          <w:rFonts w:ascii="Century" w:hAnsi="Century" w:cs="Courier New"/>
          <w:sz w:val="20"/>
          <w:szCs w:val="20"/>
        </w:rPr>
        <w:t>S</w:t>
      </w:r>
      <w:r w:rsidRPr="00BA6573">
        <w:rPr>
          <w:rFonts w:ascii="Century" w:hAnsi="Century" w:cs="Courier New"/>
          <w:sz w:val="20"/>
          <w:szCs w:val="20"/>
        </w:rPr>
        <w:t xml:space="preserve">istema </w:t>
      </w:r>
      <w:r w:rsidR="0001254D" w:rsidRPr="00BA6573">
        <w:rPr>
          <w:rFonts w:ascii="Century" w:hAnsi="Century" w:cs="Courier New"/>
          <w:sz w:val="20"/>
          <w:szCs w:val="20"/>
        </w:rPr>
        <w:t>E</w:t>
      </w:r>
      <w:r w:rsidRPr="00BA6573">
        <w:rPr>
          <w:rFonts w:ascii="Century" w:hAnsi="Century" w:cs="Courier New"/>
          <w:sz w:val="20"/>
          <w:szCs w:val="20"/>
        </w:rPr>
        <w:t>letrônico, assumindo como firmes e verdadeiras suas propostas e lances.</w:t>
      </w:r>
    </w:p>
    <w:p w14:paraId="03B2D0E6" w14:textId="38BDEDC7" w:rsidR="00D41AA6" w:rsidRPr="001823D0" w:rsidRDefault="00D41AA6" w:rsidP="00D41AA6">
      <w:pPr>
        <w:numPr>
          <w:ilvl w:val="1"/>
          <w:numId w:val="16"/>
        </w:numPr>
        <w:tabs>
          <w:tab w:val="left" w:pos="426"/>
        </w:tabs>
        <w:ind w:left="0" w:firstLine="0"/>
        <w:jc w:val="both"/>
        <w:rPr>
          <w:rFonts w:ascii="Century" w:eastAsia="Book Antiqua" w:hAnsi="Century" w:cs="Book Antiqua"/>
          <w:sz w:val="20"/>
          <w:szCs w:val="20"/>
        </w:rPr>
      </w:pPr>
      <w:r w:rsidRPr="001823D0">
        <w:rPr>
          <w:rFonts w:ascii="Century" w:eastAsia="Book Antiqua" w:hAnsi="Century" w:cs="Book Antiqua"/>
          <w:sz w:val="20"/>
          <w:szCs w:val="20"/>
        </w:rPr>
        <w:t>As propostas deverão ser cadastradas no</w:t>
      </w:r>
      <w:r w:rsidR="0001254D" w:rsidRPr="001823D0">
        <w:rPr>
          <w:rFonts w:ascii="Century" w:eastAsia="Book Antiqua" w:hAnsi="Century" w:cs="Book Antiqua"/>
          <w:sz w:val="20"/>
          <w:szCs w:val="20"/>
        </w:rPr>
        <w:t xml:space="preserve"> Sistema</w:t>
      </w:r>
      <w:r w:rsidRPr="001823D0">
        <w:rPr>
          <w:rFonts w:ascii="Century" w:eastAsia="Book Antiqua" w:hAnsi="Century" w:cs="Book Antiqua"/>
          <w:sz w:val="20"/>
          <w:szCs w:val="20"/>
        </w:rPr>
        <w:t xml:space="preserve">, item por item, já com valores líquidos com os devidos descontos, e a disputa será pelo </w:t>
      </w:r>
      <w:r w:rsidRPr="001823D0">
        <w:rPr>
          <w:rFonts w:ascii="Century" w:eastAsia="Book Antiqua" w:hAnsi="Century" w:cs="Book Antiqua"/>
          <w:b/>
          <w:sz w:val="20"/>
          <w:szCs w:val="20"/>
        </w:rPr>
        <w:t xml:space="preserve">MENOR PREÇO GLOBAL </w:t>
      </w:r>
      <w:r w:rsidR="00341A10">
        <w:rPr>
          <w:rFonts w:ascii="Century" w:eastAsia="Book Antiqua" w:hAnsi="Century" w:cs="Book Antiqua"/>
          <w:b/>
          <w:sz w:val="20"/>
          <w:szCs w:val="20"/>
        </w:rPr>
        <w:t>POR LOTE.</w:t>
      </w:r>
      <w:r w:rsidRPr="001823D0">
        <w:rPr>
          <w:rFonts w:ascii="Century" w:eastAsia="Book Antiqua" w:hAnsi="Century" w:cs="Book Antiqua"/>
          <w:sz w:val="20"/>
          <w:szCs w:val="20"/>
        </w:rPr>
        <w:t xml:space="preserve"> </w:t>
      </w:r>
    </w:p>
    <w:p w14:paraId="7E04AFA3" w14:textId="77777777" w:rsidR="00341A10" w:rsidRPr="001823D0" w:rsidRDefault="00341A10" w:rsidP="00341A10">
      <w:pPr>
        <w:numPr>
          <w:ilvl w:val="1"/>
          <w:numId w:val="16"/>
        </w:numPr>
        <w:tabs>
          <w:tab w:val="left" w:pos="142"/>
          <w:tab w:val="left" w:pos="426"/>
          <w:tab w:val="left" w:pos="851"/>
        </w:tabs>
        <w:ind w:left="0" w:firstLine="0"/>
        <w:jc w:val="both"/>
        <w:rPr>
          <w:rFonts w:ascii="Century" w:hAnsi="Century"/>
          <w:sz w:val="20"/>
          <w:szCs w:val="20"/>
        </w:rPr>
      </w:pPr>
      <w:r w:rsidRPr="001823D0">
        <w:rPr>
          <w:rFonts w:ascii="Century" w:hAnsi="Century"/>
          <w:sz w:val="20"/>
          <w:szCs w:val="20"/>
        </w:rPr>
        <w:t>No cadastramento da proposta inicial, o licitante declarará, em campo próprio do sistema, que:</w:t>
      </w:r>
    </w:p>
    <w:p w14:paraId="14D3073D" w14:textId="77777777" w:rsidR="00341A10" w:rsidRPr="001823D0" w:rsidRDefault="00341A10" w:rsidP="00341A10">
      <w:pPr>
        <w:numPr>
          <w:ilvl w:val="2"/>
          <w:numId w:val="16"/>
        </w:numPr>
        <w:tabs>
          <w:tab w:val="left" w:pos="426"/>
          <w:tab w:val="left" w:pos="709"/>
          <w:tab w:val="left" w:pos="851"/>
        </w:tabs>
        <w:ind w:left="0" w:firstLine="142"/>
        <w:jc w:val="both"/>
        <w:rPr>
          <w:rFonts w:ascii="Century" w:hAnsi="Century"/>
          <w:sz w:val="20"/>
          <w:szCs w:val="20"/>
        </w:rPr>
      </w:pPr>
      <w:r w:rsidRPr="001823D0">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C96EEC" w14:textId="77777777" w:rsidR="00341A10" w:rsidRPr="001823D0" w:rsidRDefault="00341A10" w:rsidP="00341A10">
      <w:pPr>
        <w:numPr>
          <w:ilvl w:val="2"/>
          <w:numId w:val="16"/>
        </w:numPr>
        <w:tabs>
          <w:tab w:val="left" w:pos="567"/>
          <w:tab w:val="left" w:pos="709"/>
          <w:tab w:val="left" w:pos="851"/>
          <w:tab w:val="left" w:pos="1134"/>
        </w:tabs>
        <w:ind w:left="0" w:firstLine="142"/>
        <w:jc w:val="both"/>
        <w:rPr>
          <w:rFonts w:ascii="Century" w:hAnsi="Century"/>
          <w:sz w:val="20"/>
          <w:szCs w:val="20"/>
        </w:rPr>
      </w:pPr>
      <w:r w:rsidRPr="001823D0">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0B143AE" w14:textId="77777777" w:rsidR="00341A10" w:rsidRPr="001823D0" w:rsidRDefault="00341A10" w:rsidP="00341A10">
      <w:pPr>
        <w:numPr>
          <w:ilvl w:val="2"/>
          <w:numId w:val="16"/>
        </w:numPr>
        <w:tabs>
          <w:tab w:val="left" w:pos="709"/>
          <w:tab w:val="left" w:pos="851"/>
        </w:tabs>
        <w:ind w:left="0" w:firstLine="142"/>
        <w:jc w:val="both"/>
        <w:rPr>
          <w:rFonts w:ascii="Century" w:hAnsi="Century"/>
          <w:sz w:val="20"/>
          <w:szCs w:val="20"/>
        </w:rPr>
      </w:pPr>
      <w:r w:rsidRPr="001823D0">
        <w:rPr>
          <w:rFonts w:ascii="Century" w:hAnsi="Century"/>
          <w:sz w:val="20"/>
          <w:szCs w:val="20"/>
        </w:rPr>
        <w:t>não possui empregados executando trabalho degradante ou forçado, observando o disposto nos incisos III e IV do art. 1º e no inciso III do art. 5º da Constituição Federal;</w:t>
      </w:r>
    </w:p>
    <w:p w14:paraId="7B7E2C12" w14:textId="77777777" w:rsidR="00341A10" w:rsidRPr="001823D0" w:rsidRDefault="00341A10" w:rsidP="00341A10">
      <w:pPr>
        <w:numPr>
          <w:ilvl w:val="2"/>
          <w:numId w:val="16"/>
        </w:numPr>
        <w:tabs>
          <w:tab w:val="left" w:pos="851"/>
        </w:tabs>
        <w:ind w:left="0" w:firstLine="142"/>
        <w:jc w:val="both"/>
        <w:rPr>
          <w:rFonts w:ascii="Century" w:hAnsi="Century"/>
          <w:sz w:val="20"/>
          <w:szCs w:val="20"/>
        </w:rPr>
      </w:pPr>
      <w:r w:rsidRPr="001823D0">
        <w:rPr>
          <w:rFonts w:ascii="Century" w:hAnsi="Century"/>
          <w:sz w:val="20"/>
          <w:szCs w:val="20"/>
        </w:rPr>
        <w:t>cumpre as exigências de reserva de cargos para pessoa com deficiência e para reabilitado da Previdência Social, previstas em lei e em outras normas específicas.</w:t>
      </w:r>
    </w:p>
    <w:p w14:paraId="326DA1C8" w14:textId="7C6E6CE0" w:rsidR="00402F73" w:rsidRPr="00BA6573" w:rsidRDefault="00402F73" w:rsidP="00826E03">
      <w:pPr>
        <w:numPr>
          <w:ilvl w:val="1"/>
          <w:numId w:val="16"/>
        </w:numPr>
        <w:tabs>
          <w:tab w:val="left" w:pos="426"/>
        </w:tabs>
        <w:ind w:left="0" w:firstLine="0"/>
        <w:jc w:val="both"/>
        <w:rPr>
          <w:rFonts w:ascii="Century" w:hAnsi="Century"/>
          <w:sz w:val="20"/>
          <w:szCs w:val="20"/>
        </w:rPr>
      </w:pPr>
      <w:r w:rsidRPr="00BA6573">
        <w:rPr>
          <w:rFonts w:ascii="Century" w:hAnsi="Century" w:cs="Courier New"/>
          <w:color w:val="000000" w:themeColor="text1"/>
          <w:sz w:val="20"/>
          <w:szCs w:val="20"/>
        </w:rPr>
        <w:t xml:space="preserve">Qualquer problema com o cadastramento das propostas, o licitante deverá entrar em contato com o </w:t>
      </w:r>
      <w:r w:rsidRPr="00BA6573">
        <w:rPr>
          <w:rFonts w:ascii="Century" w:hAnsi="Century" w:cs="Courier New"/>
          <w:b/>
          <w:color w:val="000000" w:themeColor="text1"/>
          <w:sz w:val="20"/>
          <w:szCs w:val="20"/>
        </w:rPr>
        <w:t>Portal de Compras Públicas</w:t>
      </w:r>
      <w:r w:rsidRPr="00BA6573">
        <w:rPr>
          <w:rFonts w:ascii="Century" w:hAnsi="Century" w:cs="Courier New"/>
          <w:color w:val="000000" w:themeColor="text1"/>
          <w:sz w:val="20"/>
          <w:szCs w:val="20"/>
        </w:rPr>
        <w:t>, pois é de inteira responsabilidade del</w:t>
      </w:r>
      <w:r w:rsidR="0001254D">
        <w:rPr>
          <w:rFonts w:ascii="Century" w:hAnsi="Century" w:cs="Courier New"/>
          <w:color w:val="000000" w:themeColor="text1"/>
          <w:sz w:val="20"/>
          <w:szCs w:val="20"/>
        </w:rPr>
        <w:t>e</w:t>
      </w:r>
      <w:r w:rsidRPr="00BA6573">
        <w:rPr>
          <w:rFonts w:ascii="Century" w:hAnsi="Century" w:cs="Courier New"/>
          <w:color w:val="000000" w:themeColor="text1"/>
          <w:sz w:val="20"/>
          <w:szCs w:val="20"/>
        </w:rPr>
        <w:t xml:space="preserve"> em sanar problemas relacionados com o </w:t>
      </w:r>
      <w:r w:rsidR="0001254D" w:rsidRPr="00BA6573">
        <w:rPr>
          <w:rFonts w:ascii="Century" w:hAnsi="Century" w:cs="Courier New"/>
          <w:color w:val="000000" w:themeColor="text1"/>
          <w:sz w:val="20"/>
          <w:szCs w:val="20"/>
        </w:rPr>
        <w:t>S</w:t>
      </w:r>
      <w:r w:rsidRPr="00BA6573">
        <w:rPr>
          <w:rFonts w:ascii="Century" w:hAnsi="Century" w:cs="Courier New"/>
          <w:color w:val="000000" w:themeColor="text1"/>
          <w:sz w:val="20"/>
          <w:szCs w:val="20"/>
        </w:rPr>
        <w:t xml:space="preserve">istema; </w:t>
      </w:r>
    </w:p>
    <w:p w14:paraId="32E43738" w14:textId="77777777" w:rsidR="00402F73" w:rsidRPr="00BA6573" w:rsidRDefault="00402F73" w:rsidP="00826E03">
      <w:pPr>
        <w:numPr>
          <w:ilvl w:val="1"/>
          <w:numId w:val="16"/>
        </w:numPr>
        <w:tabs>
          <w:tab w:val="left" w:pos="426"/>
        </w:tabs>
        <w:ind w:left="0" w:firstLine="0"/>
        <w:jc w:val="both"/>
        <w:rPr>
          <w:rFonts w:ascii="Century" w:hAnsi="Century"/>
          <w:sz w:val="20"/>
          <w:szCs w:val="20"/>
        </w:rPr>
      </w:pPr>
      <w:r w:rsidRPr="00BA6573">
        <w:rPr>
          <w:rFonts w:ascii="Century" w:eastAsia="Century" w:hAnsi="Century" w:cs="Courier New"/>
          <w:sz w:val="20"/>
          <w:szCs w:val="20"/>
        </w:rPr>
        <w:t>Após a etapa competitiva, o licitante provisoriamente classificado em primeiro lugar será convocado a encaminhar a proposta readequada ao último lance, preferencialmente em arquivo eletrônico assinado, no prazo de 2 (duas) horas, prorrogável por igual período mediante solicitação justificada ou por decisão do Pregoeiro.</w:t>
      </w:r>
    </w:p>
    <w:p w14:paraId="782736B5" w14:textId="77777777" w:rsidR="00402F73" w:rsidRPr="00BA6573" w:rsidRDefault="00402F73" w:rsidP="00826E03">
      <w:pPr>
        <w:numPr>
          <w:ilvl w:val="1"/>
          <w:numId w:val="16"/>
        </w:numPr>
        <w:tabs>
          <w:tab w:val="left" w:pos="284"/>
          <w:tab w:val="left" w:pos="426"/>
        </w:tabs>
        <w:ind w:left="0" w:firstLine="0"/>
        <w:jc w:val="both"/>
        <w:rPr>
          <w:rFonts w:ascii="Century" w:hAnsi="Century"/>
          <w:b/>
          <w:sz w:val="20"/>
          <w:szCs w:val="20"/>
        </w:rPr>
      </w:pPr>
      <w:r w:rsidRPr="006B04EB">
        <w:rPr>
          <w:rFonts w:ascii="Century" w:eastAsia="Century" w:hAnsi="Century"/>
          <w:b/>
          <w:color w:val="663300"/>
          <w:sz w:val="20"/>
          <w:szCs w:val="20"/>
        </w:rPr>
        <w:t>A PROPOSTA READEQUADA DEVERÁ CONTER</w:t>
      </w:r>
      <w:r w:rsidRPr="00BA6573">
        <w:rPr>
          <w:rFonts w:ascii="Century" w:eastAsia="Century" w:hAnsi="Century"/>
          <w:b/>
          <w:sz w:val="20"/>
          <w:szCs w:val="20"/>
        </w:rPr>
        <w:t>:</w:t>
      </w:r>
    </w:p>
    <w:p w14:paraId="136AB604" w14:textId="77777777" w:rsidR="00402F73" w:rsidRPr="00BA6573" w:rsidRDefault="00402F73" w:rsidP="002F7796">
      <w:pPr>
        <w:numPr>
          <w:ilvl w:val="2"/>
          <w:numId w:val="16"/>
        </w:numPr>
        <w:tabs>
          <w:tab w:val="left" w:pos="426"/>
          <w:tab w:val="left" w:pos="709"/>
          <w:tab w:val="left" w:pos="851"/>
        </w:tabs>
        <w:ind w:left="0" w:firstLine="142"/>
        <w:jc w:val="both"/>
        <w:rPr>
          <w:rFonts w:ascii="Century" w:hAnsi="Century"/>
          <w:sz w:val="20"/>
          <w:szCs w:val="20"/>
        </w:rPr>
      </w:pPr>
      <w:r w:rsidRPr="00BA6573">
        <w:rPr>
          <w:rFonts w:ascii="Century" w:eastAsia="Century" w:hAnsi="Century"/>
          <w:sz w:val="20"/>
          <w:szCs w:val="20"/>
        </w:rPr>
        <w:lastRenderedPageBreak/>
        <w:t>Descrição do produto ofertado, marca, fabricante, apresentação, quando aplicável o número de registro, cadastro ou notificação na ANVISA, e demais informações suficientes para aferição da conformidade com o Termo de Referência.</w:t>
      </w:r>
    </w:p>
    <w:p w14:paraId="7FD57F75" w14:textId="77777777" w:rsidR="00402F73" w:rsidRPr="00BA6573" w:rsidRDefault="00402F73" w:rsidP="002F7796">
      <w:pPr>
        <w:numPr>
          <w:ilvl w:val="2"/>
          <w:numId w:val="16"/>
        </w:numPr>
        <w:tabs>
          <w:tab w:val="left" w:pos="709"/>
          <w:tab w:val="left" w:pos="851"/>
        </w:tabs>
        <w:ind w:left="0" w:firstLine="142"/>
        <w:jc w:val="both"/>
        <w:rPr>
          <w:rFonts w:ascii="Century" w:hAnsi="Century"/>
          <w:sz w:val="20"/>
          <w:szCs w:val="20"/>
        </w:rPr>
      </w:pPr>
      <w:r w:rsidRPr="00BA6573">
        <w:rPr>
          <w:rFonts w:ascii="Century" w:eastAsia="Century" w:hAnsi="Century"/>
          <w:b/>
          <w:sz w:val="20"/>
          <w:szCs w:val="20"/>
        </w:rPr>
        <w:t>Valor unitário de cada item e valor total do lote, com no máximo 2 (duas) casas decimais, em moeda corrente nacional, respeitados os quantitativos e os preços máximos admitidos pela Administração.</w:t>
      </w:r>
    </w:p>
    <w:p w14:paraId="3C879AB3" w14:textId="77777777" w:rsidR="00402F73" w:rsidRPr="00BA6573" w:rsidRDefault="00402F73" w:rsidP="002F7796">
      <w:pPr>
        <w:numPr>
          <w:ilvl w:val="3"/>
          <w:numId w:val="16"/>
        </w:numPr>
        <w:tabs>
          <w:tab w:val="left" w:pos="709"/>
          <w:tab w:val="left" w:pos="851"/>
          <w:tab w:val="left" w:pos="993"/>
          <w:tab w:val="left" w:pos="1134"/>
        </w:tabs>
        <w:ind w:left="0" w:firstLine="284"/>
        <w:jc w:val="both"/>
        <w:rPr>
          <w:rFonts w:ascii="Century" w:hAnsi="Century"/>
          <w:sz w:val="20"/>
          <w:szCs w:val="20"/>
        </w:rPr>
      </w:pPr>
      <w:r w:rsidRPr="00BA6573">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39468DC9" w14:textId="77777777" w:rsidR="00402F73" w:rsidRPr="00BA6573" w:rsidRDefault="00402F73" w:rsidP="007956EC">
      <w:pPr>
        <w:numPr>
          <w:ilvl w:val="2"/>
          <w:numId w:val="16"/>
        </w:numPr>
        <w:tabs>
          <w:tab w:val="left" w:pos="709"/>
          <w:tab w:val="left" w:pos="851"/>
        </w:tabs>
        <w:ind w:left="0" w:firstLine="142"/>
        <w:jc w:val="both"/>
        <w:rPr>
          <w:rFonts w:ascii="Century" w:hAnsi="Century"/>
          <w:i/>
          <w:iCs/>
          <w:sz w:val="20"/>
          <w:szCs w:val="20"/>
          <w:shd w:val="clear" w:color="auto" w:fill="C0C0C0"/>
        </w:rPr>
      </w:pPr>
      <w:r w:rsidRPr="00BA6573">
        <w:rPr>
          <w:rFonts w:ascii="Century" w:hAnsi="Century"/>
          <w:sz w:val="20"/>
          <w:szCs w:val="20"/>
        </w:rPr>
        <w:t>Prazo de entrega, conforme parâmetro máximo do Termo de Referência.</w:t>
      </w:r>
    </w:p>
    <w:p w14:paraId="62BA19CE" w14:textId="77777777" w:rsidR="00402F73" w:rsidRPr="0001254D" w:rsidRDefault="00402F73" w:rsidP="0001254D">
      <w:pPr>
        <w:numPr>
          <w:ilvl w:val="2"/>
          <w:numId w:val="16"/>
        </w:numPr>
        <w:tabs>
          <w:tab w:val="left" w:pos="709"/>
          <w:tab w:val="left" w:pos="851"/>
        </w:tabs>
        <w:ind w:left="0" w:firstLine="142"/>
        <w:jc w:val="both"/>
        <w:rPr>
          <w:rFonts w:ascii="Century" w:hAnsi="Century"/>
          <w:i/>
          <w:iCs/>
          <w:sz w:val="20"/>
          <w:szCs w:val="20"/>
          <w:shd w:val="clear" w:color="auto" w:fill="C0C0C0"/>
        </w:rPr>
      </w:pPr>
      <w:r w:rsidRPr="0001254D">
        <w:rPr>
          <w:rFonts w:ascii="Century" w:hAnsi="Century"/>
          <w:sz w:val="20"/>
          <w:szCs w:val="20"/>
        </w:rPr>
        <w:t>Prazo de validade/garantia dos produtos conforme a legislação sanitária e a rotulagem aprovada, devendo ser entregues com validade remanescente compatível com o consumo regular da unidade requisitante e em condições que não comprometam o uso seguro durante o período previsto.</w:t>
      </w:r>
    </w:p>
    <w:p w14:paraId="187CE01C" w14:textId="77777777" w:rsidR="00402F73" w:rsidRPr="00BA6573" w:rsidRDefault="00402F73" w:rsidP="0001254D">
      <w:pPr>
        <w:numPr>
          <w:ilvl w:val="2"/>
          <w:numId w:val="16"/>
        </w:numPr>
        <w:tabs>
          <w:tab w:val="left" w:pos="567"/>
          <w:tab w:val="left" w:pos="709"/>
          <w:tab w:val="left" w:pos="851"/>
        </w:tabs>
        <w:ind w:left="0" w:firstLine="142"/>
        <w:jc w:val="both"/>
        <w:rPr>
          <w:rFonts w:ascii="Century" w:hAnsi="Century"/>
          <w:sz w:val="20"/>
          <w:szCs w:val="20"/>
        </w:rPr>
      </w:pPr>
      <w:r w:rsidRPr="0001254D">
        <w:rPr>
          <w:rFonts w:ascii="Century" w:hAnsi="Century"/>
          <w:sz w:val="20"/>
          <w:szCs w:val="20"/>
        </w:rPr>
        <w:t>Prazo de validade da proposta não inferior a 60 (sessenta) dias corridos, a contar da data da sua apresentação</w:t>
      </w:r>
      <w:r w:rsidRPr="00BA6573">
        <w:rPr>
          <w:rFonts w:ascii="Century" w:hAnsi="Century"/>
          <w:sz w:val="20"/>
          <w:szCs w:val="20"/>
        </w:rPr>
        <w:t>.</w:t>
      </w:r>
    </w:p>
    <w:p w14:paraId="09AE57B5" w14:textId="77777777" w:rsidR="002A39A9" w:rsidRPr="00BA6573" w:rsidRDefault="00425474" w:rsidP="00826E03">
      <w:pPr>
        <w:numPr>
          <w:ilvl w:val="0"/>
          <w:numId w:val="16"/>
        </w:numPr>
        <w:tabs>
          <w:tab w:val="left" w:pos="284"/>
        </w:tabs>
        <w:ind w:left="0" w:firstLine="0"/>
        <w:jc w:val="both"/>
        <w:rPr>
          <w:rFonts w:ascii="Century" w:hAnsi="Century"/>
          <w:b/>
          <w:bCs/>
          <w:sz w:val="20"/>
          <w:szCs w:val="20"/>
          <w:u w:val="single"/>
          <w:shd w:val="clear" w:color="auto" w:fill="B3B3B3"/>
        </w:rPr>
      </w:pPr>
      <w:r w:rsidRPr="006F6BC4">
        <w:rPr>
          <w:rFonts w:ascii="Century" w:hAnsi="Century"/>
          <w:b/>
          <w:bCs/>
          <w:sz w:val="20"/>
          <w:szCs w:val="20"/>
          <w:u w:val="single"/>
          <w:shd w:val="clear" w:color="auto" w:fill="CCCC00"/>
        </w:rPr>
        <w:t xml:space="preserve">DA </w:t>
      </w:r>
      <w:r w:rsidR="00CB446D" w:rsidRPr="006F6BC4">
        <w:rPr>
          <w:rFonts w:ascii="Century" w:hAnsi="Century"/>
          <w:b/>
          <w:bCs/>
          <w:sz w:val="20"/>
          <w:szCs w:val="20"/>
          <w:u w:val="single"/>
          <w:shd w:val="clear" w:color="auto" w:fill="CCCC00"/>
        </w:rPr>
        <w:t>ANÁLISE</w:t>
      </w:r>
      <w:r w:rsidRPr="006F6BC4">
        <w:rPr>
          <w:rFonts w:ascii="Century" w:hAnsi="Century"/>
          <w:b/>
          <w:bCs/>
          <w:sz w:val="20"/>
          <w:szCs w:val="20"/>
          <w:u w:val="single"/>
          <w:shd w:val="clear" w:color="auto" w:fill="CCCC00"/>
        </w:rPr>
        <w:t xml:space="preserve"> DAS PROPOSTAS DE PREÇOS E LANCES NA SESSÃO PÚBLICA</w:t>
      </w:r>
    </w:p>
    <w:p w14:paraId="006783D0" w14:textId="77777777" w:rsidR="00425474" w:rsidRPr="00BA6573" w:rsidRDefault="00425474" w:rsidP="00826E03">
      <w:pPr>
        <w:pStyle w:val="PargrafodaLista"/>
        <w:numPr>
          <w:ilvl w:val="1"/>
          <w:numId w:val="17"/>
        </w:numPr>
        <w:tabs>
          <w:tab w:val="left" w:pos="426"/>
        </w:tabs>
        <w:spacing w:after="0" w:line="240" w:lineRule="auto"/>
        <w:ind w:left="0" w:firstLine="0"/>
        <w:jc w:val="both"/>
        <w:rPr>
          <w:rFonts w:ascii="Century" w:hAnsi="Century"/>
          <w:sz w:val="20"/>
          <w:szCs w:val="20"/>
        </w:rPr>
      </w:pPr>
      <w:r w:rsidRPr="00BA6573">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1E3879DD"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77A7C8B5"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A decisão sobre classificação de propostas comerciais será disponibilizada no sistema eletrônico para acompanhamento em tempo real pelas empresas. </w:t>
      </w:r>
    </w:p>
    <w:p w14:paraId="7ACBC388" w14:textId="77777777" w:rsidR="00425474" w:rsidRPr="00BA6573" w:rsidRDefault="00425474" w:rsidP="00E44C20">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76193B4E"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A cada lance ofertado, o participante conectado será imediatamente informado de seu recebimento com seu respectivo horário de registro e valor.</w:t>
      </w:r>
    </w:p>
    <w:p w14:paraId="410505C3" w14:textId="77777777" w:rsidR="00425474" w:rsidRPr="00BA6573" w:rsidRDefault="00425474" w:rsidP="00826E03">
      <w:pPr>
        <w:numPr>
          <w:ilvl w:val="1"/>
          <w:numId w:val="17"/>
        </w:numPr>
        <w:tabs>
          <w:tab w:val="left" w:pos="284"/>
          <w:tab w:val="left" w:pos="426"/>
        </w:tabs>
        <w:ind w:left="0" w:firstLine="0"/>
        <w:jc w:val="both"/>
        <w:rPr>
          <w:rFonts w:ascii="Century" w:hAnsi="Century"/>
          <w:sz w:val="20"/>
          <w:szCs w:val="20"/>
        </w:rPr>
      </w:pPr>
      <w:r w:rsidRPr="00BA6573">
        <w:rPr>
          <w:rFonts w:ascii="Century" w:eastAsia="Century" w:hAnsi="Century" w:cs="Courier New"/>
          <w:sz w:val="20"/>
          <w:szCs w:val="20"/>
        </w:rPr>
        <w:t xml:space="preserve">Os lances deverão incidir sobre o </w:t>
      </w:r>
      <w:r w:rsidRPr="006B04EB">
        <w:rPr>
          <w:rFonts w:ascii="Century" w:eastAsia="Century" w:hAnsi="Century" w:cs="Courier New"/>
          <w:b/>
          <w:bCs/>
          <w:sz w:val="20"/>
          <w:szCs w:val="20"/>
        </w:rPr>
        <w:t>VALOR TOTAL DO LOTE</w:t>
      </w:r>
      <w:r w:rsidRPr="00BA6573">
        <w:rPr>
          <w:rFonts w:ascii="Century" w:eastAsia="Century" w:hAnsi="Century" w:cs="Courier New"/>
          <w:sz w:val="20"/>
          <w:szCs w:val="20"/>
        </w:rPr>
        <w:t>.</w:t>
      </w:r>
    </w:p>
    <w:p w14:paraId="78BAEF5D" w14:textId="77777777" w:rsidR="00425474" w:rsidRPr="00BA6573" w:rsidRDefault="00425474" w:rsidP="00826E03">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Não serão aceitas cotações com valores unitários e totais com mais de duas casas decimais. Caso ocorra o valor deverá ser arredondado para menor. </w:t>
      </w:r>
    </w:p>
    <w:p w14:paraId="367DC7B5"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Quando houver um único licitante ou uma única proposta válida, caberá ao Pregoeiro verificar a aceitabilidade do valor ofertado. </w:t>
      </w:r>
    </w:p>
    <w:p w14:paraId="12634D96"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eastAsia="Century" w:hAnsi="Century" w:cs="Courier New"/>
          <w:sz w:val="20"/>
          <w:szCs w:val="20"/>
        </w:rPr>
        <w:t>Na hipótese de empate, serão observados os mecanismos do sistema e, persistindo a igualdade, os critérios de desempate previstos no art. 60 da Lei nº 14.133/2021.</w:t>
      </w:r>
    </w:p>
    <w:p w14:paraId="06A43D60" w14:textId="77777777" w:rsidR="00425474" w:rsidRPr="00BA6573" w:rsidRDefault="00425474" w:rsidP="00746F5A">
      <w:pPr>
        <w:numPr>
          <w:ilvl w:val="1"/>
          <w:numId w:val="17"/>
        </w:numPr>
        <w:ind w:left="0" w:firstLine="0"/>
        <w:jc w:val="both"/>
        <w:rPr>
          <w:rFonts w:ascii="Century" w:hAnsi="Century"/>
          <w:sz w:val="20"/>
          <w:szCs w:val="20"/>
        </w:rPr>
      </w:pPr>
      <w:r w:rsidRPr="00BA6573">
        <w:rPr>
          <w:rFonts w:ascii="Century" w:eastAsia="Century" w:hAnsi="Century" w:cs="Courier New"/>
          <w:sz w:val="20"/>
          <w:szCs w:val="20"/>
        </w:rPr>
        <w:t>Na ausência de lances, permanecerá válida a proposta inicial, sujeita à análise de aceitabilidade e negociação.</w:t>
      </w:r>
    </w:p>
    <w:p w14:paraId="65D34318" w14:textId="77777777" w:rsidR="00425474" w:rsidRPr="00BA6573" w:rsidRDefault="00425474" w:rsidP="00746F5A">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Os licitantes poderão oferecer lances sucessivos, observado o horário fixado e as regras de aceitação</w:t>
      </w:r>
      <w:r w:rsidR="008A3C43" w:rsidRPr="00BA6573">
        <w:rPr>
          <w:rFonts w:ascii="Century" w:hAnsi="Century" w:cs="Courier New"/>
          <w:sz w:val="20"/>
          <w:szCs w:val="20"/>
        </w:rPr>
        <w:t>, inclusive quanto a intervalo de tempo e de valor entre os lances</w:t>
      </w:r>
      <w:r w:rsidR="000E3C28" w:rsidRPr="00BA6573">
        <w:rPr>
          <w:rFonts w:ascii="Century" w:hAnsi="Century" w:cs="Courier New"/>
          <w:sz w:val="20"/>
          <w:szCs w:val="20"/>
        </w:rPr>
        <w:t xml:space="preserve"> constantes no sistema eletrônico</w:t>
      </w:r>
      <w:r w:rsidR="004E5214" w:rsidRPr="00BA6573">
        <w:rPr>
          <w:rFonts w:ascii="Century" w:hAnsi="Century" w:cs="Courier New"/>
          <w:sz w:val="20"/>
          <w:szCs w:val="20"/>
        </w:rPr>
        <w:t xml:space="preserve">, que este último será de </w:t>
      </w:r>
      <w:r w:rsidR="008722E8" w:rsidRPr="00BA6573">
        <w:rPr>
          <w:rFonts w:ascii="Century" w:hAnsi="Century" w:cs="Courier New"/>
          <w:sz w:val="20"/>
          <w:szCs w:val="20"/>
          <w:highlight w:val="yellow"/>
        </w:rPr>
        <w:t>0,01</w:t>
      </w:r>
      <w:r w:rsidR="004E5214" w:rsidRPr="00BA6573">
        <w:rPr>
          <w:rFonts w:ascii="Century" w:hAnsi="Century" w:cs="Courier New"/>
          <w:sz w:val="20"/>
          <w:szCs w:val="20"/>
          <w:highlight w:val="yellow"/>
        </w:rPr>
        <w:t xml:space="preserve"> (</w:t>
      </w:r>
      <w:r w:rsidR="008722E8" w:rsidRPr="00BA6573">
        <w:rPr>
          <w:rFonts w:ascii="Century" w:hAnsi="Century" w:cs="Courier New"/>
          <w:sz w:val="20"/>
          <w:szCs w:val="20"/>
          <w:highlight w:val="yellow"/>
        </w:rPr>
        <w:t>um centavo</w:t>
      </w:r>
      <w:r w:rsidR="004E5214" w:rsidRPr="00BA6573">
        <w:rPr>
          <w:rFonts w:ascii="Century" w:hAnsi="Century" w:cs="Courier New"/>
          <w:sz w:val="20"/>
          <w:szCs w:val="20"/>
          <w:highlight w:val="yellow"/>
        </w:rPr>
        <w:t>).</w:t>
      </w:r>
    </w:p>
    <w:p w14:paraId="74C1EAE6" w14:textId="77777777" w:rsidR="00425474" w:rsidRPr="00BA6573" w:rsidRDefault="00425474" w:rsidP="00746F5A">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Durante o transcurso da sessão de lances, os participantes serão informados em tempo real, do valor do menor lance registrado. </w:t>
      </w:r>
    </w:p>
    <w:p w14:paraId="4E5D6B12" w14:textId="77777777" w:rsidR="00425474" w:rsidRPr="00BA6573" w:rsidRDefault="00425474" w:rsidP="00E44C20">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O sistema não identificará os autores dos lances aos demais participantes. </w:t>
      </w:r>
    </w:p>
    <w:p w14:paraId="70E17292" w14:textId="77777777" w:rsidR="00696D23" w:rsidRPr="00BA6573" w:rsidRDefault="00696D23" w:rsidP="00E44C20">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A disputa de lances será realizada no </w:t>
      </w:r>
      <w:r w:rsidRPr="00B309B6">
        <w:rPr>
          <w:rFonts w:ascii="Century" w:hAnsi="Century" w:cs="Courier New"/>
          <w:b/>
          <w:bCs/>
          <w:color w:val="663300"/>
          <w:sz w:val="20"/>
          <w:szCs w:val="20"/>
        </w:rPr>
        <w:t>MODO ABERTO</w:t>
      </w:r>
      <w:r w:rsidRPr="00BA6573">
        <w:rPr>
          <w:rFonts w:ascii="Century" w:hAnsi="Century" w:cs="Courier New"/>
          <w:color w:val="FF0000"/>
          <w:sz w:val="20"/>
          <w:szCs w:val="20"/>
        </w:rPr>
        <w:t xml:space="preserve"> </w:t>
      </w:r>
      <w:r w:rsidRPr="00BA6573">
        <w:rPr>
          <w:rFonts w:ascii="Century" w:hAnsi="Century" w:cs="Courier New"/>
          <w:sz w:val="20"/>
          <w:szCs w:val="20"/>
        </w:rPr>
        <w:t xml:space="preserve">onde </w:t>
      </w:r>
      <w:r w:rsidRPr="00BA6573">
        <w:rPr>
          <w:rFonts w:ascii="Century" w:hAnsi="Century" w:cs="Arial"/>
          <w:color w:val="000000"/>
          <w:sz w:val="20"/>
          <w:szCs w:val="20"/>
        </w:rPr>
        <w:t>os licitantes apresentarão lances públicos e sucessivos, com prorrogações, até obter o menor preço.</w:t>
      </w:r>
    </w:p>
    <w:p w14:paraId="13F52D7F" w14:textId="77777777" w:rsidR="00425474" w:rsidRPr="00BA6573" w:rsidRDefault="00696D23" w:rsidP="00E44C20">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t>O envio de lances na sessão pública durará 10 (dez) minutos e, após isso, será prorrogada automaticamente pelo sistema quando houver lance ofertado nos últimos 2 (dois) minutos do período de duração da sessão pública</w:t>
      </w:r>
      <w:r w:rsidR="00425474" w:rsidRPr="00BA6573">
        <w:rPr>
          <w:rFonts w:ascii="Century" w:hAnsi="Century" w:cs="Courier New"/>
          <w:sz w:val="20"/>
          <w:szCs w:val="20"/>
        </w:rPr>
        <w:t xml:space="preserve">. </w:t>
      </w:r>
    </w:p>
    <w:p w14:paraId="3FDF2EB0" w14:textId="77777777" w:rsidR="00425474" w:rsidRPr="00BA6573" w:rsidRDefault="00696D23" w:rsidP="00476FC7">
      <w:pPr>
        <w:numPr>
          <w:ilvl w:val="1"/>
          <w:numId w:val="17"/>
        </w:numPr>
        <w:tabs>
          <w:tab w:val="left" w:pos="284"/>
          <w:tab w:val="left" w:pos="426"/>
        </w:tabs>
        <w:ind w:left="0" w:firstLine="0"/>
        <w:jc w:val="both"/>
        <w:rPr>
          <w:rFonts w:ascii="Century" w:hAnsi="Century"/>
          <w:sz w:val="20"/>
          <w:szCs w:val="20"/>
        </w:rPr>
      </w:pPr>
      <w:r w:rsidRPr="00BA6573">
        <w:rPr>
          <w:rFonts w:ascii="Century" w:hAnsi="Century" w:cs="Arial"/>
          <w:color w:val="000000"/>
          <w:sz w:val="20"/>
          <w:szCs w:val="20"/>
        </w:rPr>
        <w:t>A prorrogação automática da etapa de envio de lances, de que trata o </w:t>
      </w:r>
      <w:r w:rsidRPr="00BA6573">
        <w:rPr>
          <w:rFonts w:ascii="Century" w:hAnsi="Century" w:cs="Arial"/>
          <w:b/>
          <w:bCs/>
          <w:color w:val="000000"/>
          <w:sz w:val="20"/>
          <w:szCs w:val="20"/>
        </w:rPr>
        <w:t>item anterior</w:t>
      </w:r>
      <w:r w:rsidRPr="00BA6573">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BA6573">
        <w:rPr>
          <w:rFonts w:ascii="Century" w:hAnsi="Century" w:cs="Courier New"/>
          <w:sz w:val="20"/>
          <w:szCs w:val="20"/>
        </w:rPr>
        <w:t xml:space="preserve">. </w:t>
      </w:r>
    </w:p>
    <w:p w14:paraId="700EEFB3" w14:textId="77777777" w:rsidR="00425474" w:rsidRPr="00BA6573" w:rsidRDefault="004E5214" w:rsidP="00E44C20">
      <w:pPr>
        <w:numPr>
          <w:ilvl w:val="1"/>
          <w:numId w:val="17"/>
        </w:numPr>
        <w:tabs>
          <w:tab w:val="left" w:pos="567"/>
        </w:tabs>
        <w:ind w:left="0" w:firstLine="0"/>
        <w:jc w:val="both"/>
        <w:rPr>
          <w:rFonts w:ascii="Century" w:hAnsi="Century"/>
          <w:sz w:val="20"/>
          <w:szCs w:val="20"/>
        </w:rPr>
      </w:pPr>
      <w:r w:rsidRPr="00BA6573">
        <w:rPr>
          <w:rFonts w:ascii="Century" w:hAnsi="Century" w:cs="Arial"/>
          <w:color w:val="000000"/>
          <w:sz w:val="20"/>
          <w:szCs w:val="20"/>
        </w:rPr>
        <w:lastRenderedPageBreak/>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080E9719" w14:textId="77777777" w:rsidR="00425474" w:rsidRPr="00BA6573" w:rsidRDefault="00425474" w:rsidP="00E44C20">
      <w:pPr>
        <w:numPr>
          <w:ilvl w:val="1"/>
          <w:numId w:val="17"/>
        </w:numPr>
        <w:tabs>
          <w:tab w:val="left" w:pos="284"/>
          <w:tab w:val="left" w:pos="567"/>
          <w:tab w:val="left" w:pos="709"/>
        </w:tabs>
        <w:ind w:left="0" w:firstLine="0"/>
        <w:jc w:val="both"/>
        <w:rPr>
          <w:rFonts w:ascii="Century" w:hAnsi="Century"/>
          <w:sz w:val="20"/>
          <w:szCs w:val="20"/>
        </w:rPr>
      </w:pPr>
      <w:r w:rsidRPr="00BA6573">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32C7514E" w14:textId="77777777" w:rsidR="00425474" w:rsidRPr="00BA6573" w:rsidRDefault="00425474" w:rsidP="00E44C20">
      <w:pPr>
        <w:numPr>
          <w:ilvl w:val="1"/>
          <w:numId w:val="17"/>
        </w:numPr>
        <w:tabs>
          <w:tab w:val="left" w:pos="284"/>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2386F228" w14:textId="77777777" w:rsidR="00425474" w:rsidRPr="00BA6573" w:rsidRDefault="00425474" w:rsidP="00E44C20">
      <w:pPr>
        <w:numPr>
          <w:ilvl w:val="1"/>
          <w:numId w:val="17"/>
        </w:numPr>
        <w:tabs>
          <w:tab w:val="left" w:pos="284"/>
          <w:tab w:val="left" w:pos="567"/>
        </w:tabs>
        <w:ind w:left="0" w:firstLine="0"/>
        <w:jc w:val="both"/>
        <w:rPr>
          <w:rFonts w:ascii="Century" w:hAnsi="Century"/>
          <w:sz w:val="20"/>
          <w:szCs w:val="20"/>
        </w:rPr>
      </w:pPr>
      <w:r w:rsidRPr="00BA6573">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0B04B3B0" w14:textId="77777777" w:rsidR="00EF33FC" w:rsidRPr="00BA6573" w:rsidRDefault="00627448" w:rsidP="00E44C20">
      <w:pPr>
        <w:numPr>
          <w:ilvl w:val="1"/>
          <w:numId w:val="17"/>
        </w:numPr>
        <w:tabs>
          <w:tab w:val="left" w:pos="567"/>
        </w:tabs>
        <w:ind w:left="0" w:firstLine="0"/>
        <w:jc w:val="both"/>
        <w:rPr>
          <w:rFonts w:ascii="Century" w:hAnsi="Century"/>
          <w:sz w:val="20"/>
          <w:szCs w:val="20"/>
        </w:rPr>
      </w:pPr>
      <w:r w:rsidRPr="00BA6573">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BA6573">
        <w:rPr>
          <w:rFonts w:ascii="Century" w:hAnsi="Century" w:cs="Arial"/>
          <w:b/>
          <w:bCs/>
          <w:color w:val="0000CC"/>
          <w:sz w:val="20"/>
          <w:szCs w:val="20"/>
        </w:rPr>
        <w:t>Arts</w:t>
      </w:r>
      <w:r w:rsidRPr="00BA6573">
        <w:rPr>
          <w:rFonts w:ascii="Century" w:hAnsi="Century" w:cs="Arial"/>
          <w:b/>
          <w:bCs/>
          <w:color w:val="0000CC"/>
          <w:sz w:val="20"/>
          <w:szCs w:val="20"/>
        </w:rPr>
        <w:t>. 44 e 45 da Lei Complementar nº 123, de 2006, regulamentada pelo Decreto Federal nº 8.538, de 2015</w:t>
      </w:r>
      <w:r w:rsidRPr="00BA6573">
        <w:rPr>
          <w:rFonts w:ascii="Century" w:hAnsi="Century" w:cs="Arial"/>
          <w:color w:val="000000"/>
          <w:sz w:val="20"/>
          <w:szCs w:val="20"/>
        </w:rPr>
        <w:t>.</w:t>
      </w:r>
    </w:p>
    <w:p w14:paraId="4E6E2188" w14:textId="77777777" w:rsidR="00627448" w:rsidRPr="00BA6573" w:rsidRDefault="00627448"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720939E4" w14:textId="77777777" w:rsidR="00627448" w:rsidRPr="00BA6573" w:rsidRDefault="00627448"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6FED7B6" w14:textId="77777777" w:rsidR="00627448" w:rsidRDefault="00627448"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9A652EF" w14:textId="77777777" w:rsidR="00B309B6" w:rsidRPr="00BA6573" w:rsidRDefault="00B309B6"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No caso de equivalência dos valores apresentados pelas microempresas e empresas de pequeno porte que se encontrem nos intervalos estabelecidos nos subitens anteriores, será realizado sorteio entre</w:t>
      </w:r>
    </w:p>
    <w:p w14:paraId="5CC8714A" w14:textId="77777777" w:rsidR="00627448" w:rsidRPr="00BA6573" w:rsidRDefault="00627448" w:rsidP="00B309B6">
      <w:pPr>
        <w:tabs>
          <w:tab w:val="left" w:pos="709"/>
          <w:tab w:val="left" w:pos="851"/>
          <w:tab w:val="left" w:pos="993"/>
        </w:tabs>
        <w:jc w:val="both"/>
        <w:rPr>
          <w:rFonts w:ascii="Century" w:hAnsi="Century"/>
          <w:sz w:val="20"/>
          <w:szCs w:val="20"/>
        </w:rPr>
      </w:pPr>
      <w:r w:rsidRPr="00BA6573">
        <w:rPr>
          <w:rFonts w:ascii="Century" w:hAnsi="Century"/>
          <w:sz w:val="20"/>
          <w:szCs w:val="20"/>
        </w:rPr>
        <w:t>elas para que se identifique aquela que primeiro poderá apresentar melhor oferta.</w:t>
      </w:r>
    </w:p>
    <w:p w14:paraId="10AF1541" w14:textId="77777777" w:rsidR="004774C5" w:rsidRPr="00BA6573" w:rsidRDefault="004774C5" w:rsidP="00476FC7">
      <w:pPr>
        <w:numPr>
          <w:ilvl w:val="1"/>
          <w:numId w:val="17"/>
        </w:numPr>
        <w:tabs>
          <w:tab w:val="left" w:pos="567"/>
        </w:tabs>
        <w:ind w:left="0" w:firstLine="0"/>
        <w:jc w:val="both"/>
        <w:rPr>
          <w:rFonts w:ascii="Century" w:hAnsi="Century"/>
          <w:sz w:val="20"/>
          <w:szCs w:val="20"/>
        </w:rPr>
      </w:pPr>
      <w:r w:rsidRPr="00BA6573">
        <w:rPr>
          <w:rFonts w:ascii="Century" w:eastAsia="Century" w:hAnsi="Century"/>
          <w:sz w:val="20"/>
          <w:szCs w:val="20"/>
        </w:rPr>
        <w:t>Eventual empate entre propostas ou lances será resolvido na forma do art. 60 da Lei nº 14.133/2021 e das funcionalidades do sistema eletrônico, observado o modo de disputa aberto adotado neste certame.</w:t>
      </w:r>
    </w:p>
    <w:p w14:paraId="27CF0B46" w14:textId="77777777" w:rsidR="004774C5" w:rsidRPr="00BA6573" w:rsidRDefault="004774C5" w:rsidP="00E35309">
      <w:pPr>
        <w:numPr>
          <w:ilvl w:val="1"/>
          <w:numId w:val="17"/>
        </w:numPr>
        <w:tabs>
          <w:tab w:val="left" w:pos="567"/>
          <w:tab w:val="left" w:pos="993"/>
        </w:tabs>
        <w:ind w:left="0" w:firstLine="0"/>
        <w:jc w:val="both"/>
        <w:rPr>
          <w:rFonts w:ascii="Century" w:hAnsi="Century"/>
          <w:sz w:val="20"/>
          <w:szCs w:val="20"/>
        </w:rPr>
      </w:pPr>
      <w:r w:rsidRPr="00BA6573">
        <w:rPr>
          <w:rFonts w:ascii="Century" w:hAnsi="Century"/>
          <w:sz w:val="20"/>
          <w:szCs w:val="20"/>
        </w:rPr>
        <w:t>Havendo eventual empate entre propostas ou lances, o critério de desempate será aquele previsto no art. 60 da Lei nº 14.133, de 2021, nesta ordem:</w:t>
      </w:r>
    </w:p>
    <w:p w14:paraId="4CF039CC" w14:textId="77777777" w:rsidR="004774C5" w:rsidRPr="00BA6573" w:rsidRDefault="00EB0FEB"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isputa final, hipótese em que os licitantes empatados poderão apresentar nova proposta em ato contínuo à classificação;</w:t>
      </w:r>
    </w:p>
    <w:p w14:paraId="36E617E2" w14:textId="77777777" w:rsidR="004774C5" w:rsidRPr="00BA6573" w:rsidRDefault="00EB0FEB" w:rsidP="006B04EB">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A</w:t>
      </w:r>
      <w:r w:rsidR="004774C5" w:rsidRPr="00BA6573">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342F0B99" w14:textId="77777777" w:rsidR="004774C5" w:rsidRPr="00BA6573" w:rsidRDefault="00EB0FEB"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esenvolvimento pelo licitante de ações de equidade entre homens e mulheres no ambiente de trabalho, conforme regulamento;</w:t>
      </w:r>
    </w:p>
    <w:p w14:paraId="0BDCC5E6" w14:textId="77777777" w:rsidR="004774C5" w:rsidRPr="00BA6573" w:rsidRDefault="00EB0FEB" w:rsidP="00E35309">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esenvolvimento pelo licitante de programa de integridade, conforme orientações dos órgãos de controle.</w:t>
      </w:r>
    </w:p>
    <w:p w14:paraId="2FA0CFD0" w14:textId="77777777" w:rsidR="004774C5" w:rsidRPr="00BA6573" w:rsidRDefault="004774C5"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Persistindo o empate, será assegurada preferência, sucessivamente, aos bens e serviços produzidos ou prestados por:</w:t>
      </w:r>
    </w:p>
    <w:p w14:paraId="47512E70" w14:textId="77777777" w:rsidR="004774C5" w:rsidRPr="00BA6573" w:rsidRDefault="00EB0FEB" w:rsidP="00E35309">
      <w:pPr>
        <w:numPr>
          <w:ilvl w:val="2"/>
          <w:numId w:val="17"/>
        </w:numPr>
        <w:tabs>
          <w:tab w:val="left" w:pos="567"/>
          <w:tab w:val="left" w:pos="709"/>
          <w:tab w:val="left" w:pos="851"/>
          <w:tab w:val="left" w:pos="993"/>
        </w:tabs>
        <w:ind w:left="0" w:firstLine="142"/>
        <w:jc w:val="both"/>
        <w:rPr>
          <w:rFonts w:ascii="Century" w:hAnsi="Century"/>
          <w:sz w:val="20"/>
          <w:szCs w:val="20"/>
        </w:rPr>
      </w:pPr>
      <w:r w:rsidRPr="00BA6573">
        <w:rPr>
          <w:rFonts w:ascii="Century" w:hAnsi="Century"/>
          <w:sz w:val="20"/>
          <w:szCs w:val="20"/>
        </w:rPr>
        <w:lastRenderedPageBreak/>
        <w:t>E</w:t>
      </w:r>
      <w:r w:rsidR="004774C5" w:rsidRPr="00BA6573">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6F4A4B" w14:textId="77777777" w:rsidR="004774C5" w:rsidRPr="00BA6573" w:rsidRDefault="00EB0FEB"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brasileiras;</w:t>
      </w:r>
    </w:p>
    <w:p w14:paraId="1881DD4A" w14:textId="77777777" w:rsidR="004774C5" w:rsidRPr="00BA6573" w:rsidRDefault="00EB0FEB" w:rsidP="00E35309">
      <w:pPr>
        <w:numPr>
          <w:ilvl w:val="2"/>
          <w:numId w:val="17"/>
        </w:numPr>
        <w:tabs>
          <w:tab w:val="left" w:pos="567"/>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que invistam em pesquisa e no desenvolvimento de tecnologia no País;</w:t>
      </w:r>
    </w:p>
    <w:p w14:paraId="491322A5" w14:textId="77777777" w:rsidR="004774C5" w:rsidRPr="00BA6573" w:rsidRDefault="00EB0FEB" w:rsidP="00E35309">
      <w:pPr>
        <w:numPr>
          <w:ilvl w:val="2"/>
          <w:numId w:val="17"/>
        </w:numPr>
        <w:tabs>
          <w:tab w:val="left" w:pos="426"/>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que comprovem a prática de mitigação, nos termos da Lei nº 12.187, de 29 de dezembro de 2009</w:t>
      </w:r>
    </w:p>
    <w:p w14:paraId="7E24E7B5" w14:textId="77777777"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Poderão ser corrigidos automaticamente pelo Pregoeiro depois de encerrados, erros relativos a operações matemáticas. </w:t>
      </w:r>
    </w:p>
    <w:p w14:paraId="68DA0DCD" w14:textId="77777777" w:rsidR="00425474" w:rsidRPr="00BA6573" w:rsidRDefault="00425474" w:rsidP="00E35309">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Casos não se realizem lances serão verificados a conformidade entre a proposta de menor valor e o valor estimado da contratação. </w:t>
      </w:r>
    </w:p>
    <w:p w14:paraId="105065D7" w14:textId="77777777"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Todos os avisos de suspensão em decorrência de horário de expediente ou fatos supervenientes, serão </w:t>
      </w:r>
      <w:r w:rsidR="00EF33FC" w:rsidRPr="00BA6573">
        <w:rPr>
          <w:rFonts w:ascii="Century" w:hAnsi="Century" w:cs="Courier New"/>
          <w:sz w:val="20"/>
          <w:szCs w:val="20"/>
        </w:rPr>
        <w:t>disponibilizados</w:t>
      </w:r>
      <w:r w:rsidRPr="00BA6573">
        <w:rPr>
          <w:rFonts w:ascii="Century" w:hAnsi="Century" w:cs="Courier New"/>
          <w:sz w:val="20"/>
          <w:szCs w:val="20"/>
        </w:rPr>
        <w:t xml:space="preserve"> no sistema utilizado, sendo de inteira responsabilidade o acompanhamento por parte do licitante. </w:t>
      </w:r>
    </w:p>
    <w:p w14:paraId="775F9FF3" w14:textId="77777777"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Todos e quaisquer avisos pertinentes ao certame serão postados no chat e/ou anexados no campo “DOCUMENTO” no sistema </w:t>
      </w:r>
      <w:hyperlink r:id="rId12" w:history="1">
        <w:r w:rsidR="00040411" w:rsidRPr="00040411">
          <w:rPr>
            <w:rStyle w:val="Hyperlink"/>
            <w:rFonts w:ascii="Century" w:hAnsi="Century" w:cs="Courier New"/>
            <w:b/>
            <w:bCs/>
            <w:sz w:val="20"/>
            <w:szCs w:val="20"/>
          </w:rPr>
          <w:t>www.portaldecompraspublicas.com.br</w:t>
        </w:r>
      </w:hyperlink>
      <w:r w:rsidR="00040411" w:rsidRPr="00CB446D">
        <w:rPr>
          <w:rFonts w:ascii="Book Antiqua" w:hAnsi="Book Antiqua" w:cs="Courier New"/>
          <w:sz w:val="22"/>
          <w:szCs w:val="22"/>
        </w:rPr>
        <w:t>.</w:t>
      </w:r>
      <w:r w:rsidRPr="00BA6573">
        <w:rPr>
          <w:rFonts w:ascii="Century" w:hAnsi="Century" w:cs="Courier New"/>
          <w:sz w:val="20"/>
          <w:szCs w:val="20"/>
        </w:rPr>
        <w:t xml:space="preserve"> Não podendo o licitante alegar desconhecimento da informação, sob pena de decair seus direitos. </w:t>
      </w:r>
    </w:p>
    <w:p w14:paraId="2A882BFC" w14:textId="77777777" w:rsidR="00AE01E4" w:rsidRPr="00BA6573" w:rsidRDefault="00AE01E4" w:rsidP="00EB0FEB">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6F6BC4">
        <w:rPr>
          <w:rFonts w:ascii="Century" w:hAnsi="Century"/>
          <w:b/>
          <w:bCs/>
          <w:sz w:val="20"/>
          <w:szCs w:val="20"/>
          <w:u w:val="single"/>
          <w:shd w:val="clear" w:color="auto" w:fill="CCCC00"/>
        </w:rPr>
        <w:t>DA</w:t>
      </w:r>
      <w:r w:rsidR="00CB446D" w:rsidRPr="006F6BC4">
        <w:rPr>
          <w:rFonts w:ascii="Century" w:hAnsi="Century"/>
          <w:b/>
          <w:bCs/>
          <w:sz w:val="20"/>
          <w:szCs w:val="20"/>
          <w:u w:val="single"/>
          <w:shd w:val="clear" w:color="auto" w:fill="CCCC00"/>
        </w:rPr>
        <w:t xml:space="preserve"> ANÁLISE E</w:t>
      </w:r>
      <w:r w:rsidRPr="006F6BC4">
        <w:rPr>
          <w:rFonts w:ascii="Century" w:hAnsi="Century"/>
          <w:b/>
          <w:bCs/>
          <w:sz w:val="20"/>
          <w:szCs w:val="20"/>
          <w:u w:val="single"/>
          <w:shd w:val="clear" w:color="auto" w:fill="CCCC00"/>
        </w:rPr>
        <w:t xml:space="preserve"> NEGOCIAÇÃO </w:t>
      </w:r>
      <w:r w:rsidR="00570676" w:rsidRPr="006F6BC4">
        <w:rPr>
          <w:rFonts w:ascii="Century" w:hAnsi="Century"/>
          <w:b/>
          <w:bCs/>
          <w:sz w:val="20"/>
          <w:szCs w:val="20"/>
          <w:u w:val="single"/>
          <w:shd w:val="clear" w:color="auto" w:fill="CCCC00"/>
        </w:rPr>
        <w:t>COM A</w:t>
      </w:r>
      <w:r w:rsidRPr="006F6BC4">
        <w:rPr>
          <w:rFonts w:ascii="Century" w:hAnsi="Century"/>
          <w:b/>
          <w:bCs/>
          <w:sz w:val="20"/>
          <w:szCs w:val="20"/>
          <w:u w:val="single"/>
          <w:shd w:val="clear" w:color="auto" w:fill="CCCC00"/>
        </w:rPr>
        <w:t xml:space="preserve"> PROPOSTA</w:t>
      </w:r>
      <w:r w:rsidR="00570676" w:rsidRPr="006F6BC4">
        <w:rPr>
          <w:rFonts w:ascii="Century" w:hAnsi="Century"/>
          <w:b/>
          <w:bCs/>
          <w:sz w:val="20"/>
          <w:szCs w:val="20"/>
          <w:u w:val="single"/>
          <w:shd w:val="clear" w:color="auto" w:fill="CCCC00"/>
        </w:rPr>
        <w:t xml:space="preserve"> VENCEDORA</w:t>
      </w:r>
    </w:p>
    <w:p w14:paraId="450C1C04" w14:textId="77777777" w:rsidR="00CB446D" w:rsidRPr="00E44C20" w:rsidRDefault="00CB446D" w:rsidP="00E44C20">
      <w:pPr>
        <w:numPr>
          <w:ilvl w:val="1"/>
          <w:numId w:val="17"/>
        </w:numPr>
        <w:tabs>
          <w:tab w:val="left" w:pos="426"/>
        </w:tabs>
        <w:ind w:left="0" w:firstLine="0"/>
        <w:jc w:val="both"/>
        <w:rPr>
          <w:rFonts w:ascii="Century" w:hAnsi="Century"/>
          <w:sz w:val="20"/>
          <w:szCs w:val="20"/>
        </w:rPr>
      </w:pPr>
      <w:r w:rsidRPr="00E44C20">
        <w:rPr>
          <w:rFonts w:ascii="Century" w:hAnsi="Century"/>
          <w:sz w:val="20"/>
          <w:szCs w:val="20"/>
        </w:rPr>
        <w:t>Encerrada a etapa de lances e aplicados os critérios de desempate, o Pregoeiro examinará a proposta classificada em primeiro lugar quanto à adequação ao objeto, ao valor total do lote, aos preços unitários, às especificações técnicas e às demais condições deste Edital, podendo negociar condições mais vantajosas por meio do sistema eletrônico, observadas a Lei nº 14.133/2021 e as regras procedimentais aplicáveis ao pregão eletrônico.</w:t>
      </w:r>
    </w:p>
    <w:p w14:paraId="7C9BAB81" w14:textId="77777777" w:rsidR="00AE01E4"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t>Em sequência</w:t>
      </w:r>
      <w:r w:rsidR="00AE01E4" w:rsidRPr="00BA6573">
        <w:rPr>
          <w:rFonts w:ascii="Century" w:hAnsi="Century" w:cs="Arial"/>
          <w:color w:val="000000"/>
          <w:sz w:val="20"/>
          <w:szCs w:val="20"/>
        </w:rPr>
        <w:t xml:space="preserve">, o pregoeiro </w:t>
      </w:r>
      <w:r w:rsidRPr="00BA6573">
        <w:rPr>
          <w:rFonts w:ascii="Century" w:hAnsi="Century" w:cs="Arial"/>
          <w:color w:val="000000"/>
          <w:sz w:val="20"/>
          <w:szCs w:val="20"/>
        </w:rPr>
        <w:t>poderá</w:t>
      </w:r>
      <w:r w:rsidR="00AE01E4" w:rsidRPr="00BA6573">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BA6573">
        <w:rPr>
          <w:rFonts w:ascii="Century" w:hAnsi="Century"/>
          <w:sz w:val="20"/>
          <w:szCs w:val="20"/>
        </w:rPr>
        <w:t>.</w:t>
      </w:r>
    </w:p>
    <w:p w14:paraId="7B0F5CD6"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Será desclassificada a proposta vencedora que: </w:t>
      </w:r>
    </w:p>
    <w:p w14:paraId="17696A04" w14:textId="77777777" w:rsidR="00CB446D"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contiver vícios insanáveis;</w:t>
      </w:r>
    </w:p>
    <w:p w14:paraId="68F69B85" w14:textId="0E23981D" w:rsidR="00E44C20" w:rsidRDefault="00E44C20" w:rsidP="00E35309">
      <w:pPr>
        <w:numPr>
          <w:ilvl w:val="2"/>
          <w:numId w:val="17"/>
        </w:numPr>
        <w:tabs>
          <w:tab w:val="left" w:pos="709"/>
          <w:tab w:val="left" w:pos="851"/>
        </w:tabs>
        <w:ind w:left="0" w:firstLine="142"/>
        <w:jc w:val="both"/>
        <w:rPr>
          <w:rFonts w:ascii="Century" w:hAnsi="Century"/>
          <w:sz w:val="20"/>
          <w:szCs w:val="20"/>
        </w:rPr>
      </w:pPr>
      <w:r w:rsidRPr="001823D0">
        <w:rPr>
          <w:rFonts w:ascii="Century" w:hAnsi="Century" w:cs="Gisha"/>
          <w:b/>
          <w:bCs/>
          <w:sz w:val="20"/>
          <w:szCs w:val="20"/>
        </w:rPr>
        <w:t xml:space="preserve">Proposta inicial desacompanhada de uma </w:t>
      </w:r>
      <w:r w:rsidRPr="001823D0">
        <w:rPr>
          <w:rFonts w:ascii="Century" w:hAnsi="Century" w:cs="Gisha"/>
          <w:b/>
          <w:bCs/>
          <w:sz w:val="20"/>
          <w:szCs w:val="20"/>
          <w:u w:val="single"/>
        </w:rPr>
        <w:t>Garantia de Proposta</w:t>
      </w:r>
      <w:r w:rsidRPr="001823D0">
        <w:rPr>
          <w:rFonts w:ascii="Century" w:hAnsi="Century" w:cs="Gisha"/>
          <w:b/>
          <w:bCs/>
          <w:sz w:val="20"/>
          <w:szCs w:val="20"/>
        </w:rPr>
        <w:t>, aceitável pela contratante</w:t>
      </w:r>
      <w:r w:rsidRPr="00E44C20">
        <w:rPr>
          <w:rFonts w:ascii="Century" w:hAnsi="Century" w:cs="Gisha"/>
          <w:b/>
          <w:bCs/>
          <w:sz w:val="20"/>
          <w:szCs w:val="20"/>
        </w:rPr>
        <w:t xml:space="preserve"> </w:t>
      </w:r>
    </w:p>
    <w:p w14:paraId="4214E110" w14:textId="799C5100" w:rsidR="006F6BC4" w:rsidRPr="00E44C20" w:rsidRDefault="006F6BC4" w:rsidP="00E44C20">
      <w:pPr>
        <w:pStyle w:val="PargrafodaLista"/>
        <w:numPr>
          <w:ilvl w:val="3"/>
          <w:numId w:val="17"/>
        </w:numPr>
        <w:tabs>
          <w:tab w:val="left" w:pos="709"/>
          <w:tab w:val="left" w:pos="851"/>
          <w:tab w:val="left" w:pos="993"/>
        </w:tabs>
        <w:spacing w:after="0" w:line="240" w:lineRule="auto"/>
        <w:ind w:left="0" w:firstLine="284"/>
        <w:jc w:val="both"/>
        <w:rPr>
          <w:rFonts w:ascii="Century" w:hAnsi="Century"/>
          <w:sz w:val="20"/>
          <w:szCs w:val="20"/>
        </w:rPr>
      </w:pPr>
      <w:r w:rsidRPr="00E44C20">
        <w:rPr>
          <w:rFonts w:ascii="Century" w:eastAsia="Century" w:hAnsi="Century" w:cs="Gisha"/>
          <w:b/>
          <w:bCs/>
          <w:sz w:val="20"/>
          <w:szCs w:val="20"/>
        </w:rPr>
        <w:t>deixar de comprovar a garantia de proposta exigida para o lote, após a análise e eventual diligência quanto a falhas meramente formais;</w:t>
      </w:r>
    </w:p>
    <w:p w14:paraId="360AF2D6" w14:textId="220B9C8B" w:rsidR="006F6BC4" w:rsidRPr="001823D0" w:rsidRDefault="006F6BC4" w:rsidP="00E44C20">
      <w:pPr>
        <w:numPr>
          <w:ilvl w:val="2"/>
          <w:numId w:val="17"/>
        </w:numPr>
        <w:tabs>
          <w:tab w:val="left" w:pos="567"/>
          <w:tab w:val="left" w:pos="709"/>
          <w:tab w:val="left" w:pos="851"/>
        </w:tabs>
        <w:ind w:left="0" w:firstLine="142"/>
        <w:jc w:val="both"/>
        <w:rPr>
          <w:rFonts w:ascii="Century" w:hAnsi="Century"/>
          <w:sz w:val="20"/>
          <w:szCs w:val="20"/>
        </w:rPr>
      </w:pPr>
      <w:r w:rsidRPr="001823D0">
        <w:rPr>
          <w:rFonts w:ascii="Century" w:hAnsi="Century"/>
          <w:sz w:val="20"/>
          <w:szCs w:val="20"/>
        </w:rPr>
        <w:t>não obedecer às especificações técnicas contidas no Termo de Referência;</w:t>
      </w:r>
    </w:p>
    <w:p w14:paraId="5D12D548" w14:textId="77777777" w:rsidR="006F6BC4" w:rsidRPr="001823D0" w:rsidRDefault="006F6BC4" w:rsidP="006F6BC4">
      <w:pPr>
        <w:numPr>
          <w:ilvl w:val="2"/>
          <w:numId w:val="17"/>
        </w:numPr>
        <w:tabs>
          <w:tab w:val="left" w:pos="709"/>
          <w:tab w:val="left" w:pos="851"/>
        </w:tabs>
        <w:ind w:left="0" w:firstLine="142"/>
        <w:jc w:val="both"/>
        <w:rPr>
          <w:rFonts w:ascii="Century" w:hAnsi="Century"/>
          <w:sz w:val="20"/>
          <w:szCs w:val="20"/>
        </w:rPr>
      </w:pPr>
      <w:r w:rsidRPr="001823D0">
        <w:rPr>
          <w:rFonts w:ascii="Century" w:hAnsi="Century"/>
          <w:sz w:val="20"/>
          <w:szCs w:val="20"/>
        </w:rPr>
        <w:t>apresentar preços inexequíveis ou permanecerem acima do preço máximo definido para a contratação;</w:t>
      </w:r>
    </w:p>
    <w:p w14:paraId="368D0752" w14:textId="77777777" w:rsidR="006F6BC4" w:rsidRPr="001823D0" w:rsidRDefault="006F6BC4" w:rsidP="006F6BC4">
      <w:pPr>
        <w:numPr>
          <w:ilvl w:val="2"/>
          <w:numId w:val="17"/>
        </w:numPr>
        <w:tabs>
          <w:tab w:val="left" w:pos="709"/>
          <w:tab w:val="left" w:pos="851"/>
        </w:tabs>
        <w:ind w:hanging="1998"/>
        <w:jc w:val="both"/>
        <w:rPr>
          <w:rFonts w:ascii="Century" w:hAnsi="Century"/>
          <w:sz w:val="20"/>
          <w:szCs w:val="20"/>
        </w:rPr>
      </w:pPr>
      <w:r w:rsidRPr="001823D0">
        <w:rPr>
          <w:rFonts w:ascii="Century" w:hAnsi="Century"/>
          <w:sz w:val="20"/>
          <w:szCs w:val="20"/>
        </w:rPr>
        <w:t>não tiverem sua exequibilidade demonstrada, quando exigido pela Administração;</w:t>
      </w:r>
    </w:p>
    <w:p w14:paraId="5B5E984C" w14:textId="77777777" w:rsidR="00CB446D" w:rsidRPr="00BA6573" w:rsidRDefault="006F6BC4" w:rsidP="006F6BC4">
      <w:pPr>
        <w:numPr>
          <w:ilvl w:val="2"/>
          <w:numId w:val="17"/>
        </w:numPr>
        <w:tabs>
          <w:tab w:val="left" w:pos="709"/>
        </w:tabs>
        <w:ind w:left="0" w:firstLine="142"/>
        <w:jc w:val="both"/>
        <w:rPr>
          <w:rFonts w:ascii="Century" w:hAnsi="Century"/>
          <w:sz w:val="20"/>
          <w:szCs w:val="20"/>
        </w:rPr>
      </w:pPr>
      <w:r w:rsidRPr="001823D0">
        <w:rPr>
          <w:rFonts w:ascii="Century" w:hAnsi="Century"/>
          <w:sz w:val="20"/>
          <w:szCs w:val="20"/>
        </w:rPr>
        <w:t>apresentar desconformidade com quaisquer outras exigências deste Edital ou seus anexos, desde que insanável</w:t>
      </w:r>
      <w:r w:rsidR="00CB446D" w:rsidRPr="00BA6573">
        <w:rPr>
          <w:rFonts w:ascii="Century" w:hAnsi="Century"/>
          <w:sz w:val="20"/>
          <w:szCs w:val="20"/>
        </w:rPr>
        <w:t>.</w:t>
      </w:r>
    </w:p>
    <w:p w14:paraId="57058EB3"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t>Para bens e serviços em geral, valor inferior a 50% (cinquenta por cento) do orçamento estimado poderá ser considerado indício de inexequibilidade, sem presunção absoluta, devendo a Administração oportunizar ao licitante a demonstração da viabilidade de sua proposta antes de eventual desclassificação.</w:t>
      </w:r>
    </w:p>
    <w:p w14:paraId="0B4042DF"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A inexequibilidade, na hipótese de que trata o caput, só será considerada após diligência do pregoeiro, que comprove:</w:t>
      </w:r>
    </w:p>
    <w:p w14:paraId="3B521052"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que o custo do licitante ultrapassa o valor da proposta; e</w:t>
      </w:r>
    </w:p>
    <w:p w14:paraId="5648F32D"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inexistirem custos de oportunidade capazes de justificar o vulto da oferta.</w:t>
      </w:r>
    </w:p>
    <w:p w14:paraId="47A5F9F0"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t>Na licitação por lote, a aceitabilidade será aferida pelo valor global e também pelos preços unitários dos itens, de modo a evitar distorções internas, jogo de planilha ou transferência artificial de preços entre os componentes do lote.</w:t>
      </w:r>
    </w:p>
    <w:p w14:paraId="457237F1"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eastAsia="Century" w:hAnsi="Century"/>
          <w:sz w:val="20"/>
          <w:szCs w:val="20"/>
        </w:rPr>
        <w:t>Nenhum preço unitário poderá permanecer acima do valor máximo de referência do respectivo item, salvo situação excepcional devidamente justificada e aceita pela Administração sem aumento do valor global e sem prejuízo à economicidade.</w:t>
      </w:r>
    </w:p>
    <w:p w14:paraId="49D8E487" w14:textId="77777777" w:rsidR="00CB446D" w:rsidRPr="00BA6573" w:rsidRDefault="00CB446D" w:rsidP="00E35309">
      <w:pPr>
        <w:numPr>
          <w:ilvl w:val="2"/>
          <w:numId w:val="17"/>
        </w:numPr>
        <w:tabs>
          <w:tab w:val="left" w:pos="426"/>
          <w:tab w:val="left" w:pos="709"/>
          <w:tab w:val="left" w:pos="851"/>
          <w:tab w:val="left" w:pos="993"/>
        </w:tabs>
        <w:ind w:left="0" w:firstLine="142"/>
        <w:jc w:val="both"/>
        <w:rPr>
          <w:rFonts w:ascii="Century" w:hAnsi="Century"/>
          <w:sz w:val="20"/>
          <w:szCs w:val="20"/>
        </w:rPr>
      </w:pPr>
      <w:r w:rsidRPr="00BA6573">
        <w:rPr>
          <w:rFonts w:ascii="Century" w:eastAsia="Century" w:hAnsi="Century"/>
          <w:sz w:val="20"/>
          <w:szCs w:val="20"/>
        </w:rPr>
        <w:lastRenderedPageBreak/>
        <w:t>A redução decorrente dos lances deverá ser refletida de forma coerente na proposta readequada, preservada a exequibilidade de todos os itens do lote.</w:t>
      </w:r>
    </w:p>
    <w:p w14:paraId="20C3EFED" w14:textId="77777777" w:rsidR="00CB446D" w:rsidRPr="00BA6573" w:rsidRDefault="00CB446D" w:rsidP="007956EC">
      <w:pPr>
        <w:numPr>
          <w:ilvl w:val="2"/>
          <w:numId w:val="17"/>
        </w:numPr>
        <w:tabs>
          <w:tab w:val="left" w:pos="709"/>
          <w:tab w:val="left" w:pos="851"/>
        </w:tabs>
        <w:ind w:left="0" w:firstLine="142"/>
        <w:jc w:val="both"/>
        <w:rPr>
          <w:rFonts w:ascii="Century" w:hAnsi="Century"/>
          <w:sz w:val="20"/>
          <w:szCs w:val="20"/>
        </w:rPr>
      </w:pPr>
      <w:r w:rsidRPr="00BA6573">
        <w:rPr>
          <w:rFonts w:ascii="Century" w:eastAsia="Century" w:hAnsi="Century"/>
          <w:sz w:val="20"/>
          <w:szCs w:val="20"/>
        </w:rPr>
        <w:t>Poderão ser solicitadas notas fiscais, contratos, cotações de fornecedores, memórias de cálculo, composições comerciais ou outros elementos idôneos para demonstrar a exequibilidade da proposta.</w:t>
      </w:r>
    </w:p>
    <w:p w14:paraId="17D82B9F" w14:textId="77777777" w:rsidR="00CB446D" w:rsidRPr="00BA6573" w:rsidRDefault="00CB446D" w:rsidP="007956EC">
      <w:pPr>
        <w:numPr>
          <w:ilvl w:val="2"/>
          <w:numId w:val="17"/>
        </w:numPr>
        <w:tabs>
          <w:tab w:val="left" w:pos="851"/>
        </w:tabs>
        <w:ind w:left="0" w:firstLine="142"/>
        <w:jc w:val="both"/>
        <w:rPr>
          <w:rFonts w:ascii="Century" w:hAnsi="Century"/>
          <w:sz w:val="20"/>
          <w:szCs w:val="20"/>
        </w:rPr>
      </w:pPr>
      <w:r w:rsidRPr="00BA6573">
        <w:rPr>
          <w:rFonts w:ascii="Century" w:eastAsia="Century" w:hAnsi="Century"/>
          <w:sz w:val="20"/>
          <w:szCs w:val="20"/>
        </w:rPr>
        <w:t xml:space="preserve">A desclassificação por inexequibilidade dependerá de análise objetiva e decisão motivada, observados os </w:t>
      </w:r>
      <w:proofErr w:type="spellStart"/>
      <w:r w:rsidRPr="00BA6573">
        <w:rPr>
          <w:rFonts w:ascii="Century" w:eastAsia="Century" w:hAnsi="Century"/>
          <w:sz w:val="20"/>
          <w:szCs w:val="20"/>
        </w:rPr>
        <w:t>arts</w:t>
      </w:r>
      <w:proofErr w:type="spellEnd"/>
      <w:r w:rsidRPr="00BA6573">
        <w:rPr>
          <w:rFonts w:ascii="Century" w:eastAsia="Century" w:hAnsi="Century"/>
          <w:sz w:val="20"/>
          <w:szCs w:val="20"/>
        </w:rPr>
        <w:t>. 59 e 64 da Lei nº 14.133/2021.</w:t>
      </w:r>
    </w:p>
    <w:p w14:paraId="5B0E220A" w14:textId="77777777" w:rsidR="00CB446D" w:rsidRPr="00BA6573" w:rsidRDefault="00CB446D" w:rsidP="008E0779">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483CCB13" w14:textId="77777777" w:rsidR="00CB446D" w:rsidRPr="00BA6573" w:rsidRDefault="00CB446D" w:rsidP="008E0779">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t>Quando necessário, o licitante melhor classificado será convocado a apresentar planilha ou quadro de preços unitários readequados ao valor final do lote, sem majoração do preço global.</w:t>
      </w:r>
    </w:p>
    <w:p w14:paraId="5F4771E4" w14:textId="77777777" w:rsidR="00CB446D" w:rsidRPr="00BA6573" w:rsidRDefault="00CB446D" w:rsidP="007956EC">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eastAsia="Century" w:hAnsi="Century"/>
          <w:sz w:val="20"/>
          <w:szCs w:val="20"/>
        </w:rPr>
        <w:t>Erros materiais ou aritméticos na planilha poderão ser saneados, desde que não alterem a substância da proposta, não prejudiquem a isonomia e não impliquem aumento do preço global ofertado.</w:t>
      </w:r>
    </w:p>
    <w:p w14:paraId="52E91770" w14:textId="77777777" w:rsidR="00CF1BA8" w:rsidRPr="00BA6573" w:rsidRDefault="00CF1BA8" w:rsidP="008E0779">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Erros no preenchimento da planilha não constituem motivo para a desclassificação da proposta. A planilha poderá́ ser ajustada pelo fornecedor, no prazo indicado pelo sistema, desde que n</w:t>
      </w:r>
      <w:r w:rsidRPr="00BA6573">
        <w:rPr>
          <w:rFonts w:ascii="Century" w:hAnsi="Century" w:cs="Book Antiqua"/>
          <w:sz w:val="20"/>
          <w:szCs w:val="20"/>
        </w:rPr>
        <w:t>ã</w:t>
      </w:r>
      <w:r w:rsidRPr="00BA6573">
        <w:rPr>
          <w:rFonts w:ascii="Century" w:hAnsi="Century"/>
          <w:sz w:val="20"/>
          <w:szCs w:val="20"/>
        </w:rPr>
        <w:t>o haja majora</w:t>
      </w:r>
      <w:r w:rsidRPr="00BA6573">
        <w:rPr>
          <w:rFonts w:ascii="Century" w:hAnsi="Century" w:cs="Book Antiqua"/>
          <w:sz w:val="20"/>
          <w:szCs w:val="20"/>
        </w:rPr>
        <w:t>çã</w:t>
      </w:r>
      <w:r w:rsidRPr="00BA6573">
        <w:rPr>
          <w:rFonts w:ascii="Century" w:hAnsi="Century"/>
          <w:sz w:val="20"/>
          <w:szCs w:val="20"/>
        </w:rPr>
        <w:t>o do pre</w:t>
      </w:r>
      <w:r w:rsidRPr="00BA6573">
        <w:rPr>
          <w:rFonts w:ascii="Century" w:hAnsi="Century" w:cs="Book Antiqua"/>
          <w:sz w:val="20"/>
          <w:szCs w:val="20"/>
        </w:rPr>
        <w:t>ç</w:t>
      </w:r>
      <w:r w:rsidRPr="00BA6573">
        <w:rPr>
          <w:rFonts w:ascii="Century" w:hAnsi="Century"/>
          <w:sz w:val="20"/>
          <w:szCs w:val="20"/>
        </w:rPr>
        <w:t xml:space="preserve">o e que se comprove que este </w:t>
      </w:r>
      <w:r w:rsidRPr="00BA6573">
        <w:rPr>
          <w:rFonts w:ascii="Century" w:hAnsi="Century" w:cs="Book Antiqua"/>
          <w:sz w:val="20"/>
          <w:szCs w:val="20"/>
        </w:rPr>
        <w:t>é</w:t>
      </w:r>
      <w:r w:rsidRPr="00BA6573">
        <w:rPr>
          <w:rFonts w:ascii="Century" w:hAnsi="Century"/>
          <w:sz w:val="20"/>
          <w:szCs w:val="20"/>
        </w:rPr>
        <w:t xml:space="preserve"> o bastante para arcar com todos os custos da contrata</w:t>
      </w:r>
      <w:r w:rsidRPr="00BA6573">
        <w:rPr>
          <w:rFonts w:ascii="Century" w:hAnsi="Century" w:cs="Book Antiqua"/>
          <w:sz w:val="20"/>
          <w:szCs w:val="20"/>
        </w:rPr>
        <w:t>çã</w:t>
      </w:r>
      <w:r w:rsidRPr="00BA6573">
        <w:rPr>
          <w:rFonts w:ascii="Century" w:hAnsi="Century"/>
          <w:sz w:val="20"/>
          <w:szCs w:val="20"/>
        </w:rPr>
        <w:t>o;</w:t>
      </w:r>
    </w:p>
    <w:p w14:paraId="5334F4D6" w14:textId="77777777" w:rsidR="00CF1BA8" w:rsidRPr="00BA6573" w:rsidRDefault="00CF1BA8"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ajuste de que trata este dispositivo se limita a sanar erros ou falhas que não alterem a substância das propostas;</w:t>
      </w:r>
    </w:p>
    <w:p w14:paraId="31A184B8" w14:textId="77777777" w:rsidR="00CF1BA8" w:rsidRPr="00BA6573" w:rsidRDefault="00CF1BA8" w:rsidP="00E35309">
      <w:pPr>
        <w:numPr>
          <w:ilvl w:val="2"/>
          <w:numId w:val="17"/>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1C6D4B8E" w14:textId="77777777" w:rsidR="00FA32E8" w:rsidRPr="00BA6573" w:rsidRDefault="00FA32E8"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F84FB8" w14:textId="77777777" w:rsidR="00AE01E4" w:rsidRPr="00BA6573" w:rsidRDefault="00AE01E4" w:rsidP="00E35309">
      <w:pPr>
        <w:numPr>
          <w:ilvl w:val="1"/>
          <w:numId w:val="17"/>
        </w:numPr>
        <w:tabs>
          <w:tab w:val="left" w:pos="284"/>
          <w:tab w:val="left" w:pos="567"/>
        </w:tabs>
        <w:ind w:left="0" w:firstLine="0"/>
        <w:jc w:val="both"/>
        <w:rPr>
          <w:rFonts w:ascii="Century" w:hAnsi="Century"/>
          <w:sz w:val="20"/>
          <w:szCs w:val="20"/>
        </w:rPr>
      </w:pPr>
      <w:r w:rsidRPr="00BA6573">
        <w:rPr>
          <w:rFonts w:ascii="Century" w:hAnsi="Century" w:cs="Arial"/>
          <w:color w:val="000000"/>
          <w:sz w:val="20"/>
          <w:szCs w:val="20"/>
        </w:rPr>
        <w:t>A negociação será realizada por meio do sistema e poderá ser acompanhada pelos demais licitantes.</w:t>
      </w:r>
    </w:p>
    <w:p w14:paraId="7C17041B" w14:textId="77777777" w:rsidR="00AE01E4" w:rsidRPr="00BA6573" w:rsidRDefault="00AE01E4" w:rsidP="003D7D5E">
      <w:pPr>
        <w:numPr>
          <w:ilvl w:val="1"/>
          <w:numId w:val="17"/>
        </w:numPr>
        <w:tabs>
          <w:tab w:val="left" w:pos="567"/>
        </w:tabs>
        <w:ind w:left="0" w:firstLine="0"/>
        <w:jc w:val="both"/>
        <w:rPr>
          <w:rFonts w:ascii="Century" w:hAnsi="Century"/>
          <w:sz w:val="20"/>
          <w:szCs w:val="20"/>
        </w:rPr>
      </w:pPr>
      <w:r w:rsidRPr="00BA6573">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BA6573">
        <w:rPr>
          <w:rFonts w:ascii="Century" w:hAnsi="Century" w:cs="Arial"/>
          <w:b/>
          <w:bCs/>
          <w:color w:val="000000"/>
          <w:sz w:val="20"/>
          <w:szCs w:val="20"/>
        </w:rPr>
        <w:t>.</w:t>
      </w:r>
    </w:p>
    <w:p w14:paraId="1A057DD7" w14:textId="77777777" w:rsidR="00AE01E4" w:rsidRPr="00BA6573" w:rsidRDefault="00AE01E4" w:rsidP="009A44B2">
      <w:pPr>
        <w:numPr>
          <w:ilvl w:val="0"/>
          <w:numId w:val="17"/>
        </w:numPr>
        <w:tabs>
          <w:tab w:val="left" w:pos="284"/>
        </w:tabs>
        <w:ind w:left="0" w:firstLine="0"/>
        <w:jc w:val="both"/>
        <w:rPr>
          <w:rFonts w:ascii="Century" w:hAnsi="Century"/>
          <w:b/>
          <w:bCs/>
          <w:sz w:val="20"/>
          <w:szCs w:val="20"/>
          <w:u w:val="single"/>
          <w:shd w:val="clear" w:color="auto" w:fill="B3B3B3"/>
        </w:rPr>
      </w:pPr>
      <w:r w:rsidRPr="006F6BC4">
        <w:rPr>
          <w:rFonts w:ascii="Century" w:hAnsi="Century"/>
          <w:b/>
          <w:bCs/>
          <w:sz w:val="20"/>
          <w:szCs w:val="20"/>
          <w:u w:val="single"/>
          <w:shd w:val="clear" w:color="auto" w:fill="CCCC00"/>
        </w:rPr>
        <w:t>DA HABILITAÇÃO</w:t>
      </w:r>
    </w:p>
    <w:p w14:paraId="5FB968A9" w14:textId="77777777" w:rsidR="002A39A9" w:rsidRPr="00BA6573" w:rsidRDefault="00E40750"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6F10724" w14:textId="77777777" w:rsidR="00E40750" w:rsidRPr="00BA6573" w:rsidRDefault="002A39A9" w:rsidP="009A44B2">
      <w:pPr>
        <w:numPr>
          <w:ilvl w:val="0"/>
          <w:numId w:val="4"/>
        </w:numPr>
        <w:suppressAutoHyphens/>
        <w:ind w:left="0" w:firstLine="142"/>
        <w:jc w:val="both"/>
        <w:rPr>
          <w:rFonts w:ascii="Century" w:hAnsi="Century"/>
          <w:sz w:val="20"/>
          <w:szCs w:val="20"/>
        </w:rPr>
      </w:pPr>
      <w:r w:rsidRPr="00BA6573">
        <w:rPr>
          <w:rFonts w:ascii="Century" w:hAnsi="Century"/>
          <w:sz w:val="20"/>
          <w:szCs w:val="20"/>
        </w:rPr>
        <w:t>Cadastro Nacional de Empresas Inidôneas e Suspensas – CEIS, mantido pela Controladoria Geral da União (</w:t>
      </w:r>
      <w:hyperlink r:id="rId13" w:history="1">
        <w:r w:rsidRPr="00BA6573">
          <w:rPr>
            <w:rFonts w:ascii="Century" w:hAnsi="Century"/>
            <w:b/>
            <w:bCs/>
            <w:color w:val="0000CC"/>
            <w:sz w:val="20"/>
            <w:szCs w:val="20"/>
            <w:u w:val="single"/>
          </w:rPr>
          <w:t>www.portaldatransparencia.gov.br/ceis</w:t>
        </w:r>
      </w:hyperlink>
      <w:r w:rsidRPr="00BA6573">
        <w:rPr>
          <w:rFonts w:ascii="Century" w:hAnsi="Century"/>
          <w:sz w:val="20"/>
          <w:szCs w:val="20"/>
        </w:rPr>
        <w:t>);</w:t>
      </w:r>
    </w:p>
    <w:p w14:paraId="47ABD18F" w14:textId="77777777" w:rsidR="002A39A9" w:rsidRPr="00BA6573" w:rsidRDefault="002A39A9" w:rsidP="007956EC">
      <w:pPr>
        <w:numPr>
          <w:ilvl w:val="0"/>
          <w:numId w:val="4"/>
        </w:numPr>
        <w:tabs>
          <w:tab w:val="left" w:pos="426"/>
        </w:tabs>
        <w:suppressAutoHyphens/>
        <w:ind w:left="0" w:firstLine="142"/>
        <w:jc w:val="both"/>
        <w:rPr>
          <w:rFonts w:ascii="Century" w:hAnsi="Century"/>
          <w:sz w:val="20"/>
          <w:szCs w:val="20"/>
        </w:rPr>
      </w:pPr>
      <w:r w:rsidRPr="00BA6573">
        <w:rPr>
          <w:rFonts w:ascii="Century" w:hAnsi="Century"/>
          <w:bCs/>
          <w:sz w:val="20"/>
          <w:szCs w:val="20"/>
        </w:rPr>
        <w:t>Cadastro Nacional de Condenações Cíveis por Atos de Improbidade Administrativa, mantido pelo Conselho Nacional de Justiça</w:t>
      </w:r>
      <w:r w:rsidRPr="00BA6573">
        <w:rPr>
          <w:rFonts w:ascii="Century" w:hAnsi="Century"/>
          <w:sz w:val="20"/>
          <w:szCs w:val="20"/>
        </w:rPr>
        <w:t xml:space="preserve"> (</w:t>
      </w:r>
      <w:hyperlink r:id="rId14" w:history="1">
        <w:r w:rsidRPr="00BA6573">
          <w:rPr>
            <w:rFonts w:ascii="Century" w:hAnsi="Century"/>
            <w:b/>
            <w:bCs/>
            <w:color w:val="0000CC"/>
            <w:sz w:val="20"/>
            <w:szCs w:val="20"/>
            <w:u w:val="single"/>
          </w:rPr>
          <w:t>www.cnj.jus.br/improbidade_adm/consultar_requerido.php</w:t>
        </w:r>
      </w:hyperlink>
      <w:r w:rsidRPr="00BA6573">
        <w:rPr>
          <w:rFonts w:ascii="Century" w:hAnsi="Century"/>
          <w:sz w:val="20"/>
          <w:szCs w:val="20"/>
        </w:rPr>
        <w:t>).</w:t>
      </w:r>
    </w:p>
    <w:p w14:paraId="259340DB" w14:textId="77777777" w:rsidR="00E40750" w:rsidRPr="00BA6573" w:rsidRDefault="00E40750" w:rsidP="003D7D5E">
      <w:pPr>
        <w:numPr>
          <w:ilvl w:val="2"/>
          <w:numId w:val="17"/>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 xml:space="preserve">Poderá ser consultado o cadastro unificado do Tribunal de Contas da União, através do link </w:t>
      </w:r>
      <w:hyperlink r:id="rId15" w:history="1">
        <w:r w:rsidR="009432AE" w:rsidRPr="00E01FA2">
          <w:rPr>
            <w:rStyle w:val="Hyperlink"/>
            <w:rFonts w:ascii="Century" w:hAnsi="Century"/>
            <w:b/>
            <w:bCs/>
            <w:sz w:val="20"/>
            <w:szCs w:val="20"/>
          </w:rPr>
          <w:t>https://certidoes-apf.apps.tcu.gov.br/</w:t>
        </w:r>
      </w:hyperlink>
      <w:r w:rsidR="009432AE" w:rsidRPr="00E01FA2">
        <w:rPr>
          <w:rFonts w:ascii="Century" w:hAnsi="Century"/>
          <w:b/>
          <w:bCs/>
          <w:sz w:val="20"/>
          <w:szCs w:val="20"/>
        </w:rPr>
        <w:t xml:space="preserve">. </w:t>
      </w:r>
    </w:p>
    <w:p w14:paraId="1D2BC63C" w14:textId="77777777" w:rsidR="002A39A9" w:rsidRPr="00BA6573" w:rsidRDefault="002A39A9" w:rsidP="007956EC">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 xml:space="preserve">A consulta aos cadastros será realizada em nome da empresa licitante </w:t>
      </w:r>
      <w:r w:rsidR="0050255E" w:rsidRPr="00BA6573">
        <w:rPr>
          <w:rFonts w:ascii="Century" w:hAnsi="Century"/>
          <w:sz w:val="20"/>
          <w:szCs w:val="20"/>
        </w:rPr>
        <w:t>e</w:t>
      </w:r>
      <w:r w:rsidRPr="00BA6573">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60B9E0" w14:textId="77777777" w:rsidR="00325901" w:rsidRPr="00BA6573" w:rsidRDefault="002A39A9"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Constatada a existência de sanção, o Pregoeiro reputará o licitante inabilitado, por falta de condição de participação.</w:t>
      </w:r>
    </w:p>
    <w:p w14:paraId="20C78431" w14:textId="77777777" w:rsidR="002A39A9" w:rsidRPr="00BA6573" w:rsidRDefault="002A39A9" w:rsidP="009A44B2">
      <w:pPr>
        <w:numPr>
          <w:ilvl w:val="1"/>
          <w:numId w:val="17"/>
        </w:numPr>
        <w:tabs>
          <w:tab w:val="left" w:pos="426"/>
        </w:tabs>
        <w:suppressAutoHyphens/>
        <w:ind w:left="0" w:firstLine="0"/>
        <w:jc w:val="both"/>
        <w:rPr>
          <w:rFonts w:ascii="Century" w:hAnsi="Century"/>
          <w:sz w:val="20"/>
          <w:szCs w:val="20"/>
        </w:rPr>
      </w:pPr>
      <w:r w:rsidRPr="00BA6573">
        <w:rPr>
          <w:rFonts w:ascii="Century" w:hAnsi="Century"/>
          <w:sz w:val="20"/>
          <w:szCs w:val="20"/>
          <w:lang w:eastAsia="ar-SA"/>
        </w:rPr>
        <w:t xml:space="preserve">Não ocorrendo inabilitação, a documentação de habilitação do </w:t>
      </w:r>
      <w:r w:rsidRPr="00BA6573">
        <w:rPr>
          <w:rFonts w:ascii="Century" w:hAnsi="Century"/>
          <w:sz w:val="20"/>
          <w:szCs w:val="20"/>
        </w:rPr>
        <w:t xml:space="preserve">licitante detentor da proposta classificada em primeiro lugar </w:t>
      </w:r>
      <w:r w:rsidRPr="00BA6573">
        <w:rPr>
          <w:rFonts w:ascii="Century" w:hAnsi="Century"/>
          <w:sz w:val="20"/>
          <w:szCs w:val="20"/>
          <w:lang w:eastAsia="ar-SA"/>
        </w:rPr>
        <w:t>será verificada</w:t>
      </w:r>
      <w:r w:rsidRPr="00BA6573">
        <w:rPr>
          <w:rFonts w:ascii="Century" w:hAnsi="Century"/>
          <w:sz w:val="20"/>
          <w:szCs w:val="20"/>
        </w:rPr>
        <w:t>.</w:t>
      </w:r>
    </w:p>
    <w:p w14:paraId="21272006" w14:textId="77777777" w:rsidR="00C77308" w:rsidRPr="00BA6573" w:rsidRDefault="00CF1BA8" w:rsidP="009A44B2">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t xml:space="preserve">Os documentos necessários e suficientes à habilitação serão os previstos neste Edital e no Termo de Referência, observados os </w:t>
      </w:r>
      <w:proofErr w:type="spellStart"/>
      <w:r w:rsidRPr="00BA6573">
        <w:rPr>
          <w:rFonts w:ascii="Century" w:eastAsia="Century" w:hAnsi="Century"/>
          <w:sz w:val="20"/>
          <w:szCs w:val="20"/>
        </w:rPr>
        <w:t>arts</w:t>
      </w:r>
      <w:proofErr w:type="spellEnd"/>
      <w:r w:rsidRPr="00BA6573">
        <w:rPr>
          <w:rFonts w:ascii="Century" w:eastAsia="Century" w:hAnsi="Century"/>
          <w:sz w:val="20"/>
          <w:szCs w:val="20"/>
        </w:rPr>
        <w:t>. 62 a 70 da Lei nº 14.133/2021 e os princípios da proporcionalidade e da competitividade.</w:t>
      </w:r>
    </w:p>
    <w:p w14:paraId="75043FF2"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lastRenderedPageBreak/>
        <w:t>A documentação de habilitação poderá ser substituída, nos limites legais, por registro cadastral válido que contenha informações equivalentes e esteja disponível para consulta pelo Pregoeiro.</w:t>
      </w:r>
    </w:p>
    <w:p w14:paraId="3F1628D7"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Na hipótese de o licitante vencedor ser empresa estrangeira que não funcione no País, para ﬁns de assinatura do contrato ou da ata de registro de pre</w:t>
      </w:r>
      <w:r w:rsidRPr="00BA6573">
        <w:rPr>
          <w:rFonts w:ascii="Century" w:hAnsi="Century" w:cs="Lucida Fax"/>
          <w:sz w:val="20"/>
          <w:szCs w:val="20"/>
        </w:rPr>
        <w:t>ç</w:t>
      </w:r>
      <w:r w:rsidRPr="00BA6573">
        <w:rPr>
          <w:rFonts w:ascii="Century" w:hAnsi="Century"/>
          <w:sz w:val="20"/>
          <w:szCs w:val="20"/>
        </w:rPr>
        <w:t>os, os documentos exigidos para a habilita</w:t>
      </w:r>
      <w:r w:rsidRPr="00BA6573">
        <w:rPr>
          <w:rFonts w:ascii="Century" w:hAnsi="Century" w:cs="Lucida Fax"/>
          <w:sz w:val="20"/>
          <w:szCs w:val="20"/>
        </w:rPr>
        <w:t>çã</w:t>
      </w:r>
      <w:r w:rsidRPr="00BA6573">
        <w:rPr>
          <w:rFonts w:ascii="Century" w:hAnsi="Century"/>
          <w:sz w:val="20"/>
          <w:szCs w:val="20"/>
        </w:rPr>
        <w:t>o ser</w:t>
      </w:r>
      <w:r w:rsidRPr="00BA6573">
        <w:rPr>
          <w:rFonts w:ascii="Century" w:hAnsi="Century" w:cs="Lucida Fax"/>
          <w:sz w:val="20"/>
          <w:szCs w:val="20"/>
        </w:rPr>
        <w:t>ã</w:t>
      </w:r>
      <w:r w:rsidRPr="00BA6573">
        <w:rPr>
          <w:rFonts w:ascii="Century" w:hAnsi="Century"/>
          <w:sz w:val="20"/>
          <w:szCs w:val="20"/>
        </w:rPr>
        <w:t>o traduzidos por tradutor juramentado no Pa</w:t>
      </w:r>
      <w:r w:rsidRPr="00BA6573">
        <w:rPr>
          <w:rFonts w:ascii="Century" w:hAnsi="Century" w:cs="Lucida Fax"/>
          <w:sz w:val="20"/>
          <w:szCs w:val="20"/>
        </w:rPr>
        <w:t>í</w:t>
      </w:r>
      <w:r w:rsidRPr="00BA6573">
        <w:rPr>
          <w:rFonts w:ascii="Century" w:hAnsi="Century"/>
          <w:sz w:val="20"/>
          <w:szCs w:val="20"/>
        </w:rPr>
        <w:t>s e apostilados nos termos do disposto no Decreto n</w:t>
      </w:r>
      <w:r w:rsidRPr="00BA6573">
        <w:rPr>
          <w:rFonts w:ascii="Century" w:hAnsi="Century" w:cs="Lucida Fax"/>
          <w:sz w:val="20"/>
          <w:szCs w:val="20"/>
        </w:rPr>
        <w:t>º</w:t>
      </w:r>
      <w:r w:rsidRPr="00BA6573">
        <w:rPr>
          <w:rFonts w:ascii="Century" w:hAnsi="Century"/>
          <w:sz w:val="20"/>
          <w:szCs w:val="20"/>
        </w:rPr>
        <w:t xml:space="preserve"> 8.660, de 29 de janeiro de 2016, ou de outro que venha a substitu</w:t>
      </w:r>
      <w:r w:rsidRPr="00BA6573">
        <w:rPr>
          <w:rFonts w:ascii="Century" w:hAnsi="Century" w:cs="Lucida Fax"/>
          <w:sz w:val="20"/>
          <w:szCs w:val="20"/>
        </w:rPr>
        <w:t>í</w:t>
      </w:r>
      <w:r w:rsidRPr="00BA6573">
        <w:rPr>
          <w:rFonts w:ascii="Century" w:hAnsi="Century"/>
          <w:sz w:val="20"/>
          <w:szCs w:val="20"/>
        </w:rPr>
        <w:t>-lo, ou consularizados pelos respectivos consulados ou embaixadas.</w:t>
      </w:r>
    </w:p>
    <w:p w14:paraId="502998BF"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eastAsia="Century" w:hAnsi="Century"/>
          <w:sz w:val="20"/>
          <w:szCs w:val="20"/>
        </w:rPr>
        <w:t>Os documentos poderão ser apresentados em original, cópia simples ou formato digital, admitida a verificação de autenticidade por meio eletrônico. O reconhecimento de firma somente será exigido quando houver dúvida de autenticidade, ressalvada exigência legal específica.</w:t>
      </w:r>
    </w:p>
    <w:p w14:paraId="66D5ACA7"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2E4D77A2" w14:textId="77777777" w:rsidR="00C77308" w:rsidRPr="00BA6573" w:rsidRDefault="00C77308" w:rsidP="009A44B2">
      <w:pPr>
        <w:numPr>
          <w:ilvl w:val="1"/>
          <w:numId w:val="17"/>
        </w:numPr>
        <w:tabs>
          <w:tab w:val="left" w:pos="284"/>
          <w:tab w:val="left" w:pos="426"/>
        </w:tabs>
        <w:ind w:left="0" w:firstLine="0"/>
        <w:jc w:val="both"/>
        <w:rPr>
          <w:rFonts w:ascii="Century" w:hAnsi="Century"/>
          <w:b/>
          <w:bCs/>
          <w:sz w:val="20"/>
          <w:szCs w:val="20"/>
        </w:rPr>
      </w:pPr>
      <w:r w:rsidRPr="00BA6573">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6CF34A14"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Será verificado se o licitante apresentou no sistema, </w:t>
      </w:r>
      <w:r w:rsidRPr="00BA6573">
        <w:rPr>
          <w:rFonts w:ascii="Century" w:hAnsi="Century"/>
          <w:b/>
          <w:bCs/>
          <w:sz w:val="20"/>
          <w:szCs w:val="20"/>
          <w:highlight w:val="yellow"/>
        </w:rPr>
        <w:t>sob pena de inabilitação</w:t>
      </w:r>
      <w:r w:rsidRPr="00BA6573">
        <w:rPr>
          <w:rFonts w:ascii="Century" w:hAnsi="Century"/>
          <w:sz w:val="20"/>
          <w:szCs w:val="20"/>
        </w:rPr>
        <w:t>, a declaração de que cumpre as exigências de reserva de cargos para pessoa com deficiência e para reabilitado da Previdência Social, previstas em lei e em outras normas específicas.</w:t>
      </w:r>
    </w:p>
    <w:p w14:paraId="4C6DE55D" w14:textId="77777777" w:rsidR="002A39A9" w:rsidRPr="00BA6573" w:rsidRDefault="00C77308"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 xml:space="preserve">O licitante deverá apresentar, </w:t>
      </w:r>
      <w:r w:rsidRPr="00BA6573">
        <w:rPr>
          <w:rFonts w:ascii="Century" w:hAnsi="Century"/>
          <w:b/>
          <w:bCs/>
          <w:sz w:val="20"/>
          <w:szCs w:val="20"/>
          <w:highlight w:val="yellow"/>
        </w:rPr>
        <w:t>sob pena de desclassificação</w:t>
      </w:r>
      <w:r w:rsidRPr="00BA6573">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05039E" w14:textId="77777777"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eastAsia="Century" w:hAnsi="Century"/>
          <w:sz w:val="20"/>
          <w:szCs w:val="20"/>
        </w:rPr>
        <w:t>Será inabilitado o licitante que não comprovar os requisitos de habilitação após a análise das possibilidades de saneamento e diligência previstas na Lei nº 14.133/2021, ressalvado o tratamento da regularidade fiscal e trabalhista das microempresas e empresas de pequeno porte.</w:t>
      </w:r>
    </w:p>
    <w:p w14:paraId="6E688E46" w14:textId="77777777" w:rsidR="002A39A9" w:rsidRPr="00BA6573" w:rsidRDefault="002A39A9"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3C271761" w14:textId="77777777" w:rsidR="002A39A9" w:rsidRPr="00BA6573" w:rsidRDefault="002A39A9" w:rsidP="003D7D5E">
      <w:pPr>
        <w:numPr>
          <w:ilvl w:val="1"/>
          <w:numId w:val="17"/>
        </w:numPr>
        <w:tabs>
          <w:tab w:val="left" w:pos="284"/>
          <w:tab w:val="left" w:pos="426"/>
          <w:tab w:val="left" w:pos="567"/>
          <w:tab w:val="left" w:pos="851"/>
        </w:tabs>
        <w:ind w:left="0" w:firstLine="0"/>
        <w:jc w:val="both"/>
        <w:rPr>
          <w:rFonts w:ascii="Century" w:hAnsi="Century"/>
          <w:sz w:val="20"/>
          <w:szCs w:val="20"/>
        </w:rPr>
      </w:pPr>
      <w:r w:rsidRPr="00BA6573">
        <w:rPr>
          <w:rFonts w:ascii="Century" w:hAnsi="Century"/>
          <w:sz w:val="20"/>
          <w:szCs w:val="20"/>
        </w:rPr>
        <w:t>Para fins de habilitação, o Pregoeiro poderá obter certidões de órgãos ou entidades emissoras de certidões por sítios oficiais.</w:t>
      </w:r>
    </w:p>
    <w:p w14:paraId="42B8B922" w14:textId="77777777" w:rsidR="002A39A9" w:rsidRPr="00BA6573" w:rsidRDefault="002A39A9" w:rsidP="00CA2FA2">
      <w:pPr>
        <w:numPr>
          <w:ilvl w:val="1"/>
          <w:numId w:val="17"/>
        </w:numPr>
        <w:tabs>
          <w:tab w:val="left" w:pos="284"/>
          <w:tab w:val="left" w:pos="567"/>
        </w:tabs>
        <w:ind w:left="0" w:firstLine="0"/>
        <w:jc w:val="both"/>
        <w:rPr>
          <w:rFonts w:ascii="Century" w:hAnsi="Century"/>
          <w:sz w:val="20"/>
          <w:szCs w:val="20"/>
        </w:rPr>
      </w:pPr>
      <w:r w:rsidRPr="00BA6573">
        <w:rPr>
          <w:rFonts w:ascii="Century" w:eastAsia="Century" w:hAnsi="Century"/>
          <w:sz w:val="20"/>
          <w:szCs w:val="20"/>
        </w:rPr>
        <w:t>Documentos emitidos para matriz ou filial serão aceitos conforme sua natureza e as regras legais de centralização ou individualização, não se exigindo identidade de CNPJ quando o próprio regime jurídico do documento admitir abrangência diversa.</w:t>
      </w:r>
    </w:p>
    <w:p w14:paraId="43A31F79" w14:textId="77777777" w:rsidR="002A39A9" w:rsidRPr="00BA6573" w:rsidRDefault="002A39A9" w:rsidP="003D7D5E">
      <w:pPr>
        <w:numPr>
          <w:ilvl w:val="1"/>
          <w:numId w:val="17"/>
        </w:numPr>
        <w:tabs>
          <w:tab w:val="left" w:pos="426"/>
          <w:tab w:val="left" w:pos="567"/>
          <w:tab w:val="left" w:pos="851"/>
        </w:tabs>
        <w:ind w:left="0" w:firstLine="0"/>
        <w:jc w:val="both"/>
        <w:rPr>
          <w:rFonts w:ascii="Century" w:hAnsi="Century"/>
          <w:sz w:val="20"/>
          <w:szCs w:val="20"/>
        </w:rPr>
      </w:pPr>
      <w:r w:rsidRPr="00BA6573">
        <w:rPr>
          <w:rFonts w:ascii="Century" w:hAnsi="Century"/>
          <w:sz w:val="20"/>
          <w:szCs w:val="20"/>
        </w:rPr>
        <w:t>Havendo necessidade de analisar minuciosamente os documentos exigidos, o Pregoeiro suspenderá a sessão, informando a nova data e horário para a continuidade da mesma.</w:t>
      </w:r>
    </w:p>
    <w:p w14:paraId="63FB41CB" w14:textId="77777777" w:rsidR="002A39A9" w:rsidRPr="00BA6573" w:rsidRDefault="002A39A9" w:rsidP="00CA2FA2">
      <w:pPr>
        <w:numPr>
          <w:ilvl w:val="1"/>
          <w:numId w:val="17"/>
        </w:numPr>
        <w:tabs>
          <w:tab w:val="left" w:pos="567"/>
        </w:tabs>
        <w:ind w:left="0" w:firstLine="0"/>
        <w:jc w:val="both"/>
        <w:rPr>
          <w:rFonts w:ascii="Century" w:hAnsi="Century"/>
          <w:sz w:val="20"/>
          <w:szCs w:val="20"/>
        </w:rPr>
      </w:pPr>
      <w:r w:rsidRPr="00BA6573">
        <w:rPr>
          <w:rFonts w:ascii="Century" w:eastAsia="Century" w:hAnsi="Century"/>
          <w:sz w:val="20"/>
          <w:szCs w:val="20"/>
        </w:rPr>
        <w:t>No julgamento da habilitação, o Pregoeiro poderá sanar erros ou falhas que não alterem a substância dos documentos e sua validade jurídica, mediante decisão fundamentada e registrada no sistema, nos termos do art. 64, § 1º, da Lei nº 14.133/2021.</w:t>
      </w:r>
    </w:p>
    <w:p w14:paraId="3917E49C" w14:textId="77777777" w:rsidR="00624E8D" w:rsidRPr="00BA6573" w:rsidRDefault="00624E8D" w:rsidP="003D7D5E">
      <w:pPr>
        <w:numPr>
          <w:ilvl w:val="2"/>
          <w:numId w:val="17"/>
        </w:numPr>
        <w:tabs>
          <w:tab w:val="left" w:pos="851"/>
          <w:tab w:val="left" w:pos="993"/>
        </w:tabs>
        <w:ind w:left="0" w:firstLine="142"/>
        <w:jc w:val="both"/>
        <w:rPr>
          <w:rFonts w:ascii="Century" w:hAnsi="Century"/>
          <w:sz w:val="20"/>
          <w:szCs w:val="20"/>
        </w:rPr>
      </w:pPr>
      <w:r w:rsidRPr="00BA6573">
        <w:rPr>
          <w:rFonts w:ascii="Century" w:eastAsia="Century" w:hAnsi="Century"/>
          <w:sz w:val="20"/>
          <w:szCs w:val="20"/>
        </w:rPr>
        <w:t>Poderá ser solicitada a apresentação de documento destinado a complementar informações acerca de documento já apresentado ou a comprovar condição preexistente à abertura do certame, bem como a atualização de documento cuja validade tenha expirado após a data de recebimento das propostas, observados o art. 64 da Lei nº 14.133/2021, a isonomia e a vedação à criação posterior de requisito material de habilitação.</w:t>
      </w:r>
    </w:p>
    <w:p w14:paraId="64AA02AC" w14:textId="77777777" w:rsidR="00590C97" w:rsidRPr="00BA6573" w:rsidRDefault="00590C97" w:rsidP="007956EC">
      <w:pPr>
        <w:numPr>
          <w:ilvl w:val="2"/>
          <w:numId w:val="17"/>
        </w:numPr>
        <w:tabs>
          <w:tab w:val="left" w:pos="567"/>
          <w:tab w:val="left" w:pos="851"/>
          <w:tab w:val="left" w:pos="993"/>
        </w:tabs>
        <w:ind w:left="0" w:firstLine="142"/>
        <w:jc w:val="both"/>
        <w:rPr>
          <w:rFonts w:ascii="Century" w:hAnsi="Century"/>
          <w:sz w:val="20"/>
          <w:szCs w:val="20"/>
        </w:rPr>
      </w:pPr>
      <w:r w:rsidRPr="00BA6573">
        <w:rPr>
          <w:rFonts w:ascii="Century" w:eastAsia="Century" w:hAnsi="Century"/>
          <w:sz w:val="20"/>
          <w:szCs w:val="20"/>
        </w:rPr>
        <w:t>A diligência não poderá ser utilizada para permitir que o licitante adquira, após a data pertinente, condição material de habilitação que não possuía originalmente; sua finalidade é esclarecer, complementar ou comprovar situação preexistente.</w:t>
      </w:r>
    </w:p>
    <w:p w14:paraId="69355DB1" w14:textId="77777777" w:rsidR="002A39A9" w:rsidRPr="00BA6573" w:rsidRDefault="00E147BC"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H</w:t>
      </w:r>
      <w:r w:rsidR="002A39A9" w:rsidRPr="00BA6573">
        <w:rPr>
          <w:rFonts w:ascii="Century" w:hAnsi="Century"/>
          <w:sz w:val="20"/>
          <w:szCs w:val="20"/>
        </w:rPr>
        <w:t>avendo alguma restrição na comprovação de sua regularidade fiscal</w:t>
      </w:r>
      <w:r w:rsidR="00624E8D" w:rsidRPr="00BA6573">
        <w:rPr>
          <w:rFonts w:ascii="Century" w:hAnsi="Century"/>
          <w:sz w:val="20"/>
          <w:szCs w:val="20"/>
        </w:rPr>
        <w:t xml:space="preserve"> de empresas enquadradas nos benefícios da Lei Complementar nº 123/2006</w:t>
      </w:r>
      <w:r w:rsidR="002A39A9" w:rsidRPr="00BA6573">
        <w:rPr>
          <w:rFonts w:ascii="Century" w:hAnsi="Century"/>
          <w:sz w:val="20"/>
          <w:szCs w:val="20"/>
        </w:rPr>
        <w:t xml:space="preserve">, </w:t>
      </w:r>
      <w:r w:rsidR="002D5D25" w:rsidRPr="00BA6573">
        <w:rPr>
          <w:rFonts w:ascii="Century" w:hAnsi="Century"/>
          <w:sz w:val="20"/>
          <w:szCs w:val="20"/>
        </w:rPr>
        <w:t xml:space="preserve">a empresa será habilitada “com ressalvas” e </w:t>
      </w:r>
      <w:r w:rsidR="002A39A9" w:rsidRPr="00BA6573">
        <w:rPr>
          <w:rFonts w:ascii="Century" w:hAnsi="Century"/>
          <w:sz w:val="20"/>
          <w:szCs w:val="20"/>
        </w:rPr>
        <w:t xml:space="preserve">ser-lhe-á assegurado </w:t>
      </w:r>
      <w:r w:rsidR="002D5D25" w:rsidRPr="00BA6573">
        <w:rPr>
          <w:rFonts w:ascii="Century" w:hAnsi="Century"/>
          <w:sz w:val="20"/>
          <w:szCs w:val="20"/>
        </w:rPr>
        <w:t>um</w:t>
      </w:r>
      <w:r w:rsidR="002A39A9" w:rsidRPr="00BA6573">
        <w:rPr>
          <w:rFonts w:ascii="Century" w:hAnsi="Century"/>
          <w:sz w:val="20"/>
          <w:szCs w:val="20"/>
        </w:rPr>
        <w:t xml:space="preserve"> prazo de 05 (cinco) dias úteis, a contar do momento em que for declarado vencedor do certame, prorrogável por igual período, para a regularização da documentação, pagamento ou </w:t>
      </w:r>
      <w:r w:rsidR="002A39A9" w:rsidRPr="00BA6573">
        <w:rPr>
          <w:rFonts w:ascii="Century" w:hAnsi="Century"/>
          <w:sz w:val="20"/>
          <w:szCs w:val="20"/>
        </w:rPr>
        <w:lastRenderedPageBreak/>
        <w:t xml:space="preserve">parcelamento do débito, e emissão de eventuais certidões negativas ou positivas com efeito de certidão negativa. </w:t>
      </w:r>
    </w:p>
    <w:p w14:paraId="3F584E01" w14:textId="77777777" w:rsidR="002A39A9" w:rsidRPr="00BA6573" w:rsidRDefault="002A39A9" w:rsidP="000D1288">
      <w:pPr>
        <w:numPr>
          <w:ilvl w:val="3"/>
          <w:numId w:val="17"/>
        </w:numPr>
        <w:tabs>
          <w:tab w:val="left" w:pos="1134"/>
          <w:tab w:val="left" w:pos="1276"/>
        </w:tabs>
        <w:ind w:left="0" w:firstLine="284"/>
        <w:jc w:val="both"/>
        <w:rPr>
          <w:rFonts w:ascii="Century" w:hAnsi="Century"/>
          <w:sz w:val="20"/>
          <w:szCs w:val="20"/>
        </w:rPr>
      </w:pPr>
      <w:r w:rsidRPr="00BA6573">
        <w:rPr>
          <w:rFonts w:ascii="Century" w:eastAsia="Century" w:hAnsi="Century"/>
          <w:sz w:val="20"/>
          <w:szCs w:val="20"/>
        </w:rPr>
        <w:t>A prorrogação do prazo de regularização fiscal e trabalhista da ME/EPP poderá ser concedida por igual período, nos termos do art. 43, § 1º, da Lei Complementar nº 123/2006.</w:t>
      </w:r>
    </w:p>
    <w:p w14:paraId="39B55C1F" w14:textId="77777777" w:rsidR="002A39A9" w:rsidRPr="00BA6573" w:rsidRDefault="002A39A9" w:rsidP="003D7D5E">
      <w:pPr>
        <w:numPr>
          <w:ilvl w:val="3"/>
          <w:numId w:val="17"/>
        </w:numPr>
        <w:tabs>
          <w:tab w:val="left" w:pos="993"/>
          <w:tab w:val="left" w:pos="1134"/>
        </w:tabs>
        <w:ind w:left="0" w:firstLine="284"/>
        <w:jc w:val="both"/>
        <w:rPr>
          <w:rFonts w:ascii="Century" w:hAnsi="Century"/>
          <w:sz w:val="20"/>
          <w:szCs w:val="20"/>
        </w:rPr>
      </w:pPr>
      <w:r w:rsidRPr="00BA6573">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BA6573">
        <w:rPr>
          <w:rFonts w:ascii="Century" w:hAnsi="Century"/>
          <w:sz w:val="20"/>
          <w:szCs w:val="20"/>
        </w:rPr>
        <w:t>adjudicação e homologação, que antecede a contratação</w:t>
      </w:r>
      <w:r w:rsidRPr="00BA6573">
        <w:rPr>
          <w:rFonts w:ascii="Century" w:hAnsi="Century"/>
          <w:sz w:val="20"/>
          <w:szCs w:val="20"/>
        </w:rPr>
        <w:t>.</w:t>
      </w:r>
    </w:p>
    <w:p w14:paraId="7D9BF058" w14:textId="77777777" w:rsidR="002A39A9" w:rsidRPr="00BA6573" w:rsidRDefault="002A39A9" w:rsidP="003D7D5E">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BA6573">
        <w:rPr>
          <w:rFonts w:ascii="Century" w:hAnsi="Century"/>
          <w:sz w:val="20"/>
          <w:szCs w:val="20"/>
        </w:rPr>
        <w:t xml:space="preserve">A não regularização da documentação, no prazo previsto, implicará decadência do direito à contratação, sem prejuízo das sanções previstas </w:t>
      </w:r>
      <w:r w:rsidR="00624E8D" w:rsidRPr="00BA6573">
        <w:rPr>
          <w:rFonts w:ascii="Century" w:hAnsi="Century"/>
          <w:sz w:val="20"/>
          <w:szCs w:val="20"/>
        </w:rPr>
        <w:t>na Lei Federal 14.133/2021</w:t>
      </w:r>
      <w:r w:rsidRPr="00BA6573">
        <w:rPr>
          <w:rFonts w:ascii="Century" w:hAnsi="Century"/>
          <w:sz w:val="20"/>
          <w:szCs w:val="20"/>
        </w:rPr>
        <w:t>, sendo facultado à Administração convocar os licitantes remanescentes, na ordem de classificação, ou revogar a licitação.</w:t>
      </w:r>
    </w:p>
    <w:p w14:paraId="62604D10" w14:textId="77777777" w:rsidR="00624E8D" w:rsidRPr="00BA6573" w:rsidRDefault="00624E8D" w:rsidP="003D7D5E">
      <w:pPr>
        <w:numPr>
          <w:ilvl w:val="1"/>
          <w:numId w:val="17"/>
        </w:numPr>
        <w:tabs>
          <w:tab w:val="left" w:pos="284"/>
          <w:tab w:val="left" w:pos="426"/>
          <w:tab w:val="left" w:pos="567"/>
        </w:tabs>
        <w:ind w:left="0" w:firstLine="0"/>
        <w:jc w:val="both"/>
        <w:rPr>
          <w:rFonts w:ascii="Century" w:hAnsi="Century"/>
          <w:sz w:val="20"/>
          <w:szCs w:val="20"/>
        </w:rPr>
      </w:pPr>
      <w:r w:rsidRPr="00BA6573">
        <w:rPr>
          <w:rFonts w:ascii="Century" w:hAnsi="Century"/>
          <w:sz w:val="20"/>
          <w:szCs w:val="20"/>
        </w:rPr>
        <w:t>Constatado o atendimento às exigências de habilitação fixadas no Edital, o licitante será declarado vencedor.</w:t>
      </w:r>
    </w:p>
    <w:p w14:paraId="23794AA3" w14:textId="77777777" w:rsidR="002A39A9" w:rsidRPr="00BA6573" w:rsidRDefault="002A39A9" w:rsidP="003D7D5E">
      <w:pPr>
        <w:numPr>
          <w:ilvl w:val="1"/>
          <w:numId w:val="17"/>
        </w:numPr>
        <w:tabs>
          <w:tab w:val="left" w:pos="284"/>
          <w:tab w:val="left" w:pos="426"/>
          <w:tab w:val="left" w:pos="567"/>
        </w:tabs>
        <w:ind w:left="0" w:firstLine="0"/>
        <w:jc w:val="both"/>
        <w:rPr>
          <w:rFonts w:ascii="Century" w:hAnsi="Century"/>
          <w:sz w:val="20"/>
          <w:szCs w:val="20"/>
        </w:rPr>
      </w:pPr>
      <w:r w:rsidRPr="00BA6573">
        <w:rPr>
          <w:rFonts w:ascii="Century" w:eastAsia="Century" w:hAnsi="Century"/>
          <w:sz w:val="20"/>
          <w:szCs w:val="20"/>
        </w:rPr>
        <w:t>Para formação do cadastro de reserva serão observadas as regras do art. 82, § 5º, VI, da Lei nº 14.133/2021 e do Decreto Municipal nº 008/2024, respeitada a ordem de classificação.</w:t>
      </w:r>
    </w:p>
    <w:p w14:paraId="7F31114C" w14:textId="77777777" w:rsidR="002A39A9" w:rsidRPr="00BA6573" w:rsidRDefault="002A39A9" w:rsidP="000D1288">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eastAsia="Century" w:hAnsi="Century"/>
          <w:sz w:val="20"/>
          <w:szCs w:val="20"/>
        </w:rPr>
        <w:t>A habilitação dos integrantes do cadastro de reserva será realizada quando houver necessidade de convocação, nas hipóteses previstas neste Edital e na Ata de Registro de Preços.</w:t>
      </w:r>
    </w:p>
    <w:p w14:paraId="187198C2" w14:textId="77777777" w:rsidR="002A39A9" w:rsidRPr="00BA6573" w:rsidRDefault="002A39A9" w:rsidP="004D24F4">
      <w:pPr>
        <w:numPr>
          <w:ilvl w:val="1"/>
          <w:numId w:val="17"/>
        </w:numPr>
        <w:tabs>
          <w:tab w:val="left" w:pos="284"/>
          <w:tab w:val="left" w:pos="567"/>
        </w:tabs>
        <w:ind w:left="0" w:firstLine="0"/>
        <w:jc w:val="both"/>
        <w:rPr>
          <w:rFonts w:ascii="Century" w:hAnsi="Century"/>
          <w:sz w:val="20"/>
          <w:szCs w:val="20"/>
        </w:rPr>
      </w:pPr>
      <w:r w:rsidRPr="00BA6573">
        <w:rPr>
          <w:rFonts w:ascii="Century" w:eastAsia="Century" w:hAnsi="Century"/>
          <w:sz w:val="20"/>
          <w:szCs w:val="20"/>
        </w:rPr>
        <w:t>A sessão pública e os atos praticados serão registrados eletronicamente no sistema, que disponibilizará ata e histórico do certame aos interessados.</w:t>
      </w:r>
    </w:p>
    <w:p w14:paraId="58FDFF99" w14:textId="77777777" w:rsidR="002A39A9" w:rsidRPr="00BA6573" w:rsidRDefault="002A39A9" w:rsidP="004D24F4">
      <w:pPr>
        <w:numPr>
          <w:ilvl w:val="0"/>
          <w:numId w:val="17"/>
        </w:numPr>
        <w:tabs>
          <w:tab w:val="left" w:pos="284"/>
        </w:tabs>
        <w:ind w:left="0" w:firstLine="0"/>
        <w:jc w:val="both"/>
        <w:rPr>
          <w:rFonts w:ascii="Century" w:hAnsi="Century"/>
          <w:b/>
          <w:bCs/>
          <w:sz w:val="20"/>
          <w:szCs w:val="20"/>
          <w:u w:val="single"/>
          <w:shd w:val="clear" w:color="auto" w:fill="B3B3B3"/>
        </w:rPr>
      </w:pPr>
      <w:r w:rsidRPr="006F6BC4">
        <w:rPr>
          <w:rFonts w:ascii="Century" w:hAnsi="Century"/>
          <w:b/>
          <w:bCs/>
          <w:sz w:val="20"/>
          <w:szCs w:val="20"/>
          <w:u w:val="single"/>
          <w:shd w:val="clear" w:color="auto" w:fill="CCCC00"/>
        </w:rPr>
        <w:t>DOS RECURSOS</w:t>
      </w:r>
    </w:p>
    <w:p w14:paraId="23438878" w14:textId="77777777" w:rsidR="00956DED" w:rsidRPr="00BA6573" w:rsidRDefault="00956DED" w:rsidP="004D24F4">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70D72F0B" w14:textId="77777777" w:rsidR="00956DED" w:rsidRPr="00BA6573" w:rsidRDefault="00956DED" w:rsidP="004D24F4">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 prazo recursal é de 3 (três) dias úteis, contados da data de intimação ou de lavratura da ata.</w:t>
      </w:r>
    </w:p>
    <w:p w14:paraId="0A34B5D5" w14:textId="77777777" w:rsidR="00956DED" w:rsidRPr="00BA6573" w:rsidRDefault="00956DED" w:rsidP="004D24F4">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Quando o recurso apresentado impugnar o julgamento das propostas ou o ato de habilitação ou inabilitação do licitante:</w:t>
      </w:r>
    </w:p>
    <w:p w14:paraId="2330512C" w14:textId="77777777" w:rsidR="00956DED" w:rsidRPr="00BA6573" w:rsidRDefault="00956DED" w:rsidP="003D7D5E">
      <w:pPr>
        <w:numPr>
          <w:ilvl w:val="2"/>
          <w:numId w:val="17"/>
        </w:numPr>
        <w:tabs>
          <w:tab w:val="left" w:pos="709"/>
        </w:tabs>
        <w:ind w:left="0" w:firstLine="142"/>
        <w:jc w:val="both"/>
        <w:rPr>
          <w:rFonts w:ascii="Century" w:hAnsi="Century"/>
          <w:sz w:val="20"/>
          <w:szCs w:val="20"/>
        </w:rPr>
      </w:pPr>
      <w:r w:rsidRPr="00BA6573">
        <w:rPr>
          <w:rFonts w:ascii="Century" w:hAnsi="Century"/>
          <w:sz w:val="20"/>
          <w:szCs w:val="20"/>
        </w:rPr>
        <w:t>a intenção de recorrer deverá ser manifestada imediatamente, sob pena de preclusão;</w:t>
      </w:r>
    </w:p>
    <w:p w14:paraId="0FA6BF95" w14:textId="77777777" w:rsidR="00956DED" w:rsidRPr="00BA6573" w:rsidRDefault="00956DED"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prazo para a manifestação da intenção de recorrer não será inferior a 10 (dez) minutos.</w:t>
      </w:r>
    </w:p>
    <w:p w14:paraId="0B106C42" w14:textId="77777777" w:rsidR="00956DED" w:rsidRPr="00BA6573" w:rsidRDefault="00956DED"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prazo para apresentação das razões recursais será iniciado na data de intimação ou de lavratura da ata de habilitação ou inabilitação;</w:t>
      </w:r>
    </w:p>
    <w:p w14:paraId="1015CB23" w14:textId="77777777" w:rsidR="00956DED" w:rsidRPr="00BA6573" w:rsidRDefault="00956DED" w:rsidP="000D1288">
      <w:pPr>
        <w:numPr>
          <w:ilvl w:val="2"/>
          <w:numId w:val="17"/>
        </w:numPr>
        <w:tabs>
          <w:tab w:val="left" w:pos="851"/>
        </w:tabs>
        <w:ind w:left="0" w:firstLine="142"/>
        <w:jc w:val="both"/>
        <w:rPr>
          <w:rFonts w:ascii="Century" w:hAnsi="Century"/>
          <w:sz w:val="20"/>
          <w:szCs w:val="20"/>
        </w:rPr>
      </w:pPr>
      <w:r w:rsidRPr="00BA6573">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2F1EC92B" w14:textId="77777777" w:rsidR="00956DED" w:rsidRPr="00BA6573" w:rsidRDefault="00956DED" w:rsidP="004D24F4">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Os recursos deverão ser encaminhados em campo próprio do sistema.</w:t>
      </w:r>
    </w:p>
    <w:p w14:paraId="4B184D17"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E52365B"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 xml:space="preserve">Os recursos interpostos fora do prazo não serão conhecidos. </w:t>
      </w:r>
    </w:p>
    <w:p w14:paraId="32FC3A72"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5AE4C9" w14:textId="77777777" w:rsidR="00956DED" w:rsidRPr="00BA6573" w:rsidRDefault="00956DED" w:rsidP="00DB12A5">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 recurso e o pedido de reconsideração terão efeito suspensivo do</w:t>
      </w:r>
      <w:r w:rsidR="00192379" w:rsidRPr="00BA6573">
        <w:rPr>
          <w:rFonts w:ascii="Century" w:hAnsi="Century"/>
          <w:sz w:val="20"/>
          <w:szCs w:val="20"/>
        </w:rPr>
        <w:t xml:space="preserve"> </w:t>
      </w:r>
      <w:r w:rsidRPr="00BA6573">
        <w:rPr>
          <w:rFonts w:ascii="Century" w:hAnsi="Century"/>
          <w:sz w:val="20"/>
          <w:szCs w:val="20"/>
        </w:rPr>
        <w:t xml:space="preserve">ato ou da decisão recorrida até que sobrevenha decisão final da autoridade competente. </w:t>
      </w:r>
    </w:p>
    <w:p w14:paraId="67079D6D" w14:textId="77777777" w:rsidR="00956DED" w:rsidRPr="00BA6573" w:rsidRDefault="00956DED" w:rsidP="00DB12A5">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O acolhimento do recurso invalida tão somente os atos insuscetíveis de aproveitamento. </w:t>
      </w:r>
    </w:p>
    <w:p w14:paraId="2A2F5775" w14:textId="77777777" w:rsidR="002A39A9" w:rsidRPr="00BA6573" w:rsidRDefault="00956DED" w:rsidP="003D7D5E">
      <w:pPr>
        <w:numPr>
          <w:ilvl w:val="1"/>
          <w:numId w:val="17"/>
        </w:numPr>
        <w:tabs>
          <w:tab w:val="left" w:pos="426"/>
          <w:tab w:val="left" w:pos="567"/>
        </w:tabs>
        <w:ind w:left="0" w:firstLine="0"/>
        <w:jc w:val="both"/>
        <w:rPr>
          <w:rFonts w:ascii="Century" w:hAnsi="Century"/>
          <w:color w:val="000000" w:themeColor="text1"/>
          <w:sz w:val="20"/>
          <w:szCs w:val="20"/>
        </w:rPr>
      </w:pPr>
      <w:r w:rsidRPr="00BA6573">
        <w:rPr>
          <w:rFonts w:ascii="Century" w:hAnsi="Century"/>
          <w:sz w:val="20"/>
          <w:szCs w:val="20"/>
        </w:rPr>
        <w:t xml:space="preserve">Os autos do processo permanecerão com vista franqueada aos interessados no sítio eletrônico </w:t>
      </w:r>
      <w:hyperlink r:id="rId16" w:history="1">
        <w:r w:rsidR="00192379" w:rsidRPr="006F6BC4">
          <w:rPr>
            <w:rStyle w:val="Hyperlink"/>
            <w:rFonts w:ascii="Century" w:hAnsi="Century"/>
            <w:b/>
            <w:bCs/>
            <w:color w:val="0000CC"/>
            <w:sz w:val="20"/>
            <w:szCs w:val="20"/>
          </w:rPr>
          <w:t>www.saojosedemipibu.rn.gov.b</w:t>
        </w:r>
        <w:r w:rsidR="00192379" w:rsidRPr="00BA6573">
          <w:rPr>
            <w:rStyle w:val="Hyperlink"/>
            <w:rFonts w:ascii="Century" w:hAnsi="Century"/>
            <w:color w:val="000000" w:themeColor="text1"/>
            <w:sz w:val="20"/>
            <w:szCs w:val="20"/>
          </w:rPr>
          <w:t>r</w:t>
        </w:r>
      </w:hyperlink>
      <w:r w:rsidRPr="00BA6573">
        <w:rPr>
          <w:rFonts w:ascii="Century" w:hAnsi="Century"/>
          <w:color w:val="000000" w:themeColor="text1"/>
          <w:sz w:val="20"/>
          <w:szCs w:val="20"/>
        </w:rPr>
        <w:t xml:space="preserve">. </w:t>
      </w:r>
    </w:p>
    <w:p w14:paraId="753AFCD1" w14:textId="77777777" w:rsidR="002A39A9" w:rsidRPr="00BA6573" w:rsidRDefault="002A39A9" w:rsidP="000D1288">
      <w:pPr>
        <w:numPr>
          <w:ilvl w:val="0"/>
          <w:numId w:val="17"/>
        </w:numPr>
        <w:tabs>
          <w:tab w:val="left" w:pos="284"/>
          <w:tab w:val="left" w:pos="426"/>
        </w:tabs>
        <w:ind w:left="0" w:firstLine="0"/>
        <w:jc w:val="both"/>
        <w:rPr>
          <w:rFonts w:ascii="Century" w:hAnsi="Century"/>
          <w:b/>
          <w:bCs/>
          <w:sz w:val="20"/>
          <w:szCs w:val="20"/>
        </w:rPr>
      </w:pPr>
      <w:r w:rsidRPr="006F6BC4">
        <w:rPr>
          <w:rFonts w:ascii="Century" w:hAnsi="Century"/>
          <w:b/>
          <w:bCs/>
          <w:sz w:val="20"/>
          <w:szCs w:val="20"/>
          <w:u w:val="single"/>
          <w:shd w:val="clear" w:color="auto" w:fill="CCCC00"/>
        </w:rPr>
        <w:t>DA FORMALIZAÇÃO DA ATA DE REGISTRO DE PREÇOS</w:t>
      </w:r>
    </w:p>
    <w:p w14:paraId="7301CB8B" w14:textId="77777777"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BA6573">
        <w:rPr>
          <w:rFonts w:ascii="Century" w:hAnsi="Century"/>
          <w:b/>
          <w:sz w:val="20"/>
          <w:szCs w:val="20"/>
        </w:rPr>
        <w:t>48 (quarenta oito) horas</w:t>
      </w:r>
      <w:r w:rsidRPr="00BA6573">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26EA89CF" w14:textId="77777777" w:rsidR="00205774" w:rsidRPr="00BA6573" w:rsidRDefault="002A39A9" w:rsidP="003D7D5E">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lastRenderedPageBreak/>
        <w:t>O prazo previsto poderá ser prorrogado uma vez, por igual período, quando, durante o seu transcurso, for solicitado pelo licitante convocado, desde que ocorra motivo justificado e aceito pelo órgão gerenciador.</w:t>
      </w:r>
    </w:p>
    <w:p w14:paraId="0EB59CD9" w14:textId="77777777" w:rsidR="002A39A9" w:rsidRPr="00BA6573" w:rsidRDefault="002A39A9" w:rsidP="003D7D5E">
      <w:pPr>
        <w:numPr>
          <w:ilvl w:val="1"/>
          <w:numId w:val="17"/>
        </w:numPr>
        <w:tabs>
          <w:tab w:val="left" w:pos="567"/>
          <w:tab w:val="left" w:pos="709"/>
          <w:tab w:val="left" w:pos="1701"/>
        </w:tabs>
        <w:ind w:left="0" w:firstLine="0"/>
        <w:jc w:val="both"/>
        <w:rPr>
          <w:rFonts w:ascii="Century" w:hAnsi="Century"/>
          <w:sz w:val="20"/>
          <w:szCs w:val="20"/>
        </w:rPr>
      </w:pPr>
      <w:r w:rsidRPr="00BA6573">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684EF1B8" w14:textId="77777777" w:rsidR="00C9385F" w:rsidRPr="00BA6573" w:rsidRDefault="00C9385F"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A ata de registro de preços será assinada por meio de assinatura digital e disponibilizada no sistema de registro de preços.</w:t>
      </w:r>
    </w:p>
    <w:p w14:paraId="379C0539" w14:textId="77777777" w:rsidR="00C9385F" w:rsidRPr="00BA6573" w:rsidRDefault="00C9385F" w:rsidP="003D7D5E">
      <w:pPr>
        <w:numPr>
          <w:ilvl w:val="1"/>
          <w:numId w:val="17"/>
        </w:numPr>
        <w:tabs>
          <w:tab w:val="left" w:pos="567"/>
        </w:tabs>
        <w:ind w:left="0" w:firstLine="0"/>
        <w:jc w:val="both"/>
        <w:rPr>
          <w:rFonts w:ascii="Century" w:hAnsi="Century"/>
          <w:sz w:val="20"/>
          <w:szCs w:val="20"/>
        </w:rPr>
      </w:pPr>
      <w:r w:rsidRPr="00BA6573">
        <w:rPr>
          <w:rFonts w:ascii="Century" w:eastAsia="Century" w:hAnsi="Century"/>
          <w:sz w:val="20"/>
          <w:szCs w:val="20"/>
        </w:rPr>
        <w:t>Serão formalizadas as Atas necessárias aos 02 (dois) lotes, com identificação dos fornecedores, dos itens, quantitativos, preços unitários e totais registrados e demais condições de fornecimento.</w:t>
      </w:r>
    </w:p>
    <w:p w14:paraId="77812C54" w14:textId="77777777" w:rsidR="00C9385F" w:rsidRPr="00BA6573" w:rsidRDefault="00C9385F"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O preço registrado, com a indicação dos fornecedores, será divulgado no PNCP e disponibilizado durante a vigência da ata de registro de preços.</w:t>
      </w:r>
    </w:p>
    <w:p w14:paraId="318E7D71" w14:textId="77777777" w:rsidR="00C9385F" w:rsidRPr="00BA6573" w:rsidRDefault="00C9385F" w:rsidP="00DB12A5">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6F1352" w14:textId="77777777" w:rsidR="00C9385F" w:rsidRPr="00BA6573" w:rsidRDefault="00C9385F" w:rsidP="00DB12A5">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44FE44" w14:textId="77777777"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O órgão gerenciador encaminhará cópia da Ata aos órgãos participantes, se houver.</w:t>
      </w:r>
    </w:p>
    <w:p w14:paraId="03DB4981" w14:textId="77777777" w:rsidR="00F2111B" w:rsidRPr="00BA6573" w:rsidRDefault="00F2111B" w:rsidP="00826E03">
      <w:pPr>
        <w:pStyle w:val="Default"/>
        <w:jc w:val="both"/>
        <w:rPr>
          <w:rFonts w:ascii="Century" w:hAnsi="Century" w:cs="Gisha"/>
          <w:b/>
          <w:color w:val="auto"/>
          <w:sz w:val="20"/>
          <w:szCs w:val="20"/>
        </w:rPr>
      </w:pPr>
      <w:r w:rsidRPr="006F6BC4">
        <w:rPr>
          <w:rFonts w:ascii="Century" w:hAnsi="Century" w:cs="Gisha"/>
          <w:b/>
          <w:color w:val="auto"/>
          <w:sz w:val="20"/>
          <w:szCs w:val="20"/>
        </w:rPr>
        <w:t>1</w:t>
      </w:r>
      <w:r w:rsidR="000F1DBA" w:rsidRPr="006F6BC4">
        <w:rPr>
          <w:rFonts w:ascii="Century" w:hAnsi="Century" w:cs="Gisha"/>
          <w:b/>
          <w:color w:val="auto"/>
          <w:sz w:val="20"/>
          <w:szCs w:val="20"/>
        </w:rPr>
        <w:t>1</w:t>
      </w:r>
      <w:r w:rsidR="00252CED" w:rsidRPr="006F6BC4">
        <w:rPr>
          <w:rFonts w:ascii="Century" w:hAnsi="Century" w:cs="Gisha"/>
          <w:b/>
          <w:color w:val="auto"/>
          <w:sz w:val="20"/>
          <w:szCs w:val="20"/>
        </w:rPr>
        <w:t>.</w:t>
      </w:r>
      <w:r w:rsidRPr="006F6BC4">
        <w:rPr>
          <w:rFonts w:ascii="Century" w:hAnsi="Century" w:cs="Gisha"/>
          <w:b/>
          <w:color w:val="auto"/>
          <w:sz w:val="20"/>
          <w:szCs w:val="20"/>
        </w:rPr>
        <w:t xml:space="preserve"> </w:t>
      </w:r>
      <w:r w:rsidRPr="006F6BC4">
        <w:rPr>
          <w:rFonts w:ascii="Century" w:hAnsi="Century" w:cs="Gisha"/>
          <w:b/>
          <w:color w:val="auto"/>
          <w:sz w:val="20"/>
          <w:szCs w:val="20"/>
          <w:shd w:val="clear" w:color="auto" w:fill="CCCC00"/>
        </w:rPr>
        <w:t>DA DOTAÇÃO ORÇAMENTARIA</w:t>
      </w:r>
      <w:r w:rsidRPr="00BA6573">
        <w:rPr>
          <w:rFonts w:ascii="Century" w:hAnsi="Century" w:cs="Gisha"/>
          <w:b/>
          <w:color w:val="auto"/>
          <w:sz w:val="20"/>
          <w:szCs w:val="20"/>
          <w:shd w:val="clear" w:color="auto" w:fill="DDD9C3" w:themeFill="background2" w:themeFillShade="E6"/>
        </w:rPr>
        <w:t xml:space="preserve"> </w:t>
      </w:r>
    </w:p>
    <w:p w14:paraId="0E9F8254" w14:textId="77777777" w:rsidR="00F2111B" w:rsidRPr="00BA6573" w:rsidRDefault="00F2111B" w:rsidP="00826E03">
      <w:pPr>
        <w:pStyle w:val="Default"/>
        <w:jc w:val="both"/>
        <w:rPr>
          <w:rFonts w:ascii="Century" w:hAnsi="Century"/>
          <w:sz w:val="20"/>
          <w:szCs w:val="20"/>
        </w:rPr>
      </w:pPr>
      <w:r w:rsidRPr="00BA6573">
        <w:rPr>
          <w:rFonts w:ascii="Century" w:hAnsi="Century"/>
          <w:b/>
          <w:color w:val="auto"/>
          <w:sz w:val="20"/>
          <w:szCs w:val="20"/>
        </w:rPr>
        <w:t>1</w:t>
      </w:r>
      <w:r w:rsidR="000F1DBA" w:rsidRPr="00BA6573">
        <w:rPr>
          <w:rFonts w:ascii="Century" w:hAnsi="Century"/>
          <w:b/>
          <w:color w:val="auto"/>
          <w:sz w:val="20"/>
          <w:szCs w:val="20"/>
        </w:rPr>
        <w:t>1</w:t>
      </w:r>
      <w:r w:rsidRPr="00BA6573">
        <w:rPr>
          <w:rFonts w:ascii="Century" w:hAnsi="Century"/>
          <w:b/>
          <w:color w:val="auto"/>
          <w:sz w:val="20"/>
          <w:szCs w:val="20"/>
        </w:rPr>
        <w:t>.1</w:t>
      </w:r>
      <w:r w:rsidR="00252CED" w:rsidRPr="00BA6573">
        <w:rPr>
          <w:rFonts w:ascii="Century" w:hAnsi="Century"/>
          <w:b/>
          <w:color w:val="auto"/>
          <w:sz w:val="20"/>
          <w:szCs w:val="20"/>
        </w:rPr>
        <w:t>.</w:t>
      </w:r>
      <w:r w:rsidRPr="00BA6573">
        <w:rPr>
          <w:rFonts w:ascii="Century" w:hAnsi="Century"/>
          <w:color w:val="auto"/>
          <w:sz w:val="20"/>
          <w:szCs w:val="20"/>
        </w:rPr>
        <w:t xml:space="preserve"> </w:t>
      </w:r>
      <w:r w:rsidRPr="00BA6573">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BA6573">
        <w:rPr>
          <w:rFonts w:ascii="Century" w:hAnsi="Century"/>
          <w:sz w:val="20"/>
          <w:szCs w:val="20"/>
        </w:rPr>
        <w:t>E</w:t>
      </w:r>
      <w:r w:rsidRPr="00BA6573">
        <w:rPr>
          <w:rFonts w:ascii="Century" w:hAnsi="Century"/>
          <w:sz w:val="20"/>
          <w:szCs w:val="20"/>
        </w:rPr>
        <w:t xml:space="preserve">xercício </w:t>
      </w:r>
      <w:r w:rsidR="00E17F25" w:rsidRPr="00BA6573">
        <w:rPr>
          <w:rFonts w:ascii="Century" w:hAnsi="Century"/>
          <w:sz w:val="20"/>
          <w:szCs w:val="20"/>
        </w:rPr>
        <w:t>2026</w:t>
      </w:r>
      <w:r w:rsidRPr="00BA6573">
        <w:rPr>
          <w:rFonts w:ascii="Century" w:hAnsi="Century"/>
          <w:sz w:val="20"/>
          <w:szCs w:val="20"/>
        </w:rPr>
        <w:t xml:space="preserve">. </w:t>
      </w:r>
    </w:p>
    <w:p w14:paraId="1857874A" w14:textId="77777777" w:rsidR="00F2111B" w:rsidRPr="00BA6573" w:rsidRDefault="00F2111B" w:rsidP="00826E03">
      <w:pPr>
        <w:pStyle w:val="NormalWeb"/>
        <w:shd w:val="clear" w:color="auto" w:fill="FFFFFF"/>
        <w:spacing w:before="0" w:beforeAutospacing="0" w:after="0" w:afterAutospacing="0"/>
        <w:jc w:val="both"/>
        <w:rPr>
          <w:rFonts w:ascii="Century" w:hAnsi="Century"/>
          <w:color w:val="1A1A1A"/>
          <w:sz w:val="20"/>
          <w:szCs w:val="20"/>
        </w:rPr>
      </w:pPr>
      <w:r w:rsidRPr="00BA6573">
        <w:rPr>
          <w:rFonts w:ascii="Century" w:eastAsia="Century" w:hAnsi="Century"/>
          <w:b/>
          <w:sz w:val="20"/>
          <w:szCs w:val="20"/>
        </w:rPr>
        <w:t>11.2. Por se tratar de Sistema de Registro de Preços, a indicação de dotação orçamentária específica será realizada por ocasião de cada contratação decorrente da Ata, conforme disponibilidade orçamentária e regras do Decreto Municipal nº 008/2024, sem prejuízo das exigências de planejamento e responsabilidade fiscal.</w:t>
      </w:r>
    </w:p>
    <w:p w14:paraId="70EDF341" w14:textId="77777777" w:rsidR="00F2111B" w:rsidRPr="00BA6573" w:rsidRDefault="00F2111B" w:rsidP="00826E03">
      <w:pPr>
        <w:pStyle w:val="NormalWeb"/>
        <w:shd w:val="clear" w:color="auto" w:fill="FFFFFF"/>
        <w:spacing w:before="0" w:beforeAutospacing="0" w:after="0" w:afterAutospacing="0"/>
        <w:jc w:val="both"/>
        <w:rPr>
          <w:rFonts w:ascii="Century" w:hAnsi="Century"/>
          <w:sz w:val="20"/>
          <w:szCs w:val="20"/>
        </w:rPr>
      </w:pPr>
      <w:r w:rsidRPr="00BA6573">
        <w:rPr>
          <w:rFonts w:ascii="Century" w:hAnsi="Century" w:cs="Gisha"/>
          <w:b/>
          <w:sz w:val="20"/>
          <w:szCs w:val="20"/>
        </w:rPr>
        <w:t>1</w:t>
      </w:r>
      <w:r w:rsidR="000F1DBA" w:rsidRPr="00BA6573">
        <w:rPr>
          <w:rFonts w:ascii="Century" w:hAnsi="Century" w:cs="Gisha"/>
          <w:b/>
          <w:sz w:val="20"/>
          <w:szCs w:val="20"/>
        </w:rPr>
        <w:t>1</w:t>
      </w:r>
      <w:r w:rsidRPr="00BA6573">
        <w:rPr>
          <w:rFonts w:ascii="Century" w:hAnsi="Century" w:cs="Gisha"/>
          <w:b/>
          <w:sz w:val="20"/>
          <w:szCs w:val="20"/>
        </w:rPr>
        <w:t>.3</w:t>
      </w:r>
      <w:r w:rsidR="00252CED" w:rsidRPr="00BA6573">
        <w:rPr>
          <w:rFonts w:ascii="Century" w:hAnsi="Century" w:cs="Gisha"/>
          <w:b/>
          <w:sz w:val="20"/>
          <w:szCs w:val="20"/>
        </w:rPr>
        <w:t xml:space="preserve">. </w:t>
      </w:r>
      <w:r w:rsidRPr="00BA6573">
        <w:rPr>
          <w:rFonts w:ascii="Century" w:hAnsi="Century" w:cs="Gisha"/>
          <w:sz w:val="20"/>
          <w:szCs w:val="20"/>
        </w:rPr>
        <w:t xml:space="preserve">Natureza da Despesa: </w:t>
      </w:r>
      <w:r w:rsidRPr="00BA6573">
        <w:rPr>
          <w:rFonts w:ascii="Century" w:hAnsi="Century"/>
          <w:sz w:val="20"/>
          <w:szCs w:val="20"/>
        </w:rPr>
        <w:t>3.3.90.30 – Material de Consumo.</w:t>
      </w:r>
    </w:p>
    <w:p w14:paraId="7399E87D" w14:textId="77777777" w:rsidR="000F1DBA" w:rsidRPr="00BA6573" w:rsidRDefault="00F2111B" w:rsidP="00826E03">
      <w:pPr>
        <w:autoSpaceDE w:val="0"/>
        <w:autoSpaceDN w:val="0"/>
        <w:adjustRightInd w:val="0"/>
        <w:jc w:val="both"/>
        <w:rPr>
          <w:rFonts w:ascii="Century" w:hAnsi="Century" w:cs="TimesNewRomanPSMT"/>
          <w:sz w:val="20"/>
          <w:szCs w:val="20"/>
        </w:rPr>
      </w:pPr>
      <w:r w:rsidRPr="00BA6573">
        <w:rPr>
          <w:rFonts w:ascii="Century" w:hAnsi="Century"/>
          <w:b/>
          <w:sz w:val="20"/>
          <w:szCs w:val="20"/>
        </w:rPr>
        <w:t>1</w:t>
      </w:r>
      <w:r w:rsidR="000F1DBA" w:rsidRPr="00BA6573">
        <w:rPr>
          <w:rFonts w:ascii="Century" w:hAnsi="Century"/>
          <w:b/>
          <w:sz w:val="20"/>
          <w:szCs w:val="20"/>
        </w:rPr>
        <w:t>1</w:t>
      </w:r>
      <w:r w:rsidRPr="00BA6573">
        <w:rPr>
          <w:rFonts w:ascii="Century" w:hAnsi="Century"/>
          <w:b/>
          <w:sz w:val="20"/>
          <w:szCs w:val="20"/>
        </w:rPr>
        <w:t>.</w:t>
      </w:r>
      <w:r w:rsidRPr="00BA6573">
        <w:rPr>
          <w:rFonts w:ascii="Century" w:hAnsi="Century" w:cs="TimesNewRomanPSMT"/>
          <w:b/>
          <w:sz w:val="20"/>
          <w:szCs w:val="20"/>
        </w:rPr>
        <w:t>4</w:t>
      </w:r>
      <w:r w:rsidR="00252CED" w:rsidRPr="00BA6573">
        <w:rPr>
          <w:rFonts w:ascii="Century" w:hAnsi="Century" w:cs="TimesNewRomanPSMT"/>
          <w:b/>
          <w:sz w:val="20"/>
          <w:szCs w:val="20"/>
        </w:rPr>
        <w:t xml:space="preserve">. </w:t>
      </w:r>
      <w:r w:rsidRPr="00BA6573">
        <w:rPr>
          <w:rFonts w:ascii="Century" w:hAnsi="Century" w:cs="TimesNewRomanPSMT"/>
          <w:sz w:val="20"/>
          <w:szCs w:val="20"/>
        </w:rPr>
        <w:t>Nos exercícios subsequentes correrão à conta da dotação apropriada a ser indicada na Lei Orçamentária do referido exercício.</w:t>
      </w:r>
    </w:p>
    <w:p w14:paraId="7279088E" w14:textId="77777777" w:rsidR="002A39A9" w:rsidRPr="00BA6573" w:rsidRDefault="00F2111B" w:rsidP="00826E03">
      <w:pPr>
        <w:jc w:val="both"/>
        <w:rPr>
          <w:rFonts w:ascii="Century" w:hAnsi="Century"/>
          <w:b/>
          <w:bCs/>
          <w:sz w:val="20"/>
          <w:szCs w:val="20"/>
        </w:rPr>
      </w:pPr>
      <w:r w:rsidRPr="004E55CC">
        <w:rPr>
          <w:rFonts w:ascii="Century" w:hAnsi="Century"/>
          <w:b/>
          <w:bCs/>
          <w:sz w:val="20"/>
          <w:szCs w:val="20"/>
        </w:rPr>
        <w:t>1</w:t>
      </w:r>
      <w:r w:rsidR="000F1DBA" w:rsidRPr="004E55CC">
        <w:rPr>
          <w:rFonts w:ascii="Century" w:hAnsi="Century"/>
          <w:b/>
          <w:bCs/>
          <w:sz w:val="20"/>
          <w:szCs w:val="20"/>
        </w:rPr>
        <w:t>2</w:t>
      </w:r>
      <w:r w:rsidRPr="004E55CC">
        <w:rPr>
          <w:rFonts w:ascii="Century" w:hAnsi="Century"/>
          <w:b/>
          <w:bCs/>
          <w:sz w:val="20"/>
          <w:szCs w:val="20"/>
        </w:rPr>
        <w:t>.</w:t>
      </w:r>
      <w:r w:rsidRPr="006F6BC4">
        <w:rPr>
          <w:rFonts w:ascii="Century" w:hAnsi="Century"/>
          <w:b/>
          <w:bCs/>
          <w:sz w:val="20"/>
          <w:szCs w:val="20"/>
          <w:u w:val="single"/>
        </w:rPr>
        <w:t xml:space="preserve"> </w:t>
      </w:r>
      <w:r w:rsidR="002A39A9" w:rsidRPr="006F6BC4">
        <w:rPr>
          <w:rFonts w:ascii="Century" w:hAnsi="Century"/>
          <w:b/>
          <w:bCs/>
          <w:sz w:val="20"/>
          <w:szCs w:val="20"/>
          <w:u w:val="single"/>
          <w:shd w:val="clear" w:color="auto" w:fill="CCCC00"/>
        </w:rPr>
        <w:t>DA VIGÊNCIA DA ATA DE REGISTRO DE PREÇO</w:t>
      </w:r>
      <w:r w:rsidR="002A39A9" w:rsidRPr="00BA6573">
        <w:rPr>
          <w:rFonts w:ascii="Century" w:hAnsi="Century"/>
          <w:b/>
          <w:bCs/>
          <w:sz w:val="20"/>
          <w:szCs w:val="20"/>
          <w:u w:val="single"/>
          <w:shd w:val="clear" w:color="auto" w:fill="B3B3B3"/>
        </w:rPr>
        <w:t>S</w:t>
      </w:r>
    </w:p>
    <w:p w14:paraId="284A2740" w14:textId="77777777" w:rsidR="002A39A9" w:rsidRPr="00BA6573" w:rsidRDefault="00252CED" w:rsidP="00826E03">
      <w:pPr>
        <w:tabs>
          <w:tab w:val="left" w:pos="426"/>
        </w:tabs>
        <w:jc w:val="both"/>
        <w:rPr>
          <w:rFonts w:ascii="Century" w:hAnsi="Century"/>
          <w:sz w:val="20"/>
          <w:szCs w:val="20"/>
        </w:rPr>
      </w:pPr>
      <w:r w:rsidRPr="00BA6573">
        <w:rPr>
          <w:rFonts w:ascii="Century" w:eastAsia="Century" w:hAnsi="Century"/>
          <w:b/>
          <w:bCs/>
          <w:sz w:val="20"/>
          <w:szCs w:val="20"/>
        </w:rPr>
        <w:t>12.1. A Ata de Registro de Preços terá vigência de 1 (um) ano, podendo ser prorrogada por igual período desde que comprovada a vantajosidade dos preços, nos termos do art. 84 da Lei nº 14.133/2021 e do Decreto Municipal nº 008/2024.</w:t>
      </w:r>
    </w:p>
    <w:p w14:paraId="3FD078E0" w14:textId="77777777" w:rsidR="00C9385F" w:rsidRPr="00BA6573" w:rsidRDefault="00934894" w:rsidP="00826E03">
      <w:pPr>
        <w:tabs>
          <w:tab w:val="left" w:pos="426"/>
        </w:tabs>
        <w:jc w:val="both"/>
        <w:rPr>
          <w:rFonts w:ascii="Century" w:hAnsi="Century"/>
          <w:sz w:val="20"/>
          <w:szCs w:val="20"/>
        </w:rPr>
      </w:pPr>
      <w:r w:rsidRPr="00BA6573">
        <w:rPr>
          <w:rFonts w:ascii="Century" w:eastAsia="Century" w:hAnsi="Century"/>
          <w:b/>
          <w:bCs/>
          <w:sz w:val="20"/>
          <w:szCs w:val="20"/>
        </w:rPr>
        <w:t>12.1.1. A prorrogação da vigência não autoriza acréscimos aos quantitativos registrados e observará as regras do regulamento municipal quanto aos saldos e quantitativos disponíveis.</w:t>
      </w:r>
    </w:p>
    <w:p w14:paraId="3BB9ECD0" w14:textId="77777777" w:rsidR="00590C97" w:rsidRPr="00BA6573" w:rsidRDefault="00934894" w:rsidP="00826E03">
      <w:pPr>
        <w:jc w:val="both"/>
        <w:rPr>
          <w:rFonts w:ascii="Century" w:hAnsi="Century"/>
          <w:sz w:val="20"/>
          <w:szCs w:val="20"/>
        </w:rPr>
      </w:pPr>
      <w:r w:rsidRPr="00BA6573">
        <w:rPr>
          <w:rFonts w:ascii="Century" w:eastAsia="Century" w:hAnsi="Century"/>
          <w:b/>
          <w:bCs/>
          <w:sz w:val="20"/>
          <w:szCs w:val="20"/>
        </w:rPr>
        <w:t>12.1.2. É vedado efetuar acréscimos nos quantitativos fixados na Ata, sem prejuízo dos remanejamentos e demais hipóteses expressamente admitidas pela legislação e pelo regulamento municipal.</w:t>
      </w:r>
    </w:p>
    <w:p w14:paraId="66BEAD52" w14:textId="77777777" w:rsidR="000F1DBA" w:rsidRPr="00BA6573" w:rsidRDefault="00934894" w:rsidP="00826E03">
      <w:pPr>
        <w:jc w:val="both"/>
        <w:rPr>
          <w:rFonts w:ascii="Century" w:hAnsi="Century"/>
          <w:sz w:val="20"/>
          <w:szCs w:val="20"/>
        </w:rPr>
      </w:pPr>
      <w:r w:rsidRPr="00BA6573">
        <w:rPr>
          <w:rFonts w:ascii="Century" w:eastAsia="Century" w:hAnsi="Century"/>
          <w:b/>
          <w:bCs/>
          <w:sz w:val="20"/>
          <w:szCs w:val="20"/>
        </w:rPr>
        <w:t>12.1.3. Os contratos decorrentes da Ata terão vigência própria, definida no instrumento contratual, e poderão ser celebrados durante a vigência da Ata, observados os limites e condições nela estabelecidos.</w:t>
      </w:r>
    </w:p>
    <w:p w14:paraId="3C0C00C0" w14:textId="77777777" w:rsidR="002A39A9" w:rsidRPr="00BA6573" w:rsidRDefault="00EC75CB" w:rsidP="00826E03">
      <w:pPr>
        <w:jc w:val="both"/>
        <w:rPr>
          <w:rFonts w:ascii="Century" w:hAnsi="Century"/>
          <w:b/>
          <w:bCs/>
          <w:sz w:val="20"/>
          <w:szCs w:val="20"/>
        </w:rPr>
      </w:pPr>
      <w:r w:rsidRPr="004E55CC">
        <w:rPr>
          <w:rFonts w:ascii="Century" w:hAnsi="Century"/>
          <w:b/>
          <w:bCs/>
          <w:sz w:val="20"/>
          <w:szCs w:val="20"/>
        </w:rPr>
        <w:t>1</w:t>
      </w:r>
      <w:r w:rsidR="000F1DBA" w:rsidRPr="004E55CC">
        <w:rPr>
          <w:rFonts w:ascii="Century" w:hAnsi="Century"/>
          <w:b/>
          <w:bCs/>
          <w:sz w:val="20"/>
          <w:szCs w:val="20"/>
        </w:rPr>
        <w:t>3</w:t>
      </w:r>
      <w:r w:rsidRPr="004E55CC">
        <w:rPr>
          <w:rFonts w:ascii="Century" w:hAnsi="Century"/>
          <w:b/>
          <w:bCs/>
          <w:sz w:val="20"/>
          <w:szCs w:val="20"/>
        </w:rPr>
        <w:t>.</w:t>
      </w:r>
      <w:r w:rsidRPr="006F6BC4">
        <w:rPr>
          <w:rFonts w:ascii="Century" w:hAnsi="Century"/>
          <w:b/>
          <w:bCs/>
          <w:sz w:val="20"/>
          <w:szCs w:val="20"/>
          <w:u w:val="single"/>
        </w:rPr>
        <w:t xml:space="preserve"> </w:t>
      </w:r>
      <w:r w:rsidR="002A39A9" w:rsidRPr="004E55CC">
        <w:rPr>
          <w:rFonts w:ascii="Century" w:hAnsi="Century"/>
          <w:b/>
          <w:bCs/>
          <w:sz w:val="20"/>
          <w:szCs w:val="20"/>
          <w:u w:val="single"/>
          <w:shd w:val="clear" w:color="auto" w:fill="CCCC00"/>
        </w:rPr>
        <w:t xml:space="preserve">DA </w:t>
      </w:r>
      <w:r w:rsidR="00590C97" w:rsidRPr="004E55CC">
        <w:rPr>
          <w:rFonts w:ascii="Century" w:hAnsi="Century"/>
          <w:b/>
          <w:bCs/>
          <w:sz w:val="20"/>
          <w:szCs w:val="20"/>
          <w:u w:val="single"/>
          <w:shd w:val="clear" w:color="auto" w:fill="CCCC00"/>
        </w:rPr>
        <w:t>FORMAÇÃO DO CADASTRO DE RESERVA</w:t>
      </w:r>
    </w:p>
    <w:p w14:paraId="3385970C" w14:textId="77777777" w:rsidR="00590C97" w:rsidRPr="00BA6573" w:rsidRDefault="00EC75CB"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.1</w:t>
      </w:r>
      <w:r w:rsidRPr="00BA6573">
        <w:rPr>
          <w:rFonts w:ascii="Century" w:hAnsi="Century"/>
          <w:sz w:val="20"/>
          <w:szCs w:val="20"/>
        </w:rPr>
        <w:t>. Após</w:t>
      </w:r>
      <w:r w:rsidR="00590C97" w:rsidRPr="00BA6573">
        <w:rPr>
          <w:rFonts w:ascii="Century" w:hAnsi="Century"/>
          <w:sz w:val="20"/>
          <w:szCs w:val="20"/>
        </w:rPr>
        <w:t xml:space="preserve"> a homologação da licitação, será incluído na ata, na forma de anexo, o </w:t>
      </w:r>
      <w:r w:rsidR="004E2F88" w:rsidRPr="00BA6573">
        <w:rPr>
          <w:rFonts w:ascii="Century" w:hAnsi="Century"/>
          <w:sz w:val="20"/>
          <w:szCs w:val="20"/>
        </w:rPr>
        <w:t>registro:</w:t>
      </w:r>
    </w:p>
    <w:p w14:paraId="27008446" w14:textId="77777777"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296508" w:rsidRPr="00BA6573">
        <w:rPr>
          <w:rFonts w:ascii="Century" w:hAnsi="Century"/>
          <w:b/>
          <w:bCs/>
          <w:sz w:val="20"/>
          <w:szCs w:val="20"/>
        </w:rPr>
        <w:t xml:space="preserve"> </w:t>
      </w:r>
      <w:r w:rsidR="00EC75CB" w:rsidRPr="00BA6573">
        <w:rPr>
          <w:rFonts w:ascii="Century" w:hAnsi="Century"/>
          <w:b/>
          <w:bCs/>
          <w:sz w:val="20"/>
          <w:szCs w:val="20"/>
        </w:rPr>
        <w:t>1</w:t>
      </w:r>
      <w:r w:rsidR="000F1DBA" w:rsidRPr="00BA6573">
        <w:rPr>
          <w:rFonts w:ascii="Century" w:hAnsi="Century"/>
          <w:b/>
          <w:bCs/>
          <w:sz w:val="20"/>
          <w:szCs w:val="20"/>
        </w:rPr>
        <w:t>3</w:t>
      </w:r>
      <w:r w:rsidR="00EC75CB" w:rsidRPr="00BA6573">
        <w:rPr>
          <w:rFonts w:ascii="Century" w:hAnsi="Century"/>
          <w:b/>
          <w:bCs/>
          <w:sz w:val="20"/>
          <w:szCs w:val="20"/>
        </w:rPr>
        <w:t>.1.1</w:t>
      </w:r>
      <w:r w:rsidR="00EC75CB" w:rsidRPr="00BA6573">
        <w:rPr>
          <w:rFonts w:ascii="Century" w:hAnsi="Century"/>
          <w:sz w:val="20"/>
          <w:szCs w:val="20"/>
        </w:rPr>
        <w:t>.</w:t>
      </w:r>
      <w:r w:rsidR="00590C97" w:rsidRPr="00BA6573">
        <w:rPr>
          <w:rFonts w:ascii="Century" w:hAnsi="Century"/>
          <w:sz w:val="20"/>
          <w:szCs w:val="20"/>
        </w:rPr>
        <w:t xml:space="preserve">dos licitantes que aceitarem cotar o objeto com preço igual ao do adjudicatário, observada a classificação na licitação; e </w:t>
      </w:r>
    </w:p>
    <w:p w14:paraId="59DF2DE5" w14:textId="77777777"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296508" w:rsidRPr="00BA6573">
        <w:rPr>
          <w:rFonts w:ascii="Century" w:hAnsi="Century"/>
          <w:b/>
          <w:bCs/>
          <w:sz w:val="20"/>
          <w:szCs w:val="20"/>
        </w:rPr>
        <w:t xml:space="preserve"> </w:t>
      </w:r>
      <w:r w:rsidR="00EC75CB" w:rsidRPr="00BA6573">
        <w:rPr>
          <w:rFonts w:ascii="Century" w:hAnsi="Century"/>
          <w:b/>
          <w:bCs/>
          <w:sz w:val="20"/>
          <w:szCs w:val="20"/>
        </w:rPr>
        <w:t>1</w:t>
      </w:r>
      <w:r w:rsidR="000F1DBA" w:rsidRPr="00BA6573">
        <w:rPr>
          <w:rFonts w:ascii="Century" w:hAnsi="Century"/>
          <w:b/>
          <w:bCs/>
          <w:sz w:val="20"/>
          <w:szCs w:val="20"/>
        </w:rPr>
        <w:t>3</w:t>
      </w:r>
      <w:r w:rsidR="00EC75CB" w:rsidRPr="00BA6573">
        <w:rPr>
          <w:rFonts w:ascii="Century" w:hAnsi="Century"/>
          <w:b/>
          <w:bCs/>
          <w:sz w:val="20"/>
          <w:szCs w:val="20"/>
        </w:rPr>
        <w:t>.1.2</w:t>
      </w:r>
      <w:r w:rsidR="00EC75CB" w:rsidRPr="00BA6573">
        <w:rPr>
          <w:rFonts w:ascii="Century" w:hAnsi="Century"/>
          <w:sz w:val="20"/>
          <w:szCs w:val="20"/>
        </w:rPr>
        <w:t>.</w:t>
      </w:r>
      <w:r w:rsidR="00590C97" w:rsidRPr="00BA6573">
        <w:rPr>
          <w:rFonts w:ascii="Century" w:hAnsi="Century"/>
          <w:sz w:val="20"/>
          <w:szCs w:val="20"/>
        </w:rPr>
        <w:t>dos licitantes que mantiverem sua proposta original</w:t>
      </w:r>
    </w:p>
    <w:p w14:paraId="61F09A6F" w14:textId="77777777" w:rsidR="00590C97" w:rsidRPr="00BA6573" w:rsidRDefault="00EC75CB"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.2</w:t>
      </w:r>
      <w:r w:rsidRPr="00BA6573">
        <w:rPr>
          <w:rFonts w:ascii="Century" w:hAnsi="Century"/>
          <w:sz w:val="20"/>
          <w:szCs w:val="20"/>
        </w:rPr>
        <w:t xml:space="preserve">. </w:t>
      </w:r>
      <w:r w:rsidR="00590C97" w:rsidRPr="00BA6573">
        <w:rPr>
          <w:rFonts w:ascii="Century" w:hAnsi="Century"/>
          <w:sz w:val="20"/>
          <w:szCs w:val="20"/>
        </w:rPr>
        <w:t>Será respeitada, nas contratações, a ordem de classificação dos licitantes ou fornecedores registrados na ata.</w:t>
      </w:r>
    </w:p>
    <w:p w14:paraId="666171E8" w14:textId="77777777" w:rsidR="00590C97" w:rsidRPr="00BA6573" w:rsidRDefault="00676CCF" w:rsidP="00296508">
      <w:pPr>
        <w:ind w:firstLine="142"/>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.2.1</w:t>
      </w:r>
      <w:r w:rsidRPr="00BA6573">
        <w:rPr>
          <w:rFonts w:ascii="Century" w:hAnsi="Century"/>
          <w:sz w:val="20"/>
          <w:szCs w:val="20"/>
        </w:rPr>
        <w:t>.</w:t>
      </w:r>
      <w:r w:rsidR="00590C97" w:rsidRPr="00BA6573">
        <w:rPr>
          <w:rFonts w:ascii="Century" w:hAnsi="Century"/>
          <w:sz w:val="20"/>
          <w:szCs w:val="20"/>
        </w:rPr>
        <w:t>A apresentação de novas propostas na forma deste item não prejudicará o resultado do certame em relação ao licitante mais bem classificado.</w:t>
      </w:r>
    </w:p>
    <w:p w14:paraId="435BCC77" w14:textId="77777777" w:rsidR="00590C97" w:rsidRPr="00BA6573" w:rsidRDefault="00296508" w:rsidP="00826E03">
      <w:pPr>
        <w:jc w:val="both"/>
        <w:rPr>
          <w:rFonts w:ascii="Century" w:hAnsi="Century"/>
          <w:sz w:val="20"/>
          <w:szCs w:val="20"/>
        </w:rPr>
      </w:pPr>
      <w:r w:rsidRPr="00BA6573">
        <w:rPr>
          <w:rFonts w:ascii="Century" w:hAnsi="Century"/>
          <w:b/>
          <w:bCs/>
          <w:sz w:val="20"/>
          <w:szCs w:val="20"/>
        </w:rPr>
        <w:lastRenderedPageBreak/>
        <w:t xml:space="preserve"> </w:t>
      </w:r>
      <w:r w:rsidR="00934894"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.2.2</w:t>
      </w:r>
      <w:r w:rsidR="00676CCF" w:rsidRPr="00BA6573">
        <w:rPr>
          <w:rFonts w:ascii="Century" w:hAnsi="Century"/>
          <w:sz w:val="20"/>
          <w:szCs w:val="20"/>
        </w:rPr>
        <w:t xml:space="preserve">. </w:t>
      </w:r>
      <w:r w:rsidR="00590C97" w:rsidRPr="00BA6573">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33BFBC62" w14:textId="77777777" w:rsidR="00590C97" w:rsidRPr="00BA6573" w:rsidRDefault="00676CCF"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.3.</w:t>
      </w:r>
      <w:r w:rsidR="00590C97" w:rsidRPr="00BA6573">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5DAADC8F" w14:textId="77777777"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.3.1</w:t>
      </w:r>
      <w:r w:rsidR="00676CCF" w:rsidRPr="00BA6573">
        <w:rPr>
          <w:rFonts w:ascii="Century" w:hAnsi="Century"/>
          <w:sz w:val="20"/>
          <w:szCs w:val="20"/>
        </w:rPr>
        <w:t xml:space="preserve">. </w:t>
      </w:r>
      <w:r w:rsidR="00590C97" w:rsidRPr="00BA6573">
        <w:rPr>
          <w:rFonts w:ascii="Century" w:hAnsi="Century"/>
          <w:sz w:val="20"/>
          <w:szCs w:val="20"/>
        </w:rPr>
        <w:t>quando o licitante vencedor não assinar a ata de registro de preços no prazo e nas condições estabelecidos no edital; ou</w:t>
      </w:r>
    </w:p>
    <w:p w14:paraId="7EDC356F" w14:textId="77777777"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.3.2.</w:t>
      </w:r>
      <w:r w:rsidR="00676CCF" w:rsidRPr="00BA6573">
        <w:rPr>
          <w:rFonts w:ascii="Century" w:hAnsi="Century"/>
          <w:sz w:val="20"/>
          <w:szCs w:val="20"/>
        </w:rPr>
        <w:t xml:space="preserve"> </w:t>
      </w:r>
      <w:r w:rsidR="00590C97" w:rsidRPr="00BA6573">
        <w:rPr>
          <w:rFonts w:ascii="Century" w:hAnsi="Century"/>
          <w:sz w:val="20"/>
          <w:szCs w:val="20"/>
        </w:rPr>
        <w:t xml:space="preserve">quando houver o cancelamento do registro do fornecedor ou do registro de preços, nas hipóteses previstas no art. </w:t>
      </w:r>
      <w:r w:rsidR="00192379" w:rsidRPr="00BA6573">
        <w:rPr>
          <w:rFonts w:ascii="Century" w:hAnsi="Century"/>
          <w:sz w:val="20"/>
          <w:szCs w:val="20"/>
        </w:rPr>
        <w:t>30</w:t>
      </w:r>
      <w:r w:rsidR="00590C97" w:rsidRPr="00BA6573">
        <w:rPr>
          <w:rFonts w:ascii="Century" w:hAnsi="Century"/>
          <w:sz w:val="20"/>
          <w:szCs w:val="20"/>
        </w:rPr>
        <w:t xml:space="preserve"> do Decreto Municipal nº </w:t>
      </w:r>
      <w:r w:rsidR="00192379" w:rsidRPr="00BA6573">
        <w:rPr>
          <w:rFonts w:ascii="Century" w:hAnsi="Century"/>
          <w:sz w:val="20"/>
          <w:szCs w:val="20"/>
        </w:rPr>
        <w:t>008/2024</w:t>
      </w:r>
      <w:r w:rsidR="00590C97" w:rsidRPr="00BA6573">
        <w:rPr>
          <w:rFonts w:ascii="Century" w:hAnsi="Century"/>
          <w:sz w:val="20"/>
          <w:szCs w:val="20"/>
        </w:rPr>
        <w:t>.</w:t>
      </w:r>
    </w:p>
    <w:p w14:paraId="60FADB35" w14:textId="77777777" w:rsidR="00590C97" w:rsidRPr="00BA6573" w:rsidRDefault="00676CCF"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.4.</w:t>
      </w:r>
      <w:r w:rsidRPr="00BA6573">
        <w:rPr>
          <w:rFonts w:ascii="Century" w:hAnsi="Century"/>
          <w:sz w:val="20"/>
          <w:szCs w:val="20"/>
        </w:rPr>
        <w:t xml:space="preserve"> </w:t>
      </w:r>
      <w:r w:rsidR="00590C97" w:rsidRPr="00BA6573">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2B87213" w14:textId="77777777" w:rsidR="00590C97" w:rsidRPr="00BA6573" w:rsidRDefault="009908F7" w:rsidP="00296508">
      <w:pPr>
        <w:ind w:firstLine="142"/>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.4.1</w:t>
      </w:r>
      <w:r w:rsidRPr="00BA6573">
        <w:rPr>
          <w:rFonts w:ascii="Century" w:hAnsi="Century"/>
          <w:sz w:val="20"/>
          <w:szCs w:val="20"/>
        </w:rPr>
        <w:t>. convocar</w:t>
      </w:r>
      <w:r w:rsidR="00590C97" w:rsidRPr="00BA6573">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48FCF302" w14:textId="77777777" w:rsidR="002A39A9" w:rsidRPr="00BA6573" w:rsidRDefault="00296508" w:rsidP="00826E03">
      <w:pPr>
        <w:jc w:val="both"/>
        <w:rPr>
          <w:rFonts w:ascii="Century" w:hAnsi="Century"/>
          <w:sz w:val="20"/>
          <w:szCs w:val="20"/>
        </w:rPr>
      </w:pPr>
      <w:r w:rsidRPr="00BA6573">
        <w:rPr>
          <w:rFonts w:ascii="Century" w:hAnsi="Century"/>
          <w:b/>
          <w:bCs/>
          <w:sz w:val="20"/>
          <w:szCs w:val="20"/>
        </w:rPr>
        <w:t xml:space="preserve"> </w:t>
      </w:r>
      <w:r w:rsidR="00934894" w:rsidRPr="00BA6573">
        <w:rPr>
          <w:rFonts w:ascii="Century" w:hAnsi="Century"/>
          <w:b/>
          <w:bCs/>
          <w:sz w:val="20"/>
          <w:szCs w:val="20"/>
        </w:rPr>
        <w:t xml:space="preserve"> </w:t>
      </w:r>
      <w:r w:rsidR="009908F7" w:rsidRPr="00BA6573">
        <w:rPr>
          <w:rFonts w:ascii="Century" w:hAnsi="Century"/>
          <w:b/>
          <w:bCs/>
          <w:sz w:val="20"/>
          <w:szCs w:val="20"/>
        </w:rPr>
        <w:t>1</w:t>
      </w:r>
      <w:r w:rsidR="000F1DBA" w:rsidRPr="00BA6573">
        <w:rPr>
          <w:rFonts w:ascii="Century" w:hAnsi="Century"/>
          <w:b/>
          <w:bCs/>
          <w:sz w:val="20"/>
          <w:szCs w:val="20"/>
        </w:rPr>
        <w:t>3</w:t>
      </w:r>
      <w:r w:rsidR="009908F7" w:rsidRPr="00BA6573">
        <w:rPr>
          <w:rFonts w:ascii="Century" w:hAnsi="Century"/>
          <w:b/>
          <w:bCs/>
          <w:sz w:val="20"/>
          <w:szCs w:val="20"/>
        </w:rPr>
        <w:t>.4.2.</w:t>
      </w:r>
      <w:r w:rsidR="009908F7" w:rsidRPr="00BA6573">
        <w:rPr>
          <w:rFonts w:ascii="Century" w:hAnsi="Century"/>
          <w:sz w:val="20"/>
          <w:szCs w:val="20"/>
        </w:rPr>
        <w:t xml:space="preserve"> adjudicar</w:t>
      </w:r>
      <w:r w:rsidR="00590C97" w:rsidRPr="00BA6573">
        <w:rPr>
          <w:rFonts w:ascii="Century" w:hAnsi="Century"/>
          <w:sz w:val="20"/>
          <w:szCs w:val="20"/>
        </w:rPr>
        <w:t xml:space="preserve"> e firmar o contrato nas condições ofertadas pelos licitantes remanescentes, observada a ordem de classificação, quando frustrada a negociação de melhor condição.</w:t>
      </w:r>
    </w:p>
    <w:p w14:paraId="2B035EBB" w14:textId="77777777" w:rsidR="002A39A9" w:rsidRPr="00BA6573" w:rsidRDefault="009908F7" w:rsidP="00826E03">
      <w:pPr>
        <w:jc w:val="both"/>
        <w:rPr>
          <w:rFonts w:ascii="Century" w:hAnsi="Century"/>
          <w:b/>
          <w:bCs/>
          <w:sz w:val="20"/>
          <w:szCs w:val="20"/>
        </w:rPr>
      </w:pPr>
      <w:r w:rsidRPr="004E55CC">
        <w:rPr>
          <w:rFonts w:ascii="Century" w:hAnsi="Century"/>
          <w:b/>
          <w:bCs/>
          <w:sz w:val="20"/>
          <w:szCs w:val="20"/>
        </w:rPr>
        <w:t>1</w:t>
      </w:r>
      <w:r w:rsidR="000F1DBA" w:rsidRPr="004E55CC">
        <w:rPr>
          <w:rFonts w:ascii="Century" w:hAnsi="Century"/>
          <w:b/>
          <w:bCs/>
          <w:sz w:val="20"/>
          <w:szCs w:val="20"/>
        </w:rPr>
        <w:t>4</w:t>
      </w:r>
      <w:r w:rsidRPr="004E55CC">
        <w:rPr>
          <w:rFonts w:ascii="Century" w:hAnsi="Century"/>
          <w:b/>
          <w:bCs/>
          <w:sz w:val="20"/>
          <w:szCs w:val="20"/>
        </w:rPr>
        <w:t>.</w:t>
      </w:r>
      <w:r w:rsidR="004E55CC">
        <w:rPr>
          <w:rFonts w:ascii="Century" w:hAnsi="Century"/>
          <w:b/>
          <w:bCs/>
          <w:sz w:val="20"/>
          <w:szCs w:val="20"/>
        </w:rPr>
        <w:t xml:space="preserve"> </w:t>
      </w:r>
      <w:r w:rsidR="002A39A9" w:rsidRPr="004E55CC">
        <w:rPr>
          <w:rFonts w:ascii="Century" w:hAnsi="Century"/>
          <w:b/>
          <w:bCs/>
          <w:sz w:val="20"/>
          <w:szCs w:val="20"/>
          <w:u w:val="single"/>
          <w:shd w:val="clear" w:color="auto" w:fill="CCCC00"/>
        </w:rPr>
        <w:t>DA CONTRATAÇÃO COM OS FORNECEDORES</w:t>
      </w:r>
    </w:p>
    <w:p w14:paraId="3B55FEF4" w14:textId="166BA717" w:rsidR="002A39A9" w:rsidRPr="00DD5E12" w:rsidRDefault="00DD5E12" w:rsidP="00826E03">
      <w:pPr>
        <w:jc w:val="both"/>
        <w:rPr>
          <w:rFonts w:ascii="Century" w:hAnsi="Century"/>
          <w:sz w:val="20"/>
          <w:szCs w:val="20"/>
        </w:rPr>
      </w:pPr>
      <w:r w:rsidRPr="00DD5E12">
        <w:rPr>
          <w:rFonts w:ascii="Century" w:hAnsi="Century"/>
          <w:b/>
          <w:bCs/>
          <w:sz w:val="20"/>
          <w:szCs w:val="20"/>
        </w:rPr>
        <w:t>14.1</w:t>
      </w:r>
      <w:r>
        <w:rPr>
          <w:rFonts w:ascii="Century" w:hAnsi="Century"/>
          <w:sz w:val="20"/>
          <w:szCs w:val="20"/>
        </w:rPr>
        <w:t xml:space="preserve">. </w:t>
      </w:r>
      <w:r w:rsidR="009908F7" w:rsidRPr="00DD5E12">
        <w:rPr>
          <w:rFonts w:ascii="Century" w:hAnsi="Century"/>
          <w:sz w:val="20"/>
          <w:szCs w:val="20"/>
        </w:rPr>
        <w:t>A contratação decorrente da Ata será formalizada por instrumento contratual, salvo quando a contratação específica se enquadrar efetivamente em alguma das hipóteses de substituição por outro instrumento hábil previstas no art. 95 da Lei nº 14.133/2021, devendo a escolha do instrumento constar motivadamente do processo de cada contratação.</w:t>
      </w:r>
    </w:p>
    <w:p w14:paraId="6D22BA5E" w14:textId="77777777" w:rsidR="00205774" w:rsidRPr="00DD5E12" w:rsidRDefault="009908F7" w:rsidP="000D1288">
      <w:pPr>
        <w:ind w:firstLine="142"/>
        <w:jc w:val="both"/>
        <w:rPr>
          <w:rFonts w:ascii="Century" w:hAnsi="Century"/>
          <w:sz w:val="20"/>
          <w:szCs w:val="20"/>
        </w:rPr>
      </w:pPr>
      <w:r w:rsidRPr="00DD5E12">
        <w:rPr>
          <w:rFonts w:ascii="Century" w:hAnsi="Century"/>
          <w:b/>
          <w:bCs/>
          <w:sz w:val="20"/>
          <w:szCs w:val="20"/>
        </w:rPr>
        <w:t>1</w:t>
      </w:r>
      <w:r w:rsidR="000F1DBA" w:rsidRPr="00DD5E12">
        <w:rPr>
          <w:rFonts w:ascii="Century" w:hAnsi="Century"/>
          <w:b/>
          <w:bCs/>
          <w:sz w:val="20"/>
          <w:szCs w:val="20"/>
        </w:rPr>
        <w:t>4</w:t>
      </w:r>
      <w:r w:rsidRPr="00DD5E12">
        <w:rPr>
          <w:rFonts w:ascii="Century" w:hAnsi="Century"/>
          <w:b/>
          <w:bCs/>
          <w:sz w:val="20"/>
          <w:szCs w:val="20"/>
        </w:rPr>
        <w:t>.1.1.</w:t>
      </w:r>
      <w:r w:rsidRPr="00DD5E12">
        <w:rPr>
          <w:rFonts w:ascii="Century" w:hAnsi="Century"/>
          <w:sz w:val="20"/>
          <w:szCs w:val="20"/>
        </w:rPr>
        <w:t xml:space="preserve"> As</w:t>
      </w:r>
      <w:r w:rsidR="002A39A9" w:rsidRPr="00DD5E12">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68549F48" w14:textId="77777777" w:rsidR="002A39A9" w:rsidRPr="00DD5E12" w:rsidRDefault="009908F7" w:rsidP="00826E03">
      <w:pPr>
        <w:jc w:val="both"/>
        <w:rPr>
          <w:rFonts w:ascii="Century" w:hAnsi="Century"/>
          <w:sz w:val="20"/>
          <w:szCs w:val="20"/>
          <w:lang w:bidi="pt-BR"/>
        </w:rPr>
      </w:pPr>
      <w:r w:rsidRPr="00DD5E12">
        <w:rPr>
          <w:rFonts w:ascii="Century" w:hAnsi="Century"/>
          <w:b/>
          <w:bCs/>
          <w:sz w:val="20"/>
          <w:szCs w:val="20"/>
        </w:rPr>
        <w:t>1</w:t>
      </w:r>
      <w:r w:rsidR="000F1DBA" w:rsidRPr="00DD5E12">
        <w:rPr>
          <w:rFonts w:ascii="Century" w:hAnsi="Century"/>
          <w:b/>
          <w:bCs/>
          <w:sz w:val="20"/>
          <w:szCs w:val="20"/>
        </w:rPr>
        <w:t>4</w:t>
      </w:r>
      <w:r w:rsidRPr="00DD5E12">
        <w:rPr>
          <w:rFonts w:ascii="Century" w:hAnsi="Century"/>
          <w:b/>
          <w:bCs/>
          <w:sz w:val="20"/>
          <w:szCs w:val="20"/>
        </w:rPr>
        <w:t>.2</w:t>
      </w:r>
      <w:r w:rsidRPr="00DD5E12">
        <w:rPr>
          <w:rFonts w:ascii="Century" w:hAnsi="Century"/>
          <w:sz w:val="20"/>
          <w:szCs w:val="20"/>
        </w:rPr>
        <w:t xml:space="preserve">. </w:t>
      </w:r>
      <w:r w:rsidR="002A39A9" w:rsidRPr="00DD5E12">
        <w:rPr>
          <w:rFonts w:ascii="Century" w:hAnsi="Century"/>
          <w:sz w:val="20"/>
          <w:szCs w:val="20"/>
        </w:rPr>
        <w:t xml:space="preserve">O órgão convocará a fornecedora com preço registrado em Ata para, a cada contratação, no prazo máximo de </w:t>
      </w:r>
      <w:r w:rsidR="002A39A9" w:rsidRPr="00DD5E12">
        <w:rPr>
          <w:rFonts w:ascii="Century" w:hAnsi="Century"/>
          <w:b/>
          <w:sz w:val="20"/>
          <w:szCs w:val="20"/>
          <w:lang w:bidi="pt-BR"/>
        </w:rPr>
        <w:t>02 (dois) dias úteis</w:t>
      </w:r>
      <w:r w:rsidR="002A39A9" w:rsidRPr="00DD5E12">
        <w:rPr>
          <w:rFonts w:ascii="Century" w:hAnsi="Century"/>
          <w:sz w:val="20"/>
          <w:szCs w:val="20"/>
          <w:lang w:bidi="pt-BR"/>
        </w:rPr>
        <w:t xml:space="preserve">, </w:t>
      </w:r>
      <w:r w:rsidR="002A39A9" w:rsidRPr="00DD5E12">
        <w:rPr>
          <w:rFonts w:ascii="Century" w:hAnsi="Century"/>
          <w:sz w:val="20"/>
          <w:szCs w:val="20"/>
        </w:rPr>
        <w:t xml:space="preserve">efetuar a retirada da Nota de Empenho ou instrumento equivalente, ou assinar o Contrato, se for o caso, </w:t>
      </w:r>
      <w:r w:rsidR="002A39A9" w:rsidRPr="00DD5E12">
        <w:rPr>
          <w:rFonts w:ascii="Century" w:hAnsi="Century"/>
          <w:sz w:val="20"/>
          <w:szCs w:val="20"/>
          <w:lang w:bidi="pt-BR"/>
        </w:rPr>
        <w:t>sob pena de decair do direito à contratação, sem prejuízo das sanções previstas no Edital e na Ata de Registro de Preços.</w:t>
      </w:r>
    </w:p>
    <w:p w14:paraId="116F862B" w14:textId="77777777" w:rsidR="00205774" w:rsidRPr="00DD5E12" w:rsidRDefault="00165106" w:rsidP="00296508">
      <w:pPr>
        <w:ind w:firstLine="142"/>
        <w:jc w:val="both"/>
        <w:rPr>
          <w:rFonts w:ascii="Century" w:hAnsi="Century"/>
          <w:sz w:val="20"/>
          <w:szCs w:val="20"/>
          <w:lang w:bidi="pt-BR"/>
        </w:rPr>
      </w:pPr>
      <w:r w:rsidRPr="00DD5E12">
        <w:rPr>
          <w:rFonts w:ascii="Century" w:hAnsi="Century"/>
          <w:b/>
          <w:sz w:val="20"/>
          <w:szCs w:val="20"/>
          <w:lang w:bidi="pt-BR"/>
        </w:rPr>
        <w:t>1</w:t>
      </w:r>
      <w:r w:rsidR="000F1DBA" w:rsidRPr="00DD5E12">
        <w:rPr>
          <w:rFonts w:ascii="Century" w:hAnsi="Century"/>
          <w:b/>
          <w:sz w:val="20"/>
          <w:szCs w:val="20"/>
          <w:lang w:bidi="pt-BR"/>
        </w:rPr>
        <w:t>4</w:t>
      </w:r>
      <w:r w:rsidRPr="00DD5E12">
        <w:rPr>
          <w:rFonts w:ascii="Century" w:hAnsi="Century"/>
          <w:b/>
          <w:sz w:val="20"/>
          <w:szCs w:val="20"/>
          <w:lang w:bidi="pt-BR"/>
        </w:rPr>
        <w:t>.2.1.</w:t>
      </w:r>
      <w:r w:rsidRPr="00DD5E12">
        <w:rPr>
          <w:rFonts w:ascii="Century" w:hAnsi="Century"/>
          <w:bCs/>
          <w:sz w:val="20"/>
          <w:szCs w:val="20"/>
          <w:lang w:bidi="pt-BR"/>
        </w:rPr>
        <w:t xml:space="preserve"> </w:t>
      </w:r>
      <w:r w:rsidR="002A39A9" w:rsidRPr="00DD5E12">
        <w:rPr>
          <w:rFonts w:ascii="Century" w:hAnsi="Century"/>
          <w:bCs/>
          <w:sz w:val="20"/>
          <w:szCs w:val="20"/>
          <w:lang w:bidi="pt-BR"/>
        </w:rPr>
        <w:t xml:space="preserve">Esse </w:t>
      </w:r>
      <w:r w:rsidR="002A39A9" w:rsidRPr="00DD5E12">
        <w:rPr>
          <w:rFonts w:ascii="Century" w:hAnsi="Century"/>
          <w:sz w:val="20"/>
          <w:szCs w:val="20"/>
          <w:lang w:bidi="pt-BR"/>
        </w:rPr>
        <w:t>prazo poderá ser prorrogado, por igual período, por solicitação justificada do fornecedor e aceita pela Administração.</w:t>
      </w:r>
    </w:p>
    <w:p w14:paraId="7E7AE081" w14:textId="77777777" w:rsidR="002A39A9" w:rsidRPr="00BA6573" w:rsidRDefault="00165106" w:rsidP="00826E03">
      <w:pPr>
        <w:jc w:val="both"/>
        <w:rPr>
          <w:rFonts w:ascii="Century" w:hAnsi="Century"/>
          <w:b/>
          <w:bCs/>
          <w:sz w:val="20"/>
          <w:szCs w:val="20"/>
          <w:u w:val="single"/>
          <w:shd w:val="clear" w:color="auto" w:fill="B3B3B3"/>
        </w:rPr>
      </w:pPr>
      <w:r w:rsidRPr="004E55CC">
        <w:rPr>
          <w:rFonts w:ascii="Century" w:hAnsi="Century"/>
          <w:b/>
          <w:bCs/>
          <w:sz w:val="20"/>
          <w:szCs w:val="20"/>
        </w:rPr>
        <w:t>1</w:t>
      </w:r>
      <w:r w:rsidR="000F1DBA" w:rsidRPr="004E55CC">
        <w:rPr>
          <w:rFonts w:ascii="Century" w:hAnsi="Century"/>
          <w:b/>
          <w:bCs/>
          <w:sz w:val="20"/>
          <w:szCs w:val="20"/>
        </w:rPr>
        <w:t>5</w:t>
      </w:r>
      <w:r w:rsidRPr="004E55CC">
        <w:rPr>
          <w:rFonts w:ascii="Century" w:hAnsi="Century"/>
          <w:b/>
          <w:bCs/>
          <w:sz w:val="20"/>
          <w:szCs w:val="20"/>
        </w:rPr>
        <w:t>.</w:t>
      </w:r>
      <w:r w:rsidR="004E55CC">
        <w:rPr>
          <w:rFonts w:ascii="Century" w:hAnsi="Century"/>
          <w:b/>
          <w:bCs/>
          <w:sz w:val="20"/>
          <w:szCs w:val="20"/>
        </w:rPr>
        <w:t xml:space="preserve"> </w:t>
      </w:r>
      <w:r w:rsidR="00DB23AC" w:rsidRPr="004E55CC">
        <w:rPr>
          <w:rFonts w:ascii="Century" w:hAnsi="Century"/>
          <w:b/>
          <w:bCs/>
          <w:sz w:val="20"/>
          <w:szCs w:val="20"/>
          <w:u w:val="single"/>
          <w:shd w:val="clear" w:color="auto" w:fill="CCCC00"/>
        </w:rPr>
        <w:t>DA IMPUGNAÇÃO DO EDITAL E DOS PEDIDOS DE ESCLARECIMENTO</w:t>
      </w:r>
    </w:p>
    <w:p w14:paraId="4B03C09B"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.1</w:t>
      </w:r>
      <w:r w:rsidRPr="00BA6573">
        <w:rPr>
          <w:rFonts w:ascii="Century" w:hAnsi="Century"/>
          <w:sz w:val="20"/>
          <w:szCs w:val="20"/>
        </w:rPr>
        <w:t>. Qualquer</w:t>
      </w:r>
      <w:r w:rsidR="00DB23AC" w:rsidRPr="00BA6573">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6A00CB01"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.2</w:t>
      </w:r>
      <w:r w:rsidRPr="00BA6573">
        <w:rPr>
          <w:rFonts w:ascii="Century" w:hAnsi="Century"/>
          <w:sz w:val="20"/>
          <w:szCs w:val="20"/>
        </w:rPr>
        <w:t xml:space="preserve">. </w:t>
      </w:r>
      <w:r w:rsidR="00DB23AC" w:rsidRPr="00BA6573">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3B78D741"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.3.</w:t>
      </w:r>
      <w:r w:rsidRPr="00BA6573">
        <w:rPr>
          <w:rFonts w:ascii="Century" w:hAnsi="Century"/>
          <w:sz w:val="20"/>
          <w:szCs w:val="20"/>
        </w:rPr>
        <w:t xml:space="preserve"> </w:t>
      </w:r>
      <w:r w:rsidR="00DB23AC" w:rsidRPr="00BA6573">
        <w:rPr>
          <w:rFonts w:ascii="Century" w:hAnsi="Century"/>
          <w:sz w:val="20"/>
          <w:szCs w:val="20"/>
        </w:rPr>
        <w:t xml:space="preserve">A impugnação e o pedido de esclarecimento serão realizados por forma eletrônica, através do Portal de Compras Públicas, </w:t>
      </w:r>
      <w:r w:rsidR="00DB23AC" w:rsidRPr="00BA6573">
        <w:rPr>
          <w:rFonts w:ascii="Century" w:hAnsi="Century" w:cs="Courier New"/>
          <w:sz w:val="20"/>
          <w:szCs w:val="20"/>
        </w:rPr>
        <w:t xml:space="preserve">constante da página eletrônica: </w:t>
      </w:r>
      <w:hyperlink r:id="rId17" w:history="1">
        <w:r w:rsidR="00DB23AC" w:rsidRPr="00BA6573">
          <w:rPr>
            <w:rStyle w:val="Hyperlink"/>
            <w:rFonts w:ascii="Century" w:hAnsi="Century" w:cs="Courier New"/>
            <w:b/>
            <w:bCs/>
            <w:color w:val="0000CC"/>
            <w:sz w:val="20"/>
            <w:szCs w:val="20"/>
          </w:rPr>
          <w:t>www.portaldecompraspublicas.com.br</w:t>
        </w:r>
      </w:hyperlink>
      <w:r w:rsidR="00DB23AC" w:rsidRPr="00BA6573">
        <w:rPr>
          <w:rStyle w:val="Hyperlink"/>
          <w:rFonts w:ascii="Century" w:hAnsi="Century" w:cs="Courier New"/>
          <w:b/>
          <w:bCs/>
          <w:color w:val="0000CC"/>
          <w:sz w:val="20"/>
          <w:szCs w:val="20"/>
        </w:rPr>
        <w:t>.</w:t>
      </w:r>
    </w:p>
    <w:p w14:paraId="25E6B60D"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.4.</w:t>
      </w:r>
      <w:r w:rsidRPr="00BA6573">
        <w:rPr>
          <w:rFonts w:ascii="Century" w:hAnsi="Century"/>
          <w:sz w:val="20"/>
          <w:szCs w:val="20"/>
        </w:rPr>
        <w:t xml:space="preserve"> As</w:t>
      </w:r>
      <w:r w:rsidR="00DB23AC" w:rsidRPr="00BA6573">
        <w:rPr>
          <w:rFonts w:ascii="Century" w:hAnsi="Century"/>
          <w:sz w:val="20"/>
          <w:szCs w:val="20"/>
        </w:rPr>
        <w:t xml:space="preserve"> impugnações e pedidos de esclarecimentos não suspendem os prazos previstos no certame.</w:t>
      </w:r>
    </w:p>
    <w:p w14:paraId="1EE2D79B"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.5.</w:t>
      </w:r>
      <w:r w:rsidRPr="00BA6573">
        <w:rPr>
          <w:rFonts w:ascii="Century" w:hAnsi="Century"/>
          <w:sz w:val="20"/>
          <w:szCs w:val="20"/>
        </w:rPr>
        <w:t xml:space="preserve"> </w:t>
      </w:r>
      <w:r w:rsidR="00DB23AC" w:rsidRPr="00BA6573">
        <w:rPr>
          <w:rFonts w:ascii="Century" w:hAnsi="Century"/>
          <w:sz w:val="20"/>
          <w:szCs w:val="20"/>
        </w:rPr>
        <w:t>A concessão de efeito suspensivo à impugnação é medida excepcional e deverá ser motivada pelo agente de contratação, nos autos do processo de licitação.</w:t>
      </w:r>
    </w:p>
    <w:p w14:paraId="7F7628B3" w14:textId="7777777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.6</w:t>
      </w:r>
      <w:r w:rsidRPr="00BA6573">
        <w:rPr>
          <w:rFonts w:ascii="Century" w:hAnsi="Century"/>
          <w:sz w:val="20"/>
          <w:szCs w:val="20"/>
        </w:rPr>
        <w:t xml:space="preserve">. </w:t>
      </w:r>
      <w:r w:rsidR="00DB23AC" w:rsidRPr="00BA6573">
        <w:rPr>
          <w:rFonts w:ascii="Century" w:hAnsi="Century"/>
          <w:sz w:val="20"/>
          <w:szCs w:val="20"/>
        </w:rPr>
        <w:t>Acolhida a impugnação, será definida e publicada nova data para a realização do certame.</w:t>
      </w:r>
    </w:p>
    <w:p w14:paraId="73046199" w14:textId="77777777" w:rsidR="002A39A9" w:rsidRPr="00BA6573" w:rsidRDefault="00165106" w:rsidP="00826E03">
      <w:pPr>
        <w:jc w:val="both"/>
        <w:rPr>
          <w:rFonts w:ascii="Century" w:hAnsi="Century"/>
          <w:b/>
          <w:bCs/>
          <w:sz w:val="20"/>
          <w:szCs w:val="20"/>
          <w:u w:val="single"/>
          <w:shd w:val="clear" w:color="auto" w:fill="B3B3B3"/>
        </w:rPr>
      </w:pPr>
      <w:r w:rsidRPr="004E55CC">
        <w:rPr>
          <w:rFonts w:ascii="Century" w:hAnsi="Century"/>
          <w:b/>
          <w:bCs/>
          <w:sz w:val="20"/>
          <w:szCs w:val="20"/>
        </w:rPr>
        <w:t>1</w:t>
      </w:r>
      <w:r w:rsidR="000F1DBA" w:rsidRPr="004E55CC">
        <w:rPr>
          <w:rFonts w:ascii="Century" w:hAnsi="Century"/>
          <w:b/>
          <w:bCs/>
          <w:sz w:val="20"/>
          <w:szCs w:val="20"/>
        </w:rPr>
        <w:t>6</w:t>
      </w:r>
      <w:r w:rsidRPr="004E55CC">
        <w:rPr>
          <w:rFonts w:ascii="Century" w:hAnsi="Century"/>
          <w:b/>
          <w:bCs/>
          <w:sz w:val="20"/>
          <w:szCs w:val="20"/>
        </w:rPr>
        <w:t>.</w:t>
      </w:r>
      <w:r w:rsidR="004E55CC">
        <w:rPr>
          <w:rFonts w:ascii="Century" w:hAnsi="Century"/>
          <w:b/>
          <w:bCs/>
          <w:sz w:val="20"/>
          <w:szCs w:val="20"/>
        </w:rPr>
        <w:t xml:space="preserve"> </w:t>
      </w:r>
      <w:r w:rsidR="002A39A9" w:rsidRPr="004E55CC">
        <w:rPr>
          <w:rFonts w:ascii="Century" w:hAnsi="Century"/>
          <w:b/>
          <w:bCs/>
          <w:sz w:val="20"/>
          <w:szCs w:val="20"/>
          <w:u w:val="single"/>
          <w:shd w:val="clear" w:color="auto" w:fill="CCCC00"/>
        </w:rPr>
        <w:t>DAS DISPOSIÇÕES GERAIS</w:t>
      </w:r>
    </w:p>
    <w:p w14:paraId="0A210D1E" w14:textId="5693C854" w:rsidR="00C5478D" w:rsidRPr="008B6B24" w:rsidRDefault="00165106" w:rsidP="008B6B24">
      <w:pPr>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6</w:t>
      </w:r>
      <w:r w:rsidRPr="00BA6573">
        <w:rPr>
          <w:rFonts w:ascii="Century" w:hAnsi="Century"/>
          <w:b/>
          <w:bCs/>
          <w:sz w:val="20"/>
          <w:szCs w:val="20"/>
        </w:rPr>
        <w:t>.1</w:t>
      </w:r>
      <w:r w:rsidRPr="00BA6573">
        <w:rPr>
          <w:rFonts w:ascii="Century" w:hAnsi="Century"/>
          <w:sz w:val="20"/>
          <w:szCs w:val="20"/>
        </w:rPr>
        <w:t xml:space="preserve">. </w:t>
      </w:r>
      <w:r w:rsidRPr="008B6B24">
        <w:rPr>
          <w:rFonts w:ascii="Century" w:hAnsi="Century"/>
          <w:sz w:val="20"/>
          <w:szCs w:val="20"/>
        </w:rPr>
        <w:t>Será</w:t>
      </w:r>
      <w:r w:rsidR="00C5478D" w:rsidRPr="008B6B24">
        <w:rPr>
          <w:rFonts w:ascii="Century" w:hAnsi="Century"/>
          <w:sz w:val="20"/>
          <w:szCs w:val="20"/>
        </w:rPr>
        <w:t xml:space="preserve"> divulgada ata da sessão pública no </w:t>
      </w:r>
      <w:r w:rsidR="008B6B24" w:rsidRPr="008B6B24">
        <w:rPr>
          <w:rFonts w:ascii="Century" w:hAnsi="Century"/>
          <w:sz w:val="20"/>
          <w:szCs w:val="20"/>
        </w:rPr>
        <w:t>Sistema Eletrônico</w:t>
      </w:r>
      <w:r w:rsidR="00C5478D" w:rsidRPr="008B6B24">
        <w:rPr>
          <w:rFonts w:ascii="Century" w:hAnsi="Century"/>
          <w:sz w:val="20"/>
          <w:szCs w:val="20"/>
        </w:rPr>
        <w:t>.</w:t>
      </w:r>
    </w:p>
    <w:p w14:paraId="3100E5FB" w14:textId="77777777" w:rsidR="002A39A9" w:rsidRPr="008B6B24" w:rsidRDefault="00165106" w:rsidP="008B6B24">
      <w:pPr>
        <w:jc w:val="both"/>
        <w:rPr>
          <w:rFonts w:ascii="Century" w:hAnsi="Century"/>
          <w:sz w:val="20"/>
          <w:szCs w:val="20"/>
        </w:rPr>
      </w:pPr>
      <w:r w:rsidRPr="008B6B24">
        <w:rPr>
          <w:rFonts w:ascii="Century" w:eastAsia="Century" w:hAnsi="Century"/>
          <w:b/>
          <w:bCs/>
          <w:sz w:val="20"/>
          <w:szCs w:val="20"/>
        </w:rPr>
        <w:t>16.2. Qualquer modificação do Edital será divulgada pelos mesmos meios utilizados para o texto original e implicará reabertura do prazo inicialmente estabelecido quando a alteração afetar a formulação das propostas, nos termos do art. 55, § 1º, da Lei nº 14.133/2021.</w:t>
      </w:r>
    </w:p>
    <w:p w14:paraId="0A839CDD" w14:textId="77777777" w:rsidR="002A39A9" w:rsidRPr="008B6B24" w:rsidRDefault="00165106" w:rsidP="008B6B24">
      <w:pPr>
        <w:jc w:val="both"/>
        <w:rPr>
          <w:rFonts w:ascii="Century" w:hAnsi="Century"/>
          <w:sz w:val="20"/>
          <w:szCs w:val="20"/>
        </w:rPr>
      </w:pPr>
      <w:r w:rsidRPr="008B6B24">
        <w:rPr>
          <w:rFonts w:ascii="Century" w:eastAsia="Century" w:hAnsi="Century"/>
          <w:b/>
          <w:bCs/>
          <w:sz w:val="20"/>
          <w:szCs w:val="20"/>
        </w:rPr>
        <w:t>16.3. O Pregoeiro poderá promover diligências para esclarecer ou complementar a instrução do processo, inclusive para saneamento de falhas formais, observados os limites do art. 64 da Lei nº 14.133/2021 e a vedação à alteração substancial da proposta ou à criação posterior de condição material inexistente na data pertinente.</w:t>
      </w:r>
    </w:p>
    <w:p w14:paraId="7625731E" w14:textId="77777777" w:rsidR="00A5482E" w:rsidRPr="008B6B24" w:rsidRDefault="00165106" w:rsidP="008B6B24">
      <w:pPr>
        <w:jc w:val="both"/>
        <w:rPr>
          <w:rFonts w:ascii="Century" w:hAnsi="Century"/>
          <w:bCs/>
          <w:sz w:val="20"/>
          <w:szCs w:val="20"/>
        </w:rPr>
      </w:pPr>
      <w:r w:rsidRPr="008B6B24">
        <w:rPr>
          <w:rFonts w:ascii="Century" w:hAnsi="Century"/>
          <w:b/>
          <w:sz w:val="20"/>
          <w:szCs w:val="20"/>
        </w:rPr>
        <w:lastRenderedPageBreak/>
        <w:t>1</w:t>
      </w:r>
      <w:r w:rsidR="000F1DBA" w:rsidRPr="008B6B24">
        <w:rPr>
          <w:rFonts w:ascii="Century" w:hAnsi="Century"/>
          <w:b/>
          <w:sz w:val="20"/>
          <w:szCs w:val="20"/>
        </w:rPr>
        <w:t>6</w:t>
      </w:r>
      <w:r w:rsidRPr="008B6B24">
        <w:rPr>
          <w:rFonts w:ascii="Century" w:hAnsi="Century"/>
          <w:b/>
          <w:sz w:val="20"/>
          <w:szCs w:val="20"/>
        </w:rPr>
        <w:t>.</w:t>
      </w:r>
      <w:r w:rsidR="00453A75" w:rsidRPr="008B6B24">
        <w:rPr>
          <w:rFonts w:ascii="Century" w:hAnsi="Century"/>
          <w:b/>
          <w:sz w:val="20"/>
          <w:szCs w:val="20"/>
        </w:rPr>
        <w:t>4.</w:t>
      </w:r>
      <w:r w:rsidR="00453A75" w:rsidRPr="008B6B24">
        <w:rPr>
          <w:rFonts w:ascii="Century" w:hAnsi="Century"/>
          <w:bCs/>
          <w:sz w:val="20"/>
          <w:szCs w:val="20"/>
        </w:rPr>
        <w:t xml:space="preserve"> Não</w:t>
      </w:r>
      <w:r w:rsidR="00A5482E" w:rsidRPr="008B6B24">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BE45E1" w14:textId="77777777" w:rsidR="00A5482E" w:rsidRPr="008B6B24" w:rsidRDefault="00165106"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w:t>
      </w:r>
      <w:r w:rsidR="00453A75" w:rsidRPr="008B6B24">
        <w:rPr>
          <w:rFonts w:ascii="Century" w:hAnsi="Century"/>
          <w:b/>
          <w:sz w:val="20"/>
          <w:szCs w:val="20"/>
        </w:rPr>
        <w:t>5.</w:t>
      </w:r>
      <w:r w:rsidR="00453A75" w:rsidRPr="008B6B24">
        <w:rPr>
          <w:rFonts w:ascii="Century" w:hAnsi="Century"/>
          <w:bCs/>
          <w:sz w:val="20"/>
          <w:szCs w:val="20"/>
        </w:rPr>
        <w:t xml:space="preserve"> Todas</w:t>
      </w:r>
      <w:r w:rsidR="00A5482E" w:rsidRPr="008B6B24">
        <w:rPr>
          <w:rFonts w:ascii="Century" w:hAnsi="Century"/>
          <w:bCs/>
          <w:sz w:val="20"/>
          <w:szCs w:val="20"/>
        </w:rPr>
        <w:t xml:space="preserve"> as referências de tempo no Edital, no aviso e durante a sessão pública observarão o horário de Brasília - DF.</w:t>
      </w:r>
    </w:p>
    <w:p w14:paraId="3F8B8581" w14:textId="77777777" w:rsidR="00A5482E" w:rsidRPr="008B6B24" w:rsidRDefault="00165106"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.6</w:t>
      </w:r>
      <w:r w:rsidR="00453A75" w:rsidRPr="008B6B24">
        <w:rPr>
          <w:rFonts w:ascii="Century" w:hAnsi="Century"/>
          <w:bCs/>
          <w:sz w:val="20"/>
          <w:szCs w:val="20"/>
        </w:rPr>
        <w:t xml:space="preserve">. </w:t>
      </w:r>
      <w:r w:rsidR="00A5482E" w:rsidRPr="008B6B24">
        <w:rPr>
          <w:rFonts w:ascii="Century" w:hAnsi="Century"/>
          <w:bCs/>
          <w:sz w:val="20"/>
          <w:szCs w:val="20"/>
        </w:rPr>
        <w:t>A homologação do resultado desta licitação não implicará direito à contratação.</w:t>
      </w:r>
    </w:p>
    <w:p w14:paraId="668D8B9D" w14:textId="77777777" w:rsidR="00A5482E" w:rsidRPr="008B6B24" w:rsidRDefault="00453A75"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.7</w:t>
      </w:r>
      <w:r w:rsidRPr="008B6B24">
        <w:rPr>
          <w:rFonts w:ascii="Century" w:hAnsi="Century"/>
          <w:bCs/>
          <w:sz w:val="20"/>
          <w:szCs w:val="20"/>
        </w:rPr>
        <w:t>. As</w:t>
      </w:r>
      <w:r w:rsidR="00A5482E" w:rsidRPr="008B6B24">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5F31F980" w14:textId="77777777" w:rsidR="00A5482E" w:rsidRPr="008B6B24" w:rsidRDefault="00453A75"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.8</w:t>
      </w:r>
      <w:r w:rsidRPr="008B6B24">
        <w:rPr>
          <w:rFonts w:ascii="Century" w:hAnsi="Century"/>
          <w:bCs/>
          <w:sz w:val="20"/>
          <w:szCs w:val="20"/>
        </w:rPr>
        <w:t>. Os</w:t>
      </w:r>
      <w:r w:rsidR="00A5482E" w:rsidRPr="008B6B24">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1B3D79D2" w14:textId="77777777" w:rsidR="00A5482E" w:rsidRPr="008B6B24" w:rsidRDefault="00453A75"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.9</w:t>
      </w:r>
      <w:r w:rsidRPr="008B6B24">
        <w:rPr>
          <w:rFonts w:ascii="Century" w:hAnsi="Century"/>
          <w:bCs/>
          <w:sz w:val="20"/>
          <w:szCs w:val="20"/>
        </w:rPr>
        <w:t>. Na</w:t>
      </w:r>
      <w:r w:rsidR="00A5482E" w:rsidRPr="008B6B24">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0772A5C" w14:textId="77777777" w:rsidR="00A5482E" w:rsidRPr="008B6B24" w:rsidRDefault="00453A75"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.10</w:t>
      </w:r>
      <w:r w:rsidRPr="008B6B24">
        <w:rPr>
          <w:rFonts w:ascii="Century" w:hAnsi="Century"/>
          <w:bCs/>
          <w:sz w:val="20"/>
          <w:szCs w:val="20"/>
        </w:rPr>
        <w:t>.</w:t>
      </w:r>
      <w:r w:rsidR="00A5482E" w:rsidRPr="008B6B24">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16A0C053" w14:textId="77777777" w:rsidR="0053434A" w:rsidRPr="008B6B24" w:rsidRDefault="00453A75" w:rsidP="008B6B24">
      <w:pPr>
        <w:jc w:val="both"/>
        <w:rPr>
          <w:rFonts w:ascii="Century" w:hAnsi="Century"/>
          <w:bCs/>
          <w:sz w:val="20"/>
          <w:szCs w:val="20"/>
        </w:rPr>
      </w:pPr>
      <w:r w:rsidRPr="008B6B24">
        <w:rPr>
          <w:rFonts w:ascii="Century" w:eastAsia="Century" w:hAnsi="Century"/>
          <w:b/>
          <w:sz w:val="20"/>
          <w:szCs w:val="20"/>
        </w:rPr>
        <w:t>16.11. Em caso de divergência interna, a interpretação deverá buscar a compatibilização sistemática entre Edital, Termo de Referência, Ata e contrato; quanto às especificações técnicas do objeto, prevalecerá o Termo de Referência, sem prejuízo da vinculação ao instrumento convocatório.</w:t>
      </w:r>
    </w:p>
    <w:p w14:paraId="2FFEECC5" w14:textId="75F7FA4F" w:rsidR="00A5482E" w:rsidRPr="008B6B24" w:rsidRDefault="00453A75" w:rsidP="008B6B24">
      <w:pPr>
        <w:jc w:val="both"/>
        <w:rPr>
          <w:rFonts w:ascii="Century" w:hAnsi="Century"/>
          <w:bCs/>
          <w:sz w:val="20"/>
          <w:szCs w:val="20"/>
        </w:rPr>
      </w:pPr>
      <w:r w:rsidRPr="008B6B24">
        <w:rPr>
          <w:rFonts w:ascii="Century" w:hAnsi="Century"/>
          <w:b/>
          <w:sz w:val="20"/>
          <w:szCs w:val="20"/>
        </w:rPr>
        <w:t>1</w:t>
      </w:r>
      <w:r w:rsidR="000F1DBA" w:rsidRPr="008B6B24">
        <w:rPr>
          <w:rFonts w:ascii="Century" w:hAnsi="Century"/>
          <w:b/>
          <w:sz w:val="20"/>
          <w:szCs w:val="20"/>
        </w:rPr>
        <w:t>6</w:t>
      </w:r>
      <w:r w:rsidRPr="008B6B24">
        <w:rPr>
          <w:rFonts w:ascii="Century" w:hAnsi="Century"/>
          <w:b/>
          <w:sz w:val="20"/>
          <w:szCs w:val="20"/>
        </w:rPr>
        <w:t>.12</w:t>
      </w:r>
      <w:r w:rsidRPr="008B6B24">
        <w:rPr>
          <w:rFonts w:ascii="Century" w:hAnsi="Century"/>
          <w:bCs/>
          <w:sz w:val="20"/>
          <w:szCs w:val="20"/>
        </w:rPr>
        <w:t xml:space="preserve">. </w:t>
      </w:r>
      <w:r w:rsidR="00A5482E" w:rsidRPr="008B6B24">
        <w:rPr>
          <w:rFonts w:ascii="Century" w:hAnsi="Century"/>
          <w:bCs/>
          <w:sz w:val="20"/>
          <w:szCs w:val="20"/>
        </w:rPr>
        <w:t xml:space="preserve">O Edital e seus anexos estão disponíveis, na íntegra, no Portal Nacional de Contratações Públicas (PNCP) e </w:t>
      </w:r>
      <w:r w:rsidR="006A2DCF" w:rsidRPr="008B6B24">
        <w:rPr>
          <w:rFonts w:ascii="Century" w:hAnsi="Century"/>
          <w:bCs/>
          <w:sz w:val="20"/>
          <w:szCs w:val="20"/>
        </w:rPr>
        <w:t xml:space="preserve">nos </w:t>
      </w:r>
      <w:r w:rsidR="00A5482E" w:rsidRPr="008B6B24">
        <w:rPr>
          <w:rFonts w:ascii="Century" w:hAnsi="Century"/>
          <w:bCs/>
          <w:sz w:val="20"/>
          <w:szCs w:val="20"/>
        </w:rPr>
        <w:t>endereço</w:t>
      </w:r>
      <w:r w:rsidR="006A2DCF" w:rsidRPr="008B6B24">
        <w:rPr>
          <w:rFonts w:ascii="Century" w:hAnsi="Century"/>
          <w:bCs/>
          <w:sz w:val="20"/>
          <w:szCs w:val="20"/>
        </w:rPr>
        <w:t>s</w:t>
      </w:r>
      <w:r w:rsidR="00A5482E" w:rsidRPr="008B6B24">
        <w:rPr>
          <w:rFonts w:ascii="Century" w:hAnsi="Century"/>
          <w:bCs/>
          <w:sz w:val="20"/>
          <w:szCs w:val="20"/>
        </w:rPr>
        <w:t xml:space="preserve"> eletrônico</w:t>
      </w:r>
      <w:r w:rsidR="006A2DCF" w:rsidRPr="008B6B24">
        <w:rPr>
          <w:rFonts w:ascii="Century" w:hAnsi="Century"/>
          <w:bCs/>
          <w:sz w:val="20"/>
          <w:szCs w:val="20"/>
        </w:rPr>
        <w:t xml:space="preserve">s </w:t>
      </w:r>
      <w:hyperlink r:id="rId18" w:history="1">
        <w:r w:rsidR="006A2DCF" w:rsidRPr="008B6B24">
          <w:rPr>
            <w:rStyle w:val="Hyperlink"/>
            <w:rFonts w:ascii="Century" w:hAnsi="Century" w:cs="Courier New"/>
            <w:b/>
            <w:bCs/>
            <w:sz w:val="20"/>
            <w:szCs w:val="20"/>
          </w:rPr>
          <w:t>www.portaldecompraspublicas.com.br</w:t>
        </w:r>
      </w:hyperlink>
      <w:r w:rsidR="006A2DCF" w:rsidRPr="008B6B24">
        <w:rPr>
          <w:rStyle w:val="Hyperlink"/>
          <w:rFonts w:ascii="Century" w:hAnsi="Century" w:cs="Courier New"/>
          <w:sz w:val="20"/>
          <w:szCs w:val="20"/>
          <w:u w:val="none"/>
        </w:rPr>
        <w:t xml:space="preserve"> </w:t>
      </w:r>
      <w:r w:rsidR="006A2DCF" w:rsidRPr="008B6B24">
        <w:rPr>
          <w:rStyle w:val="Hyperlink"/>
          <w:rFonts w:ascii="Century" w:hAnsi="Century" w:cs="Courier New"/>
          <w:color w:val="000000" w:themeColor="text1"/>
          <w:sz w:val="20"/>
          <w:szCs w:val="20"/>
          <w:u w:val="none"/>
        </w:rPr>
        <w:t>e</w:t>
      </w:r>
      <w:r w:rsidR="00A5482E" w:rsidRPr="008B6B24">
        <w:rPr>
          <w:rFonts w:ascii="Century" w:hAnsi="Century"/>
          <w:bCs/>
          <w:sz w:val="20"/>
          <w:szCs w:val="20"/>
        </w:rPr>
        <w:t xml:space="preserve"> </w:t>
      </w:r>
      <w:hyperlink r:id="rId19" w:history="1">
        <w:r w:rsidR="008B6B24" w:rsidRPr="008B6B24">
          <w:rPr>
            <w:rStyle w:val="Hyperlink"/>
            <w:rFonts w:ascii="Century" w:hAnsi="Century"/>
            <w:b/>
            <w:sz w:val="20"/>
            <w:szCs w:val="20"/>
          </w:rPr>
          <w:t>www.saojosedemipibu.rn.gov.br</w:t>
        </w:r>
      </w:hyperlink>
      <w:r w:rsidR="008B6B24" w:rsidRPr="008B6B24">
        <w:rPr>
          <w:rFonts w:ascii="Century" w:hAnsi="Century"/>
          <w:b/>
          <w:sz w:val="20"/>
          <w:szCs w:val="20"/>
        </w:rPr>
        <w:t>.</w:t>
      </w:r>
      <w:r w:rsidR="008B6B24" w:rsidRPr="008B6B24">
        <w:rPr>
          <w:rFonts w:ascii="Century" w:hAnsi="Century"/>
          <w:sz w:val="20"/>
          <w:szCs w:val="20"/>
        </w:rPr>
        <w:t xml:space="preserve"> </w:t>
      </w:r>
    </w:p>
    <w:p w14:paraId="61CE1961" w14:textId="77777777" w:rsidR="004B4634" w:rsidRPr="008B6B24" w:rsidRDefault="004A11D0" w:rsidP="008B6B24">
      <w:pPr>
        <w:ind w:firstLine="142"/>
        <w:jc w:val="both"/>
        <w:rPr>
          <w:rFonts w:ascii="Century" w:hAnsi="Century"/>
          <w:bCs/>
          <w:sz w:val="20"/>
          <w:szCs w:val="20"/>
        </w:rPr>
      </w:pPr>
      <w:r w:rsidRPr="008053FE">
        <w:rPr>
          <w:rFonts w:ascii="Century" w:hAnsi="Century"/>
          <w:b/>
          <w:bCs/>
          <w:sz w:val="20"/>
          <w:szCs w:val="20"/>
        </w:rPr>
        <w:t>16.12.1</w:t>
      </w:r>
      <w:r w:rsidRPr="008B6B24">
        <w:rPr>
          <w:rFonts w:ascii="Century" w:hAnsi="Century"/>
          <w:sz w:val="20"/>
          <w:szCs w:val="20"/>
        </w:rPr>
        <w:t xml:space="preserve">. O inteiro teor do </w:t>
      </w:r>
      <w:r w:rsidRPr="008B6B24">
        <w:rPr>
          <w:rFonts w:ascii="Century" w:hAnsi="Century"/>
          <w:sz w:val="20"/>
          <w:szCs w:val="20"/>
        </w:rPr>
        <w:t>Edital e de seus anexos será divulgado no PNCP, e o extrato do edital será publicado no diário oficial competente e em jornal diário de grande circulação, observadas as exigências e os prazos do art. 54 da Lei nº 14.133/2021.</w:t>
      </w:r>
    </w:p>
    <w:p w14:paraId="3AB099F2" w14:textId="77777777" w:rsidR="008C6EF7" w:rsidRPr="008B6B24" w:rsidRDefault="00453A75" w:rsidP="008B6B24">
      <w:pPr>
        <w:jc w:val="both"/>
        <w:rPr>
          <w:rFonts w:ascii="Century" w:hAnsi="Century"/>
          <w:bCs/>
          <w:sz w:val="20"/>
          <w:szCs w:val="20"/>
        </w:rPr>
      </w:pPr>
      <w:r w:rsidRPr="008B6B24">
        <w:rPr>
          <w:rFonts w:ascii="Century" w:eastAsia="Century" w:hAnsi="Century"/>
          <w:b/>
          <w:sz w:val="20"/>
          <w:szCs w:val="20"/>
        </w:rPr>
        <w:t>16.13. O orçamento estimado NÃO será sigiloso. O valor global estimado é de R$ 1.713.169,00, sendo R$ 1.504.904,00 para o Lote 01 e R$ 208.265,00 para o Lote 02, conforme pesquisa de preços constante dos autos. A publicidade dos valores é necessária, entre outras razões, para permitir o cálculo e a comprovação da garantia de proposta prevista no art. 58 da Lei nº 14.133/2021.</w:t>
      </w:r>
    </w:p>
    <w:p w14:paraId="240EAE7C" w14:textId="77777777" w:rsidR="002A39A9" w:rsidRPr="008B6B24" w:rsidRDefault="00453A75" w:rsidP="008B6B24">
      <w:pPr>
        <w:jc w:val="both"/>
        <w:rPr>
          <w:rFonts w:ascii="Century" w:hAnsi="Century"/>
          <w:sz w:val="20"/>
          <w:szCs w:val="20"/>
        </w:rPr>
      </w:pPr>
      <w:r w:rsidRPr="008B6B24">
        <w:rPr>
          <w:rFonts w:ascii="Century" w:eastAsia="Century" w:hAnsi="Century"/>
          <w:b/>
          <w:bCs/>
          <w:sz w:val="20"/>
          <w:szCs w:val="20"/>
        </w:rPr>
        <w:t>16.14. O foro competente para dirimir questões judiciais decorrentes deste Edital e das contratações dele resultantes será o da Comarca de São José de Mipibu/RN, ressalvadas as competências absolutas previstas em lei.</w:t>
      </w:r>
    </w:p>
    <w:p w14:paraId="62488F28" w14:textId="77777777" w:rsidR="00553EEE" w:rsidRPr="008B6B24" w:rsidRDefault="00553EEE" w:rsidP="008B6B24">
      <w:pPr>
        <w:jc w:val="both"/>
        <w:rPr>
          <w:rFonts w:ascii="Century" w:hAnsi="Century"/>
          <w:sz w:val="20"/>
          <w:szCs w:val="20"/>
        </w:rPr>
      </w:pPr>
    </w:p>
    <w:p w14:paraId="2B32A5D0" w14:textId="77777777" w:rsidR="00E73D33" w:rsidRPr="00BA6573" w:rsidRDefault="00E73D33" w:rsidP="00826E03">
      <w:pPr>
        <w:jc w:val="both"/>
        <w:rPr>
          <w:rFonts w:ascii="Century" w:hAnsi="Century"/>
          <w:sz w:val="20"/>
          <w:szCs w:val="20"/>
        </w:rPr>
      </w:pPr>
    </w:p>
    <w:p w14:paraId="510FF13B" w14:textId="7888D397" w:rsidR="000436C6" w:rsidRPr="00BA6573" w:rsidRDefault="008C6EF7" w:rsidP="00826E03">
      <w:pPr>
        <w:jc w:val="center"/>
        <w:rPr>
          <w:rFonts w:ascii="Century" w:hAnsi="Century"/>
          <w:b/>
          <w:sz w:val="20"/>
          <w:szCs w:val="20"/>
        </w:rPr>
      </w:pPr>
      <w:bookmarkStart w:id="3" w:name="_Hlk164377871"/>
      <w:r w:rsidRPr="00BA6573">
        <w:rPr>
          <w:rFonts w:ascii="Century" w:hAnsi="Century"/>
          <w:b/>
          <w:sz w:val="20"/>
          <w:szCs w:val="20"/>
        </w:rPr>
        <w:t xml:space="preserve">São José </w:t>
      </w:r>
      <w:r w:rsidR="0001238E" w:rsidRPr="00BA6573">
        <w:rPr>
          <w:rFonts w:ascii="Century" w:hAnsi="Century"/>
          <w:b/>
          <w:sz w:val="20"/>
          <w:szCs w:val="20"/>
        </w:rPr>
        <w:t>d</w:t>
      </w:r>
      <w:r w:rsidRPr="00BA6573">
        <w:rPr>
          <w:rFonts w:ascii="Century" w:hAnsi="Century"/>
          <w:b/>
          <w:sz w:val="20"/>
          <w:szCs w:val="20"/>
        </w:rPr>
        <w:t>e Mipibu</w:t>
      </w:r>
      <w:r w:rsidR="00205774" w:rsidRPr="00BA6573">
        <w:rPr>
          <w:rFonts w:ascii="Century" w:hAnsi="Century"/>
          <w:b/>
          <w:sz w:val="20"/>
          <w:szCs w:val="20"/>
        </w:rPr>
        <w:t>/</w:t>
      </w:r>
      <w:r w:rsidR="002A39A9" w:rsidRPr="00BA6573">
        <w:rPr>
          <w:rFonts w:ascii="Century" w:hAnsi="Century"/>
          <w:b/>
          <w:sz w:val="20"/>
          <w:szCs w:val="20"/>
        </w:rPr>
        <w:t xml:space="preserve">RN, </w:t>
      </w:r>
      <w:r w:rsidR="004E55CC">
        <w:rPr>
          <w:rFonts w:ascii="Century" w:hAnsi="Century"/>
          <w:b/>
          <w:sz w:val="20"/>
          <w:szCs w:val="20"/>
        </w:rPr>
        <w:t>0</w:t>
      </w:r>
      <w:r w:rsidR="008B6B24">
        <w:rPr>
          <w:rFonts w:ascii="Century" w:hAnsi="Century"/>
          <w:b/>
          <w:sz w:val="20"/>
          <w:szCs w:val="20"/>
        </w:rPr>
        <w:t>4</w:t>
      </w:r>
      <w:r w:rsidR="000A3671">
        <w:rPr>
          <w:rFonts w:ascii="Century" w:hAnsi="Century"/>
          <w:b/>
          <w:sz w:val="20"/>
          <w:szCs w:val="20"/>
        </w:rPr>
        <w:t xml:space="preserve"> </w:t>
      </w:r>
      <w:r w:rsidR="00255384" w:rsidRPr="00BA6573">
        <w:rPr>
          <w:rFonts w:ascii="Century" w:hAnsi="Century"/>
          <w:b/>
          <w:sz w:val="20"/>
          <w:szCs w:val="20"/>
        </w:rPr>
        <w:t xml:space="preserve">de </w:t>
      </w:r>
      <w:r w:rsidR="004E55CC">
        <w:rPr>
          <w:rFonts w:ascii="Century" w:hAnsi="Century"/>
          <w:b/>
          <w:sz w:val="20"/>
          <w:szCs w:val="20"/>
        </w:rPr>
        <w:t>setembro</w:t>
      </w:r>
      <w:r w:rsidR="005D53CD" w:rsidRPr="00BA6573">
        <w:rPr>
          <w:rFonts w:ascii="Century" w:hAnsi="Century"/>
          <w:b/>
          <w:sz w:val="20"/>
          <w:szCs w:val="20"/>
        </w:rPr>
        <w:t xml:space="preserve"> de </w:t>
      </w:r>
      <w:r w:rsidR="00E17F25" w:rsidRPr="00BA6573">
        <w:rPr>
          <w:rFonts w:ascii="Century" w:hAnsi="Century"/>
          <w:b/>
          <w:sz w:val="20"/>
          <w:szCs w:val="20"/>
        </w:rPr>
        <w:t>2026</w:t>
      </w:r>
    </w:p>
    <w:p w14:paraId="6BA64803" w14:textId="77777777" w:rsidR="002A39A9" w:rsidRDefault="002A39A9" w:rsidP="00826E03">
      <w:pPr>
        <w:rPr>
          <w:rFonts w:ascii="Century" w:hAnsi="Century"/>
          <w:sz w:val="20"/>
          <w:szCs w:val="20"/>
        </w:rPr>
      </w:pPr>
    </w:p>
    <w:p w14:paraId="6525844A" w14:textId="77777777" w:rsidR="004E55CC" w:rsidRPr="00BA6573" w:rsidRDefault="004E55CC" w:rsidP="00826E03">
      <w:pPr>
        <w:rPr>
          <w:rFonts w:ascii="Century" w:hAnsi="Century"/>
          <w:sz w:val="20"/>
          <w:szCs w:val="20"/>
        </w:rPr>
      </w:pPr>
    </w:p>
    <w:p w14:paraId="6B50E59E" w14:textId="77777777" w:rsidR="005102FE" w:rsidRPr="00BA6573" w:rsidRDefault="005102FE" w:rsidP="00826E03">
      <w:pPr>
        <w:jc w:val="center"/>
        <w:rPr>
          <w:rFonts w:ascii="Century" w:hAnsi="Century"/>
          <w:b/>
          <w:sz w:val="20"/>
          <w:szCs w:val="20"/>
        </w:rPr>
      </w:pPr>
    </w:p>
    <w:p w14:paraId="1985DD54" w14:textId="77777777" w:rsidR="005102FE" w:rsidRPr="00BA6573" w:rsidRDefault="005102FE" w:rsidP="00826E03">
      <w:pPr>
        <w:jc w:val="center"/>
        <w:rPr>
          <w:rFonts w:ascii="Century" w:hAnsi="Century"/>
          <w:b/>
          <w:sz w:val="20"/>
          <w:szCs w:val="20"/>
        </w:rPr>
      </w:pPr>
      <w:r w:rsidRPr="00BA6573">
        <w:rPr>
          <w:rFonts w:ascii="Century" w:hAnsi="Century"/>
          <w:b/>
          <w:sz w:val="20"/>
          <w:szCs w:val="20"/>
        </w:rPr>
        <w:t>JEFFERSON SOUZA DE OLIVEIRA</w:t>
      </w:r>
    </w:p>
    <w:p w14:paraId="3F88ADF7" w14:textId="77777777" w:rsidR="005102FE" w:rsidRPr="00BA6573" w:rsidRDefault="005102FE" w:rsidP="00826E03">
      <w:pPr>
        <w:jc w:val="center"/>
        <w:rPr>
          <w:rFonts w:ascii="Century" w:hAnsi="Century"/>
          <w:b/>
          <w:sz w:val="20"/>
          <w:szCs w:val="20"/>
        </w:rPr>
      </w:pPr>
      <w:r w:rsidRPr="00BA6573">
        <w:rPr>
          <w:rFonts w:ascii="Century" w:hAnsi="Century"/>
          <w:b/>
          <w:sz w:val="20"/>
          <w:szCs w:val="20"/>
        </w:rPr>
        <w:t>Secretário Municipal de Saúde</w:t>
      </w:r>
    </w:p>
    <w:p w14:paraId="7986BD63" w14:textId="77777777" w:rsidR="00934894" w:rsidRPr="00BA6573" w:rsidRDefault="00934894" w:rsidP="00826E03">
      <w:pPr>
        <w:rPr>
          <w:rFonts w:ascii="Century" w:hAnsi="Century"/>
          <w:sz w:val="20"/>
          <w:szCs w:val="20"/>
        </w:rPr>
      </w:pPr>
    </w:p>
    <w:p w14:paraId="411C64F1" w14:textId="77777777" w:rsidR="005102FE" w:rsidRDefault="005102FE" w:rsidP="00826E03">
      <w:pPr>
        <w:rPr>
          <w:rFonts w:ascii="Century" w:hAnsi="Century"/>
          <w:sz w:val="20"/>
          <w:szCs w:val="20"/>
        </w:rPr>
      </w:pPr>
    </w:p>
    <w:p w14:paraId="795953A1" w14:textId="77777777" w:rsidR="004E55CC" w:rsidRPr="00BA6573" w:rsidRDefault="004E55CC" w:rsidP="00826E03">
      <w:pPr>
        <w:rPr>
          <w:rFonts w:ascii="Century" w:hAnsi="Century"/>
          <w:sz w:val="20"/>
          <w:szCs w:val="20"/>
        </w:rPr>
      </w:pPr>
    </w:p>
    <w:p w14:paraId="72EA3EC5" w14:textId="77777777" w:rsidR="000436C6" w:rsidRPr="00BA6573" w:rsidRDefault="00013F63" w:rsidP="00826E03">
      <w:pPr>
        <w:jc w:val="center"/>
        <w:rPr>
          <w:rFonts w:ascii="Century" w:hAnsi="Century" w:cs="Arial"/>
          <w:b/>
          <w:sz w:val="20"/>
          <w:szCs w:val="20"/>
        </w:rPr>
      </w:pPr>
      <w:r w:rsidRPr="00BA6573">
        <w:rPr>
          <w:rFonts w:ascii="Century" w:hAnsi="Century" w:cs="Arial"/>
          <w:b/>
          <w:sz w:val="20"/>
          <w:szCs w:val="20"/>
        </w:rPr>
        <w:t>ARIALDA HELENA DO CARMO MARTINS</w:t>
      </w:r>
    </w:p>
    <w:p w14:paraId="1F77125D" w14:textId="77777777" w:rsidR="003D7D5E" w:rsidRDefault="00013F63" w:rsidP="00826E03">
      <w:pPr>
        <w:jc w:val="center"/>
        <w:rPr>
          <w:rFonts w:ascii="Century" w:hAnsi="Century" w:cs="Arial"/>
          <w:b/>
          <w:bCs/>
          <w:sz w:val="20"/>
          <w:szCs w:val="20"/>
        </w:rPr>
      </w:pPr>
      <w:r w:rsidRPr="00BA6573">
        <w:rPr>
          <w:rFonts w:ascii="Century" w:hAnsi="Century" w:cs="Arial"/>
          <w:b/>
          <w:bCs/>
          <w:sz w:val="20"/>
          <w:szCs w:val="20"/>
        </w:rPr>
        <w:t>Agente de Contratação</w:t>
      </w:r>
    </w:p>
    <w:p w14:paraId="36084AEF" w14:textId="77777777" w:rsidR="00A07509" w:rsidRPr="00BA6573" w:rsidRDefault="00A07509" w:rsidP="00826E03">
      <w:pPr>
        <w:jc w:val="center"/>
        <w:rPr>
          <w:rFonts w:ascii="Century" w:hAnsi="Century"/>
          <w:b/>
          <w:bCs/>
          <w:sz w:val="20"/>
          <w:szCs w:val="20"/>
        </w:rPr>
      </w:pPr>
      <w:r w:rsidRPr="00BA6573">
        <w:rPr>
          <w:rFonts w:ascii="Century" w:hAnsi="Century" w:cs="Arial"/>
          <w:b/>
          <w:bCs/>
          <w:sz w:val="20"/>
          <w:szCs w:val="20"/>
        </w:rPr>
        <w:t xml:space="preserve">Portaria nº </w:t>
      </w:r>
      <w:r w:rsidR="004E55CC">
        <w:rPr>
          <w:rFonts w:ascii="Century" w:hAnsi="Century" w:cs="Arial"/>
          <w:b/>
          <w:bCs/>
          <w:sz w:val="20"/>
          <w:szCs w:val="20"/>
        </w:rPr>
        <w:t>163</w:t>
      </w:r>
      <w:r w:rsidRPr="00BA6573">
        <w:rPr>
          <w:rFonts w:ascii="Century" w:hAnsi="Century" w:cs="Arial"/>
          <w:b/>
          <w:bCs/>
          <w:sz w:val="20"/>
          <w:szCs w:val="20"/>
        </w:rPr>
        <w:t>/</w:t>
      </w:r>
      <w:r w:rsidR="00E17F25" w:rsidRPr="00BA6573">
        <w:rPr>
          <w:rFonts w:ascii="Century" w:hAnsi="Century" w:cs="Arial"/>
          <w:b/>
          <w:bCs/>
          <w:sz w:val="20"/>
          <w:szCs w:val="20"/>
        </w:rPr>
        <w:t>202</w:t>
      </w:r>
      <w:r w:rsidR="004E55CC">
        <w:rPr>
          <w:rFonts w:ascii="Century" w:hAnsi="Century" w:cs="Arial"/>
          <w:b/>
          <w:bCs/>
          <w:sz w:val="20"/>
          <w:szCs w:val="20"/>
        </w:rPr>
        <w:t>6</w:t>
      </w:r>
    </w:p>
    <w:p w14:paraId="772F81CC" w14:textId="77777777" w:rsidR="000436C6" w:rsidRPr="00BA6573" w:rsidRDefault="000436C6" w:rsidP="00826E03">
      <w:pPr>
        <w:jc w:val="center"/>
        <w:rPr>
          <w:rFonts w:ascii="Century" w:hAnsi="Century" w:cs="Arial"/>
          <w:b/>
          <w:bCs/>
          <w:sz w:val="20"/>
          <w:szCs w:val="20"/>
        </w:rPr>
      </w:pPr>
    </w:p>
    <w:bookmarkEnd w:id="3"/>
    <w:p w14:paraId="09BBF498" w14:textId="77777777" w:rsidR="008B6B24" w:rsidRDefault="008B6B24" w:rsidP="00766A6E">
      <w:pPr>
        <w:jc w:val="center"/>
        <w:rPr>
          <w:rFonts w:ascii="Century" w:hAnsi="Century"/>
          <w:b/>
          <w:bCs/>
          <w:color w:val="000000" w:themeColor="text1"/>
          <w:sz w:val="20"/>
          <w:szCs w:val="20"/>
          <w:u w:val="single"/>
        </w:rPr>
      </w:pPr>
    </w:p>
    <w:p w14:paraId="3E45EDC7" w14:textId="3F646679" w:rsidR="00255384" w:rsidRDefault="007F0C17" w:rsidP="00766A6E">
      <w:pPr>
        <w:jc w:val="center"/>
        <w:rPr>
          <w:rFonts w:ascii="Century" w:hAnsi="Century"/>
          <w:b/>
          <w:bCs/>
          <w:color w:val="000000" w:themeColor="text1"/>
          <w:sz w:val="20"/>
          <w:szCs w:val="20"/>
          <w:u w:val="single"/>
        </w:rPr>
      </w:pPr>
      <w:r w:rsidRPr="00BA6573">
        <w:rPr>
          <w:rFonts w:ascii="Century" w:hAnsi="Century"/>
          <w:b/>
          <w:bCs/>
          <w:color w:val="000000" w:themeColor="text1"/>
          <w:sz w:val="20"/>
          <w:szCs w:val="20"/>
          <w:u w:val="single"/>
        </w:rPr>
        <w:lastRenderedPageBreak/>
        <w:t>ANEXO I – TERMO DE REFERÊNCIA</w:t>
      </w:r>
    </w:p>
    <w:p w14:paraId="1BBFAE6E" w14:textId="77777777" w:rsidR="00255384" w:rsidRPr="00BA6573" w:rsidRDefault="00255384" w:rsidP="00826E03">
      <w:pPr>
        <w:widowControl w:val="0"/>
        <w:pBdr>
          <w:top w:val="nil"/>
          <w:left w:val="nil"/>
          <w:bottom w:val="nil"/>
          <w:right w:val="nil"/>
          <w:between w:val="nil"/>
        </w:pBdr>
        <w:jc w:val="center"/>
        <w:rPr>
          <w:rFonts w:ascii="Century" w:hAnsi="Century"/>
          <w:b/>
          <w:sz w:val="20"/>
          <w:szCs w:val="20"/>
          <w:u w:val="single"/>
        </w:rPr>
      </w:pPr>
    </w:p>
    <w:p w14:paraId="23938236" w14:textId="77777777" w:rsidR="00255384" w:rsidRPr="000E62CA" w:rsidRDefault="00255384" w:rsidP="000E62CA">
      <w:pPr>
        <w:widowControl w:val="0"/>
        <w:pBdr>
          <w:top w:val="nil"/>
          <w:left w:val="nil"/>
          <w:bottom w:val="nil"/>
          <w:right w:val="nil"/>
          <w:between w:val="nil"/>
        </w:pBdr>
        <w:tabs>
          <w:tab w:val="left" w:pos="284"/>
        </w:tabs>
        <w:jc w:val="both"/>
        <w:rPr>
          <w:rFonts w:ascii="Century" w:hAnsi="Century"/>
          <w:b/>
          <w:sz w:val="20"/>
          <w:szCs w:val="20"/>
          <w:highlight w:val="lightGray"/>
          <w:u w:val="single"/>
        </w:rPr>
      </w:pPr>
      <w:r w:rsidRPr="000E62CA">
        <w:rPr>
          <w:rFonts w:ascii="Century" w:hAnsi="Century"/>
          <w:b/>
          <w:sz w:val="20"/>
          <w:szCs w:val="20"/>
        </w:rPr>
        <w:t xml:space="preserve">1. </w:t>
      </w:r>
      <w:r w:rsidRPr="000E62CA">
        <w:rPr>
          <w:rFonts w:ascii="Century" w:hAnsi="Century"/>
          <w:b/>
          <w:sz w:val="20"/>
          <w:szCs w:val="20"/>
          <w:u w:val="single"/>
          <w:shd w:val="clear" w:color="auto" w:fill="CCCC00"/>
        </w:rPr>
        <w:t>DO OBJETO</w:t>
      </w:r>
    </w:p>
    <w:p w14:paraId="6CF719B2" w14:textId="50129A09" w:rsidR="00255384" w:rsidRPr="000E62CA" w:rsidRDefault="002444CD" w:rsidP="000E62CA">
      <w:pPr>
        <w:pStyle w:val="PargrafodaLista"/>
        <w:widowControl w:val="0"/>
        <w:tabs>
          <w:tab w:val="left" w:pos="0"/>
          <w:tab w:val="left" w:pos="284"/>
          <w:tab w:val="left" w:pos="426"/>
        </w:tabs>
        <w:autoSpaceDE w:val="0"/>
        <w:autoSpaceDN w:val="0"/>
        <w:spacing w:after="0" w:line="240" w:lineRule="auto"/>
        <w:ind w:left="0"/>
        <w:jc w:val="both"/>
        <w:rPr>
          <w:rFonts w:ascii="Century" w:hAnsi="Century"/>
          <w:b/>
          <w:color w:val="000000" w:themeColor="text1"/>
          <w:sz w:val="20"/>
          <w:szCs w:val="20"/>
        </w:rPr>
      </w:pPr>
      <w:r w:rsidRPr="000E62CA">
        <w:rPr>
          <w:rFonts w:ascii="Century" w:hAnsi="Century"/>
          <w:sz w:val="20"/>
          <w:szCs w:val="20"/>
        </w:rPr>
        <w:t xml:space="preserve">1.1. </w:t>
      </w:r>
      <w:r w:rsidR="000E62CA" w:rsidRPr="000E62CA">
        <w:rPr>
          <w:rFonts w:ascii="Century" w:eastAsia="Century" w:hAnsi="Century"/>
          <w:sz w:val="20"/>
          <w:szCs w:val="20"/>
        </w:rPr>
        <w:t xml:space="preserve">Registro de Preços para futura e eventual </w:t>
      </w:r>
      <w:r w:rsidR="008053FE">
        <w:rPr>
          <w:rFonts w:ascii="Century" w:eastAsia="Century" w:hAnsi="Century"/>
          <w:sz w:val="20"/>
        </w:rPr>
        <w:t>aquisição, de forma parcelada e conforme demanda,</w:t>
      </w:r>
      <w:r w:rsidR="008053FE" w:rsidRPr="000E62CA">
        <w:rPr>
          <w:rFonts w:ascii="Century" w:eastAsia="Century" w:hAnsi="Century"/>
          <w:sz w:val="20"/>
          <w:szCs w:val="20"/>
        </w:rPr>
        <w:t xml:space="preserve"> </w:t>
      </w:r>
      <w:r w:rsidR="000E62CA" w:rsidRPr="000E62CA">
        <w:rPr>
          <w:rFonts w:ascii="Century" w:eastAsia="Century" w:hAnsi="Century"/>
          <w:sz w:val="20"/>
          <w:szCs w:val="20"/>
        </w:rPr>
        <w:t>de Materiais para Curativos, Coberturas e Correlatos Hospitalares, destinados ao abastecimento do Serviço de Atenção Domiciliar - SAD (Programa Melhor em Casa) e da Unidade de Pronto Atendimento Geraldo de Souza - UPA/24h, da Secretaria Municipal de Saúde de São José de Mipibu/RN</w:t>
      </w:r>
      <w:r w:rsidRPr="000E62CA">
        <w:rPr>
          <w:rFonts w:ascii="Century" w:hAnsi="Century"/>
          <w:sz w:val="20"/>
          <w:szCs w:val="20"/>
        </w:rPr>
        <w:t>, sob a responsabilidade da referida Secretaria, conforme especificações e quantidades estabelecidas abaixo:</w:t>
      </w:r>
    </w:p>
    <w:tbl>
      <w:tblPr>
        <w:tblW w:w="8668" w:type="dxa"/>
        <w:jc w:val="center"/>
        <w:tblCellMar>
          <w:left w:w="70" w:type="dxa"/>
          <w:right w:w="70" w:type="dxa"/>
        </w:tblCellMar>
        <w:tblLook w:val="04A0" w:firstRow="1" w:lastRow="0" w:firstColumn="1" w:lastColumn="0" w:noHBand="0" w:noVBand="1"/>
      </w:tblPr>
      <w:tblGrid>
        <w:gridCol w:w="720"/>
        <w:gridCol w:w="6363"/>
        <w:gridCol w:w="629"/>
        <w:gridCol w:w="956"/>
      </w:tblGrid>
      <w:tr w:rsidR="000C27AA" w:rsidRPr="000E62CA" w14:paraId="7D1604B9" w14:textId="77777777" w:rsidTr="000C27AA">
        <w:trPr>
          <w:trHeight w:val="375"/>
          <w:jc w:val="center"/>
        </w:trPr>
        <w:tc>
          <w:tcPr>
            <w:tcW w:w="866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EA1B7D3" w14:textId="77777777" w:rsidR="000C27AA" w:rsidRPr="000E62CA" w:rsidRDefault="000C27AA" w:rsidP="00E458E1">
            <w:pPr>
              <w:jc w:val="center"/>
              <w:rPr>
                <w:rFonts w:ascii="Century" w:hAnsi="Century"/>
                <w:b/>
                <w:bCs/>
                <w:color w:val="000000"/>
                <w:sz w:val="20"/>
                <w:szCs w:val="20"/>
              </w:rPr>
            </w:pPr>
            <w:r w:rsidRPr="000E62CA">
              <w:rPr>
                <w:rFonts w:ascii="Century" w:eastAsia="Century" w:hAnsi="Century"/>
                <w:b/>
                <w:bCs/>
                <w:color w:val="000000"/>
                <w:sz w:val="20"/>
                <w:szCs w:val="20"/>
              </w:rPr>
              <w:t>LOTE 01</w:t>
            </w:r>
          </w:p>
        </w:tc>
      </w:tr>
      <w:tr w:rsidR="00883F71" w:rsidRPr="000E62CA" w14:paraId="5308C4F3" w14:textId="77777777" w:rsidTr="000C27AA">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50C01CB3" w14:textId="77777777" w:rsidR="005102FE" w:rsidRPr="000E62CA" w:rsidRDefault="005102FE" w:rsidP="00E458E1">
            <w:pPr>
              <w:jc w:val="center"/>
              <w:rPr>
                <w:rFonts w:ascii="Century" w:hAnsi="Century"/>
                <w:b/>
                <w:bCs/>
                <w:color w:val="000000"/>
                <w:sz w:val="20"/>
                <w:szCs w:val="20"/>
              </w:rPr>
            </w:pPr>
            <w:r w:rsidRPr="000E62CA">
              <w:rPr>
                <w:rFonts w:ascii="Century" w:eastAsia="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CCCC00"/>
            <w:noWrap/>
            <w:vAlign w:val="center"/>
            <w:hideMark/>
          </w:tcPr>
          <w:p w14:paraId="7519E3A7" w14:textId="77777777" w:rsidR="005102FE" w:rsidRPr="000E62CA" w:rsidRDefault="005102FE" w:rsidP="00E458E1">
            <w:pPr>
              <w:jc w:val="center"/>
              <w:rPr>
                <w:rFonts w:ascii="Century" w:hAnsi="Century"/>
                <w:b/>
                <w:bCs/>
                <w:color w:val="000000"/>
                <w:sz w:val="20"/>
                <w:szCs w:val="20"/>
              </w:rPr>
            </w:pPr>
            <w:r w:rsidRPr="000E62CA">
              <w:rPr>
                <w:rFonts w:ascii="Century" w:eastAsia="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CC00"/>
            <w:noWrap/>
            <w:vAlign w:val="center"/>
            <w:hideMark/>
          </w:tcPr>
          <w:p w14:paraId="7D3F7BB2" w14:textId="77777777" w:rsidR="005102FE" w:rsidRPr="000E62CA" w:rsidRDefault="005102FE" w:rsidP="00E458E1">
            <w:pPr>
              <w:jc w:val="center"/>
              <w:rPr>
                <w:rFonts w:ascii="Century" w:hAnsi="Century"/>
                <w:b/>
                <w:bCs/>
                <w:color w:val="000000"/>
                <w:sz w:val="20"/>
                <w:szCs w:val="20"/>
              </w:rPr>
            </w:pPr>
            <w:r w:rsidRPr="000E62CA">
              <w:rPr>
                <w:rFonts w:ascii="Century" w:eastAsia="Century" w:hAnsi="Century"/>
                <w:b/>
                <w:bCs/>
                <w:color w:val="000000"/>
                <w:sz w:val="20"/>
                <w:szCs w:val="20"/>
              </w:rPr>
              <w:t>UND</w:t>
            </w:r>
          </w:p>
        </w:tc>
        <w:tc>
          <w:tcPr>
            <w:tcW w:w="956" w:type="dxa"/>
            <w:tcBorders>
              <w:top w:val="single" w:sz="4" w:space="0" w:color="auto"/>
              <w:left w:val="nil"/>
              <w:bottom w:val="single" w:sz="4" w:space="0" w:color="auto"/>
              <w:right w:val="single" w:sz="4" w:space="0" w:color="auto"/>
            </w:tcBorders>
            <w:shd w:val="clear" w:color="auto" w:fill="CCCC00"/>
            <w:noWrap/>
            <w:vAlign w:val="center"/>
            <w:hideMark/>
          </w:tcPr>
          <w:p w14:paraId="07794996" w14:textId="77777777" w:rsidR="005102FE" w:rsidRPr="000E62CA" w:rsidRDefault="005102FE" w:rsidP="00E458E1">
            <w:pPr>
              <w:jc w:val="center"/>
              <w:rPr>
                <w:rFonts w:ascii="Century" w:hAnsi="Century"/>
                <w:b/>
                <w:bCs/>
                <w:color w:val="000000"/>
                <w:sz w:val="20"/>
                <w:szCs w:val="20"/>
              </w:rPr>
            </w:pPr>
            <w:r w:rsidRPr="000E62CA">
              <w:rPr>
                <w:rFonts w:ascii="Century" w:eastAsia="Century" w:hAnsi="Century"/>
                <w:b/>
                <w:bCs/>
                <w:color w:val="000000"/>
                <w:sz w:val="20"/>
                <w:szCs w:val="20"/>
              </w:rPr>
              <w:t>QUANT.</w:t>
            </w:r>
          </w:p>
        </w:tc>
      </w:tr>
      <w:tr w:rsidR="000E62CA" w:rsidRPr="000E62CA" w14:paraId="1C467E39" w14:textId="77777777" w:rsidTr="000E62CA">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127886BB"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01</w:t>
            </w:r>
          </w:p>
        </w:tc>
        <w:tc>
          <w:tcPr>
            <w:tcW w:w="6363" w:type="dxa"/>
            <w:tcBorders>
              <w:top w:val="single" w:sz="4" w:space="0" w:color="auto"/>
              <w:left w:val="single" w:sz="4" w:space="0" w:color="auto"/>
              <w:bottom w:val="single" w:sz="4" w:space="0" w:color="auto"/>
              <w:right w:val="single" w:sz="4" w:space="0" w:color="auto"/>
            </w:tcBorders>
            <w:noWrap/>
          </w:tcPr>
          <w:p w14:paraId="34D56F5A" w14:textId="7F8A3483"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absorvente, não aderente, não oclusivo, composto por Fibras Poliabsorventes, formadas por Núcleo Acrílico envolto por Polímeros de Poliacrilato de Amônia e Matriz Cicatrizante TLC-Ag (Tecnologia Lípido Coloide, composta por Matriz Lipofílica, Carboximetilcelulose e Sais de Prata). </w:t>
            </w:r>
            <w:r w:rsidRPr="00E458E1">
              <w:rPr>
                <w:rFonts w:ascii="Century" w:hAnsi="Century"/>
                <w:b/>
                <w:bCs/>
                <w:sz w:val="20"/>
                <w:szCs w:val="20"/>
                <w:lang w:eastAsia="en-US"/>
              </w:rPr>
              <w:t>Tamanho 10x10cm.</w:t>
            </w:r>
          </w:p>
        </w:tc>
        <w:tc>
          <w:tcPr>
            <w:tcW w:w="629" w:type="dxa"/>
            <w:tcBorders>
              <w:top w:val="nil"/>
              <w:left w:val="nil"/>
              <w:bottom w:val="single" w:sz="4" w:space="0" w:color="auto"/>
              <w:right w:val="single" w:sz="4" w:space="0" w:color="auto"/>
            </w:tcBorders>
            <w:noWrap/>
            <w:vAlign w:val="center"/>
          </w:tcPr>
          <w:p w14:paraId="7B1DAB1B" w14:textId="479E79CD"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3C3A1BBA" w14:textId="7343DAC4"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40DFCEF0" w14:textId="77777777" w:rsidTr="000E62CA">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57650767"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02</w:t>
            </w:r>
          </w:p>
        </w:tc>
        <w:tc>
          <w:tcPr>
            <w:tcW w:w="6363" w:type="dxa"/>
            <w:tcBorders>
              <w:top w:val="single" w:sz="4" w:space="0" w:color="auto"/>
              <w:left w:val="single" w:sz="4" w:space="0" w:color="auto"/>
              <w:bottom w:val="single" w:sz="4" w:space="0" w:color="auto"/>
              <w:right w:val="single" w:sz="4" w:space="0" w:color="auto"/>
            </w:tcBorders>
            <w:noWrap/>
          </w:tcPr>
          <w:p w14:paraId="59D9EB2F" w14:textId="7971A8F6"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absorvente, não aderente, não oclusivo, composto por Fibras Poliabsorventes, formadas por Núcleo Acrílico envolto por </w:t>
            </w:r>
            <w:r w:rsidR="006B04EB">
              <w:rPr>
                <w:rFonts w:ascii="Century" w:hAnsi="Century"/>
                <w:sz w:val="20"/>
                <w:szCs w:val="20"/>
                <w:lang w:eastAsia="en-US"/>
              </w:rPr>
              <w:t xml:space="preserve">      </w:t>
            </w:r>
            <w:r w:rsidRPr="00E458E1">
              <w:rPr>
                <w:rFonts w:ascii="Century" w:hAnsi="Century"/>
                <w:sz w:val="20"/>
                <w:szCs w:val="20"/>
                <w:lang w:eastAsia="en-US"/>
              </w:rPr>
              <w:t xml:space="preserve">Polímeros de Poliacrilato de Amônia e Matriz Cicatrizante TLC-Ag (Tecnologia Lípido Coloide, composta por Matriz Lipofílica, Carboximetilcelulose e Sais de Prata). </w:t>
            </w:r>
            <w:r w:rsidRPr="00E458E1">
              <w:rPr>
                <w:rFonts w:ascii="Century" w:hAnsi="Century"/>
                <w:b/>
                <w:bCs/>
                <w:sz w:val="20"/>
                <w:szCs w:val="20"/>
                <w:lang w:eastAsia="en-US"/>
              </w:rPr>
              <w:t>Tamanho 15x15cm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18205214" w14:textId="0F634CB6"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2AF9813D" w14:textId="00488EFD"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231DA038" w14:textId="77777777" w:rsidTr="000E62CA">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6512957E"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03</w:t>
            </w:r>
          </w:p>
        </w:tc>
        <w:tc>
          <w:tcPr>
            <w:tcW w:w="6363" w:type="dxa"/>
            <w:tcBorders>
              <w:top w:val="single" w:sz="4" w:space="0" w:color="auto"/>
              <w:left w:val="single" w:sz="4" w:space="0" w:color="auto"/>
              <w:bottom w:val="single" w:sz="4" w:space="0" w:color="auto"/>
              <w:right w:val="single" w:sz="4" w:space="0" w:color="auto"/>
            </w:tcBorders>
            <w:noWrap/>
          </w:tcPr>
          <w:p w14:paraId="14FDE77B" w14:textId="392D4A93"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Sistema de Terapia Compressiva</w:t>
            </w:r>
            <w:r w:rsidRPr="00E458E1">
              <w:rPr>
                <w:rFonts w:ascii="Century" w:hAnsi="Century"/>
                <w:sz w:val="20"/>
                <w:szCs w:val="20"/>
                <w:lang w:eastAsia="en-US"/>
              </w:rPr>
              <w:t xml:space="preserve"> multi componentes, composto por duas bandagens que fornecem a pressão terapêutica de 40mmHg. A primeira bandagem é de curto estiramento, macia e confortável, absorve o exsudato e não se desfaz, fornecendo 80% da compressão. A segunda bandagem é de longo estiramento, fornece 20% da compressão, é auto aderente e mantem o conjunto por até 7 dias sem afrouxar. Ambas, bandagens, possuem marcador de pressão elíptico garantindo a perfeita e correta aplicação. </w:t>
            </w:r>
            <w:r w:rsidRPr="00E458E1">
              <w:rPr>
                <w:rFonts w:ascii="Century" w:hAnsi="Century"/>
                <w:b/>
                <w:bCs/>
                <w:sz w:val="20"/>
                <w:szCs w:val="20"/>
                <w:lang w:eastAsia="en-US"/>
              </w:rPr>
              <w:t>Tamanho 18-25cm tornozelo.</w:t>
            </w:r>
          </w:p>
        </w:tc>
        <w:tc>
          <w:tcPr>
            <w:tcW w:w="629" w:type="dxa"/>
            <w:tcBorders>
              <w:top w:val="nil"/>
              <w:left w:val="nil"/>
              <w:bottom w:val="single" w:sz="4" w:space="0" w:color="auto"/>
              <w:right w:val="single" w:sz="4" w:space="0" w:color="auto"/>
            </w:tcBorders>
            <w:noWrap/>
            <w:vAlign w:val="center"/>
          </w:tcPr>
          <w:p w14:paraId="6BA611F4" w14:textId="2BDACFE8"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5D0BA74A" w14:textId="767FEECB"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66D6A9BC" w14:textId="77777777" w:rsidTr="000E62CA">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4298521F"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04</w:t>
            </w:r>
          </w:p>
        </w:tc>
        <w:tc>
          <w:tcPr>
            <w:tcW w:w="6363" w:type="dxa"/>
            <w:tcBorders>
              <w:top w:val="single" w:sz="4" w:space="0" w:color="auto"/>
              <w:left w:val="single" w:sz="4" w:space="0" w:color="auto"/>
              <w:bottom w:val="single" w:sz="4" w:space="0" w:color="auto"/>
              <w:right w:val="single" w:sz="4" w:space="0" w:color="auto"/>
            </w:tcBorders>
            <w:noWrap/>
          </w:tcPr>
          <w:p w14:paraId="68933791" w14:textId="7B12383F"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não aderente, não oclusivo, constituído por uma Rede Textil 100% de Poliéster impregnada com Matriz Cicatrizante TLC-Ag (Tecnologia Lípido Coloide, composta por Matriz Lipofílica, Carboximetilcelulose e Sais de Prata). </w:t>
            </w:r>
            <w:r w:rsidRPr="00E458E1">
              <w:rPr>
                <w:rFonts w:ascii="Century" w:hAnsi="Century"/>
                <w:b/>
                <w:bCs/>
                <w:sz w:val="20"/>
                <w:szCs w:val="20"/>
                <w:lang w:eastAsia="en-US"/>
              </w:rPr>
              <w:t>Tamanho 15x15cm.</w:t>
            </w:r>
          </w:p>
        </w:tc>
        <w:tc>
          <w:tcPr>
            <w:tcW w:w="629" w:type="dxa"/>
            <w:tcBorders>
              <w:top w:val="nil"/>
              <w:left w:val="nil"/>
              <w:bottom w:val="single" w:sz="4" w:space="0" w:color="auto"/>
              <w:right w:val="single" w:sz="4" w:space="0" w:color="auto"/>
            </w:tcBorders>
            <w:noWrap/>
            <w:vAlign w:val="center"/>
          </w:tcPr>
          <w:p w14:paraId="72C79A60" w14:textId="20E8C875"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6E7A59DF" w14:textId="5CE3FFC7"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1280BB5D" w14:textId="77777777" w:rsidTr="000E62CA">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543A7686"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05</w:t>
            </w:r>
          </w:p>
        </w:tc>
        <w:tc>
          <w:tcPr>
            <w:tcW w:w="6363" w:type="dxa"/>
            <w:tcBorders>
              <w:top w:val="single" w:sz="4" w:space="0" w:color="auto"/>
              <w:left w:val="single" w:sz="4" w:space="0" w:color="auto"/>
              <w:bottom w:val="single" w:sz="4" w:space="0" w:color="auto"/>
              <w:right w:val="single" w:sz="4" w:space="0" w:color="auto"/>
            </w:tcBorders>
            <w:noWrap/>
          </w:tcPr>
          <w:p w14:paraId="61E1DBBA" w14:textId="52078108"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flexível e adaptável, não aderente, não oclusivo, composto por uma Rede Textil 100% de Poliéster, impregnada com Matriz Cicatrizante TLC-NOSF (Tecnologia Lípido Coloide, composta por Matriz Lipofílica, Carboximetilcelulose e Octassulfato de Sacarose). </w:t>
            </w:r>
            <w:r w:rsidRPr="00E458E1">
              <w:rPr>
                <w:rFonts w:ascii="Century" w:hAnsi="Century"/>
                <w:b/>
                <w:bCs/>
                <w:sz w:val="20"/>
                <w:szCs w:val="20"/>
                <w:lang w:eastAsia="en-US"/>
              </w:rPr>
              <w:t>Tamanho 10x10cm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30B761BD" w14:textId="3801A0FB"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062D4A1C" w14:textId="03741563"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1.200</w:t>
            </w:r>
          </w:p>
        </w:tc>
      </w:tr>
      <w:tr w:rsidR="000E62CA" w:rsidRPr="000E62CA" w14:paraId="76CD1EC9" w14:textId="77777777" w:rsidTr="000E62CA">
        <w:trPr>
          <w:trHeight w:val="252"/>
          <w:jc w:val="center"/>
        </w:trPr>
        <w:tc>
          <w:tcPr>
            <w:tcW w:w="720" w:type="dxa"/>
            <w:tcBorders>
              <w:top w:val="nil"/>
              <w:left w:val="single" w:sz="4" w:space="0" w:color="auto"/>
              <w:bottom w:val="single" w:sz="4" w:space="0" w:color="auto"/>
              <w:right w:val="single" w:sz="4" w:space="0" w:color="auto"/>
            </w:tcBorders>
            <w:noWrap/>
            <w:vAlign w:val="center"/>
            <w:hideMark/>
          </w:tcPr>
          <w:p w14:paraId="6FA0922F"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06</w:t>
            </w:r>
          </w:p>
        </w:tc>
        <w:tc>
          <w:tcPr>
            <w:tcW w:w="6363" w:type="dxa"/>
            <w:tcBorders>
              <w:top w:val="single" w:sz="4" w:space="0" w:color="auto"/>
              <w:left w:val="single" w:sz="4" w:space="0" w:color="auto"/>
              <w:bottom w:val="single" w:sz="4" w:space="0" w:color="auto"/>
              <w:right w:val="single" w:sz="4" w:space="0" w:color="auto"/>
            </w:tcBorders>
            <w:noWrap/>
          </w:tcPr>
          <w:p w14:paraId="7E150623" w14:textId="1D343895"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absorvente, não aderente, não oclusivo, composto por Fibras Poliabsorventes, formadas por Núcleo Acrílico envolto por Polímeros de Poliacrilato de Amônia, e Matriz Cicatrizante TLC-NOSF (Tecnologia Lípido Coloide, composta por Matriz Lipofílica, Carboximetilcelulose e Octassulfato de Sacarose). </w:t>
            </w:r>
            <w:r w:rsidRPr="00E458E1">
              <w:rPr>
                <w:rFonts w:ascii="Century" w:hAnsi="Century"/>
                <w:b/>
                <w:bCs/>
                <w:sz w:val="20"/>
                <w:szCs w:val="20"/>
                <w:lang w:eastAsia="en-US"/>
              </w:rPr>
              <w:t>Tamanho 10x10cm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079970AB" w14:textId="6E11658A"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2483FEA7" w14:textId="0F7DF061"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12193804" w14:textId="77777777" w:rsidTr="000E62CA">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36230838"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07</w:t>
            </w:r>
          </w:p>
        </w:tc>
        <w:tc>
          <w:tcPr>
            <w:tcW w:w="6363" w:type="dxa"/>
            <w:tcBorders>
              <w:top w:val="single" w:sz="4" w:space="0" w:color="auto"/>
              <w:left w:val="single" w:sz="4" w:space="0" w:color="auto"/>
              <w:bottom w:val="single" w:sz="4" w:space="0" w:color="auto"/>
              <w:right w:val="single" w:sz="4" w:space="0" w:color="auto"/>
            </w:tcBorders>
            <w:noWrap/>
          </w:tcPr>
          <w:p w14:paraId="78FF2847" w14:textId="330F19C4"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absorvente, composto por Fibras Poliabsorventes, formadas por Núcleo Acrílico envolto por Polímeros </w:t>
            </w:r>
            <w:r w:rsidRPr="00E458E1">
              <w:rPr>
                <w:rFonts w:ascii="Century" w:hAnsi="Century"/>
                <w:sz w:val="20"/>
                <w:szCs w:val="20"/>
                <w:lang w:eastAsia="en-US"/>
              </w:rPr>
              <w:lastRenderedPageBreak/>
              <w:t xml:space="preserve">de Poliacrilato de Amônia, Matriz Cicatrizante TLC-NOSF (Tecnologia Lípido Coloide, composta por Matriz Lipofílica, Carboximetilcelulose e Octassulfato de Sacarose), camada superabsorvente, camada de não tecido, Filme de Poliuretano com borda de Silicone semipermeável. </w:t>
            </w:r>
            <w:r w:rsidRPr="00E458E1">
              <w:rPr>
                <w:rFonts w:ascii="Century" w:hAnsi="Century"/>
                <w:b/>
                <w:bCs/>
                <w:sz w:val="20"/>
                <w:szCs w:val="20"/>
                <w:lang w:eastAsia="en-US"/>
              </w:rPr>
              <w:t>Tamanho 15x15cm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6FB9271F" w14:textId="1F4223A8"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lastRenderedPageBreak/>
              <w:t>UND</w:t>
            </w:r>
          </w:p>
        </w:tc>
        <w:tc>
          <w:tcPr>
            <w:tcW w:w="956" w:type="dxa"/>
            <w:tcBorders>
              <w:top w:val="nil"/>
              <w:left w:val="nil"/>
              <w:bottom w:val="single" w:sz="4" w:space="0" w:color="auto"/>
              <w:right w:val="single" w:sz="4" w:space="0" w:color="auto"/>
            </w:tcBorders>
            <w:noWrap/>
            <w:vAlign w:val="center"/>
          </w:tcPr>
          <w:p w14:paraId="2D1ECFDE" w14:textId="14571759"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200</w:t>
            </w:r>
          </w:p>
        </w:tc>
      </w:tr>
      <w:tr w:rsidR="000E62CA" w:rsidRPr="000E62CA" w14:paraId="1D0FBF6E" w14:textId="77777777" w:rsidTr="000E62CA">
        <w:trPr>
          <w:trHeight w:val="274"/>
          <w:jc w:val="center"/>
        </w:trPr>
        <w:tc>
          <w:tcPr>
            <w:tcW w:w="720" w:type="dxa"/>
            <w:tcBorders>
              <w:top w:val="nil"/>
              <w:left w:val="single" w:sz="4" w:space="0" w:color="auto"/>
              <w:bottom w:val="single" w:sz="4" w:space="0" w:color="auto"/>
              <w:right w:val="single" w:sz="4" w:space="0" w:color="auto"/>
            </w:tcBorders>
            <w:noWrap/>
            <w:vAlign w:val="center"/>
            <w:hideMark/>
          </w:tcPr>
          <w:p w14:paraId="6C86A60D"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08</w:t>
            </w:r>
          </w:p>
        </w:tc>
        <w:tc>
          <w:tcPr>
            <w:tcW w:w="6363" w:type="dxa"/>
            <w:tcBorders>
              <w:top w:val="single" w:sz="4" w:space="0" w:color="auto"/>
              <w:left w:val="single" w:sz="4" w:space="0" w:color="auto"/>
              <w:bottom w:val="single" w:sz="4" w:space="0" w:color="auto"/>
              <w:right w:val="single" w:sz="4" w:space="0" w:color="auto"/>
            </w:tcBorders>
            <w:noWrap/>
          </w:tcPr>
          <w:p w14:paraId="049D2E32" w14:textId="3FB1DB18"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absorvente, composto por Fibras Poliabsorventes, formadas por Núcleo Acrílico envolto por Polímeros de Poliacrilato de Amônia, Matriz Cicatrizante TLC-NOSF (Tecnologia Lípido Coloide, composta por Matriz Lipofílica, Carboximetilcelulose e Octassulfato de Sacarose), camada superabsorvente, camada de não tecido, Filme de Poliuretano com borda de Silicone semipermeável. </w:t>
            </w:r>
            <w:r w:rsidRPr="00E458E1">
              <w:rPr>
                <w:rFonts w:ascii="Century" w:hAnsi="Century"/>
                <w:b/>
                <w:bCs/>
                <w:sz w:val="20"/>
                <w:szCs w:val="20"/>
                <w:lang w:eastAsia="en-US"/>
              </w:rPr>
              <w:t>Tamanhos 20x20cm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1D01F62E" w14:textId="16AF2462"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6F4DF728" w14:textId="004A2F3B"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523D937B" w14:textId="77777777" w:rsidTr="000E62CA">
        <w:trPr>
          <w:trHeight w:val="176"/>
          <w:jc w:val="center"/>
        </w:trPr>
        <w:tc>
          <w:tcPr>
            <w:tcW w:w="720" w:type="dxa"/>
            <w:tcBorders>
              <w:top w:val="nil"/>
              <w:left w:val="single" w:sz="4" w:space="0" w:color="auto"/>
              <w:bottom w:val="single" w:sz="4" w:space="0" w:color="auto"/>
              <w:right w:val="single" w:sz="4" w:space="0" w:color="auto"/>
            </w:tcBorders>
            <w:noWrap/>
            <w:vAlign w:val="center"/>
            <w:hideMark/>
          </w:tcPr>
          <w:p w14:paraId="002FA938"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09</w:t>
            </w:r>
          </w:p>
        </w:tc>
        <w:tc>
          <w:tcPr>
            <w:tcW w:w="6363" w:type="dxa"/>
            <w:tcBorders>
              <w:top w:val="single" w:sz="4" w:space="0" w:color="auto"/>
              <w:left w:val="single" w:sz="4" w:space="0" w:color="auto"/>
              <w:bottom w:val="single" w:sz="4" w:space="0" w:color="auto"/>
              <w:right w:val="single" w:sz="4" w:space="0" w:color="auto"/>
            </w:tcBorders>
            <w:noWrap/>
          </w:tcPr>
          <w:p w14:paraId="3F7B7D0B" w14:textId="353FBC02"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primário</w:t>
            </w:r>
            <w:r w:rsidRPr="00E458E1">
              <w:rPr>
                <w:rFonts w:ascii="Century" w:hAnsi="Century"/>
                <w:sz w:val="20"/>
                <w:szCs w:val="20"/>
                <w:lang w:eastAsia="en-US"/>
              </w:rPr>
              <w:t xml:space="preserve">, estéril, flexível, com remoção atraumática, não oclusivo, recortável, constituído por uma malha de Poliéster com extensibilidade longitudinal, impregnada com Matriz Cicatrizante TLC (Tecnologia Lípido Coloide, composta por Matriz Lipofílica e Carboximetilcelulose). </w:t>
            </w:r>
            <w:r w:rsidRPr="00E458E1">
              <w:rPr>
                <w:rFonts w:ascii="Century" w:hAnsi="Century"/>
                <w:b/>
                <w:bCs/>
                <w:sz w:val="20"/>
                <w:szCs w:val="20"/>
                <w:lang w:eastAsia="en-US"/>
              </w:rPr>
              <w:t>Tamanho 10x10cm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7F78F592" w14:textId="0141CEEC"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5E71E3D0" w14:textId="641C39E8"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77AE438A" w14:textId="77777777" w:rsidTr="000E62CA">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1F4FA542"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10</w:t>
            </w:r>
          </w:p>
        </w:tc>
        <w:tc>
          <w:tcPr>
            <w:tcW w:w="6363" w:type="dxa"/>
            <w:tcBorders>
              <w:top w:val="single" w:sz="4" w:space="0" w:color="auto"/>
              <w:left w:val="single" w:sz="4" w:space="0" w:color="auto"/>
              <w:bottom w:val="single" w:sz="4" w:space="0" w:color="auto"/>
              <w:right w:val="single" w:sz="4" w:space="0" w:color="auto"/>
            </w:tcBorders>
            <w:noWrap/>
          </w:tcPr>
          <w:p w14:paraId="4D83AB12" w14:textId="0634A53C"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Curativo de Espuma de Poliuretano</w:t>
            </w:r>
            <w:r w:rsidRPr="00E458E1">
              <w:rPr>
                <w:rFonts w:ascii="Century" w:hAnsi="Century"/>
                <w:sz w:val="20"/>
                <w:szCs w:val="20"/>
                <w:lang w:eastAsia="en-US"/>
              </w:rPr>
              <w:t xml:space="preserve"> impregnada com Matriz Cicatrizante TLC (Tecnologia Lípido Coloide, composta por Matriz Lipofílica e Carboximetilcelulose), camada superabsorvente, camada de não tecido, Filme de Poliuretano com borda de Silicone semipermeável.  </w:t>
            </w:r>
            <w:r w:rsidRPr="00E458E1">
              <w:rPr>
                <w:rFonts w:ascii="Century" w:hAnsi="Century"/>
                <w:b/>
                <w:bCs/>
                <w:sz w:val="20"/>
                <w:szCs w:val="20"/>
                <w:lang w:eastAsia="en-US"/>
              </w:rPr>
              <w:t>Tamanho 10x10cm</w:t>
            </w:r>
          </w:p>
        </w:tc>
        <w:tc>
          <w:tcPr>
            <w:tcW w:w="629" w:type="dxa"/>
            <w:tcBorders>
              <w:top w:val="nil"/>
              <w:left w:val="nil"/>
              <w:bottom w:val="single" w:sz="4" w:space="0" w:color="auto"/>
              <w:right w:val="single" w:sz="4" w:space="0" w:color="auto"/>
            </w:tcBorders>
            <w:noWrap/>
            <w:vAlign w:val="center"/>
          </w:tcPr>
          <w:p w14:paraId="4F46A010" w14:textId="0519E9F0"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63776D70" w14:textId="2EFF97D6"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2000</w:t>
            </w:r>
          </w:p>
        </w:tc>
      </w:tr>
      <w:tr w:rsidR="000E62CA" w:rsidRPr="000E62CA" w14:paraId="0E72E612" w14:textId="77777777" w:rsidTr="000E62CA">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73620DE0"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11</w:t>
            </w:r>
          </w:p>
        </w:tc>
        <w:tc>
          <w:tcPr>
            <w:tcW w:w="6363" w:type="dxa"/>
            <w:tcBorders>
              <w:top w:val="single" w:sz="4" w:space="0" w:color="auto"/>
              <w:left w:val="single" w:sz="4" w:space="0" w:color="auto"/>
              <w:bottom w:val="single" w:sz="4" w:space="0" w:color="auto"/>
              <w:right w:val="single" w:sz="4" w:space="0" w:color="auto"/>
            </w:tcBorders>
            <w:noWrap/>
          </w:tcPr>
          <w:p w14:paraId="13BB3740" w14:textId="64AD9442"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Gel</w:t>
            </w:r>
            <w:r w:rsidRPr="00E458E1">
              <w:rPr>
                <w:rFonts w:ascii="Century" w:hAnsi="Century"/>
                <w:sz w:val="20"/>
                <w:szCs w:val="20"/>
                <w:lang w:eastAsia="en-US"/>
              </w:rPr>
              <w:t xml:space="preserve"> para descontaminação de feridas, composto por: água purificada, 0,1% de Polihexametilbiguanida (PHMB), composto de Betaína, Hidroxietilcelulose, EDTA, Imidazolidinil Uréia e Propilenoglicol. Combate e previne a infecção, faz a descontaminação da lesão e mantém o meio úmido. </w:t>
            </w:r>
            <w:r w:rsidRPr="00E458E1">
              <w:rPr>
                <w:rFonts w:ascii="Century" w:hAnsi="Century"/>
                <w:b/>
                <w:bCs/>
                <w:sz w:val="20"/>
                <w:szCs w:val="20"/>
                <w:lang w:eastAsia="en-US"/>
              </w:rPr>
              <w:t>Apresentação 100ml.</w:t>
            </w:r>
          </w:p>
        </w:tc>
        <w:tc>
          <w:tcPr>
            <w:tcW w:w="629" w:type="dxa"/>
            <w:tcBorders>
              <w:top w:val="nil"/>
              <w:left w:val="nil"/>
              <w:bottom w:val="single" w:sz="4" w:space="0" w:color="auto"/>
              <w:right w:val="single" w:sz="4" w:space="0" w:color="auto"/>
            </w:tcBorders>
            <w:noWrap/>
            <w:vAlign w:val="center"/>
          </w:tcPr>
          <w:p w14:paraId="104342E2" w14:textId="7681E19D"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7F698727" w14:textId="2F9E7F60"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1500</w:t>
            </w:r>
          </w:p>
        </w:tc>
      </w:tr>
      <w:tr w:rsidR="000E62CA" w:rsidRPr="000E62CA" w14:paraId="7B468374" w14:textId="77777777" w:rsidTr="000E62CA">
        <w:trPr>
          <w:trHeight w:val="266"/>
          <w:jc w:val="center"/>
        </w:trPr>
        <w:tc>
          <w:tcPr>
            <w:tcW w:w="720" w:type="dxa"/>
            <w:tcBorders>
              <w:top w:val="nil"/>
              <w:left w:val="single" w:sz="4" w:space="0" w:color="auto"/>
              <w:bottom w:val="single" w:sz="4" w:space="0" w:color="auto"/>
              <w:right w:val="single" w:sz="4" w:space="0" w:color="auto"/>
            </w:tcBorders>
            <w:noWrap/>
            <w:vAlign w:val="center"/>
          </w:tcPr>
          <w:p w14:paraId="68F1009A"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12</w:t>
            </w:r>
          </w:p>
        </w:tc>
        <w:tc>
          <w:tcPr>
            <w:tcW w:w="6363" w:type="dxa"/>
            <w:tcBorders>
              <w:top w:val="single" w:sz="4" w:space="0" w:color="auto"/>
              <w:left w:val="single" w:sz="4" w:space="0" w:color="auto"/>
              <w:bottom w:val="single" w:sz="4" w:space="0" w:color="auto"/>
              <w:right w:val="single" w:sz="4" w:space="0" w:color="auto"/>
            </w:tcBorders>
            <w:noWrap/>
          </w:tcPr>
          <w:p w14:paraId="00B0F967" w14:textId="272F80E5" w:rsidR="000E62CA" w:rsidRPr="000E62CA" w:rsidRDefault="000E62CA" w:rsidP="000E62CA">
            <w:pPr>
              <w:jc w:val="both"/>
              <w:rPr>
                <w:rFonts w:ascii="Century" w:hAnsi="Century"/>
                <w:color w:val="000000"/>
                <w:sz w:val="20"/>
                <w:szCs w:val="20"/>
              </w:rPr>
            </w:pPr>
            <w:r w:rsidRPr="00E458E1">
              <w:rPr>
                <w:rFonts w:ascii="Century" w:hAnsi="Century"/>
                <w:b/>
                <w:bCs/>
                <w:sz w:val="20"/>
                <w:szCs w:val="20"/>
                <w:lang w:eastAsia="en-US"/>
              </w:rPr>
              <w:t>Solução Aquosa</w:t>
            </w:r>
            <w:r w:rsidRPr="00E458E1">
              <w:rPr>
                <w:rFonts w:ascii="Century" w:hAnsi="Century"/>
                <w:sz w:val="20"/>
                <w:szCs w:val="20"/>
                <w:lang w:eastAsia="en-US"/>
              </w:rPr>
              <w:t>, incolor e límpida, destinada à limpeza e descontaminação de todos os tipos de feridas inclusive as lesões de difícil acesso (cavitarias e fissuras), além de oferecer hidratação adequada ao leito. O produto atua na prevenção e tratamento de todos os tipos de feridas inclusive das criticamente colonizadas, infecção e com biofilme. O produto é composto por 0,1% de PHMB (Polihexametilbiguanida), 0,1% de EDTA Dissódico, água, glicerina e 0,1% de Betaína (Cocoamidopropilbetaína). Embalagem de 350ml, com marcação de volumetria, possibilitando gerencialmente dos volumes.</w:t>
            </w:r>
          </w:p>
        </w:tc>
        <w:tc>
          <w:tcPr>
            <w:tcW w:w="629" w:type="dxa"/>
            <w:tcBorders>
              <w:top w:val="nil"/>
              <w:left w:val="nil"/>
              <w:bottom w:val="single" w:sz="4" w:space="0" w:color="auto"/>
              <w:right w:val="single" w:sz="4" w:space="0" w:color="auto"/>
            </w:tcBorders>
            <w:noWrap/>
            <w:vAlign w:val="center"/>
          </w:tcPr>
          <w:p w14:paraId="205C95A6" w14:textId="5010B294"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1AE5C1BF" w14:textId="2B027B3D"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bl>
    <w:p w14:paraId="5B2DF123" w14:textId="77777777" w:rsidR="00E458E1" w:rsidRPr="000E62CA" w:rsidRDefault="00E458E1" w:rsidP="00E458E1">
      <w:pPr>
        <w:widowControl w:val="0"/>
        <w:pBdr>
          <w:top w:val="nil"/>
          <w:left w:val="nil"/>
          <w:bottom w:val="nil"/>
          <w:right w:val="nil"/>
          <w:between w:val="nil"/>
        </w:pBdr>
        <w:tabs>
          <w:tab w:val="left" w:pos="284"/>
          <w:tab w:val="left" w:pos="426"/>
        </w:tabs>
        <w:jc w:val="both"/>
        <w:rPr>
          <w:rFonts w:ascii="Century" w:hAnsi="Century"/>
          <w:bCs/>
          <w:color w:val="000000" w:themeColor="text1"/>
          <w:sz w:val="20"/>
          <w:szCs w:val="20"/>
        </w:rPr>
      </w:pPr>
      <w:bookmarkStart w:id="4" w:name="_Hlk209035489"/>
    </w:p>
    <w:tbl>
      <w:tblPr>
        <w:tblW w:w="8668" w:type="dxa"/>
        <w:jc w:val="center"/>
        <w:tblCellMar>
          <w:left w:w="70" w:type="dxa"/>
          <w:right w:w="70" w:type="dxa"/>
        </w:tblCellMar>
        <w:tblLook w:val="04A0" w:firstRow="1" w:lastRow="0" w:firstColumn="1" w:lastColumn="0" w:noHBand="0" w:noVBand="1"/>
      </w:tblPr>
      <w:tblGrid>
        <w:gridCol w:w="720"/>
        <w:gridCol w:w="6363"/>
        <w:gridCol w:w="629"/>
        <w:gridCol w:w="956"/>
      </w:tblGrid>
      <w:tr w:rsidR="00E458E1" w:rsidRPr="000E62CA" w14:paraId="738E6FDF" w14:textId="77777777" w:rsidTr="007709AA">
        <w:trPr>
          <w:trHeight w:val="375"/>
          <w:jc w:val="center"/>
        </w:trPr>
        <w:tc>
          <w:tcPr>
            <w:tcW w:w="866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C88B4D8" w14:textId="77777777" w:rsidR="00E458E1" w:rsidRPr="000E62CA" w:rsidRDefault="00E458E1" w:rsidP="007709AA">
            <w:pPr>
              <w:jc w:val="center"/>
              <w:rPr>
                <w:rFonts w:ascii="Century" w:hAnsi="Century"/>
                <w:b/>
                <w:bCs/>
                <w:color w:val="000000"/>
                <w:sz w:val="20"/>
                <w:szCs w:val="20"/>
              </w:rPr>
            </w:pPr>
            <w:r w:rsidRPr="000E62CA">
              <w:rPr>
                <w:rFonts w:ascii="Century" w:eastAsia="Century" w:hAnsi="Century"/>
                <w:b/>
                <w:bCs/>
                <w:color w:val="000000"/>
                <w:sz w:val="20"/>
                <w:szCs w:val="20"/>
              </w:rPr>
              <w:t>LOTE 02</w:t>
            </w:r>
          </w:p>
        </w:tc>
      </w:tr>
      <w:tr w:rsidR="00E458E1" w:rsidRPr="000E62CA" w14:paraId="2E4A02D3" w14:textId="77777777" w:rsidTr="007709AA">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3A66C110" w14:textId="77777777" w:rsidR="00E458E1" w:rsidRPr="000E62CA" w:rsidRDefault="00E458E1" w:rsidP="007709AA">
            <w:pPr>
              <w:jc w:val="center"/>
              <w:rPr>
                <w:rFonts w:ascii="Century" w:hAnsi="Century"/>
                <w:b/>
                <w:bCs/>
                <w:color w:val="000000"/>
                <w:sz w:val="20"/>
                <w:szCs w:val="20"/>
              </w:rPr>
            </w:pPr>
            <w:r w:rsidRPr="000E62CA">
              <w:rPr>
                <w:rFonts w:ascii="Century" w:eastAsia="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CCCC00"/>
            <w:noWrap/>
            <w:vAlign w:val="center"/>
            <w:hideMark/>
          </w:tcPr>
          <w:p w14:paraId="130950D1" w14:textId="77777777" w:rsidR="00E458E1" w:rsidRPr="000E62CA" w:rsidRDefault="00E458E1" w:rsidP="007709AA">
            <w:pPr>
              <w:jc w:val="center"/>
              <w:rPr>
                <w:rFonts w:ascii="Century" w:hAnsi="Century"/>
                <w:b/>
                <w:bCs/>
                <w:color w:val="000000"/>
                <w:sz w:val="20"/>
                <w:szCs w:val="20"/>
              </w:rPr>
            </w:pPr>
            <w:r w:rsidRPr="000E62CA">
              <w:rPr>
                <w:rFonts w:ascii="Century" w:eastAsia="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CC00"/>
            <w:noWrap/>
            <w:vAlign w:val="center"/>
            <w:hideMark/>
          </w:tcPr>
          <w:p w14:paraId="676E18C5" w14:textId="77777777" w:rsidR="00E458E1" w:rsidRPr="000E62CA" w:rsidRDefault="00E458E1" w:rsidP="007709AA">
            <w:pPr>
              <w:jc w:val="center"/>
              <w:rPr>
                <w:rFonts w:ascii="Century" w:hAnsi="Century"/>
                <w:b/>
                <w:bCs/>
                <w:color w:val="000000"/>
                <w:sz w:val="20"/>
                <w:szCs w:val="20"/>
              </w:rPr>
            </w:pPr>
            <w:r w:rsidRPr="000E62CA">
              <w:rPr>
                <w:rFonts w:ascii="Century" w:eastAsia="Century" w:hAnsi="Century"/>
                <w:b/>
                <w:bCs/>
                <w:color w:val="000000"/>
                <w:sz w:val="20"/>
                <w:szCs w:val="20"/>
              </w:rPr>
              <w:t>UND</w:t>
            </w:r>
          </w:p>
        </w:tc>
        <w:tc>
          <w:tcPr>
            <w:tcW w:w="956" w:type="dxa"/>
            <w:tcBorders>
              <w:top w:val="single" w:sz="4" w:space="0" w:color="auto"/>
              <w:left w:val="nil"/>
              <w:bottom w:val="single" w:sz="4" w:space="0" w:color="auto"/>
              <w:right w:val="single" w:sz="4" w:space="0" w:color="auto"/>
            </w:tcBorders>
            <w:shd w:val="clear" w:color="auto" w:fill="CCCC00"/>
            <w:noWrap/>
            <w:vAlign w:val="center"/>
            <w:hideMark/>
          </w:tcPr>
          <w:p w14:paraId="05B93C46" w14:textId="77777777" w:rsidR="00E458E1" w:rsidRPr="000E62CA" w:rsidRDefault="00E458E1" w:rsidP="007709AA">
            <w:pPr>
              <w:jc w:val="center"/>
              <w:rPr>
                <w:rFonts w:ascii="Century" w:hAnsi="Century"/>
                <w:b/>
                <w:bCs/>
                <w:color w:val="000000"/>
                <w:sz w:val="20"/>
                <w:szCs w:val="20"/>
              </w:rPr>
            </w:pPr>
            <w:r w:rsidRPr="000E62CA">
              <w:rPr>
                <w:rFonts w:ascii="Century" w:eastAsia="Century" w:hAnsi="Century"/>
                <w:b/>
                <w:bCs/>
                <w:color w:val="000000"/>
                <w:sz w:val="20"/>
                <w:szCs w:val="20"/>
              </w:rPr>
              <w:t>QUANT.</w:t>
            </w:r>
          </w:p>
        </w:tc>
      </w:tr>
      <w:tr w:rsidR="000E62CA" w:rsidRPr="000E62CA" w14:paraId="32D41D65" w14:textId="77777777" w:rsidTr="000E62CA">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685B37BC"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01</w:t>
            </w:r>
          </w:p>
        </w:tc>
        <w:tc>
          <w:tcPr>
            <w:tcW w:w="6363" w:type="dxa"/>
            <w:tcBorders>
              <w:top w:val="single" w:sz="4" w:space="0" w:color="auto"/>
              <w:left w:val="single" w:sz="4" w:space="0" w:color="auto"/>
              <w:bottom w:val="single" w:sz="4" w:space="0" w:color="auto"/>
              <w:right w:val="single" w:sz="4" w:space="0" w:color="auto"/>
            </w:tcBorders>
            <w:noWrap/>
          </w:tcPr>
          <w:p w14:paraId="0E761465" w14:textId="27A8D75A" w:rsidR="000E62CA" w:rsidRPr="000E62CA" w:rsidRDefault="000E62CA" w:rsidP="000E62CA">
            <w:pPr>
              <w:jc w:val="both"/>
              <w:rPr>
                <w:rFonts w:ascii="Century" w:hAnsi="Century"/>
                <w:color w:val="000000"/>
                <w:sz w:val="20"/>
                <w:szCs w:val="20"/>
              </w:rPr>
            </w:pPr>
            <w:r w:rsidRPr="00F06E77">
              <w:rPr>
                <w:rFonts w:ascii="Century" w:hAnsi="Century"/>
                <w:b/>
                <w:bCs/>
                <w:sz w:val="20"/>
                <w:szCs w:val="20"/>
                <w:lang w:eastAsia="en-US"/>
              </w:rPr>
              <w:t>Curativo de Hidrocolóide</w:t>
            </w:r>
            <w:r w:rsidRPr="00E458E1">
              <w:rPr>
                <w:rFonts w:ascii="Century" w:hAnsi="Century"/>
                <w:sz w:val="20"/>
                <w:szCs w:val="20"/>
                <w:lang w:eastAsia="en-US"/>
              </w:rPr>
              <w:t xml:space="preserve"> semitransparente, absorvente, hipoalergênico, estéril por radiação gama, composto por uma camada interna autoadesiva contendo Hidrocolóide (Carboximetilcelulose Sódica), Poliisobutileno, conservantes e uma camada externa de filme de poliuretano. Possui dois Liners de papel siliconizado que formam abas e permitem a aplicação asséptica do curativo, embalado individualmente em envelope PET/Papel Cirúrgico nos </w:t>
            </w:r>
            <w:r w:rsidRPr="00647547">
              <w:rPr>
                <w:rFonts w:ascii="Century" w:hAnsi="Century"/>
                <w:b/>
                <w:bCs/>
                <w:sz w:val="20"/>
                <w:szCs w:val="20"/>
                <w:lang w:eastAsia="en-US"/>
              </w:rPr>
              <w:t>tamanhos 10x10cm</w:t>
            </w:r>
            <w:r>
              <w:rPr>
                <w:rFonts w:ascii="Century" w:hAnsi="Century"/>
                <w:b/>
                <w:bCs/>
                <w:sz w:val="20"/>
                <w:szCs w:val="20"/>
                <w:lang w:eastAsia="en-US"/>
              </w:rPr>
              <w:t>.</w:t>
            </w:r>
          </w:p>
        </w:tc>
        <w:tc>
          <w:tcPr>
            <w:tcW w:w="629" w:type="dxa"/>
            <w:tcBorders>
              <w:top w:val="nil"/>
              <w:left w:val="nil"/>
              <w:bottom w:val="single" w:sz="4" w:space="0" w:color="auto"/>
              <w:right w:val="single" w:sz="4" w:space="0" w:color="auto"/>
            </w:tcBorders>
            <w:noWrap/>
            <w:vAlign w:val="center"/>
          </w:tcPr>
          <w:p w14:paraId="62F92C26" w14:textId="0C24D016"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0C1F9642" w14:textId="399299FC"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2EA4B57B" w14:textId="77777777" w:rsidTr="000E62CA">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0E78871B"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lastRenderedPageBreak/>
              <w:t>02</w:t>
            </w:r>
          </w:p>
        </w:tc>
        <w:tc>
          <w:tcPr>
            <w:tcW w:w="6363" w:type="dxa"/>
            <w:tcBorders>
              <w:top w:val="single" w:sz="4" w:space="0" w:color="auto"/>
              <w:left w:val="single" w:sz="4" w:space="0" w:color="auto"/>
              <w:bottom w:val="single" w:sz="4" w:space="0" w:color="auto"/>
              <w:right w:val="single" w:sz="4" w:space="0" w:color="auto"/>
            </w:tcBorders>
            <w:noWrap/>
          </w:tcPr>
          <w:p w14:paraId="40E3E15D" w14:textId="16FB44B5" w:rsidR="000E62CA" w:rsidRPr="000E62CA" w:rsidRDefault="000E62CA" w:rsidP="000E62CA">
            <w:pPr>
              <w:jc w:val="both"/>
              <w:rPr>
                <w:rFonts w:ascii="Century" w:hAnsi="Century"/>
                <w:color w:val="000000"/>
                <w:sz w:val="20"/>
                <w:szCs w:val="20"/>
              </w:rPr>
            </w:pPr>
            <w:r w:rsidRPr="00647547">
              <w:rPr>
                <w:rFonts w:ascii="Century" w:hAnsi="Century"/>
                <w:b/>
                <w:bCs/>
                <w:sz w:val="20"/>
                <w:szCs w:val="20"/>
                <w:lang w:eastAsia="en-US"/>
              </w:rPr>
              <w:t>Gel Composto por Água Deionizada</w:t>
            </w:r>
            <w:r w:rsidRPr="00E458E1">
              <w:rPr>
                <w:rFonts w:ascii="Century" w:hAnsi="Century"/>
                <w:sz w:val="20"/>
                <w:szCs w:val="20"/>
                <w:lang w:eastAsia="en-US"/>
              </w:rPr>
              <w:t xml:space="preserve">, Propilenoglicol e Ácidos Graxos Essenciais (AGE), embalado individualmente em bisnagas de alumínio, estéril por radiação gama, registro na ANVISA como correlato classe de risco III (produtos destinados a ser usados principalmente em feridas que tenham produzido ruptura da derme e que somente podem cicatrizar por segunda intenção).  </w:t>
            </w:r>
            <w:r w:rsidRPr="00647547">
              <w:rPr>
                <w:rFonts w:ascii="Century" w:hAnsi="Century"/>
                <w:b/>
                <w:bCs/>
                <w:sz w:val="20"/>
                <w:szCs w:val="20"/>
                <w:lang w:eastAsia="en-US"/>
              </w:rPr>
              <w:t>Bisnagas 30g.</w:t>
            </w:r>
          </w:p>
        </w:tc>
        <w:tc>
          <w:tcPr>
            <w:tcW w:w="629" w:type="dxa"/>
            <w:tcBorders>
              <w:top w:val="nil"/>
              <w:left w:val="nil"/>
              <w:bottom w:val="single" w:sz="4" w:space="0" w:color="auto"/>
              <w:right w:val="single" w:sz="4" w:space="0" w:color="auto"/>
            </w:tcBorders>
            <w:noWrap/>
            <w:vAlign w:val="center"/>
          </w:tcPr>
          <w:p w14:paraId="01497C5D" w14:textId="2BC5E3D0"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7B34AB83" w14:textId="53A9714D"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66E19CE4" w14:textId="77777777" w:rsidTr="000E62CA">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7FD2FC7B"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03</w:t>
            </w:r>
          </w:p>
        </w:tc>
        <w:tc>
          <w:tcPr>
            <w:tcW w:w="6363" w:type="dxa"/>
            <w:tcBorders>
              <w:top w:val="single" w:sz="4" w:space="0" w:color="auto"/>
              <w:left w:val="single" w:sz="4" w:space="0" w:color="auto"/>
              <w:bottom w:val="single" w:sz="4" w:space="0" w:color="auto"/>
              <w:right w:val="single" w:sz="4" w:space="0" w:color="auto"/>
            </w:tcBorders>
            <w:noWrap/>
          </w:tcPr>
          <w:p w14:paraId="5C2D01DA" w14:textId="299268D7" w:rsidR="000E62CA" w:rsidRPr="000E62CA" w:rsidRDefault="000E62CA" w:rsidP="000E62CA">
            <w:pPr>
              <w:jc w:val="both"/>
              <w:rPr>
                <w:rFonts w:ascii="Century" w:hAnsi="Century"/>
                <w:color w:val="000000"/>
                <w:sz w:val="20"/>
                <w:szCs w:val="20"/>
              </w:rPr>
            </w:pPr>
            <w:r w:rsidRPr="00647547">
              <w:rPr>
                <w:rFonts w:ascii="Century" w:hAnsi="Century"/>
                <w:b/>
                <w:bCs/>
                <w:sz w:val="20"/>
                <w:szCs w:val="20"/>
                <w:lang w:eastAsia="en-US"/>
              </w:rPr>
              <w:t>Curativo Estéril</w:t>
            </w:r>
            <w:r w:rsidRPr="00E458E1">
              <w:rPr>
                <w:rFonts w:ascii="Century" w:hAnsi="Century"/>
                <w:sz w:val="20"/>
                <w:szCs w:val="20"/>
                <w:lang w:eastAsia="en-US"/>
              </w:rPr>
              <w:t xml:space="preserve"> triplamente composto por Carboximetilcelulose, Alginato de Cálcio e um Complexo de Prata. Não aderente, altamente absorvente. As fibras de Alginato e CMC quando em contato com Oxsudato formam um Gel Hidrofílico promovendo o desbridamento autolitico e absorvendo o exsudato, permite a remoção sem trauma. </w:t>
            </w:r>
            <w:r w:rsidRPr="00647547">
              <w:rPr>
                <w:rFonts w:ascii="Century" w:hAnsi="Century"/>
                <w:b/>
                <w:bCs/>
                <w:sz w:val="20"/>
                <w:szCs w:val="20"/>
                <w:lang w:eastAsia="en-US"/>
              </w:rPr>
              <w:t>Tamanho 10cm x 10cm.</w:t>
            </w:r>
          </w:p>
        </w:tc>
        <w:tc>
          <w:tcPr>
            <w:tcW w:w="629" w:type="dxa"/>
            <w:tcBorders>
              <w:top w:val="nil"/>
              <w:left w:val="nil"/>
              <w:bottom w:val="single" w:sz="4" w:space="0" w:color="auto"/>
              <w:right w:val="single" w:sz="4" w:space="0" w:color="auto"/>
            </w:tcBorders>
            <w:noWrap/>
            <w:vAlign w:val="center"/>
          </w:tcPr>
          <w:p w14:paraId="45ACFC1C" w14:textId="7A00968E"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185097F0" w14:textId="2D93C834"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57F4FA46" w14:textId="77777777" w:rsidTr="000E62CA">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784CB456"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04</w:t>
            </w:r>
          </w:p>
        </w:tc>
        <w:tc>
          <w:tcPr>
            <w:tcW w:w="6363" w:type="dxa"/>
            <w:tcBorders>
              <w:top w:val="single" w:sz="4" w:space="0" w:color="auto"/>
              <w:left w:val="single" w:sz="4" w:space="0" w:color="auto"/>
              <w:bottom w:val="single" w:sz="4" w:space="0" w:color="auto"/>
              <w:right w:val="single" w:sz="4" w:space="0" w:color="auto"/>
            </w:tcBorders>
            <w:noWrap/>
          </w:tcPr>
          <w:p w14:paraId="31AF3B75" w14:textId="1C99A027" w:rsidR="000E62CA" w:rsidRPr="000E62CA" w:rsidRDefault="000E62CA" w:rsidP="000E62CA">
            <w:pPr>
              <w:jc w:val="both"/>
              <w:rPr>
                <w:rFonts w:ascii="Century" w:hAnsi="Century"/>
                <w:color w:val="000000"/>
                <w:sz w:val="20"/>
                <w:szCs w:val="20"/>
              </w:rPr>
            </w:pPr>
            <w:r w:rsidRPr="00647547">
              <w:rPr>
                <w:rFonts w:ascii="Century" w:hAnsi="Century"/>
                <w:b/>
                <w:bCs/>
                <w:sz w:val="20"/>
                <w:szCs w:val="20"/>
                <w:lang w:eastAsia="en-US"/>
              </w:rPr>
              <w:t>Curativo de Gaze Tecida</w:t>
            </w:r>
            <w:r w:rsidRPr="00E458E1">
              <w:rPr>
                <w:rFonts w:ascii="Century" w:hAnsi="Century"/>
                <w:sz w:val="20"/>
                <w:szCs w:val="20"/>
                <w:lang w:eastAsia="en-US"/>
              </w:rPr>
              <w:t xml:space="preserve"> 100% algodão, de alta absorção, com trama larga, impregnado com PHMB (Polihexametileno de Biguanida) na concentração mínima de 0.2%. Apresentação </w:t>
            </w:r>
            <w:r w:rsidRPr="00647547">
              <w:rPr>
                <w:rFonts w:ascii="Century" w:hAnsi="Century"/>
                <w:b/>
                <w:bCs/>
                <w:sz w:val="20"/>
                <w:szCs w:val="20"/>
                <w:lang w:eastAsia="en-US"/>
              </w:rPr>
              <w:t>10x10cm,</w:t>
            </w:r>
            <w:r w:rsidRPr="00E458E1">
              <w:rPr>
                <w:rFonts w:ascii="Century" w:hAnsi="Century"/>
                <w:sz w:val="20"/>
                <w:szCs w:val="20"/>
                <w:lang w:eastAsia="en-US"/>
              </w:rPr>
              <w:t xml:space="preserve"> </w:t>
            </w:r>
            <w:r w:rsidRPr="00647547">
              <w:rPr>
                <w:rFonts w:ascii="Century" w:hAnsi="Century"/>
                <w:b/>
                <w:bCs/>
                <w:sz w:val="20"/>
                <w:szCs w:val="20"/>
                <w:lang w:eastAsia="en-US"/>
              </w:rPr>
              <w:t>pacote com 02 unidades</w:t>
            </w:r>
          </w:p>
        </w:tc>
        <w:tc>
          <w:tcPr>
            <w:tcW w:w="629" w:type="dxa"/>
            <w:tcBorders>
              <w:top w:val="nil"/>
              <w:left w:val="nil"/>
              <w:bottom w:val="single" w:sz="4" w:space="0" w:color="auto"/>
              <w:right w:val="single" w:sz="4" w:space="0" w:color="auto"/>
            </w:tcBorders>
            <w:noWrap/>
            <w:vAlign w:val="center"/>
          </w:tcPr>
          <w:p w14:paraId="2A88C6DB" w14:textId="739B6F95"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5C4180BF" w14:textId="09BAF85B"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35775A48" w14:textId="77777777" w:rsidTr="000E62CA">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6C3235EE"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05</w:t>
            </w:r>
          </w:p>
        </w:tc>
        <w:tc>
          <w:tcPr>
            <w:tcW w:w="6363" w:type="dxa"/>
            <w:tcBorders>
              <w:top w:val="single" w:sz="4" w:space="0" w:color="auto"/>
              <w:left w:val="single" w:sz="4" w:space="0" w:color="auto"/>
              <w:bottom w:val="single" w:sz="4" w:space="0" w:color="auto"/>
              <w:right w:val="single" w:sz="4" w:space="0" w:color="auto"/>
            </w:tcBorders>
            <w:noWrap/>
          </w:tcPr>
          <w:p w14:paraId="5D4BD7E1" w14:textId="10447BFD" w:rsidR="000E62CA" w:rsidRPr="000E62CA" w:rsidRDefault="000E62CA" w:rsidP="000E62CA">
            <w:pPr>
              <w:jc w:val="both"/>
              <w:rPr>
                <w:rFonts w:ascii="Century" w:hAnsi="Century"/>
                <w:color w:val="000000"/>
                <w:sz w:val="20"/>
                <w:szCs w:val="20"/>
              </w:rPr>
            </w:pPr>
            <w:r w:rsidRPr="00647547">
              <w:rPr>
                <w:rFonts w:ascii="Century" w:hAnsi="Century"/>
                <w:b/>
                <w:bCs/>
                <w:sz w:val="20"/>
                <w:szCs w:val="20"/>
                <w:lang w:eastAsia="en-US"/>
              </w:rPr>
              <w:t>Gel Viscoso</w:t>
            </w:r>
            <w:r w:rsidRPr="00E458E1">
              <w:rPr>
                <w:rFonts w:ascii="Century" w:hAnsi="Century"/>
                <w:sz w:val="20"/>
                <w:szCs w:val="20"/>
                <w:lang w:eastAsia="en-US"/>
              </w:rPr>
              <w:t xml:space="preserve"> composto por Água Purificada, Carbômero 940, Alginato de Cálcio e Sódio, Propilenoglicol, Trietanolamina, Conservantes e Carboximetilcelulose, não estéril, efetivo para uso até 28 dias após a abertura, registro na ANVISA como Correlato Classe de Risco III. Embalado individualmente em bisnagas de alumínio 85g (com Tampa Fliptop).</w:t>
            </w:r>
          </w:p>
        </w:tc>
        <w:tc>
          <w:tcPr>
            <w:tcW w:w="629" w:type="dxa"/>
            <w:tcBorders>
              <w:top w:val="nil"/>
              <w:left w:val="nil"/>
              <w:bottom w:val="single" w:sz="4" w:space="0" w:color="auto"/>
              <w:right w:val="single" w:sz="4" w:space="0" w:color="auto"/>
            </w:tcBorders>
            <w:noWrap/>
            <w:vAlign w:val="center"/>
          </w:tcPr>
          <w:p w14:paraId="41A5CCA6" w14:textId="1BB9089C"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10A8C417" w14:textId="2C6B8BEA"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58FE1CA2" w14:textId="77777777" w:rsidTr="000E62CA">
        <w:trPr>
          <w:trHeight w:val="252"/>
          <w:jc w:val="center"/>
        </w:trPr>
        <w:tc>
          <w:tcPr>
            <w:tcW w:w="720" w:type="dxa"/>
            <w:tcBorders>
              <w:top w:val="nil"/>
              <w:left w:val="single" w:sz="4" w:space="0" w:color="auto"/>
              <w:bottom w:val="single" w:sz="4" w:space="0" w:color="auto"/>
              <w:right w:val="single" w:sz="4" w:space="0" w:color="auto"/>
            </w:tcBorders>
            <w:noWrap/>
            <w:vAlign w:val="center"/>
            <w:hideMark/>
          </w:tcPr>
          <w:p w14:paraId="3ECF5146"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06</w:t>
            </w:r>
          </w:p>
        </w:tc>
        <w:tc>
          <w:tcPr>
            <w:tcW w:w="6363" w:type="dxa"/>
            <w:tcBorders>
              <w:top w:val="single" w:sz="4" w:space="0" w:color="auto"/>
              <w:left w:val="single" w:sz="4" w:space="0" w:color="auto"/>
              <w:bottom w:val="single" w:sz="4" w:space="0" w:color="auto"/>
              <w:right w:val="single" w:sz="4" w:space="0" w:color="auto"/>
            </w:tcBorders>
            <w:noWrap/>
          </w:tcPr>
          <w:p w14:paraId="326DD175" w14:textId="1033001B" w:rsidR="000E62CA" w:rsidRPr="000E62CA" w:rsidRDefault="000E62CA" w:rsidP="000E62CA">
            <w:pPr>
              <w:jc w:val="both"/>
              <w:rPr>
                <w:rFonts w:ascii="Century" w:hAnsi="Century"/>
                <w:color w:val="000000"/>
                <w:sz w:val="20"/>
                <w:szCs w:val="20"/>
              </w:rPr>
            </w:pPr>
            <w:r w:rsidRPr="00647547">
              <w:rPr>
                <w:rFonts w:ascii="Century" w:hAnsi="Century"/>
                <w:b/>
                <w:bCs/>
                <w:sz w:val="20"/>
                <w:szCs w:val="20"/>
                <w:lang w:eastAsia="en-US"/>
              </w:rPr>
              <w:t>Curativo Estéril por Radiação Gama</w:t>
            </w:r>
            <w:r w:rsidRPr="00E458E1">
              <w:rPr>
                <w:rFonts w:ascii="Century" w:hAnsi="Century"/>
                <w:sz w:val="20"/>
                <w:szCs w:val="20"/>
                <w:lang w:eastAsia="en-US"/>
              </w:rPr>
              <w:t>, composto por fibra de não tecido, derivado de Algas Marinhas marrons, composto pelos Ácidos Gulurônico e Manurônico, com Íons Cálcio e Sódio incorporados em suas fibras, embalados em envelopes PET/ Papel Cirúrgico, registro na ANVISA como correlato Classe de Risco III (produtos destinados a ser</w:t>
            </w:r>
            <w:r>
              <w:rPr>
                <w:rFonts w:ascii="Century" w:hAnsi="Century"/>
                <w:sz w:val="20"/>
                <w:szCs w:val="20"/>
                <w:lang w:eastAsia="en-US"/>
              </w:rPr>
              <w:t>em</w:t>
            </w:r>
            <w:r w:rsidRPr="00E458E1">
              <w:rPr>
                <w:rFonts w:ascii="Century" w:hAnsi="Century"/>
                <w:sz w:val="20"/>
                <w:szCs w:val="20"/>
                <w:lang w:eastAsia="en-US"/>
              </w:rPr>
              <w:t xml:space="preserve"> usados</w:t>
            </w:r>
            <w:r>
              <w:rPr>
                <w:rFonts w:ascii="Century" w:hAnsi="Century"/>
                <w:sz w:val="20"/>
                <w:szCs w:val="20"/>
                <w:lang w:eastAsia="en-US"/>
              </w:rPr>
              <w:t>,</w:t>
            </w:r>
            <w:r w:rsidRPr="00E458E1">
              <w:rPr>
                <w:rFonts w:ascii="Century" w:hAnsi="Century"/>
                <w:sz w:val="20"/>
                <w:szCs w:val="20"/>
                <w:lang w:eastAsia="en-US"/>
              </w:rPr>
              <w:t xml:space="preserve"> principalmente</w:t>
            </w:r>
            <w:r>
              <w:rPr>
                <w:rFonts w:ascii="Century" w:hAnsi="Century"/>
                <w:sz w:val="20"/>
                <w:szCs w:val="20"/>
                <w:lang w:eastAsia="en-US"/>
              </w:rPr>
              <w:t>,</w:t>
            </w:r>
            <w:r w:rsidRPr="00E458E1">
              <w:rPr>
                <w:rFonts w:ascii="Century" w:hAnsi="Century"/>
                <w:sz w:val="20"/>
                <w:szCs w:val="20"/>
                <w:lang w:eastAsia="en-US"/>
              </w:rPr>
              <w:t xml:space="preserve"> em feridas que tenham produzido ruptura da derme e que somente podem cicatrizar por segunda intenção). </w:t>
            </w:r>
            <w:r w:rsidRPr="00D07DDE">
              <w:rPr>
                <w:rFonts w:ascii="Century" w:hAnsi="Century"/>
                <w:b/>
                <w:bCs/>
                <w:sz w:val="20"/>
                <w:szCs w:val="20"/>
                <w:lang w:eastAsia="en-US"/>
              </w:rPr>
              <w:t>Tamanho 10x10 cm</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3A0945FA" w14:textId="4DCE2B74"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10CE64CF" w14:textId="57125860"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1988683D" w14:textId="77777777" w:rsidTr="000E62CA">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279D5EFA"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07</w:t>
            </w:r>
          </w:p>
        </w:tc>
        <w:tc>
          <w:tcPr>
            <w:tcW w:w="6363" w:type="dxa"/>
            <w:tcBorders>
              <w:top w:val="single" w:sz="4" w:space="0" w:color="auto"/>
              <w:left w:val="single" w:sz="4" w:space="0" w:color="auto"/>
              <w:bottom w:val="single" w:sz="4" w:space="0" w:color="auto"/>
              <w:right w:val="single" w:sz="4" w:space="0" w:color="auto"/>
            </w:tcBorders>
            <w:noWrap/>
          </w:tcPr>
          <w:p w14:paraId="5B51546A" w14:textId="117089D8" w:rsidR="000E62CA" w:rsidRPr="000E62CA" w:rsidRDefault="000E62CA" w:rsidP="000E62CA">
            <w:pPr>
              <w:jc w:val="both"/>
              <w:rPr>
                <w:rFonts w:ascii="Century" w:hAnsi="Century"/>
                <w:color w:val="000000"/>
                <w:sz w:val="20"/>
                <w:szCs w:val="20"/>
              </w:rPr>
            </w:pPr>
            <w:r w:rsidRPr="00D07DDE">
              <w:rPr>
                <w:rFonts w:ascii="Century" w:hAnsi="Century"/>
                <w:b/>
                <w:bCs/>
                <w:sz w:val="20"/>
                <w:szCs w:val="20"/>
                <w:lang w:eastAsia="en-US"/>
              </w:rPr>
              <w:t>Compressa não Aderente de Rayon</w:t>
            </w:r>
            <w:r w:rsidRPr="00E458E1">
              <w:rPr>
                <w:rFonts w:ascii="Century" w:hAnsi="Century"/>
                <w:sz w:val="20"/>
                <w:szCs w:val="20"/>
                <w:lang w:eastAsia="en-US"/>
              </w:rPr>
              <w:t xml:space="preserve">, </w:t>
            </w:r>
            <w:proofErr w:type="gramStart"/>
            <w:r w:rsidRPr="00E458E1">
              <w:rPr>
                <w:rFonts w:ascii="Century" w:hAnsi="Century"/>
                <w:sz w:val="20"/>
                <w:szCs w:val="20"/>
                <w:lang w:eastAsia="en-US"/>
              </w:rPr>
              <w:t>Hipoalergênica</w:t>
            </w:r>
            <w:proofErr w:type="gramEnd"/>
            <w:r w:rsidRPr="00E458E1">
              <w:rPr>
                <w:rFonts w:ascii="Century" w:hAnsi="Century"/>
                <w:sz w:val="20"/>
                <w:szCs w:val="20"/>
                <w:lang w:eastAsia="en-US"/>
              </w:rPr>
              <w:t xml:space="preserve">, impregnada com Emulsão de Petrolatum, embalada em envelope PET/PE, estéril por radiação gama, registro na ANVISA como correlato Classe de Risco III (produtos destinados a ser usados principalmente em feridas que tenham produzido ruptura da derme e que somente podem cicatrizar por segunda intenção). </w:t>
            </w:r>
            <w:r w:rsidRPr="00032A05">
              <w:rPr>
                <w:rFonts w:ascii="Century" w:hAnsi="Century"/>
                <w:b/>
                <w:bCs/>
                <w:sz w:val="20"/>
                <w:szCs w:val="20"/>
                <w:lang w:eastAsia="en-US"/>
              </w:rPr>
              <w:t>Tamanho 7,6x7,6cm.</w:t>
            </w:r>
          </w:p>
        </w:tc>
        <w:tc>
          <w:tcPr>
            <w:tcW w:w="629" w:type="dxa"/>
            <w:tcBorders>
              <w:top w:val="nil"/>
              <w:left w:val="nil"/>
              <w:bottom w:val="single" w:sz="4" w:space="0" w:color="auto"/>
              <w:right w:val="single" w:sz="4" w:space="0" w:color="auto"/>
            </w:tcBorders>
            <w:noWrap/>
            <w:vAlign w:val="center"/>
          </w:tcPr>
          <w:p w14:paraId="5A205E2B" w14:textId="276BE10A"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26C97489" w14:textId="0387E93E"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r w:rsidR="000E62CA" w:rsidRPr="000E62CA" w14:paraId="524FC31A" w14:textId="77777777" w:rsidTr="000E62CA">
        <w:trPr>
          <w:trHeight w:val="274"/>
          <w:jc w:val="center"/>
        </w:trPr>
        <w:tc>
          <w:tcPr>
            <w:tcW w:w="720" w:type="dxa"/>
            <w:tcBorders>
              <w:top w:val="nil"/>
              <w:left w:val="single" w:sz="4" w:space="0" w:color="auto"/>
              <w:bottom w:val="single" w:sz="4" w:space="0" w:color="auto"/>
              <w:right w:val="single" w:sz="4" w:space="0" w:color="auto"/>
            </w:tcBorders>
            <w:noWrap/>
            <w:vAlign w:val="center"/>
            <w:hideMark/>
          </w:tcPr>
          <w:p w14:paraId="2113B60B"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08</w:t>
            </w:r>
          </w:p>
        </w:tc>
        <w:tc>
          <w:tcPr>
            <w:tcW w:w="6363" w:type="dxa"/>
            <w:tcBorders>
              <w:top w:val="single" w:sz="4" w:space="0" w:color="auto"/>
              <w:left w:val="single" w:sz="4" w:space="0" w:color="auto"/>
              <w:bottom w:val="single" w:sz="4" w:space="0" w:color="auto"/>
              <w:right w:val="single" w:sz="4" w:space="0" w:color="auto"/>
            </w:tcBorders>
            <w:noWrap/>
          </w:tcPr>
          <w:p w14:paraId="0C3B7B39" w14:textId="2A817CC7" w:rsidR="000E62CA" w:rsidRPr="000E62CA" w:rsidRDefault="000E62CA" w:rsidP="000E62CA">
            <w:pPr>
              <w:jc w:val="both"/>
              <w:rPr>
                <w:rFonts w:ascii="Century" w:hAnsi="Century"/>
                <w:color w:val="000000"/>
                <w:sz w:val="20"/>
                <w:szCs w:val="20"/>
              </w:rPr>
            </w:pPr>
            <w:r w:rsidRPr="00032A05">
              <w:rPr>
                <w:rFonts w:ascii="Century" w:hAnsi="Century"/>
                <w:b/>
                <w:bCs/>
                <w:sz w:val="20"/>
                <w:szCs w:val="20"/>
                <w:lang w:eastAsia="en-US"/>
              </w:rPr>
              <w:t>Ácido Graxos Essenciais (AGES</w:t>
            </w:r>
            <w:r w:rsidRPr="00E458E1">
              <w:rPr>
                <w:rFonts w:ascii="Century" w:hAnsi="Century"/>
                <w:sz w:val="20"/>
                <w:szCs w:val="20"/>
                <w:lang w:eastAsia="en-US"/>
              </w:rPr>
              <w:t xml:space="preserve">), contendo ainda Triglicerídeos de Cadeia Média – TCM, Vitaminas A e </w:t>
            </w:r>
            <w:proofErr w:type="spellStart"/>
            <w:proofErr w:type="gramStart"/>
            <w:r w:rsidRPr="00E458E1">
              <w:rPr>
                <w:rFonts w:ascii="Century" w:hAnsi="Century"/>
                <w:sz w:val="20"/>
                <w:szCs w:val="20"/>
                <w:lang w:eastAsia="en-US"/>
              </w:rPr>
              <w:t>E</w:t>
            </w:r>
            <w:proofErr w:type="spellEnd"/>
            <w:r w:rsidRPr="00E458E1">
              <w:rPr>
                <w:rFonts w:ascii="Century" w:hAnsi="Century"/>
                <w:sz w:val="20"/>
                <w:szCs w:val="20"/>
                <w:lang w:eastAsia="en-US"/>
              </w:rPr>
              <w:t xml:space="preserve">  </w:t>
            </w:r>
            <w:proofErr w:type="spellStart"/>
            <w:r w:rsidRPr="00E458E1">
              <w:rPr>
                <w:rFonts w:ascii="Century" w:hAnsi="Century"/>
                <w:sz w:val="20"/>
                <w:szCs w:val="20"/>
                <w:lang w:eastAsia="en-US"/>
              </w:rPr>
              <w:t>e</w:t>
            </w:r>
            <w:proofErr w:type="spellEnd"/>
            <w:proofErr w:type="gramEnd"/>
            <w:r w:rsidRPr="00E458E1">
              <w:rPr>
                <w:rFonts w:ascii="Century" w:hAnsi="Century"/>
                <w:sz w:val="20"/>
                <w:szCs w:val="20"/>
                <w:lang w:eastAsia="en-US"/>
              </w:rPr>
              <w:t xml:space="preserve"> Lecitina de Soja que, em conjunto, agem na hidratação preventiva, além de possuírem propriedades emolientes que protegem a pele e auxiliam no processo de cicatrização de feridas.  Com registro na ANVISA como Correlato Classe de Risco III para uso em pele íntegra e tratamento de feridas.  Embalagem Anti-colabamento.  </w:t>
            </w:r>
            <w:r w:rsidRPr="00032A05">
              <w:rPr>
                <w:rFonts w:ascii="Century" w:hAnsi="Century"/>
                <w:b/>
                <w:bCs/>
                <w:sz w:val="20"/>
                <w:szCs w:val="20"/>
                <w:lang w:eastAsia="en-US"/>
              </w:rPr>
              <w:t>Apresentação 100ml</w:t>
            </w:r>
            <w:r w:rsidRPr="00E458E1">
              <w:rPr>
                <w:rFonts w:ascii="Century" w:hAnsi="Century"/>
                <w:sz w:val="20"/>
                <w:szCs w:val="20"/>
                <w:lang w:eastAsia="en-US"/>
              </w:rPr>
              <w:t>.</w:t>
            </w:r>
          </w:p>
        </w:tc>
        <w:tc>
          <w:tcPr>
            <w:tcW w:w="629" w:type="dxa"/>
            <w:tcBorders>
              <w:top w:val="nil"/>
              <w:left w:val="nil"/>
              <w:bottom w:val="single" w:sz="4" w:space="0" w:color="auto"/>
              <w:right w:val="single" w:sz="4" w:space="0" w:color="auto"/>
            </w:tcBorders>
            <w:noWrap/>
            <w:vAlign w:val="center"/>
          </w:tcPr>
          <w:p w14:paraId="60F2E829" w14:textId="462C3D41"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61C15E69" w14:textId="1295E766"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1000</w:t>
            </w:r>
          </w:p>
        </w:tc>
      </w:tr>
      <w:tr w:rsidR="000E62CA" w:rsidRPr="000E62CA" w14:paraId="3E77C149" w14:textId="77777777" w:rsidTr="000E62CA">
        <w:trPr>
          <w:trHeight w:val="176"/>
          <w:jc w:val="center"/>
        </w:trPr>
        <w:tc>
          <w:tcPr>
            <w:tcW w:w="720" w:type="dxa"/>
            <w:tcBorders>
              <w:top w:val="nil"/>
              <w:left w:val="single" w:sz="4" w:space="0" w:color="auto"/>
              <w:bottom w:val="single" w:sz="4" w:space="0" w:color="auto"/>
              <w:right w:val="single" w:sz="4" w:space="0" w:color="auto"/>
            </w:tcBorders>
            <w:noWrap/>
            <w:vAlign w:val="center"/>
            <w:hideMark/>
          </w:tcPr>
          <w:p w14:paraId="58FC97EE"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09</w:t>
            </w:r>
          </w:p>
        </w:tc>
        <w:tc>
          <w:tcPr>
            <w:tcW w:w="6363" w:type="dxa"/>
            <w:tcBorders>
              <w:top w:val="single" w:sz="4" w:space="0" w:color="auto"/>
              <w:left w:val="single" w:sz="4" w:space="0" w:color="auto"/>
              <w:bottom w:val="single" w:sz="4" w:space="0" w:color="auto"/>
              <w:right w:val="single" w:sz="4" w:space="0" w:color="auto"/>
            </w:tcBorders>
            <w:noWrap/>
          </w:tcPr>
          <w:p w14:paraId="6D5D7D58" w14:textId="3BD3B155" w:rsidR="000E62CA" w:rsidRPr="000E62CA" w:rsidRDefault="000E62CA" w:rsidP="000E62CA">
            <w:pPr>
              <w:jc w:val="both"/>
              <w:rPr>
                <w:rFonts w:ascii="Century" w:hAnsi="Century"/>
                <w:color w:val="000000"/>
                <w:sz w:val="20"/>
                <w:szCs w:val="20"/>
              </w:rPr>
            </w:pPr>
            <w:r w:rsidRPr="00032A05">
              <w:rPr>
                <w:rFonts w:ascii="Century" w:hAnsi="Century"/>
                <w:b/>
                <w:bCs/>
                <w:sz w:val="20"/>
                <w:szCs w:val="20"/>
                <w:lang w:eastAsia="en-US"/>
              </w:rPr>
              <w:t>Bandagem Inelástica</w:t>
            </w:r>
            <w:r w:rsidRPr="00E458E1">
              <w:rPr>
                <w:rFonts w:ascii="Century" w:hAnsi="Century"/>
                <w:sz w:val="20"/>
                <w:szCs w:val="20"/>
                <w:lang w:eastAsia="en-US"/>
              </w:rPr>
              <w:t xml:space="preserve"> impregnada com pasta contendo Óxido de Zinco, Glicerol, Óleo de Rícino, Água Deionizada e Goma Acácia, embalada individualmente em envelope PET/PE leitoso, registro na ANVISA como Correlato Classe de Risco III (produtos destinados a ser</w:t>
            </w:r>
            <w:r>
              <w:rPr>
                <w:rFonts w:ascii="Century" w:hAnsi="Century"/>
                <w:sz w:val="20"/>
                <w:szCs w:val="20"/>
                <w:lang w:eastAsia="en-US"/>
              </w:rPr>
              <w:t>em</w:t>
            </w:r>
            <w:r w:rsidRPr="00E458E1">
              <w:rPr>
                <w:rFonts w:ascii="Century" w:hAnsi="Century"/>
                <w:sz w:val="20"/>
                <w:szCs w:val="20"/>
                <w:lang w:eastAsia="en-US"/>
              </w:rPr>
              <w:t xml:space="preserve"> usados principalmente em feridas que tenham produzido </w:t>
            </w:r>
            <w:r w:rsidRPr="00E458E1">
              <w:rPr>
                <w:rFonts w:ascii="Century" w:hAnsi="Century"/>
                <w:sz w:val="20"/>
                <w:szCs w:val="20"/>
                <w:lang w:eastAsia="en-US"/>
              </w:rPr>
              <w:lastRenderedPageBreak/>
              <w:t xml:space="preserve">ruptura da derme e que somente podem cicatrizar por segunda intenção), </w:t>
            </w:r>
            <w:r w:rsidRPr="00A45054">
              <w:rPr>
                <w:rFonts w:ascii="Century" w:hAnsi="Century"/>
                <w:b/>
                <w:bCs/>
                <w:sz w:val="20"/>
                <w:szCs w:val="20"/>
                <w:lang w:eastAsia="en-US"/>
              </w:rPr>
              <w:t>medindo 7,6cm x 9,14m</w:t>
            </w:r>
            <w:r>
              <w:rPr>
                <w:rFonts w:ascii="Century" w:hAnsi="Century"/>
                <w:b/>
                <w:bCs/>
                <w:sz w:val="20"/>
                <w:szCs w:val="20"/>
                <w:lang w:eastAsia="en-US"/>
              </w:rPr>
              <w:t>.</w:t>
            </w:r>
          </w:p>
        </w:tc>
        <w:tc>
          <w:tcPr>
            <w:tcW w:w="629" w:type="dxa"/>
            <w:tcBorders>
              <w:top w:val="nil"/>
              <w:left w:val="nil"/>
              <w:bottom w:val="single" w:sz="4" w:space="0" w:color="auto"/>
              <w:right w:val="single" w:sz="4" w:space="0" w:color="auto"/>
            </w:tcBorders>
            <w:noWrap/>
            <w:vAlign w:val="center"/>
          </w:tcPr>
          <w:p w14:paraId="369E8AC9" w14:textId="1092676B"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lastRenderedPageBreak/>
              <w:t>UND</w:t>
            </w:r>
          </w:p>
        </w:tc>
        <w:tc>
          <w:tcPr>
            <w:tcW w:w="956" w:type="dxa"/>
            <w:tcBorders>
              <w:top w:val="nil"/>
              <w:left w:val="nil"/>
              <w:bottom w:val="single" w:sz="4" w:space="0" w:color="auto"/>
              <w:right w:val="single" w:sz="4" w:space="0" w:color="auto"/>
            </w:tcBorders>
            <w:noWrap/>
            <w:vAlign w:val="center"/>
          </w:tcPr>
          <w:p w14:paraId="7B3F178F" w14:textId="29B29B8B"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1000</w:t>
            </w:r>
          </w:p>
        </w:tc>
      </w:tr>
      <w:tr w:rsidR="000E62CA" w:rsidRPr="000E62CA" w14:paraId="24CEEF8B" w14:textId="77777777" w:rsidTr="000E62CA">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133EDC92" w14:textId="77777777" w:rsidR="000E62CA" w:rsidRPr="000E62CA" w:rsidRDefault="000E62CA" w:rsidP="000E62CA">
            <w:pPr>
              <w:jc w:val="center"/>
              <w:rPr>
                <w:rFonts w:ascii="Century" w:hAnsi="Century"/>
                <w:color w:val="000000"/>
                <w:sz w:val="20"/>
                <w:szCs w:val="20"/>
              </w:rPr>
            </w:pPr>
            <w:r w:rsidRPr="000E62CA">
              <w:rPr>
                <w:rFonts w:ascii="Century" w:eastAsia="Century" w:hAnsi="Century"/>
                <w:color w:val="000000"/>
                <w:sz w:val="20"/>
                <w:szCs w:val="20"/>
              </w:rPr>
              <w:t>10</w:t>
            </w:r>
          </w:p>
        </w:tc>
        <w:tc>
          <w:tcPr>
            <w:tcW w:w="6363" w:type="dxa"/>
            <w:tcBorders>
              <w:top w:val="single" w:sz="4" w:space="0" w:color="auto"/>
              <w:left w:val="single" w:sz="4" w:space="0" w:color="auto"/>
              <w:bottom w:val="single" w:sz="4" w:space="0" w:color="auto"/>
              <w:right w:val="single" w:sz="4" w:space="0" w:color="auto"/>
            </w:tcBorders>
            <w:noWrap/>
          </w:tcPr>
          <w:p w14:paraId="6DA098B7" w14:textId="2F87DAF5" w:rsidR="000E62CA" w:rsidRPr="000E62CA" w:rsidRDefault="000E62CA" w:rsidP="000E62CA">
            <w:pPr>
              <w:jc w:val="both"/>
              <w:rPr>
                <w:rFonts w:ascii="Century" w:hAnsi="Century"/>
                <w:color w:val="000000"/>
                <w:sz w:val="20"/>
                <w:szCs w:val="20"/>
              </w:rPr>
            </w:pPr>
            <w:r w:rsidRPr="00A45054">
              <w:rPr>
                <w:rFonts w:ascii="Century" w:hAnsi="Century"/>
                <w:b/>
                <w:bCs/>
                <w:sz w:val="20"/>
                <w:szCs w:val="20"/>
                <w:lang w:eastAsia="en-US"/>
              </w:rPr>
              <w:t>Compressa Composta de Tecido de Carvão Ativad</w:t>
            </w:r>
            <w:r w:rsidRPr="00E458E1">
              <w:rPr>
                <w:rFonts w:ascii="Century" w:hAnsi="Century"/>
                <w:sz w:val="20"/>
                <w:szCs w:val="20"/>
                <w:lang w:eastAsia="en-US"/>
              </w:rPr>
              <w:t>o, impregnado com prata, prensado entre duas camadas de Rayon/Poliamida, podendo ser cortado, estéril por Radiação Gama, registro na ANVISA como Correlato Classe de Risco III (produtos destinados a ser</w:t>
            </w:r>
            <w:r>
              <w:rPr>
                <w:rFonts w:ascii="Century" w:hAnsi="Century"/>
                <w:sz w:val="20"/>
                <w:szCs w:val="20"/>
                <w:lang w:eastAsia="en-US"/>
              </w:rPr>
              <w:t>em</w:t>
            </w:r>
            <w:r w:rsidRPr="00E458E1">
              <w:rPr>
                <w:rFonts w:ascii="Century" w:hAnsi="Century"/>
                <w:sz w:val="20"/>
                <w:szCs w:val="20"/>
                <w:lang w:eastAsia="en-US"/>
              </w:rPr>
              <w:t xml:space="preserve"> usados</w:t>
            </w:r>
            <w:r>
              <w:rPr>
                <w:rFonts w:ascii="Century" w:hAnsi="Century"/>
                <w:sz w:val="20"/>
                <w:szCs w:val="20"/>
                <w:lang w:eastAsia="en-US"/>
              </w:rPr>
              <w:t>,</w:t>
            </w:r>
            <w:r w:rsidRPr="00E458E1">
              <w:rPr>
                <w:rFonts w:ascii="Century" w:hAnsi="Century"/>
                <w:sz w:val="20"/>
                <w:szCs w:val="20"/>
                <w:lang w:eastAsia="en-US"/>
              </w:rPr>
              <w:t xml:space="preserve"> principalmente</w:t>
            </w:r>
            <w:r>
              <w:rPr>
                <w:rFonts w:ascii="Century" w:hAnsi="Century"/>
                <w:sz w:val="20"/>
                <w:szCs w:val="20"/>
                <w:lang w:eastAsia="en-US"/>
              </w:rPr>
              <w:t>,</w:t>
            </w:r>
            <w:r w:rsidRPr="00E458E1">
              <w:rPr>
                <w:rFonts w:ascii="Century" w:hAnsi="Century"/>
                <w:sz w:val="20"/>
                <w:szCs w:val="20"/>
                <w:lang w:eastAsia="en-US"/>
              </w:rPr>
              <w:t xml:space="preserve"> em feridas que tenham produzido ruptura da derme e que somente podem cicatrizar por segunda intenção), embalado individualmente em envelopes PET/Papel Cirúrgico, </w:t>
            </w:r>
            <w:r w:rsidRPr="00A45054">
              <w:rPr>
                <w:rFonts w:ascii="Century" w:hAnsi="Century"/>
                <w:b/>
                <w:bCs/>
                <w:sz w:val="20"/>
                <w:szCs w:val="20"/>
                <w:lang w:eastAsia="en-US"/>
              </w:rPr>
              <w:t>tamanho 10x10 cm.</w:t>
            </w:r>
          </w:p>
        </w:tc>
        <w:tc>
          <w:tcPr>
            <w:tcW w:w="629" w:type="dxa"/>
            <w:tcBorders>
              <w:top w:val="nil"/>
              <w:left w:val="nil"/>
              <w:bottom w:val="single" w:sz="4" w:space="0" w:color="auto"/>
              <w:right w:val="single" w:sz="4" w:space="0" w:color="auto"/>
            </w:tcBorders>
            <w:noWrap/>
            <w:vAlign w:val="center"/>
          </w:tcPr>
          <w:p w14:paraId="450F8FDA" w14:textId="19647E94" w:rsidR="000E62CA" w:rsidRPr="000E62CA" w:rsidRDefault="000E62CA" w:rsidP="000E62CA">
            <w:pPr>
              <w:jc w:val="center"/>
              <w:rPr>
                <w:rFonts w:ascii="Century" w:hAnsi="Century"/>
                <w:b/>
                <w:bCs/>
                <w:color w:val="000000"/>
                <w:sz w:val="20"/>
                <w:szCs w:val="20"/>
              </w:rPr>
            </w:pPr>
            <w:r w:rsidRPr="00E458E1">
              <w:rPr>
                <w:rFonts w:ascii="Century" w:hAnsi="Century"/>
                <w:b/>
                <w:bCs/>
                <w:sz w:val="20"/>
                <w:szCs w:val="20"/>
                <w:lang w:eastAsia="en-US"/>
              </w:rPr>
              <w:t>UND</w:t>
            </w:r>
          </w:p>
        </w:tc>
        <w:tc>
          <w:tcPr>
            <w:tcW w:w="956" w:type="dxa"/>
            <w:tcBorders>
              <w:top w:val="nil"/>
              <w:left w:val="nil"/>
              <w:bottom w:val="single" w:sz="4" w:space="0" w:color="auto"/>
              <w:right w:val="single" w:sz="4" w:space="0" w:color="auto"/>
            </w:tcBorders>
            <w:noWrap/>
            <w:vAlign w:val="center"/>
          </w:tcPr>
          <w:p w14:paraId="010E8347" w14:textId="46DB49C8" w:rsidR="000E62CA" w:rsidRPr="000E62CA" w:rsidRDefault="000E62CA" w:rsidP="000E62CA">
            <w:pPr>
              <w:jc w:val="center"/>
              <w:rPr>
                <w:rFonts w:ascii="Century" w:hAnsi="Century"/>
                <w:sz w:val="20"/>
                <w:szCs w:val="20"/>
              </w:rPr>
            </w:pPr>
            <w:r w:rsidRPr="00E458E1">
              <w:rPr>
                <w:rFonts w:ascii="Century" w:hAnsi="Century"/>
                <w:b/>
                <w:bCs/>
                <w:sz w:val="20"/>
                <w:szCs w:val="20"/>
                <w:lang w:eastAsia="en-US"/>
              </w:rPr>
              <w:t>500</w:t>
            </w:r>
          </w:p>
        </w:tc>
      </w:tr>
    </w:tbl>
    <w:p w14:paraId="31C87C8B" w14:textId="77777777" w:rsidR="00255384" w:rsidRPr="00335EB2" w:rsidRDefault="00E458E1" w:rsidP="00335EB2">
      <w:pPr>
        <w:widowControl w:val="0"/>
        <w:pBdr>
          <w:top w:val="nil"/>
          <w:left w:val="nil"/>
          <w:bottom w:val="nil"/>
          <w:right w:val="nil"/>
          <w:between w:val="nil"/>
        </w:pBdr>
        <w:tabs>
          <w:tab w:val="left" w:pos="284"/>
          <w:tab w:val="left" w:pos="426"/>
        </w:tabs>
        <w:jc w:val="both"/>
        <w:rPr>
          <w:rFonts w:ascii="Century" w:hAnsi="Century"/>
          <w:bCs/>
          <w:color w:val="000000" w:themeColor="text1"/>
          <w:sz w:val="20"/>
          <w:szCs w:val="20"/>
        </w:rPr>
      </w:pPr>
      <w:r w:rsidRPr="00335EB2">
        <w:rPr>
          <w:rFonts w:ascii="Century" w:hAnsi="Century"/>
          <w:b/>
          <w:bCs/>
          <w:sz w:val="20"/>
          <w:szCs w:val="20"/>
        </w:rPr>
        <w:t>1.2</w:t>
      </w:r>
      <w:r w:rsidRPr="00335EB2">
        <w:rPr>
          <w:rFonts w:ascii="Century" w:hAnsi="Century"/>
          <w:sz w:val="20"/>
          <w:szCs w:val="20"/>
        </w:rPr>
        <w:t>. Os itens objeto deste Termo de Referência estão dentro da padronização seguida pelo órgão, conforme especificações técnicas e requisitos de desempenho, levantados de acordo com a real necessidade da Administração.</w:t>
      </w:r>
    </w:p>
    <w:p w14:paraId="735EA5B1" w14:textId="2281BDE6" w:rsidR="00EE47B9" w:rsidRPr="00335EB2" w:rsidRDefault="00EE47B9" w:rsidP="00335EB2">
      <w:pPr>
        <w:widowControl w:val="0"/>
        <w:pBdr>
          <w:top w:val="nil"/>
          <w:left w:val="nil"/>
          <w:bottom w:val="nil"/>
          <w:right w:val="nil"/>
          <w:between w:val="nil"/>
        </w:pBdr>
        <w:tabs>
          <w:tab w:val="left" w:pos="284"/>
          <w:tab w:val="left" w:pos="426"/>
        </w:tabs>
        <w:jc w:val="both"/>
        <w:rPr>
          <w:rFonts w:ascii="Century" w:hAnsi="Century"/>
          <w:bCs/>
          <w:color w:val="000000" w:themeColor="text1"/>
          <w:sz w:val="20"/>
          <w:szCs w:val="20"/>
        </w:rPr>
      </w:pPr>
      <w:r w:rsidRPr="00335EB2">
        <w:rPr>
          <w:rFonts w:ascii="Century" w:hAnsi="Century"/>
          <w:b/>
          <w:bCs/>
          <w:sz w:val="20"/>
          <w:szCs w:val="20"/>
        </w:rPr>
        <w:t>1.3.</w:t>
      </w:r>
      <w:r w:rsidRPr="00335EB2">
        <w:rPr>
          <w:rFonts w:ascii="Century" w:hAnsi="Century"/>
          <w:sz w:val="20"/>
          <w:szCs w:val="20"/>
        </w:rPr>
        <w:t xml:space="preserve"> As </w:t>
      </w:r>
      <w:r w:rsidR="00C33F72">
        <w:rPr>
          <w:rFonts w:ascii="Century" w:hAnsi="Century"/>
          <w:sz w:val="20"/>
          <w:szCs w:val="20"/>
        </w:rPr>
        <w:t xml:space="preserve">especificações </w:t>
      </w:r>
      <w:r w:rsidRPr="00335EB2">
        <w:rPr>
          <w:rFonts w:ascii="Century" w:hAnsi="Century"/>
          <w:sz w:val="20"/>
          <w:szCs w:val="20"/>
        </w:rPr>
        <w:t>aqui indicadas são exigências mínimas para os produtos ofertados e são de atendimento obrigatório.</w:t>
      </w:r>
    </w:p>
    <w:p w14:paraId="11075A8C" w14:textId="77777777" w:rsidR="00EE47B9" w:rsidRPr="00BA6573" w:rsidRDefault="00EE47B9" w:rsidP="00335EB2">
      <w:pPr>
        <w:pStyle w:val="Default"/>
        <w:ind w:firstLine="142"/>
        <w:jc w:val="both"/>
        <w:rPr>
          <w:rFonts w:ascii="Century" w:hAnsi="Century" w:cs="Gisha"/>
          <w:sz w:val="20"/>
          <w:szCs w:val="20"/>
        </w:rPr>
      </w:pPr>
      <w:r w:rsidRPr="00BA6573">
        <w:rPr>
          <w:rFonts w:ascii="Century" w:eastAsia="Century" w:hAnsi="Century" w:cs="Gisha"/>
          <w:b/>
          <w:color w:val="auto"/>
          <w:sz w:val="20"/>
          <w:szCs w:val="20"/>
        </w:rPr>
        <w:t>a) Todos os produtos deverão atender à legislação sanitária aplicável e possuir registro, cadastro, notificação ou dispensa de regularização perante a ANVISA, conforme a classificação e o regime jurídico de cada produto. Não se aplica aos produtos para saúde a exigência de registro no S.I.F.</w:t>
      </w:r>
    </w:p>
    <w:p w14:paraId="622963A1" w14:textId="77DCDDD3" w:rsidR="00EE47B9" w:rsidRPr="00BA6573" w:rsidRDefault="00EE47B9" w:rsidP="00335EB2">
      <w:pPr>
        <w:pStyle w:val="Default"/>
        <w:ind w:firstLine="142"/>
        <w:jc w:val="both"/>
        <w:rPr>
          <w:rFonts w:ascii="Century" w:hAnsi="Century" w:cs="Gisha"/>
          <w:sz w:val="20"/>
          <w:szCs w:val="20"/>
        </w:rPr>
      </w:pPr>
      <w:r w:rsidRPr="00EA223B">
        <w:rPr>
          <w:rFonts w:ascii="Century" w:eastAsia="Century" w:hAnsi="Century" w:cs="Gisha"/>
          <w:b/>
          <w:bCs/>
          <w:sz w:val="20"/>
          <w:szCs w:val="20"/>
        </w:rPr>
        <w:t>b)</w:t>
      </w:r>
      <w:r w:rsidRPr="00BA6573">
        <w:rPr>
          <w:rFonts w:ascii="Century" w:eastAsia="Century" w:hAnsi="Century" w:cs="Gisha"/>
          <w:sz w:val="20"/>
          <w:szCs w:val="20"/>
        </w:rPr>
        <w:t xml:space="preserve"> As embalagens deverão apresentar, quando exigível, identificação do produto, fabricante, lote, data de fabricação, prazo de validade, condições de armazenamento e número de regularização na ANVISA, além das demais informações previstas na legislação sanitária</w:t>
      </w:r>
      <w:bookmarkEnd w:id="4"/>
    </w:p>
    <w:p w14:paraId="68E00F39" w14:textId="77777777" w:rsidR="00255384" w:rsidRPr="00335EB2" w:rsidRDefault="00255384" w:rsidP="00335EB2">
      <w:pPr>
        <w:widowControl w:val="0"/>
        <w:pBdr>
          <w:top w:val="nil"/>
          <w:left w:val="nil"/>
          <w:bottom w:val="nil"/>
          <w:right w:val="nil"/>
          <w:between w:val="nil"/>
        </w:pBdr>
        <w:tabs>
          <w:tab w:val="left" w:pos="142"/>
        </w:tabs>
        <w:jc w:val="both"/>
        <w:rPr>
          <w:rFonts w:ascii="Century" w:hAnsi="Century"/>
          <w:b/>
          <w:color w:val="000000" w:themeColor="text1"/>
          <w:sz w:val="20"/>
          <w:szCs w:val="20"/>
          <w:highlight w:val="lightGray"/>
          <w:u w:val="single"/>
        </w:rPr>
      </w:pPr>
      <w:r w:rsidRPr="00335EB2">
        <w:rPr>
          <w:rFonts w:ascii="Century" w:hAnsi="Century"/>
          <w:b/>
          <w:sz w:val="20"/>
          <w:szCs w:val="20"/>
        </w:rPr>
        <w:t>2</w:t>
      </w:r>
      <w:r>
        <w:rPr>
          <w:b/>
        </w:rPr>
        <w:t xml:space="preserve">. </w:t>
      </w:r>
      <w:r w:rsidRPr="00335EB2">
        <w:rPr>
          <w:rFonts w:ascii="Century" w:hAnsi="Century"/>
          <w:b/>
          <w:sz w:val="20"/>
          <w:szCs w:val="20"/>
          <w:u w:val="single"/>
          <w:shd w:val="clear" w:color="auto" w:fill="CCCC00"/>
        </w:rPr>
        <w:t>DAS CONDIÇÕES E PRAZOS DE ENTREGA</w:t>
      </w:r>
    </w:p>
    <w:p w14:paraId="76B4E195" w14:textId="77777777" w:rsidR="000B2823" w:rsidRPr="00BA6573" w:rsidRDefault="00383510" w:rsidP="00826E03">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BA6573">
        <w:rPr>
          <w:rFonts w:ascii="Century" w:hAnsi="Century"/>
          <w:b/>
          <w:color w:val="000000" w:themeColor="text1"/>
          <w:sz w:val="20"/>
          <w:szCs w:val="20"/>
        </w:rPr>
        <w:t>2.1.</w:t>
      </w:r>
      <w:r w:rsidR="000B2823" w:rsidRPr="00BA6573">
        <w:rPr>
          <w:rFonts w:ascii="Century" w:hAnsi="Century"/>
          <w:b/>
          <w:color w:val="000000" w:themeColor="text1"/>
          <w:sz w:val="20"/>
          <w:szCs w:val="20"/>
        </w:rPr>
        <w:t xml:space="preserve"> As quantidades constantes neste Termo de Referência foram obtidas mediante tabulação da demanda enviada pela Secretaria Municipal de Saúde.</w:t>
      </w:r>
    </w:p>
    <w:p w14:paraId="143F1634" w14:textId="77777777" w:rsidR="00255384" w:rsidRPr="00335EB2" w:rsidRDefault="00255384" w:rsidP="00296508">
      <w:pPr>
        <w:pStyle w:val="PargrafodaLista"/>
        <w:widowControl w:val="0"/>
        <w:tabs>
          <w:tab w:val="left" w:pos="0"/>
          <w:tab w:val="left" w:pos="284"/>
          <w:tab w:val="left" w:pos="426"/>
        </w:tabs>
        <w:autoSpaceDE w:val="0"/>
        <w:autoSpaceDN w:val="0"/>
        <w:spacing w:after="0" w:line="240" w:lineRule="auto"/>
        <w:ind w:left="0"/>
        <w:jc w:val="both"/>
        <w:rPr>
          <w:rFonts w:ascii="Century" w:hAnsi="Century"/>
          <w:bCs/>
          <w:color w:val="000000" w:themeColor="text1"/>
          <w:sz w:val="20"/>
          <w:szCs w:val="20"/>
        </w:rPr>
      </w:pPr>
      <w:r w:rsidRPr="00335EB2">
        <w:rPr>
          <w:b/>
          <w:bCs/>
        </w:rPr>
        <w:t>2.2.</w:t>
      </w:r>
      <w:r>
        <w:t xml:space="preserve"> </w:t>
      </w:r>
      <w:r w:rsidRPr="00335EB2">
        <w:rPr>
          <w:rFonts w:ascii="Century" w:hAnsi="Century"/>
          <w:sz w:val="20"/>
          <w:szCs w:val="20"/>
        </w:rPr>
        <w:t>O fornecimento será parcelado e efetuado de acordo com a necessidade da Secretaria Municipal de Saúde, mediante Ordem de Compra, Nota de Empenho ou instrumento equivalente, com prazo de entrega não superior a 10 (dez) dias, contado do recebimento da solicitação. O fornecedor não poderá impor quantitativo mínimo de entrega distinto daquele constante da ordem emitida pela Administração.</w:t>
      </w:r>
    </w:p>
    <w:p w14:paraId="53439325" w14:textId="77777777" w:rsidR="00255384" w:rsidRPr="00335EB2" w:rsidRDefault="00255384" w:rsidP="00296508">
      <w:pPr>
        <w:pStyle w:val="PargrafodaLista"/>
        <w:widowControl w:val="0"/>
        <w:tabs>
          <w:tab w:val="left" w:pos="0"/>
          <w:tab w:val="left" w:pos="426"/>
        </w:tabs>
        <w:autoSpaceDE w:val="0"/>
        <w:autoSpaceDN w:val="0"/>
        <w:spacing w:after="0" w:line="240" w:lineRule="auto"/>
        <w:ind w:left="0"/>
        <w:jc w:val="both"/>
        <w:rPr>
          <w:rFonts w:ascii="Century" w:hAnsi="Century"/>
          <w:bCs/>
          <w:color w:val="000000" w:themeColor="text1"/>
          <w:sz w:val="20"/>
          <w:szCs w:val="20"/>
        </w:rPr>
      </w:pPr>
      <w:r w:rsidRPr="00FC36D5">
        <w:rPr>
          <w:rFonts w:ascii="Century" w:hAnsi="Century"/>
          <w:b/>
          <w:bCs/>
          <w:sz w:val="20"/>
          <w:szCs w:val="20"/>
        </w:rPr>
        <w:t>2.3.</w:t>
      </w:r>
      <w:r w:rsidRPr="00335EB2">
        <w:rPr>
          <w:rFonts w:ascii="Century" w:hAnsi="Century"/>
          <w:sz w:val="20"/>
          <w:szCs w:val="20"/>
        </w:rPr>
        <w:t xml:space="preserve"> Os itens deverão ser entregues no Município de São José de Mipibu/RN, no horário de expediente da Secretaria Municipal de Saúde, das 7h às 13h, no endereço indicado na Ordem de Compra ou instrumento equivalente.</w:t>
      </w:r>
    </w:p>
    <w:p w14:paraId="6270CC81" w14:textId="77777777" w:rsidR="00255384" w:rsidRPr="00335EB2" w:rsidRDefault="00255384" w:rsidP="00296508">
      <w:pPr>
        <w:pStyle w:val="PargrafodaLista"/>
        <w:widowControl w:val="0"/>
        <w:tabs>
          <w:tab w:val="left" w:pos="0"/>
          <w:tab w:val="left" w:pos="426"/>
        </w:tabs>
        <w:autoSpaceDE w:val="0"/>
        <w:autoSpaceDN w:val="0"/>
        <w:spacing w:after="60" w:line="240" w:lineRule="auto"/>
        <w:ind w:left="0"/>
        <w:jc w:val="both"/>
        <w:rPr>
          <w:rFonts w:ascii="Century" w:hAnsi="Century"/>
          <w:bCs/>
          <w:color w:val="000000" w:themeColor="text1"/>
          <w:sz w:val="20"/>
          <w:szCs w:val="20"/>
        </w:rPr>
      </w:pPr>
      <w:r w:rsidRPr="00FC36D5">
        <w:rPr>
          <w:rFonts w:ascii="Century" w:hAnsi="Century"/>
          <w:b/>
          <w:bCs/>
          <w:sz w:val="20"/>
          <w:szCs w:val="20"/>
        </w:rPr>
        <w:t>2.4</w:t>
      </w:r>
      <w:r w:rsidRPr="00335EB2">
        <w:rPr>
          <w:rFonts w:ascii="Century" w:hAnsi="Century"/>
          <w:sz w:val="20"/>
          <w:szCs w:val="20"/>
        </w:rPr>
        <w:t>. Serão aceitos os itens objeto deste Termo desde que:</w:t>
      </w:r>
    </w:p>
    <w:p w14:paraId="1C625771" w14:textId="77777777" w:rsidR="00255384" w:rsidRPr="00335EB2" w:rsidRDefault="009776AF" w:rsidP="00FC36D5">
      <w:pPr>
        <w:pStyle w:val="PargrafodaLista"/>
        <w:widowControl w:val="0"/>
        <w:tabs>
          <w:tab w:val="left" w:pos="0"/>
          <w:tab w:val="left" w:pos="284"/>
          <w:tab w:val="left" w:pos="567"/>
        </w:tabs>
        <w:autoSpaceDE w:val="0"/>
        <w:autoSpaceDN w:val="0"/>
        <w:spacing w:after="60" w:line="240" w:lineRule="auto"/>
        <w:ind w:left="0" w:firstLine="142"/>
        <w:jc w:val="both"/>
        <w:rPr>
          <w:rFonts w:ascii="Century" w:hAnsi="Century"/>
          <w:bCs/>
          <w:color w:val="000000" w:themeColor="text1"/>
          <w:sz w:val="20"/>
          <w:szCs w:val="20"/>
        </w:rPr>
      </w:pPr>
      <w:r w:rsidRPr="00FC36D5">
        <w:rPr>
          <w:rFonts w:ascii="Century" w:hAnsi="Century"/>
          <w:b/>
          <w:bCs/>
          <w:sz w:val="20"/>
          <w:szCs w:val="20"/>
        </w:rPr>
        <w:t>2.4.1.</w:t>
      </w:r>
      <w:r w:rsidRPr="00335EB2">
        <w:rPr>
          <w:rFonts w:ascii="Century" w:hAnsi="Century"/>
          <w:sz w:val="20"/>
          <w:szCs w:val="20"/>
        </w:rPr>
        <w:t xml:space="preserve"> A quantidade esteja de acordo com a solicitada na Ordem de Compra, Nota de Empenho ou instrumento equivalente;</w:t>
      </w:r>
    </w:p>
    <w:p w14:paraId="03C15715" w14:textId="77777777" w:rsidR="00255384" w:rsidRPr="00FC36D5" w:rsidRDefault="00255384" w:rsidP="00FC36D5">
      <w:pPr>
        <w:pStyle w:val="PargrafodaLista"/>
        <w:widowControl w:val="0"/>
        <w:tabs>
          <w:tab w:val="left" w:pos="0"/>
          <w:tab w:val="left" w:pos="567"/>
        </w:tabs>
        <w:autoSpaceDE w:val="0"/>
        <w:autoSpaceDN w:val="0"/>
        <w:spacing w:after="0" w:line="240" w:lineRule="auto"/>
        <w:ind w:left="0"/>
        <w:jc w:val="both"/>
        <w:rPr>
          <w:rFonts w:ascii="Century" w:hAnsi="Century"/>
          <w:bCs/>
          <w:color w:val="000000" w:themeColor="text1"/>
          <w:sz w:val="20"/>
          <w:szCs w:val="20"/>
        </w:rPr>
      </w:pPr>
      <w:r w:rsidRPr="00335EB2">
        <w:rPr>
          <w:rFonts w:ascii="Century" w:hAnsi="Century"/>
          <w:sz w:val="20"/>
          <w:szCs w:val="20"/>
        </w:rPr>
        <w:t>2</w:t>
      </w:r>
      <w:r w:rsidRPr="00FC36D5">
        <w:rPr>
          <w:rFonts w:ascii="Century" w:hAnsi="Century"/>
          <w:sz w:val="20"/>
          <w:szCs w:val="20"/>
        </w:rPr>
        <w:t>.4.2. A especificação esteja em conformidade com o solicitado neste Termo de Referência.</w:t>
      </w:r>
    </w:p>
    <w:p w14:paraId="2B36699E" w14:textId="77777777" w:rsidR="00255384" w:rsidRPr="008078D6" w:rsidRDefault="00255384" w:rsidP="008078D6">
      <w:pPr>
        <w:widowControl w:val="0"/>
        <w:pBdr>
          <w:top w:val="nil"/>
          <w:left w:val="nil"/>
          <w:bottom w:val="nil"/>
          <w:right w:val="nil"/>
          <w:between w:val="nil"/>
        </w:pBdr>
        <w:tabs>
          <w:tab w:val="left" w:pos="142"/>
          <w:tab w:val="left" w:pos="284"/>
          <w:tab w:val="left" w:pos="426"/>
          <w:tab w:val="left" w:pos="709"/>
        </w:tabs>
        <w:jc w:val="both"/>
        <w:rPr>
          <w:rFonts w:ascii="Century" w:hAnsi="Century"/>
          <w:b/>
          <w:sz w:val="20"/>
          <w:szCs w:val="20"/>
          <w:highlight w:val="lightGray"/>
          <w:u w:val="single"/>
        </w:rPr>
      </w:pPr>
      <w:r w:rsidRPr="00FC36D5">
        <w:rPr>
          <w:rFonts w:ascii="Century" w:hAnsi="Century"/>
          <w:b/>
          <w:sz w:val="20"/>
          <w:szCs w:val="20"/>
        </w:rPr>
        <w:t xml:space="preserve">3. </w:t>
      </w:r>
      <w:r w:rsidRPr="008078D6">
        <w:rPr>
          <w:rFonts w:ascii="Century" w:hAnsi="Century"/>
          <w:b/>
          <w:sz w:val="20"/>
          <w:szCs w:val="20"/>
          <w:u w:val="single"/>
          <w:shd w:val="clear" w:color="auto" w:fill="CCCC00"/>
        </w:rPr>
        <w:t>JUSTIFICATIVA</w:t>
      </w:r>
    </w:p>
    <w:p w14:paraId="617E9396" w14:textId="77777777" w:rsidR="00255384" w:rsidRPr="008078D6" w:rsidRDefault="00255384" w:rsidP="008078D6">
      <w:pPr>
        <w:pStyle w:val="PargrafodaLista"/>
        <w:widowControl w:val="0"/>
        <w:tabs>
          <w:tab w:val="left" w:pos="0"/>
        </w:tabs>
        <w:autoSpaceDE w:val="0"/>
        <w:autoSpaceDN w:val="0"/>
        <w:spacing w:after="0" w:line="240" w:lineRule="auto"/>
        <w:ind w:left="0"/>
        <w:jc w:val="both"/>
        <w:rPr>
          <w:rFonts w:ascii="Century" w:hAnsi="Century"/>
          <w:b/>
          <w:bCs/>
          <w:vanish/>
          <w:color w:val="000000" w:themeColor="text1"/>
          <w:sz w:val="20"/>
          <w:szCs w:val="20"/>
        </w:rPr>
      </w:pPr>
    </w:p>
    <w:p w14:paraId="4FF0BC61" w14:textId="77777777" w:rsidR="00255384" w:rsidRPr="008078D6" w:rsidRDefault="00255384" w:rsidP="008078D6">
      <w:pPr>
        <w:pStyle w:val="PargrafodaLista"/>
        <w:widowControl w:val="0"/>
        <w:tabs>
          <w:tab w:val="left" w:pos="0"/>
        </w:tabs>
        <w:autoSpaceDE w:val="0"/>
        <w:autoSpaceDN w:val="0"/>
        <w:spacing w:after="0" w:line="240" w:lineRule="auto"/>
        <w:ind w:left="0"/>
        <w:jc w:val="both"/>
        <w:rPr>
          <w:rFonts w:ascii="Century" w:hAnsi="Century"/>
          <w:b/>
          <w:bCs/>
          <w:vanish/>
          <w:color w:val="000000" w:themeColor="text1"/>
          <w:sz w:val="20"/>
          <w:szCs w:val="20"/>
        </w:rPr>
      </w:pPr>
    </w:p>
    <w:p w14:paraId="3790241F" w14:textId="77777777" w:rsidR="00686C0C" w:rsidRPr="008078D6" w:rsidRDefault="00FD1D5A" w:rsidP="008078D6">
      <w:pPr>
        <w:pStyle w:val="PargrafodaLista"/>
        <w:widowControl w:val="0"/>
        <w:tabs>
          <w:tab w:val="left" w:pos="0"/>
          <w:tab w:val="left" w:pos="284"/>
        </w:tabs>
        <w:autoSpaceDE w:val="0"/>
        <w:autoSpaceDN w:val="0"/>
        <w:spacing w:after="0" w:line="240" w:lineRule="auto"/>
        <w:ind w:left="0"/>
        <w:jc w:val="both"/>
        <w:rPr>
          <w:rFonts w:ascii="Century" w:hAnsi="Century"/>
          <w:sz w:val="20"/>
          <w:szCs w:val="20"/>
        </w:rPr>
      </w:pPr>
      <w:r w:rsidRPr="008078D6">
        <w:rPr>
          <w:rFonts w:ascii="Century" w:hAnsi="Century"/>
          <w:b/>
          <w:bCs/>
          <w:sz w:val="20"/>
          <w:szCs w:val="20"/>
        </w:rPr>
        <w:t>3.1</w:t>
      </w:r>
      <w:r w:rsidRPr="008078D6">
        <w:rPr>
          <w:rFonts w:ascii="Century" w:hAnsi="Century"/>
          <w:sz w:val="20"/>
          <w:szCs w:val="20"/>
        </w:rPr>
        <w:t xml:space="preserve">. </w:t>
      </w:r>
      <w:r w:rsidR="00686C0C" w:rsidRPr="008078D6">
        <w:rPr>
          <w:rFonts w:ascii="Century" w:hAnsi="Century"/>
          <w:bCs/>
          <w:color w:val="000000" w:themeColor="text1"/>
          <w:sz w:val="20"/>
          <w:szCs w:val="20"/>
        </w:rPr>
        <w:t>A aquisição destes insumos é classificada como de caráter essencial e inadiável para a garantia da dignidade da assistência e continuidade dos Serviços Públicos de Saúde.</w:t>
      </w:r>
      <w:r w:rsidR="00686C0C" w:rsidRPr="008078D6">
        <w:rPr>
          <w:rFonts w:ascii="Century" w:hAnsi="Century"/>
          <w:sz w:val="20"/>
          <w:szCs w:val="20"/>
        </w:rPr>
        <w:t xml:space="preserve"> É</w:t>
      </w:r>
      <w:r w:rsidRPr="008078D6">
        <w:rPr>
          <w:rFonts w:ascii="Century" w:hAnsi="Century"/>
          <w:sz w:val="20"/>
          <w:szCs w:val="20"/>
        </w:rPr>
        <w:t xml:space="preserve"> necessária para manter o abastecimento do Serviço de Atenção Domiciliar </w:t>
      </w:r>
      <w:r w:rsidR="00686C0C" w:rsidRPr="008078D6">
        <w:rPr>
          <w:rFonts w:ascii="Century" w:hAnsi="Century"/>
          <w:sz w:val="20"/>
          <w:szCs w:val="20"/>
        </w:rPr>
        <w:t>–</w:t>
      </w:r>
      <w:r w:rsidRPr="008078D6">
        <w:rPr>
          <w:rFonts w:ascii="Century" w:hAnsi="Century"/>
          <w:sz w:val="20"/>
          <w:szCs w:val="20"/>
        </w:rPr>
        <w:t xml:space="preserve"> SAD</w:t>
      </w:r>
      <w:r w:rsidR="00686C0C" w:rsidRPr="008078D6">
        <w:rPr>
          <w:rFonts w:ascii="Century" w:hAnsi="Century"/>
          <w:sz w:val="20"/>
          <w:szCs w:val="20"/>
        </w:rPr>
        <w:t>, que</w:t>
      </w:r>
      <w:r w:rsidR="00686C0C" w:rsidRPr="008078D6">
        <w:rPr>
          <w:rFonts w:ascii="Century" w:hAnsi="Century"/>
          <w:bCs/>
          <w:color w:val="000000" w:themeColor="text1"/>
          <w:sz w:val="20"/>
          <w:szCs w:val="20"/>
        </w:rPr>
        <w:t xml:space="preserve"> provê assistência multiprofissional contínua a pacientes acamados ou com mobilidade reduzida diretamente em seus domicílios, que engloba o tratamento de feridas agudas e crônicas complexas e lesões por pressão; </w:t>
      </w:r>
      <w:r w:rsidRPr="008078D6">
        <w:rPr>
          <w:rFonts w:ascii="Century" w:hAnsi="Century"/>
          <w:sz w:val="20"/>
          <w:szCs w:val="20"/>
        </w:rPr>
        <w:t xml:space="preserve">e da Unidade de Pronto Atendimento Geraldo de Souza - UPA/24h, garantindo </w:t>
      </w:r>
      <w:r w:rsidR="00FC36D5" w:rsidRPr="008078D6">
        <w:rPr>
          <w:rFonts w:ascii="Century" w:hAnsi="Century"/>
          <w:sz w:val="20"/>
          <w:szCs w:val="20"/>
        </w:rPr>
        <w:t xml:space="preserve">a </w:t>
      </w:r>
      <w:r w:rsidRPr="008078D6">
        <w:rPr>
          <w:rFonts w:ascii="Century" w:hAnsi="Century"/>
          <w:sz w:val="20"/>
          <w:szCs w:val="20"/>
        </w:rPr>
        <w:t xml:space="preserve">continuidade ao tratamento de feridas agudas e crônicas, prevenção de infecções, adequado manejo de lesões e segurança assistencial dos pacientes atendidos pela </w:t>
      </w:r>
      <w:r w:rsidR="00FC36D5" w:rsidRPr="008078D6">
        <w:rPr>
          <w:rFonts w:ascii="Century" w:hAnsi="Century"/>
          <w:sz w:val="20"/>
          <w:szCs w:val="20"/>
        </w:rPr>
        <w:t>Rede Municipal de Saúde</w:t>
      </w:r>
      <w:r w:rsidRPr="008078D6">
        <w:rPr>
          <w:rFonts w:ascii="Century" w:hAnsi="Century"/>
          <w:sz w:val="20"/>
          <w:szCs w:val="20"/>
        </w:rPr>
        <w:t xml:space="preserve">. </w:t>
      </w:r>
    </w:p>
    <w:p w14:paraId="418B4AA2" w14:textId="51F5E7B0" w:rsidR="00686C0C" w:rsidRPr="008078D6" w:rsidRDefault="00686C0C" w:rsidP="008078D6">
      <w:pPr>
        <w:pStyle w:val="PargrafodaLista"/>
        <w:widowControl w:val="0"/>
        <w:tabs>
          <w:tab w:val="left" w:pos="0"/>
          <w:tab w:val="left" w:pos="284"/>
        </w:tabs>
        <w:autoSpaceDE w:val="0"/>
        <w:autoSpaceDN w:val="0"/>
        <w:spacing w:after="0" w:line="240" w:lineRule="auto"/>
        <w:ind w:left="0"/>
        <w:jc w:val="both"/>
        <w:rPr>
          <w:rFonts w:ascii="Century" w:hAnsi="Century"/>
          <w:sz w:val="20"/>
          <w:szCs w:val="20"/>
        </w:rPr>
      </w:pPr>
      <w:r w:rsidRPr="008078D6">
        <w:rPr>
          <w:rFonts w:ascii="Century" w:hAnsi="Century"/>
          <w:b/>
          <w:bCs/>
          <w:sz w:val="20"/>
          <w:szCs w:val="20"/>
        </w:rPr>
        <w:t>3.2</w:t>
      </w:r>
      <w:r w:rsidRPr="008078D6">
        <w:rPr>
          <w:rFonts w:ascii="Century" w:hAnsi="Century"/>
          <w:sz w:val="20"/>
          <w:szCs w:val="20"/>
        </w:rPr>
        <w:t xml:space="preserve">. </w:t>
      </w:r>
      <w:r w:rsidRPr="008078D6">
        <w:rPr>
          <w:rFonts w:ascii="Century" w:hAnsi="Century"/>
          <w:bCs/>
          <w:color w:val="000000" w:themeColor="text1"/>
          <w:sz w:val="20"/>
          <w:szCs w:val="20"/>
        </w:rPr>
        <w:t xml:space="preserve">A regularidade do estoque assegura um ambiente assistencial estéril, seguro e rigorosamente adequado às exigências legais da </w:t>
      </w:r>
      <w:r w:rsidR="008078D6" w:rsidRPr="008078D6">
        <w:rPr>
          <w:rFonts w:ascii="Century" w:hAnsi="Century"/>
          <w:bCs/>
          <w:color w:val="000000" w:themeColor="text1"/>
          <w:sz w:val="20"/>
          <w:szCs w:val="20"/>
        </w:rPr>
        <w:t>Vigilância Sanitária Nacional.</w:t>
      </w:r>
    </w:p>
    <w:p w14:paraId="6177BBBD" w14:textId="7FBD1BA7" w:rsidR="00255384" w:rsidRPr="008078D6" w:rsidRDefault="00686C0C" w:rsidP="008078D6">
      <w:pPr>
        <w:pStyle w:val="PargrafodaLista"/>
        <w:widowControl w:val="0"/>
        <w:tabs>
          <w:tab w:val="left" w:pos="0"/>
          <w:tab w:val="left" w:pos="284"/>
        </w:tabs>
        <w:autoSpaceDE w:val="0"/>
        <w:autoSpaceDN w:val="0"/>
        <w:spacing w:after="0" w:line="240" w:lineRule="auto"/>
        <w:ind w:left="0"/>
        <w:jc w:val="both"/>
        <w:rPr>
          <w:rFonts w:ascii="Century" w:hAnsi="Century"/>
          <w:b/>
          <w:color w:val="000000" w:themeColor="text1"/>
          <w:sz w:val="20"/>
          <w:szCs w:val="20"/>
        </w:rPr>
      </w:pPr>
      <w:r w:rsidRPr="008078D6">
        <w:rPr>
          <w:rFonts w:ascii="Century" w:hAnsi="Century"/>
          <w:b/>
          <w:bCs/>
          <w:sz w:val="20"/>
          <w:szCs w:val="20"/>
        </w:rPr>
        <w:t>3.</w:t>
      </w:r>
      <w:r w:rsidR="008078D6" w:rsidRPr="008078D6">
        <w:rPr>
          <w:rFonts w:ascii="Century" w:hAnsi="Century"/>
          <w:b/>
          <w:bCs/>
          <w:sz w:val="20"/>
          <w:szCs w:val="20"/>
        </w:rPr>
        <w:t>3</w:t>
      </w:r>
      <w:r w:rsidRPr="008078D6">
        <w:rPr>
          <w:rFonts w:ascii="Century" w:hAnsi="Century"/>
          <w:b/>
          <w:bCs/>
          <w:sz w:val="20"/>
          <w:szCs w:val="20"/>
        </w:rPr>
        <w:t>.</w:t>
      </w:r>
      <w:r w:rsidRPr="008078D6">
        <w:rPr>
          <w:rFonts w:ascii="Century" w:hAnsi="Century"/>
          <w:sz w:val="20"/>
          <w:szCs w:val="20"/>
        </w:rPr>
        <w:t xml:space="preserve"> </w:t>
      </w:r>
      <w:r w:rsidR="00FD1D5A" w:rsidRPr="008078D6">
        <w:rPr>
          <w:rFonts w:ascii="Century" w:hAnsi="Century"/>
          <w:sz w:val="20"/>
          <w:szCs w:val="20"/>
        </w:rPr>
        <w:t>O desabastecimento desses insumos pode interromper protocolos terapêuticos</w:t>
      </w:r>
      <w:r w:rsidR="008078D6" w:rsidRPr="008078D6">
        <w:rPr>
          <w:rFonts w:ascii="Century" w:hAnsi="Century"/>
          <w:sz w:val="20"/>
          <w:szCs w:val="20"/>
        </w:rPr>
        <w:t>;</w:t>
      </w:r>
      <w:r w:rsidR="00FD1D5A" w:rsidRPr="008078D6">
        <w:rPr>
          <w:rFonts w:ascii="Century" w:hAnsi="Century"/>
          <w:sz w:val="20"/>
          <w:szCs w:val="20"/>
        </w:rPr>
        <w:t xml:space="preserve"> agravar lesões</w:t>
      </w:r>
      <w:r w:rsidR="008078D6" w:rsidRPr="008078D6">
        <w:rPr>
          <w:rFonts w:ascii="Century" w:hAnsi="Century"/>
          <w:bCs/>
          <w:color w:val="000000" w:themeColor="text1"/>
          <w:sz w:val="20"/>
          <w:szCs w:val="20"/>
        </w:rPr>
        <w:t xml:space="preserve"> preexistentes e aumento exponencial do risco de infecções hospitalares e oportunistas;</w:t>
      </w:r>
      <w:r w:rsidR="00FD1D5A" w:rsidRPr="008078D6">
        <w:rPr>
          <w:rFonts w:ascii="Century" w:hAnsi="Century"/>
          <w:sz w:val="20"/>
          <w:szCs w:val="20"/>
        </w:rPr>
        <w:t xml:space="preserve"> prolongar o tempo de cicatrização e elevar a demanda por atendimentos de maior complexidade</w:t>
      </w:r>
      <w:r w:rsidR="008078D6" w:rsidRPr="008078D6">
        <w:rPr>
          <w:rFonts w:ascii="Century" w:hAnsi="Century"/>
          <w:sz w:val="20"/>
          <w:szCs w:val="20"/>
        </w:rPr>
        <w:t>,</w:t>
      </w:r>
      <w:r w:rsidR="008078D6" w:rsidRPr="008078D6">
        <w:rPr>
          <w:rFonts w:ascii="Century" w:hAnsi="Century"/>
          <w:bCs/>
          <w:color w:val="000000" w:themeColor="text1"/>
          <w:sz w:val="20"/>
          <w:szCs w:val="20"/>
        </w:rPr>
        <w:t xml:space="preserve"> gerando sobrecarga física e orçamentária na UPA Geraldo de Souza e na rede de retaguarda; e aumentar os custos assistenciais </w:t>
      </w:r>
      <w:r w:rsidR="008078D6" w:rsidRPr="008078D6">
        <w:rPr>
          <w:rFonts w:ascii="Century" w:hAnsi="Century"/>
          <w:bCs/>
          <w:color w:val="000000" w:themeColor="text1"/>
          <w:sz w:val="20"/>
          <w:szCs w:val="20"/>
        </w:rPr>
        <w:lastRenderedPageBreak/>
        <w:t>globais e quebra unilateral dos princípios constitucionais da eficiência e da continuidade dos Serviços de Saúde Pública</w:t>
      </w:r>
      <w:r w:rsidR="00FD1D5A" w:rsidRPr="008078D6">
        <w:rPr>
          <w:rFonts w:ascii="Century" w:hAnsi="Century"/>
          <w:sz w:val="20"/>
          <w:szCs w:val="20"/>
        </w:rPr>
        <w:t>.</w:t>
      </w:r>
    </w:p>
    <w:p w14:paraId="496A2E15" w14:textId="273DC0F0" w:rsidR="000F1DBA" w:rsidRPr="008078D6" w:rsidRDefault="00606815" w:rsidP="008078D6">
      <w:pPr>
        <w:pStyle w:val="PargrafodaLista"/>
        <w:widowControl w:val="0"/>
        <w:tabs>
          <w:tab w:val="left" w:pos="142"/>
          <w:tab w:val="left" w:pos="284"/>
        </w:tabs>
        <w:autoSpaceDE w:val="0"/>
        <w:autoSpaceDN w:val="0"/>
        <w:spacing w:after="0" w:line="240" w:lineRule="auto"/>
        <w:ind w:left="0"/>
        <w:jc w:val="both"/>
        <w:rPr>
          <w:rFonts w:ascii="Century" w:hAnsi="Century"/>
          <w:sz w:val="20"/>
          <w:szCs w:val="20"/>
        </w:rPr>
      </w:pPr>
      <w:r w:rsidRPr="008078D6">
        <w:rPr>
          <w:rFonts w:ascii="Century" w:hAnsi="Century"/>
          <w:b/>
          <w:bCs/>
          <w:sz w:val="20"/>
          <w:szCs w:val="20"/>
        </w:rPr>
        <w:t>3.</w:t>
      </w:r>
      <w:r w:rsidR="008078D6" w:rsidRPr="008078D6">
        <w:rPr>
          <w:rFonts w:ascii="Century" w:hAnsi="Century"/>
          <w:b/>
          <w:bCs/>
          <w:sz w:val="20"/>
          <w:szCs w:val="20"/>
        </w:rPr>
        <w:t>4</w:t>
      </w:r>
      <w:r w:rsidRPr="008078D6">
        <w:rPr>
          <w:rFonts w:ascii="Century" w:hAnsi="Century"/>
          <w:sz w:val="20"/>
          <w:szCs w:val="20"/>
        </w:rPr>
        <w:t>. As aquisições serão realizadas de forma parcelada, conforme demanda efetiva, mediante emissão de Ordem de Compra ou instrumento equivalente, sem obrigação de aquisição integral dos quantitativos estimados.</w:t>
      </w:r>
    </w:p>
    <w:p w14:paraId="3CC7DE11" w14:textId="4FFE82AC" w:rsidR="00FC36D5" w:rsidRPr="008078D6" w:rsidRDefault="00FC36D5" w:rsidP="008078D6">
      <w:pPr>
        <w:widowControl w:val="0"/>
        <w:tabs>
          <w:tab w:val="left" w:pos="426"/>
        </w:tabs>
        <w:jc w:val="both"/>
        <w:rPr>
          <w:rFonts w:ascii="Century" w:hAnsi="Century"/>
          <w:bCs/>
          <w:color w:val="000000" w:themeColor="text1"/>
          <w:sz w:val="20"/>
          <w:szCs w:val="20"/>
        </w:rPr>
      </w:pPr>
      <w:r w:rsidRPr="008078D6">
        <w:rPr>
          <w:rFonts w:ascii="Century" w:hAnsi="Century"/>
          <w:b/>
          <w:sz w:val="20"/>
          <w:szCs w:val="20"/>
        </w:rPr>
        <w:t>3</w:t>
      </w:r>
      <w:r w:rsidR="008078D6" w:rsidRPr="008078D6">
        <w:rPr>
          <w:rFonts w:ascii="Century" w:hAnsi="Century"/>
          <w:b/>
          <w:sz w:val="20"/>
          <w:szCs w:val="20"/>
        </w:rPr>
        <w:t>.5.</w:t>
      </w:r>
      <w:r w:rsidRPr="008078D6">
        <w:rPr>
          <w:rFonts w:ascii="Century" w:hAnsi="Century"/>
          <w:b/>
          <w:sz w:val="20"/>
          <w:szCs w:val="20"/>
        </w:rPr>
        <w:tab/>
      </w:r>
      <w:r w:rsidRPr="008078D6">
        <w:rPr>
          <w:rFonts w:ascii="Century" w:hAnsi="Century"/>
          <w:bCs/>
          <w:sz w:val="20"/>
          <w:szCs w:val="20"/>
        </w:rPr>
        <w:t>Importante salientar que a aquisição dos referidos PRODUTOS só se dará mediante a prévia autorização do setor de compras do município, com a emissão de ORDEM DE COMPRA.</w:t>
      </w:r>
    </w:p>
    <w:p w14:paraId="0976AF1A" w14:textId="77777777" w:rsidR="000F1DBA" w:rsidRPr="008078D6" w:rsidRDefault="00255384" w:rsidP="008078D6">
      <w:pPr>
        <w:pStyle w:val="PargrafodaLista"/>
        <w:widowControl w:val="0"/>
        <w:pBdr>
          <w:top w:val="nil"/>
          <w:left w:val="nil"/>
          <w:bottom w:val="nil"/>
          <w:right w:val="nil"/>
          <w:between w:val="nil"/>
        </w:pBdr>
        <w:tabs>
          <w:tab w:val="left" w:pos="284"/>
        </w:tabs>
        <w:spacing w:after="0" w:line="240" w:lineRule="auto"/>
        <w:ind w:left="0"/>
        <w:jc w:val="both"/>
        <w:rPr>
          <w:rFonts w:ascii="Century" w:hAnsi="Century"/>
          <w:b/>
          <w:sz w:val="20"/>
          <w:szCs w:val="20"/>
          <w:highlight w:val="lightGray"/>
          <w:u w:val="single"/>
        </w:rPr>
      </w:pPr>
      <w:r>
        <w:rPr>
          <w:rFonts w:ascii="Times New Roman" w:hAnsi="Times New Roman"/>
          <w:b/>
          <w:sz w:val="24"/>
        </w:rPr>
        <w:t xml:space="preserve">4. </w:t>
      </w:r>
      <w:r w:rsidRPr="008078D6">
        <w:rPr>
          <w:rFonts w:ascii="Century" w:hAnsi="Century"/>
          <w:b/>
          <w:sz w:val="20"/>
          <w:szCs w:val="20"/>
          <w:u w:val="single"/>
          <w:shd w:val="clear" w:color="auto" w:fill="CCCC00"/>
        </w:rPr>
        <w:t>PERÍODO PARA CONTRATAÇÃO</w:t>
      </w:r>
    </w:p>
    <w:p w14:paraId="29283943" w14:textId="6BA62426" w:rsidR="000A340D" w:rsidRPr="008078D6" w:rsidRDefault="00255384" w:rsidP="008078D6">
      <w:pPr>
        <w:pStyle w:val="PargrafodaLista"/>
        <w:widowControl w:val="0"/>
        <w:tabs>
          <w:tab w:val="left" w:pos="142"/>
          <w:tab w:val="left" w:pos="284"/>
          <w:tab w:val="left" w:pos="426"/>
        </w:tabs>
        <w:autoSpaceDE w:val="0"/>
        <w:autoSpaceDN w:val="0"/>
        <w:spacing w:after="0" w:line="240" w:lineRule="auto"/>
        <w:ind w:left="0"/>
        <w:jc w:val="both"/>
        <w:rPr>
          <w:rFonts w:ascii="Century" w:hAnsi="Century"/>
          <w:color w:val="000000" w:themeColor="text1"/>
          <w:sz w:val="20"/>
          <w:szCs w:val="20"/>
        </w:rPr>
      </w:pPr>
      <w:r w:rsidRPr="008078D6">
        <w:rPr>
          <w:rFonts w:ascii="Century" w:hAnsi="Century"/>
          <w:sz w:val="20"/>
          <w:szCs w:val="20"/>
        </w:rPr>
        <w:t xml:space="preserve">4.1. A Ata de Registro de Preços terá vigência de 1 (um) ano, </w:t>
      </w:r>
      <w:r w:rsidR="008078D6" w:rsidRPr="008078D6">
        <w:rPr>
          <w:rFonts w:ascii="Century" w:hAnsi="Century"/>
          <w:color w:val="000000" w:themeColor="text1"/>
          <w:sz w:val="20"/>
          <w:szCs w:val="20"/>
        </w:rPr>
        <w:t xml:space="preserve">a contar </w:t>
      </w:r>
      <w:r w:rsidR="008078D6" w:rsidRPr="008078D6">
        <w:rPr>
          <w:rFonts w:ascii="Century" w:hAnsi="Century"/>
          <w:sz w:val="20"/>
          <w:szCs w:val="20"/>
        </w:rPr>
        <w:t xml:space="preserve">da data da sua assinatura, </w:t>
      </w:r>
      <w:r w:rsidRPr="008078D6">
        <w:rPr>
          <w:rFonts w:ascii="Century" w:hAnsi="Century"/>
          <w:sz w:val="20"/>
          <w:szCs w:val="20"/>
        </w:rPr>
        <w:t>prorrogável por igual período desde que comprovada a vantajosidade, nos termos do art. 84 da Lei nº 14.133/2021 e do Decreto Municipal nº 008/2024. Os contratos ou instrumentos decorrentes observarão vigência própria, definida conforme a necessidade de cada contratação.</w:t>
      </w:r>
    </w:p>
    <w:p w14:paraId="07297764" w14:textId="77777777" w:rsidR="00442F06" w:rsidRPr="008078D6" w:rsidRDefault="00442F06" w:rsidP="008078D6">
      <w:pPr>
        <w:pStyle w:val="PargrafodaLista"/>
        <w:widowControl w:val="0"/>
        <w:pBdr>
          <w:top w:val="nil"/>
          <w:left w:val="nil"/>
          <w:bottom w:val="nil"/>
          <w:right w:val="nil"/>
          <w:between w:val="nil"/>
        </w:pBdr>
        <w:tabs>
          <w:tab w:val="left" w:pos="284"/>
        </w:tabs>
        <w:spacing w:after="0" w:line="240" w:lineRule="auto"/>
        <w:ind w:left="0"/>
        <w:jc w:val="both"/>
        <w:rPr>
          <w:rFonts w:ascii="Century" w:hAnsi="Century"/>
          <w:b/>
          <w:sz w:val="20"/>
          <w:szCs w:val="20"/>
          <w:u w:val="single"/>
        </w:rPr>
      </w:pPr>
      <w:r w:rsidRPr="008078D6">
        <w:rPr>
          <w:rFonts w:ascii="Century" w:hAnsi="Century"/>
          <w:b/>
          <w:sz w:val="20"/>
          <w:szCs w:val="20"/>
        </w:rPr>
        <w:t xml:space="preserve">5. </w:t>
      </w:r>
      <w:r w:rsidRPr="007C3ACC">
        <w:rPr>
          <w:rFonts w:ascii="Century" w:hAnsi="Century"/>
          <w:b/>
          <w:sz w:val="20"/>
          <w:szCs w:val="20"/>
          <w:u w:val="single"/>
          <w:shd w:val="clear" w:color="auto" w:fill="CCCC00"/>
        </w:rPr>
        <w:t>VALOR GLOBAL DE REFERÊNCIA E AVALIAÇÃO DO CUSTO</w:t>
      </w:r>
    </w:p>
    <w:p w14:paraId="5CD5E5B5" w14:textId="0F028B5F" w:rsidR="00B42D08" w:rsidRPr="008078D6" w:rsidRDefault="00B42D08" w:rsidP="008078D6">
      <w:pPr>
        <w:pStyle w:val="Default"/>
        <w:tabs>
          <w:tab w:val="left" w:pos="284"/>
          <w:tab w:val="left" w:pos="426"/>
        </w:tabs>
        <w:jc w:val="both"/>
        <w:rPr>
          <w:rFonts w:ascii="Century" w:hAnsi="Century" w:cs="Gisha"/>
          <w:b/>
          <w:color w:val="0000CC"/>
          <w:sz w:val="20"/>
          <w:szCs w:val="20"/>
        </w:rPr>
      </w:pPr>
      <w:r w:rsidRPr="007C3ACC">
        <w:rPr>
          <w:rFonts w:ascii="Century" w:hAnsi="Century"/>
          <w:b/>
          <w:bCs/>
          <w:sz w:val="20"/>
          <w:szCs w:val="20"/>
        </w:rPr>
        <w:t>5.1.</w:t>
      </w:r>
      <w:r w:rsidRPr="008078D6">
        <w:rPr>
          <w:rFonts w:ascii="Century" w:hAnsi="Century"/>
          <w:sz w:val="20"/>
          <w:szCs w:val="20"/>
        </w:rPr>
        <w:t xml:space="preserve"> O valor global estimado é de </w:t>
      </w:r>
      <w:r w:rsidRPr="007C3ACC">
        <w:rPr>
          <w:rFonts w:ascii="Century" w:hAnsi="Century"/>
          <w:b/>
          <w:bCs/>
          <w:sz w:val="20"/>
          <w:szCs w:val="20"/>
        </w:rPr>
        <w:t>R$ 1.713.169,00 (</w:t>
      </w:r>
      <w:r w:rsidR="007C3ACC">
        <w:rPr>
          <w:rFonts w:ascii="Century" w:hAnsi="Century"/>
          <w:b/>
          <w:bCs/>
          <w:sz w:val="20"/>
          <w:szCs w:val="20"/>
        </w:rPr>
        <w:t>H</w:t>
      </w:r>
      <w:r w:rsidRPr="007C3ACC">
        <w:rPr>
          <w:rFonts w:ascii="Century" w:hAnsi="Century"/>
          <w:b/>
          <w:bCs/>
          <w:sz w:val="20"/>
          <w:szCs w:val="20"/>
        </w:rPr>
        <w:t xml:space="preserve">um </w:t>
      </w:r>
      <w:r w:rsidR="007C3ACC" w:rsidRPr="007C3ACC">
        <w:rPr>
          <w:rFonts w:ascii="Century" w:hAnsi="Century"/>
          <w:b/>
          <w:bCs/>
          <w:sz w:val="20"/>
          <w:szCs w:val="20"/>
        </w:rPr>
        <w:t>Milhão, Setecentos e Treze Mil, Cento e Sessenta e Nove Reai</w:t>
      </w:r>
      <w:r w:rsidRPr="007C3ACC">
        <w:rPr>
          <w:rFonts w:ascii="Century" w:hAnsi="Century"/>
          <w:b/>
          <w:bCs/>
          <w:sz w:val="20"/>
          <w:szCs w:val="20"/>
        </w:rPr>
        <w:t>s)</w:t>
      </w:r>
      <w:r w:rsidRPr="008078D6">
        <w:rPr>
          <w:rFonts w:ascii="Century" w:hAnsi="Century"/>
          <w:sz w:val="20"/>
          <w:szCs w:val="20"/>
        </w:rPr>
        <w:t xml:space="preserve">, sendo </w:t>
      </w:r>
      <w:r w:rsidRPr="007C3ACC">
        <w:rPr>
          <w:rFonts w:ascii="Century" w:hAnsi="Century"/>
          <w:b/>
          <w:bCs/>
          <w:sz w:val="20"/>
          <w:szCs w:val="20"/>
        </w:rPr>
        <w:t>R$ 1.504.904,00 para o Lote 01 e R$ 208.265,00 para o Lote 02</w:t>
      </w:r>
      <w:r w:rsidRPr="008078D6">
        <w:rPr>
          <w:rFonts w:ascii="Century" w:hAnsi="Century"/>
          <w:sz w:val="20"/>
          <w:szCs w:val="20"/>
        </w:rPr>
        <w:t>.</w:t>
      </w:r>
    </w:p>
    <w:p w14:paraId="14DA3B4E" w14:textId="77777777" w:rsidR="002F24F2" w:rsidRPr="008078D6" w:rsidRDefault="002F24F2" w:rsidP="008078D6">
      <w:pPr>
        <w:pStyle w:val="Default"/>
        <w:tabs>
          <w:tab w:val="left" w:pos="284"/>
          <w:tab w:val="left" w:pos="426"/>
        </w:tabs>
        <w:jc w:val="both"/>
        <w:rPr>
          <w:rFonts w:ascii="Century" w:hAnsi="Century" w:cs="Gisha"/>
          <w:b/>
          <w:color w:val="365F91"/>
          <w:sz w:val="20"/>
          <w:szCs w:val="20"/>
        </w:rPr>
      </w:pPr>
      <w:r w:rsidRPr="007C3ACC">
        <w:rPr>
          <w:rFonts w:ascii="Century" w:hAnsi="Century"/>
          <w:b/>
          <w:bCs/>
          <w:sz w:val="20"/>
          <w:szCs w:val="20"/>
        </w:rPr>
        <w:t>5.2</w:t>
      </w:r>
      <w:r w:rsidRPr="008078D6">
        <w:rPr>
          <w:rFonts w:ascii="Century" w:hAnsi="Century"/>
          <w:sz w:val="20"/>
          <w:szCs w:val="20"/>
        </w:rPr>
        <w:t>. A estimativa decorre de pesquisa de preços realizada em conformidade com o art. 23 da Lei nº 14.133/2021 e o Decreto Municipal nº 008/2024, com memória de cálculo, fontes e documentos comprobatórios juntados aos autos.</w:t>
      </w:r>
    </w:p>
    <w:p w14:paraId="1321DE0E" w14:textId="77777777" w:rsidR="00442F06" w:rsidRPr="008078D6" w:rsidRDefault="002F24F2" w:rsidP="008078D6">
      <w:pPr>
        <w:widowControl w:val="0"/>
        <w:tabs>
          <w:tab w:val="left" w:pos="142"/>
          <w:tab w:val="left" w:pos="426"/>
        </w:tabs>
        <w:autoSpaceDE w:val="0"/>
        <w:autoSpaceDN w:val="0"/>
        <w:jc w:val="both"/>
        <w:rPr>
          <w:rFonts w:ascii="Century" w:hAnsi="Century"/>
          <w:bCs/>
          <w:color w:val="000000" w:themeColor="text1"/>
          <w:sz w:val="20"/>
          <w:szCs w:val="20"/>
        </w:rPr>
      </w:pPr>
      <w:r w:rsidRPr="008078D6">
        <w:rPr>
          <w:rFonts w:ascii="Century" w:eastAsia="Century" w:hAnsi="Century" w:cs="Gisha"/>
          <w:b/>
          <w:sz w:val="20"/>
          <w:szCs w:val="20"/>
        </w:rPr>
        <w:t>5.3. O orçamento estimado será público e integrará a documentação da fase preparatória, inclusive para viabilizar a prestação da garantia de proposta por lote.</w:t>
      </w:r>
    </w:p>
    <w:p w14:paraId="155073D7" w14:textId="77777777" w:rsidR="004B4634" w:rsidRDefault="004A11D0">
      <w:pPr>
        <w:widowControl w:val="0"/>
        <w:tabs>
          <w:tab w:val="left" w:pos="142"/>
          <w:tab w:val="left" w:pos="426"/>
        </w:tabs>
        <w:autoSpaceDE w:val="0"/>
        <w:autoSpaceDN w:val="0"/>
        <w:jc w:val="both"/>
        <w:rPr>
          <w:rFonts w:ascii="Century" w:hAnsi="Century"/>
          <w:bCs/>
          <w:color w:val="000000" w:themeColor="text1"/>
          <w:sz w:val="20"/>
          <w:szCs w:val="20"/>
        </w:rPr>
      </w:pPr>
      <w:r w:rsidRPr="00F66050">
        <w:rPr>
          <w:rFonts w:ascii="Century" w:hAnsi="Century"/>
          <w:b/>
          <w:sz w:val="20"/>
          <w:szCs w:val="20"/>
        </w:rPr>
        <w:t>5.4.</w:t>
      </w:r>
      <w:r>
        <w:rPr>
          <w:b/>
        </w:rPr>
        <w:t xml:space="preserve"> </w:t>
      </w:r>
      <w:r w:rsidRPr="007C3ACC">
        <w:rPr>
          <w:rFonts w:ascii="Century" w:hAnsi="Century"/>
          <w:b/>
          <w:color w:val="663300"/>
          <w:sz w:val="20"/>
          <w:szCs w:val="20"/>
        </w:rPr>
        <w:t>QUADRO DE PREÇOS UNITÁRIOS MÁXIMOS E VALORES ESTIMADOS</w:t>
      </w:r>
    </w:p>
    <w:tbl>
      <w:tblPr>
        <w:tblStyle w:val="Tabelacomgrade"/>
        <w:tblW w:w="0" w:type="auto"/>
        <w:jc w:val="center"/>
        <w:tblLayout w:type="fixed"/>
        <w:tblLook w:val="04A0" w:firstRow="1" w:lastRow="0" w:firstColumn="1" w:lastColumn="0" w:noHBand="0" w:noVBand="1"/>
      </w:tblPr>
      <w:tblGrid>
        <w:gridCol w:w="846"/>
        <w:gridCol w:w="733"/>
        <w:gridCol w:w="964"/>
        <w:gridCol w:w="1701"/>
        <w:gridCol w:w="1757"/>
      </w:tblGrid>
      <w:tr w:rsidR="004B4634" w14:paraId="0EF3FB03" w14:textId="77777777" w:rsidTr="007C3ACC">
        <w:trPr>
          <w:tblHeader/>
          <w:jc w:val="center"/>
        </w:trPr>
        <w:tc>
          <w:tcPr>
            <w:tcW w:w="846" w:type="dxa"/>
            <w:shd w:val="clear" w:color="auto" w:fill="CCCC00"/>
            <w:vAlign w:val="center"/>
          </w:tcPr>
          <w:p w14:paraId="4A78ADC9" w14:textId="77777777" w:rsidR="004B4634" w:rsidRPr="007C3ACC" w:rsidRDefault="004A11D0">
            <w:pPr>
              <w:jc w:val="center"/>
              <w:rPr>
                <w:rFonts w:ascii="Century" w:hAnsi="Century"/>
                <w:sz w:val="20"/>
                <w:szCs w:val="20"/>
              </w:rPr>
            </w:pPr>
            <w:r w:rsidRPr="007C3ACC">
              <w:rPr>
                <w:rFonts w:ascii="Century" w:hAnsi="Century"/>
                <w:b/>
                <w:sz w:val="20"/>
                <w:szCs w:val="20"/>
              </w:rPr>
              <w:t>LOTE</w:t>
            </w:r>
          </w:p>
        </w:tc>
        <w:tc>
          <w:tcPr>
            <w:tcW w:w="733" w:type="dxa"/>
            <w:shd w:val="clear" w:color="auto" w:fill="CCCC00"/>
            <w:vAlign w:val="center"/>
          </w:tcPr>
          <w:p w14:paraId="12AFD815" w14:textId="77777777" w:rsidR="004B4634" w:rsidRPr="007C3ACC" w:rsidRDefault="004A11D0" w:rsidP="007C3ACC">
            <w:pPr>
              <w:ind w:left="-227" w:right="-158"/>
              <w:jc w:val="center"/>
              <w:rPr>
                <w:rFonts w:ascii="Century" w:hAnsi="Century"/>
                <w:sz w:val="20"/>
                <w:szCs w:val="20"/>
              </w:rPr>
            </w:pPr>
            <w:r w:rsidRPr="007C3ACC">
              <w:rPr>
                <w:rFonts w:ascii="Century" w:hAnsi="Century"/>
                <w:b/>
                <w:sz w:val="20"/>
                <w:szCs w:val="20"/>
              </w:rPr>
              <w:t>ITEM</w:t>
            </w:r>
          </w:p>
        </w:tc>
        <w:tc>
          <w:tcPr>
            <w:tcW w:w="964" w:type="dxa"/>
            <w:shd w:val="clear" w:color="auto" w:fill="CCCC00"/>
            <w:vAlign w:val="center"/>
          </w:tcPr>
          <w:p w14:paraId="7F014BDB" w14:textId="77777777" w:rsidR="004B4634" w:rsidRPr="007C3ACC" w:rsidRDefault="004A11D0" w:rsidP="007C3ACC">
            <w:pPr>
              <w:ind w:left="-51" w:right="-48"/>
              <w:jc w:val="center"/>
              <w:rPr>
                <w:rFonts w:ascii="Century" w:hAnsi="Century"/>
                <w:sz w:val="20"/>
                <w:szCs w:val="20"/>
              </w:rPr>
            </w:pPr>
            <w:r w:rsidRPr="007C3ACC">
              <w:rPr>
                <w:rFonts w:ascii="Century" w:hAnsi="Century"/>
                <w:b/>
                <w:sz w:val="20"/>
                <w:szCs w:val="20"/>
              </w:rPr>
              <w:t>QUANT.</w:t>
            </w:r>
          </w:p>
        </w:tc>
        <w:tc>
          <w:tcPr>
            <w:tcW w:w="1701" w:type="dxa"/>
            <w:shd w:val="clear" w:color="auto" w:fill="CCCC00"/>
            <w:vAlign w:val="center"/>
          </w:tcPr>
          <w:p w14:paraId="6FC81388" w14:textId="183311A2" w:rsidR="004B4634" w:rsidRPr="007C3ACC" w:rsidRDefault="004A11D0">
            <w:pPr>
              <w:jc w:val="center"/>
              <w:rPr>
                <w:rFonts w:ascii="Century" w:hAnsi="Century"/>
                <w:sz w:val="20"/>
                <w:szCs w:val="20"/>
              </w:rPr>
            </w:pPr>
            <w:r w:rsidRPr="007C3ACC">
              <w:rPr>
                <w:rFonts w:ascii="Century" w:hAnsi="Century"/>
                <w:b/>
                <w:sz w:val="20"/>
                <w:szCs w:val="20"/>
              </w:rPr>
              <w:t xml:space="preserve">PREÇO UNIT. </w:t>
            </w:r>
          </w:p>
        </w:tc>
        <w:tc>
          <w:tcPr>
            <w:tcW w:w="1757" w:type="dxa"/>
            <w:shd w:val="clear" w:color="auto" w:fill="CCCC00"/>
            <w:vAlign w:val="center"/>
          </w:tcPr>
          <w:p w14:paraId="69A235B9" w14:textId="77777777" w:rsidR="004B4634" w:rsidRPr="007C3ACC" w:rsidRDefault="004A11D0">
            <w:pPr>
              <w:jc w:val="center"/>
              <w:rPr>
                <w:rFonts w:ascii="Century" w:hAnsi="Century"/>
                <w:sz w:val="20"/>
                <w:szCs w:val="20"/>
              </w:rPr>
            </w:pPr>
            <w:r w:rsidRPr="007C3ACC">
              <w:rPr>
                <w:rFonts w:ascii="Century" w:hAnsi="Century"/>
                <w:b/>
                <w:sz w:val="20"/>
                <w:szCs w:val="20"/>
              </w:rPr>
              <w:t>TOTAL ESTIMADO</w:t>
            </w:r>
          </w:p>
        </w:tc>
      </w:tr>
      <w:tr w:rsidR="004B4634" w14:paraId="7A4ECDBB" w14:textId="77777777" w:rsidTr="007C3ACC">
        <w:trPr>
          <w:jc w:val="center"/>
        </w:trPr>
        <w:tc>
          <w:tcPr>
            <w:tcW w:w="846" w:type="dxa"/>
            <w:vAlign w:val="center"/>
          </w:tcPr>
          <w:p w14:paraId="40F15EC8"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06CDFD72"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964" w:type="dxa"/>
            <w:vAlign w:val="center"/>
          </w:tcPr>
          <w:p w14:paraId="2780A946"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0DEAB860"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R$ 129,00</w:t>
            </w:r>
          </w:p>
        </w:tc>
        <w:tc>
          <w:tcPr>
            <w:tcW w:w="1757" w:type="dxa"/>
            <w:vAlign w:val="center"/>
          </w:tcPr>
          <w:p w14:paraId="00AFFB78"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R$ 64.500,00</w:t>
            </w:r>
          </w:p>
        </w:tc>
      </w:tr>
      <w:tr w:rsidR="004B4634" w14:paraId="16682508" w14:textId="77777777" w:rsidTr="007C3ACC">
        <w:trPr>
          <w:jc w:val="center"/>
        </w:trPr>
        <w:tc>
          <w:tcPr>
            <w:tcW w:w="846" w:type="dxa"/>
            <w:vAlign w:val="center"/>
          </w:tcPr>
          <w:p w14:paraId="3C378668"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392C1262"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964" w:type="dxa"/>
            <w:vAlign w:val="center"/>
          </w:tcPr>
          <w:p w14:paraId="6ACA01D5"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62B5261D"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R$ 187,00</w:t>
            </w:r>
          </w:p>
        </w:tc>
        <w:tc>
          <w:tcPr>
            <w:tcW w:w="1757" w:type="dxa"/>
            <w:vAlign w:val="center"/>
          </w:tcPr>
          <w:p w14:paraId="5A84095D"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R$ 93.500,00</w:t>
            </w:r>
          </w:p>
        </w:tc>
      </w:tr>
      <w:tr w:rsidR="004B4634" w14:paraId="4240A3CB" w14:textId="77777777" w:rsidTr="007C3ACC">
        <w:trPr>
          <w:jc w:val="center"/>
        </w:trPr>
        <w:tc>
          <w:tcPr>
            <w:tcW w:w="846" w:type="dxa"/>
            <w:vAlign w:val="center"/>
          </w:tcPr>
          <w:p w14:paraId="34615B21"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15F1D5CF" w14:textId="77777777" w:rsidR="004B4634" w:rsidRPr="007C3ACC" w:rsidRDefault="004A11D0">
            <w:pPr>
              <w:jc w:val="center"/>
              <w:rPr>
                <w:rFonts w:ascii="Century" w:hAnsi="Century"/>
                <w:b/>
                <w:bCs/>
                <w:sz w:val="20"/>
                <w:szCs w:val="20"/>
              </w:rPr>
            </w:pPr>
            <w:r w:rsidRPr="007C3ACC">
              <w:rPr>
                <w:rFonts w:ascii="Century" w:hAnsi="Century"/>
                <w:b/>
                <w:bCs/>
                <w:sz w:val="20"/>
                <w:szCs w:val="20"/>
              </w:rPr>
              <w:t>03</w:t>
            </w:r>
          </w:p>
        </w:tc>
        <w:tc>
          <w:tcPr>
            <w:tcW w:w="964" w:type="dxa"/>
            <w:vAlign w:val="center"/>
          </w:tcPr>
          <w:p w14:paraId="79A43159"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2B062AA7"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R$ 236,96</w:t>
            </w:r>
          </w:p>
        </w:tc>
        <w:tc>
          <w:tcPr>
            <w:tcW w:w="1757" w:type="dxa"/>
            <w:vAlign w:val="center"/>
          </w:tcPr>
          <w:p w14:paraId="269F244F"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R$ 118.480,00</w:t>
            </w:r>
          </w:p>
        </w:tc>
      </w:tr>
      <w:tr w:rsidR="004B4634" w14:paraId="3D1C563A" w14:textId="77777777" w:rsidTr="007C3ACC">
        <w:trPr>
          <w:jc w:val="center"/>
        </w:trPr>
        <w:tc>
          <w:tcPr>
            <w:tcW w:w="846" w:type="dxa"/>
            <w:vAlign w:val="center"/>
          </w:tcPr>
          <w:p w14:paraId="44D88C52"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428BFD01" w14:textId="77777777" w:rsidR="004B4634" w:rsidRPr="007C3ACC" w:rsidRDefault="004A11D0">
            <w:pPr>
              <w:jc w:val="center"/>
              <w:rPr>
                <w:rFonts w:ascii="Century" w:hAnsi="Century"/>
                <w:b/>
                <w:bCs/>
                <w:sz w:val="20"/>
                <w:szCs w:val="20"/>
              </w:rPr>
            </w:pPr>
            <w:r w:rsidRPr="007C3ACC">
              <w:rPr>
                <w:rFonts w:ascii="Century" w:hAnsi="Century"/>
                <w:b/>
                <w:bCs/>
                <w:sz w:val="20"/>
                <w:szCs w:val="20"/>
              </w:rPr>
              <w:t>04</w:t>
            </w:r>
          </w:p>
        </w:tc>
        <w:tc>
          <w:tcPr>
            <w:tcW w:w="964" w:type="dxa"/>
            <w:vAlign w:val="center"/>
          </w:tcPr>
          <w:p w14:paraId="0F75F9B1"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3BF8A51D"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 xml:space="preserve">R$ </w:t>
            </w:r>
            <w:r w:rsidRPr="007C3ACC">
              <w:rPr>
                <w:rFonts w:ascii="Century" w:hAnsi="Century"/>
                <w:b/>
                <w:bCs/>
                <w:sz w:val="20"/>
                <w:szCs w:val="20"/>
              </w:rPr>
              <w:t>291,80</w:t>
            </w:r>
          </w:p>
        </w:tc>
        <w:tc>
          <w:tcPr>
            <w:tcW w:w="1757" w:type="dxa"/>
            <w:vAlign w:val="center"/>
          </w:tcPr>
          <w:p w14:paraId="4CE30AA6"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R$ 145.900,00</w:t>
            </w:r>
          </w:p>
        </w:tc>
      </w:tr>
      <w:tr w:rsidR="004B4634" w14:paraId="4CB8C83D" w14:textId="77777777" w:rsidTr="007C3ACC">
        <w:trPr>
          <w:jc w:val="center"/>
        </w:trPr>
        <w:tc>
          <w:tcPr>
            <w:tcW w:w="846" w:type="dxa"/>
            <w:vAlign w:val="center"/>
          </w:tcPr>
          <w:p w14:paraId="0324B356"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32008990" w14:textId="77777777" w:rsidR="004B4634" w:rsidRPr="007C3ACC" w:rsidRDefault="004A11D0">
            <w:pPr>
              <w:jc w:val="center"/>
              <w:rPr>
                <w:rFonts w:ascii="Century" w:hAnsi="Century"/>
                <w:b/>
                <w:bCs/>
                <w:sz w:val="20"/>
                <w:szCs w:val="20"/>
              </w:rPr>
            </w:pPr>
            <w:r w:rsidRPr="007C3ACC">
              <w:rPr>
                <w:rFonts w:ascii="Century" w:hAnsi="Century"/>
                <w:b/>
                <w:bCs/>
                <w:sz w:val="20"/>
                <w:szCs w:val="20"/>
              </w:rPr>
              <w:t>05</w:t>
            </w:r>
          </w:p>
        </w:tc>
        <w:tc>
          <w:tcPr>
            <w:tcW w:w="964" w:type="dxa"/>
            <w:vAlign w:val="center"/>
          </w:tcPr>
          <w:p w14:paraId="59AA304E"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710C0CC1"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R$ 177,12</w:t>
            </w:r>
          </w:p>
        </w:tc>
        <w:tc>
          <w:tcPr>
            <w:tcW w:w="1757" w:type="dxa"/>
            <w:vAlign w:val="center"/>
          </w:tcPr>
          <w:p w14:paraId="765241F2"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R$ 88.560,00</w:t>
            </w:r>
          </w:p>
        </w:tc>
      </w:tr>
      <w:tr w:rsidR="004B4634" w14:paraId="66DC73CD" w14:textId="77777777" w:rsidTr="007C3ACC">
        <w:trPr>
          <w:jc w:val="center"/>
        </w:trPr>
        <w:tc>
          <w:tcPr>
            <w:tcW w:w="846" w:type="dxa"/>
            <w:vAlign w:val="center"/>
          </w:tcPr>
          <w:p w14:paraId="67E6B894"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1943FF9A" w14:textId="77777777" w:rsidR="004B4634" w:rsidRPr="007C3ACC" w:rsidRDefault="004A11D0">
            <w:pPr>
              <w:jc w:val="center"/>
              <w:rPr>
                <w:rFonts w:ascii="Century" w:hAnsi="Century"/>
                <w:b/>
                <w:bCs/>
                <w:sz w:val="20"/>
                <w:szCs w:val="20"/>
              </w:rPr>
            </w:pPr>
            <w:r w:rsidRPr="007C3ACC">
              <w:rPr>
                <w:rFonts w:ascii="Century" w:hAnsi="Century"/>
                <w:b/>
                <w:bCs/>
                <w:sz w:val="20"/>
                <w:szCs w:val="20"/>
              </w:rPr>
              <w:t>06</w:t>
            </w:r>
          </w:p>
        </w:tc>
        <w:tc>
          <w:tcPr>
            <w:tcW w:w="964" w:type="dxa"/>
            <w:vAlign w:val="center"/>
          </w:tcPr>
          <w:p w14:paraId="60B177C2" w14:textId="77777777" w:rsidR="004B4634" w:rsidRPr="007C3ACC" w:rsidRDefault="004A11D0">
            <w:pPr>
              <w:jc w:val="center"/>
              <w:rPr>
                <w:rFonts w:ascii="Century" w:hAnsi="Century"/>
                <w:b/>
                <w:bCs/>
                <w:sz w:val="20"/>
                <w:szCs w:val="20"/>
              </w:rPr>
            </w:pPr>
            <w:r w:rsidRPr="007C3ACC">
              <w:rPr>
                <w:rFonts w:ascii="Century" w:hAnsi="Century"/>
                <w:b/>
                <w:bCs/>
                <w:sz w:val="20"/>
                <w:szCs w:val="20"/>
              </w:rPr>
              <w:t>1.200</w:t>
            </w:r>
          </w:p>
        </w:tc>
        <w:tc>
          <w:tcPr>
            <w:tcW w:w="1701" w:type="dxa"/>
            <w:vAlign w:val="center"/>
          </w:tcPr>
          <w:p w14:paraId="134C2BE4"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R$ 241,30</w:t>
            </w:r>
          </w:p>
        </w:tc>
        <w:tc>
          <w:tcPr>
            <w:tcW w:w="1757" w:type="dxa"/>
            <w:vAlign w:val="center"/>
          </w:tcPr>
          <w:p w14:paraId="6C3C7835"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R$ 289.560,00</w:t>
            </w:r>
          </w:p>
        </w:tc>
      </w:tr>
      <w:tr w:rsidR="004B4634" w14:paraId="2B341DD9" w14:textId="77777777" w:rsidTr="007C3ACC">
        <w:trPr>
          <w:jc w:val="center"/>
        </w:trPr>
        <w:tc>
          <w:tcPr>
            <w:tcW w:w="846" w:type="dxa"/>
            <w:vAlign w:val="center"/>
          </w:tcPr>
          <w:p w14:paraId="325364B4"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444B1014" w14:textId="77777777" w:rsidR="004B4634" w:rsidRPr="007C3ACC" w:rsidRDefault="004A11D0">
            <w:pPr>
              <w:jc w:val="center"/>
              <w:rPr>
                <w:rFonts w:ascii="Century" w:hAnsi="Century"/>
                <w:b/>
                <w:bCs/>
                <w:sz w:val="20"/>
                <w:szCs w:val="20"/>
              </w:rPr>
            </w:pPr>
            <w:r w:rsidRPr="007C3ACC">
              <w:rPr>
                <w:rFonts w:ascii="Century" w:hAnsi="Century"/>
                <w:b/>
                <w:bCs/>
                <w:sz w:val="20"/>
                <w:szCs w:val="20"/>
              </w:rPr>
              <w:t>07</w:t>
            </w:r>
          </w:p>
        </w:tc>
        <w:tc>
          <w:tcPr>
            <w:tcW w:w="964" w:type="dxa"/>
            <w:vAlign w:val="center"/>
          </w:tcPr>
          <w:p w14:paraId="0EB49C12"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41D418F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R$ 280,00</w:t>
            </w:r>
          </w:p>
        </w:tc>
        <w:tc>
          <w:tcPr>
            <w:tcW w:w="1757" w:type="dxa"/>
            <w:vAlign w:val="center"/>
          </w:tcPr>
          <w:p w14:paraId="00CF491A"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R$ 140.000,00</w:t>
            </w:r>
          </w:p>
        </w:tc>
      </w:tr>
      <w:tr w:rsidR="004B4634" w14:paraId="0D554C3A" w14:textId="77777777" w:rsidTr="007C3ACC">
        <w:trPr>
          <w:jc w:val="center"/>
        </w:trPr>
        <w:tc>
          <w:tcPr>
            <w:tcW w:w="846" w:type="dxa"/>
            <w:vAlign w:val="center"/>
          </w:tcPr>
          <w:p w14:paraId="0969D88A"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3CA4E8C8" w14:textId="77777777" w:rsidR="004B4634" w:rsidRPr="007C3ACC" w:rsidRDefault="004A11D0">
            <w:pPr>
              <w:jc w:val="center"/>
              <w:rPr>
                <w:rFonts w:ascii="Century" w:hAnsi="Century"/>
                <w:b/>
                <w:bCs/>
                <w:sz w:val="20"/>
                <w:szCs w:val="20"/>
              </w:rPr>
            </w:pPr>
            <w:r w:rsidRPr="007C3ACC">
              <w:rPr>
                <w:rFonts w:ascii="Century" w:hAnsi="Century"/>
                <w:b/>
                <w:bCs/>
                <w:sz w:val="20"/>
                <w:szCs w:val="20"/>
              </w:rPr>
              <w:t>08</w:t>
            </w:r>
          </w:p>
        </w:tc>
        <w:tc>
          <w:tcPr>
            <w:tcW w:w="964" w:type="dxa"/>
            <w:vAlign w:val="center"/>
          </w:tcPr>
          <w:p w14:paraId="1D831D28" w14:textId="77777777" w:rsidR="004B4634" w:rsidRPr="007C3ACC" w:rsidRDefault="004A11D0">
            <w:pPr>
              <w:jc w:val="center"/>
              <w:rPr>
                <w:rFonts w:ascii="Century" w:hAnsi="Century"/>
                <w:b/>
                <w:bCs/>
                <w:sz w:val="20"/>
                <w:szCs w:val="20"/>
              </w:rPr>
            </w:pPr>
            <w:r w:rsidRPr="007C3ACC">
              <w:rPr>
                <w:rFonts w:ascii="Century" w:hAnsi="Century"/>
                <w:b/>
                <w:bCs/>
                <w:sz w:val="20"/>
                <w:szCs w:val="20"/>
              </w:rPr>
              <w:t>200</w:t>
            </w:r>
          </w:p>
        </w:tc>
        <w:tc>
          <w:tcPr>
            <w:tcW w:w="1701" w:type="dxa"/>
            <w:vAlign w:val="center"/>
          </w:tcPr>
          <w:p w14:paraId="4A025741"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R$ 413,47</w:t>
            </w:r>
          </w:p>
        </w:tc>
        <w:tc>
          <w:tcPr>
            <w:tcW w:w="1757" w:type="dxa"/>
            <w:vAlign w:val="center"/>
          </w:tcPr>
          <w:p w14:paraId="56DA3CA4"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R$ 82.694,00</w:t>
            </w:r>
          </w:p>
        </w:tc>
      </w:tr>
      <w:tr w:rsidR="004B4634" w14:paraId="7DBBFA76" w14:textId="77777777" w:rsidTr="007C3ACC">
        <w:trPr>
          <w:jc w:val="center"/>
        </w:trPr>
        <w:tc>
          <w:tcPr>
            <w:tcW w:w="846" w:type="dxa"/>
            <w:vAlign w:val="center"/>
          </w:tcPr>
          <w:p w14:paraId="1C5A0F16"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46017371" w14:textId="77777777" w:rsidR="004B4634" w:rsidRPr="007C3ACC" w:rsidRDefault="004A11D0">
            <w:pPr>
              <w:jc w:val="center"/>
              <w:rPr>
                <w:rFonts w:ascii="Century" w:hAnsi="Century"/>
                <w:b/>
                <w:bCs/>
                <w:sz w:val="20"/>
                <w:szCs w:val="20"/>
              </w:rPr>
            </w:pPr>
            <w:r w:rsidRPr="007C3ACC">
              <w:rPr>
                <w:rFonts w:ascii="Century" w:hAnsi="Century"/>
                <w:b/>
                <w:bCs/>
                <w:sz w:val="20"/>
                <w:szCs w:val="20"/>
              </w:rPr>
              <w:t>09</w:t>
            </w:r>
          </w:p>
        </w:tc>
        <w:tc>
          <w:tcPr>
            <w:tcW w:w="964" w:type="dxa"/>
            <w:vAlign w:val="center"/>
          </w:tcPr>
          <w:p w14:paraId="40B69596"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379565A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R$ 86,25</w:t>
            </w:r>
          </w:p>
        </w:tc>
        <w:tc>
          <w:tcPr>
            <w:tcW w:w="1757" w:type="dxa"/>
            <w:vAlign w:val="center"/>
          </w:tcPr>
          <w:p w14:paraId="796A4A94"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R$ 43.125,00</w:t>
            </w:r>
          </w:p>
        </w:tc>
      </w:tr>
      <w:tr w:rsidR="004B4634" w14:paraId="365F8281" w14:textId="77777777" w:rsidTr="007C3ACC">
        <w:trPr>
          <w:jc w:val="center"/>
        </w:trPr>
        <w:tc>
          <w:tcPr>
            <w:tcW w:w="846" w:type="dxa"/>
            <w:vAlign w:val="center"/>
          </w:tcPr>
          <w:p w14:paraId="2F8473E2"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075E780D" w14:textId="77777777" w:rsidR="004B4634" w:rsidRPr="007C3ACC" w:rsidRDefault="004A11D0">
            <w:pPr>
              <w:jc w:val="center"/>
              <w:rPr>
                <w:rFonts w:ascii="Century" w:hAnsi="Century"/>
                <w:b/>
                <w:bCs/>
                <w:sz w:val="20"/>
                <w:szCs w:val="20"/>
              </w:rPr>
            </w:pPr>
            <w:r w:rsidRPr="007C3ACC">
              <w:rPr>
                <w:rFonts w:ascii="Century" w:hAnsi="Century"/>
                <w:b/>
                <w:bCs/>
                <w:sz w:val="20"/>
                <w:szCs w:val="20"/>
              </w:rPr>
              <w:t>10</w:t>
            </w:r>
          </w:p>
        </w:tc>
        <w:tc>
          <w:tcPr>
            <w:tcW w:w="964" w:type="dxa"/>
            <w:vAlign w:val="center"/>
          </w:tcPr>
          <w:p w14:paraId="4E30411F"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2C3F1728"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R$ 110,28</w:t>
            </w:r>
          </w:p>
        </w:tc>
        <w:tc>
          <w:tcPr>
            <w:tcW w:w="1757" w:type="dxa"/>
            <w:vAlign w:val="center"/>
          </w:tcPr>
          <w:p w14:paraId="0B682BA8"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R$ 55.140,00</w:t>
            </w:r>
          </w:p>
        </w:tc>
      </w:tr>
      <w:tr w:rsidR="004B4634" w14:paraId="2488221F" w14:textId="77777777" w:rsidTr="007C3ACC">
        <w:trPr>
          <w:jc w:val="center"/>
        </w:trPr>
        <w:tc>
          <w:tcPr>
            <w:tcW w:w="846" w:type="dxa"/>
            <w:vAlign w:val="center"/>
          </w:tcPr>
          <w:p w14:paraId="091E6ABB"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6EF12F91" w14:textId="77777777" w:rsidR="004B4634" w:rsidRPr="007C3ACC" w:rsidRDefault="004A11D0">
            <w:pPr>
              <w:jc w:val="center"/>
              <w:rPr>
                <w:rFonts w:ascii="Century" w:hAnsi="Century"/>
                <w:b/>
                <w:bCs/>
                <w:sz w:val="20"/>
                <w:szCs w:val="20"/>
              </w:rPr>
            </w:pPr>
            <w:r w:rsidRPr="007C3ACC">
              <w:rPr>
                <w:rFonts w:ascii="Century" w:hAnsi="Century"/>
                <w:b/>
                <w:bCs/>
                <w:sz w:val="20"/>
                <w:szCs w:val="20"/>
              </w:rPr>
              <w:t>11</w:t>
            </w:r>
          </w:p>
        </w:tc>
        <w:tc>
          <w:tcPr>
            <w:tcW w:w="964" w:type="dxa"/>
            <w:vAlign w:val="center"/>
          </w:tcPr>
          <w:p w14:paraId="35BAD140" w14:textId="77777777" w:rsidR="004B4634" w:rsidRPr="007C3ACC" w:rsidRDefault="004A11D0">
            <w:pPr>
              <w:jc w:val="center"/>
              <w:rPr>
                <w:rFonts w:ascii="Century" w:hAnsi="Century"/>
                <w:b/>
                <w:bCs/>
                <w:sz w:val="20"/>
                <w:szCs w:val="20"/>
              </w:rPr>
            </w:pPr>
            <w:r w:rsidRPr="007C3ACC">
              <w:rPr>
                <w:rFonts w:ascii="Century" w:hAnsi="Century"/>
                <w:b/>
                <w:bCs/>
                <w:sz w:val="20"/>
                <w:szCs w:val="20"/>
              </w:rPr>
              <w:t>2.000</w:t>
            </w:r>
          </w:p>
        </w:tc>
        <w:tc>
          <w:tcPr>
            <w:tcW w:w="1701" w:type="dxa"/>
            <w:vAlign w:val="center"/>
          </w:tcPr>
          <w:p w14:paraId="5AFA5C97"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R$ 123,27</w:t>
            </w:r>
          </w:p>
        </w:tc>
        <w:tc>
          <w:tcPr>
            <w:tcW w:w="1757" w:type="dxa"/>
            <w:vAlign w:val="center"/>
          </w:tcPr>
          <w:p w14:paraId="51BEEC9D"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 xml:space="preserve">R$ </w:t>
            </w:r>
            <w:r w:rsidRPr="007C3ACC">
              <w:rPr>
                <w:rFonts w:ascii="Century" w:hAnsi="Century"/>
                <w:b/>
                <w:bCs/>
                <w:sz w:val="20"/>
                <w:szCs w:val="20"/>
              </w:rPr>
              <w:t>246.540,00</w:t>
            </w:r>
          </w:p>
        </w:tc>
      </w:tr>
      <w:tr w:rsidR="004B4634" w14:paraId="7CA064EE" w14:textId="77777777" w:rsidTr="007C3ACC">
        <w:trPr>
          <w:jc w:val="center"/>
        </w:trPr>
        <w:tc>
          <w:tcPr>
            <w:tcW w:w="846" w:type="dxa"/>
            <w:vAlign w:val="center"/>
          </w:tcPr>
          <w:p w14:paraId="1591C5FF"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733" w:type="dxa"/>
            <w:vAlign w:val="center"/>
          </w:tcPr>
          <w:p w14:paraId="14658D19" w14:textId="77777777" w:rsidR="004B4634" w:rsidRPr="007C3ACC" w:rsidRDefault="004A11D0">
            <w:pPr>
              <w:jc w:val="center"/>
              <w:rPr>
                <w:rFonts w:ascii="Century" w:hAnsi="Century"/>
                <w:b/>
                <w:bCs/>
                <w:sz w:val="20"/>
                <w:szCs w:val="20"/>
              </w:rPr>
            </w:pPr>
            <w:r w:rsidRPr="007C3ACC">
              <w:rPr>
                <w:rFonts w:ascii="Century" w:hAnsi="Century"/>
                <w:b/>
                <w:bCs/>
                <w:sz w:val="20"/>
                <w:szCs w:val="20"/>
              </w:rPr>
              <w:t>12</w:t>
            </w:r>
          </w:p>
        </w:tc>
        <w:tc>
          <w:tcPr>
            <w:tcW w:w="964" w:type="dxa"/>
            <w:vAlign w:val="center"/>
          </w:tcPr>
          <w:p w14:paraId="16E2BA2C" w14:textId="77777777" w:rsidR="004B4634" w:rsidRPr="007C3ACC" w:rsidRDefault="004A11D0">
            <w:pPr>
              <w:jc w:val="center"/>
              <w:rPr>
                <w:rFonts w:ascii="Century" w:hAnsi="Century"/>
                <w:b/>
                <w:bCs/>
                <w:sz w:val="20"/>
                <w:szCs w:val="20"/>
              </w:rPr>
            </w:pPr>
            <w:r w:rsidRPr="007C3ACC">
              <w:rPr>
                <w:rFonts w:ascii="Century" w:hAnsi="Century"/>
                <w:b/>
                <w:bCs/>
                <w:sz w:val="20"/>
                <w:szCs w:val="20"/>
              </w:rPr>
              <w:t>1.500</w:t>
            </w:r>
          </w:p>
        </w:tc>
        <w:tc>
          <w:tcPr>
            <w:tcW w:w="1701" w:type="dxa"/>
            <w:vAlign w:val="center"/>
          </w:tcPr>
          <w:p w14:paraId="130CE568"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R$ 91,27</w:t>
            </w:r>
          </w:p>
        </w:tc>
        <w:tc>
          <w:tcPr>
            <w:tcW w:w="1757" w:type="dxa"/>
            <w:vAlign w:val="center"/>
          </w:tcPr>
          <w:p w14:paraId="70C97BD4"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R$ 136.905,00</w:t>
            </w:r>
          </w:p>
        </w:tc>
      </w:tr>
      <w:tr w:rsidR="004B4634" w14:paraId="7181DC7A" w14:textId="77777777" w:rsidTr="007C3ACC">
        <w:trPr>
          <w:jc w:val="center"/>
        </w:trPr>
        <w:tc>
          <w:tcPr>
            <w:tcW w:w="846" w:type="dxa"/>
            <w:vAlign w:val="center"/>
          </w:tcPr>
          <w:p w14:paraId="304CF479"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134BA319" w14:textId="77777777" w:rsidR="004B4634" w:rsidRPr="007C3ACC" w:rsidRDefault="004A11D0">
            <w:pPr>
              <w:jc w:val="center"/>
              <w:rPr>
                <w:rFonts w:ascii="Century" w:hAnsi="Century"/>
                <w:b/>
                <w:bCs/>
                <w:sz w:val="20"/>
                <w:szCs w:val="20"/>
              </w:rPr>
            </w:pPr>
            <w:r w:rsidRPr="007C3ACC">
              <w:rPr>
                <w:rFonts w:ascii="Century" w:hAnsi="Century"/>
                <w:b/>
                <w:bCs/>
                <w:sz w:val="20"/>
                <w:szCs w:val="20"/>
              </w:rPr>
              <w:t>01</w:t>
            </w:r>
          </w:p>
        </w:tc>
        <w:tc>
          <w:tcPr>
            <w:tcW w:w="964" w:type="dxa"/>
            <w:vAlign w:val="center"/>
          </w:tcPr>
          <w:p w14:paraId="57BCA117"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7A7CD33B"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R$ 17,82</w:t>
            </w:r>
          </w:p>
        </w:tc>
        <w:tc>
          <w:tcPr>
            <w:tcW w:w="1757" w:type="dxa"/>
            <w:vAlign w:val="center"/>
          </w:tcPr>
          <w:p w14:paraId="21C08382"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R$ 8.910,00</w:t>
            </w:r>
          </w:p>
        </w:tc>
      </w:tr>
      <w:tr w:rsidR="004B4634" w14:paraId="0E8B7485" w14:textId="77777777" w:rsidTr="007C3ACC">
        <w:trPr>
          <w:jc w:val="center"/>
        </w:trPr>
        <w:tc>
          <w:tcPr>
            <w:tcW w:w="846" w:type="dxa"/>
            <w:vAlign w:val="center"/>
          </w:tcPr>
          <w:p w14:paraId="1DF434C0"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3C986A1D"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964" w:type="dxa"/>
            <w:vAlign w:val="center"/>
          </w:tcPr>
          <w:p w14:paraId="3E2BB580"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2DDEB69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R$ 37,56</w:t>
            </w:r>
          </w:p>
        </w:tc>
        <w:tc>
          <w:tcPr>
            <w:tcW w:w="1757" w:type="dxa"/>
            <w:vAlign w:val="center"/>
          </w:tcPr>
          <w:p w14:paraId="5410409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R$ 18.780,00</w:t>
            </w:r>
          </w:p>
        </w:tc>
      </w:tr>
      <w:tr w:rsidR="004B4634" w14:paraId="7E8F62AE" w14:textId="77777777" w:rsidTr="007C3ACC">
        <w:trPr>
          <w:jc w:val="center"/>
        </w:trPr>
        <w:tc>
          <w:tcPr>
            <w:tcW w:w="846" w:type="dxa"/>
            <w:vAlign w:val="center"/>
          </w:tcPr>
          <w:p w14:paraId="1701CF9C"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3B865D7A" w14:textId="77777777" w:rsidR="004B4634" w:rsidRPr="007C3ACC" w:rsidRDefault="004A11D0">
            <w:pPr>
              <w:jc w:val="center"/>
              <w:rPr>
                <w:rFonts w:ascii="Century" w:hAnsi="Century"/>
                <w:b/>
                <w:bCs/>
                <w:sz w:val="20"/>
                <w:szCs w:val="20"/>
              </w:rPr>
            </w:pPr>
            <w:r w:rsidRPr="007C3ACC">
              <w:rPr>
                <w:rFonts w:ascii="Century" w:hAnsi="Century"/>
                <w:b/>
                <w:bCs/>
                <w:sz w:val="20"/>
                <w:szCs w:val="20"/>
              </w:rPr>
              <w:t>03</w:t>
            </w:r>
          </w:p>
        </w:tc>
        <w:tc>
          <w:tcPr>
            <w:tcW w:w="964" w:type="dxa"/>
            <w:vAlign w:val="center"/>
          </w:tcPr>
          <w:p w14:paraId="2CBCE7F0"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661ABB20"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R$ 16,04</w:t>
            </w:r>
          </w:p>
        </w:tc>
        <w:tc>
          <w:tcPr>
            <w:tcW w:w="1757" w:type="dxa"/>
            <w:vAlign w:val="center"/>
          </w:tcPr>
          <w:p w14:paraId="2A89ABC5"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R$ 8.020,00</w:t>
            </w:r>
          </w:p>
        </w:tc>
      </w:tr>
      <w:tr w:rsidR="004B4634" w14:paraId="46952741" w14:textId="77777777" w:rsidTr="007C3ACC">
        <w:trPr>
          <w:jc w:val="center"/>
        </w:trPr>
        <w:tc>
          <w:tcPr>
            <w:tcW w:w="846" w:type="dxa"/>
            <w:vAlign w:val="center"/>
          </w:tcPr>
          <w:p w14:paraId="5DC99D4D"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1AA488FD" w14:textId="77777777" w:rsidR="004B4634" w:rsidRPr="007C3ACC" w:rsidRDefault="004A11D0">
            <w:pPr>
              <w:jc w:val="center"/>
              <w:rPr>
                <w:rFonts w:ascii="Century" w:hAnsi="Century"/>
                <w:b/>
                <w:bCs/>
                <w:sz w:val="20"/>
                <w:szCs w:val="20"/>
              </w:rPr>
            </w:pPr>
            <w:r w:rsidRPr="007C3ACC">
              <w:rPr>
                <w:rFonts w:ascii="Century" w:hAnsi="Century"/>
                <w:b/>
                <w:bCs/>
                <w:sz w:val="20"/>
                <w:szCs w:val="20"/>
              </w:rPr>
              <w:t>04</w:t>
            </w:r>
          </w:p>
        </w:tc>
        <w:tc>
          <w:tcPr>
            <w:tcW w:w="964" w:type="dxa"/>
            <w:vAlign w:val="center"/>
          </w:tcPr>
          <w:p w14:paraId="3528089C"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5BDF1313"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R$ 23,43</w:t>
            </w:r>
          </w:p>
        </w:tc>
        <w:tc>
          <w:tcPr>
            <w:tcW w:w="1757" w:type="dxa"/>
            <w:vAlign w:val="center"/>
          </w:tcPr>
          <w:p w14:paraId="17EBA7E8"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R$ 11.715,00</w:t>
            </w:r>
          </w:p>
        </w:tc>
      </w:tr>
      <w:tr w:rsidR="004B4634" w14:paraId="3C481675" w14:textId="77777777" w:rsidTr="007C3ACC">
        <w:trPr>
          <w:jc w:val="center"/>
        </w:trPr>
        <w:tc>
          <w:tcPr>
            <w:tcW w:w="846" w:type="dxa"/>
            <w:vAlign w:val="center"/>
          </w:tcPr>
          <w:p w14:paraId="630FB663"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6CD4E2A2" w14:textId="77777777" w:rsidR="004B4634" w:rsidRPr="007C3ACC" w:rsidRDefault="004A11D0">
            <w:pPr>
              <w:jc w:val="center"/>
              <w:rPr>
                <w:rFonts w:ascii="Century" w:hAnsi="Century"/>
                <w:b/>
                <w:bCs/>
                <w:sz w:val="20"/>
                <w:szCs w:val="20"/>
              </w:rPr>
            </w:pPr>
            <w:r w:rsidRPr="007C3ACC">
              <w:rPr>
                <w:rFonts w:ascii="Century" w:hAnsi="Century"/>
                <w:b/>
                <w:bCs/>
                <w:sz w:val="20"/>
                <w:szCs w:val="20"/>
              </w:rPr>
              <w:t>05</w:t>
            </w:r>
          </w:p>
        </w:tc>
        <w:tc>
          <w:tcPr>
            <w:tcW w:w="964" w:type="dxa"/>
            <w:vAlign w:val="center"/>
          </w:tcPr>
          <w:p w14:paraId="3E07458E"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38043739"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R$ 40,83</w:t>
            </w:r>
          </w:p>
        </w:tc>
        <w:tc>
          <w:tcPr>
            <w:tcW w:w="1757" w:type="dxa"/>
            <w:vAlign w:val="center"/>
          </w:tcPr>
          <w:p w14:paraId="14C748FF"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R$ 20.415,00</w:t>
            </w:r>
          </w:p>
        </w:tc>
      </w:tr>
      <w:tr w:rsidR="004B4634" w14:paraId="61E5B9D1" w14:textId="77777777" w:rsidTr="007C3ACC">
        <w:trPr>
          <w:jc w:val="center"/>
        </w:trPr>
        <w:tc>
          <w:tcPr>
            <w:tcW w:w="846" w:type="dxa"/>
            <w:vAlign w:val="center"/>
          </w:tcPr>
          <w:p w14:paraId="34926CB5"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70612C4D" w14:textId="77777777" w:rsidR="004B4634" w:rsidRPr="007C3ACC" w:rsidRDefault="004A11D0">
            <w:pPr>
              <w:jc w:val="center"/>
              <w:rPr>
                <w:rFonts w:ascii="Century" w:hAnsi="Century"/>
                <w:b/>
                <w:bCs/>
                <w:sz w:val="20"/>
                <w:szCs w:val="20"/>
              </w:rPr>
            </w:pPr>
            <w:r w:rsidRPr="007C3ACC">
              <w:rPr>
                <w:rFonts w:ascii="Century" w:hAnsi="Century"/>
                <w:b/>
                <w:bCs/>
                <w:sz w:val="20"/>
                <w:szCs w:val="20"/>
              </w:rPr>
              <w:t>06</w:t>
            </w:r>
          </w:p>
        </w:tc>
        <w:tc>
          <w:tcPr>
            <w:tcW w:w="964" w:type="dxa"/>
            <w:vAlign w:val="center"/>
          </w:tcPr>
          <w:p w14:paraId="5AED69ED"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61058EE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R$ 71,88</w:t>
            </w:r>
          </w:p>
        </w:tc>
        <w:tc>
          <w:tcPr>
            <w:tcW w:w="1757" w:type="dxa"/>
            <w:vAlign w:val="center"/>
          </w:tcPr>
          <w:p w14:paraId="2D48EE2B"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R$ 35.940,00</w:t>
            </w:r>
          </w:p>
        </w:tc>
      </w:tr>
      <w:tr w:rsidR="004B4634" w14:paraId="687C3D03" w14:textId="77777777" w:rsidTr="007C3ACC">
        <w:trPr>
          <w:jc w:val="center"/>
        </w:trPr>
        <w:tc>
          <w:tcPr>
            <w:tcW w:w="846" w:type="dxa"/>
            <w:vAlign w:val="center"/>
          </w:tcPr>
          <w:p w14:paraId="45166ABB"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08095FAE" w14:textId="77777777" w:rsidR="004B4634" w:rsidRPr="007C3ACC" w:rsidRDefault="004A11D0">
            <w:pPr>
              <w:jc w:val="center"/>
              <w:rPr>
                <w:rFonts w:ascii="Century" w:hAnsi="Century"/>
                <w:b/>
                <w:bCs/>
                <w:sz w:val="20"/>
                <w:szCs w:val="20"/>
              </w:rPr>
            </w:pPr>
            <w:r w:rsidRPr="007C3ACC">
              <w:rPr>
                <w:rFonts w:ascii="Century" w:hAnsi="Century"/>
                <w:b/>
                <w:bCs/>
                <w:sz w:val="20"/>
                <w:szCs w:val="20"/>
              </w:rPr>
              <w:t>07</w:t>
            </w:r>
          </w:p>
        </w:tc>
        <w:tc>
          <w:tcPr>
            <w:tcW w:w="964" w:type="dxa"/>
            <w:vAlign w:val="center"/>
          </w:tcPr>
          <w:p w14:paraId="6AA83E38"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5367EA65"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R$ 7,37</w:t>
            </w:r>
          </w:p>
        </w:tc>
        <w:tc>
          <w:tcPr>
            <w:tcW w:w="1757" w:type="dxa"/>
            <w:vAlign w:val="center"/>
          </w:tcPr>
          <w:p w14:paraId="54980ECA"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R$ 3.685,00</w:t>
            </w:r>
          </w:p>
        </w:tc>
      </w:tr>
      <w:tr w:rsidR="004B4634" w14:paraId="7D778906" w14:textId="77777777" w:rsidTr="007C3ACC">
        <w:trPr>
          <w:jc w:val="center"/>
        </w:trPr>
        <w:tc>
          <w:tcPr>
            <w:tcW w:w="846" w:type="dxa"/>
            <w:vAlign w:val="center"/>
          </w:tcPr>
          <w:p w14:paraId="013D8FEF"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31C77042" w14:textId="77777777" w:rsidR="004B4634" w:rsidRPr="007C3ACC" w:rsidRDefault="004A11D0">
            <w:pPr>
              <w:jc w:val="center"/>
              <w:rPr>
                <w:rFonts w:ascii="Century" w:hAnsi="Century"/>
                <w:b/>
                <w:bCs/>
                <w:sz w:val="20"/>
                <w:szCs w:val="20"/>
              </w:rPr>
            </w:pPr>
            <w:r w:rsidRPr="007C3ACC">
              <w:rPr>
                <w:rFonts w:ascii="Century" w:hAnsi="Century"/>
                <w:b/>
                <w:bCs/>
                <w:sz w:val="20"/>
                <w:szCs w:val="20"/>
              </w:rPr>
              <w:t>08</w:t>
            </w:r>
          </w:p>
        </w:tc>
        <w:tc>
          <w:tcPr>
            <w:tcW w:w="964" w:type="dxa"/>
            <w:vAlign w:val="center"/>
          </w:tcPr>
          <w:p w14:paraId="4B2A62CD" w14:textId="77777777" w:rsidR="004B4634" w:rsidRPr="007C3ACC" w:rsidRDefault="004A11D0">
            <w:pPr>
              <w:jc w:val="center"/>
              <w:rPr>
                <w:rFonts w:ascii="Century" w:hAnsi="Century"/>
                <w:b/>
                <w:bCs/>
                <w:sz w:val="20"/>
                <w:szCs w:val="20"/>
              </w:rPr>
            </w:pPr>
            <w:r w:rsidRPr="007C3ACC">
              <w:rPr>
                <w:rFonts w:ascii="Century" w:hAnsi="Century"/>
                <w:b/>
                <w:bCs/>
                <w:sz w:val="20"/>
                <w:szCs w:val="20"/>
              </w:rPr>
              <w:t>1.000</w:t>
            </w:r>
          </w:p>
        </w:tc>
        <w:tc>
          <w:tcPr>
            <w:tcW w:w="1701" w:type="dxa"/>
            <w:vAlign w:val="center"/>
          </w:tcPr>
          <w:p w14:paraId="341D3B1C"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R$ 22,95</w:t>
            </w:r>
          </w:p>
        </w:tc>
        <w:tc>
          <w:tcPr>
            <w:tcW w:w="1757" w:type="dxa"/>
            <w:vAlign w:val="center"/>
          </w:tcPr>
          <w:p w14:paraId="6071813A"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R$ 22.950,00</w:t>
            </w:r>
          </w:p>
        </w:tc>
      </w:tr>
      <w:tr w:rsidR="004B4634" w14:paraId="0C5CFC5E" w14:textId="77777777" w:rsidTr="007C3ACC">
        <w:trPr>
          <w:jc w:val="center"/>
        </w:trPr>
        <w:tc>
          <w:tcPr>
            <w:tcW w:w="846" w:type="dxa"/>
            <w:vAlign w:val="center"/>
          </w:tcPr>
          <w:p w14:paraId="6DD0AE27"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79B5FB7C" w14:textId="77777777" w:rsidR="004B4634" w:rsidRPr="007C3ACC" w:rsidRDefault="004A11D0">
            <w:pPr>
              <w:jc w:val="center"/>
              <w:rPr>
                <w:rFonts w:ascii="Century" w:hAnsi="Century"/>
                <w:b/>
                <w:bCs/>
                <w:sz w:val="20"/>
                <w:szCs w:val="20"/>
              </w:rPr>
            </w:pPr>
            <w:r w:rsidRPr="007C3ACC">
              <w:rPr>
                <w:rFonts w:ascii="Century" w:hAnsi="Century"/>
                <w:b/>
                <w:bCs/>
                <w:sz w:val="20"/>
                <w:szCs w:val="20"/>
              </w:rPr>
              <w:t>09</w:t>
            </w:r>
          </w:p>
        </w:tc>
        <w:tc>
          <w:tcPr>
            <w:tcW w:w="964" w:type="dxa"/>
            <w:vAlign w:val="center"/>
          </w:tcPr>
          <w:p w14:paraId="557DC4D9" w14:textId="77777777" w:rsidR="004B4634" w:rsidRPr="007C3ACC" w:rsidRDefault="004A11D0">
            <w:pPr>
              <w:jc w:val="center"/>
              <w:rPr>
                <w:rFonts w:ascii="Century" w:hAnsi="Century"/>
                <w:b/>
                <w:bCs/>
                <w:sz w:val="20"/>
                <w:szCs w:val="20"/>
              </w:rPr>
            </w:pPr>
            <w:r w:rsidRPr="007C3ACC">
              <w:rPr>
                <w:rFonts w:ascii="Century" w:hAnsi="Century"/>
                <w:b/>
                <w:bCs/>
                <w:sz w:val="20"/>
                <w:szCs w:val="20"/>
              </w:rPr>
              <w:t>1.000</w:t>
            </w:r>
          </w:p>
        </w:tc>
        <w:tc>
          <w:tcPr>
            <w:tcW w:w="1701" w:type="dxa"/>
            <w:vAlign w:val="center"/>
          </w:tcPr>
          <w:p w14:paraId="54F59BF6"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R$ 54,70</w:t>
            </w:r>
          </w:p>
        </w:tc>
        <w:tc>
          <w:tcPr>
            <w:tcW w:w="1757" w:type="dxa"/>
            <w:vAlign w:val="center"/>
          </w:tcPr>
          <w:p w14:paraId="6D6D121E"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R$ 54.700,00</w:t>
            </w:r>
          </w:p>
        </w:tc>
      </w:tr>
      <w:tr w:rsidR="004B4634" w14:paraId="776EB46E" w14:textId="77777777" w:rsidTr="007C3ACC">
        <w:trPr>
          <w:jc w:val="center"/>
        </w:trPr>
        <w:tc>
          <w:tcPr>
            <w:tcW w:w="846" w:type="dxa"/>
            <w:vAlign w:val="center"/>
          </w:tcPr>
          <w:p w14:paraId="664A522D" w14:textId="77777777" w:rsidR="004B4634" w:rsidRPr="007C3ACC" w:rsidRDefault="004A11D0">
            <w:pPr>
              <w:jc w:val="center"/>
              <w:rPr>
                <w:rFonts w:ascii="Century" w:hAnsi="Century"/>
                <w:b/>
                <w:bCs/>
                <w:sz w:val="20"/>
                <w:szCs w:val="20"/>
              </w:rPr>
            </w:pPr>
            <w:r w:rsidRPr="007C3ACC">
              <w:rPr>
                <w:rFonts w:ascii="Century" w:hAnsi="Century"/>
                <w:b/>
                <w:bCs/>
                <w:sz w:val="20"/>
                <w:szCs w:val="20"/>
              </w:rPr>
              <w:t>02</w:t>
            </w:r>
          </w:p>
        </w:tc>
        <w:tc>
          <w:tcPr>
            <w:tcW w:w="733" w:type="dxa"/>
            <w:vAlign w:val="center"/>
          </w:tcPr>
          <w:p w14:paraId="4C3F72BF" w14:textId="77777777" w:rsidR="004B4634" w:rsidRPr="007C3ACC" w:rsidRDefault="004A11D0">
            <w:pPr>
              <w:jc w:val="center"/>
              <w:rPr>
                <w:rFonts w:ascii="Century" w:hAnsi="Century"/>
                <w:b/>
                <w:bCs/>
                <w:sz w:val="20"/>
                <w:szCs w:val="20"/>
              </w:rPr>
            </w:pPr>
            <w:r w:rsidRPr="007C3ACC">
              <w:rPr>
                <w:rFonts w:ascii="Century" w:hAnsi="Century"/>
                <w:b/>
                <w:bCs/>
                <w:sz w:val="20"/>
                <w:szCs w:val="20"/>
              </w:rPr>
              <w:t>10</w:t>
            </w:r>
          </w:p>
        </w:tc>
        <w:tc>
          <w:tcPr>
            <w:tcW w:w="964" w:type="dxa"/>
            <w:vAlign w:val="center"/>
          </w:tcPr>
          <w:p w14:paraId="3921E087" w14:textId="77777777" w:rsidR="004B4634" w:rsidRPr="007C3ACC" w:rsidRDefault="004A11D0">
            <w:pPr>
              <w:jc w:val="center"/>
              <w:rPr>
                <w:rFonts w:ascii="Century" w:hAnsi="Century"/>
                <w:b/>
                <w:bCs/>
                <w:sz w:val="20"/>
                <w:szCs w:val="20"/>
              </w:rPr>
            </w:pPr>
            <w:r w:rsidRPr="007C3ACC">
              <w:rPr>
                <w:rFonts w:ascii="Century" w:hAnsi="Century"/>
                <w:b/>
                <w:bCs/>
                <w:sz w:val="20"/>
                <w:szCs w:val="20"/>
              </w:rPr>
              <w:t>500</w:t>
            </w:r>
          </w:p>
        </w:tc>
        <w:tc>
          <w:tcPr>
            <w:tcW w:w="1701" w:type="dxa"/>
            <w:vAlign w:val="center"/>
          </w:tcPr>
          <w:p w14:paraId="63AF7E65"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R$ 46,30</w:t>
            </w:r>
          </w:p>
        </w:tc>
        <w:tc>
          <w:tcPr>
            <w:tcW w:w="1757" w:type="dxa"/>
            <w:vAlign w:val="center"/>
          </w:tcPr>
          <w:p w14:paraId="5E90E359" w14:textId="77777777" w:rsidR="004B4634" w:rsidRPr="007C3ACC" w:rsidRDefault="004A11D0" w:rsidP="007C3ACC">
            <w:pPr>
              <w:jc w:val="right"/>
              <w:rPr>
                <w:rFonts w:ascii="Century" w:hAnsi="Century"/>
                <w:b/>
                <w:bCs/>
                <w:sz w:val="20"/>
                <w:szCs w:val="20"/>
              </w:rPr>
            </w:pPr>
            <w:r w:rsidRPr="007C3ACC">
              <w:rPr>
                <w:rFonts w:ascii="Century" w:hAnsi="Century"/>
                <w:b/>
                <w:bCs/>
                <w:sz w:val="20"/>
                <w:szCs w:val="20"/>
              </w:rPr>
              <w:t>R$ 23.150,00</w:t>
            </w:r>
          </w:p>
        </w:tc>
      </w:tr>
    </w:tbl>
    <w:p w14:paraId="6D0CDDC3" w14:textId="76E9B734" w:rsidR="004B4634" w:rsidRPr="007C3ACC" w:rsidRDefault="004A11D0">
      <w:pPr>
        <w:jc w:val="both"/>
        <w:rPr>
          <w:rFonts w:ascii="Century" w:hAnsi="Century"/>
          <w:sz w:val="20"/>
          <w:szCs w:val="20"/>
        </w:rPr>
      </w:pPr>
      <w:r w:rsidRPr="00C33F72">
        <w:rPr>
          <w:rFonts w:ascii="Century" w:hAnsi="Century"/>
          <w:b/>
          <w:bCs/>
          <w:sz w:val="20"/>
          <w:szCs w:val="20"/>
        </w:rPr>
        <w:t>5.5</w:t>
      </w:r>
      <w:r w:rsidRPr="007C3ACC">
        <w:rPr>
          <w:rFonts w:ascii="Century" w:hAnsi="Century"/>
          <w:sz w:val="20"/>
          <w:szCs w:val="20"/>
        </w:rPr>
        <w:t xml:space="preserve">. Os preços unitários acima constituem limites máximos de aceitabilidade. O valor estimado </w:t>
      </w:r>
      <w:r w:rsidRPr="007C3ACC">
        <w:rPr>
          <w:rFonts w:ascii="Century" w:hAnsi="Century"/>
          <w:b/>
          <w:bCs/>
          <w:sz w:val="20"/>
          <w:szCs w:val="20"/>
        </w:rPr>
        <w:t>do Lote</w:t>
      </w:r>
      <w:r w:rsidRPr="007C3ACC">
        <w:rPr>
          <w:rFonts w:ascii="Century" w:hAnsi="Century"/>
          <w:sz w:val="20"/>
          <w:szCs w:val="20"/>
        </w:rPr>
        <w:t xml:space="preserve"> </w:t>
      </w:r>
      <w:r w:rsidRPr="007C3ACC">
        <w:rPr>
          <w:rFonts w:ascii="Century" w:hAnsi="Century"/>
          <w:b/>
          <w:bCs/>
          <w:sz w:val="20"/>
          <w:szCs w:val="20"/>
        </w:rPr>
        <w:t>01 é de R$ 1.504.904,00</w:t>
      </w:r>
      <w:r w:rsidRPr="007C3ACC">
        <w:rPr>
          <w:rFonts w:ascii="Century" w:hAnsi="Century"/>
          <w:sz w:val="20"/>
          <w:szCs w:val="20"/>
        </w:rPr>
        <w:t xml:space="preserve">; o </w:t>
      </w:r>
      <w:r w:rsidRPr="007C3ACC">
        <w:rPr>
          <w:rFonts w:ascii="Century" w:hAnsi="Century"/>
          <w:b/>
          <w:bCs/>
          <w:sz w:val="20"/>
          <w:szCs w:val="20"/>
        </w:rPr>
        <w:t>do Lote 02 é de R$ 208.265,00</w:t>
      </w:r>
      <w:r w:rsidRPr="007C3ACC">
        <w:rPr>
          <w:rFonts w:ascii="Century" w:hAnsi="Century"/>
          <w:sz w:val="20"/>
          <w:szCs w:val="20"/>
        </w:rPr>
        <w:t>; e o valor global estimado é de R$ 1.713.169,00</w:t>
      </w:r>
      <w:r w:rsidR="00EA223B">
        <w:rPr>
          <w:rFonts w:ascii="Century" w:hAnsi="Century"/>
          <w:sz w:val="20"/>
          <w:szCs w:val="20"/>
        </w:rPr>
        <w:t xml:space="preserve"> </w:t>
      </w:r>
      <w:r w:rsidR="00EA223B">
        <w:rPr>
          <w:rFonts w:ascii="Century" w:hAnsi="Century"/>
          <w:b/>
          <w:bCs/>
          <w:sz w:val="20"/>
          <w:szCs w:val="20"/>
        </w:rPr>
        <w:t>H</w:t>
      </w:r>
      <w:r w:rsidR="00EA223B" w:rsidRPr="007C3ACC">
        <w:rPr>
          <w:rFonts w:ascii="Century" w:hAnsi="Century"/>
          <w:b/>
          <w:bCs/>
          <w:sz w:val="20"/>
          <w:szCs w:val="20"/>
        </w:rPr>
        <w:t>um Milhão, Setecentos e Treze Mil, Cento e Sessenta e Nove Reais</w:t>
      </w:r>
      <w:r w:rsidRPr="007C3ACC">
        <w:rPr>
          <w:rFonts w:ascii="Century" w:hAnsi="Century"/>
          <w:sz w:val="20"/>
          <w:szCs w:val="20"/>
        </w:rPr>
        <w:t>, conforme pesquisa de preços juntada aos autos.</w:t>
      </w:r>
    </w:p>
    <w:p w14:paraId="21A48125" w14:textId="77777777" w:rsidR="00442F06" w:rsidRPr="00C33F72" w:rsidRDefault="00442F06" w:rsidP="00C33F72">
      <w:pPr>
        <w:pStyle w:val="PargrafodaLista"/>
        <w:widowControl w:val="0"/>
        <w:pBdr>
          <w:top w:val="nil"/>
          <w:left w:val="nil"/>
          <w:bottom w:val="nil"/>
          <w:right w:val="nil"/>
          <w:between w:val="nil"/>
        </w:pBdr>
        <w:tabs>
          <w:tab w:val="left" w:pos="284"/>
        </w:tabs>
        <w:spacing w:after="0" w:line="240" w:lineRule="auto"/>
        <w:ind w:left="0"/>
        <w:jc w:val="both"/>
        <w:rPr>
          <w:rFonts w:ascii="Century" w:hAnsi="Century"/>
          <w:b/>
          <w:bCs/>
          <w:sz w:val="20"/>
          <w:szCs w:val="20"/>
          <w:u w:val="single"/>
        </w:rPr>
      </w:pPr>
      <w:r>
        <w:rPr>
          <w:rFonts w:ascii="Times New Roman" w:hAnsi="Times New Roman"/>
          <w:b/>
          <w:sz w:val="24"/>
        </w:rPr>
        <w:lastRenderedPageBreak/>
        <w:t xml:space="preserve">6. </w:t>
      </w:r>
      <w:r w:rsidRPr="00C33F72">
        <w:rPr>
          <w:rFonts w:ascii="Century" w:hAnsi="Century"/>
          <w:b/>
          <w:sz w:val="20"/>
          <w:szCs w:val="20"/>
          <w:u w:val="single"/>
          <w:shd w:val="clear" w:color="auto" w:fill="CCCC00"/>
        </w:rPr>
        <w:t>DOS CRITÉRIOS DE SELEÇÃO DE FORNECEDOR</w:t>
      </w:r>
    </w:p>
    <w:p w14:paraId="3EFB334C" w14:textId="77777777" w:rsidR="00442F06" w:rsidRPr="00C33F72" w:rsidRDefault="00442F06" w:rsidP="00C33F72">
      <w:pPr>
        <w:pStyle w:val="PargrafodaLista"/>
        <w:tabs>
          <w:tab w:val="left" w:pos="284"/>
          <w:tab w:val="left" w:pos="426"/>
        </w:tabs>
        <w:spacing w:after="0" w:line="240" w:lineRule="auto"/>
        <w:ind w:left="0"/>
        <w:jc w:val="both"/>
        <w:rPr>
          <w:rFonts w:ascii="Century" w:hAnsi="Century"/>
          <w:sz w:val="20"/>
          <w:szCs w:val="20"/>
        </w:rPr>
      </w:pPr>
      <w:r w:rsidRPr="00C33F72">
        <w:rPr>
          <w:rFonts w:ascii="Century" w:hAnsi="Century"/>
          <w:b/>
          <w:bCs/>
          <w:sz w:val="20"/>
          <w:szCs w:val="20"/>
        </w:rPr>
        <w:t>6.1</w:t>
      </w:r>
      <w:r w:rsidRPr="00C33F72">
        <w:rPr>
          <w:rFonts w:ascii="Century" w:hAnsi="Century"/>
          <w:sz w:val="20"/>
          <w:szCs w:val="20"/>
        </w:rPr>
        <w:t xml:space="preserve">. O critério de julgamento será o </w:t>
      </w:r>
      <w:r w:rsidRPr="00C33F72">
        <w:rPr>
          <w:rFonts w:ascii="Century" w:hAnsi="Century"/>
          <w:b/>
          <w:bCs/>
          <w:sz w:val="20"/>
          <w:szCs w:val="20"/>
        </w:rPr>
        <w:t>MENOR PREÇO GLOBAL POR LOTE</w:t>
      </w:r>
      <w:r w:rsidRPr="00C33F72">
        <w:rPr>
          <w:rFonts w:ascii="Century" w:hAnsi="Century"/>
          <w:sz w:val="20"/>
          <w:szCs w:val="20"/>
        </w:rPr>
        <w:t>. A solução foi parcelada em 02 (dois) lotes tecnicamente coerentes. A adjudicação por item isolado foi considerada inadequada porque ampliaria a pulverização de fornecedores e de entregas para materiais funcional e terapeuticamente correlatos, elevaria os custos de gestão e fiscalização, reduziria a economia de escala e aumentaria o risco de desabastecimento de itens de menor valor. O agrupamento preserva, dentro de cada lote, afinidade funcional, terapêutica, mercadológica e logística e não impede que fornecedores concorram em apenas um dos lotes. A opção atende ao art. 40, V, 'b', §§ 2º e 3º, e, por se tratar de Sistema de Registro de Preços com julgamento por grupo de itens, ao art. 82, § 1º, da Lei nº 14.133/2021, com indicação de preços unitários máximos no quadro estimativo deste Termo de Referência.</w:t>
      </w:r>
    </w:p>
    <w:p w14:paraId="45EBAFB1" w14:textId="77777777" w:rsidR="004B4634" w:rsidRPr="00C33F72" w:rsidRDefault="004A11D0" w:rsidP="00C33F72">
      <w:pPr>
        <w:jc w:val="both"/>
        <w:rPr>
          <w:rFonts w:ascii="Century" w:hAnsi="Century"/>
          <w:sz w:val="20"/>
          <w:szCs w:val="20"/>
        </w:rPr>
      </w:pPr>
      <w:r w:rsidRPr="00C33F72">
        <w:rPr>
          <w:rFonts w:ascii="Century" w:hAnsi="Century"/>
          <w:b/>
          <w:bCs/>
          <w:sz w:val="20"/>
          <w:szCs w:val="20"/>
        </w:rPr>
        <w:t>6.2</w:t>
      </w:r>
      <w:r w:rsidRPr="00C33F72">
        <w:rPr>
          <w:rFonts w:ascii="Century" w:hAnsi="Century"/>
          <w:sz w:val="20"/>
          <w:szCs w:val="20"/>
        </w:rPr>
        <w:t xml:space="preserve">. O </w:t>
      </w:r>
      <w:r w:rsidRPr="00C33F72">
        <w:rPr>
          <w:rFonts w:ascii="Century" w:hAnsi="Century"/>
          <w:b/>
          <w:bCs/>
          <w:sz w:val="20"/>
          <w:szCs w:val="20"/>
        </w:rPr>
        <w:t xml:space="preserve">Lote 01 possui </w:t>
      </w:r>
      <w:r w:rsidRPr="00C33F72">
        <w:rPr>
          <w:rFonts w:ascii="Century" w:hAnsi="Century"/>
          <w:b/>
          <w:bCs/>
          <w:sz w:val="20"/>
          <w:szCs w:val="20"/>
        </w:rPr>
        <w:t>valor estimado de R$ 1.504.904,00</w:t>
      </w:r>
      <w:r w:rsidRPr="00C33F72">
        <w:rPr>
          <w:rFonts w:ascii="Century" w:hAnsi="Century"/>
          <w:sz w:val="20"/>
          <w:szCs w:val="20"/>
        </w:rPr>
        <w:t xml:space="preserve"> e o </w:t>
      </w:r>
      <w:r w:rsidRPr="00C33F72">
        <w:rPr>
          <w:rFonts w:ascii="Century" w:hAnsi="Century"/>
          <w:b/>
          <w:bCs/>
          <w:sz w:val="20"/>
          <w:szCs w:val="20"/>
        </w:rPr>
        <w:t>Lote 02 de R$ 208.265,00</w:t>
      </w:r>
      <w:r w:rsidRPr="00C33F72">
        <w:rPr>
          <w:rFonts w:ascii="Century" w:hAnsi="Century"/>
          <w:sz w:val="20"/>
          <w:szCs w:val="20"/>
        </w:rPr>
        <w:t>. O licitante poderá concorrer a um ou a ambos, devendo apresentar proposta completa para todos os itens e quantitativos do lote escolhido, ficando a adjudicação e a contratação vinculadas aos r</w:t>
      </w:r>
      <w:r w:rsidRPr="00C33F72">
        <w:rPr>
          <w:rFonts w:ascii="Century" w:hAnsi="Century"/>
          <w:sz w:val="20"/>
          <w:szCs w:val="20"/>
        </w:rPr>
        <w:t>espectivos preços unitários readequados.</w:t>
      </w:r>
    </w:p>
    <w:p w14:paraId="7DC00545" w14:textId="77777777" w:rsidR="004B4634" w:rsidRPr="00C33F72" w:rsidRDefault="004A11D0" w:rsidP="00C33F72">
      <w:pPr>
        <w:jc w:val="both"/>
        <w:rPr>
          <w:rFonts w:ascii="Century" w:hAnsi="Century"/>
          <w:sz w:val="20"/>
          <w:szCs w:val="20"/>
        </w:rPr>
      </w:pPr>
      <w:r w:rsidRPr="00C33F72">
        <w:rPr>
          <w:rFonts w:ascii="Century" w:eastAsia="Century" w:hAnsi="Century"/>
          <w:b/>
          <w:bCs/>
          <w:sz w:val="20"/>
          <w:szCs w:val="20"/>
        </w:rPr>
        <w:t>6.3.</w:t>
      </w:r>
      <w:r w:rsidRPr="00C33F72">
        <w:rPr>
          <w:rFonts w:ascii="Century" w:eastAsia="Century" w:hAnsi="Century"/>
          <w:sz w:val="20"/>
          <w:szCs w:val="20"/>
        </w:rPr>
        <w:t xml:space="preserve"> Quando a especificação mencionar tecnologia, composição, característica construtiva ou solução comercial que possa ser associada a produto ou fabricante específico, será admitido produto tecnicamente equivalent</w:t>
      </w:r>
      <w:r w:rsidRPr="00C33F72">
        <w:rPr>
          <w:rFonts w:ascii="Century" w:eastAsia="Century" w:hAnsi="Century"/>
          <w:sz w:val="20"/>
          <w:szCs w:val="20"/>
        </w:rPr>
        <w:t>e ou superior que comprove atendimento à finalidade clínica e aos requisitos mínimos, salvo quando houver justificativa técnica formal de padronização ou exclusividade nos autos.</w:t>
      </w:r>
    </w:p>
    <w:p w14:paraId="4A971E74" w14:textId="77777777" w:rsidR="004B4634" w:rsidRPr="00C33F72" w:rsidRDefault="004A11D0" w:rsidP="00C33F72">
      <w:pPr>
        <w:jc w:val="both"/>
        <w:rPr>
          <w:rFonts w:ascii="Century" w:hAnsi="Century"/>
          <w:sz w:val="20"/>
          <w:szCs w:val="20"/>
        </w:rPr>
      </w:pPr>
      <w:r w:rsidRPr="00606309">
        <w:rPr>
          <w:rFonts w:ascii="Century" w:hAnsi="Century"/>
          <w:b/>
          <w:bCs/>
          <w:sz w:val="20"/>
          <w:szCs w:val="20"/>
        </w:rPr>
        <w:t>6.4.</w:t>
      </w:r>
      <w:r w:rsidRPr="00C33F72">
        <w:rPr>
          <w:rFonts w:ascii="Century" w:hAnsi="Century"/>
          <w:sz w:val="20"/>
          <w:szCs w:val="20"/>
        </w:rPr>
        <w:t xml:space="preserve"> Para fins do tratamento favorecido previsto na Lei Complementar nº 123/2</w:t>
      </w:r>
      <w:r w:rsidRPr="00C33F72">
        <w:rPr>
          <w:rFonts w:ascii="Century" w:hAnsi="Century"/>
          <w:sz w:val="20"/>
          <w:szCs w:val="20"/>
        </w:rPr>
        <w:t>006, não será instituída cota reservada adicional dentro dos dois lotes, com fundamento no art. 49, III, em razão da perda de economia de escala e do risco de fragmentação de fornecimento e desabastecimento que a subdivisão interna dos agrupamentos produzi</w:t>
      </w:r>
      <w:r w:rsidRPr="00C33F72">
        <w:rPr>
          <w:rFonts w:ascii="Century" w:hAnsi="Century"/>
          <w:sz w:val="20"/>
          <w:szCs w:val="20"/>
        </w:rPr>
        <w:t>ria. Permanecem aplicáveis os demais benefícios legais às microempresas e empresas de pequeno porte.</w:t>
      </w:r>
    </w:p>
    <w:p w14:paraId="227821AF" w14:textId="77777777" w:rsidR="00442F06" w:rsidRPr="00C57E39" w:rsidRDefault="00442F06" w:rsidP="00C57E39">
      <w:pPr>
        <w:tabs>
          <w:tab w:val="left" w:pos="284"/>
          <w:tab w:val="left" w:pos="567"/>
        </w:tabs>
        <w:jc w:val="both"/>
        <w:rPr>
          <w:rFonts w:ascii="Century" w:hAnsi="Century"/>
          <w:b/>
          <w:bCs/>
          <w:color w:val="000000" w:themeColor="text1"/>
          <w:sz w:val="20"/>
          <w:szCs w:val="20"/>
        </w:rPr>
      </w:pPr>
      <w:r>
        <w:rPr>
          <w:b/>
        </w:rPr>
        <w:t>7</w:t>
      </w:r>
      <w:r w:rsidRPr="00C57E39">
        <w:rPr>
          <w:rFonts w:ascii="Century" w:hAnsi="Century"/>
          <w:b/>
          <w:sz w:val="20"/>
          <w:szCs w:val="20"/>
        </w:rPr>
        <w:t xml:space="preserve">. </w:t>
      </w:r>
      <w:r w:rsidRPr="00C57E39">
        <w:rPr>
          <w:rFonts w:ascii="Century" w:hAnsi="Century"/>
          <w:b/>
          <w:sz w:val="20"/>
          <w:szCs w:val="20"/>
          <w:u w:val="single"/>
          <w:shd w:val="clear" w:color="auto" w:fill="CCCC00"/>
        </w:rPr>
        <w:t>DAS CONDIÇÕES DE HABILITAÇÃO</w:t>
      </w:r>
    </w:p>
    <w:p w14:paraId="75B0EC5F" w14:textId="77777777" w:rsidR="00442F06" w:rsidRPr="00C57E39" w:rsidRDefault="00442F06" w:rsidP="00C57E39">
      <w:pPr>
        <w:jc w:val="both"/>
        <w:rPr>
          <w:rFonts w:ascii="Century" w:hAnsi="Century"/>
          <w:b/>
          <w:bCs/>
          <w:sz w:val="20"/>
          <w:szCs w:val="20"/>
        </w:rPr>
      </w:pPr>
      <w:r w:rsidRPr="00C57E39">
        <w:rPr>
          <w:rFonts w:ascii="Century" w:hAnsi="Century"/>
          <w:b/>
          <w:sz w:val="20"/>
          <w:szCs w:val="20"/>
        </w:rPr>
        <w:t xml:space="preserve">7.1. </w:t>
      </w:r>
      <w:r w:rsidRPr="00C57E39">
        <w:rPr>
          <w:rFonts w:ascii="Century" w:hAnsi="Century"/>
          <w:b/>
          <w:color w:val="663300"/>
          <w:sz w:val="20"/>
          <w:szCs w:val="20"/>
        </w:rPr>
        <w:t>HABILITAÇÃO JURÍDICA</w:t>
      </w:r>
    </w:p>
    <w:p w14:paraId="1F68E263" w14:textId="77777777" w:rsidR="00442F06" w:rsidRPr="00C57E39" w:rsidRDefault="00442F06" w:rsidP="00606309">
      <w:pPr>
        <w:ind w:firstLine="142"/>
        <w:jc w:val="both"/>
        <w:rPr>
          <w:rFonts w:ascii="Century" w:hAnsi="Century"/>
          <w:sz w:val="20"/>
          <w:szCs w:val="20"/>
        </w:rPr>
      </w:pPr>
      <w:r w:rsidRPr="00606309">
        <w:rPr>
          <w:rFonts w:ascii="Century" w:hAnsi="Century"/>
          <w:b/>
          <w:bCs/>
          <w:sz w:val="20"/>
          <w:szCs w:val="20"/>
        </w:rPr>
        <w:t>7.1.1.</w:t>
      </w:r>
      <w:r w:rsidRPr="00C57E39">
        <w:rPr>
          <w:rFonts w:ascii="Century" w:hAnsi="Century"/>
          <w:sz w:val="20"/>
          <w:szCs w:val="20"/>
        </w:rPr>
        <w:t xml:space="preserve"> Requerimento do Empresário, ou Certificado de Microempreendedor Individual – MEI;</w:t>
      </w:r>
    </w:p>
    <w:p w14:paraId="15C1BCC5" w14:textId="77777777" w:rsidR="00442F06" w:rsidRPr="00C57E39" w:rsidRDefault="00442F06" w:rsidP="00606309">
      <w:pPr>
        <w:ind w:firstLine="142"/>
        <w:jc w:val="both"/>
        <w:rPr>
          <w:rFonts w:ascii="Century" w:hAnsi="Century"/>
          <w:sz w:val="20"/>
          <w:szCs w:val="20"/>
        </w:rPr>
      </w:pPr>
      <w:r w:rsidRPr="00606309">
        <w:rPr>
          <w:rFonts w:ascii="Century" w:hAnsi="Century"/>
          <w:b/>
          <w:bCs/>
          <w:sz w:val="20"/>
          <w:szCs w:val="20"/>
        </w:rPr>
        <w:t xml:space="preserve">7.1.2. </w:t>
      </w:r>
      <w:r w:rsidRPr="00C57E39">
        <w:rPr>
          <w:rFonts w:ascii="Century" w:hAnsi="Century"/>
          <w:sz w:val="20"/>
          <w:szCs w:val="20"/>
        </w:rPr>
        <w:t>Ato constitutivo, estatuto ou contrato social em vigor, devidamente registrado na Junta Comercial;</w:t>
      </w:r>
    </w:p>
    <w:p w14:paraId="44738C03" w14:textId="77777777" w:rsidR="00442F06" w:rsidRPr="00C57E39" w:rsidRDefault="00296508" w:rsidP="00606309">
      <w:pPr>
        <w:ind w:firstLine="142"/>
        <w:jc w:val="both"/>
        <w:rPr>
          <w:rFonts w:ascii="Century" w:hAnsi="Century"/>
          <w:sz w:val="20"/>
          <w:szCs w:val="20"/>
        </w:rPr>
      </w:pPr>
      <w:r w:rsidRPr="00606309">
        <w:rPr>
          <w:rFonts w:ascii="Century" w:hAnsi="Century"/>
          <w:b/>
          <w:bCs/>
          <w:sz w:val="20"/>
          <w:szCs w:val="20"/>
        </w:rPr>
        <w:t>7.1.3.</w:t>
      </w:r>
      <w:r w:rsidRPr="00C57E39">
        <w:rPr>
          <w:rFonts w:ascii="Century" w:hAnsi="Century"/>
          <w:sz w:val="20"/>
          <w:szCs w:val="20"/>
        </w:rPr>
        <w:t xml:space="preserve"> Documentos de eleição dos atuais administradores, tratando-se de sociedades por ações, quando aplicável;</w:t>
      </w:r>
    </w:p>
    <w:p w14:paraId="1FCF1CA5" w14:textId="77777777" w:rsidR="00442F06" w:rsidRPr="00C57E39" w:rsidRDefault="00296508" w:rsidP="00606309">
      <w:pPr>
        <w:tabs>
          <w:tab w:val="left" w:pos="142"/>
        </w:tabs>
        <w:ind w:firstLine="142"/>
        <w:jc w:val="both"/>
        <w:rPr>
          <w:rFonts w:ascii="Century" w:hAnsi="Century"/>
          <w:sz w:val="20"/>
          <w:szCs w:val="20"/>
        </w:rPr>
      </w:pPr>
      <w:r w:rsidRPr="00606309">
        <w:rPr>
          <w:rFonts w:ascii="Century" w:hAnsi="Century"/>
          <w:b/>
          <w:bCs/>
          <w:sz w:val="20"/>
          <w:szCs w:val="20"/>
        </w:rPr>
        <w:t>7.1.4</w:t>
      </w:r>
      <w:r w:rsidRPr="00C57E39">
        <w:rPr>
          <w:rFonts w:ascii="Century" w:hAnsi="Century"/>
          <w:sz w:val="20"/>
          <w:szCs w:val="20"/>
        </w:rPr>
        <w:t>. Decreto de autorização e ato de registro ou autorização para funcionamento expedido pelo órgão competente, tratando-se de empresa estrangeira em funcionamento no País, quando a atividade assim o exigir.</w:t>
      </w:r>
    </w:p>
    <w:p w14:paraId="678A9957" w14:textId="77777777" w:rsidR="00442F06" w:rsidRPr="00C57E39" w:rsidRDefault="00442F06" w:rsidP="00C57E39">
      <w:pPr>
        <w:jc w:val="both"/>
        <w:rPr>
          <w:rFonts w:ascii="Century" w:hAnsi="Century"/>
          <w:b/>
          <w:bCs/>
          <w:sz w:val="20"/>
          <w:szCs w:val="20"/>
        </w:rPr>
      </w:pPr>
      <w:r w:rsidRPr="00C57E39">
        <w:rPr>
          <w:rFonts w:ascii="Century" w:hAnsi="Century"/>
          <w:b/>
          <w:sz w:val="20"/>
          <w:szCs w:val="20"/>
        </w:rPr>
        <w:t xml:space="preserve">7.2. </w:t>
      </w:r>
      <w:r w:rsidRPr="0077151D">
        <w:rPr>
          <w:rFonts w:ascii="Century" w:hAnsi="Century"/>
          <w:b/>
          <w:color w:val="663300"/>
          <w:sz w:val="20"/>
          <w:szCs w:val="20"/>
        </w:rPr>
        <w:t>REGULARIDADE FISCAL E TRABALHISTA</w:t>
      </w:r>
    </w:p>
    <w:p w14:paraId="4B298FAC"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7.2.1</w:t>
      </w:r>
      <w:r w:rsidRPr="00C57E39">
        <w:rPr>
          <w:rFonts w:ascii="Century" w:hAnsi="Century"/>
          <w:sz w:val="20"/>
          <w:szCs w:val="20"/>
        </w:rPr>
        <w:t xml:space="preserve"> Prova de inscrição no Cadastro Nacional de Pessoas Jurídicas do Ministério da Fazenda (CNPJ);</w:t>
      </w:r>
    </w:p>
    <w:p w14:paraId="147996FF"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7.2.2</w:t>
      </w:r>
      <w:r w:rsidRPr="00C57E39">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17A2827D"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7.2.3</w:t>
      </w:r>
      <w:r w:rsidRPr="00C57E39">
        <w:rPr>
          <w:rFonts w:ascii="Century" w:hAnsi="Century"/>
          <w:sz w:val="20"/>
          <w:szCs w:val="20"/>
        </w:rPr>
        <w:t xml:space="preserve"> Certidão de regularidade de débito com a Fazenda Estadual e com a Procuradoria Geral da sede da licitante, mediante certidão negativa de débitos;</w:t>
      </w:r>
    </w:p>
    <w:p w14:paraId="5074C4AF"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7.2.4</w:t>
      </w:r>
      <w:r w:rsidRPr="00C57E39">
        <w:rPr>
          <w:rFonts w:ascii="Century" w:hAnsi="Century"/>
          <w:sz w:val="20"/>
          <w:szCs w:val="20"/>
        </w:rPr>
        <w:t xml:space="preserve"> Certidão de regularidade de débito com o Fundo de Garantia por Tempo de Serviço (FGTS);</w:t>
      </w:r>
    </w:p>
    <w:p w14:paraId="2AAA4E29" w14:textId="77777777" w:rsidR="00442F06" w:rsidRPr="00C57E39" w:rsidRDefault="00442F06" w:rsidP="00B018A5">
      <w:pPr>
        <w:ind w:firstLine="142"/>
        <w:jc w:val="both"/>
        <w:rPr>
          <w:rFonts w:ascii="Century" w:hAnsi="Century"/>
          <w:sz w:val="20"/>
          <w:szCs w:val="20"/>
        </w:rPr>
      </w:pPr>
      <w:r w:rsidRPr="00C57E39">
        <w:rPr>
          <w:rFonts w:ascii="Century" w:hAnsi="Century"/>
          <w:b/>
          <w:bCs/>
          <w:sz w:val="20"/>
          <w:szCs w:val="20"/>
        </w:rPr>
        <w:t>7.2.5</w:t>
      </w:r>
      <w:r w:rsidRPr="00C57E39">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6285338A"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7.2.6</w:t>
      </w:r>
      <w:r w:rsidRPr="00C57E39">
        <w:rPr>
          <w:rFonts w:ascii="Century" w:hAnsi="Century"/>
          <w:sz w:val="20"/>
          <w:szCs w:val="20"/>
        </w:rPr>
        <w:t xml:space="preserve"> Certidão Negativa de Débitos Municipais;</w:t>
      </w:r>
    </w:p>
    <w:p w14:paraId="2B171B43" w14:textId="77777777" w:rsidR="00442F06" w:rsidRPr="00C57E39" w:rsidRDefault="00442F06" w:rsidP="00606309">
      <w:pPr>
        <w:ind w:firstLine="142"/>
        <w:jc w:val="both"/>
        <w:rPr>
          <w:rFonts w:ascii="Century" w:hAnsi="Century"/>
          <w:sz w:val="20"/>
          <w:szCs w:val="20"/>
        </w:rPr>
      </w:pPr>
      <w:r w:rsidRPr="00C57E39">
        <w:rPr>
          <w:rFonts w:ascii="Century" w:hAnsi="Century"/>
          <w:b/>
          <w:bCs/>
          <w:sz w:val="20"/>
          <w:szCs w:val="20"/>
        </w:rPr>
        <w:t>7.2.7</w:t>
      </w:r>
      <w:r w:rsidRPr="00C57E39">
        <w:rPr>
          <w:rFonts w:ascii="Century" w:hAnsi="Century"/>
          <w:sz w:val="20"/>
          <w:szCs w:val="20"/>
        </w:rPr>
        <w:t xml:space="preserve"> Certidão Negativa de Débitos Trabalhistas.</w:t>
      </w:r>
    </w:p>
    <w:p w14:paraId="307DA2EC" w14:textId="77777777" w:rsidR="002E5A76" w:rsidRPr="00C57E39" w:rsidRDefault="002E5A76" w:rsidP="00C57E39">
      <w:pPr>
        <w:jc w:val="both"/>
        <w:rPr>
          <w:rFonts w:ascii="Century" w:hAnsi="Century"/>
          <w:color w:val="0000CC"/>
          <w:sz w:val="20"/>
          <w:szCs w:val="20"/>
        </w:rPr>
      </w:pPr>
      <w:r w:rsidRPr="00C57E39">
        <w:rPr>
          <w:rFonts w:ascii="Century" w:hAnsi="Century"/>
          <w:b/>
          <w:sz w:val="20"/>
          <w:szCs w:val="20"/>
        </w:rPr>
        <w:t xml:space="preserve">7.3. </w:t>
      </w:r>
      <w:r w:rsidRPr="0077151D">
        <w:rPr>
          <w:rFonts w:ascii="Century" w:hAnsi="Century"/>
          <w:b/>
          <w:color w:val="663300"/>
          <w:sz w:val="20"/>
          <w:szCs w:val="20"/>
        </w:rPr>
        <w:t>DA QUALIFICAÇÃO TÉCNICA</w:t>
      </w:r>
    </w:p>
    <w:p w14:paraId="5EDFF972" w14:textId="77777777" w:rsidR="004927E5" w:rsidRPr="00BA6573" w:rsidRDefault="004927E5" w:rsidP="00606309">
      <w:pPr>
        <w:tabs>
          <w:tab w:val="left" w:pos="1362"/>
        </w:tabs>
        <w:ind w:firstLine="142"/>
        <w:jc w:val="both"/>
        <w:rPr>
          <w:rFonts w:ascii="Century" w:hAnsi="Century"/>
          <w:sz w:val="20"/>
          <w:szCs w:val="20"/>
        </w:rPr>
      </w:pPr>
      <w:r w:rsidRPr="00BA6573">
        <w:rPr>
          <w:rFonts w:ascii="Century" w:eastAsia="Century" w:hAnsi="Century"/>
          <w:b/>
          <w:bCs/>
          <w:sz w:val="20"/>
          <w:szCs w:val="20"/>
        </w:rPr>
        <w:t>7.3.1. A qualificação técnica observará o art. 67 da Lei nº 14.133/2021 e a legislação sanitária aplicável, limitando-se aos documentos necessários para demonstrar que a licitante possui aptidão para fornecer os bens e está regularmente autorizada a exercer as atividades sujeitas à vigilância sanitária.</w:t>
      </w:r>
    </w:p>
    <w:p w14:paraId="51716FB7" w14:textId="77777777" w:rsidR="00A41C5F" w:rsidRPr="00BA6573" w:rsidRDefault="00057BEF" w:rsidP="00606309">
      <w:pPr>
        <w:tabs>
          <w:tab w:val="left" w:pos="1362"/>
        </w:tabs>
        <w:ind w:firstLine="142"/>
        <w:jc w:val="both"/>
        <w:rPr>
          <w:rFonts w:ascii="Century" w:hAnsi="Century"/>
          <w:sz w:val="20"/>
          <w:szCs w:val="20"/>
        </w:rPr>
      </w:pPr>
      <w:r w:rsidRPr="00BA6573">
        <w:rPr>
          <w:rFonts w:ascii="Century" w:eastAsia="Century" w:hAnsi="Century"/>
          <w:b/>
          <w:bCs/>
          <w:sz w:val="20"/>
          <w:szCs w:val="20"/>
        </w:rPr>
        <w:t xml:space="preserve">7.3.2. A licitante deverá apresentar Autorização de Funcionamento de Empresa - AFE expedida pela ANVISA, quando legalmente exigível para as atividades efetivamente exercidas e para a categoria dos </w:t>
      </w:r>
      <w:r w:rsidRPr="00BA6573">
        <w:rPr>
          <w:rFonts w:ascii="Century" w:eastAsia="Century" w:hAnsi="Century"/>
          <w:b/>
          <w:bCs/>
          <w:sz w:val="20"/>
          <w:szCs w:val="20"/>
        </w:rPr>
        <w:lastRenderedPageBreak/>
        <w:t>produtos ofertados. Não será exigida, como documento de habilitação da distribuidora, AFE do fabricante, sem prejuízo da verificação da regularidade sanitária do produto e do respectivo fabricante quando pertinente.</w:t>
      </w:r>
    </w:p>
    <w:p w14:paraId="07D7AF81" w14:textId="77777777" w:rsidR="00805636" w:rsidRPr="00817A2B" w:rsidRDefault="00805636" w:rsidP="00606309">
      <w:pPr>
        <w:tabs>
          <w:tab w:val="left" w:pos="1362"/>
        </w:tabs>
        <w:ind w:firstLine="284"/>
        <w:jc w:val="both"/>
        <w:rPr>
          <w:rFonts w:ascii="Century" w:hAnsi="Century"/>
          <w:sz w:val="20"/>
          <w:szCs w:val="20"/>
        </w:rPr>
      </w:pPr>
      <w:r w:rsidRPr="0077151D">
        <w:rPr>
          <w:rFonts w:ascii="Century" w:eastAsia="Century" w:hAnsi="Century"/>
          <w:b/>
          <w:bCs/>
          <w:sz w:val="20"/>
          <w:szCs w:val="20"/>
        </w:rPr>
        <w:t>7.3.2.1</w:t>
      </w:r>
      <w:r w:rsidRPr="00BA6573">
        <w:rPr>
          <w:rFonts w:ascii="Century" w:eastAsia="Century" w:hAnsi="Century"/>
          <w:sz w:val="20"/>
          <w:szCs w:val="20"/>
        </w:rPr>
        <w:t>. Para os produtos sujeitos à regularização sanitária, a Administração poderá consultar a base oficial da ANVISA para confirmar a situação do registro, cadastro, notificação ou autorização aplicável.</w:t>
      </w:r>
    </w:p>
    <w:p w14:paraId="78748A2D" w14:textId="77777777" w:rsidR="00A41C5F" w:rsidRPr="00BA6573" w:rsidRDefault="00A41C5F" w:rsidP="00606309">
      <w:pPr>
        <w:tabs>
          <w:tab w:val="left" w:pos="1362"/>
        </w:tabs>
        <w:ind w:firstLine="142"/>
        <w:jc w:val="both"/>
        <w:rPr>
          <w:rFonts w:ascii="Century" w:hAnsi="Century"/>
          <w:sz w:val="20"/>
          <w:szCs w:val="20"/>
        </w:rPr>
      </w:pPr>
      <w:r w:rsidRPr="00BA6573">
        <w:rPr>
          <w:rFonts w:ascii="Century" w:eastAsia="Century" w:hAnsi="Century"/>
          <w:b/>
          <w:bCs/>
          <w:sz w:val="20"/>
          <w:szCs w:val="20"/>
        </w:rPr>
        <w:t>7.3.3. Alvará Sanitário, Licença Sanitária ou documento equivalente válido, expedido pela autoridade sanitária competente da sede da licitante, quando exigível para a atividade desempenhada.</w:t>
      </w:r>
    </w:p>
    <w:p w14:paraId="29E5E7E5" w14:textId="77777777" w:rsidR="002E5A76" w:rsidRPr="00BA6573" w:rsidRDefault="002E5A76" w:rsidP="00606309">
      <w:pPr>
        <w:ind w:firstLine="142"/>
        <w:jc w:val="both"/>
        <w:rPr>
          <w:rFonts w:ascii="Century" w:hAnsi="Century"/>
          <w:sz w:val="20"/>
          <w:szCs w:val="20"/>
        </w:rPr>
      </w:pPr>
      <w:r w:rsidRPr="00BA6573">
        <w:rPr>
          <w:rFonts w:ascii="Century" w:eastAsia="Century" w:hAnsi="Century"/>
          <w:b/>
          <w:bCs/>
          <w:sz w:val="20"/>
          <w:szCs w:val="20"/>
        </w:rPr>
        <w:t>7.3.4. Comprovação de capacidade técnica por meio de um ou mais atestados emitidos por pessoa jurídica de direito público ou privado, demonstrando fornecimento anterior de produtos compatíveis em características com o objeto desta licitação, sem exigência de quantitativo mínimo desproporcional.</w:t>
      </w:r>
    </w:p>
    <w:p w14:paraId="73FE064B" w14:textId="77777777" w:rsidR="000F1DBA" w:rsidRPr="00BA6573" w:rsidRDefault="002E5A76" w:rsidP="00606309">
      <w:pPr>
        <w:ind w:firstLine="142"/>
        <w:jc w:val="both"/>
        <w:rPr>
          <w:rFonts w:ascii="Century" w:hAnsi="Century"/>
          <w:sz w:val="20"/>
          <w:szCs w:val="20"/>
        </w:rPr>
      </w:pPr>
      <w:r w:rsidRPr="00BA6573">
        <w:rPr>
          <w:rFonts w:ascii="Century" w:eastAsia="Century" w:hAnsi="Century"/>
          <w:b/>
          <w:bCs/>
          <w:sz w:val="20"/>
          <w:szCs w:val="20"/>
        </w:rPr>
        <w:t>7.3.5. Não será exigido reconhecimento de firma em atestados ou documentos particulares, salvo quando houver dúvida fundada sobre sua autenticidade, hipótese em que poderão ser realizadas diligências nos termos do art. 12, V, e do art. 64 da Lei nº 14.133/2021.</w:t>
      </w:r>
    </w:p>
    <w:p w14:paraId="73445DBC" w14:textId="13718D40" w:rsidR="00442F06" w:rsidRPr="002D26FF" w:rsidRDefault="00CE457C" w:rsidP="00606309">
      <w:pPr>
        <w:pStyle w:val="PargrafodaLista"/>
        <w:tabs>
          <w:tab w:val="left" w:pos="284"/>
          <w:tab w:val="left" w:pos="426"/>
        </w:tabs>
        <w:spacing w:after="0" w:line="240" w:lineRule="auto"/>
        <w:ind w:left="0" w:firstLine="142"/>
        <w:jc w:val="both"/>
        <w:rPr>
          <w:rFonts w:ascii="Century" w:hAnsi="Century"/>
          <w:b/>
          <w:bCs/>
          <w:sz w:val="20"/>
          <w:szCs w:val="20"/>
          <w:u w:val="single"/>
        </w:rPr>
      </w:pPr>
      <w:r w:rsidRPr="002D26FF">
        <w:rPr>
          <w:rFonts w:ascii="Century" w:hAnsi="Century"/>
          <w:b/>
          <w:sz w:val="20"/>
          <w:szCs w:val="20"/>
        </w:rPr>
        <w:t xml:space="preserve">7.4. </w:t>
      </w:r>
      <w:r w:rsidRPr="002D26FF">
        <w:rPr>
          <w:rFonts w:ascii="Century" w:hAnsi="Century"/>
          <w:b/>
          <w:color w:val="663300"/>
          <w:sz w:val="20"/>
          <w:szCs w:val="20"/>
        </w:rPr>
        <w:t>QUALIFICAÇÃO ECONÔMICO-FINANCEIRA</w:t>
      </w:r>
      <w:r w:rsidR="002D26FF" w:rsidRPr="002D26FF">
        <w:rPr>
          <w:rFonts w:ascii="Century" w:hAnsi="Century"/>
          <w:b/>
          <w:color w:val="663300"/>
          <w:sz w:val="20"/>
          <w:szCs w:val="20"/>
        </w:rPr>
        <w:t xml:space="preserve">  </w:t>
      </w:r>
    </w:p>
    <w:p w14:paraId="20CCE41E" w14:textId="77777777" w:rsidR="00AE2EC1" w:rsidRPr="002D26FF" w:rsidRDefault="002E5A76" w:rsidP="00606309">
      <w:pPr>
        <w:tabs>
          <w:tab w:val="left" w:pos="567"/>
        </w:tabs>
        <w:ind w:firstLine="142"/>
        <w:jc w:val="both"/>
        <w:rPr>
          <w:rFonts w:ascii="Century" w:eastAsiaTheme="minorHAnsi" w:hAnsi="Century" w:cs="TimesNewRomanPSMT"/>
          <w:sz w:val="20"/>
          <w:szCs w:val="20"/>
          <w:lang w:eastAsia="en-US"/>
        </w:rPr>
      </w:pPr>
      <w:r w:rsidRPr="002D26FF">
        <w:rPr>
          <w:rFonts w:ascii="Century" w:eastAsia="Century" w:hAnsi="Century"/>
          <w:b/>
          <w:bCs/>
          <w:sz w:val="20"/>
          <w:szCs w:val="20"/>
        </w:rPr>
        <w:t xml:space="preserve">7.4.1. </w:t>
      </w:r>
      <w:r w:rsidRPr="002D26FF">
        <w:rPr>
          <w:rFonts w:ascii="Century" w:eastAsia="Century" w:hAnsi="Century"/>
          <w:sz w:val="20"/>
          <w:szCs w:val="20"/>
        </w:rPr>
        <w:t>Certidão negativa de feitos sobre falência expedida pelo distribuidor da sede da licitante, observada a validade nela indicada ou, na ausência de prazo, emissão recente compatível com a data do certame. Empresas em recuperação judicial ou extrajudicial poderão participar desde que demonstrem viabilidade para executar o objeto.</w:t>
      </w:r>
    </w:p>
    <w:p w14:paraId="6F581F3F" w14:textId="0D91EC49" w:rsidR="00AE2EC1" w:rsidRPr="002D26FF" w:rsidRDefault="00AE2EC1" w:rsidP="00606309">
      <w:pPr>
        <w:autoSpaceDE w:val="0"/>
        <w:autoSpaceDN w:val="0"/>
        <w:adjustRightInd w:val="0"/>
        <w:ind w:firstLine="142"/>
        <w:jc w:val="both"/>
        <w:rPr>
          <w:rFonts w:ascii="Century" w:eastAsiaTheme="minorHAnsi" w:hAnsi="Century" w:cs="TimesNewRomanPSMT"/>
          <w:sz w:val="20"/>
          <w:szCs w:val="20"/>
          <w:lang w:eastAsia="en-US"/>
        </w:rPr>
      </w:pPr>
      <w:r w:rsidRPr="002D26FF">
        <w:rPr>
          <w:rFonts w:ascii="Century" w:eastAsiaTheme="minorHAnsi" w:hAnsi="Century" w:cs="TimesNewRomanPSMT"/>
          <w:b/>
          <w:bCs/>
          <w:sz w:val="20"/>
          <w:szCs w:val="20"/>
          <w:lang w:eastAsia="en-US"/>
        </w:rPr>
        <w:t>7.4.2</w:t>
      </w:r>
      <w:r w:rsidRPr="002D26FF">
        <w:rPr>
          <w:rFonts w:ascii="Century" w:eastAsiaTheme="minorHAnsi" w:hAnsi="Century" w:cs="TimesNewRomanPSMT"/>
          <w:sz w:val="20"/>
          <w:szCs w:val="20"/>
          <w:lang w:eastAsia="en-US"/>
        </w:rPr>
        <w:t xml:space="preserve">. Balanço </w:t>
      </w:r>
      <w:r w:rsidR="002D26FF" w:rsidRPr="002D26FF">
        <w:rPr>
          <w:rFonts w:ascii="Century" w:eastAsiaTheme="minorHAnsi" w:hAnsi="Century" w:cs="TimesNewRomanPSMT"/>
          <w:sz w:val="20"/>
          <w:szCs w:val="20"/>
          <w:lang w:eastAsia="en-US"/>
        </w:rPr>
        <w:t>Patrimonial,</w:t>
      </w:r>
      <w:r w:rsidRPr="002D26FF">
        <w:rPr>
          <w:rFonts w:ascii="Century" w:eastAsiaTheme="minorHAnsi" w:hAnsi="Century" w:cs="TimesNewRomanPSMT"/>
          <w:sz w:val="20"/>
          <w:szCs w:val="20"/>
          <w:lang w:eastAsia="en-US"/>
        </w:rPr>
        <w:t xml:space="preserve"> Demonstração do Resultado do Exercício e demais demonstrações contábeis dos 2 (dois) últimos exercícios sociais, exigíveis e apresentados na forma da lei, observadas as regras específicas para empresas constituídas há menos de 2 (dois) anos, nos termos do art. 69 da Lei nº 14.133/2021.</w:t>
      </w:r>
    </w:p>
    <w:p w14:paraId="22B3B79D" w14:textId="77777777" w:rsidR="00AE2EC1" w:rsidRPr="00BA6573" w:rsidRDefault="00AE2EC1" w:rsidP="00606309">
      <w:pPr>
        <w:autoSpaceDE w:val="0"/>
        <w:autoSpaceDN w:val="0"/>
        <w:adjustRightInd w:val="0"/>
        <w:ind w:firstLine="142"/>
        <w:jc w:val="both"/>
        <w:rPr>
          <w:rFonts w:ascii="Century" w:eastAsiaTheme="minorHAnsi" w:hAnsi="Century" w:cs="TimesNewRomanPSMT"/>
          <w:sz w:val="20"/>
          <w:szCs w:val="20"/>
          <w:lang w:eastAsia="en-US"/>
        </w:rPr>
      </w:pPr>
      <w:r w:rsidRPr="002D26FF">
        <w:rPr>
          <w:rFonts w:ascii="Century" w:eastAsiaTheme="minorHAnsi" w:hAnsi="Century" w:cs="TimesNewRomanPSMT"/>
          <w:b/>
          <w:bCs/>
          <w:sz w:val="20"/>
          <w:szCs w:val="20"/>
          <w:lang w:eastAsia="en-US"/>
        </w:rPr>
        <w:t>7.4.3. Não serão exigidos índices contábeis mínimos, patrimônio líquido mínimo ou faturamento mínimo sem justificativa técnica específica nos autos. A verificação em sítios oficiais de órgãos emissores constitui meio idôneo de prova e diligência</w:t>
      </w:r>
      <w:r w:rsidRPr="00BA6573">
        <w:rPr>
          <w:rFonts w:ascii="Century" w:eastAsiaTheme="minorHAnsi" w:hAnsi="Century" w:cs="TimesNewRomanPSMT"/>
          <w:b/>
          <w:bCs/>
          <w:sz w:val="20"/>
          <w:szCs w:val="20"/>
          <w:lang w:eastAsia="en-US"/>
        </w:rPr>
        <w:t>.</w:t>
      </w:r>
    </w:p>
    <w:p w14:paraId="6397C219" w14:textId="77777777" w:rsidR="00442F06" w:rsidRPr="002D26FF" w:rsidRDefault="00442F06" w:rsidP="00923348">
      <w:pPr>
        <w:pStyle w:val="PargrafodaLista"/>
        <w:widowControl w:val="0"/>
        <w:pBdr>
          <w:top w:val="nil"/>
          <w:left w:val="nil"/>
          <w:bottom w:val="nil"/>
          <w:right w:val="nil"/>
          <w:between w:val="nil"/>
        </w:pBdr>
        <w:tabs>
          <w:tab w:val="left" w:pos="284"/>
        </w:tabs>
        <w:spacing w:after="60" w:line="240" w:lineRule="auto"/>
        <w:ind w:left="0"/>
        <w:jc w:val="both"/>
        <w:rPr>
          <w:rFonts w:ascii="Century" w:hAnsi="Century"/>
          <w:b/>
          <w:sz w:val="20"/>
          <w:szCs w:val="20"/>
          <w:u w:val="single"/>
        </w:rPr>
      </w:pPr>
      <w:r w:rsidRPr="002D26FF">
        <w:rPr>
          <w:rFonts w:ascii="Century" w:hAnsi="Century"/>
          <w:b/>
          <w:sz w:val="20"/>
          <w:szCs w:val="20"/>
        </w:rPr>
        <w:t>8.</w:t>
      </w:r>
      <w:r>
        <w:rPr>
          <w:rFonts w:ascii="Times New Roman" w:hAnsi="Times New Roman"/>
          <w:b/>
          <w:sz w:val="24"/>
        </w:rPr>
        <w:t xml:space="preserve"> </w:t>
      </w:r>
      <w:r w:rsidRPr="002D26FF">
        <w:rPr>
          <w:rFonts w:ascii="Century" w:hAnsi="Century"/>
          <w:b/>
          <w:sz w:val="20"/>
          <w:szCs w:val="20"/>
          <w:u w:val="single"/>
          <w:shd w:val="clear" w:color="auto" w:fill="CCCC00"/>
        </w:rPr>
        <w:t>CONDIÇÕES E PRAZOS DE PAGAMENTO</w:t>
      </w:r>
    </w:p>
    <w:p w14:paraId="4FFE1E89" w14:textId="77777777" w:rsidR="00442F06" w:rsidRPr="002D26FF" w:rsidRDefault="00442F06" w:rsidP="00826E03">
      <w:pPr>
        <w:pStyle w:val="PargrafodaLista"/>
        <w:tabs>
          <w:tab w:val="left" w:pos="426"/>
        </w:tabs>
        <w:spacing w:after="0" w:line="240" w:lineRule="auto"/>
        <w:ind w:left="0"/>
        <w:jc w:val="both"/>
        <w:rPr>
          <w:rFonts w:ascii="Century" w:hAnsi="Century"/>
          <w:sz w:val="20"/>
          <w:szCs w:val="20"/>
        </w:rPr>
      </w:pPr>
      <w:r w:rsidRPr="002D26FF">
        <w:rPr>
          <w:rFonts w:ascii="Century" w:hAnsi="Century"/>
          <w:b/>
          <w:bCs/>
          <w:sz w:val="20"/>
          <w:szCs w:val="20"/>
        </w:rPr>
        <w:t>8.1.</w:t>
      </w:r>
      <w:r w:rsidRPr="002D26FF">
        <w:rPr>
          <w:rFonts w:ascii="Century" w:hAnsi="Century"/>
          <w:sz w:val="20"/>
          <w:szCs w:val="20"/>
        </w:rPr>
        <w:t xml:space="preserve"> A Contratada encaminhará ao fiscal ou gestor designado a nota fiscal correspondente aos produtos efetivamente entregues, acompanhada dos documentos necessários ao atesto e à liquidação da despesa.</w:t>
      </w:r>
    </w:p>
    <w:p w14:paraId="62E6455C" w14:textId="77777777" w:rsidR="00442F06" w:rsidRPr="002D26FF" w:rsidRDefault="00442F06" w:rsidP="00826E03">
      <w:pPr>
        <w:pStyle w:val="PargrafodaLista"/>
        <w:tabs>
          <w:tab w:val="left" w:pos="426"/>
        </w:tabs>
        <w:spacing w:after="0" w:line="240" w:lineRule="auto"/>
        <w:ind w:left="0"/>
        <w:jc w:val="both"/>
        <w:rPr>
          <w:rFonts w:ascii="Century" w:hAnsi="Century"/>
          <w:sz w:val="20"/>
          <w:szCs w:val="20"/>
        </w:rPr>
      </w:pPr>
      <w:r w:rsidRPr="002D26FF">
        <w:rPr>
          <w:rFonts w:ascii="Century" w:hAnsi="Century"/>
          <w:b/>
          <w:bCs/>
          <w:sz w:val="20"/>
          <w:szCs w:val="20"/>
        </w:rPr>
        <w:t>8.2.</w:t>
      </w:r>
      <w:r w:rsidRPr="002D26FF">
        <w:rPr>
          <w:rFonts w:ascii="Century" w:hAnsi="Century"/>
          <w:sz w:val="20"/>
          <w:szCs w:val="20"/>
        </w:rPr>
        <w:t xml:space="preserve"> O pagamento somente será processado após o recebimento definitivo, a conferência da documentação e o atesto do objeto pelo servidor ou comissão competente.</w:t>
      </w:r>
    </w:p>
    <w:p w14:paraId="36FFC139" w14:textId="77777777" w:rsidR="00442F06" w:rsidRPr="002D26FF" w:rsidRDefault="00442F06" w:rsidP="00826E03">
      <w:pPr>
        <w:pStyle w:val="PargrafodaLista"/>
        <w:tabs>
          <w:tab w:val="left" w:pos="426"/>
        </w:tabs>
        <w:spacing w:after="60" w:line="240" w:lineRule="auto"/>
        <w:ind w:left="0"/>
        <w:jc w:val="both"/>
        <w:rPr>
          <w:rFonts w:ascii="Century" w:hAnsi="Century"/>
          <w:sz w:val="20"/>
          <w:szCs w:val="20"/>
        </w:rPr>
      </w:pPr>
      <w:r w:rsidRPr="002D26FF">
        <w:rPr>
          <w:rFonts w:ascii="Century" w:hAnsi="Century"/>
          <w:b/>
          <w:bCs/>
          <w:sz w:val="20"/>
          <w:szCs w:val="20"/>
        </w:rPr>
        <w:t>8.3</w:t>
      </w:r>
      <w:r w:rsidRPr="002D26FF">
        <w:rPr>
          <w:rFonts w:ascii="Century" w:hAnsi="Century"/>
          <w:sz w:val="20"/>
          <w:szCs w:val="20"/>
        </w:rPr>
        <w:t>. O Contratado deverá emitir os documentos fiscais, em valores unitário e total, com os seguintes dados:</w:t>
      </w:r>
    </w:p>
    <w:p w14:paraId="0CA489A4" w14:textId="77777777" w:rsidR="00442F06" w:rsidRPr="002D26FF" w:rsidRDefault="00442F06" w:rsidP="002D26FF">
      <w:pPr>
        <w:pStyle w:val="PargrafodaLista"/>
        <w:tabs>
          <w:tab w:val="left" w:pos="567"/>
        </w:tabs>
        <w:spacing w:after="0" w:line="240" w:lineRule="auto"/>
        <w:ind w:left="142"/>
        <w:jc w:val="both"/>
        <w:rPr>
          <w:rFonts w:ascii="Century" w:hAnsi="Century"/>
          <w:b/>
          <w:bCs/>
          <w:sz w:val="20"/>
          <w:szCs w:val="20"/>
        </w:rPr>
      </w:pPr>
      <w:r w:rsidRPr="002D26FF">
        <w:rPr>
          <w:rFonts w:ascii="Century" w:hAnsi="Century"/>
          <w:b/>
          <w:bCs/>
          <w:sz w:val="20"/>
          <w:szCs w:val="20"/>
        </w:rPr>
        <w:t>8.3.1. Dados do Contratante</w:t>
      </w:r>
      <w:r w:rsidRPr="002D26FF">
        <w:rPr>
          <w:rFonts w:ascii="Century" w:hAnsi="Century"/>
          <w:sz w:val="20"/>
          <w:szCs w:val="20"/>
        </w:rPr>
        <w:t>:</w:t>
      </w:r>
    </w:p>
    <w:p w14:paraId="1F411B91" w14:textId="5E8751CB" w:rsidR="00442F06" w:rsidRPr="002D26FF" w:rsidRDefault="00442F06" w:rsidP="002D26FF">
      <w:pPr>
        <w:tabs>
          <w:tab w:val="left" w:pos="426"/>
        </w:tabs>
        <w:ind w:left="142"/>
        <w:jc w:val="both"/>
        <w:rPr>
          <w:rFonts w:ascii="Century" w:hAnsi="Century"/>
          <w:b/>
          <w:bCs/>
          <w:sz w:val="20"/>
          <w:szCs w:val="20"/>
        </w:rPr>
      </w:pPr>
      <w:r w:rsidRPr="002D26FF">
        <w:rPr>
          <w:rFonts w:ascii="Century" w:hAnsi="Century"/>
          <w:b/>
          <w:bCs/>
          <w:sz w:val="20"/>
          <w:szCs w:val="20"/>
        </w:rPr>
        <w:t>Nome: FUNDO MUNICIPAL DE SAÚDE</w:t>
      </w:r>
    </w:p>
    <w:p w14:paraId="1FCB4BFD" w14:textId="32C275C5" w:rsidR="00442F06" w:rsidRPr="002D26FF" w:rsidRDefault="00442F06" w:rsidP="002D26FF">
      <w:pPr>
        <w:ind w:left="142"/>
        <w:jc w:val="both"/>
        <w:rPr>
          <w:rFonts w:ascii="Century" w:hAnsi="Century"/>
          <w:b/>
          <w:bCs/>
          <w:sz w:val="20"/>
          <w:szCs w:val="20"/>
        </w:rPr>
      </w:pPr>
      <w:r w:rsidRPr="002D26FF">
        <w:rPr>
          <w:rFonts w:ascii="Century" w:hAnsi="Century"/>
          <w:b/>
          <w:bCs/>
          <w:sz w:val="20"/>
          <w:szCs w:val="20"/>
        </w:rPr>
        <w:t>CNPJ: 11.496.829/0001-43</w:t>
      </w:r>
    </w:p>
    <w:p w14:paraId="552EF93B" w14:textId="26EDD107" w:rsidR="00442F06" w:rsidRPr="002D26FF" w:rsidRDefault="00442F06" w:rsidP="002D26FF">
      <w:pPr>
        <w:ind w:left="142"/>
        <w:jc w:val="both"/>
        <w:rPr>
          <w:rFonts w:ascii="Century" w:hAnsi="Century"/>
          <w:b/>
          <w:bCs/>
          <w:color w:val="000000" w:themeColor="text1"/>
          <w:sz w:val="20"/>
          <w:szCs w:val="20"/>
        </w:rPr>
      </w:pPr>
      <w:r w:rsidRPr="002D26FF">
        <w:rPr>
          <w:rFonts w:ascii="Century" w:hAnsi="Century"/>
          <w:b/>
          <w:bCs/>
          <w:sz w:val="20"/>
          <w:szCs w:val="20"/>
        </w:rPr>
        <w:t>Endereço: Av. Pedro Ferreira, s/n – Centro – São José de Mipibu/RN – CEP 59.162-000.</w:t>
      </w:r>
    </w:p>
    <w:p w14:paraId="061C41DA" w14:textId="77777777" w:rsidR="00442F06" w:rsidRPr="002D26FF" w:rsidRDefault="00442F06" w:rsidP="002D26FF">
      <w:pPr>
        <w:pStyle w:val="PargrafodaLista"/>
        <w:tabs>
          <w:tab w:val="left" w:pos="284"/>
          <w:tab w:val="left" w:pos="426"/>
        </w:tabs>
        <w:spacing w:after="0" w:line="240" w:lineRule="auto"/>
        <w:ind w:left="0"/>
        <w:jc w:val="both"/>
        <w:rPr>
          <w:rFonts w:ascii="Century" w:hAnsi="Century"/>
          <w:color w:val="000000" w:themeColor="text1"/>
          <w:sz w:val="20"/>
          <w:szCs w:val="20"/>
        </w:rPr>
      </w:pPr>
      <w:r w:rsidRPr="002D26FF">
        <w:rPr>
          <w:rFonts w:ascii="Century" w:hAnsi="Century"/>
          <w:b/>
          <w:bCs/>
          <w:sz w:val="20"/>
          <w:szCs w:val="20"/>
        </w:rPr>
        <w:t>8.4.</w:t>
      </w:r>
      <w:r w:rsidRPr="002D26FF">
        <w:rPr>
          <w:rFonts w:ascii="Century" w:hAnsi="Century"/>
          <w:sz w:val="20"/>
          <w:szCs w:val="20"/>
        </w:rPr>
        <w:t xml:space="preserve"> O pagamento será efetuado por meio eletrônico, a crédito da Contratada, no prazo de até 30 (trinta) dias, contado do recebimento definitivo e do atesto da nota fiscal, observada a ordem cronológica de pagamentos e o Decreto Municipal nº 008/2024, quando aplicável.</w:t>
      </w:r>
    </w:p>
    <w:p w14:paraId="0516ED83" w14:textId="09FD7E93" w:rsidR="00442F06" w:rsidRPr="002D26FF" w:rsidRDefault="00442F06" w:rsidP="002D26FF">
      <w:pPr>
        <w:pStyle w:val="PargrafodaLista"/>
        <w:tabs>
          <w:tab w:val="left" w:pos="426"/>
        </w:tabs>
        <w:spacing w:after="0" w:line="240" w:lineRule="auto"/>
        <w:ind w:left="0"/>
        <w:jc w:val="both"/>
        <w:rPr>
          <w:rFonts w:ascii="Century" w:hAnsi="Century"/>
          <w:color w:val="000000" w:themeColor="text1"/>
          <w:sz w:val="20"/>
          <w:szCs w:val="20"/>
        </w:rPr>
      </w:pPr>
      <w:r w:rsidRPr="002D26FF">
        <w:rPr>
          <w:rFonts w:ascii="Century" w:hAnsi="Century"/>
          <w:b/>
          <w:bCs/>
          <w:sz w:val="20"/>
          <w:szCs w:val="20"/>
        </w:rPr>
        <w:t>8.5.</w:t>
      </w:r>
      <w:r w:rsidRPr="002D26FF">
        <w:rPr>
          <w:rFonts w:ascii="Century" w:hAnsi="Century"/>
          <w:sz w:val="20"/>
          <w:szCs w:val="20"/>
        </w:rPr>
        <w:t xml:space="preserve"> As </w:t>
      </w:r>
      <w:r w:rsidR="002D26FF" w:rsidRPr="002D26FF">
        <w:rPr>
          <w:rFonts w:ascii="Century" w:hAnsi="Century"/>
          <w:sz w:val="20"/>
          <w:szCs w:val="20"/>
        </w:rPr>
        <w:t xml:space="preserve">Notas Fiscais </w:t>
      </w:r>
      <w:r w:rsidRPr="002D26FF">
        <w:rPr>
          <w:rFonts w:ascii="Century" w:hAnsi="Century"/>
          <w:sz w:val="20"/>
          <w:szCs w:val="20"/>
        </w:rPr>
        <w:t>que apresentarem incorreções serão devolvidas à empresa para as devidas correções, e o prazo para pagamento passará a correr da reapresentação do documento considerado válido pela Contratante.</w:t>
      </w:r>
    </w:p>
    <w:p w14:paraId="5BA27F99" w14:textId="77777777" w:rsidR="00442F06" w:rsidRPr="002D26FF" w:rsidRDefault="00442F06" w:rsidP="002D26FF">
      <w:pPr>
        <w:pBdr>
          <w:top w:val="nil"/>
          <w:left w:val="nil"/>
          <w:bottom w:val="nil"/>
          <w:right w:val="nil"/>
          <w:between w:val="nil"/>
        </w:pBdr>
        <w:tabs>
          <w:tab w:val="left" w:pos="142"/>
        </w:tabs>
        <w:jc w:val="both"/>
        <w:rPr>
          <w:rFonts w:ascii="Century" w:hAnsi="Century"/>
          <w:b/>
          <w:sz w:val="20"/>
          <w:szCs w:val="20"/>
          <w:u w:val="single"/>
        </w:rPr>
      </w:pPr>
      <w:r w:rsidRPr="002D26FF">
        <w:rPr>
          <w:rFonts w:ascii="Century" w:hAnsi="Century"/>
          <w:b/>
          <w:sz w:val="20"/>
          <w:szCs w:val="20"/>
        </w:rPr>
        <w:t xml:space="preserve">9. </w:t>
      </w:r>
      <w:r w:rsidRPr="002D26FF">
        <w:rPr>
          <w:rFonts w:ascii="Century" w:hAnsi="Century"/>
          <w:b/>
          <w:sz w:val="20"/>
          <w:szCs w:val="20"/>
          <w:u w:val="single"/>
          <w:shd w:val="clear" w:color="auto" w:fill="CCCC00"/>
        </w:rPr>
        <w:t>DO REAJUSTE</w:t>
      </w:r>
    </w:p>
    <w:p w14:paraId="0405F597" w14:textId="77777777" w:rsidR="00442F06" w:rsidRPr="002D26FF" w:rsidRDefault="008A324E" w:rsidP="002D26FF">
      <w:pPr>
        <w:pStyle w:val="PargrafodaLista"/>
        <w:tabs>
          <w:tab w:val="left" w:pos="284"/>
          <w:tab w:val="left" w:pos="426"/>
        </w:tabs>
        <w:spacing w:after="0" w:line="240" w:lineRule="auto"/>
        <w:ind w:left="0"/>
        <w:jc w:val="both"/>
        <w:rPr>
          <w:rFonts w:ascii="Century" w:hAnsi="Century"/>
          <w:sz w:val="20"/>
          <w:szCs w:val="20"/>
        </w:rPr>
      </w:pPr>
      <w:r w:rsidRPr="002D26FF">
        <w:rPr>
          <w:rFonts w:ascii="Century" w:hAnsi="Century"/>
          <w:b/>
          <w:bCs/>
          <w:sz w:val="20"/>
          <w:szCs w:val="20"/>
        </w:rPr>
        <w:t>9.1</w:t>
      </w:r>
      <w:r w:rsidRPr="002D26FF">
        <w:rPr>
          <w:rFonts w:ascii="Century" w:hAnsi="Century"/>
          <w:sz w:val="20"/>
          <w:szCs w:val="20"/>
        </w:rPr>
        <w:t>. O reajustamento observará o interregno mínimo de 1 (um) ano, contado da data do orçamento estimado da Administração, conforme art. 25, § 7º, da Lei nº 14.133/2021.</w:t>
      </w:r>
    </w:p>
    <w:p w14:paraId="73AB4FA2" w14:textId="77777777" w:rsidR="00442F06" w:rsidRPr="002D26FF" w:rsidRDefault="008A324E" w:rsidP="002D26FF">
      <w:pPr>
        <w:pStyle w:val="PargrafodaLista"/>
        <w:tabs>
          <w:tab w:val="left" w:pos="142"/>
          <w:tab w:val="left" w:pos="284"/>
          <w:tab w:val="left" w:pos="426"/>
        </w:tabs>
        <w:spacing w:after="0" w:line="240" w:lineRule="auto"/>
        <w:ind w:left="0"/>
        <w:jc w:val="both"/>
        <w:rPr>
          <w:rFonts w:ascii="Century" w:hAnsi="Century"/>
          <w:sz w:val="20"/>
          <w:szCs w:val="20"/>
        </w:rPr>
      </w:pPr>
      <w:r w:rsidRPr="002D26FF">
        <w:rPr>
          <w:rFonts w:ascii="Century" w:hAnsi="Century"/>
          <w:b/>
          <w:bCs/>
          <w:sz w:val="20"/>
          <w:szCs w:val="20"/>
        </w:rPr>
        <w:t>9.2</w:t>
      </w:r>
      <w:r w:rsidRPr="002D26FF">
        <w:rPr>
          <w:rFonts w:ascii="Century" w:hAnsi="Century"/>
          <w:sz w:val="20"/>
          <w:szCs w:val="20"/>
        </w:rPr>
        <w:t>. Após a anualidade, os preços contratuais poderão ser reajustados pelo IPCA/IBGE, ou por índice oficial que melhor reflita a variação dos custos do objeto, mediante requerimento quando necessário e observadas as condições do instrumento contratual.</w:t>
      </w:r>
    </w:p>
    <w:p w14:paraId="0E1AF962" w14:textId="77777777" w:rsidR="00442F06" w:rsidRPr="00BA6573" w:rsidRDefault="008A324E" w:rsidP="002D26FF">
      <w:pPr>
        <w:pStyle w:val="PargrafodaLista"/>
        <w:tabs>
          <w:tab w:val="left" w:pos="284"/>
        </w:tabs>
        <w:spacing w:after="0" w:line="240" w:lineRule="auto"/>
        <w:ind w:left="0"/>
        <w:jc w:val="both"/>
        <w:rPr>
          <w:rFonts w:ascii="Century" w:hAnsi="Century"/>
          <w:sz w:val="20"/>
          <w:szCs w:val="20"/>
        </w:rPr>
      </w:pPr>
      <w:r w:rsidRPr="002D26FF">
        <w:rPr>
          <w:rFonts w:ascii="Century" w:hAnsi="Century"/>
          <w:b/>
          <w:bCs/>
          <w:sz w:val="20"/>
          <w:szCs w:val="20"/>
        </w:rPr>
        <w:t>9.3</w:t>
      </w:r>
      <w:r w:rsidRPr="002D26FF">
        <w:rPr>
          <w:rFonts w:ascii="Century" w:hAnsi="Century"/>
          <w:sz w:val="20"/>
          <w:szCs w:val="20"/>
        </w:rPr>
        <w:t>. Nos reajustes subsequentes ao primeiro, o interregno mínimo de um ano será contado a partir dos efeitos financeiros do último reajuste</w:t>
      </w:r>
      <w:r>
        <w:rPr>
          <w:rFonts w:ascii="Times New Roman" w:hAnsi="Times New Roman"/>
          <w:sz w:val="24"/>
        </w:rPr>
        <w:t>.</w:t>
      </w:r>
    </w:p>
    <w:p w14:paraId="3BDDDE12" w14:textId="0996473B" w:rsidR="00442F06" w:rsidRPr="002D26FF" w:rsidRDefault="008A324E" w:rsidP="00826E03">
      <w:pPr>
        <w:pStyle w:val="PargrafodaLista"/>
        <w:tabs>
          <w:tab w:val="left" w:pos="284"/>
        </w:tabs>
        <w:spacing w:after="60" w:line="240" w:lineRule="auto"/>
        <w:ind w:left="0"/>
        <w:jc w:val="both"/>
        <w:rPr>
          <w:rFonts w:ascii="Century" w:hAnsi="Century"/>
          <w:sz w:val="20"/>
          <w:szCs w:val="20"/>
        </w:rPr>
      </w:pPr>
      <w:r w:rsidRPr="002D26FF">
        <w:rPr>
          <w:rFonts w:ascii="Times New Roman" w:hAnsi="Times New Roman"/>
          <w:b/>
          <w:bCs/>
          <w:sz w:val="20"/>
          <w:szCs w:val="20"/>
        </w:rPr>
        <w:lastRenderedPageBreak/>
        <w:t>9.4.</w:t>
      </w:r>
      <w:r>
        <w:rPr>
          <w:rFonts w:ascii="Times New Roman" w:hAnsi="Times New Roman"/>
          <w:sz w:val="24"/>
        </w:rPr>
        <w:t xml:space="preserve"> </w:t>
      </w:r>
      <w:r w:rsidRPr="002D26FF">
        <w:rPr>
          <w:rFonts w:ascii="Century" w:hAnsi="Century"/>
          <w:sz w:val="20"/>
          <w:szCs w:val="20"/>
        </w:rPr>
        <w:t xml:space="preserve">No caso de atraso ou não divulgação do índice de reajustamento, </w:t>
      </w:r>
      <w:r w:rsidR="002D26FF">
        <w:rPr>
          <w:rFonts w:ascii="Century" w:hAnsi="Century"/>
          <w:sz w:val="20"/>
          <w:szCs w:val="20"/>
        </w:rPr>
        <w:t>a</w:t>
      </w:r>
      <w:r w:rsidRPr="002D26FF">
        <w:rPr>
          <w:rFonts w:ascii="Century" w:hAnsi="Century"/>
          <w:sz w:val="20"/>
          <w:szCs w:val="20"/>
        </w:rPr>
        <w:t xml:space="preserve"> </w:t>
      </w:r>
      <w:r w:rsidR="002D26FF" w:rsidRPr="002D26FF">
        <w:rPr>
          <w:rFonts w:ascii="Century" w:hAnsi="Century"/>
          <w:b/>
          <w:bCs/>
          <w:sz w:val="20"/>
          <w:szCs w:val="20"/>
        </w:rPr>
        <w:t>Contratante</w:t>
      </w:r>
      <w:r w:rsidRPr="002D26FF">
        <w:rPr>
          <w:rFonts w:ascii="Century" w:hAnsi="Century"/>
          <w:sz w:val="20"/>
          <w:szCs w:val="20"/>
        </w:rPr>
        <w:t xml:space="preserve"> pagará à </w:t>
      </w:r>
      <w:r w:rsidR="002D26FF" w:rsidRPr="002D26FF">
        <w:rPr>
          <w:rFonts w:ascii="Century" w:hAnsi="Century"/>
          <w:b/>
          <w:bCs/>
          <w:sz w:val="20"/>
          <w:szCs w:val="20"/>
        </w:rPr>
        <w:t>Contratada</w:t>
      </w:r>
      <w:r w:rsidRPr="002D26FF">
        <w:rPr>
          <w:rFonts w:ascii="Century" w:hAnsi="Century"/>
          <w:sz w:val="20"/>
          <w:szCs w:val="20"/>
        </w:rPr>
        <w:t xml:space="preserve"> a importância calculada pela última variação conhecida, liquidando a diferença correspondente tão logo seja divulgado o índice definitivo.</w:t>
      </w:r>
    </w:p>
    <w:p w14:paraId="499D3E97" w14:textId="16C23F00" w:rsidR="00442F06" w:rsidRPr="002D26FF" w:rsidRDefault="00442F06" w:rsidP="00826E03">
      <w:pPr>
        <w:pStyle w:val="PargrafodaLista"/>
        <w:tabs>
          <w:tab w:val="left" w:pos="426"/>
        </w:tabs>
        <w:spacing w:after="60" w:line="240" w:lineRule="auto"/>
        <w:ind w:left="0"/>
        <w:jc w:val="both"/>
        <w:rPr>
          <w:rFonts w:ascii="Century" w:hAnsi="Century"/>
          <w:sz w:val="20"/>
          <w:szCs w:val="20"/>
        </w:rPr>
      </w:pPr>
      <w:r w:rsidRPr="002D26FF">
        <w:rPr>
          <w:rFonts w:ascii="Century" w:hAnsi="Century"/>
          <w:b/>
          <w:bCs/>
          <w:sz w:val="20"/>
          <w:szCs w:val="20"/>
        </w:rPr>
        <w:t>9.5.</w:t>
      </w:r>
      <w:r w:rsidRPr="002D26FF">
        <w:rPr>
          <w:rFonts w:ascii="Century" w:hAnsi="Century"/>
          <w:sz w:val="20"/>
          <w:szCs w:val="20"/>
        </w:rPr>
        <w:t xml:space="preserve"> O reajuste em sentido estrito observará o art. 6º, LVIII, e as cláusulas do </w:t>
      </w:r>
      <w:r w:rsidR="002D26FF" w:rsidRPr="002D26FF">
        <w:rPr>
          <w:rFonts w:ascii="Century" w:hAnsi="Century"/>
          <w:sz w:val="20"/>
          <w:szCs w:val="20"/>
        </w:rPr>
        <w:t>C</w:t>
      </w:r>
      <w:r w:rsidRPr="002D26FF">
        <w:rPr>
          <w:rFonts w:ascii="Century" w:hAnsi="Century"/>
          <w:sz w:val="20"/>
          <w:szCs w:val="20"/>
        </w:rPr>
        <w:t>ontrato; o reequilíbrio econômico-financeiro, quando configurado fato superveniente legalmente apto, observará o art. 124, II, "d", da Lei nº 14.133/2021.</w:t>
      </w:r>
    </w:p>
    <w:p w14:paraId="30770FD5" w14:textId="1B8ADE84" w:rsidR="00442F06" w:rsidRPr="002D26FF" w:rsidRDefault="00442F06" w:rsidP="00826E03">
      <w:pPr>
        <w:pStyle w:val="PargrafodaLista"/>
        <w:tabs>
          <w:tab w:val="left" w:pos="426"/>
        </w:tabs>
        <w:spacing w:after="60" w:line="240" w:lineRule="auto"/>
        <w:ind w:left="0"/>
        <w:jc w:val="both"/>
        <w:rPr>
          <w:rFonts w:ascii="Century" w:hAnsi="Century"/>
          <w:sz w:val="20"/>
          <w:szCs w:val="20"/>
        </w:rPr>
      </w:pPr>
      <w:r w:rsidRPr="002D26FF">
        <w:rPr>
          <w:rFonts w:ascii="Century" w:hAnsi="Century"/>
          <w:b/>
          <w:bCs/>
          <w:sz w:val="20"/>
          <w:szCs w:val="20"/>
        </w:rPr>
        <w:t>9.6</w:t>
      </w:r>
      <w:r w:rsidRPr="002D26FF">
        <w:rPr>
          <w:rFonts w:ascii="Century" w:hAnsi="Century"/>
          <w:sz w:val="20"/>
          <w:szCs w:val="20"/>
        </w:rPr>
        <w:t xml:space="preserve">. Fica a </w:t>
      </w:r>
      <w:r w:rsidR="002D26FF" w:rsidRPr="002D26FF">
        <w:rPr>
          <w:rFonts w:ascii="Century" w:hAnsi="Century"/>
          <w:b/>
          <w:bCs/>
          <w:sz w:val="20"/>
          <w:szCs w:val="20"/>
        </w:rPr>
        <w:t xml:space="preserve">Contratada </w:t>
      </w:r>
      <w:r w:rsidRPr="002D26FF">
        <w:rPr>
          <w:rFonts w:ascii="Century" w:hAnsi="Century"/>
          <w:sz w:val="20"/>
          <w:szCs w:val="20"/>
        </w:rPr>
        <w:t>obrigada a apresentar memória de cálculo referente ao reajustamento de preços do valor remanescente, sempre que este ocorrer.</w:t>
      </w:r>
    </w:p>
    <w:p w14:paraId="62A72436" w14:textId="77777777" w:rsidR="00442F06" w:rsidRPr="002D26FF" w:rsidRDefault="00766A6E" w:rsidP="00826E03">
      <w:pPr>
        <w:pStyle w:val="PargrafodaLista"/>
        <w:tabs>
          <w:tab w:val="left" w:pos="284"/>
          <w:tab w:val="left" w:pos="426"/>
        </w:tabs>
        <w:spacing w:after="60" w:line="240" w:lineRule="auto"/>
        <w:ind w:left="0"/>
        <w:jc w:val="both"/>
        <w:rPr>
          <w:rFonts w:ascii="Century" w:hAnsi="Century"/>
          <w:sz w:val="20"/>
          <w:szCs w:val="20"/>
        </w:rPr>
      </w:pPr>
      <w:r w:rsidRPr="002D26FF">
        <w:rPr>
          <w:rFonts w:ascii="Century" w:hAnsi="Century"/>
          <w:b/>
          <w:bCs/>
          <w:sz w:val="20"/>
          <w:szCs w:val="20"/>
        </w:rPr>
        <w:t xml:space="preserve">9.7. </w:t>
      </w:r>
      <w:r w:rsidRPr="002D26FF">
        <w:rPr>
          <w:rFonts w:ascii="Century" w:hAnsi="Century"/>
          <w:sz w:val="20"/>
          <w:szCs w:val="20"/>
        </w:rPr>
        <w:t>Nas aferições finais, o índice utilizado para reajuste será, obrigatoriamente, o definitivo.</w:t>
      </w:r>
    </w:p>
    <w:p w14:paraId="4125108C" w14:textId="77777777" w:rsidR="00442F06" w:rsidRPr="002D26FF" w:rsidRDefault="00442F06" w:rsidP="00826E03">
      <w:pPr>
        <w:pStyle w:val="PargrafodaLista"/>
        <w:tabs>
          <w:tab w:val="left" w:pos="426"/>
        </w:tabs>
        <w:spacing w:after="60" w:line="240" w:lineRule="auto"/>
        <w:ind w:left="0"/>
        <w:jc w:val="both"/>
        <w:rPr>
          <w:rFonts w:ascii="Century" w:hAnsi="Century"/>
          <w:sz w:val="20"/>
          <w:szCs w:val="20"/>
        </w:rPr>
      </w:pPr>
      <w:r w:rsidRPr="002D26FF">
        <w:rPr>
          <w:rFonts w:ascii="Century" w:hAnsi="Century"/>
          <w:b/>
          <w:bCs/>
          <w:sz w:val="20"/>
          <w:szCs w:val="20"/>
        </w:rPr>
        <w:t>9.8</w:t>
      </w:r>
      <w:r w:rsidRPr="002D26FF">
        <w:rPr>
          <w:rFonts w:ascii="Century" w:hAnsi="Century"/>
          <w:sz w:val="20"/>
          <w:szCs w:val="20"/>
        </w:rPr>
        <w:t>. Caso o índice estabelecido para reajustamento venha a ser extinto ou de qualquer forma não possa mais ser utilizado, será adotado, em substituição, o índice oficial que vier a ser definido pela legislação ou, na ausência, outro índice oficial adequado ao objeto.</w:t>
      </w:r>
    </w:p>
    <w:p w14:paraId="45F89809" w14:textId="77777777" w:rsidR="00442F06" w:rsidRPr="002D26FF" w:rsidRDefault="00442F06" w:rsidP="00826E03">
      <w:pPr>
        <w:pStyle w:val="PargrafodaLista"/>
        <w:tabs>
          <w:tab w:val="left" w:pos="426"/>
        </w:tabs>
        <w:spacing w:after="60" w:line="240" w:lineRule="auto"/>
        <w:ind w:left="0"/>
        <w:jc w:val="both"/>
        <w:rPr>
          <w:rFonts w:ascii="Century" w:hAnsi="Century"/>
          <w:sz w:val="20"/>
          <w:szCs w:val="20"/>
        </w:rPr>
      </w:pPr>
      <w:r w:rsidRPr="002D26FF">
        <w:rPr>
          <w:rFonts w:ascii="Century" w:hAnsi="Century"/>
          <w:b/>
          <w:bCs/>
          <w:sz w:val="20"/>
          <w:szCs w:val="20"/>
        </w:rPr>
        <w:t>9.9</w:t>
      </w:r>
      <w:r w:rsidRPr="002D26FF">
        <w:rPr>
          <w:rFonts w:ascii="Century" w:hAnsi="Century"/>
          <w:sz w:val="20"/>
          <w:szCs w:val="20"/>
        </w:rPr>
        <w:t>. Na ausência de previsão legal quanto ao índice substituto, as partes poderão definir outro índice oficial adequado ao objeto, mediante formalização cabível.</w:t>
      </w:r>
    </w:p>
    <w:p w14:paraId="6CED6E8E" w14:textId="77777777" w:rsidR="00442F06" w:rsidRDefault="00442F06" w:rsidP="00826E03">
      <w:pPr>
        <w:pStyle w:val="PargrafodaLista"/>
        <w:tabs>
          <w:tab w:val="left" w:pos="284"/>
          <w:tab w:val="left" w:pos="426"/>
        </w:tabs>
        <w:spacing w:after="60" w:line="240" w:lineRule="auto"/>
        <w:ind w:left="0"/>
        <w:jc w:val="both"/>
        <w:rPr>
          <w:rFonts w:ascii="Times New Roman" w:hAnsi="Times New Roman"/>
          <w:sz w:val="24"/>
        </w:rPr>
      </w:pPr>
      <w:r w:rsidRPr="002D26FF">
        <w:rPr>
          <w:rFonts w:ascii="Century" w:hAnsi="Century"/>
          <w:b/>
          <w:bCs/>
          <w:sz w:val="20"/>
          <w:szCs w:val="20"/>
        </w:rPr>
        <w:t>9.10</w:t>
      </w:r>
      <w:r w:rsidRPr="002D26FF">
        <w:rPr>
          <w:rFonts w:ascii="Century" w:hAnsi="Century"/>
          <w:sz w:val="20"/>
          <w:szCs w:val="20"/>
        </w:rPr>
        <w:t>. O reajuste poderá ser formalizado por apostila, quando cabível, nos termos do art. 136, I, da Lei nº 14.133/2021, sem prejuízo de termo aditivo quando a alteração exigir instrumento próprio</w:t>
      </w:r>
      <w:r>
        <w:rPr>
          <w:rFonts w:ascii="Times New Roman" w:hAnsi="Times New Roman"/>
          <w:sz w:val="24"/>
        </w:rPr>
        <w:t>.</w:t>
      </w:r>
    </w:p>
    <w:p w14:paraId="6BB71CE4" w14:textId="77777777" w:rsidR="00442F06" w:rsidRPr="00587209" w:rsidRDefault="00442F06" w:rsidP="00587209">
      <w:pPr>
        <w:pBdr>
          <w:top w:val="nil"/>
          <w:left w:val="nil"/>
          <w:bottom w:val="nil"/>
          <w:right w:val="nil"/>
          <w:between w:val="nil"/>
        </w:pBdr>
        <w:tabs>
          <w:tab w:val="left" w:pos="284"/>
        </w:tabs>
        <w:jc w:val="both"/>
        <w:rPr>
          <w:rFonts w:ascii="Century" w:hAnsi="Century"/>
          <w:b/>
          <w:sz w:val="20"/>
          <w:szCs w:val="20"/>
          <w:u w:val="single"/>
        </w:rPr>
      </w:pPr>
      <w:r w:rsidRPr="00587209">
        <w:rPr>
          <w:rFonts w:ascii="Century" w:hAnsi="Century"/>
          <w:b/>
          <w:sz w:val="20"/>
          <w:szCs w:val="20"/>
        </w:rPr>
        <w:t xml:space="preserve">10. </w:t>
      </w:r>
      <w:r w:rsidRPr="00587209">
        <w:rPr>
          <w:rFonts w:ascii="Century" w:hAnsi="Century"/>
          <w:b/>
          <w:sz w:val="20"/>
          <w:szCs w:val="20"/>
          <w:u w:val="single"/>
          <w:shd w:val="clear" w:color="auto" w:fill="CCCC00"/>
        </w:rPr>
        <w:t>CLASSIFICAÇÃO DOS BENS COMUNS</w:t>
      </w:r>
    </w:p>
    <w:p w14:paraId="18A8DF1D" w14:textId="4E415966" w:rsidR="00587209" w:rsidRPr="00587209" w:rsidRDefault="00442F06" w:rsidP="00587209">
      <w:pPr>
        <w:pStyle w:val="PargrafodaLista"/>
        <w:tabs>
          <w:tab w:val="left" w:pos="426"/>
        </w:tabs>
        <w:spacing w:after="0" w:line="240" w:lineRule="auto"/>
        <w:ind w:left="0"/>
        <w:jc w:val="both"/>
        <w:rPr>
          <w:rFonts w:ascii="Century" w:hAnsi="Century"/>
          <w:b/>
          <w:sz w:val="20"/>
          <w:szCs w:val="20"/>
        </w:rPr>
      </w:pPr>
      <w:r w:rsidRPr="00587209">
        <w:rPr>
          <w:rFonts w:ascii="Century" w:hAnsi="Century"/>
          <w:b/>
          <w:bCs/>
          <w:sz w:val="20"/>
          <w:szCs w:val="20"/>
        </w:rPr>
        <w:t>10.1.</w:t>
      </w:r>
      <w:r w:rsidRPr="00587209">
        <w:rPr>
          <w:rFonts w:ascii="Century" w:hAnsi="Century"/>
          <w:sz w:val="20"/>
          <w:szCs w:val="20"/>
        </w:rPr>
        <w:t xml:space="preserve"> </w:t>
      </w:r>
      <w:r w:rsidR="00587209" w:rsidRPr="00587209">
        <w:rPr>
          <w:rFonts w:ascii="Century" w:hAnsi="Century"/>
          <w:sz w:val="20"/>
          <w:szCs w:val="20"/>
        </w:rPr>
        <w:t xml:space="preserve">Os bens a serem adquiridos enquadram-se na classificação de bens comuns, pois seus padrões de desempenho e qualidade podem ser objetivamente definidos por especificações usuais de mercado nos termos do Art. 6º, Inciso VIII da Lei Federal 14.133, de 2021. </w:t>
      </w:r>
    </w:p>
    <w:p w14:paraId="22489C8D" w14:textId="77777777" w:rsidR="00442F06" w:rsidRPr="00587209" w:rsidRDefault="00442F06" w:rsidP="00587209">
      <w:pPr>
        <w:pStyle w:val="PargrafodaLista"/>
        <w:tabs>
          <w:tab w:val="left" w:pos="284"/>
          <w:tab w:val="left" w:pos="426"/>
        </w:tabs>
        <w:spacing w:after="0" w:line="240" w:lineRule="auto"/>
        <w:ind w:left="0"/>
        <w:jc w:val="both"/>
        <w:rPr>
          <w:rFonts w:ascii="Century" w:hAnsi="Century"/>
          <w:b/>
          <w:color w:val="000000"/>
          <w:sz w:val="20"/>
          <w:szCs w:val="20"/>
          <w:u w:val="single"/>
        </w:rPr>
      </w:pPr>
      <w:r w:rsidRPr="00587209">
        <w:rPr>
          <w:rFonts w:ascii="Century" w:hAnsi="Century"/>
          <w:b/>
          <w:sz w:val="20"/>
          <w:szCs w:val="20"/>
        </w:rPr>
        <w:t xml:space="preserve">11. </w:t>
      </w:r>
      <w:r w:rsidRPr="00587209">
        <w:rPr>
          <w:rFonts w:ascii="Century" w:hAnsi="Century"/>
          <w:b/>
          <w:sz w:val="20"/>
          <w:szCs w:val="20"/>
          <w:shd w:val="clear" w:color="auto" w:fill="CCCC00"/>
        </w:rPr>
        <w:t>RECEBIMENTO E CRITÉRIO DE ACEITAÇÃO DO OBJETO</w:t>
      </w:r>
    </w:p>
    <w:p w14:paraId="56AA977A" w14:textId="77777777" w:rsidR="00442F06" w:rsidRPr="00587209" w:rsidRDefault="00442F06" w:rsidP="00587209">
      <w:pPr>
        <w:pStyle w:val="PargrafodaLista"/>
        <w:tabs>
          <w:tab w:val="left" w:pos="426"/>
        </w:tabs>
        <w:spacing w:after="0" w:line="240" w:lineRule="auto"/>
        <w:ind w:left="0"/>
        <w:jc w:val="both"/>
        <w:rPr>
          <w:rFonts w:ascii="Century" w:hAnsi="Century"/>
          <w:b/>
          <w:color w:val="000000"/>
          <w:sz w:val="20"/>
          <w:szCs w:val="20"/>
          <w:u w:val="single"/>
        </w:rPr>
      </w:pPr>
      <w:r w:rsidRPr="00587209">
        <w:rPr>
          <w:rFonts w:ascii="Century" w:hAnsi="Century"/>
          <w:b/>
          <w:bCs/>
          <w:sz w:val="20"/>
          <w:szCs w:val="20"/>
        </w:rPr>
        <w:t>11.1.</w:t>
      </w:r>
      <w:r w:rsidRPr="00587209">
        <w:rPr>
          <w:rFonts w:ascii="Century" w:hAnsi="Century"/>
          <w:sz w:val="20"/>
          <w:szCs w:val="20"/>
        </w:rPr>
        <w:t xml:space="preserve"> Os bens objeto deste Termo de Referência serão recebidos:</w:t>
      </w:r>
    </w:p>
    <w:p w14:paraId="6981FD62" w14:textId="77777777" w:rsidR="00442F06" w:rsidRPr="00587209" w:rsidRDefault="00442F06"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11.1.1</w:t>
      </w:r>
      <w:r w:rsidRPr="00587209">
        <w:rPr>
          <w:rFonts w:ascii="Century" w:hAnsi="Century"/>
          <w:sz w:val="20"/>
          <w:szCs w:val="20"/>
        </w:rPr>
        <w:t>. Provisoriamente, a partir da entrega, para efeito de verificação da conformidade com as especificações constantes neste Termo de Referência e da proposta.</w:t>
      </w:r>
    </w:p>
    <w:p w14:paraId="3AE27F2E" w14:textId="77777777" w:rsidR="00442F06" w:rsidRPr="00587209" w:rsidRDefault="00F3577B"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11.1.2.</w:t>
      </w:r>
      <w:r w:rsidRPr="00587209">
        <w:rPr>
          <w:rFonts w:ascii="Century" w:hAnsi="Century"/>
          <w:sz w:val="20"/>
          <w:szCs w:val="20"/>
        </w:rPr>
        <w:t xml:space="preserve"> Definitivamente, após a verificação da conformidade com as especificações constantes do Termo de Referência e da proposta, e sua consequente aceitação, que se dará em até 02 (dois) dias úteis do recebimento provisório.</w:t>
      </w:r>
    </w:p>
    <w:p w14:paraId="1E35D4BD" w14:textId="77777777" w:rsidR="00442F06" w:rsidRPr="00587209" w:rsidRDefault="00F3577B"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11.1.3</w:t>
      </w:r>
      <w:r w:rsidRPr="00587209">
        <w:rPr>
          <w:rFonts w:ascii="Century" w:hAnsi="Century"/>
          <w:sz w:val="20"/>
          <w:szCs w:val="20"/>
        </w:rPr>
        <w:t>. Na hipótese de a verificação não ser concluída no prazo fixado por circunstância justificada, o responsável registrará a ocorrência e adotará as providências necessárias, sem prejuízo da responsabilidade da Contratada por vícios, defeitos ou desconformidades.</w:t>
      </w:r>
    </w:p>
    <w:p w14:paraId="122F2603" w14:textId="77777777" w:rsidR="000F1DBA" w:rsidRPr="00587209" w:rsidRDefault="00B6159F" w:rsidP="00587209">
      <w:pPr>
        <w:tabs>
          <w:tab w:val="left" w:pos="567"/>
        </w:tabs>
        <w:jc w:val="both"/>
        <w:rPr>
          <w:rFonts w:ascii="Century" w:eastAsia="Book Antiqua" w:hAnsi="Century"/>
          <w:sz w:val="20"/>
          <w:szCs w:val="20"/>
        </w:rPr>
      </w:pPr>
      <w:r w:rsidRPr="00587209">
        <w:rPr>
          <w:rFonts w:ascii="Century" w:eastAsia="Book Antiqua" w:hAnsi="Century"/>
          <w:b/>
          <w:bCs/>
          <w:sz w:val="20"/>
          <w:szCs w:val="20"/>
        </w:rPr>
        <w:t>11.2.</w:t>
      </w:r>
      <w:r w:rsidRPr="00587209">
        <w:rPr>
          <w:rFonts w:ascii="Century" w:eastAsia="Book Antiqua" w:hAnsi="Century"/>
          <w:sz w:val="20"/>
          <w:szCs w:val="20"/>
        </w:rPr>
        <w:t xml:space="preserve"> </w:t>
      </w:r>
      <w:r w:rsidR="00442F06" w:rsidRPr="00587209">
        <w:rPr>
          <w:rFonts w:ascii="Century" w:eastAsia="Book Antiqua" w:hAnsi="Century"/>
          <w:sz w:val="20"/>
          <w:szCs w:val="20"/>
        </w:rPr>
        <w:t>A Administração rejeitará, no todo ou em parte, a entrega dos bens em desacordo com as especificações técnicas exigidas.</w:t>
      </w:r>
    </w:p>
    <w:p w14:paraId="35D20247" w14:textId="77777777" w:rsidR="00442F06" w:rsidRPr="00587209" w:rsidRDefault="00442F06" w:rsidP="00587209">
      <w:pPr>
        <w:pStyle w:val="PargrafodaLista"/>
        <w:tabs>
          <w:tab w:val="left" w:pos="284"/>
        </w:tabs>
        <w:spacing w:after="0" w:line="240" w:lineRule="auto"/>
        <w:ind w:left="0"/>
        <w:jc w:val="both"/>
        <w:rPr>
          <w:rFonts w:ascii="Century" w:hAnsi="Century"/>
          <w:b/>
          <w:color w:val="000000"/>
          <w:sz w:val="20"/>
          <w:szCs w:val="20"/>
          <w:u w:val="single"/>
        </w:rPr>
      </w:pPr>
      <w:r>
        <w:rPr>
          <w:rFonts w:ascii="Times New Roman" w:hAnsi="Times New Roman"/>
          <w:b/>
          <w:sz w:val="24"/>
        </w:rPr>
        <w:t xml:space="preserve">12. </w:t>
      </w:r>
      <w:r w:rsidRPr="00587209">
        <w:rPr>
          <w:rFonts w:ascii="Century" w:hAnsi="Century"/>
          <w:b/>
          <w:sz w:val="20"/>
          <w:szCs w:val="20"/>
          <w:u w:val="single"/>
          <w:shd w:val="clear" w:color="auto" w:fill="CCCC00"/>
        </w:rPr>
        <w:t>DAS OBRIGAÇÕES DA CONTRATANTE</w:t>
      </w:r>
    </w:p>
    <w:p w14:paraId="54AE38AE" w14:textId="77777777" w:rsidR="00442F06" w:rsidRPr="00587209" w:rsidRDefault="00442F06" w:rsidP="00587209">
      <w:pPr>
        <w:pStyle w:val="PargrafodaLista"/>
        <w:tabs>
          <w:tab w:val="left" w:pos="426"/>
        </w:tabs>
        <w:spacing w:after="0" w:line="240" w:lineRule="auto"/>
        <w:ind w:left="0"/>
        <w:jc w:val="both"/>
        <w:rPr>
          <w:rFonts w:ascii="Century" w:hAnsi="Century"/>
          <w:b/>
          <w:bCs/>
          <w:color w:val="000000"/>
          <w:sz w:val="20"/>
          <w:szCs w:val="20"/>
          <w:u w:val="single"/>
        </w:rPr>
      </w:pPr>
      <w:r w:rsidRPr="00587209">
        <w:rPr>
          <w:rFonts w:ascii="Century" w:hAnsi="Century"/>
          <w:b/>
          <w:bCs/>
          <w:sz w:val="20"/>
          <w:szCs w:val="20"/>
        </w:rPr>
        <w:t>12.1.</w:t>
      </w:r>
      <w:r w:rsidRPr="00587209">
        <w:rPr>
          <w:rFonts w:ascii="Century" w:hAnsi="Century"/>
          <w:sz w:val="20"/>
          <w:szCs w:val="20"/>
        </w:rPr>
        <w:t xml:space="preserve"> São obrigações do </w:t>
      </w:r>
      <w:r w:rsidRPr="00587209">
        <w:rPr>
          <w:rFonts w:ascii="Century" w:hAnsi="Century"/>
          <w:b/>
          <w:bCs/>
          <w:sz w:val="20"/>
          <w:szCs w:val="20"/>
        </w:rPr>
        <w:t>CONTRATANTE:</w:t>
      </w:r>
    </w:p>
    <w:p w14:paraId="3AC151B7" w14:textId="77777777" w:rsidR="00442F06" w:rsidRPr="00587209" w:rsidRDefault="00442F06"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12.1.1</w:t>
      </w:r>
      <w:r w:rsidRPr="00587209">
        <w:rPr>
          <w:rFonts w:ascii="Century" w:hAnsi="Century"/>
          <w:sz w:val="20"/>
          <w:szCs w:val="20"/>
        </w:rPr>
        <w:t>. Acompanhar e fiscalizar a execução do contrato, bem como efetuar o pagamento de acordo com a forma convencionada;</w:t>
      </w:r>
    </w:p>
    <w:p w14:paraId="25689F8A" w14:textId="775CC9B0" w:rsidR="00442F06" w:rsidRPr="00587209" w:rsidRDefault="00442F06"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12.1.2.</w:t>
      </w:r>
      <w:r w:rsidRPr="00587209">
        <w:rPr>
          <w:rFonts w:ascii="Century" w:hAnsi="Century"/>
          <w:sz w:val="20"/>
          <w:szCs w:val="20"/>
        </w:rPr>
        <w:t xml:space="preserve"> Proporcionar as informações e condições necessárias para que a </w:t>
      </w:r>
      <w:r w:rsidR="00587209" w:rsidRPr="00587209">
        <w:rPr>
          <w:rFonts w:ascii="Century" w:hAnsi="Century"/>
          <w:b/>
          <w:bCs/>
          <w:sz w:val="20"/>
          <w:szCs w:val="20"/>
        </w:rPr>
        <w:t>Contratada</w:t>
      </w:r>
      <w:r w:rsidRPr="00587209">
        <w:rPr>
          <w:rFonts w:ascii="Century" w:hAnsi="Century"/>
          <w:sz w:val="20"/>
          <w:szCs w:val="20"/>
        </w:rPr>
        <w:t xml:space="preserve"> realize a entrega dos itens, dentro das condições pactuadas;</w:t>
      </w:r>
    </w:p>
    <w:p w14:paraId="39BD449B" w14:textId="6BA237AA" w:rsidR="00442F06" w:rsidRPr="00587209" w:rsidRDefault="00442F06" w:rsidP="00587209">
      <w:pPr>
        <w:pStyle w:val="PargrafodaLista"/>
        <w:tabs>
          <w:tab w:val="left" w:pos="426"/>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12.1.3.</w:t>
      </w:r>
      <w:r w:rsidRPr="00587209">
        <w:rPr>
          <w:rFonts w:ascii="Century" w:hAnsi="Century"/>
          <w:sz w:val="20"/>
          <w:szCs w:val="20"/>
        </w:rPr>
        <w:t xml:space="preserve"> Notificar a </w:t>
      </w:r>
      <w:r w:rsidR="00587209" w:rsidRPr="00587209">
        <w:rPr>
          <w:rFonts w:ascii="Century" w:hAnsi="Century"/>
          <w:b/>
          <w:bCs/>
          <w:sz w:val="20"/>
          <w:szCs w:val="20"/>
        </w:rPr>
        <w:t>Contratada</w:t>
      </w:r>
      <w:r w:rsidRPr="00587209">
        <w:rPr>
          <w:rFonts w:ascii="Century" w:hAnsi="Century"/>
          <w:sz w:val="20"/>
          <w:szCs w:val="20"/>
        </w:rPr>
        <w:t>, por escrito, acerca de irregularidades na entrega dos produtos e fixar prazo para substituição ou correção, preferencialmente de até 48 (quarenta e oito) horas quando a urgência assistencial assim exigir, sem prejuízo de prazo diverso devidamente motivado pela fiscalização.</w:t>
      </w:r>
    </w:p>
    <w:p w14:paraId="2CFDAF20" w14:textId="4D0D61C8" w:rsidR="00442F06" w:rsidRPr="00587209" w:rsidRDefault="00442F06"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12.1.4</w:t>
      </w:r>
      <w:r w:rsidRPr="00587209">
        <w:rPr>
          <w:rFonts w:ascii="Century" w:hAnsi="Century"/>
          <w:sz w:val="20"/>
          <w:szCs w:val="20"/>
        </w:rPr>
        <w:t xml:space="preserve">. Solicitar, quando necessário e de forma motivada, a substituição de preposto ou empregado da </w:t>
      </w:r>
      <w:r w:rsidR="00587209" w:rsidRPr="00587209">
        <w:rPr>
          <w:rFonts w:ascii="Century" w:hAnsi="Century"/>
          <w:b/>
          <w:bCs/>
          <w:sz w:val="20"/>
          <w:szCs w:val="20"/>
        </w:rPr>
        <w:t>Contratada</w:t>
      </w:r>
      <w:r w:rsidRPr="00587209">
        <w:rPr>
          <w:rFonts w:ascii="Century" w:hAnsi="Century"/>
          <w:sz w:val="20"/>
          <w:szCs w:val="20"/>
        </w:rPr>
        <w:t xml:space="preserve"> que dificulte a fiscalização ou descumpra regras aplicáveis à entrega;</w:t>
      </w:r>
    </w:p>
    <w:p w14:paraId="1B3416AD" w14:textId="77777777" w:rsidR="00442F06" w:rsidRPr="00587209" w:rsidRDefault="00442F06" w:rsidP="00587209">
      <w:pPr>
        <w:pStyle w:val="PargrafodaLista"/>
        <w:tabs>
          <w:tab w:val="left" w:pos="567"/>
        </w:tabs>
        <w:spacing w:after="0" w:line="240" w:lineRule="auto"/>
        <w:ind w:left="0" w:firstLine="142"/>
        <w:jc w:val="both"/>
        <w:rPr>
          <w:rFonts w:ascii="Century" w:hAnsi="Century"/>
          <w:b/>
          <w:color w:val="000000"/>
          <w:sz w:val="20"/>
          <w:szCs w:val="20"/>
          <w:u w:val="single"/>
        </w:rPr>
      </w:pPr>
      <w:r w:rsidRPr="00587209">
        <w:rPr>
          <w:rFonts w:ascii="Century" w:hAnsi="Century"/>
          <w:b/>
          <w:bCs/>
          <w:sz w:val="20"/>
          <w:szCs w:val="20"/>
        </w:rPr>
        <w:t>12.1.5.</w:t>
      </w:r>
      <w:r w:rsidRPr="00587209">
        <w:rPr>
          <w:rFonts w:ascii="Century" w:hAnsi="Century"/>
          <w:sz w:val="20"/>
          <w:szCs w:val="20"/>
        </w:rPr>
        <w:t xml:space="preserve"> Verificar a manutenção, durante a execução das contratações, das condições de habilitação e qualificação exigidas, solicitando atualização documental quando necessária.</w:t>
      </w:r>
    </w:p>
    <w:p w14:paraId="3856993B" w14:textId="77777777" w:rsidR="00442F06" w:rsidRPr="00587209" w:rsidRDefault="00442F06" w:rsidP="00587209">
      <w:pPr>
        <w:pStyle w:val="PargrafodaLista"/>
        <w:tabs>
          <w:tab w:val="left" w:pos="426"/>
        </w:tabs>
        <w:spacing w:after="0" w:line="240" w:lineRule="auto"/>
        <w:ind w:left="0"/>
        <w:jc w:val="both"/>
        <w:rPr>
          <w:rFonts w:ascii="Century" w:hAnsi="Century"/>
          <w:b/>
          <w:color w:val="000000"/>
          <w:sz w:val="20"/>
          <w:szCs w:val="20"/>
          <w:u w:val="single"/>
        </w:rPr>
      </w:pPr>
      <w:r w:rsidRPr="00587209">
        <w:rPr>
          <w:rFonts w:ascii="Century" w:hAnsi="Century"/>
          <w:b/>
          <w:sz w:val="20"/>
          <w:szCs w:val="20"/>
        </w:rPr>
        <w:t xml:space="preserve">13. </w:t>
      </w:r>
      <w:r w:rsidRPr="00D35262">
        <w:rPr>
          <w:rFonts w:ascii="Century" w:hAnsi="Century"/>
          <w:b/>
          <w:sz w:val="20"/>
          <w:szCs w:val="20"/>
          <w:u w:val="single"/>
          <w:shd w:val="clear" w:color="auto" w:fill="CCCC00"/>
        </w:rPr>
        <w:t>DAS OBRIGAÇÕES DA CONTRATADA E EXECUÇÃO DO OBJETO</w:t>
      </w:r>
    </w:p>
    <w:p w14:paraId="6D41309E" w14:textId="77777777" w:rsidR="00442F06" w:rsidRPr="00587209" w:rsidRDefault="00442F06" w:rsidP="00587209">
      <w:pPr>
        <w:pStyle w:val="PargrafodaLista"/>
        <w:tabs>
          <w:tab w:val="left" w:pos="426"/>
        </w:tabs>
        <w:spacing w:after="0" w:line="240" w:lineRule="auto"/>
        <w:ind w:left="0"/>
        <w:jc w:val="both"/>
        <w:rPr>
          <w:rFonts w:ascii="Century" w:hAnsi="Century"/>
          <w:b/>
          <w:bCs/>
          <w:color w:val="000000"/>
          <w:sz w:val="20"/>
          <w:szCs w:val="20"/>
          <w:u w:val="single"/>
        </w:rPr>
      </w:pPr>
      <w:r w:rsidRPr="00D35262">
        <w:rPr>
          <w:rFonts w:ascii="Century" w:hAnsi="Century"/>
          <w:b/>
          <w:bCs/>
          <w:sz w:val="20"/>
          <w:szCs w:val="20"/>
        </w:rPr>
        <w:t>13.1</w:t>
      </w:r>
      <w:r w:rsidRPr="00587209">
        <w:rPr>
          <w:rFonts w:ascii="Century" w:hAnsi="Century"/>
          <w:sz w:val="20"/>
          <w:szCs w:val="20"/>
        </w:rPr>
        <w:t xml:space="preserve">. A </w:t>
      </w:r>
      <w:r w:rsidRPr="00D35262">
        <w:rPr>
          <w:rFonts w:ascii="Century" w:hAnsi="Century"/>
          <w:b/>
          <w:bCs/>
          <w:sz w:val="20"/>
          <w:szCs w:val="20"/>
        </w:rPr>
        <w:t>Contratada</w:t>
      </w:r>
      <w:r w:rsidRPr="00587209">
        <w:rPr>
          <w:rFonts w:ascii="Century" w:hAnsi="Century"/>
          <w:sz w:val="20"/>
          <w:szCs w:val="20"/>
        </w:rPr>
        <w:t xml:space="preserve"> obriga-se a:</w:t>
      </w:r>
    </w:p>
    <w:p w14:paraId="78F30279" w14:textId="77777777" w:rsidR="00442F06" w:rsidRPr="00587209" w:rsidRDefault="00B6159F" w:rsidP="00D35262">
      <w:pPr>
        <w:pStyle w:val="PargrafodaLista"/>
        <w:tabs>
          <w:tab w:val="left" w:pos="567"/>
        </w:tabs>
        <w:spacing w:after="0" w:line="240" w:lineRule="auto"/>
        <w:ind w:left="0" w:firstLine="142"/>
        <w:jc w:val="both"/>
        <w:rPr>
          <w:rFonts w:ascii="Century" w:hAnsi="Century"/>
          <w:b/>
          <w:color w:val="000000"/>
          <w:sz w:val="20"/>
          <w:szCs w:val="20"/>
          <w:u w:val="single"/>
        </w:rPr>
      </w:pPr>
      <w:r w:rsidRPr="00D35262">
        <w:rPr>
          <w:rFonts w:ascii="Century" w:hAnsi="Century"/>
          <w:b/>
          <w:bCs/>
          <w:sz w:val="20"/>
          <w:szCs w:val="20"/>
        </w:rPr>
        <w:t>13.1.1.</w:t>
      </w:r>
      <w:r w:rsidRPr="00587209">
        <w:rPr>
          <w:rFonts w:ascii="Century" w:hAnsi="Century"/>
          <w:sz w:val="20"/>
          <w:szCs w:val="20"/>
        </w:rPr>
        <w:t xml:space="preserve"> Efetuar a entrega dos bens de acordo com o exigido neste Termo de Referência;</w:t>
      </w:r>
    </w:p>
    <w:p w14:paraId="1DB2DD83" w14:textId="77777777" w:rsidR="00442F06" w:rsidRPr="00587209" w:rsidRDefault="00B6159F" w:rsidP="00587209">
      <w:pPr>
        <w:pStyle w:val="PargrafodaLista"/>
        <w:tabs>
          <w:tab w:val="left" w:pos="567"/>
        </w:tabs>
        <w:spacing w:after="0" w:line="240" w:lineRule="auto"/>
        <w:ind w:left="0"/>
        <w:jc w:val="both"/>
        <w:rPr>
          <w:rFonts w:ascii="Century" w:hAnsi="Century"/>
          <w:b/>
          <w:color w:val="000000"/>
          <w:sz w:val="20"/>
          <w:szCs w:val="20"/>
          <w:u w:val="single"/>
        </w:rPr>
      </w:pPr>
      <w:r w:rsidRPr="00587209">
        <w:rPr>
          <w:rFonts w:ascii="Century" w:hAnsi="Century"/>
          <w:sz w:val="20"/>
          <w:szCs w:val="20"/>
        </w:rPr>
        <w:t xml:space="preserve">13.1.2. Os materiais requisitados deverão ser entregues exatamente na especificação e quantidade constantes da requisição ou ordem de fornecimento emitida por servidor autorizado da Secretaria </w:t>
      </w:r>
      <w:r w:rsidRPr="00587209">
        <w:rPr>
          <w:rFonts w:ascii="Century" w:hAnsi="Century"/>
          <w:sz w:val="20"/>
          <w:szCs w:val="20"/>
        </w:rPr>
        <w:lastRenderedPageBreak/>
        <w:t>Municipal de Saúde. Produto em desconformidade deverá ser substituído, sem ônus adicional, no prazo fixado pela fiscalização, preferencialmente em até 48 (quarenta e oito) horas quando a urgência assistencial assim exigir.</w:t>
      </w:r>
    </w:p>
    <w:p w14:paraId="71E8A050" w14:textId="77777777" w:rsidR="00442F06" w:rsidRPr="00587209" w:rsidRDefault="00B6159F" w:rsidP="00D35262">
      <w:pPr>
        <w:pStyle w:val="PargrafodaLista"/>
        <w:tabs>
          <w:tab w:val="left" w:pos="567"/>
        </w:tabs>
        <w:spacing w:after="0" w:line="240" w:lineRule="auto"/>
        <w:ind w:left="0" w:firstLine="142"/>
        <w:jc w:val="both"/>
        <w:rPr>
          <w:rFonts w:ascii="Century" w:hAnsi="Century"/>
          <w:b/>
          <w:color w:val="000000"/>
          <w:sz w:val="20"/>
          <w:szCs w:val="20"/>
          <w:u w:val="single"/>
        </w:rPr>
      </w:pPr>
      <w:r w:rsidRPr="00D35262">
        <w:rPr>
          <w:rFonts w:ascii="Century" w:hAnsi="Century"/>
          <w:b/>
          <w:bCs/>
          <w:sz w:val="20"/>
          <w:szCs w:val="20"/>
        </w:rPr>
        <w:t>13.1.3</w:t>
      </w:r>
      <w:r w:rsidRPr="00587209">
        <w:rPr>
          <w:rFonts w:ascii="Century" w:hAnsi="Century"/>
          <w:sz w:val="20"/>
          <w:szCs w:val="20"/>
        </w:rPr>
        <w:t>. Manter, durante toda a execução do contrato, em compatibilidade com as obrigações assumidas, todas as condições de habilitação e qualificação exigidas na licitação;</w:t>
      </w:r>
    </w:p>
    <w:p w14:paraId="045AFFF9" w14:textId="7435FC63" w:rsidR="00442F06" w:rsidRPr="00587209" w:rsidRDefault="00B6159F" w:rsidP="00D35262">
      <w:pPr>
        <w:pStyle w:val="PargrafodaLista"/>
        <w:tabs>
          <w:tab w:val="left" w:pos="567"/>
        </w:tabs>
        <w:spacing w:after="0" w:line="240" w:lineRule="auto"/>
        <w:ind w:left="0" w:firstLine="142"/>
        <w:jc w:val="both"/>
        <w:rPr>
          <w:rFonts w:ascii="Century" w:hAnsi="Century"/>
          <w:b/>
          <w:color w:val="000000"/>
          <w:sz w:val="20"/>
          <w:szCs w:val="20"/>
          <w:u w:val="single"/>
        </w:rPr>
      </w:pPr>
      <w:r w:rsidRPr="00D35262">
        <w:rPr>
          <w:rFonts w:ascii="Century" w:hAnsi="Century"/>
          <w:b/>
          <w:bCs/>
          <w:sz w:val="20"/>
          <w:szCs w:val="20"/>
        </w:rPr>
        <w:t>13.1.4.</w:t>
      </w:r>
      <w:r w:rsidRPr="00587209">
        <w:rPr>
          <w:rFonts w:ascii="Century" w:hAnsi="Century"/>
          <w:sz w:val="20"/>
          <w:szCs w:val="20"/>
        </w:rPr>
        <w:t xml:space="preserve"> Não ceder ou transferir a terceiros a obrigação principal de fornecimento. A utilização de transportador ou operador logístico não caracterizará subcontratação do objeto, permanecendo a </w:t>
      </w:r>
      <w:r w:rsidR="00606309" w:rsidRPr="00606309">
        <w:rPr>
          <w:rFonts w:ascii="Century" w:hAnsi="Century"/>
          <w:b/>
          <w:bCs/>
          <w:sz w:val="20"/>
          <w:szCs w:val="20"/>
        </w:rPr>
        <w:t>Contratada</w:t>
      </w:r>
      <w:r w:rsidRPr="00587209">
        <w:rPr>
          <w:rFonts w:ascii="Century" w:hAnsi="Century"/>
          <w:sz w:val="20"/>
          <w:szCs w:val="20"/>
        </w:rPr>
        <w:t xml:space="preserve"> integralmente responsável pelo acondicionamento, transporte, regularidade sanitária, qualidade e pontualidade da entrega.</w:t>
      </w:r>
    </w:p>
    <w:p w14:paraId="321A9DF1" w14:textId="77777777" w:rsidR="00442F06" w:rsidRPr="00587209" w:rsidRDefault="00B6159F" w:rsidP="00606309">
      <w:pPr>
        <w:pStyle w:val="PargrafodaLista"/>
        <w:tabs>
          <w:tab w:val="left" w:pos="567"/>
        </w:tabs>
        <w:spacing w:after="0" w:line="240" w:lineRule="auto"/>
        <w:ind w:left="0" w:firstLine="142"/>
        <w:jc w:val="both"/>
        <w:rPr>
          <w:rFonts w:ascii="Century" w:hAnsi="Century"/>
          <w:b/>
          <w:color w:val="000000"/>
          <w:sz w:val="20"/>
          <w:szCs w:val="20"/>
          <w:u w:val="single"/>
        </w:rPr>
      </w:pPr>
      <w:r w:rsidRPr="00606309">
        <w:rPr>
          <w:rFonts w:ascii="Century" w:hAnsi="Century"/>
          <w:b/>
          <w:bCs/>
          <w:sz w:val="20"/>
          <w:szCs w:val="20"/>
        </w:rPr>
        <w:t>13.1.5.</w:t>
      </w:r>
      <w:r w:rsidRPr="00587209">
        <w:rPr>
          <w:rFonts w:ascii="Century" w:hAnsi="Century"/>
          <w:sz w:val="20"/>
          <w:szCs w:val="20"/>
        </w:rPr>
        <w:t xml:space="preserve"> Não permitir a utilização de trabalho de menor em desacordo com o art. 7º, XXXIII, da Constituição Federal;</w:t>
      </w:r>
    </w:p>
    <w:p w14:paraId="422A0004" w14:textId="77777777" w:rsidR="00442F06" w:rsidRPr="00587209" w:rsidRDefault="00B6159F" w:rsidP="00606309">
      <w:pPr>
        <w:pStyle w:val="PargrafodaLista"/>
        <w:tabs>
          <w:tab w:val="left" w:pos="567"/>
        </w:tabs>
        <w:spacing w:after="0" w:line="240" w:lineRule="auto"/>
        <w:ind w:left="0" w:firstLine="142"/>
        <w:jc w:val="both"/>
        <w:rPr>
          <w:rFonts w:ascii="Century" w:hAnsi="Century"/>
          <w:b/>
          <w:color w:val="000000"/>
          <w:sz w:val="20"/>
          <w:szCs w:val="20"/>
          <w:u w:val="single"/>
        </w:rPr>
      </w:pPr>
      <w:r w:rsidRPr="00606309">
        <w:rPr>
          <w:rFonts w:ascii="Century" w:hAnsi="Century"/>
          <w:b/>
          <w:bCs/>
          <w:sz w:val="20"/>
          <w:szCs w:val="20"/>
        </w:rPr>
        <w:t>13.1.6</w:t>
      </w:r>
      <w:r w:rsidRPr="00587209">
        <w:rPr>
          <w:rFonts w:ascii="Century" w:hAnsi="Century"/>
          <w:sz w:val="20"/>
          <w:szCs w:val="20"/>
        </w:rPr>
        <w:t>. Responsabilizar-se por tributos, encargos trabalhistas, previdenciários, fiscais e comerciais, fretes, seguros, embalagens e demais custos que incidam sobre o fornecimento;</w:t>
      </w:r>
    </w:p>
    <w:p w14:paraId="2E5EA63F" w14:textId="001C7C08" w:rsidR="00B018A5" w:rsidRPr="00587209" w:rsidRDefault="00B6159F" w:rsidP="00606309">
      <w:pPr>
        <w:pStyle w:val="PargrafodaLista"/>
        <w:tabs>
          <w:tab w:val="left" w:pos="567"/>
        </w:tabs>
        <w:spacing w:after="0" w:line="240" w:lineRule="auto"/>
        <w:ind w:left="0" w:firstLine="142"/>
        <w:jc w:val="both"/>
        <w:rPr>
          <w:rFonts w:ascii="Century" w:hAnsi="Century"/>
          <w:b/>
          <w:color w:val="000000"/>
          <w:sz w:val="20"/>
          <w:szCs w:val="20"/>
          <w:u w:val="single"/>
        </w:rPr>
      </w:pPr>
      <w:r w:rsidRPr="00606309">
        <w:rPr>
          <w:rFonts w:ascii="Century" w:hAnsi="Century"/>
          <w:b/>
          <w:bCs/>
          <w:sz w:val="20"/>
          <w:szCs w:val="20"/>
        </w:rPr>
        <w:t>13.1.7</w:t>
      </w:r>
      <w:r w:rsidRPr="00587209">
        <w:rPr>
          <w:rFonts w:ascii="Century" w:hAnsi="Century"/>
          <w:sz w:val="20"/>
          <w:szCs w:val="20"/>
        </w:rPr>
        <w:t>. Responsabilizar-se pelos danos causados à Administração ou a terceiros em decorrência de culpa ou dolo de seus empregados, prepostos ou representantes, sem prejuízo das demais responsabilidades previstas em lei.</w:t>
      </w:r>
    </w:p>
    <w:p w14:paraId="62549DEF" w14:textId="77777777" w:rsidR="00442F06" w:rsidRPr="00B018A5" w:rsidRDefault="00442F06" w:rsidP="00B018A5">
      <w:pPr>
        <w:pStyle w:val="PargrafodaLista"/>
        <w:tabs>
          <w:tab w:val="left" w:pos="284"/>
        </w:tabs>
        <w:spacing w:after="0" w:line="240" w:lineRule="auto"/>
        <w:ind w:left="0"/>
        <w:jc w:val="both"/>
        <w:rPr>
          <w:rFonts w:ascii="Century" w:hAnsi="Century"/>
          <w:b/>
          <w:color w:val="000000"/>
          <w:sz w:val="20"/>
          <w:szCs w:val="20"/>
          <w:u w:val="single"/>
        </w:rPr>
      </w:pPr>
      <w:r w:rsidRPr="00B018A5">
        <w:rPr>
          <w:rFonts w:ascii="Century" w:hAnsi="Century"/>
          <w:b/>
          <w:sz w:val="20"/>
          <w:szCs w:val="20"/>
        </w:rPr>
        <w:t xml:space="preserve">14. </w:t>
      </w:r>
      <w:r w:rsidRPr="00B018A5">
        <w:rPr>
          <w:rFonts w:ascii="Century" w:hAnsi="Century"/>
          <w:b/>
          <w:sz w:val="20"/>
          <w:szCs w:val="20"/>
          <w:u w:val="single"/>
          <w:shd w:val="clear" w:color="auto" w:fill="CCCC00"/>
        </w:rPr>
        <w:t>DAS INFRAÇÕES E DAS SANÇÕES ADMINISTRATIVAS</w:t>
      </w:r>
    </w:p>
    <w:p w14:paraId="633BCC8A" w14:textId="77777777" w:rsidR="00442F06" w:rsidRPr="00B018A5" w:rsidRDefault="00442F06" w:rsidP="00B018A5">
      <w:pPr>
        <w:pStyle w:val="PargrafodaLista"/>
        <w:tabs>
          <w:tab w:val="left" w:pos="284"/>
          <w:tab w:val="left" w:pos="426"/>
        </w:tabs>
        <w:spacing w:after="0" w:line="240" w:lineRule="auto"/>
        <w:ind w:left="0"/>
        <w:jc w:val="both"/>
        <w:rPr>
          <w:rFonts w:ascii="Century" w:hAnsi="Century"/>
          <w:b/>
          <w:i/>
          <w:color w:val="000000" w:themeColor="text1"/>
          <w:sz w:val="20"/>
          <w:szCs w:val="20"/>
        </w:rPr>
      </w:pPr>
      <w:r w:rsidRPr="00B018A5">
        <w:rPr>
          <w:rFonts w:ascii="Century" w:hAnsi="Century"/>
          <w:b/>
          <w:bCs/>
          <w:sz w:val="20"/>
          <w:szCs w:val="20"/>
        </w:rPr>
        <w:t>14.1.</w:t>
      </w:r>
      <w:r w:rsidRPr="00B018A5">
        <w:rPr>
          <w:rFonts w:ascii="Century" w:hAnsi="Century"/>
          <w:sz w:val="20"/>
          <w:szCs w:val="20"/>
        </w:rPr>
        <w:t xml:space="preserve"> Comete infração administrativa, nos termos do art. 155 da Lei nº 14.133/2021, o licitante ou contratado que incorrer nas seguintes condutas:</w:t>
      </w:r>
    </w:p>
    <w:p w14:paraId="0822A77F"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I -</w:t>
      </w:r>
      <w:r w:rsidRPr="00B018A5">
        <w:rPr>
          <w:rFonts w:ascii="Century" w:hAnsi="Century"/>
          <w:color w:val="000000" w:themeColor="text1"/>
          <w:sz w:val="20"/>
          <w:szCs w:val="20"/>
        </w:rPr>
        <w:t xml:space="preserve"> Dar causa à inexecução parcial do contrato;</w:t>
      </w:r>
    </w:p>
    <w:p w14:paraId="3480730D" w14:textId="77777777" w:rsidR="00442F06" w:rsidRPr="00B018A5" w:rsidRDefault="00442F06" w:rsidP="00B018A5">
      <w:pPr>
        <w:tabs>
          <w:tab w:val="left" w:pos="567"/>
        </w:tabs>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II</w:t>
      </w:r>
      <w:r w:rsidRPr="00B018A5">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3ECA913D"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 xml:space="preserve">III </w:t>
      </w:r>
      <w:r w:rsidRPr="00B018A5">
        <w:rPr>
          <w:rFonts w:ascii="Century" w:hAnsi="Century"/>
          <w:color w:val="000000" w:themeColor="text1"/>
          <w:sz w:val="20"/>
          <w:szCs w:val="20"/>
        </w:rPr>
        <w:t>- Dar causa à inexecução total do contrato;</w:t>
      </w:r>
    </w:p>
    <w:p w14:paraId="7C32B0FD"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color w:val="000000" w:themeColor="text1"/>
          <w:sz w:val="20"/>
          <w:szCs w:val="20"/>
        </w:rPr>
        <w:t>IV - Deixar de entregar a documentação exigida para o certame;</w:t>
      </w:r>
    </w:p>
    <w:p w14:paraId="3FBCE653"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V</w:t>
      </w:r>
      <w:r w:rsidRPr="00B018A5">
        <w:rPr>
          <w:rFonts w:ascii="Century" w:hAnsi="Century"/>
          <w:color w:val="000000" w:themeColor="text1"/>
          <w:sz w:val="20"/>
          <w:szCs w:val="20"/>
        </w:rPr>
        <w:t xml:space="preserve"> - Não manter a proposta, salvo em decorrência de fato superveniente devidamente justificado;</w:t>
      </w:r>
    </w:p>
    <w:p w14:paraId="4CDCE747"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VI</w:t>
      </w:r>
      <w:r w:rsidRPr="00B018A5">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51A16290"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VII</w:t>
      </w:r>
      <w:r w:rsidRPr="00B018A5">
        <w:rPr>
          <w:rFonts w:ascii="Century" w:hAnsi="Century"/>
          <w:color w:val="000000" w:themeColor="text1"/>
          <w:sz w:val="20"/>
          <w:szCs w:val="20"/>
        </w:rPr>
        <w:t xml:space="preserve"> - Ensejar o retardamento da execução ou da entrega do objeto da licitação sem motivo justificado;</w:t>
      </w:r>
    </w:p>
    <w:p w14:paraId="374F0B00"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 xml:space="preserve">VIII </w:t>
      </w:r>
      <w:r w:rsidRPr="00B018A5">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6E65CCEC"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 xml:space="preserve">IX </w:t>
      </w:r>
      <w:r w:rsidRPr="00B018A5">
        <w:rPr>
          <w:rFonts w:ascii="Century" w:hAnsi="Century"/>
          <w:color w:val="000000" w:themeColor="text1"/>
          <w:sz w:val="20"/>
          <w:szCs w:val="20"/>
        </w:rPr>
        <w:t>- Fraudar a licitação ou praticar ato fraudulento na execução do contrato;</w:t>
      </w:r>
    </w:p>
    <w:p w14:paraId="52737657"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X</w:t>
      </w:r>
      <w:r w:rsidRPr="00B018A5">
        <w:rPr>
          <w:rFonts w:ascii="Century" w:hAnsi="Century"/>
          <w:color w:val="000000" w:themeColor="text1"/>
          <w:sz w:val="20"/>
          <w:szCs w:val="20"/>
        </w:rPr>
        <w:t xml:space="preserve"> - Comportar-se de modo inidôneo ou cometer fraude de qualquer natureza;</w:t>
      </w:r>
    </w:p>
    <w:p w14:paraId="328FC425"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XI</w:t>
      </w:r>
      <w:r w:rsidRPr="00B018A5">
        <w:rPr>
          <w:rFonts w:ascii="Century" w:hAnsi="Century"/>
          <w:color w:val="000000" w:themeColor="text1"/>
          <w:sz w:val="20"/>
          <w:szCs w:val="20"/>
        </w:rPr>
        <w:t xml:space="preserve"> - Praticar atos ilícitos com vistas a frustrar os objetivos da licitação;</w:t>
      </w:r>
    </w:p>
    <w:p w14:paraId="50647F6E" w14:textId="77777777" w:rsidR="00442F06" w:rsidRPr="00B018A5" w:rsidRDefault="00442F06" w:rsidP="00B018A5">
      <w:pPr>
        <w:autoSpaceDE w:val="0"/>
        <w:autoSpaceDN w:val="0"/>
        <w:adjustRightInd w:val="0"/>
        <w:jc w:val="both"/>
        <w:rPr>
          <w:rFonts w:ascii="Century" w:hAnsi="Century"/>
          <w:color w:val="000000" w:themeColor="text1"/>
          <w:sz w:val="20"/>
          <w:szCs w:val="20"/>
        </w:rPr>
      </w:pPr>
      <w:r w:rsidRPr="00B018A5">
        <w:rPr>
          <w:rFonts w:ascii="Century" w:hAnsi="Century"/>
          <w:b/>
          <w:bCs/>
          <w:color w:val="000000" w:themeColor="text1"/>
          <w:sz w:val="20"/>
          <w:szCs w:val="20"/>
        </w:rPr>
        <w:t>XII</w:t>
      </w:r>
      <w:r w:rsidRPr="00B018A5">
        <w:rPr>
          <w:rFonts w:ascii="Century" w:hAnsi="Century"/>
          <w:color w:val="000000" w:themeColor="text1"/>
          <w:sz w:val="20"/>
          <w:szCs w:val="20"/>
        </w:rPr>
        <w:t xml:space="preserve"> - Praticar ato lesivo previsto no art. 5º da Lei nº 12.846, de 1º de agosto de 2013.</w:t>
      </w:r>
    </w:p>
    <w:p w14:paraId="3A797D72" w14:textId="77777777" w:rsidR="00442F06" w:rsidRPr="00B018A5" w:rsidRDefault="00442F06" w:rsidP="00B018A5">
      <w:pPr>
        <w:pStyle w:val="PargrafodaLista"/>
        <w:widowControl w:val="0"/>
        <w:pBdr>
          <w:top w:val="nil"/>
          <w:left w:val="nil"/>
          <w:bottom w:val="nil"/>
          <w:right w:val="nil"/>
          <w:between w:val="nil"/>
        </w:pBdr>
        <w:tabs>
          <w:tab w:val="left" w:pos="284"/>
          <w:tab w:val="left" w:pos="426"/>
        </w:tabs>
        <w:spacing w:after="0" w:line="240" w:lineRule="auto"/>
        <w:ind w:left="0"/>
        <w:jc w:val="both"/>
        <w:rPr>
          <w:rFonts w:ascii="Century" w:hAnsi="Century"/>
          <w:color w:val="000000" w:themeColor="text1"/>
          <w:sz w:val="20"/>
          <w:szCs w:val="20"/>
        </w:rPr>
      </w:pPr>
      <w:r w:rsidRPr="00B018A5">
        <w:rPr>
          <w:rFonts w:ascii="Century" w:hAnsi="Century"/>
          <w:b/>
          <w:bCs/>
          <w:sz w:val="20"/>
          <w:szCs w:val="20"/>
        </w:rPr>
        <w:t>14.2</w:t>
      </w:r>
      <w:r w:rsidRPr="00B018A5">
        <w:rPr>
          <w:rFonts w:ascii="Century" w:hAnsi="Century"/>
          <w:sz w:val="20"/>
          <w:szCs w:val="20"/>
        </w:rPr>
        <w:t>. Serão aplicadas ao responsável pelas infrações administrativas previstas neste Termo de Referência as seguintes sanções:</w:t>
      </w:r>
    </w:p>
    <w:p w14:paraId="61CE5A20" w14:textId="77777777" w:rsidR="00442F06" w:rsidRPr="00B018A5" w:rsidRDefault="00442F06" w:rsidP="00B018A5">
      <w:pPr>
        <w:pStyle w:val="PargrafodaLista"/>
        <w:widowControl w:val="0"/>
        <w:pBdr>
          <w:top w:val="nil"/>
          <w:left w:val="nil"/>
          <w:bottom w:val="nil"/>
          <w:right w:val="nil"/>
          <w:between w:val="nil"/>
        </w:pBdr>
        <w:tabs>
          <w:tab w:val="left" w:pos="426"/>
          <w:tab w:val="left" w:pos="567"/>
        </w:tabs>
        <w:spacing w:after="0" w:line="240" w:lineRule="auto"/>
        <w:ind w:left="0" w:firstLine="142"/>
        <w:jc w:val="both"/>
        <w:rPr>
          <w:rFonts w:ascii="Century" w:hAnsi="Century"/>
          <w:color w:val="000000" w:themeColor="text1"/>
          <w:sz w:val="20"/>
          <w:szCs w:val="20"/>
        </w:rPr>
      </w:pPr>
      <w:r w:rsidRPr="00B018A5">
        <w:rPr>
          <w:rFonts w:ascii="Century" w:hAnsi="Century"/>
          <w:b/>
          <w:bCs/>
          <w:sz w:val="20"/>
          <w:szCs w:val="20"/>
        </w:rPr>
        <w:t>14.2.1.</w:t>
      </w:r>
      <w:r w:rsidRPr="00B018A5">
        <w:rPr>
          <w:rFonts w:ascii="Century" w:hAnsi="Century"/>
          <w:sz w:val="20"/>
          <w:szCs w:val="20"/>
        </w:rPr>
        <w:t xml:space="preserve"> Advertência, exclusivamente quando configurada a infração de inexecução parcial do contrato e não se justificar penalidade mais grave, nos termos do art. 156, § 2º, da Lei nº 14.133/2021;</w:t>
      </w:r>
    </w:p>
    <w:p w14:paraId="4464640D" w14:textId="77777777" w:rsidR="00442F06" w:rsidRPr="00B018A5" w:rsidRDefault="00442F06" w:rsidP="00B018A5">
      <w:pPr>
        <w:pStyle w:val="PargrafodaLista"/>
        <w:widowControl w:val="0"/>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B018A5">
        <w:rPr>
          <w:rFonts w:ascii="Century" w:hAnsi="Century"/>
          <w:b/>
          <w:bCs/>
          <w:sz w:val="20"/>
          <w:szCs w:val="20"/>
        </w:rPr>
        <w:t>14.2.2</w:t>
      </w:r>
      <w:r w:rsidRPr="00B018A5">
        <w:rPr>
          <w:rFonts w:ascii="Century" w:hAnsi="Century"/>
          <w:sz w:val="20"/>
          <w:szCs w:val="20"/>
        </w:rPr>
        <w:t>. Multa:</w:t>
      </w:r>
    </w:p>
    <w:p w14:paraId="5A5F2C2D" w14:textId="77777777" w:rsidR="00442F06" w:rsidRPr="00B018A5" w:rsidRDefault="00442F06" w:rsidP="00B018A5">
      <w:pPr>
        <w:pStyle w:val="PargrafodaLista"/>
        <w:widowControl w:val="0"/>
        <w:pBdr>
          <w:top w:val="nil"/>
          <w:left w:val="nil"/>
          <w:bottom w:val="nil"/>
          <w:right w:val="nil"/>
          <w:between w:val="nil"/>
        </w:pBdr>
        <w:tabs>
          <w:tab w:val="left" w:pos="567"/>
        </w:tabs>
        <w:spacing w:after="0" w:line="240" w:lineRule="auto"/>
        <w:ind w:left="0" w:firstLine="284"/>
        <w:jc w:val="both"/>
        <w:rPr>
          <w:rFonts w:ascii="Century" w:hAnsi="Century"/>
          <w:color w:val="000000" w:themeColor="text1"/>
          <w:sz w:val="20"/>
          <w:szCs w:val="20"/>
        </w:rPr>
      </w:pPr>
      <w:r w:rsidRPr="00B018A5">
        <w:rPr>
          <w:rFonts w:ascii="Century" w:hAnsi="Century"/>
          <w:b/>
          <w:bCs/>
          <w:sz w:val="20"/>
          <w:szCs w:val="20"/>
        </w:rPr>
        <w:t>14.2.2.1</w:t>
      </w:r>
      <w:r w:rsidRPr="00B018A5">
        <w:rPr>
          <w:rFonts w:ascii="Century" w:hAnsi="Century"/>
          <w:sz w:val="20"/>
          <w:szCs w:val="20"/>
        </w:rPr>
        <w:t>. Multa moratória de 0,5% (cinco décimos por cento) por dia de atraso injustificado, calculada sobre o valor da parcela em atraso, limitada a 15% (quinze por cento), sem prejuízo da possibilidade de extinção contratual quando o atraso tornar inútil a prestação;</w:t>
      </w:r>
    </w:p>
    <w:p w14:paraId="102E91F1" w14:textId="77777777" w:rsidR="00442F06" w:rsidRPr="00B018A5" w:rsidRDefault="00B6159F" w:rsidP="00B018A5">
      <w:pPr>
        <w:pStyle w:val="PargrafodaLista"/>
        <w:widowControl w:val="0"/>
        <w:pBdr>
          <w:top w:val="nil"/>
          <w:left w:val="nil"/>
          <w:bottom w:val="nil"/>
          <w:right w:val="nil"/>
          <w:between w:val="nil"/>
        </w:pBdr>
        <w:tabs>
          <w:tab w:val="left" w:pos="426"/>
        </w:tabs>
        <w:spacing w:after="0" w:line="240" w:lineRule="auto"/>
        <w:ind w:left="0" w:firstLine="284"/>
        <w:jc w:val="both"/>
        <w:rPr>
          <w:rFonts w:ascii="Century" w:hAnsi="Century"/>
          <w:color w:val="000000" w:themeColor="text1"/>
          <w:sz w:val="20"/>
          <w:szCs w:val="20"/>
        </w:rPr>
      </w:pPr>
      <w:r w:rsidRPr="00B018A5">
        <w:rPr>
          <w:rFonts w:ascii="Century" w:hAnsi="Century"/>
          <w:b/>
          <w:bCs/>
          <w:sz w:val="20"/>
          <w:szCs w:val="20"/>
        </w:rPr>
        <w:t>14.2.2.2.</w:t>
      </w:r>
      <w:r w:rsidRPr="00B018A5">
        <w:rPr>
          <w:rFonts w:ascii="Century" w:hAnsi="Century"/>
          <w:sz w:val="20"/>
          <w:szCs w:val="20"/>
        </w:rPr>
        <w:t xml:space="preserve"> Multa compensatória, conforme a gravidade da infração, observados os limites de 0,5% a 30% do valor do contrato previstos no art. 156, § 3º, da Lei nº 14.133/2021;</w:t>
      </w:r>
    </w:p>
    <w:p w14:paraId="65A18AFD" w14:textId="77777777" w:rsidR="00442F06" w:rsidRPr="00B018A5" w:rsidRDefault="00B6159F" w:rsidP="00B018A5">
      <w:pPr>
        <w:pStyle w:val="PargrafodaLista"/>
        <w:widowControl w:val="0"/>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B018A5">
        <w:rPr>
          <w:rFonts w:ascii="Century" w:hAnsi="Century"/>
          <w:b/>
          <w:bCs/>
          <w:sz w:val="20"/>
          <w:szCs w:val="20"/>
        </w:rPr>
        <w:t>14.2.3</w:t>
      </w:r>
      <w:r w:rsidRPr="00B018A5">
        <w:rPr>
          <w:rFonts w:ascii="Century" w:hAnsi="Century"/>
          <w:sz w:val="20"/>
          <w:szCs w:val="20"/>
        </w:rPr>
        <w:t>. Impedimento de licitar e contratar com a Administração Pública direta e indireta do Município de São José de Mipibu/RN, pelo prazo máximo de 3 (três) anos, nas hipóteses do art. 156, § 4º, da Lei nº 14.133/2021;</w:t>
      </w:r>
    </w:p>
    <w:p w14:paraId="015DEDD8" w14:textId="77777777" w:rsidR="00442F06" w:rsidRPr="00B018A5" w:rsidRDefault="00B6159F" w:rsidP="00B018A5">
      <w:pPr>
        <w:pStyle w:val="PargrafodaLista"/>
        <w:widowControl w:val="0"/>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B018A5">
        <w:rPr>
          <w:rFonts w:ascii="Century" w:hAnsi="Century"/>
          <w:b/>
          <w:bCs/>
          <w:sz w:val="20"/>
          <w:szCs w:val="20"/>
        </w:rPr>
        <w:t>14.2.4</w:t>
      </w:r>
      <w:r w:rsidRPr="00B018A5">
        <w:rPr>
          <w:rFonts w:ascii="Century" w:hAnsi="Century"/>
          <w:sz w:val="20"/>
          <w:szCs w:val="20"/>
        </w:rPr>
        <w:t>. Declaração de inidoneidade para licitar ou contratar com a Administração Pública direta e indireta de todos os entes federativos, pelo prazo mínimo de 3 (três) e máximo de 6 (seis) anos, nas hipóteses e com o procedimento previstos no art. 156, §§ 5º e 6º, da Lei nº 14.133/2021.</w:t>
      </w:r>
    </w:p>
    <w:p w14:paraId="0B7A3A75" w14:textId="77777777" w:rsidR="00442F06" w:rsidRPr="00B018A5" w:rsidRDefault="00B6159F" w:rsidP="00B018A5">
      <w:pPr>
        <w:pStyle w:val="PargrafodaLista"/>
        <w:widowControl w:val="0"/>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B018A5">
        <w:rPr>
          <w:rFonts w:ascii="Century" w:hAnsi="Century"/>
          <w:b/>
          <w:bCs/>
          <w:sz w:val="20"/>
          <w:szCs w:val="20"/>
        </w:rPr>
        <w:lastRenderedPageBreak/>
        <w:t>14.2.5</w:t>
      </w:r>
      <w:r w:rsidRPr="00B018A5">
        <w:rPr>
          <w:rFonts w:ascii="Century" w:hAnsi="Century"/>
          <w:sz w:val="20"/>
          <w:szCs w:val="20"/>
        </w:rPr>
        <w:t>. A penalidade de multa poderá ser aplicada cumulativamente com as demais sanções, quando cabível.</w:t>
      </w:r>
    </w:p>
    <w:p w14:paraId="6B215CD0" w14:textId="77777777" w:rsidR="00442F06" w:rsidRDefault="00B6159F" w:rsidP="00B018A5">
      <w:pPr>
        <w:pStyle w:val="PargrafodaLista"/>
        <w:widowControl w:val="0"/>
        <w:pBdr>
          <w:top w:val="nil"/>
          <w:left w:val="nil"/>
          <w:bottom w:val="nil"/>
          <w:right w:val="nil"/>
          <w:between w:val="nil"/>
        </w:pBdr>
        <w:tabs>
          <w:tab w:val="left" w:pos="284"/>
          <w:tab w:val="left" w:pos="567"/>
        </w:tabs>
        <w:spacing w:after="0" w:line="240" w:lineRule="auto"/>
        <w:ind w:left="0" w:firstLine="142"/>
        <w:jc w:val="both"/>
        <w:rPr>
          <w:rFonts w:ascii="Century" w:hAnsi="Century"/>
          <w:sz w:val="20"/>
          <w:szCs w:val="20"/>
        </w:rPr>
      </w:pPr>
      <w:r w:rsidRPr="00B018A5">
        <w:rPr>
          <w:rFonts w:ascii="Century" w:hAnsi="Century"/>
          <w:b/>
          <w:bCs/>
          <w:sz w:val="20"/>
          <w:szCs w:val="20"/>
        </w:rPr>
        <w:t>14.2.6</w:t>
      </w:r>
      <w:r w:rsidRPr="00B018A5">
        <w:rPr>
          <w:rFonts w:ascii="Century" w:hAnsi="Century"/>
          <w:sz w:val="20"/>
          <w:szCs w:val="20"/>
        </w:rPr>
        <w:t xml:space="preserve">. A aplicação de sanções observará os </w:t>
      </w:r>
      <w:proofErr w:type="spellStart"/>
      <w:r w:rsidRPr="00B018A5">
        <w:rPr>
          <w:rFonts w:ascii="Century" w:hAnsi="Century"/>
          <w:sz w:val="20"/>
          <w:szCs w:val="20"/>
        </w:rPr>
        <w:t>arts</w:t>
      </w:r>
      <w:proofErr w:type="spellEnd"/>
      <w:r w:rsidRPr="00B018A5">
        <w:rPr>
          <w:rFonts w:ascii="Century" w:hAnsi="Century"/>
          <w:sz w:val="20"/>
          <w:szCs w:val="20"/>
        </w:rPr>
        <w:t>. 156 a 163 da Lei nº 14.133/2021, o contraditório, a ampla defesa, a proporcionalidade, a competência da autoridade sancionadora e o regulamento municipal aplicável.</w:t>
      </w:r>
    </w:p>
    <w:p w14:paraId="321CA8DD" w14:textId="0ED56BDC" w:rsidR="00B018A5" w:rsidRPr="00B018A5" w:rsidRDefault="00B018A5" w:rsidP="00C6695A">
      <w:pPr>
        <w:pStyle w:val="PargrafodaLista"/>
        <w:numPr>
          <w:ilvl w:val="0"/>
          <w:numId w:val="30"/>
        </w:numPr>
        <w:tabs>
          <w:tab w:val="left" w:pos="142"/>
          <w:tab w:val="left" w:pos="284"/>
        </w:tabs>
        <w:spacing w:after="0" w:line="240" w:lineRule="auto"/>
        <w:ind w:left="0" w:firstLine="0"/>
        <w:rPr>
          <w:rFonts w:ascii="Century" w:hAnsi="Century"/>
          <w:b/>
          <w:color w:val="000000"/>
          <w:sz w:val="20"/>
          <w:szCs w:val="20"/>
          <w:u w:val="single"/>
        </w:rPr>
      </w:pPr>
      <w:r w:rsidRPr="00B018A5">
        <w:rPr>
          <w:rFonts w:ascii="Century" w:hAnsi="Century"/>
          <w:b/>
          <w:color w:val="000000"/>
          <w:sz w:val="20"/>
          <w:szCs w:val="20"/>
          <w:u w:val="single"/>
          <w:shd w:val="clear" w:color="auto" w:fill="CCCC00"/>
        </w:rPr>
        <w:t>DAS AMOSTRAS</w:t>
      </w:r>
    </w:p>
    <w:p w14:paraId="1086EEBE" w14:textId="0CF1042F" w:rsidR="00B018A5" w:rsidRPr="00CC1294" w:rsidRDefault="00B018A5" w:rsidP="009A5F48">
      <w:pPr>
        <w:pStyle w:val="PargrafodaLista"/>
        <w:spacing w:after="0" w:line="240" w:lineRule="auto"/>
        <w:ind w:left="0"/>
        <w:jc w:val="both"/>
        <w:rPr>
          <w:rFonts w:ascii="Century" w:hAnsi="Century"/>
          <w:b/>
          <w:color w:val="000000"/>
          <w:sz w:val="20"/>
          <w:szCs w:val="20"/>
          <w:u w:val="single"/>
        </w:rPr>
      </w:pPr>
      <w:r w:rsidRPr="00CC1294">
        <w:rPr>
          <w:rFonts w:ascii="Century" w:hAnsi="Century"/>
          <w:b/>
          <w:color w:val="000000"/>
          <w:sz w:val="20"/>
          <w:szCs w:val="20"/>
        </w:rPr>
        <w:t>1</w:t>
      </w:r>
      <w:r>
        <w:rPr>
          <w:rFonts w:ascii="Century" w:hAnsi="Century"/>
          <w:b/>
          <w:color w:val="000000"/>
          <w:sz w:val="20"/>
          <w:szCs w:val="20"/>
        </w:rPr>
        <w:t>5</w:t>
      </w:r>
      <w:r w:rsidRPr="00CC1294">
        <w:rPr>
          <w:rFonts w:ascii="Century" w:hAnsi="Century"/>
          <w:b/>
          <w:color w:val="000000"/>
          <w:sz w:val="20"/>
          <w:szCs w:val="20"/>
        </w:rPr>
        <w:t>.1</w:t>
      </w:r>
      <w:r w:rsidRPr="00CC1294">
        <w:rPr>
          <w:rFonts w:ascii="Century" w:hAnsi="Century"/>
          <w:bCs/>
          <w:color w:val="000000"/>
          <w:sz w:val="20"/>
          <w:szCs w:val="20"/>
        </w:rPr>
        <w:t xml:space="preserve"> Após a etapa de lances, a</w:t>
      </w:r>
      <w:r>
        <w:rPr>
          <w:rFonts w:ascii="Century" w:hAnsi="Century"/>
          <w:bCs/>
          <w:color w:val="000000"/>
          <w:sz w:val="20"/>
          <w:szCs w:val="20"/>
        </w:rPr>
        <w:t>(s)</w:t>
      </w:r>
      <w:r w:rsidRPr="00CC1294">
        <w:rPr>
          <w:rFonts w:ascii="Century" w:hAnsi="Century"/>
          <w:bCs/>
          <w:color w:val="000000"/>
          <w:sz w:val="20"/>
          <w:szCs w:val="20"/>
        </w:rPr>
        <w:t xml:space="preserve"> licitante</w:t>
      </w:r>
      <w:r>
        <w:rPr>
          <w:rFonts w:ascii="Century" w:hAnsi="Century"/>
          <w:bCs/>
          <w:color w:val="000000"/>
          <w:sz w:val="20"/>
          <w:szCs w:val="20"/>
        </w:rPr>
        <w:t>(s)</w:t>
      </w:r>
      <w:r w:rsidRPr="00CC1294">
        <w:rPr>
          <w:rFonts w:ascii="Century" w:hAnsi="Century"/>
          <w:bCs/>
          <w:color w:val="000000"/>
          <w:sz w:val="20"/>
          <w:szCs w:val="20"/>
        </w:rPr>
        <w:t xml:space="preserve"> classificada</w:t>
      </w:r>
      <w:r>
        <w:rPr>
          <w:rFonts w:ascii="Century" w:hAnsi="Century"/>
          <w:bCs/>
          <w:color w:val="000000"/>
          <w:sz w:val="20"/>
          <w:szCs w:val="20"/>
        </w:rPr>
        <w:t>(s)</w:t>
      </w:r>
      <w:r w:rsidRPr="00CC1294">
        <w:rPr>
          <w:rFonts w:ascii="Century" w:hAnsi="Century"/>
          <w:bCs/>
          <w:color w:val="000000"/>
          <w:sz w:val="20"/>
          <w:szCs w:val="20"/>
        </w:rPr>
        <w:t xml:space="preserve"> provisoriamente em primeiro lugar, deverá</w:t>
      </w:r>
      <w:r>
        <w:rPr>
          <w:rFonts w:ascii="Century" w:hAnsi="Century"/>
          <w:bCs/>
          <w:color w:val="000000"/>
          <w:sz w:val="20"/>
          <w:szCs w:val="20"/>
        </w:rPr>
        <w:t xml:space="preserve">(ão) </w:t>
      </w:r>
      <w:r w:rsidRPr="00856B36">
        <w:rPr>
          <w:rFonts w:ascii="Century" w:hAnsi="Century"/>
          <w:sz w:val="20"/>
          <w:szCs w:val="20"/>
        </w:rPr>
        <w:t xml:space="preserve">apresentar, no prazo de </w:t>
      </w:r>
      <w:bookmarkStart w:id="5" w:name="_Hlk239774846"/>
      <w:r>
        <w:rPr>
          <w:rFonts w:ascii="Century" w:hAnsi="Century"/>
          <w:b/>
          <w:bCs/>
          <w:sz w:val="20"/>
          <w:szCs w:val="20"/>
        </w:rPr>
        <w:t>5(cinco)</w:t>
      </w:r>
      <w:r w:rsidRPr="00856B36">
        <w:rPr>
          <w:rFonts w:ascii="Century" w:hAnsi="Century"/>
          <w:b/>
          <w:bCs/>
          <w:sz w:val="20"/>
          <w:szCs w:val="20"/>
        </w:rPr>
        <w:t xml:space="preserve"> dias úteis</w:t>
      </w:r>
      <w:bookmarkEnd w:id="5"/>
      <w:r w:rsidRPr="00856B36">
        <w:rPr>
          <w:rFonts w:ascii="Century" w:hAnsi="Century"/>
          <w:sz w:val="20"/>
          <w:szCs w:val="20"/>
        </w:rPr>
        <w:t xml:space="preserve">, contados da convocação do Pregoeiro, </w:t>
      </w:r>
      <w:r>
        <w:rPr>
          <w:rFonts w:ascii="Century" w:hAnsi="Century"/>
          <w:b/>
          <w:bCs/>
          <w:sz w:val="20"/>
          <w:szCs w:val="20"/>
        </w:rPr>
        <w:t>uma</w:t>
      </w:r>
      <w:r w:rsidRPr="00856B36">
        <w:rPr>
          <w:rFonts w:ascii="Century" w:hAnsi="Century"/>
          <w:b/>
          <w:bCs/>
          <w:sz w:val="20"/>
          <w:szCs w:val="20"/>
        </w:rPr>
        <w:t xml:space="preserve"> ou </w:t>
      </w:r>
      <w:r>
        <w:rPr>
          <w:rFonts w:ascii="Century" w:hAnsi="Century"/>
          <w:b/>
          <w:bCs/>
          <w:sz w:val="20"/>
          <w:szCs w:val="20"/>
        </w:rPr>
        <w:t xml:space="preserve">duas </w:t>
      </w:r>
      <w:r w:rsidRPr="00856B36">
        <w:rPr>
          <w:rFonts w:ascii="Century" w:hAnsi="Century"/>
          <w:b/>
          <w:bCs/>
          <w:sz w:val="20"/>
          <w:szCs w:val="20"/>
        </w:rPr>
        <w:t>unidades de amostra</w:t>
      </w:r>
      <w:r w:rsidRPr="00856B36">
        <w:rPr>
          <w:rFonts w:ascii="Century" w:hAnsi="Century"/>
          <w:sz w:val="20"/>
          <w:szCs w:val="20"/>
        </w:rPr>
        <w:t xml:space="preserve"> para cada item que compõe o respectivo lote, </w:t>
      </w:r>
      <w:r w:rsidRPr="00B018A5">
        <w:rPr>
          <w:rFonts w:ascii="Century" w:hAnsi="Century"/>
          <w:b/>
          <w:bCs/>
          <w:sz w:val="20"/>
          <w:szCs w:val="20"/>
        </w:rPr>
        <w:t>sob pena de desclassificação</w:t>
      </w:r>
    </w:p>
    <w:p w14:paraId="01D51B38" w14:textId="4D4F6138" w:rsidR="00B018A5" w:rsidRPr="00CC1294" w:rsidRDefault="00B018A5" w:rsidP="009A5F48">
      <w:pPr>
        <w:pStyle w:val="PargrafodaLista"/>
        <w:spacing w:after="0" w:line="240" w:lineRule="auto"/>
        <w:ind w:left="0"/>
        <w:jc w:val="both"/>
        <w:rPr>
          <w:rFonts w:ascii="Century" w:hAnsi="Century"/>
          <w:bCs/>
          <w:color w:val="000000"/>
          <w:sz w:val="20"/>
          <w:szCs w:val="20"/>
        </w:rPr>
      </w:pPr>
      <w:r>
        <w:rPr>
          <w:rFonts w:ascii="Century" w:hAnsi="Century"/>
          <w:b/>
          <w:color w:val="000000"/>
          <w:sz w:val="20"/>
          <w:szCs w:val="20"/>
        </w:rPr>
        <w:t xml:space="preserve">15.2. </w:t>
      </w:r>
      <w:r w:rsidRPr="00856B36">
        <w:rPr>
          <w:rFonts w:ascii="Century" w:hAnsi="Century"/>
          <w:sz w:val="20"/>
          <w:szCs w:val="20"/>
        </w:rPr>
        <w:t>As amostras deverão ser entregues em suas embalagens originais de comercialização, contendo rótulo com identificação do fabricante, número do lote, data de fabricação, prazo de validade e número de registro/cadastro na ANVISA</w:t>
      </w:r>
      <w:r w:rsidRPr="00CC1294">
        <w:rPr>
          <w:rFonts w:ascii="Century" w:hAnsi="Century"/>
          <w:b/>
          <w:color w:val="000000"/>
          <w:sz w:val="20"/>
          <w:szCs w:val="20"/>
        </w:rPr>
        <w:tab/>
      </w:r>
    </w:p>
    <w:p w14:paraId="02A0D039" w14:textId="64ABF540" w:rsidR="00774CB6" w:rsidRDefault="00774CB6" w:rsidP="009A5F48">
      <w:pPr>
        <w:ind w:firstLine="142"/>
        <w:jc w:val="both"/>
        <w:rPr>
          <w:rFonts w:ascii="Century" w:hAnsi="Century"/>
          <w:b/>
          <w:bCs/>
          <w:color w:val="000000" w:themeColor="text1"/>
          <w:sz w:val="20"/>
          <w:szCs w:val="20"/>
        </w:rPr>
      </w:pPr>
      <w:r>
        <w:rPr>
          <w:rFonts w:ascii="Century" w:hAnsi="Century"/>
          <w:b/>
          <w:color w:val="000000"/>
          <w:sz w:val="20"/>
          <w:szCs w:val="20"/>
        </w:rPr>
        <w:t>15</w:t>
      </w:r>
      <w:r w:rsidR="00B018A5" w:rsidRPr="00CC1294">
        <w:rPr>
          <w:rFonts w:ascii="Century" w:hAnsi="Century"/>
          <w:b/>
          <w:color w:val="000000"/>
          <w:sz w:val="20"/>
          <w:szCs w:val="20"/>
        </w:rPr>
        <w:t>.</w:t>
      </w:r>
      <w:r>
        <w:rPr>
          <w:rFonts w:ascii="Century" w:hAnsi="Century"/>
          <w:b/>
          <w:color w:val="000000"/>
          <w:sz w:val="20"/>
          <w:szCs w:val="20"/>
        </w:rPr>
        <w:t>2.1</w:t>
      </w:r>
      <w:r w:rsidR="00B018A5" w:rsidRPr="00CC1294">
        <w:rPr>
          <w:rFonts w:ascii="Century" w:hAnsi="Century"/>
          <w:b/>
          <w:color w:val="000000"/>
          <w:sz w:val="20"/>
          <w:szCs w:val="20"/>
        </w:rPr>
        <w:t xml:space="preserve"> </w:t>
      </w:r>
      <w:r w:rsidR="00B018A5" w:rsidRPr="00CC1294">
        <w:rPr>
          <w:rFonts w:ascii="Century" w:hAnsi="Century"/>
          <w:bCs/>
          <w:color w:val="000000"/>
          <w:sz w:val="20"/>
          <w:szCs w:val="20"/>
        </w:rPr>
        <w:t xml:space="preserve">O local de entrega das amostras será </w:t>
      </w:r>
      <w:r w:rsidR="00C6695A">
        <w:rPr>
          <w:rFonts w:ascii="Century" w:hAnsi="Century"/>
          <w:bCs/>
          <w:color w:val="000000"/>
          <w:sz w:val="20"/>
          <w:szCs w:val="20"/>
        </w:rPr>
        <w:t>n</w:t>
      </w:r>
      <w:r w:rsidR="00B018A5" w:rsidRPr="00CC1294">
        <w:rPr>
          <w:rFonts w:ascii="Century" w:hAnsi="Century"/>
          <w:bCs/>
          <w:color w:val="000000"/>
          <w:sz w:val="20"/>
          <w:szCs w:val="20"/>
        </w:rPr>
        <w:t xml:space="preserve">a Secretaria Municipal de </w:t>
      </w:r>
      <w:r>
        <w:rPr>
          <w:rFonts w:ascii="Century" w:hAnsi="Century"/>
          <w:bCs/>
          <w:color w:val="000000"/>
          <w:sz w:val="20"/>
          <w:szCs w:val="20"/>
        </w:rPr>
        <w:t>Saúde</w:t>
      </w:r>
      <w:r w:rsidR="00B018A5" w:rsidRPr="00CC1294">
        <w:rPr>
          <w:rFonts w:ascii="Century" w:hAnsi="Century"/>
          <w:bCs/>
          <w:color w:val="000000"/>
          <w:sz w:val="20"/>
          <w:szCs w:val="20"/>
        </w:rPr>
        <w:t xml:space="preserve">, situada na </w:t>
      </w:r>
      <w:r w:rsidRPr="00BA6573">
        <w:rPr>
          <w:rFonts w:ascii="Century" w:hAnsi="Century"/>
          <w:b/>
          <w:bCs/>
          <w:color w:val="000000" w:themeColor="text1"/>
          <w:sz w:val="20"/>
          <w:szCs w:val="20"/>
        </w:rPr>
        <w:t>Avenida Pedro Ferreira, s/n – Centro - São José de Mipibu/RN</w:t>
      </w:r>
      <w:r>
        <w:rPr>
          <w:rFonts w:ascii="Century" w:hAnsi="Century"/>
          <w:b/>
          <w:bCs/>
          <w:color w:val="000000" w:themeColor="text1"/>
          <w:sz w:val="20"/>
          <w:szCs w:val="20"/>
        </w:rPr>
        <w:t>.</w:t>
      </w:r>
    </w:p>
    <w:p w14:paraId="35C105E0" w14:textId="33EC898B" w:rsidR="00774CB6" w:rsidRPr="00856B36" w:rsidRDefault="00774CB6" w:rsidP="009A5F48">
      <w:pPr>
        <w:jc w:val="both"/>
        <w:rPr>
          <w:rFonts w:ascii="Century" w:hAnsi="Century"/>
          <w:sz w:val="20"/>
          <w:szCs w:val="20"/>
        </w:rPr>
      </w:pPr>
      <w:r w:rsidRPr="00774CB6">
        <w:rPr>
          <w:rFonts w:ascii="Century" w:hAnsi="Century"/>
          <w:b/>
          <w:bCs/>
          <w:sz w:val="20"/>
          <w:szCs w:val="20"/>
        </w:rPr>
        <w:t>15.3</w:t>
      </w:r>
      <w:r>
        <w:rPr>
          <w:rFonts w:ascii="Century" w:hAnsi="Century"/>
          <w:sz w:val="20"/>
          <w:szCs w:val="20"/>
        </w:rPr>
        <w:t xml:space="preserve">. </w:t>
      </w:r>
      <w:r w:rsidRPr="00856B36">
        <w:rPr>
          <w:rFonts w:ascii="Century" w:hAnsi="Century"/>
          <w:sz w:val="20"/>
          <w:szCs w:val="20"/>
        </w:rPr>
        <w:t xml:space="preserve">A </w:t>
      </w:r>
      <w:r w:rsidR="005C2981" w:rsidRPr="00856B36">
        <w:rPr>
          <w:rFonts w:ascii="Century" w:hAnsi="Century"/>
          <w:sz w:val="20"/>
          <w:szCs w:val="20"/>
        </w:rPr>
        <w:t xml:space="preserve">Análise Técnica </w:t>
      </w:r>
      <w:r w:rsidRPr="00856B36">
        <w:rPr>
          <w:rFonts w:ascii="Century" w:hAnsi="Century"/>
          <w:sz w:val="20"/>
          <w:szCs w:val="20"/>
        </w:rPr>
        <w:t xml:space="preserve">será realizada por </w:t>
      </w:r>
      <w:r w:rsidR="005C2981" w:rsidRPr="00856B36">
        <w:rPr>
          <w:rFonts w:ascii="Century" w:hAnsi="Century"/>
          <w:sz w:val="20"/>
          <w:szCs w:val="20"/>
        </w:rPr>
        <w:t>C</w:t>
      </w:r>
      <w:r w:rsidRPr="00856B36">
        <w:rPr>
          <w:rFonts w:ascii="Century" w:hAnsi="Century"/>
          <w:sz w:val="20"/>
          <w:szCs w:val="20"/>
        </w:rPr>
        <w:t>omissão</w:t>
      </w:r>
      <w:r w:rsidR="005C2981">
        <w:rPr>
          <w:rFonts w:ascii="Century" w:hAnsi="Century"/>
          <w:sz w:val="20"/>
          <w:szCs w:val="20"/>
        </w:rPr>
        <w:t xml:space="preserve">, </w:t>
      </w:r>
      <w:r w:rsidR="005C2981">
        <w:rPr>
          <w:rFonts w:ascii="Century" w:hAnsi="Century"/>
          <w:bCs/>
          <w:color w:val="000000"/>
          <w:sz w:val="20"/>
          <w:szCs w:val="20"/>
        </w:rPr>
        <w:t>a</w:t>
      </w:r>
      <w:r w:rsidR="005C2981" w:rsidRPr="00CC1294">
        <w:rPr>
          <w:rFonts w:ascii="Century" w:hAnsi="Century"/>
          <w:bCs/>
          <w:color w:val="000000"/>
          <w:sz w:val="20"/>
          <w:szCs w:val="20"/>
        </w:rPr>
        <w:t xml:space="preserve"> </w:t>
      </w:r>
      <w:r w:rsidR="005C2981">
        <w:rPr>
          <w:rFonts w:ascii="Century" w:hAnsi="Century"/>
          <w:bCs/>
          <w:color w:val="000000"/>
          <w:sz w:val="20"/>
          <w:szCs w:val="20"/>
        </w:rPr>
        <w:t xml:space="preserve">ser </w:t>
      </w:r>
      <w:r w:rsidR="005C2981" w:rsidRPr="00CC1294">
        <w:rPr>
          <w:rFonts w:ascii="Century" w:hAnsi="Century"/>
          <w:bCs/>
          <w:color w:val="000000"/>
          <w:sz w:val="20"/>
          <w:szCs w:val="20"/>
        </w:rPr>
        <w:t>designad</w:t>
      </w:r>
      <w:r w:rsidR="005C2981">
        <w:rPr>
          <w:rFonts w:ascii="Century" w:hAnsi="Century"/>
          <w:bCs/>
          <w:color w:val="000000"/>
          <w:sz w:val="20"/>
          <w:szCs w:val="20"/>
        </w:rPr>
        <w:t>a</w:t>
      </w:r>
      <w:r w:rsidR="005C2981" w:rsidRPr="00CC1294">
        <w:rPr>
          <w:rFonts w:ascii="Century" w:hAnsi="Century"/>
          <w:bCs/>
          <w:color w:val="000000"/>
          <w:sz w:val="20"/>
          <w:szCs w:val="20"/>
        </w:rPr>
        <w:t xml:space="preserve"> </w:t>
      </w:r>
      <w:r w:rsidR="009A5F48">
        <w:rPr>
          <w:rFonts w:ascii="Century" w:hAnsi="Century"/>
          <w:sz w:val="20"/>
          <w:szCs w:val="20"/>
        </w:rPr>
        <w:t>pela</w:t>
      </w:r>
      <w:r w:rsidR="009A5F48" w:rsidRPr="00774CB6">
        <w:rPr>
          <w:rFonts w:ascii="Century" w:hAnsi="Century"/>
          <w:bCs/>
          <w:color w:val="000000"/>
          <w:sz w:val="20"/>
          <w:szCs w:val="20"/>
        </w:rPr>
        <w:t xml:space="preserve"> </w:t>
      </w:r>
      <w:r w:rsidR="009A5F48" w:rsidRPr="00CC1294">
        <w:rPr>
          <w:rFonts w:ascii="Century" w:hAnsi="Century"/>
          <w:bCs/>
          <w:color w:val="000000"/>
          <w:sz w:val="20"/>
          <w:szCs w:val="20"/>
        </w:rPr>
        <w:t xml:space="preserve">Secretaria Municipal de </w:t>
      </w:r>
      <w:proofErr w:type="spellStart"/>
      <w:proofErr w:type="gramStart"/>
      <w:r w:rsidR="009A5F48">
        <w:rPr>
          <w:rFonts w:ascii="Century" w:hAnsi="Century"/>
          <w:bCs/>
          <w:color w:val="000000"/>
          <w:sz w:val="20"/>
          <w:szCs w:val="20"/>
        </w:rPr>
        <w:t>Saúd</w:t>
      </w:r>
      <w:r w:rsidR="00C6695A">
        <w:rPr>
          <w:rFonts w:ascii="Century" w:hAnsi="Century"/>
          <w:bCs/>
          <w:color w:val="000000"/>
          <w:sz w:val="20"/>
          <w:szCs w:val="20"/>
        </w:rPr>
        <w:t>,</w:t>
      </w:r>
      <w:r w:rsidR="009A5F48">
        <w:rPr>
          <w:rFonts w:ascii="Century" w:hAnsi="Century"/>
          <w:bCs/>
          <w:color w:val="000000"/>
          <w:sz w:val="20"/>
          <w:szCs w:val="20"/>
        </w:rPr>
        <w:t>e</w:t>
      </w:r>
      <w:proofErr w:type="spellEnd"/>
      <w:proofErr w:type="gramEnd"/>
      <w:r w:rsidR="009A5F48" w:rsidRPr="00856B36">
        <w:rPr>
          <w:rFonts w:ascii="Century" w:hAnsi="Century"/>
          <w:sz w:val="20"/>
          <w:szCs w:val="20"/>
        </w:rPr>
        <w:t xml:space="preserve"> </w:t>
      </w:r>
      <w:r w:rsidR="005C2981" w:rsidRPr="00CC1294">
        <w:rPr>
          <w:rFonts w:ascii="Century" w:hAnsi="Century"/>
          <w:bCs/>
          <w:color w:val="000000"/>
          <w:sz w:val="20"/>
          <w:szCs w:val="20"/>
        </w:rPr>
        <w:t xml:space="preserve">posteriormente, bem como </w:t>
      </w:r>
      <w:r w:rsidR="005C2981">
        <w:rPr>
          <w:rFonts w:ascii="Century" w:hAnsi="Century"/>
          <w:bCs/>
          <w:color w:val="000000"/>
          <w:sz w:val="20"/>
          <w:szCs w:val="20"/>
        </w:rPr>
        <w:t>o</w:t>
      </w:r>
      <w:r w:rsidR="005C2981" w:rsidRPr="00CC1294">
        <w:rPr>
          <w:rFonts w:ascii="Century" w:hAnsi="Century"/>
          <w:bCs/>
          <w:color w:val="000000"/>
          <w:sz w:val="20"/>
          <w:szCs w:val="20"/>
        </w:rPr>
        <w:t xml:space="preserve"> Fiscal e Gestor do Contrato</w:t>
      </w:r>
      <w:r w:rsidRPr="00856B36">
        <w:rPr>
          <w:rFonts w:ascii="Century" w:hAnsi="Century"/>
          <w:sz w:val="20"/>
          <w:szCs w:val="20"/>
        </w:rPr>
        <w:t xml:space="preserve"> </w:t>
      </w:r>
      <w:r>
        <w:rPr>
          <w:rFonts w:ascii="Century" w:hAnsi="Century"/>
          <w:sz w:val="20"/>
          <w:szCs w:val="20"/>
        </w:rPr>
        <w:t>e</w:t>
      </w:r>
      <w:r w:rsidRPr="00856B36">
        <w:rPr>
          <w:rFonts w:ascii="Century" w:hAnsi="Century"/>
          <w:sz w:val="20"/>
          <w:szCs w:val="20"/>
        </w:rPr>
        <w:t xml:space="preserve"> avaliará:</w:t>
      </w:r>
    </w:p>
    <w:p w14:paraId="490B2E6D" w14:textId="529BA36D" w:rsidR="00774CB6" w:rsidRPr="00856B36" w:rsidRDefault="00774CB6" w:rsidP="009A5F48">
      <w:pPr>
        <w:jc w:val="both"/>
        <w:rPr>
          <w:rFonts w:ascii="Century" w:hAnsi="Century"/>
          <w:sz w:val="20"/>
          <w:szCs w:val="20"/>
        </w:rPr>
      </w:pPr>
      <w:r w:rsidRPr="00856B36">
        <w:rPr>
          <w:rFonts w:ascii="Century" w:hAnsi="Century"/>
          <w:b/>
          <w:bCs/>
          <w:sz w:val="20"/>
          <w:szCs w:val="20"/>
        </w:rPr>
        <w:t>a)</w:t>
      </w:r>
      <w:r w:rsidRPr="00856B36">
        <w:rPr>
          <w:rFonts w:ascii="Century" w:hAnsi="Century"/>
          <w:sz w:val="20"/>
          <w:szCs w:val="20"/>
        </w:rPr>
        <w:t xml:space="preserve"> A conformidade do </w:t>
      </w:r>
      <w:r w:rsidR="00C6695A">
        <w:rPr>
          <w:rFonts w:ascii="Century" w:hAnsi="Century"/>
          <w:sz w:val="20"/>
          <w:szCs w:val="20"/>
        </w:rPr>
        <w:t>produto</w:t>
      </w:r>
      <w:r w:rsidRPr="00856B36">
        <w:rPr>
          <w:rFonts w:ascii="Century" w:hAnsi="Century"/>
          <w:sz w:val="20"/>
          <w:szCs w:val="20"/>
        </w:rPr>
        <w:t xml:space="preserve"> com a descrição técnica exigida no edital.</w:t>
      </w:r>
    </w:p>
    <w:p w14:paraId="4D00F373" w14:textId="77777777" w:rsidR="00774CB6" w:rsidRPr="00856B36" w:rsidRDefault="00774CB6" w:rsidP="009A5F48">
      <w:pPr>
        <w:jc w:val="both"/>
        <w:rPr>
          <w:rFonts w:ascii="Century" w:hAnsi="Century"/>
          <w:sz w:val="20"/>
          <w:szCs w:val="20"/>
        </w:rPr>
      </w:pPr>
      <w:r w:rsidRPr="00856B36">
        <w:rPr>
          <w:rFonts w:ascii="Century" w:hAnsi="Century"/>
          <w:b/>
          <w:bCs/>
          <w:sz w:val="20"/>
          <w:szCs w:val="20"/>
        </w:rPr>
        <w:t>b)</w:t>
      </w:r>
      <w:r w:rsidRPr="00856B36">
        <w:rPr>
          <w:rFonts w:ascii="Century" w:hAnsi="Century"/>
          <w:sz w:val="20"/>
          <w:szCs w:val="20"/>
        </w:rPr>
        <w:t xml:space="preserve"> A integridade da embalagem estéril e a clareza das instruções de uso.</w:t>
      </w:r>
    </w:p>
    <w:p w14:paraId="3888532D" w14:textId="77777777" w:rsidR="00774CB6" w:rsidRPr="00856B36" w:rsidRDefault="00774CB6" w:rsidP="009A5F48">
      <w:pPr>
        <w:jc w:val="both"/>
        <w:rPr>
          <w:rFonts w:ascii="Century" w:hAnsi="Century"/>
          <w:sz w:val="20"/>
          <w:szCs w:val="20"/>
        </w:rPr>
      </w:pPr>
      <w:r w:rsidRPr="00856B36">
        <w:rPr>
          <w:rFonts w:ascii="Century" w:hAnsi="Century"/>
          <w:b/>
          <w:bCs/>
          <w:sz w:val="20"/>
          <w:szCs w:val="20"/>
        </w:rPr>
        <w:t>c)</w:t>
      </w:r>
      <w:r w:rsidRPr="00856B36">
        <w:rPr>
          <w:rFonts w:ascii="Century" w:hAnsi="Century"/>
          <w:sz w:val="20"/>
          <w:szCs w:val="20"/>
        </w:rPr>
        <w:t xml:space="preserve"> A qualidade prática do material (</w:t>
      </w:r>
      <w:proofErr w:type="spellStart"/>
      <w:r w:rsidRPr="00856B36">
        <w:rPr>
          <w:rFonts w:ascii="Century" w:hAnsi="Century"/>
          <w:sz w:val="20"/>
          <w:szCs w:val="20"/>
        </w:rPr>
        <w:t>ex</w:t>
      </w:r>
      <w:proofErr w:type="spellEnd"/>
      <w:r w:rsidRPr="00856B36">
        <w:rPr>
          <w:rFonts w:ascii="Century" w:hAnsi="Century"/>
          <w:sz w:val="20"/>
          <w:szCs w:val="20"/>
        </w:rPr>
        <w:t>: flexibilidade, aderência, capacidade de absorção), quando aplicável, sem testes destrutivos complexos que exijam laboratórios externos, salvo se custeados pelo órgão.</w:t>
      </w:r>
    </w:p>
    <w:p w14:paraId="0FF171F3" w14:textId="77777777" w:rsidR="005C2981" w:rsidRDefault="00774CB6" w:rsidP="009A5F48">
      <w:pPr>
        <w:jc w:val="both"/>
        <w:rPr>
          <w:rFonts w:ascii="Century" w:hAnsi="Century"/>
          <w:sz w:val="20"/>
          <w:szCs w:val="20"/>
        </w:rPr>
      </w:pPr>
      <w:r>
        <w:rPr>
          <w:rFonts w:ascii="Century" w:hAnsi="Century"/>
          <w:b/>
          <w:bCs/>
          <w:sz w:val="20"/>
          <w:szCs w:val="20"/>
        </w:rPr>
        <w:t>15.</w:t>
      </w:r>
      <w:r w:rsidR="005C2981">
        <w:rPr>
          <w:rFonts w:ascii="Century" w:hAnsi="Century"/>
          <w:b/>
          <w:bCs/>
          <w:sz w:val="20"/>
          <w:szCs w:val="20"/>
        </w:rPr>
        <w:t>4.</w:t>
      </w:r>
      <w:r w:rsidRPr="00856B36">
        <w:rPr>
          <w:rFonts w:ascii="Century" w:hAnsi="Century"/>
          <w:sz w:val="20"/>
          <w:szCs w:val="20"/>
        </w:rPr>
        <w:t xml:space="preserve"> O resultado da análise das amostras será formalizado em </w:t>
      </w:r>
      <w:r w:rsidRPr="00856B36">
        <w:rPr>
          <w:rFonts w:ascii="Century" w:hAnsi="Century"/>
          <w:b/>
          <w:bCs/>
          <w:sz w:val="20"/>
          <w:szCs w:val="20"/>
        </w:rPr>
        <w:t>Laudo Técnico</w:t>
      </w:r>
      <w:r w:rsidRPr="00856B36">
        <w:rPr>
          <w:rFonts w:ascii="Century" w:hAnsi="Century"/>
          <w:sz w:val="20"/>
          <w:szCs w:val="20"/>
        </w:rPr>
        <w:t xml:space="preserve">, emitido em até </w:t>
      </w:r>
      <w:r w:rsidR="005C2981">
        <w:rPr>
          <w:rFonts w:ascii="Century" w:hAnsi="Century"/>
          <w:b/>
          <w:bCs/>
          <w:sz w:val="20"/>
          <w:szCs w:val="20"/>
        </w:rPr>
        <w:t>5(cinco)</w:t>
      </w:r>
      <w:r w:rsidR="005C2981" w:rsidRPr="00856B36">
        <w:rPr>
          <w:rFonts w:ascii="Century" w:hAnsi="Century"/>
          <w:b/>
          <w:bCs/>
          <w:sz w:val="20"/>
          <w:szCs w:val="20"/>
        </w:rPr>
        <w:t xml:space="preserve"> dias úteis</w:t>
      </w:r>
      <w:r w:rsidRPr="00856B36">
        <w:rPr>
          <w:rFonts w:ascii="Century" w:hAnsi="Century"/>
          <w:sz w:val="20"/>
          <w:szCs w:val="20"/>
        </w:rPr>
        <w:t xml:space="preserve">, que será anexado aos autos do </w:t>
      </w:r>
      <w:r w:rsidR="005C2981" w:rsidRPr="00856B36">
        <w:rPr>
          <w:rFonts w:ascii="Century" w:hAnsi="Century"/>
          <w:sz w:val="20"/>
          <w:szCs w:val="20"/>
        </w:rPr>
        <w:t>Processo Administrativo</w:t>
      </w:r>
      <w:r w:rsidRPr="00856B36">
        <w:rPr>
          <w:rFonts w:ascii="Century" w:hAnsi="Century"/>
          <w:sz w:val="20"/>
          <w:szCs w:val="20"/>
        </w:rPr>
        <w:t xml:space="preserve">. </w:t>
      </w:r>
    </w:p>
    <w:p w14:paraId="5FF9EC5C" w14:textId="7700E56E" w:rsidR="00774CB6" w:rsidRPr="00BA6573" w:rsidRDefault="005C2981" w:rsidP="009A5F48">
      <w:pPr>
        <w:ind w:firstLine="142"/>
        <w:jc w:val="both"/>
        <w:rPr>
          <w:rFonts w:ascii="Century" w:hAnsi="Century"/>
          <w:b/>
          <w:bCs/>
          <w:color w:val="000000" w:themeColor="text1"/>
          <w:sz w:val="20"/>
          <w:szCs w:val="20"/>
        </w:rPr>
      </w:pPr>
      <w:r w:rsidRPr="005C2981">
        <w:rPr>
          <w:rFonts w:ascii="Century" w:hAnsi="Century"/>
          <w:b/>
          <w:bCs/>
          <w:sz w:val="20"/>
          <w:szCs w:val="20"/>
        </w:rPr>
        <w:t>15.4.1.</w:t>
      </w:r>
      <w:r>
        <w:rPr>
          <w:rFonts w:ascii="Century" w:hAnsi="Century"/>
          <w:sz w:val="20"/>
          <w:szCs w:val="20"/>
        </w:rPr>
        <w:t xml:space="preserve"> </w:t>
      </w:r>
      <w:r w:rsidR="00774CB6" w:rsidRPr="00856B36">
        <w:rPr>
          <w:rFonts w:ascii="Century" w:hAnsi="Century"/>
          <w:sz w:val="20"/>
          <w:szCs w:val="20"/>
        </w:rPr>
        <w:t>Em caso de reprovação de qualquer item do lote, o licitante será desclassificado e o próximo classificado será convocado</w:t>
      </w:r>
      <w:r w:rsidR="009A5F48">
        <w:rPr>
          <w:rFonts w:ascii="Century" w:hAnsi="Century"/>
          <w:sz w:val="20"/>
          <w:szCs w:val="20"/>
        </w:rPr>
        <w:t>.</w:t>
      </w:r>
    </w:p>
    <w:p w14:paraId="156F0FD4" w14:textId="72A508E3" w:rsidR="00B018A5" w:rsidRDefault="009A5F48" w:rsidP="009A5F48">
      <w:pPr>
        <w:pStyle w:val="PargrafodaLista"/>
        <w:spacing w:after="0" w:line="240" w:lineRule="auto"/>
        <w:ind w:left="0"/>
        <w:jc w:val="both"/>
        <w:rPr>
          <w:rFonts w:ascii="Century" w:hAnsi="Century"/>
          <w:b/>
          <w:color w:val="000000"/>
          <w:sz w:val="20"/>
          <w:szCs w:val="20"/>
        </w:rPr>
      </w:pPr>
      <w:r w:rsidRPr="009A5F48">
        <w:rPr>
          <w:rFonts w:ascii="Century" w:hAnsi="Century"/>
          <w:b/>
          <w:color w:val="000000"/>
          <w:sz w:val="20"/>
          <w:szCs w:val="20"/>
        </w:rPr>
        <w:t xml:space="preserve">15.5. </w:t>
      </w:r>
      <w:r w:rsidRPr="00CC1294">
        <w:rPr>
          <w:rFonts w:ascii="Century" w:hAnsi="Century"/>
          <w:bCs/>
          <w:color w:val="000000"/>
          <w:sz w:val="20"/>
          <w:szCs w:val="20"/>
        </w:rPr>
        <w:t xml:space="preserve">No caso de não haver entrega da amostra ou ocorrer atraso na entrega, sem justificativa, ou havendo entrega de amostra fora das especificações previstas </w:t>
      </w:r>
      <w:r>
        <w:rPr>
          <w:rFonts w:ascii="Century" w:hAnsi="Century"/>
          <w:bCs/>
          <w:color w:val="000000"/>
          <w:sz w:val="20"/>
          <w:szCs w:val="20"/>
        </w:rPr>
        <w:t xml:space="preserve">no Termo de </w:t>
      </w:r>
      <w:r w:rsidRPr="00CC1294">
        <w:rPr>
          <w:rFonts w:ascii="Century" w:hAnsi="Century"/>
          <w:bCs/>
          <w:color w:val="000000"/>
          <w:sz w:val="20"/>
          <w:szCs w:val="20"/>
        </w:rPr>
        <w:t>R</w:t>
      </w:r>
      <w:r>
        <w:rPr>
          <w:rFonts w:ascii="Century" w:hAnsi="Century"/>
          <w:bCs/>
          <w:color w:val="000000"/>
          <w:sz w:val="20"/>
          <w:szCs w:val="20"/>
        </w:rPr>
        <w:t>eferência</w:t>
      </w:r>
      <w:r w:rsidRPr="00CC1294">
        <w:rPr>
          <w:rFonts w:ascii="Century" w:hAnsi="Century"/>
          <w:bCs/>
          <w:color w:val="000000"/>
          <w:sz w:val="20"/>
          <w:szCs w:val="20"/>
        </w:rPr>
        <w:t xml:space="preserve">, a </w:t>
      </w:r>
      <w:r w:rsidRPr="009A5F48">
        <w:rPr>
          <w:rFonts w:ascii="Century" w:hAnsi="Century"/>
          <w:b/>
          <w:color w:val="000000"/>
          <w:sz w:val="20"/>
          <w:szCs w:val="20"/>
        </w:rPr>
        <w:t>proposta do licitante será desclassificada.</w:t>
      </w:r>
    </w:p>
    <w:p w14:paraId="152E7056" w14:textId="09CA5BAC" w:rsidR="009A5F48" w:rsidRPr="009A5F48" w:rsidRDefault="009A5F48" w:rsidP="009A5F48">
      <w:pPr>
        <w:pStyle w:val="PargrafodaLista"/>
        <w:spacing w:after="0" w:line="240" w:lineRule="auto"/>
        <w:ind w:left="0" w:firstLine="142"/>
        <w:jc w:val="both"/>
        <w:rPr>
          <w:rFonts w:ascii="Century" w:hAnsi="Century"/>
          <w:b/>
          <w:color w:val="000000"/>
          <w:sz w:val="20"/>
          <w:szCs w:val="20"/>
        </w:rPr>
      </w:pPr>
      <w:r>
        <w:rPr>
          <w:rFonts w:ascii="Century" w:hAnsi="Century"/>
          <w:b/>
          <w:color w:val="000000"/>
          <w:sz w:val="20"/>
          <w:szCs w:val="20"/>
        </w:rPr>
        <w:t xml:space="preserve">15.5.1. </w:t>
      </w:r>
      <w:r w:rsidRPr="00CC1294">
        <w:rPr>
          <w:rFonts w:ascii="Century" w:hAnsi="Century"/>
          <w:bCs/>
          <w:color w:val="000000"/>
          <w:sz w:val="20"/>
          <w:szCs w:val="20"/>
        </w:rPr>
        <w:t>O não atendimento, ou não apresentação de algum item, implicará automaticamente na desclassificação da licitante, e será requisitada amostra das próximas licitantes classificadas com menor preço na etapa de lance, até ser classificada empresa que atenda plenamente as exigências do edital</w:t>
      </w:r>
    </w:p>
    <w:p w14:paraId="1862A6AE" w14:textId="36CAB00C" w:rsidR="00B018A5" w:rsidRPr="00CC1294" w:rsidRDefault="009A5F48" w:rsidP="009A5F48">
      <w:pPr>
        <w:pStyle w:val="PargrafodaLista"/>
        <w:spacing w:after="0" w:line="240" w:lineRule="auto"/>
        <w:ind w:left="0"/>
        <w:jc w:val="both"/>
        <w:rPr>
          <w:rFonts w:ascii="Century" w:hAnsi="Century"/>
          <w:bCs/>
          <w:color w:val="000000"/>
          <w:sz w:val="20"/>
          <w:szCs w:val="20"/>
        </w:rPr>
      </w:pPr>
      <w:r>
        <w:rPr>
          <w:rFonts w:ascii="Century" w:hAnsi="Century"/>
          <w:b/>
          <w:color w:val="000000"/>
          <w:sz w:val="20"/>
          <w:szCs w:val="20"/>
        </w:rPr>
        <w:t>15.6.</w:t>
      </w:r>
      <w:r w:rsidR="00B018A5" w:rsidRPr="00CC1294">
        <w:rPr>
          <w:rFonts w:ascii="Century" w:hAnsi="Century"/>
          <w:bCs/>
          <w:color w:val="000000"/>
          <w:sz w:val="20"/>
          <w:szCs w:val="20"/>
        </w:rPr>
        <w:t xml:space="preserve"> As amostras apresentadas </w:t>
      </w:r>
      <w:r w:rsidR="00B018A5" w:rsidRPr="00CC1294">
        <w:rPr>
          <w:rFonts w:ascii="Century" w:hAnsi="Century"/>
          <w:b/>
          <w:color w:val="000000"/>
          <w:sz w:val="20"/>
          <w:szCs w:val="20"/>
        </w:rPr>
        <w:t>NÃO SERÃO DEVOLVIDAS</w:t>
      </w:r>
      <w:r w:rsidR="00B018A5" w:rsidRPr="00CC1294">
        <w:rPr>
          <w:rFonts w:ascii="Century" w:hAnsi="Century"/>
          <w:bCs/>
          <w:color w:val="000000"/>
          <w:sz w:val="20"/>
          <w:szCs w:val="20"/>
        </w:rPr>
        <w:t xml:space="preserve">, pois serão submetidas à análise e posterior comparação com os entregues pela licitante vencedora. </w:t>
      </w:r>
    </w:p>
    <w:p w14:paraId="1BA11CDB" w14:textId="24611F8E" w:rsidR="00B018A5" w:rsidRPr="00CC1294" w:rsidRDefault="009A5F48" w:rsidP="009A5F48">
      <w:pPr>
        <w:pStyle w:val="PargrafodaLista"/>
        <w:spacing w:after="0" w:line="240" w:lineRule="auto"/>
        <w:ind w:left="0"/>
        <w:jc w:val="both"/>
        <w:rPr>
          <w:rFonts w:ascii="Century" w:hAnsi="Century"/>
          <w:bCs/>
          <w:color w:val="000000"/>
          <w:sz w:val="20"/>
          <w:szCs w:val="20"/>
        </w:rPr>
      </w:pPr>
      <w:r>
        <w:rPr>
          <w:rFonts w:ascii="Century" w:hAnsi="Century"/>
          <w:b/>
          <w:color w:val="000000"/>
          <w:sz w:val="20"/>
          <w:szCs w:val="20"/>
        </w:rPr>
        <w:t>15.7.</w:t>
      </w:r>
      <w:r w:rsidR="00B018A5" w:rsidRPr="00CC1294">
        <w:rPr>
          <w:rFonts w:ascii="Century" w:hAnsi="Century"/>
          <w:b/>
          <w:color w:val="000000"/>
          <w:sz w:val="20"/>
          <w:szCs w:val="20"/>
        </w:rPr>
        <w:t xml:space="preserve"> </w:t>
      </w:r>
      <w:r w:rsidR="00B018A5" w:rsidRPr="00CC1294">
        <w:rPr>
          <w:rFonts w:ascii="Century" w:hAnsi="Century"/>
          <w:bCs/>
          <w:color w:val="000000"/>
          <w:sz w:val="20"/>
          <w:szCs w:val="20"/>
        </w:rPr>
        <w:t xml:space="preserve">Será informado data e horário para realização do procedimento de avaliação das amostras, cuja presença será facultada a todos os interessados, incluindo os demais licitantes. </w:t>
      </w:r>
    </w:p>
    <w:p w14:paraId="61B4BCB1" w14:textId="434A4E4E" w:rsidR="00B018A5" w:rsidRPr="00CC1294" w:rsidRDefault="009A5F48" w:rsidP="009A5F48">
      <w:pPr>
        <w:pStyle w:val="PargrafodaLista"/>
        <w:tabs>
          <w:tab w:val="left" w:pos="142"/>
        </w:tabs>
        <w:spacing w:after="0" w:line="240" w:lineRule="auto"/>
        <w:ind w:left="0"/>
        <w:jc w:val="both"/>
        <w:rPr>
          <w:rFonts w:ascii="Century" w:hAnsi="Century"/>
          <w:b/>
          <w:color w:val="000000"/>
          <w:sz w:val="20"/>
          <w:szCs w:val="20"/>
        </w:rPr>
      </w:pPr>
      <w:r w:rsidRPr="009A5F48">
        <w:rPr>
          <w:rFonts w:ascii="Century" w:hAnsi="Century"/>
          <w:b/>
          <w:color w:val="000000"/>
          <w:sz w:val="20"/>
          <w:szCs w:val="20"/>
        </w:rPr>
        <w:t>15.8.</w:t>
      </w:r>
      <w:r>
        <w:rPr>
          <w:rFonts w:ascii="Century" w:hAnsi="Century"/>
          <w:bCs/>
          <w:color w:val="000000"/>
          <w:sz w:val="20"/>
          <w:szCs w:val="20"/>
        </w:rPr>
        <w:t xml:space="preserve"> </w:t>
      </w:r>
      <w:r w:rsidR="00B018A5" w:rsidRPr="00CC1294">
        <w:rPr>
          <w:rFonts w:ascii="Century" w:hAnsi="Century"/>
          <w:b/>
          <w:color w:val="663300"/>
          <w:sz w:val="20"/>
          <w:szCs w:val="20"/>
          <w:u w:val="single"/>
        </w:rPr>
        <w:t>Da Justificativa</w:t>
      </w:r>
    </w:p>
    <w:p w14:paraId="6DB7C05E" w14:textId="05E3D725" w:rsidR="00B018A5" w:rsidRPr="00CC1294" w:rsidRDefault="009A5F48" w:rsidP="009A5F48">
      <w:pPr>
        <w:pStyle w:val="PargrafodaLista"/>
        <w:spacing w:after="0" w:line="240" w:lineRule="auto"/>
        <w:ind w:left="0"/>
        <w:jc w:val="both"/>
        <w:rPr>
          <w:rFonts w:ascii="Century" w:hAnsi="Century"/>
          <w:bCs/>
          <w:color w:val="000000"/>
          <w:sz w:val="20"/>
          <w:szCs w:val="20"/>
        </w:rPr>
      </w:pPr>
      <w:r>
        <w:rPr>
          <w:rFonts w:ascii="Century" w:hAnsi="Century"/>
          <w:b/>
          <w:color w:val="000000"/>
          <w:sz w:val="20"/>
          <w:szCs w:val="20"/>
        </w:rPr>
        <w:t>15.8.1.</w:t>
      </w:r>
      <w:r w:rsidR="00B018A5" w:rsidRPr="00CC1294">
        <w:rPr>
          <w:rFonts w:ascii="Century" w:hAnsi="Century"/>
          <w:bCs/>
          <w:color w:val="000000"/>
          <w:sz w:val="20"/>
          <w:szCs w:val="20"/>
        </w:rPr>
        <w:t xml:space="preserve"> A solicitação de amostras dos produtos a serem contratados através deste Pregão é uma medida adotada pela Administração Pública que tem como principal objetivo assegurar a adequação dos bens às especificações técnicas e aos padrões de qualidade exigidos pelo edital. Esta exigência é fundamentada na necessidade de garantir que os produtos ofertados pelos licitantes atendam plenamente às necessidades e expectativas da Administração, bem como à legislação aplicável, especialmente em termos de segurança, eficácia, durabilidade e funcionalidade. </w:t>
      </w:r>
    </w:p>
    <w:p w14:paraId="3D5BCFD5" w14:textId="0BA2281F" w:rsidR="00B018A5" w:rsidRPr="00CC1294" w:rsidRDefault="009A5F48" w:rsidP="009A5F48">
      <w:pPr>
        <w:pStyle w:val="PargrafodaLista"/>
        <w:spacing w:after="0" w:line="240" w:lineRule="auto"/>
        <w:ind w:left="0"/>
        <w:jc w:val="both"/>
        <w:rPr>
          <w:rFonts w:ascii="Century" w:hAnsi="Century"/>
          <w:bCs/>
          <w:color w:val="000000"/>
          <w:sz w:val="20"/>
          <w:szCs w:val="20"/>
        </w:rPr>
      </w:pPr>
      <w:r>
        <w:rPr>
          <w:rFonts w:ascii="Century" w:hAnsi="Century"/>
          <w:b/>
          <w:color w:val="000000"/>
          <w:sz w:val="20"/>
          <w:szCs w:val="20"/>
        </w:rPr>
        <w:t>15.9.</w:t>
      </w:r>
      <w:r w:rsidR="00B018A5" w:rsidRPr="00CC1294">
        <w:rPr>
          <w:rFonts w:ascii="Century" w:hAnsi="Century"/>
          <w:bCs/>
          <w:color w:val="000000"/>
          <w:sz w:val="20"/>
          <w:szCs w:val="20"/>
        </w:rPr>
        <w:t xml:space="preserve"> A decisão de requerer amostras baseia-se nos seguintes princípios e justificativas: </w:t>
      </w:r>
    </w:p>
    <w:p w14:paraId="0640F79F" w14:textId="77777777" w:rsidR="00B018A5" w:rsidRPr="00CC1294" w:rsidRDefault="00B018A5" w:rsidP="009A5F48">
      <w:pPr>
        <w:pStyle w:val="PargrafodaLista"/>
        <w:numPr>
          <w:ilvl w:val="0"/>
          <w:numId w:val="29"/>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Verificação da Conformidade:</w:t>
      </w:r>
      <w:r w:rsidRPr="00CC1294">
        <w:rPr>
          <w:rFonts w:ascii="Century" w:hAnsi="Century"/>
          <w:bCs/>
          <w:i/>
          <w:iCs/>
          <w:color w:val="000000"/>
          <w:sz w:val="20"/>
          <w:szCs w:val="20"/>
        </w:rPr>
        <w:t xml:space="preserve"> </w:t>
      </w:r>
      <w:r w:rsidRPr="00CC1294">
        <w:rPr>
          <w:rFonts w:ascii="Century" w:hAnsi="Century"/>
          <w:bCs/>
          <w:color w:val="000000"/>
          <w:sz w:val="20"/>
          <w:szCs w:val="20"/>
        </w:rPr>
        <w:t>A análise de amostras permite à Administração verificar diretamente se os produtos ofertados estão em conformidade com as especificações detalhadas no edital;</w:t>
      </w:r>
    </w:p>
    <w:p w14:paraId="05684F0E" w14:textId="77777777" w:rsidR="00B018A5" w:rsidRPr="00CC1294" w:rsidRDefault="00B018A5" w:rsidP="009A5F48">
      <w:pPr>
        <w:pStyle w:val="PargrafodaLista"/>
        <w:numPr>
          <w:ilvl w:val="0"/>
          <w:numId w:val="29"/>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Qualidade e Desempenho:</w:t>
      </w:r>
      <w:r w:rsidRPr="00CC1294">
        <w:rPr>
          <w:rFonts w:ascii="Century" w:hAnsi="Century"/>
          <w:bCs/>
          <w:color w:val="000000"/>
          <w:sz w:val="20"/>
          <w:szCs w:val="20"/>
        </w:rPr>
        <w:t xml:space="preserve"> O pedido de amostras tem como objetivo assegurar que os produtos possuam a qualidade e o desempenho esperados, prevenindo a aquisição de itens de qualidade inferior que poderiam resultar em prejuízos financeiros e operacionais para a Administração Pública;</w:t>
      </w:r>
    </w:p>
    <w:p w14:paraId="0DAD79B8" w14:textId="77777777" w:rsidR="00B018A5" w:rsidRPr="00CC1294" w:rsidRDefault="00B018A5" w:rsidP="009A5F48">
      <w:pPr>
        <w:pStyle w:val="PargrafodaLista"/>
        <w:numPr>
          <w:ilvl w:val="0"/>
          <w:numId w:val="29"/>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Padronização:</w:t>
      </w:r>
      <w:r w:rsidRPr="00CC1294">
        <w:rPr>
          <w:rFonts w:ascii="Century" w:hAnsi="Century"/>
          <w:bCs/>
          <w:i/>
          <w:iCs/>
          <w:color w:val="000000"/>
          <w:sz w:val="20"/>
          <w:szCs w:val="20"/>
        </w:rPr>
        <w:t xml:space="preserve"> </w:t>
      </w:r>
      <w:r w:rsidRPr="00CC1294">
        <w:rPr>
          <w:rFonts w:ascii="Century" w:hAnsi="Century"/>
          <w:bCs/>
          <w:color w:val="000000"/>
          <w:sz w:val="20"/>
          <w:szCs w:val="20"/>
        </w:rPr>
        <w:t>Em processos licitatórios que envolvem a aquisição de bens com características técnicas específicas, a avaliação de amostras contribui para a padronização dos itens adquiridos, garantindo a compatibilidade necessárias para a manutenção e operação eficiente dos bens;</w:t>
      </w:r>
    </w:p>
    <w:p w14:paraId="53235312" w14:textId="77777777" w:rsidR="00B018A5" w:rsidRPr="00CC1294" w:rsidRDefault="00B018A5" w:rsidP="009A5F48">
      <w:pPr>
        <w:pStyle w:val="PargrafodaLista"/>
        <w:numPr>
          <w:ilvl w:val="0"/>
          <w:numId w:val="29"/>
        </w:numPr>
        <w:tabs>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lastRenderedPageBreak/>
        <w:t>Transparência e Imparcialidade:</w:t>
      </w:r>
      <w:r w:rsidRPr="00CC1294">
        <w:rPr>
          <w:rFonts w:ascii="Century" w:hAnsi="Century"/>
          <w:bCs/>
          <w:i/>
          <w:iCs/>
          <w:color w:val="000000"/>
          <w:sz w:val="20"/>
          <w:szCs w:val="20"/>
        </w:rPr>
        <w:t xml:space="preserve"> </w:t>
      </w:r>
      <w:r w:rsidRPr="00CC1294">
        <w:rPr>
          <w:rFonts w:ascii="Century" w:hAnsi="Century"/>
          <w:bCs/>
          <w:color w:val="000000"/>
          <w:sz w:val="20"/>
          <w:szCs w:val="20"/>
        </w:rPr>
        <w:t>A solicitação de amostras assegura um processo de seleção mais transparente e imparcial, permitindo uma avaliação objetiva dos produtos ofertados, baseada em critérios técnicos claros e precisos;</w:t>
      </w:r>
    </w:p>
    <w:p w14:paraId="0D36C178" w14:textId="2EDC7A34" w:rsidR="00B018A5" w:rsidRPr="00CC1294" w:rsidRDefault="00B018A5" w:rsidP="009A5F48">
      <w:pPr>
        <w:pStyle w:val="PargrafodaLista"/>
        <w:numPr>
          <w:ilvl w:val="0"/>
          <w:numId w:val="29"/>
        </w:numPr>
        <w:tabs>
          <w:tab w:val="left" w:pos="284"/>
          <w:tab w:val="left" w:pos="426"/>
          <w:tab w:val="left" w:pos="993"/>
        </w:tabs>
        <w:spacing w:after="0" w:line="240" w:lineRule="auto"/>
        <w:ind w:left="0" w:firstLine="142"/>
        <w:jc w:val="both"/>
        <w:rPr>
          <w:rFonts w:ascii="Century" w:hAnsi="Century"/>
          <w:bCs/>
          <w:color w:val="000000"/>
          <w:sz w:val="20"/>
          <w:szCs w:val="20"/>
        </w:rPr>
      </w:pPr>
      <w:r w:rsidRPr="00CC1294">
        <w:rPr>
          <w:rFonts w:ascii="Century" w:hAnsi="Century"/>
          <w:b/>
          <w:color w:val="000000"/>
          <w:sz w:val="20"/>
          <w:szCs w:val="20"/>
        </w:rPr>
        <w:t>Proteção ao Interesse Público:</w:t>
      </w:r>
      <w:r w:rsidRPr="00CC1294">
        <w:rPr>
          <w:rFonts w:ascii="Century" w:hAnsi="Century"/>
          <w:bCs/>
          <w:i/>
          <w:iCs/>
          <w:color w:val="000000"/>
          <w:sz w:val="20"/>
          <w:szCs w:val="20"/>
        </w:rPr>
        <w:t xml:space="preserve"> </w:t>
      </w:r>
      <w:r w:rsidRPr="00CC1294">
        <w:rPr>
          <w:rFonts w:ascii="Century" w:hAnsi="Century"/>
          <w:bCs/>
          <w:color w:val="000000"/>
          <w:sz w:val="20"/>
          <w:szCs w:val="20"/>
        </w:rPr>
        <w:t xml:space="preserve">A medida visa proteger o interesse público, assegurando que os recursos públicos sejam empregados de maneira eficiente na aquisição de produtos que atendam às necessidades da Administração, contribuindo para a entrega de </w:t>
      </w:r>
      <w:r w:rsidR="009A5F48">
        <w:rPr>
          <w:rFonts w:ascii="Century" w:hAnsi="Century"/>
          <w:bCs/>
          <w:color w:val="000000"/>
          <w:sz w:val="20"/>
          <w:szCs w:val="20"/>
        </w:rPr>
        <w:t>produtos</w:t>
      </w:r>
      <w:r w:rsidRPr="00CC1294">
        <w:rPr>
          <w:rFonts w:ascii="Century" w:hAnsi="Century"/>
          <w:bCs/>
          <w:color w:val="000000"/>
          <w:sz w:val="20"/>
          <w:szCs w:val="20"/>
        </w:rPr>
        <w:t xml:space="preserve"> de qualidade à população</w:t>
      </w:r>
    </w:p>
    <w:p w14:paraId="08A8C99A" w14:textId="25EEF2B7" w:rsidR="00B018A5" w:rsidRPr="00CC1294" w:rsidRDefault="00B018A5" w:rsidP="009A5F48">
      <w:pPr>
        <w:pStyle w:val="PargrafodaLista"/>
        <w:numPr>
          <w:ilvl w:val="1"/>
          <w:numId w:val="30"/>
        </w:numPr>
        <w:tabs>
          <w:tab w:val="left" w:pos="426"/>
          <w:tab w:val="left" w:pos="709"/>
        </w:tabs>
        <w:spacing w:after="0" w:line="240" w:lineRule="auto"/>
        <w:ind w:left="0" w:firstLine="0"/>
        <w:jc w:val="both"/>
        <w:rPr>
          <w:rFonts w:ascii="Century" w:hAnsi="Century"/>
          <w:b/>
          <w:bCs/>
          <w:color w:val="000000"/>
          <w:sz w:val="20"/>
          <w:szCs w:val="20"/>
          <w:u w:val="single"/>
        </w:rPr>
      </w:pPr>
      <w:r w:rsidRPr="00CC1294">
        <w:rPr>
          <w:rFonts w:ascii="Century" w:hAnsi="Century"/>
          <w:bCs/>
          <w:color w:val="000000"/>
          <w:sz w:val="20"/>
          <w:szCs w:val="20"/>
        </w:rPr>
        <w:t>Portanto, a solicitação de amostras constitui um procedimento justificado e necessário, adotado para garantir a seleção de produtos que atendam às melhores condições de custo-benefício para a Administração Pública, em consonância com os objetivos de eficiência e eficácia na gestão dos recursos públicos</w:t>
      </w:r>
      <w:r w:rsidR="004F1F40">
        <w:rPr>
          <w:rFonts w:ascii="Century" w:hAnsi="Century"/>
          <w:bCs/>
          <w:color w:val="000000"/>
          <w:sz w:val="20"/>
          <w:szCs w:val="20"/>
        </w:rPr>
        <w:t>.</w:t>
      </w:r>
    </w:p>
    <w:p w14:paraId="79F299BF" w14:textId="07E6BAD4" w:rsidR="00442F06" w:rsidRPr="00C6695A" w:rsidRDefault="00442F06" w:rsidP="00C6695A">
      <w:pPr>
        <w:pBdr>
          <w:top w:val="nil"/>
          <w:left w:val="nil"/>
          <w:bottom w:val="nil"/>
          <w:right w:val="nil"/>
          <w:between w:val="nil"/>
        </w:pBdr>
        <w:tabs>
          <w:tab w:val="left" w:pos="284"/>
          <w:tab w:val="left" w:pos="426"/>
        </w:tabs>
        <w:jc w:val="both"/>
        <w:rPr>
          <w:rFonts w:ascii="Century" w:hAnsi="Century"/>
          <w:b/>
          <w:sz w:val="20"/>
          <w:szCs w:val="20"/>
          <w:u w:val="single"/>
        </w:rPr>
      </w:pPr>
      <w:r w:rsidRPr="00C6695A">
        <w:rPr>
          <w:rFonts w:ascii="Century" w:hAnsi="Century"/>
          <w:b/>
          <w:sz w:val="20"/>
          <w:szCs w:val="20"/>
        </w:rPr>
        <w:t>1</w:t>
      </w:r>
      <w:r w:rsidR="00C6695A">
        <w:rPr>
          <w:rFonts w:ascii="Century" w:hAnsi="Century"/>
          <w:b/>
          <w:sz w:val="20"/>
          <w:szCs w:val="20"/>
        </w:rPr>
        <w:t>6</w:t>
      </w:r>
      <w:r w:rsidRPr="00C6695A">
        <w:rPr>
          <w:rFonts w:ascii="Century" w:hAnsi="Century"/>
          <w:b/>
          <w:sz w:val="20"/>
          <w:szCs w:val="20"/>
        </w:rPr>
        <w:t xml:space="preserve">. </w:t>
      </w:r>
      <w:r w:rsidRPr="00C6695A">
        <w:rPr>
          <w:rFonts w:ascii="Century" w:hAnsi="Century"/>
          <w:b/>
          <w:sz w:val="20"/>
          <w:szCs w:val="20"/>
          <w:u w:val="single"/>
          <w:shd w:val="clear" w:color="auto" w:fill="CCCC00"/>
        </w:rPr>
        <w:t>DA SUBCONTRATAÇÃO</w:t>
      </w:r>
    </w:p>
    <w:p w14:paraId="6B01387C" w14:textId="66E1A650" w:rsidR="00442F06" w:rsidRPr="00C6695A" w:rsidRDefault="00442F06" w:rsidP="00C6695A">
      <w:pPr>
        <w:tabs>
          <w:tab w:val="left" w:pos="426"/>
        </w:tabs>
        <w:contextualSpacing/>
        <w:jc w:val="both"/>
        <w:rPr>
          <w:rFonts w:ascii="Century" w:eastAsia="Book Antiqua" w:hAnsi="Century"/>
          <w:sz w:val="20"/>
          <w:szCs w:val="20"/>
        </w:rPr>
      </w:pPr>
      <w:r w:rsidRPr="00C6695A">
        <w:rPr>
          <w:rFonts w:ascii="Century" w:hAnsi="Century"/>
          <w:b/>
          <w:bCs/>
          <w:sz w:val="20"/>
          <w:szCs w:val="20"/>
        </w:rPr>
        <w:t>1</w:t>
      </w:r>
      <w:r w:rsidR="00C6695A" w:rsidRPr="00C6695A">
        <w:rPr>
          <w:rFonts w:ascii="Century" w:hAnsi="Century"/>
          <w:b/>
          <w:bCs/>
          <w:sz w:val="20"/>
          <w:szCs w:val="20"/>
        </w:rPr>
        <w:t>6</w:t>
      </w:r>
      <w:r w:rsidRPr="00C6695A">
        <w:rPr>
          <w:rFonts w:ascii="Century" w:hAnsi="Century"/>
          <w:b/>
          <w:bCs/>
          <w:sz w:val="20"/>
          <w:szCs w:val="20"/>
        </w:rPr>
        <w:t>.1.</w:t>
      </w:r>
      <w:r w:rsidRPr="00C6695A">
        <w:rPr>
          <w:rFonts w:ascii="Century" w:hAnsi="Century"/>
          <w:sz w:val="20"/>
          <w:szCs w:val="20"/>
        </w:rPr>
        <w:t xml:space="preserve"> Não será admitida a subcontratação da obrigação principal de fornecimento. A utilização de transportador ou operador logístico regularmente contratado pela fornecedora não transfere a responsabilidade pelo cumprimento integral das obrigações sanitárias, de entrega e de qualidade.</w:t>
      </w:r>
    </w:p>
    <w:p w14:paraId="28E0CFE1" w14:textId="59B03393" w:rsidR="00442F06" w:rsidRPr="00C6695A" w:rsidRDefault="00442F06" w:rsidP="00C6695A">
      <w:pPr>
        <w:pBdr>
          <w:top w:val="nil"/>
          <w:left w:val="nil"/>
          <w:bottom w:val="nil"/>
          <w:right w:val="nil"/>
          <w:between w:val="nil"/>
        </w:pBdr>
        <w:tabs>
          <w:tab w:val="left" w:pos="142"/>
          <w:tab w:val="left" w:pos="284"/>
        </w:tabs>
        <w:jc w:val="both"/>
        <w:rPr>
          <w:rFonts w:ascii="Century" w:hAnsi="Century"/>
          <w:b/>
          <w:sz w:val="20"/>
          <w:szCs w:val="20"/>
          <w:u w:val="single"/>
        </w:rPr>
      </w:pPr>
      <w:r w:rsidRPr="00C6695A">
        <w:rPr>
          <w:rFonts w:ascii="Century" w:hAnsi="Century"/>
          <w:b/>
          <w:sz w:val="20"/>
          <w:szCs w:val="20"/>
        </w:rPr>
        <w:t>1</w:t>
      </w:r>
      <w:r w:rsidR="00C6695A" w:rsidRPr="00C6695A">
        <w:rPr>
          <w:rFonts w:ascii="Century" w:hAnsi="Century"/>
          <w:b/>
          <w:sz w:val="20"/>
          <w:szCs w:val="20"/>
        </w:rPr>
        <w:t>7</w:t>
      </w:r>
      <w:r w:rsidRPr="00C6695A">
        <w:rPr>
          <w:rFonts w:ascii="Century" w:hAnsi="Century"/>
          <w:b/>
          <w:sz w:val="20"/>
          <w:szCs w:val="20"/>
        </w:rPr>
        <w:t xml:space="preserve">. </w:t>
      </w:r>
      <w:r w:rsidRPr="00C6695A">
        <w:rPr>
          <w:rFonts w:ascii="Century" w:hAnsi="Century"/>
          <w:b/>
          <w:sz w:val="20"/>
          <w:szCs w:val="20"/>
          <w:u w:val="single"/>
          <w:shd w:val="clear" w:color="auto" w:fill="CCCC00"/>
        </w:rPr>
        <w:t>MEDIDAS ACAUTELADORAS</w:t>
      </w:r>
    </w:p>
    <w:p w14:paraId="5393B4B1" w14:textId="537AB7ED" w:rsidR="00442F06" w:rsidRPr="00C6695A" w:rsidRDefault="00442F06" w:rsidP="00C6695A">
      <w:pPr>
        <w:pStyle w:val="PargrafodaLista"/>
        <w:tabs>
          <w:tab w:val="left" w:pos="284"/>
          <w:tab w:val="left" w:pos="426"/>
        </w:tabs>
        <w:spacing w:after="0" w:line="240" w:lineRule="auto"/>
        <w:ind w:left="0"/>
        <w:jc w:val="both"/>
        <w:rPr>
          <w:rFonts w:ascii="Century" w:eastAsia="Book Antiqua" w:hAnsi="Century"/>
          <w:sz w:val="20"/>
          <w:szCs w:val="20"/>
        </w:rPr>
      </w:pPr>
      <w:r w:rsidRPr="00C6695A">
        <w:rPr>
          <w:rFonts w:ascii="Century" w:hAnsi="Century"/>
          <w:sz w:val="20"/>
          <w:szCs w:val="20"/>
        </w:rPr>
        <w:t>1</w:t>
      </w:r>
      <w:r w:rsidR="00C6695A" w:rsidRPr="00C6695A">
        <w:rPr>
          <w:rFonts w:ascii="Century" w:hAnsi="Century"/>
          <w:sz w:val="20"/>
          <w:szCs w:val="20"/>
        </w:rPr>
        <w:t>7</w:t>
      </w:r>
      <w:r w:rsidRPr="00C6695A">
        <w:rPr>
          <w:rFonts w:ascii="Century" w:hAnsi="Century"/>
          <w:sz w:val="20"/>
          <w:szCs w:val="20"/>
        </w:rPr>
        <w:t>.1. Em situações de risco concreto à saúde, à continuidade do abastecimento ou ao erário, a Administração poderá adotar medidas preventivas e acauteladoras devidamente motivadas, observados o contraditório d</w:t>
      </w:r>
      <w:r w:rsidR="004F1F40">
        <w:rPr>
          <w:rFonts w:ascii="Century" w:hAnsi="Century"/>
          <w:sz w:val="20"/>
          <w:szCs w:val="20"/>
        </w:rPr>
        <w:t>e</w:t>
      </w:r>
      <w:r w:rsidRPr="00C6695A">
        <w:rPr>
          <w:rFonts w:ascii="Century" w:hAnsi="Century"/>
          <w:sz w:val="20"/>
          <w:szCs w:val="20"/>
        </w:rPr>
        <w:t>ferido quando cabível, a proporcionalidade e a legislação aplicável.</w:t>
      </w:r>
    </w:p>
    <w:p w14:paraId="6487CEDA" w14:textId="57F570FC" w:rsidR="00442F06" w:rsidRPr="00C6695A" w:rsidRDefault="00442F06" w:rsidP="00C6695A">
      <w:pPr>
        <w:pBdr>
          <w:top w:val="nil"/>
          <w:left w:val="nil"/>
          <w:bottom w:val="nil"/>
          <w:right w:val="nil"/>
          <w:between w:val="nil"/>
        </w:pBdr>
        <w:tabs>
          <w:tab w:val="left" w:pos="284"/>
        </w:tabs>
        <w:jc w:val="both"/>
        <w:rPr>
          <w:rFonts w:ascii="Century" w:hAnsi="Century"/>
          <w:b/>
          <w:sz w:val="20"/>
          <w:szCs w:val="20"/>
          <w:u w:val="single"/>
        </w:rPr>
      </w:pPr>
      <w:r w:rsidRPr="00C6695A">
        <w:rPr>
          <w:rFonts w:ascii="Century" w:hAnsi="Century"/>
          <w:b/>
          <w:sz w:val="20"/>
          <w:szCs w:val="20"/>
        </w:rPr>
        <w:t>1</w:t>
      </w:r>
      <w:r w:rsidR="00C6695A">
        <w:rPr>
          <w:rFonts w:ascii="Century" w:hAnsi="Century"/>
          <w:b/>
          <w:sz w:val="20"/>
          <w:szCs w:val="20"/>
        </w:rPr>
        <w:t>8</w:t>
      </w:r>
      <w:r w:rsidRPr="00C6695A">
        <w:rPr>
          <w:rFonts w:ascii="Century" w:hAnsi="Century"/>
          <w:b/>
          <w:sz w:val="20"/>
          <w:szCs w:val="20"/>
        </w:rPr>
        <w:t xml:space="preserve">. </w:t>
      </w:r>
      <w:r w:rsidRPr="00C6695A">
        <w:rPr>
          <w:rFonts w:ascii="Century" w:hAnsi="Century"/>
          <w:b/>
          <w:sz w:val="20"/>
          <w:szCs w:val="20"/>
          <w:u w:val="single"/>
          <w:shd w:val="clear" w:color="auto" w:fill="CCCC00"/>
        </w:rPr>
        <w:t>CONTROLE DA EXECUÇÃO</w:t>
      </w:r>
    </w:p>
    <w:p w14:paraId="09405817" w14:textId="56EED592" w:rsidR="00C6695A" w:rsidRPr="00C6695A" w:rsidRDefault="00442F06" w:rsidP="00C6695A">
      <w:pPr>
        <w:widowControl w:val="0"/>
        <w:pBdr>
          <w:top w:val="nil"/>
          <w:left w:val="nil"/>
          <w:bottom w:val="nil"/>
          <w:right w:val="nil"/>
          <w:between w:val="nil"/>
        </w:pBdr>
        <w:tabs>
          <w:tab w:val="left" w:pos="426"/>
        </w:tabs>
        <w:jc w:val="both"/>
        <w:rPr>
          <w:rFonts w:ascii="Century" w:hAnsi="Century"/>
          <w:sz w:val="20"/>
          <w:szCs w:val="20"/>
        </w:rPr>
      </w:pPr>
      <w:r w:rsidRPr="00C6695A">
        <w:rPr>
          <w:rFonts w:ascii="Century" w:hAnsi="Century"/>
          <w:b/>
          <w:bCs/>
          <w:sz w:val="20"/>
          <w:szCs w:val="20"/>
        </w:rPr>
        <w:t>1</w:t>
      </w:r>
      <w:r w:rsidR="00C6695A" w:rsidRPr="00C6695A">
        <w:rPr>
          <w:rFonts w:ascii="Century" w:hAnsi="Century"/>
          <w:b/>
          <w:bCs/>
          <w:sz w:val="20"/>
          <w:szCs w:val="20"/>
        </w:rPr>
        <w:t>8</w:t>
      </w:r>
      <w:r w:rsidRPr="00C6695A">
        <w:rPr>
          <w:rFonts w:ascii="Century" w:hAnsi="Century"/>
          <w:b/>
          <w:bCs/>
          <w:sz w:val="20"/>
          <w:szCs w:val="20"/>
        </w:rPr>
        <w:t>.1.</w:t>
      </w:r>
      <w:r w:rsidRPr="00C6695A">
        <w:rPr>
          <w:rFonts w:ascii="Century" w:hAnsi="Century"/>
          <w:sz w:val="20"/>
          <w:szCs w:val="20"/>
        </w:rPr>
        <w:t xml:space="preserve"> </w:t>
      </w:r>
      <w:r w:rsidR="00C6695A" w:rsidRPr="00C6695A">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04802DF2" w14:textId="67584EFF" w:rsidR="00C6695A" w:rsidRPr="00C6695A" w:rsidRDefault="00C6695A" w:rsidP="00C6695A">
      <w:pPr>
        <w:pStyle w:val="PargrafodaLista"/>
        <w:widowControl w:val="0"/>
        <w:numPr>
          <w:ilvl w:val="1"/>
          <w:numId w:val="32"/>
        </w:numPr>
        <w:pBdr>
          <w:top w:val="nil"/>
          <w:left w:val="nil"/>
          <w:bottom w:val="nil"/>
          <w:right w:val="nil"/>
          <w:between w:val="nil"/>
        </w:pBdr>
        <w:tabs>
          <w:tab w:val="left" w:pos="567"/>
        </w:tabs>
        <w:spacing w:after="0" w:line="240" w:lineRule="auto"/>
        <w:ind w:left="0" w:firstLine="0"/>
        <w:jc w:val="both"/>
        <w:rPr>
          <w:rFonts w:ascii="Century" w:hAnsi="Century"/>
          <w:sz w:val="20"/>
          <w:szCs w:val="20"/>
        </w:rPr>
      </w:pPr>
      <w:r w:rsidRPr="00C6695A">
        <w:rPr>
          <w:rFonts w:ascii="Century" w:hAnsi="Century"/>
          <w:sz w:val="20"/>
          <w:szCs w:val="20"/>
        </w:rPr>
        <w:t>O representante da Contratante deverá ter a experiência necessária para o acompanhamento e controle da execução do contrato.</w:t>
      </w:r>
    </w:p>
    <w:p w14:paraId="446F4A3F" w14:textId="0B6AB591" w:rsidR="00C6695A" w:rsidRPr="00C6695A" w:rsidRDefault="00C6695A" w:rsidP="00C6695A">
      <w:pPr>
        <w:pStyle w:val="PargrafodaLista"/>
        <w:widowControl w:val="0"/>
        <w:numPr>
          <w:ilvl w:val="1"/>
          <w:numId w:val="32"/>
        </w:numPr>
        <w:pBdr>
          <w:top w:val="nil"/>
          <w:left w:val="nil"/>
          <w:bottom w:val="nil"/>
          <w:right w:val="nil"/>
          <w:between w:val="nil"/>
        </w:pBdr>
        <w:tabs>
          <w:tab w:val="left" w:pos="426"/>
          <w:tab w:val="left" w:pos="567"/>
        </w:tabs>
        <w:spacing w:after="0" w:line="240" w:lineRule="auto"/>
        <w:ind w:left="0" w:firstLine="0"/>
        <w:jc w:val="both"/>
        <w:rPr>
          <w:rFonts w:ascii="Century" w:hAnsi="Century"/>
          <w:sz w:val="20"/>
          <w:szCs w:val="20"/>
        </w:rPr>
      </w:pPr>
      <w:r w:rsidRPr="00C6695A">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D6E39DA" w14:textId="47F2D0AE" w:rsidR="00442F06" w:rsidRPr="00C6695A" w:rsidRDefault="00C6695A" w:rsidP="00C6695A">
      <w:pPr>
        <w:pStyle w:val="PargrafodaLista"/>
        <w:widowControl w:val="0"/>
        <w:numPr>
          <w:ilvl w:val="1"/>
          <w:numId w:val="32"/>
        </w:numPr>
        <w:pBdr>
          <w:top w:val="nil"/>
          <w:left w:val="nil"/>
          <w:bottom w:val="nil"/>
          <w:right w:val="nil"/>
          <w:between w:val="nil"/>
        </w:pBdr>
        <w:tabs>
          <w:tab w:val="left" w:pos="567"/>
        </w:tabs>
        <w:spacing w:after="0" w:line="240" w:lineRule="auto"/>
        <w:ind w:left="0" w:firstLine="0"/>
        <w:jc w:val="both"/>
        <w:rPr>
          <w:rFonts w:ascii="Century" w:hAnsi="Century"/>
          <w:sz w:val="20"/>
          <w:szCs w:val="20"/>
        </w:rPr>
      </w:pPr>
      <w:r w:rsidRPr="00C6695A">
        <w:rPr>
          <w:rFonts w:ascii="Century" w:hAnsi="Century"/>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442F06" w:rsidRPr="00C6695A">
        <w:rPr>
          <w:rFonts w:ascii="Century" w:hAnsi="Century"/>
          <w:sz w:val="20"/>
          <w:szCs w:val="20"/>
        </w:rPr>
        <w:t>.</w:t>
      </w:r>
    </w:p>
    <w:p w14:paraId="08AE59F5" w14:textId="77777777" w:rsidR="00923348" w:rsidRPr="00BA6573" w:rsidRDefault="00923348" w:rsidP="00826E03">
      <w:pPr>
        <w:jc w:val="center"/>
        <w:rPr>
          <w:rFonts w:ascii="Century" w:hAnsi="Century"/>
          <w:bCs/>
          <w:sz w:val="20"/>
          <w:szCs w:val="20"/>
        </w:rPr>
      </w:pPr>
    </w:p>
    <w:p w14:paraId="23BDC5ED" w14:textId="77777777" w:rsidR="00923348" w:rsidRPr="00BA6573" w:rsidRDefault="00923348" w:rsidP="00826E03">
      <w:pPr>
        <w:jc w:val="center"/>
        <w:rPr>
          <w:rFonts w:ascii="Century" w:hAnsi="Century"/>
          <w:bCs/>
          <w:sz w:val="20"/>
          <w:szCs w:val="20"/>
        </w:rPr>
      </w:pPr>
    </w:p>
    <w:p w14:paraId="425ED83C" w14:textId="62A29362" w:rsidR="00923348" w:rsidRPr="00BA6573" w:rsidRDefault="00442F06" w:rsidP="00826E03">
      <w:pPr>
        <w:jc w:val="center"/>
        <w:rPr>
          <w:rFonts w:ascii="Century" w:hAnsi="Century"/>
          <w:bCs/>
          <w:sz w:val="20"/>
          <w:szCs w:val="20"/>
        </w:rPr>
      </w:pPr>
      <w:r w:rsidRPr="00BA6573">
        <w:rPr>
          <w:rFonts w:ascii="Century" w:eastAsia="Century" w:hAnsi="Century"/>
          <w:bCs/>
          <w:sz w:val="20"/>
          <w:szCs w:val="20"/>
        </w:rPr>
        <w:t xml:space="preserve">São José de Mipibu/RN, </w:t>
      </w:r>
      <w:r w:rsidR="00C6695A">
        <w:rPr>
          <w:rFonts w:ascii="Century" w:eastAsia="Century" w:hAnsi="Century"/>
          <w:bCs/>
          <w:sz w:val="20"/>
          <w:szCs w:val="20"/>
        </w:rPr>
        <w:t>0</w:t>
      </w:r>
      <w:r w:rsidR="004F1F40">
        <w:rPr>
          <w:rFonts w:ascii="Century" w:eastAsia="Century" w:hAnsi="Century"/>
          <w:bCs/>
          <w:sz w:val="20"/>
          <w:szCs w:val="20"/>
        </w:rPr>
        <w:t>4</w:t>
      </w:r>
      <w:r w:rsidRPr="00BA6573">
        <w:rPr>
          <w:rFonts w:ascii="Century" w:eastAsia="Century" w:hAnsi="Century"/>
          <w:bCs/>
          <w:sz w:val="20"/>
          <w:szCs w:val="20"/>
        </w:rPr>
        <w:t xml:space="preserve"> de </w:t>
      </w:r>
      <w:r w:rsidR="004F1F40">
        <w:rPr>
          <w:rFonts w:ascii="Century" w:eastAsia="Century" w:hAnsi="Century"/>
          <w:bCs/>
          <w:sz w:val="20"/>
          <w:szCs w:val="20"/>
        </w:rPr>
        <w:t>agosto</w:t>
      </w:r>
      <w:r w:rsidRPr="00BA6573">
        <w:rPr>
          <w:rFonts w:ascii="Century" w:eastAsia="Century" w:hAnsi="Century"/>
          <w:bCs/>
          <w:sz w:val="20"/>
          <w:szCs w:val="20"/>
        </w:rPr>
        <w:t xml:space="preserve"> de 2026</w:t>
      </w:r>
      <w:bookmarkStart w:id="6" w:name="_Hlk208917125"/>
    </w:p>
    <w:p w14:paraId="4B9A460B" w14:textId="77777777" w:rsidR="00923348" w:rsidRPr="00BA6573" w:rsidRDefault="00923348" w:rsidP="00826E03">
      <w:pPr>
        <w:jc w:val="center"/>
        <w:rPr>
          <w:rFonts w:ascii="Century" w:hAnsi="Century"/>
          <w:b/>
          <w:sz w:val="20"/>
          <w:szCs w:val="20"/>
        </w:rPr>
      </w:pPr>
    </w:p>
    <w:p w14:paraId="787E0270" w14:textId="77777777" w:rsidR="00923348" w:rsidRPr="00BA6573" w:rsidRDefault="00923348" w:rsidP="00826E03">
      <w:pPr>
        <w:jc w:val="center"/>
        <w:rPr>
          <w:rFonts w:ascii="Century" w:hAnsi="Century"/>
          <w:b/>
          <w:sz w:val="20"/>
          <w:szCs w:val="20"/>
        </w:rPr>
      </w:pPr>
    </w:p>
    <w:p w14:paraId="153078DA" w14:textId="77777777" w:rsidR="00442F06" w:rsidRPr="00BA6573" w:rsidRDefault="00442F06" w:rsidP="00826E03">
      <w:pPr>
        <w:jc w:val="center"/>
        <w:rPr>
          <w:rFonts w:ascii="Century" w:hAnsi="Century"/>
          <w:b/>
          <w:sz w:val="20"/>
          <w:szCs w:val="20"/>
        </w:rPr>
      </w:pPr>
      <w:r w:rsidRPr="00BA6573">
        <w:rPr>
          <w:rFonts w:ascii="Century" w:hAnsi="Century"/>
          <w:b/>
          <w:sz w:val="20"/>
          <w:szCs w:val="20"/>
        </w:rPr>
        <w:t>Jefferson Souza de Oliveira</w:t>
      </w:r>
    </w:p>
    <w:p w14:paraId="7F9907E7" w14:textId="77777777" w:rsidR="00442F06" w:rsidRPr="00BA6573" w:rsidRDefault="00442F06" w:rsidP="00826E03">
      <w:pPr>
        <w:jc w:val="center"/>
        <w:rPr>
          <w:rFonts w:ascii="Century" w:hAnsi="Century"/>
          <w:b/>
          <w:sz w:val="20"/>
          <w:szCs w:val="20"/>
        </w:rPr>
      </w:pPr>
      <w:r w:rsidRPr="00BA6573">
        <w:rPr>
          <w:rFonts w:ascii="Century" w:hAnsi="Century"/>
          <w:b/>
          <w:sz w:val="20"/>
          <w:szCs w:val="20"/>
        </w:rPr>
        <w:t>Secretário Municipal de Saúde</w:t>
      </w:r>
    </w:p>
    <w:bookmarkEnd w:id="6"/>
    <w:p w14:paraId="2CD1186A" w14:textId="77777777" w:rsidR="00442F06" w:rsidRPr="00BA6573" w:rsidRDefault="00442F06" w:rsidP="00826E03">
      <w:pPr>
        <w:jc w:val="center"/>
        <w:rPr>
          <w:rFonts w:ascii="Century" w:hAnsi="Century"/>
          <w:b/>
          <w:sz w:val="20"/>
          <w:szCs w:val="20"/>
        </w:rPr>
      </w:pPr>
    </w:p>
    <w:p w14:paraId="6CA258C5" w14:textId="77777777" w:rsidR="00923348" w:rsidRPr="00BA6573" w:rsidRDefault="00923348" w:rsidP="00826E03">
      <w:pPr>
        <w:jc w:val="center"/>
        <w:rPr>
          <w:rFonts w:ascii="Century" w:hAnsi="Century"/>
          <w:b/>
          <w:bCs/>
          <w:color w:val="000000" w:themeColor="text1"/>
          <w:sz w:val="20"/>
          <w:szCs w:val="20"/>
          <w:u w:val="single"/>
        </w:rPr>
      </w:pPr>
      <w:bookmarkStart w:id="7" w:name="_Hlk164381226"/>
    </w:p>
    <w:p w14:paraId="2B347B99" w14:textId="77777777" w:rsidR="00923348" w:rsidRPr="00BA6573" w:rsidRDefault="00923348" w:rsidP="00826E03">
      <w:pPr>
        <w:jc w:val="center"/>
        <w:rPr>
          <w:rFonts w:ascii="Century" w:hAnsi="Century"/>
          <w:b/>
          <w:bCs/>
          <w:color w:val="000000" w:themeColor="text1"/>
          <w:sz w:val="20"/>
          <w:szCs w:val="20"/>
          <w:u w:val="single"/>
        </w:rPr>
      </w:pPr>
    </w:p>
    <w:p w14:paraId="17766424" w14:textId="77777777" w:rsidR="00923348" w:rsidRPr="00BA6573" w:rsidRDefault="00923348" w:rsidP="00826E03">
      <w:pPr>
        <w:jc w:val="center"/>
        <w:rPr>
          <w:rFonts w:ascii="Century" w:hAnsi="Century"/>
          <w:b/>
          <w:bCs/>
          <w:color w:val="000000" w:themeColor="text1"/>
          <w:sz w:val="20"/>
          <w:szCs w:val="20"/>
          <w:u w:val="single"/>
        </w:rPr>
      </w:pPr>
    </w:p>
    <w:p w14:paraId="33EC7E76" w14:textId="77777777" w:rsidR="00923348" w:rsidRDefault="00923348" w:rsidP="00826E03">
      <w:pPr>
        <w:jc w:val="center"/>
        <w:rPr>
          <w:rFonts w:ascii="Century" w:hAnsi="Century"/>
          <w:b/>
          <w:bCs/>
          <w:color w:val="000000" w:themeColor="text1"/>
          <w:sz w:val="20"/>
          <w:szCs w:val="20"/>
          <w:u w:val="single"/>
        </w:rPr>
      </w:pPr>
    </w:p>
    <w:p w14:paraId="12BC565A" w14:textId="77777777" w:rsidR="00766A6E" w:rsidRDefault="00766A6E" w:rsidP="00826E03">
      <w:pPr>
        <w:jc w:val="center"/>
        <w:rPr>
          <w:rFonts w:ascii="Century" w:hAnsi="Century"/>
          <w:b/>
          <w:bCs/>
          <w:color w:val="000000" w:themeColor="text1"/>
          <w:sz w:val="20"/>
          <w:szCs w:val="20"/>
          <w:u w:val="single"/>
        </w:rPr>
      </w:pPr>
    </w:p>
    <w:p w14:paraId="5E497A3C" w14:textId="77777777" w:rsidR="00766A6E" w:rsidRDefault="00766A6E" w:rsidP="00826E03">
      <w:pPr>
        <w:jc w:val="center"/>
        <w:rPr>
          <w:rFonts w:ascii="Century" w:hAnsi="Century"/>
          <w:b/>
          <w:bCs/>
          <w:color w:val="000000" w:themeColor="text1"/>
          <w:sz w:val="20"/>
          <w:szCs w:val="20"/>
          <w:u w:val="single"/>
        </w:rPr>
      </w:pPr>
    </w:p>
    <w:p w14:paraId="43E32AD6" w14:textId="77777777" w:rsidR="00766A6E" w:rsidRDefault="00766A6E" w:rsidP="00826E03">
      <w:pPr>
        <w:jc w:val="center"/>
        <w:rPr>
          <w:rFonts w:ascii="Century" w:hAnsi="Century"/>
          <w:b/>
          <w:bCs/>
          <w:color w:val="000000" w:themeColor="text1"/>
          <w:sz w:val="20"/>
          <w:szCs w:val="20"/>
          <w:u w:val="single"/>
        </w:rPr>
      </w:pPr>
    </w:p>
    <w:p w14:paraId="7CEF21D0" w14:textId="77777777" w:rsidR="00766A6E" w:rsidRDefault="00766A6E" w:rsidP="00826E03">
      <w:pPr>
        <w:jc w:val="center"/>
        <w:rPr>
          <w:rFonts w:ascii="Century" w:hAnsi="Century"/>
          <w:b/>
          <w:bCs/>
          <w:color w:val="000000" w:themeColor="text1"/>
          <w:sz w:val="20"/>
          <w:szCs w:val="20"/>
          <w:u w:val="single"/>
        </w:rPr>
      </w:pPr>
    </w:p>
    <w:p w14:paraId="7CF1331A" w14:textId="77777777" w:rsidR="00766A6E" w:rsidRDefault="00766A6E" w:rsidP="00826E03">
      <w:pPr>
        <w:jc w:val="center"/>
        <w:rPr>
          <w:rFonts w:ascii="Century" w:hAnsi="Century"/>
          <w:b/>
          <w:bCs/>
          <w:color w:val="000000" w:themeColor="text1"/>
          <w:sz w:val="20"/>
          <w:szCs w:val="20"/>
          <w:u w:val="single"/>
        </w:rPr>
      </w:pPr>
    </w:p>
    <w:p w14:paraId="4C42671A" w14:textId="77777777" w:rsidR="00766A6E" w:rsidRDefault="00766A6E" w:rsidP="00826E03">
      <w:pPr>
        <w:jc w:val="center"/>
        <w:rPr>
          <w:rFonts w:ascii="Century" w:hAnsi="Century"/>
          <w:b/>
          <w:bCs/>
          <w:color w:val="000000" w:themeColor="text1"/>
          <w:sz w:val="20"/>
          <w:szCs w:val="20"/>
          <w:u w:val="single"/>
        </w:rPr>
      </w:pPr>
    </w:p>
    <w:p w14:paraId="17481069" w14:textId="77777777" w:rsidR="008053FE" w:rsidRDefault="008053FE" w:rsidP="00826E03">
      <w:pPr>
        <w:jc w:val="center"/>
        <w:rPr>
          <w:rFonts w:ascii="Century" w:hAnsi="Century"/>
          <w:b/>
          <w:bCs/>
          <w:color w:val="000000" w:themeColor="text1"/>
          <w:sz w:val="20"/>
          <w:szCs w:val="20"/>
          <w:u w:val="single"/>
        </w:rPr>
      </w:pPr>
    </w:p>
    <w:p w14:paraId="5689F2FA" w14:textId="20D144C5" w:rsidR="007F0C17" w:rsidRPr="00BA6573" w:rsidRDefault="007F0C17" w:rsidP="00826E03">
      <w:pPr>
        <w:jc w:val="center"/>
        <w:rPr>
          <w:rFonts w:ascii="Century" w:hAnsi="Century"/>
          <w:b/>
          <w:bCs/>
          <w:color w:val="000000" w:themeColor="text1"/>
          <w:sz w:val="20"/>
          <w:szCs w:val="20"/>
          <w:u w:val="single"/>
        </w:rPr>
      </w:pPr>
      <w:r w:rsidRPr="00BA6573">
        <w:rPr>
          <w:rFonts w:ascii="Century" w:hAnsi="Century"/>
          <w:b/>
          <w:bCs/>
          <w:color w:val="000000" w:themeColor="text1"/>
          <w:sz w:val="20"/>
          <w:szCs w:val="20"/>
          <w:u w:val="single"/>
        </w:rPr>
        <w:t>ANEXO II – MINUTA DE ATA DE REGISTRO DE PREÇO</w:t>
      </w:r>
    </w:p>
    <w:p w14:paraId="55ADAE51" w14:textId="761A048C" w:rsidR="008053FE" w:rsidRDefault="008053FE" w:rsidP="008053FE">
      <w:pPr>
        <w:jc w:val="both"/>
        <w:rPr>
          <w:rFonts w:ascii="Century" w:eastAsia="Century" w:hAnsi="Century"/>
          <w:b/>
          <w:sz w:val="20"/>
        </w:rPr>
      </w:pPr>
      <w:r>
        <w:rPr>
          <w:rFonts w:ascii="Century" w:eastAsia="Century" w:hAnsi="Century"/>
          <w:b/>
          <w:sz w:val="20"/>
        </w:rPr>
        <w:t>PROCESSO ADMINISTRATIVO Nº 1.303/2026</w:t>
      </w:r>
    </w:p>
    <w:p w14:paraId="7773D527" w14:textId="31C5389F" w:rsidR="008053FE" w:rsidRDefault="008053FE" w:rsidP="008053FE">
      <w:pPr>
        <w:jc w:val="both"/>
        <w:rPr>
          <w:rFonts w:ascii="Century" w:eastAsia="Century" w:hAnsi="Century"/>
          <w:b/>
          <w:sz w:val="20"/>
        </w:rPr>
      </w:pPr>
      <w:r>
        <w:rPr>
          <w:rFonts w:ascii="Century" w:eastAsia="Century" w:hAnsi="Century"/>
          <w:b/>
          <w:sz w:val="20"/>
        </w:rPr>
        <w:t>PREGÃO ELETRÔNICO Nº 30/2026</w:t>
      </w:r>
    </w:p>
    <w:p w14:paraId="1B5705E8" w14:textId="77777777" w:rsidR="008053FE" w:rsidRDefault="008053FE" w:rsidP="008053FE">
      <w:pPr>
        <w:jc w:val="both"/>
      </w:pPr>
    </w:p>
    <w:p w14:paraId="6E71DA51" w14:textId="77777777" w:rsidR="008053FE" w:rsidRDefault="008053FE" w:rsidP="00826E03">
      <w:pPr>
        <w:ind w:firstLine="1701"/>
        <w:jc w:val="both"/>
        <w:rPr>
          <w:rFonts w:ascii="Century" w:hAnsi="Century"/>
          <w:b/>
          <w:bCs/>
          <w:color w:val="000000" w:themeColor="text1"/>
          <w:sz w:val="20"/>
          <w:szCs w:val="20"/>
          <w:u w:val="single"/>
        </w:rPr>
      </w:pPr>
    </w:p>
    <w:p w14:paraId="0F6868B6" w14:textId="6B9D18BF" w:rsidR="00D9183F" w:rsidRPr="00BA6573" w:rsidRDefault="004F1F40" w:rsidP="00826E03">
      <w:pPr>
        <w:ind w:firstLine="1701"/>
        <w:jc w:val="both"/>
        <w:rPr>
          <w:rFonts w:ascii="Century" w:hAnsi="Century"/>
          <w:sz w:val="20"/>
          <w:szCs w:val="20"/>
        </w:rPr>
      </w:pPr>
      <w:r w:rsidRPr="00BA6573">
        <w:rPr>
          <w:rFonts w:ascii="Century" w:hAnsi="Century"/>
          <w:sz w:val="20"/>
          <w:szCs w:val="20"/>
        </w:rPr>
        <w:t xml:space="preserve">Aos </w:t>
      </w:r>
      <w:r w:rsidRPr="00BA6573">
        <w:rPr>
          <w:rFonts w:ascii="Century" w:hAnsi="Century"/>
          <w:b/>
          <w:sz w:val="20"/>
          <w:szCs w:val="20"/>
        </w:rPr>
        <w:t>XX</w:t>
      </w:r>
      <w:r w:rsidRPr="00BA6573">
        <w:rPr>
          <w:rFonts w:ascii="Century" w:hAnsi="Century"/>
          <w:sz w:val="20"/>
          <w:szCs w:val="20"/>
        </w:rPr>
        <w:t xml:space="preserve"> dias do mês de </w:t>
      </w:r>
      <w:r w:rsidRPr="00BA6573">
        <w:rPr>
          <w:rFonts w:ascii="Century" w:hAnsi="Century"/>
          <w:b/>
          <w:sz w:val="20"/>
          <w:szCs w:val="20"/>
        </w:rPr>
        <w:t>XXXX</w:t>
      </w:r>
      <w:r w:rsidRPr="00BA6573">
        <w:rPr>
          <w:rFonts w:ascii="Century" w:hAnsi="Century"/>
          <w:sz w:val="20"/>
          <w:szCs w:val="20"/>
        </w:rPr>
        <w:t xml:space="preserve"> de </w:t>
      </w:r>
      <w:r w:rsidRPr="00BA6573">
        <w:rPr>
          <w:rFonts w:ascii="Century" w:hAnsi="Century"/>
          <w:b/>
          <w:sz w:val="20"/>
          <w:szCs w:val="20"/>
        </w:rPr>
        <w:t>XXXX</w:t>
      </w:r>
      <w:r w:rsidRPr="00BA6573">
        <w:rPr>
          <w:rFonts w:ascii="Century" w:hAnsi="Century"/>
          <w:sz w:val="20"/>
          <w:szCs w:val="20"/>
        </w:rPr>
        <w:t xml:space="preserve">, o Município de o </w:t>
      </w:r>
      <w:r w:rsidRPr="00BA6573">
        <w:rPr>
          <w:rFonts w:ascii="Century" w:hAnsi="Century"/>
          <w:b/>
          <w:bCs/>
          <w:sz w:val="20"/>
          <w:szCs w:val="20"/>
        </w:rPr>
        <w:t>Município de São José de Mipibu</w:t>
      </w:r>
      <w:r w:rsidRPr="00BA6573">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BA6573">
        <w:rPr>
          <w:rFonts w:ascii="Century" w:hAnsi="Century"/>
          <w:b/>
          <w:bCs/>
          <w:sz w:val="20"/>
          <w:szCs w:val="20"/>
        </w:rPr>
        <w:t>Secretário Geral</w:t>
      </w:r>
      <w:r w:rsidRPr="00BA6573">
        <w:rPr>
          <w:rFonts w:ascii="Century" w:hAnsi="Century"/>
          <w:sz w:val="20"/>
          <w:szCs w:val="20"/>
        </w:rPr>
        <w:t xml:space="preserve">, Senhor </w:t>
      </w:r>
      <w:r w:rsidRPr="00BA6573">
        <w:rPr>
          <w:rFonts w:ascii="Century" w:hAnsi="Century"/>
          <w:b/>
          <w:bCs/>
          <w:sz w:val="20"/>
          <w:szCs w:val="20"/>
        </w:rPr>
        <w:t>Maurício José Gomes de Melo</w:t>
      </w:r>
      <w:r w:rsidRPr="00BA6573">
        <w:rPr>
          <w:rFonts w:ascii="Century" w:hAnsi="Century"/>
          <w:sz w:val="20"/>
          <w:szCs w:val="20"/>
        </w:rPr>
        <w:t>, brasileiro, casado, funcionário público, inscrito no CPF (MF) sob o nº 435.323.147-20 e portador do RG nº 1.697.761-SSP/RN</w:t>
      </w:r>
      <w:r w:rsidRPr="00BA6573">
        <w:rPr>
          <w:rFonts w:ascii="Century" w:hAnsi="Century"/>
          <w:bCs/>
          <w:sz w:val="20"/>
          <w:szCs w:val="20"/>
          <w:lang w:eastAsia="ar-SA"/>
        </w:rPr>
        <w:t xml:space="preserve">. </w:t>
      </w:r>
      <w:r w:rsidRPr="00BA6573">
        <w:rPr>
          <w:rFonts w:ascii="Century" w:hAnsi="Century"/>
          <w:sz w:val="20"/>
          <w:szCs w:val="20"/>
        </w:rPr>
        <w:t xml:space="preserve">Nos termos da Lei Federal nº 14.133 de 01 de Abril de </w:t>
      </w:r>
      <w:r w:rsidRPr="00BA6573">
        <w:rPr>
          <w:rFonts w:ascii="Century" w:hAnsi="Century"/>
          <w:color w:val="000000" w:themeColor="text1"/>
          <w:sz w:val="20"/>
          <w:szCs w:val="20"/>
        </w:rPr>
        <w:t xml:space="preserve">2021; Decreto Municipal nº 008, de 05 de Fevereiro de 2024; </w:t>
      </w:r>
      <w:r w:rsidRPr="00BA6573">
        <w:rPr>
          <w:rFonts w:ascii="Century" w:hAnsi="Century"/>
          <w:sz w:val="20"/>
          <w:szCs w:val="20"/>
        </w:rPr>
        <w:t xml:space="preserve">à Lei nº 8.078/1990 - Código de Defesa do Consumidor, e as demais normas legais correlatas, </w:t>
      </w:r>
      <w:r w:rsidRPr="00BA6573">
        <w:rPr>
          <w:rFonts w:ascii="Century" w:eastAsia="Century" w:hAnsi="Century"/>
          <w:sz w:val="20"/>
          <w:szCs w:val="20"/>
        </w:rPr>
        <w:t xml:space="preserve">considerando o julgamento do </w:t>
      </w:r>
      <w:r w:rsidR="007A07F0" w:rsidRPr="007A07F0">
        <w:rPr>
          <w:rFonts w:ascii="Century" w:eastAsia="Century" w:hAnsi="Century"/>
          <w:b/>
          <w:bCs/>
          <w:sz w:val="20"/>
          <w:szCs w:val="20"/>
          <w:highlight w:val="yellow"/>
        </w:rPr>
        <w:t>Pregão</w:t>
      </w:r>
      <w:r w:rsidR="007A07F0" w:rsidRPr="007A07F0">
        <w:rPr>
          <w:rFonts w:ascii="Century" w:eastAsia="Century" w:hAnsi="Century"/>
          <w:b/>
          <w:bCs/>
          <w:sz w:val="20"/>
          <w:szCs w:val="20"/>
        </w:rPr>
        <w:t xml:space="preserve"> </w:t>
      </w:r>
      <w:r w:rsidR="007A07F0" w:rsidRPr="00BA6573">
        <w:rPr>
          <w:rFonts w:ascii="Century" w:hAnsi="Century"/>
          <w:b/>
          <w:sz w:val="20"/>
          <w:szCs w:val="20"/>
          <w:highlight w:val="yellow"/>
        </w:rPr>
        <w:t>Eletrônico para Registro de Preços nº XXXX/</w:t>
      </w:r>
      <w:r w:rsidR="009B612D">
        <w:rPr>
          <w:rFonts w:ascii="Century" w:hAnsi="Century"/>
          <w:b/>
          <w:sz w:val="20"/>
          <w:szCs w:val="20"/>
        </w:rPr>
        <w:t>2026</w:t>
      </w:r>
      <w:r w:rsidRPr="00BA6573">
        <w:rPr>
          <w:rFonts w:ascii="Century" w:eastAsia="Century" w:hAnsi="Century"/>
          <w:sz w:val="20"/>
          <w:szCs w:val="20"/>
        </w:rPr>
        <w:t xml:space="preserve">, Processo Administrativo nº 1.303/2026, </w:t>
      </w:r>
      <w:r w:rsidRPr="00BA6573">
        <w:rPr>
          <w:rFonts w:ascii="Century" w:hAnsi="Century"/>
          <w:sz w:val="20"/>
          <w:szCs w:val="20"/>
        </w:rPr>
        <w:t xml:space="preserve">resolve </w:t>
      </w:r>
      <w:r w:rsidR="009B612D" w:rsidRPr="009B612D">
        <w:rPr>
          <w:rFonts w:ascii="Century" w:hAnsi="Century"/>
          <w:b/>
          <w:bCs/>
          <w:sz w:val="20"/>
          <w:szCs w:val="20"/>
        </w:rPr>
        <w:t>Registrar os Preços</w:t>
      </w:r>
      <w:r w:rsidRPr="00BA6573">
        <w:rPr>
          <w:rFonts w:ascii="Century" w:hAnsi="Century"/>
          <w:sz w:val="20"/>
          <w:szCs w:val="20"/>
        </w:rPr>
        <w:t xml:space="preserve"> </w:t>
      </w:r>
      <w:r w:rsidR="007A07F0" w:rsidRPr="00BA6573">
        <w:rPr>
          <w:rFonts w:ascii="Century" w:eastAsia="Century" w:hAnsi="Century"/>
          <w:sz w:val="20"/>
          <w:szCs w:val="20"/>
        </w:rPr>
        <w:t>do fornecedor identificado nesta Ata, de acordo com a classificação alcançada no certame e as condições previstas no Edital e no Termo de Referência</w:t>
      </w:r>
      <w:r w:rsidRPr="00BA6573">
        <w:rPr>
          <w:rFonts w:ascii="Century" w:hAnsi="Century"/>
          <w:sz w:val="20"/>
          <w:szCs w:val="20"/>
        </w:rPr>
        <w:t>, que passa</w:t>
      </w:r>
      <w:r w:rsidR="009B612D">
        <w:rPr>
          <w:rFonts w:ascii="Century" w:hAnsi="Century"/>
          <w:sz w:val="20"/>
          <w:szCs w:val="20"/>
        </w:rPr>
        <w:t>m</w:t>
      </w:r>
      <w:r w:rsidRPr="00BA6573">
        <w:rPr>
          <w:rFonts w:ascii="Century" w:hAnsi="Century"/>
          <w:sz w:val="20"/>
          <w:szCs w:val="20"/>
        </w:rPr>
        <w:t xml:space="preserve"> a fazer parte integrante desta, tendo sido, os referidos preços, oferecidos pela empresa</w:t>
      </w:r>
      <w:r w:rsidR="007A07F0">
        <w:rPr>
          <w:rFonts w:ascii="Century" w:hAnsi="Century"/>
          <w:sz w:val="20"/>
          <w:szCs w:val="20"/>
        </w:rPr>
        <w:t>;</w:t>
      </w:r>
      <w:r w:rsidR="00D9183F" w:rsidRPr="00BA6573">
        <w:rPr>
          <w:rFonts w:ascii="Century" w:eastAsia="Century" w:hAnsi="Century"/>
          <w:sz w:val="20"/>
          <w:szCs w:val="20"/>
        </w:rPr>
        <w:t xml:space="preserve"> </w:t>
      </w:r>
    </w:p>
    <w:p w14:paraId="3385BC59" w14:textId="7F1CCD08" w:rsidR="00383510" w:rsidRPr="00BA6573" w:rsidRDefault="007A07F0" w:rsidP="00826E03">
      <w:pPr>
        <w:ind w:firstLine="1701"/>
        <w:jc w:val="both"/>
        <w:rPr>
          <w:rFonts w:ascii="Century" w:hAnsi="Century"/>
          <w:sz w:val="20"/>
          <w:szCs w:val="20"/>
          <w:highlight w:val="yellow"/>
        </w:rPr>
      </w:pPr>
      <w:r>
        <w:rPr>
          <w:rFonts w:ascii="Cambria" w:hAnsi="Cambria"/>
          <w:b/>
          <w:bCs/>
          <w:color w:val="663300"/>
          <w:sz w:val="20"/>
          <w:szCs w:val="20"/>
          <w:lang w:eastAsia="ar-SA"/>
        </w:rPr>
        <w:t>XXXXXXXXXXXXX</w:t>
      </w:r>
      <w:r w:rsidRPr="00562A3A">
        <w:rPr>
          <w:rFonts w:ascii="Cambria" w:hAnsi="Cambria"/>
          <w:b/>
          <w:bCs/>
          <w:sz w:val="20"/>
          <w:szCs w:val="20"/>
          <w:lang w:eastAsia="ar-SA"/>
        </w:rPr>
        <w:t>, inscrita no CNPJ</w:t>
      </w:r>
      <w:r w:rsidRPr="00562A3A">
        <w:rPr>
          <w:rFonts w:ascii="Cambria" w:hAnsi="Cambria"/>
          <w:b/>
          <w:bCs/>
          <w:iCs/>
          <w:sz w:val="20"/>
          <w:szCs w:val="20"/>
          <w:lang w:eastAsia="ar-SA"/>
        </w:rPr>
        <w:t xml:space="preserve"> sob o nº </w:t>
      </w:r>
      <w:proofErr w:type="spellStart"/>
      <w:r>
        <w:rPr>
          <w:rFonts w:ascii="Cambria" w:hAnsi="Cambria"/>
          <w:b/>
          <w:bCs/>
          <w:sz w:val="20"/>
          <w:szCs w:val="20"/>
        </w:rPr>
        <w:t>xxxxxxxx</w:t>
      </w:r>
      <w:proofErr w:type="spellEnd"/>
      <w:r w:rsidRPr="00562A3A">
        <w:rPr>
          <w:rFonts w:ascii="Cambria" w:hAnsi="Cambria"/>
          <w:b/>
          <w:bCs/>
          <w:iCs/>
          <w:sz w:val="20"/>
          <w:szCs w:val="20"/>
          <w:lang w:eastAsia="ar-SA"/>
        </w:rPr>
        <w:t xml:space="preserve">, com sede na </w:t>
      </w:r>
      <w:r>
        <w:rPr>
          <w:rFonts w:ascii="Cambria" w:hAnsi="Cambria"/>
          <w:b/>
          <w:bCs/>
          <w:sz w:val="20"/>
          <w:szCs w:val="20"/>
        </w:rPr>
        <w:t>_____________</w:t>
      </w:r>
      <w:r w:rsidRPr="00562A3A">
        <w:rPr>
          <w:rFonts w:ascii="Cambria" w:hAnsi="Cambria"/>
          <w:b/>
          <w:bCs/>
          <w:iCs/>
          <w:sz w:val="20"/>
          <w:szCs w:val="20"/>
          <w:lang w:eastAsia="ar-SA"/>
        </w:rPr>
        <w:t xml:space="preserve">, </w:t>
      </w:r>
      <w:r>
        <w:rPr>
          <w:rFonts w:ascii="Cambria" w:hAnsi="Cambria"/>
          <w:b/>
          <w:bCs/>
          <w:iCs/>
          <w:sz w:val="20"/>
          <w:szCs w:val="20"/>
          <w:lang w:eastAsia="ar-SA"/>
        </w:rPr>
        <w:t>____</w:t>
      </w:r>
      <w:r w:rsidRPr="00562A3A">
        <w:rPr>
          <w:rFonts w:ascii="Cambria" w:hAnsi="Cambria"/>
          <w:b/>
          <w:bCs/>
          <w:iCs/>
          <w:sz w:val="20"/>
          <w:szCs w:val="20"/>
          <w:lang w:eastAsia="ar-SA"/>
        </w:rPr>
        <w:t xml:space="preserve"> – </w:t>
      </w:r>
      <w:r>
        <w:rPr>
          <w:rFonts w:ascii="Cambria" w:hAnsi="Cambria"/>
          <w:b/>
          <w:bCs/>
          <w:iCs/>
          <w:sz w:val="20"/>
          <w:szCs w:val="20"/>
          <w:lang w:eastAsia="ar-SA"/>
        </w:rPr>
        <w:t>________</w:t>
      </w:r>
      <w:r w:rsidRPr="00562A3A">
        <w:rPr>
          <w:rFonts w:ascii="Cambria" w:hAnsi="Cambria"/>
          <w:b/>
          <w:bCs/>
          <w:iCs/>
          <w:sz w:val="20"/>
          <w:szCs w:val="20"/>
          <w:lang w:eastAsia="ar-SA"/>
        </w:rPr>
        <w:t xml:space="preserve"> - </w:t>
      </w:r>
      <w:r>
        <w:rPr>
          <w:rFonts w:ascii="Cambria" w:hAnsi="Cambria"/>
          <w:b/>
          <w:bCs/>
          <w:iCs/>
          <w:sz w:val="20"/>
          <w:szCs w:val="20"/>
          <w:lang w:eastAsia="ar-SA"/>
        </w:rPr>
        <w:t>________</w:t>
      </w:r>
      <w:r w:rsidRPr="00562A3A">
        <w:rPr>
          <w:rFonts w:ascii="Cambria" w:hAnsi="Cambria"/>
          <w:b/>
          <w:bCs/>
          <w:iCs/>
          <w:sz w:val="20"/>
          <w:szCs w:val="20"/>
          <w:lang w:eastAsia="ar-SA"/>
        </w:rPr>
        <w:t>/</w:t>
      </w:r>
      <w:r>
        <w:rPr>
          <w:rFonts w:ascii="Cambria" w:hAnsi="Cambria"/>
          <w:b/>
          <w:bCs/>
          <w:iCs/>
          <w:sz w:val="20"/>
          <w:szCs w:val="20"/>
          <w:lang w:eastAsia="ar-SA"/>
        </w:rPr>
        <w:t>_____</w:t>
      </w:r>
      <w:r w:rsidRPr="00562A3A">
        <w:rPr>
          <w:rFonts w:ascii="Cambria" w:hAnsi="Cambria"/>
          <w:b/>
          <w:bCs/>
          <w:iCs/>
          <w:sz w:val="20"/>
          <w:szCs w:val="20"/>
          <w:lang w:eastAsia="ar-SA"/>
        </w:rPr>
        <w:t xml:space="preserve">, CEP </w:t>
      </w:r>
      <w:r>
        <w:rPr>
          <w:rFonts w:ascii="Cambria" w:hAnsi="Cambria"/>
          <w:b/>
          <w:bCs/>
          <w:sz w:val="20"/>
          <w:szCs w:val="20"/>
        </w:rPr>
        <w:t>________________</w:t>
      </w:r>
      <w:r w:rsidRPr="00562A3A">
        <w:rPr>
          <w:rFonts w:ascii="Cambria" w:hAnsi="Cambria"/>
          <w:b/>
          <w:bCs/>
          <w:iCs/>
          <w:sz w:val="20"/>
          <w:szCs w:val="20"/>
          <w:lang w:eastAsia="ar-SA"/>
        </w:rPr>
        <w:t xml:space="preserve">, </w:t>
      </w:r>
      <w:r w:rsidRPr="00562A3A">
        <w:rPr>
          <w:rFonts w:ascii="Cambria" w:hAnsi="Cambria"/>
          <w:b/>
          <w:bCs/>
          <w:sz w:val="20"/>
          <w:szCs w:val="20"/>
          <w:lang w:eastAsia="ar-SA"/>
        </w:rPr>
        <w:t>telefone: (</w:t>
      </w:r>
      <w:r>
        <w:rPr>
          <w:rFonts w:ascii="Cambria" w:hAnsi="Cambria"/>
          <w:b/>
          <w:bCs/>
          <w:sz w:val="20"/>
          <w:szCs w:val="20"/>
          <w:lang w:eastAsia="ar-SA"/>
        </w:rPr>
        <w:t>__</w:t>
      </w:r>
      <w:r w:rsidRPr="00562A3A">
        <w:rPr>
          <w:rFonts w:ascii="Cambria" w:hAnsi="Cambria"/>
          <w:b/>
          <w:bCs/>
          <w:sz w:val="20"/>
          <w:szCs w:val="20"/>
          <w:lang w:eastAsia="ar-SA"/>
        </w:rPr>
        <w:t xml:space="preserve">) </w:t>
      </w:r>
      <w:r>
        <w:rPr>
          <w:rFonts w:ascii="Cambria" w:hAnsi="Cambria"/>
          <w:b/>
          <w:bCs/>
          <w:sz w:val="20"/>
          <w:szCs w:val="20"/>
        </w:rPr>
        <w:t>_____________</w:t>
      </w:r>
      <w:r w:rsidRPr="00562A3A">
        <w:rPr>
          <w:rFonts w:ascii="Cambria" w:hAnsi="Cambria"/>
          <w:b/>
          <w:bCs/>
          <w:sz w:val="20"/>
          <w:szCs w:val="20"/>
        </w:rPr>
        <w:t xml:space="preserve">, </w:t>
      </w:r>
      <w:r w:rsidRPr="00562A3A">
        <w:rPr>
          <w:rFonts w:ascii="Cambria" w:hAnsi="Cambria"/>
          <w:b/>
          <w:bCs/>
          <w:sz w:val="20"/>
          <w:szCs w:val="20"/>
          <w:lang w:eastAsia="ar-SA"/>
        </w:rPr>
        <w:t xml:space="preserve">, </w:t>
      </w:r>
      <w:r w:rsidRPr="00562A3A">
        <w:rPr>
          <w:rFonts w:ascii="Cambria" w:hAnsi="Cambria"/>
          <w:b/>
          <w:bCs/>
          <w:color w:val="0000CC"/>
          <w:sz w:val="20"/>
          <w:szCs w:val="20"/>
          <w:lang w:eastAsia="ar-SA"/>
        </w:rPr>
        <w:t>Email:</w:t>
      </w:r>
      <w:r w:rsidRPr="00562A3A">
        <w:rPr>
          <w:rFonts w:ascii="Cambria" w:hAnsi="Cambria"/>
          <w:b/>
          <w:bCs/>
          <w:sz w:val="20"/>
          <w:szCs w:val="20"/>
          <w:lang w:eastAsia="ar-SA"/>
        </w:rPr>
        <w:t xml:space="preserve"> </w:t>
      </w:r>
      <w:r>
        <w:rPr>
          <w:rFonts w:ascii="Cambria" w:hAnsi="Cambria"/>
          <w:b/>
          <w:bCs/>
          <w:color w:val="0000CC"/>
          <w:sz w:val="20"/>
          <w:szCs w:val="20"/>
          <w:u w:val="single"/>
          <w:lang w:eastAsia="ar-SA"/>
        </w:rPr>
        <w:t>____________________</w:t>
      </w:r>
      <w:r w:rsidRPr="00562A3A">
        <w:rPr>
          <w:rFonts w:ascii="Cambria" w:hAnsi="Cambria"/>
          <w:b/>
          <w:bCs/>
          <w:sz w:val="20"/>
          <w:szCs w:val="20"/>
          <w:lang w:eastAsia="ar-SA"/>
        </w:rPr>
        <w:t>, neste ato representada pel</w:t>
      </w:r>
      <w:r>
        <w:rPr>
          <w:rFonts w:ascii="Cambria" w:hAnsi="Cambria"/>
          <w:b/>
          <w:bCs/>
          <w:sz w:val="20"/>
          <w:szCs w:val="20"/>
          <w:lang w:eastAsia="ar-SA"/>
        </w:rPr>
        <w:t>o</w:t>
      </w:r>
      <w:r w:rsidRPr="00562A3A">
        <w:rPr>
          <w:rFonts w:ascii="Cambria" w:hAnsi="Cambria"/>
          <w:b/>
          <w:bCs/>
          <w:sz w:val="20"/>
          <w:szCs w:val="20"/>
          <w:lang w:eastAsia="ar-SA"/>
        </w:rPr>
        <w:t xml:space="preserve"> s</w:t>
      </w:r>
      <w:r>
        <w:rPr>
          <w:rFonts w:ascii="Cambria" w:hAnsi="Cambria"/>
          <w:b/>
          <w:bCs/>
          <w:sz w:val="20"/>
          <w:szCs w:val="20"/>
          <w:lang w:eastAsia="ar-SA"/>
        </w:rPr>
        <w:t>eu</w:t>
      </w:r>
      <w:r w:rsidRPr="00562A3A">
        <w:rPr>
          <w:rFonts w:ascii="Cambria" w:hAnsi="Cambria"/>
          <w:b/>
          <w:bCs/>
          <w:sz w:val="20"/>
          <w:szCs w:val="20"/>
          <w:lang w:eastAsia="ar-SA"/>
        </w:rPr>
        <w:t xml:space="preserve"> </w:t>
      </w:r>
      <w:r>
        <w:rPr>
          <w:rFonts w:ascii="Cambria" w:hAnsi="Cambria"/>
          <w:b/>
          <w:bCs/>
          <w:sz w:val="20"/>
          <w:szCs w:val="20"/>
          <w:lang w:eastAsia="ar-SA"/>
        </w:rPr>
        <w:t>_______________</w:t>
      </w:r>
      <w:r w:rsidRPr="00562A3A">
        <w:rPr>
          <w:rFonts w:ascii="Cambria" w:hAnsi="Cambria"/>
          <w:b/>
          <w:bCs/>
          <w:sz w:val="20"/>
          <w:szCs w:val="20"/>
          <w:lang w:eastAsia="ar-SA"/>
        </w:rPr>
        <w:t xml:space="preserve">, </w:t>
      </w:r>
      <w:r>
        <w:rPr>
          <w:rFonts w:ascii="Cambria" w:hAnsi="Cambria"/>
          <w:b/>
          <w:bCs/>
          <w:sz w:val="20"/>
          <w:szCs w:val="20"/>
          <w:lang w:eastAsia="ar-SA"/>
        </w:rPr>
        <w:t>__________________________</w:t>
      </w:r>
      <w:r w:rsidRPr="00562A3A">
        <w:rPr>
          <w:rFonts w:ascii="Cambria" w:hAnsi="Cambria"/>
          <w:b/>
          <w:bCs/>
          <w:sz w:val="20"/>
          <w:szCs w:val="20"/>
          <w:lang w:eastAsia="ar-SA"/>
        </w:rPr>
        <w:t xml:space="preserve">, </w:t>
      </w:r>
      <w:r w:rsidRPr="00562A3A">
        <w:rPr>
          <w:rFonts w:ascii="Cambria" w:hAnsi="Cambria"/>
          <w:b/>
          <w:bCs/>
          <w:sz w:val="20"/>
          <w:szCs w:val="20"/>
        </w:rPr>
        <w:t xml:space="preserve">inscrita no CPF (MF) sob o nº </w:t>
      </w:r>
      <w:r>
        <w:rPr>
          <w:rFonts w:ascii="Cambria" w:hAnsi="Cambria"/>
          <w:b/>
          <w:bCs/>
          <w:sz w:val="20"/>
          <w:szCs w:val="20"/>
          <w:lang w:eastAsia="ar-SA"/>
        </w:rPr>
        <w:t>______________________</w:t>
      </w:r>
      <w:r w:rsidRPr="00562A3A">
        <w:rPr>
          <w:rFonts w:ascii="Cambria" w:hAnsi="Cambria"/>
          <w:b/>
          <w:bCs/>
          <w:sz w:val="20"/>
          <w:szCs w:val="20"/>
          <w:lang w:eastAsia="ar-SA"/>
        </w:rPr>
        <w:t xml:space="preserve"> e </w:t>
      </w:r>
      <w:r w:rsidRPr="00562A3A">
        <w:rPr>
          <w:rFonts w:ascii="Cambria" w:hAnsi="Cambria"/>
          <w:b/>
          <w:bCs/>
          <w:sz w:val="20"/>
          <w:szCs w:val="20"/>
        </w:rPr>
        <w:t xml:space="preserve">portadora da Carteira de Identidade nº </w:t>
      </w:r>
      <w:r>
        <w:rPr>
          <w:rFonts w:ascii="Cambria" w:hAnsi="Cambria"/>
          <w:b/>
          <w:bCs/>
          <w:sz w:val="20"/>
          <w:szCs w:val="20"/>
        </w:rPr>
        <w:t>_____________</w:t>
      </w:r>
      <w:r w:rsidRPr="00562A3A">
        <w:rPr>
          <w:rFonts w:ascii="Cambria" w:hAnsi="Cambria"/>
          <w:b/>
          <w:bCs/>
          <w:sz w:val="20"/>
          <w:szCs w:val="20"/>
        </w:rPr>
        <w:t xml:space="preserve">, cuja proposta foi vencedora do Certame no Lote </w:t>
      </w:r>
      <w:r>
        <w:rPr>
          <w:rFonts w:ascii="Cambria" w:hAnsi="Cambria"/>
          <w:b/>
          <w:bCs/>
          <w:sz w:val="20"/>
          <w:szCs w:val="20"/>
        </w:rPr>
        <w:t>_____</w:t>
      </w:r>
      <w:r w:rsidRPr="00562A3A">
        <w:rPr>
          <w:rFonts w:ascii="Cambria" w:hAnsi="Cambria"/>
          <w:b/>
          <w:bCs/>
          <w:sz w:val="20"/>
          <w:szCs w:val="20"/>
        </w:rPr>
        <w:t xml:space="preserve">, </w:t>
      </w:r>
      <w:r w:rsidRPr="00562A3A">
        <w:rPr>
          <w:rFonts w:ascii="Cambria" w:hAnsi="Cambria"/>
          <w:b/>
          <w:color w:val="000000" w:themeColor="text1"/>
          <w:sz w:val="20"/>
          <w:szCs w:val="20"/>
        </w:rPr>
        <w:t xml:space="preserve">(composto por </w:t>
      </w:r>
      <w:r w:rsidR="000520CB">
        <w:rPr>
          <w:rFonts w:ascii="Cambria" w:hAnsi="Cambria"/>
          <w:b/>
          <w:color w:val="000000" w:themeColor="text1"/>
          <w:sz w:val="20"/>
          <w:szCs w:val="20"/>
        </w:rPr>
        <w:t>________</w:t>
      </w:r>
      <w:r w:rsidRPr="00562A3A">
        <w:rPr>
          <w:rFonts w:ascii="Cambria" w:hAnsi="Cambria"/>
          <w:b/>
          <w:color w:val="000000" w:themeColor="text1"/>
          <w:sz w:val="20"/>
          <w:szCs w:val="20"/>
        </w:rPr>
        <w:t xml:space="preserve"> itens),</w:t>
      </w:r>
      <w:r w:rsidRPr="00562A3A">
        <w:rPr>
          <w:rFonts w:ascii="Cambria" w:hAnsi="Cambria"/>
          <w:b/>
          <w:bCs/>
          <w:sz w:val="20"/>
          <w:szCs w:val="20"/>
        </w:rPr>
        <w:t xml:space="preserve">com o valor Global de </w:t>
      </w:r>
      <w:bookmarkStart w:id="8" w:name="_Hlk231231696"/>
      <w:r w:rsidRPr="00562A3A">
        <w:rPr>
          <w:rFonts w:ascii="Cambria" w:hAnsi="Cambria"/>
          <w:b/>
          <w:bCs/>
          <w:color w:val="663300"/>
          <w:sz w:val="20"/>
          <w:szCs w:val="20"/>
        </w:rPr>
        <w:t xml:space="preserve">RS </w:t>
      </w:r>
      <w:bookmarkEnd w:id="8"/>
      <w:r w:rsidR="000520CB">
        <w:rPr>
          <w:rFonts w:ascii="Cambria" w:hAnsi="Cambria"/>
          <w:b/>
          <w:bCs/>
          <w:color w:val="663300"/>
          <w:sz w:val="20"/>
          <w:szCs w:val="20"/>
        </w:rPr>
        <w:t>_____________</w:t>
      </w:r>
      <w:r w:rsidRPr="00562A3A">
        <w:rPr>
          <w:rFonts w:ascii="Cambria" w:hAnsi="Cambria"/>
          <w:b/>
          <w:bCs/>
          <w:color w:val="663300"/>
          <w:sz w:val="20"/>
          <w:szCs w:val="20"/>
        </w:rPr>
        <w:t xml:space="preserve"> (</w:t>
      </w:r>
      <w:r w:rsidR="000520CB">
        <w:rPr>
          <w:rFonts w:ascii="Cambria" w:hAnsi="Cambria"/>
          <w:b/>
          <w:bCs/>
          <w:color w:val="663300"/>
          <w:sz w:val="20"/>
          <w:szCs w:val="20"/>
        </w:rPr>
        <w:t>_______________</w:t>
      </w:r>
      <w:r w:rsidRPr="00562A3A">
        <w:rPr>
          <w:rFonts w:ascii="Cambria" w:hAnsi="Cambria"/>
          <w:b/>
          <w:bCs/>
          <w:color w:val="663300"/>
          <w:sz w:val="20"/>
          <w:szCs w:val="20"/>
        </w:rPr>
        <w:t>),</w:t>
      </w:r>
      <w:r w:rsidRPr="00562A3A">
        <w:rPr>
          <w:rFonts w:ascii="Cambria" w:hAnsi="Cambria"/>
          <w:b/>
          <w:bCs/>
          <w:color w:val="A66500"/>
          <w:sz w:val="20"/>
          <w:szCs w:val="20"/>
        </w:rPr>
        <w:t xml:space="preserve">  </w:t>
      </w:r>
      <w:r w:rsidRPr="00562A3A">
        <w:rPr>
          <w:rFonts w:ascii="Cambria" w:hAnsi="Cambria"/>
          <w:b/>
          <w:bCs/>
          <w:sz w:val="20"/>
          <w:szCs w:val="20"/>
        </w:rPr>
        <w:t>conforme planilha 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968"/>
        <w:gridCol w:w="664"/>
        <w:gridCol w:w="852"/>
      </w:tblGrid>
      <w:tr w:rsidR="00383510" w:rsidRPr="00BA6573" w14:paraId="785DAE41" w14:textId="77777777" w:rsidTr="00383510">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14:paraId="2C977EF2"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ITEM</w:t>
            </w:r>
          </w:p>
        </w:tc>
        <w:tc>
          <w:tcPr>
            <w:tcW w:w="5371"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4AEDD0DF"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DESCRIÇÃO</w:t>
            </w:r>
          </w:p>
        </w:tc>
        <w:tc>
          <w:tcPr>
            <w:tcW w:w="629"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2072D561"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UND</w:t>
            </w:r>
          </w:p>
        </w:tc>
        <w:tc>
          <w:tcPr>
            <w:tcW w:w="968"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70709FF6"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QUANT.</w:t>
            </w:r>
          </w:p>
        </w:tc>
        <w:tc>
          <w:tcPr>
            <w:tcW w:w="664" w:type="dxa"/>
            <w:tcBorders>
              <w:top w:val="single" w:sz="4" w:space="0" w:color="auto"/>
              <w:left w:val="nil"/>
              <w:bottom w:val="single" w:sz="4" w:space="0" w:color="auto"/>
              <w:right w:val="single" w:sz="4" w:space="0" w:color="auto"/>
            </w:tcBorders>
            <w:shd w:val="clear" w:color="auto" w:fill="B6DDE8" w:themeFill="accent5" w:themeFillTint="66"/>
            <w:vAlign w:val="center"/>
          </w:tcPr>
          <w:p w14:paraId="2BB58346"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V. U.</w:t>
            </w:r>
          </w:p>
        </w:tc>
        <w:tc>
          <w:tcPr>
            <w:tcW w:w="852" w:type="dxa"/>
            <w:tcBorders>
              <w:top w:val="single" w:sz="4" w:space="0" w:color="auto"/>
              <w:left w:val="nil"/>
              <w:bottom w:val="single" w:sz="4" w:space="0" w:color="auto"/>
              <w:right w:val="single" w:sz="4" w:space="0" w:color="auto"/>
            </w:tcBorders>
            <w:shd w:val="clear" w:color="auto" w:fill="B6DDE8" w:themeFill="accent5" w:themeFillTint="66"/>
            <w:vAlign w:val="center"/>
          </w:tcPr>
          <w:p w14:paraId="6D79E546" w14:textId="77777777" w:rsidR="00383510" w:rsidRPr="00BA6573" w:rsidRDefault="00383510" w:rsidP="00826E03">
            <w:pPr>
              <w:jc w:val="center"/>
              <w:rPr>
                <w:rFonts w:ascii="Century" w:hAnsi="Century"/>
                <w:b/>
                <w:bCs/>
                <w:color w:val="000000"/>
                <w:sz w:val="20"/>
                <w:szCs w:val="20"/>
              </w:rPr>
            </w:pPr>
            <w:r w:rsidRPr="00BA6573">
              <w:rPr>
                <w:rFonts w:ascii="Century" w:eastAsia="Century" w:hAnsi="Century"/>
                <w:b/>
                <w:bCs/>
                <w:color w:val="000000"/>
                <w:sz w:val="14"/>
                <w:szCs w:val="20"/>
              </w:rPr>
              <w:t>TOTAL</w:t>
            </w:r>
          </w:p>
        </w:tc>
      </w:tr>
      <w:tr w:rsidR="00383510" w:rsidRPr="00BA6573" w14:paraId="2CC4E14C" w14:textId="77777777" w:rsidTr="00A61D7A">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3CF2EF52" w14:textId="77777777" w:rsidR="00383510" w:rsidRPr="00BA6573" w:rsidRDefault="00383510" w:rsidP="00826E03">
            <w:pPr>
              <w:jc w:val="center"/>
              <w:rPr>
                <w:rFonts w:ascii="Century" w:hAnsi="Century"/>
                <w:color w:val="000000"/>
                <w:sz w:val="20"/>
                <w:szCs w:val="20"/>
              </w:rPr>
            </w:pPr>
          </w:p>
        </w:tc>
        <w:tc>
          <w:tcPr>
            <w:tcW w:w="5371" w:type="dxa"/>
            <w:tcBorders>
              <w:top w:val="single" w:sz="4" w:space="0" w:color="auto"/>
              <w:left w:val="nil"/>
              <w:bottom w:val="single" w:sz="4" w:space="0" w:color="auto"/>
              <w:right w:val="single" w:sz="4" w:space="0" w:color="auto"/>
            </w:tcBorders>
            <w:noWrap/>
            <w:vAlign w:val="center"/>
          </w:tcPr>
          <w:p w14:paraId="4ED3F26E" w14:textId="77777777" w:rsidR="00383510" w:rsidRPr="00BA6573" w:rsidRDefault="00383510" w:rsidP="00826E03">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34085767" w14:textId="77777777" w:rsidR="00383510" w:rsidRPr="00BA6573" w:rsidRDefault="00383510" w:rsidP="00826E03">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3F0DE468" w14:textId="77777777" w:rsidR="00383510" w:rsidRPr="00BA6573" w:rsidRDefault="00383510" w:rsidP="00826E03">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vAlign w:val="center"/>
          </w:tcPr>
          <w:p w14:paraId="13004965" w14:textId="77777777" w:rsidR="00383510" w:rsidRPr="00BA6573" w:rsidRDefault="00383510" w:rsidP="00826E03">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vAlign w:val="center"/>
          </w:tcPr>
          <w:p w14:paraId="0D0C527B" w14:textId="77777777" w:rsidR="00383510" w:rsidRPr="00BA6573" w:rsidRDefault="00383510" w:rsidP="00826E03">
            <w:pPr>
              <w:jc w:val="center"/>
              <w:rPr>
                <w:rFonts w:ascii="Century" w:hAnsi="Century"/>
                <w:b/>
                <w:bCs/>
                <w:color w:val="000000"/>
                <w:sz w:val="20"/>
                <w:szCs w:val="20"/>
              </w:rPr>
            </w:pPr>
          </w:p>
        </w:tc>
      </w:tr>
      <w:tr w:rsidR="00383510" w:rsidRPr="00BA6573" w14:paraId="6C9741EB" w14:textId="77777777" w:rsidTr="00A61D7A">
        <w:trPr>
          <w:trHeight w:val="264"/>
          <w:jc w:val="center"/>
        </w:trPr>
        <w:tc>
          <w:tcPr>
            <w:tcW w:w="720" w:type="dxa"/>
            <w:tcBorders>
              <w:top w:val="nil"/>
              <w:left w:val="single" w:sz="4" w:space="0" w:color="auto"/>
              <w:bottom w:val="single" w:sz="4" w:space="0" w:color="auto"/>
              <w:right w:val="single" w:sz="4" w:space="0" w:color="auto"/>
            </w:tcBorders>
            <w:noWrap/>
            <w:vAlign w:val="center"/>
          </w:tcPr>
          <w:p w14:paraId="1803E552" w14:textId="77777777" w:rsidR="00383510" w:rsidRPr="00BA6573" w:rsidRDefault="00383510" w:rsidP="00826E03">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vAlign w:val="center"/>
          </w:tcPr>
          <w:p w14:paraId="688143EB" w14:textId="77777777" w:rsidR="00383510" w:rsidRPr="00BA6573" w:rsidRDefault="00383510" w:rsidP="00826E03">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42177300" w14:textId="77777777" w:rsidR="00383510" w:rsidRPr="00BA6573" w:rsidRDefault="00383510" w:rsidP="00826E03">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18A39EAB" w14:textId="77777777" w:rsidR="00383510" w:rsidRPr="00BA6573" w:rsidRDefault="00383510" w:rsidP="00826E03">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vAlign w:val="center"/>
          </w:tcPr>
          <w:p w14:paraId="580ACD87" w14:textId="77777777" w:rsidR="00383510" w:rsidRPr="00BA6573" w:rsidRDefault="00383510" w:rsidP="00826E03">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vAlign w:val="center"/>
          </w:tcPr>
          <w:p w14:paraId="317B91DB" w14:textId="77777777" w:rsidR="00383510" w:rsidRPr="00BA6573" w:rsidRDefault="00383510" w:rsidP="00826E03">
            <w:pPr>
              <w:jc w:val="center"/>
              <w:rPr>
                <w:rFonts w:ascii="Century" w:hAnsi="Century"/>
                <w:b/>
                <w:bCs/>
                <w:color w:val="000000"/>
                <w:sz w:val="20"/>
                <w:szCs w:val="20"/>
              </w:rPr>
            </w:pPr>
          </w:p>
        </w:tc>
      </w:tr>
      <w:tr w:rsidR="00383510" w:rsidRPr="00BA6573" w14:paraId="715CD8F3" w14:textId="77777777" w:rsidTr="00A61D7A">
        <w:trPr>
          <w:trHeight w:val="282"/>
          <w:jc w:val="center"/>
        </w:trPr>
        <w:tc>
          <w:tcPr>
            <w:tcW w:w="720" w:type="dxa"/>
            <w:tcBorders>
              <w:top w:val="nil"/>
              <w:left w:val="single" w:sz="4" w:space="0" w:color="auto"/>
              <w:bottom w:val="single" w:sz="4" w:space="0" w:color="auto"/>
              <w:right w:val="single" w:sz="4" w:space="0" w:color="auto"/>
            </w:tcBorders>
            <w:noWrap/>
            <w:vAlign w:val="center"/>
          </w:tcPr>
          <w:p w14:paraId="01C8B987" w14:textId="77777777" w:rsidR="00383510" w:rsidRPr="00BA6573" w:rsidRDefault="00383510" w:rsidP="00826E03">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vAlign w:val="center"/>
          </w:tcPr>
          <w:p w14:paraId="0C822BEA" w14:textId="77777777" w:rsidR="00383510" w:rsidRPr="00BA6573" w:rsidRDefault="00383510" w:rsidP="00826E03">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8DB6881" w14:textId="77777777" w:rsidR="00383510" w:rsidRPr="00BA6573" w:rsidRDefault="00383510" w:rsidP="00826E03">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14450C0D" w14:textId="77777777" w:rsidR="00383510" w:rsidRPr="00BA6573" w:rsidRDefault="00383510" w:rsidP="00826E03">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vAlign w:val="center"/>
          </w:tcPr>
          <w:p w14:paraId="37EC0858" w14:textId="77777777" w:rsidR="00383510" w:rsidRPr="00BA6573" w:rsidRDefault="00383510" w:rsidP="00826E03">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vAlign w:val="center"/>
          </w:tcPr>
          <w:p w14:paraId="7508E597" w14:textId="77777777" w:rsidR="00383510" w:rsidRPr="00BA6573" w:rsidRDefault="00383510" w:rsidP="00826E03">
            <w:pPr>
              <w:jc w:val="center"/>
              <w:rPr>
                <w:rFonts w:ascii="Century" w:hAnsi="Century"/>
                <w:b/>
                <w:bCs/>
                <w:color w:val="000000"/>
                <w:sz w:val="20"/>
                <w:szCs w:val="20"/>
              </w:rPr>
            </w:pPr>
          </w:p>
        </w:tc>
      </w:tr>
      <w:tr w:rsidR="00383510" w:rsidRPr="00BA6573" w14:paraId="76FD319F" w14:textId="77777777" w:rsidTr="00A61D7A">
        <w:trPr>
          <w:trHeight w:val="258"/>
          <w:jc w:val="center"/>
        </w:trPr>
        <w:tc>
          <w:tcPr>
            <w:tcW w:w="720" w:type="dxa"/>
            <w:tcBorders>
              <w:top w:val="nil"/>
              <w:left w:val="single" w:sz="4" w:space="0" w:color="auto"/>
              <w:bottom w:val="single" w:sz="4" w:space="0" w:color="auto"/>
              <w:right w:val="single" w:sz="4" w:space="0" w:color="auto"/>
            </w:tcBorders>
            <w:noWrap/>
            <w:vAlign w:val="center"/>
          </w:tcPr>
          <w:p w14:paraId="11FBCF4D" w14:textId="77777777" w:rsidR="00383510" w:rsidRPr="00BA6573" w:rsidRDefault="00383510" w:rsidP="00826E03">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vAlign w:val="center"/>
          </w:tcPr>
          <w:p w14:paraId="044C7B8B" w14:textId="77777777" w:rsidR="00383510" w:rsidRPr="00BA6573" w:rsidRDefault="00383510" w:rsidP="00826E03">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052C2A50" w14:textId="77777777" w:rsidR="00383510" w:rsidRPr="00BA6573" w:rsidRDefault="00383510" w:rsidP="00826E03">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0A5FF5FD" w14:textId="77777777" w:rsidR="00383510" w:rsidRPr="00BA6573" w:rsidRDefault="00383510" w:rsidP="00826E03">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vAlign w:val="center"/>
          </w:tcPr>
          <w:p w14:paraId="1E6CA3DC" w14:textId="77777777" w:rsidR="00383510" w:rsidRPr="00BA6573" w:rsidRDefault="00383510" w:rsidP="00826E03">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vAlign w:val="center"/>
          </w:tcPr>
          <w:p w14:paraId="48D6E432" w14:textId="77777777" w:rsidR="00383510" w:rsidRPr="00BA6573" w:rsidRDefault="00383510" w:rsidP="00826E03">
            <w:pPr>
              <w:jc w:val="center"/>
              <w:rPr>
                <w:rFonts w:ascii="Century" w:hAnsi="Century"/>
                <w:b/>
                <w:bCs/>
                <w:color w:val="000000"/>
                <w:sz w:val="20"/>
                <w:szCs w:val="20"/>
              </w:rPr>
            </w:pPr>
          </w:p>
        </w:tc>
      </w:tr>
      <w:tr w:rsidR="00383510" w:rsidRPr="00BA6573" w14:paraId="2CC704A1" w14:textId="77777777" w:rsidTr="00A61D7A">
        <w:trPr>
          <w:trHeight w:val="262"/>
          <w:jc w:val="center"/>
        </w:trPr>
        <w:tc>
          <w:tcPr>
            <w:tcW w:w="720" w:type="dxa"/>
            <w:tcBorders>
              <w:top w:val="nil"/>
              <w:left w:val="single" w:sz="4" w:space="0" w:color="auto"/>
              <w:bottom w:val="single" w:sz="4" w:space="0" w:color="auto"/>
              <w:right w:val="single" w:sz="4" w:space="0" w:color="auto"/>
            </w:tcBorders>
            <w:noWrap/>
            <w:vAlign w:val="center"/>
          </w:tcPr>
          <w:p w14:paraId="6A658A55" w14:textId="77777777" w:rsidR="00383510" w:rsidRPr="00BA6573" w:rsidRDefault="00383510" w:rsidP="00826E03">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vAlign w:val="center"/>
          </w:tcPr>
          <w:p w14:paraId="5478DC88" w14:textId="77777777" w:rsidR="00383510" w:rsidRPr="00BA6573" w:rsidRDefault="00383510" w:rsidP="00826E03">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3BB13EB3" w14:textId="77777777" w:rsidR="00383510" w:rsidRPr="00BA6573" w:rsidRDefault="00383510" w:rsidP="00826E03">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19BF2515" w14:textId="77777777" w:rsidR="00383510" w:rsidRPr="00BA6573" w:rsidRDefault="00383510" w:rsidP="00826E03">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vAlign w:val="center"/>
          </w:tcPr>
          <w:p w14:paraId="54FE581E" w14:textId="77777777" w:rsidR="00383510" w:rsidRPr="00BA6573" w:rsidRDefault="00383510" w:rsidP="00826E03">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vAlign w:val="center"/>
          </w:tcPr>
          <w:p w14:paraId="3C87474C" w14:textId="77777777" w:rsidR="00383510" w:rsidRPr="00BA6573" w:rsidRDefault="00383510" w:rsidP="00826E03">
            <w:pPr>
              <w:jc w:val="center"/>
              <w:rPr>
                <w:rFonts w:ascii="Century" w:hAnsi="Century"/>
                <w:b/>
                <w:bCs/>
                <w:color w:val="000000"/>
                <w:sz w:val="20"/>
                <w:szCs w:val="20"/>
              </w:rPr>
            </w:pPr>
          </w:p>
        </w:tc>
      </w:tr>
    </w:tbl>
    <w:p w14:paraId="6A095C0B"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9B612D">
        <w:rPr>
          <w:rFonts w:ascii="Century" w:eastAsia="Century" w:hAnsi="Century"/>
          <w:b/>
          <w:sz w:val="20"/>
          <w:szCs w:val="20"/>
          <w:u w:val="single"/>
          <w:shd w:val="clear" w:color="auto" w:fill="CCCC00"/>
        </w:rPr>
        <w:t>CLÁUSULA PRIMEIRA - DO OBJETO</w:t>
      </w:r>
    </w:p>
    <w:p w14:paraId="041CFDBF" w14:textId="72FD8BBD" w:rsidR="00D9183F" w:rsidRPr="00BA6573" w:rsidRDefault="00D9183F" w:rsidP="00826E03">
      <w:pPr>
        <w:numPr>
          <w:ilvl w:val="1"/>
          <w:numId w:val="5"/>
        </w:numPr>
        <w:ind w:left="0"/>
        <w:jc w:val="both"/>
        <w:rPr>
          <w:rFonts w:ascii="Century" w:hAnsi="Century"/>
          <w:sz w:val="20"/>
          <w:szCs w:val="20"/>
        </w:rPr>
      </w:pPr>
      <w:r w:rsidRPr="00BA6573">
        <w:rPr>
          <w:rFonts w:ascii="Century" w:eastAsia="Century" w:hAnsi="Century"/>
          <w:sz w:val="20"/>
          <w:szCs w:val="20"/>
        </w:rPr>
        <w:t xml:space="preserve">O objeto desta Ata é o </w:t>
      </w:r>
      <w:r w:rsidR="004F1F40" w:rsidRPr="00A551C7">
        <w:rPr>
          <w:rFonts w:ascii="Century" w:hAnsi="Century"/>
          <w:sz w:val="20"/>
          <w:szCs w:val="20"/>
        </w:rPr>
        <w:t xml:space="preserve">Registro de </w:t>
      </w:r>
      <w:r w:rsidR="004F1F40" w:rsidRPr="00A551C7">
        <w:rPr>
          <w:rFonts w:ascii="Century" w:hAnsi="Century"/>
          <w:color w:val="000000" w:themeColor="text1"/>
          <w:sz w:val="20"/>
          <w:szCs w:val="20"/>
        </w:rPr>
        <w:t xml:space="preserve">Preços para futura </w:t>
      </w:r>
      <w:r w:rsidR="004F1F40" w:rsidRPr="00A551C7">
        <w:rPr>
          <w:rFonts w:ascii="Century" w:hAnsi="Century"/>
          <w:color w:val="000000"/>
          <w:sz w:val="20"/>
          <w:szCs w:val="20"/>
        </w:rPr>
        <w:t xml:space="preserve">contratação de Pessoa Jurídica </w:t>
      </w:r>
      <w:r w:rsidR="004F1F40" w:rsidRPr="00A551C7">
        <w:rPr>
          <w:rFonts w:ascii="Century" w:hAnsi="Century"/>
          <w:color w:val="000000" w:themeColor="text1"/>
          <w:sz w:val="20"/>
          <w:szCs w:val="20"/>
        </w:rPr>
        <w:t xml:space="preserve">para a </w:t>
      </w:r>
      <w:r w:rsidR="008053FE">
        <w:rPr>
          <w:rFonts w:ascii="Century" w:eastAsia="Century" w:hAnsi="Century"/>
          <w:sz w:val="20"/>
        </w:rPr>
        <w:t>aquisição, de forma parcelada e conforme demanda</w:t>
      </w:r>
      <w:r w:rsidR="00D33423">
        <w:rPr>
          <w:rFonts w:ascii="Century" w:eastAsia="Century" w:hAnsi="Century"/>
          <w:sz w:val="20"/>
        </w:rPr>
        <w:t>,</w:t>
      </w:r>
      <w:r w:rsidR="004F1F40" w:rsidRPr="00A551C7">
        <w:rPr>
          <w:rFonts w:ascii="Century" w:hAnsi="Century"/>
          <w:color w:val="000000"/>
          <w:sz w:val="20"/>
          <w:szCs w:val="20"/>
        </w:rPr>
        <w:t xml:space="preserve"> de </w:t>
      </w:r>
      <w:r w:rsidR="004F1F40" w:rsidRPr="00A551C7">
        <w:rPr>
          <w:rFonts w:ascii="Century" w:hAnsi="Century"/>
          <w:sz w:val="20"/>
          <w:szCs w:val="20"/>
        </w:rPr>
        <w:t xml:space="preserve">Material para Curativos, Coberturas e Correlatos Hospitalares, destinados ao abastecimento do estoque do Serviço de Atenção Domiciliar - SAD, que faz a logística de atendimentos domiciliares aos pacientes admitidos no Programa Melhor em Casa e </w:t>
      </w:r>
      <w:r w:rsidR="004F1F40" w:rsidRPr="00A551C7">
        <w:rPr>
          <w:rFonts w:ascii="Century" w:hAnsi="Century"/>
          <w:color w:val="000000"/>
          <w:sz w:val="20"/>
          <w:szCs w:val="20"/>
        </w:rPr>
        <w:t>da Unidade de Pronto Atendimento Geraldo de Souza – UPA/24hs, da Secretaria Municipal de Saúde, do Município de São José de Mipibu/RN</w:t>
      </w:r>
      <w:r w:rsidR="004F1F40" w:rsidRPr="00A551C7">
        <w:rPr>
          <w:rFonts w:ascii="Century" w:hAnsi="Century"/>
          <w:sz w:val="20"/>
          <w:szCs w:val="20"/>
        </w:rPr>
        <w:t>, sob a responsabilidade da referida Secretaria</w:t>
      </w:r>
      <w:r w:rsidRPr="00BA6573">
        <w:rPr>
          <w:rFonts w:ascii="Century" w:eastAsia="Century" w:hAnsi="Century"/>
          <w:sz w:val="20"/>
          <w:szCs w:val="20"/>
        </w:rPr>
        <w:t>, conforme especificações, quantitativos e condições do Termo de Referência.</w:t>
      </w:r>
    </w:p>
    <w:p w14:paraId="673F4381"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bCs/>
          <w:sz w:val="20"/>
          <w:szCs w:val="20"/>
        </w:rPr>
        <w:t>A</w:t>
      </w:r>
      <w:r w:rsidRPr="00BA6573">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010D91C5"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9B612D">
        <w:rPr>
          <w:rFonts w:ascii="Century" w:hAnsi="Century"/>
          <w:b/>
          <w:sz w:val="20"/>
          <w:szCs w:val="20"/>
          <w:u w:val="single"/>
          <w:shd w:val="clear" w:color="auto" w:fill="CCCC00"/>
        </w:rPr>
        <w:t>CLÁUSULA SEGUNDA - DOS ÓRGÃOS PARTICIPANTES</w:t>
      </w:r>
    </w:p>
    <w:p w14:paraId="009DE73F" w14:textId="77777777" w:rsidR="00FD5D0D" w:rsidRPr="00BA6573" w:rsidRDefault="00FD5D0D" w:rsidP="00826E03">
      <w:pPr>
        <w:numPr>
          <w:ilvl w:val="1"/>
          <w:numId w:val="5"/>
        </w:numPr>
        <w:ind w:left="0"/>
        <w:jc w:val="both"/>
        <w:rPr>
          <w:rFonts w:ascii="Century" w:hAnsi="Century"/>
          <w:color w:val="000000" w:themeColor="text1"/>
          <w:sz w:val="20"/>
          <w:szCs w:val="20"/>
        </w:rPr>
      </w:pPr>
      <w:r w:rsidRPr="00BA6573">
        <w:rPr>
          <w:rFonts w:ascii="Century" w:hAnsi="Century"/>
          <w:color w:val="000000" w:themeColor="text1"/>
          <w:sz w:val="20"/>
          <w:szCs w:val="20"/>
        </w:rPr>
        <w:t xml:space="preserve">O órgão gerenciador será a </w:t>
      </w:r>
      <w:r w:rsidRPr="00BA6573">
        <w:rPr>
          <w:rFonts w:ascii="Century" w:hAnsi="Century"/>
          <w:b/>
          <w:color w:val="000000" w:themeColor="text1"/>
          <w:sz w:val="20"/>
          <w:szCs w:val="20"/>
        </w:rPr>
        <w:t>PREFEITURA MUNICIPAL DE SÃO JOSÉ DE MIPIBU/RN</w:t>
      </w:r>
      <w:r w:rsidRPr="00BA6573">
        <w:rPr>
          <w:rFonts w:ascii="Century" w:hAnsi="Century"/>
          <w:color w:val="000000" w:themeColor="text1"/>
          <w:sz w:val="20"/>
          <w:szCs w:val="20"/>
        </w:rPr>
        <w:t>.</w:t>
      </w:r>
    </w:p>
    <w:p w14:paraId="44BD039A" w14:textId="77777777" w:rsidR="00FD5D0D" w:rsidRPr="00BA6573" w:rsidRDefault="00FD5D0D" w:rsidP="00826E03">
      <w:pPr>
        <w:numPr>
          <w:ilvl w:val="1"/>
          <w:numId w:val="5"/>
        </w:numPr>
        <w:ind w:left="0"/>
        <w:jc w:val="both"/>
        <w:rPr>
          <w:rFonts w:ascii="Century" w:hAnsi="Century"/>
          <w:color w:val="000000" w:themeColor="text1"/>
          <w:sz w:val="20"/>
          <w:szCs w:val="20"/>
        </w:rPr>
      </w:pPr>
      <w:r w:rsidRPr="00BA6573">
        <w:rPr>
          <w:rFonts w:ascii="Century" w:hAnsi="Century"/>
          <w:color w:val="000000" w:themeColor="text1"/>
          <w:sz w:val="20"/>
          <w:szCs w:val="20"/>
        </w:rPr>
        <w:t>São participantes os seguintes órgãos:</w:t>
      </w:r>
    </w:p>
    <w:p w14:paraId="223FF443" w14:textId="77777777" w:rsidR="00FD5D0D" w:rsidRPr="00BA6573" w:rsidRDefault="00FD5D0D" w:rsidP="009B612D">
      <w:pPr>
        <w:numPr>
          <w:ilvl w:val="2"/>
          <w:numId w:val="5"/>
        </w:numPr>
        <w:ind w:left="0" w:firstLine="142"/>
        <w:jc w:val="both"/>
        <w:rPr>
          <w:rFonts w:ascii="Century" w:hAnsi="Century"/>
          <w:b/>
          <w:color w:val="000000" w:themeColor="text1"/>
          <w:sz w:val="20"/>
          <w:szCs w:val="20"/>
          <w:u w:val="single"/>
        </w:rPr>
      </w:pPr>
      <w:r w:rsidRPr="00BA6573">
        <w:rPr>
          <w:rFonts w:ascii="Century" w:hAnsi="Century"/>
          <w:b/>
          <w:color w:val="000000" w:themeColor="text1"/>
          <w:sz w:val="20"/>
          <w:szCs w:val="20"/>
          <w:u w:val="single"/>
        </w:rPr>
        <w:t>FUNDO MUNICIPAL DE SAÚDE DE SÃO JOSÉ DE MIPIBU/RN;</w:t>
      </w:r>
    </w:p>
    <w:p w14:paraId="0A8A7A3F" w14:textId="77777777" w:rsidR="00FD5D0D" w:rsidRPr="00BA6573" w:rsidRDefault="00FD5D0D" w:rsidP="00826E03">
      <w:pPr>
        <w:numPr>
          <w:ilvl w:val="1"/>
          <w:numId w:val="5"/>
        </w:numPr>
        <w:ind w:left="0"/>
        <w:jc w:val="both"/>
        <w:rPr>
          <w:rFonts w:ascii="Century" w:hAnsi="Century"/>
          <w:color w:val="000000" w:themeColor="text1"/>
          <w:sz w:val="20"/>
          <w:szCs w:val="20"/>
        </w:rPr>
      </w:pPr>
      <w:r w:rsidRPr="00BA6573">
        <w:rPr>
          <w:rFonts w:ascii="Century" w:eastAsia="Century" w:hAnsi="Century"/>
          <w:sz w:val="20"/>
          <w:szCs w:val="20"/>
        </w:rPr>
        <w:t>A utilização da Ata por órgão ou entidade não participante dependerá do atendimento aos requisitos e limites do art. 86 da Lei nº 14.133/2021 e do Decreto Municipal nº 008/2024.</w:t>
      </w:r>
    </w:p>
    <w:p w14:paraId="7D80766F"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eastAsia="Century" w:hAnsi="Century"/>
          <w:sz w:val="20"/>
          <w:szCs w:val="20"/>
        </w:rPr>
        <w:t>O fornecedor poderá aceitar ou recusar a adesão, desde que não haja prejuízo às obrigações anteriormente assumidas.</w:t>
      </w:r>
    </w:p>
    <w:p w14:paraId="444C7F54"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eastAsia="Century" w:hAnsi="Century"/>
          <w:sz w:val="20"/>
          <w:szCs w:val="20"/>
        </w:rPr>
        <w:lastRenderedPageBreak/>
        <w:t>Cada não participante poderá contratar até 50% (cinquenta por cento) dos quantitativos de cada item registrado para o gerenciador e participantes, observado o limite global de adesões equivalente ao dobro do quantitativo de cada item, nos termos do art. 86, §§ 4º e 5º, da Lei nº 14.133/2021.</w:t>
      </w:r>
    </w:p>
    <w:p w14:paraId="45BD8EDC"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141E637E" w14:textId="77777777" w:rsidR="00FD5D0D" w:rsidRPr="00BA6573" w:rsidRDefault="00FD5D0D" w:rsidP="00826E03">
      <w:pPr>
        <w:numPr>
          <w:ilvl w:val="1"/>
          <w:numId w:val="5"/>
        </w:numPr>
        <w:ind w:left="0"/>
        <w:jc w:val="both"/>
        <w:rPr>
          <w:rFonts w:ascii="Century" w:hAnsi="Century"/>
          <w:sz w:val="20"/>
          <w:szCs w:val="20"/>
        </w:rPr>
      </w:pPr>
      <w:r w:rsidRPr="00BA6573">
        <w:rPr>
          <w:rFonts w:ascii="Century" w:hAnsi="Century"/>
          <w:sz w:val="20"/>
          <w:szCs w:val="20"/>
        </w:rPr>
        <w:t>Todo órgão, antes de contratar com o fornecedor registrado, deve assegurar-se que a contratação atende a seus interesses, sobretudo quanto aos valores praticados.</w:t>
      </w:r>
    </w:p>
    <w:p w14:paraId="6CDB9CE1"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9B612D">
        <w:rPr>
          <w:rFonts w:ascii="Century" w:hAnsi="Century"/>
          <w:b/>
          <w:sz w:val="20"/>
          <w:szCs w:val="20"/>
          <w:u w:val="single"/>
          <w:shd w:val="clear" w:color="auto" w:fill="CCCC00"/>
        </w:rPr>
        <w:t>CLÁUSULA TERCEIRA - DA VIGÊNCIA DA ATA DE REGISTRO DE PREÇOS</w:t>
      </w:r>
    </w:p>
    <w:p w14:paraId="060E6175" w14:textId="77777777" w:rsidR="00D33423" w:rsidRPr="00BA6573" w:rsidRDefault="000520CB" w:rsidP="00D33423">
      <w:pPr>
        <w:numPr>
          <w:ilvl w:val="1"/>
          <w:numId w:val="5"/>
        </w:numPr>
        <w:ind w:left="0"/>
        <w:jc w:val="both"/>
        <w:rPr>
          <w:rFonts w:ascii="Century" w:hAnsi="Century"/>
          <w:sz w:val="20"/>
          <w:szCs w:val="20"/>
        </w:rPr>
      </w:pPr>
      <w:r w:rsidRPr="00562A3A">
        <w:rPr>
          <w:rFonts w:ascii="Cambria" w:hAnsi="Cambria"/>
          <w:sz w:val="20"/>
          <w:szCs w:val="20"/>
        </w:rPr>
        <w:t xml:space="preserve">A Ata de Registro de Preços terá vigência de </w:t>
      </w:r>
      <w:r w:rsidRPr="00562A3A">
        <w:rPr>
          <w:rFonts w:ascii="Cambria" w:hAnsi="Cambria"/>
          <w:b/>
          <w:sz w:val="20"/>
          <w:szCs w:val="20"/>
        </w:rPr>
        <w:t>1 (um) ano</w:t>
      </w:r>
      <w:r w:rsidRPr="00562A3A">
        <w:rPr>
          <w:rFonts w:ascii="Cambria" w:hAnsi="Cambria"/>
          <w:sz w:val="20"/>
          <w:szCs w:val="20"/>
        </w:rPr>
        <w:t>, a contar da data de sua assinatura, podendo ser prorrogada/renovada por igual período, desde que comprovada a vantajosidade da ata</w:t>
      </w:r>
      <w:r w:rsidR="00D33423">
        <w:rPr>
          <w:rFonts w:ascii="Cambria" w:hAnsi="Cambria"/>
          <w:sz w:val="20"/>
          <w:szCs w:val="20"/>
        </w:rPr>
        <w:t xml:space="preserve">, </w:t>
      </w:r>
      <w:r w:rsidR="00D33423" w:rsidRPr="00BA6573">
        <w:rPr>
          <w:rFonts w:ascii="Century" w:eastAsia="Century" w:hAnsi="Century"/>
          <w:sz w:val="20"/>
          <w:szCs w:val="20"/>
        </w:rPr>
        <w:t>nos termos do art. 84 da Lei nº 14.133/2021 e do Decreto Municipal nº 008/2024.</w:t>
      </w:r>
    </w:p>
    <w:p w14:paraId="5816F234" w14:textId="77777777" w:rsidR="000520CB" w:rsidRPr="00562A3A" w:rsidRDefault="000520CB" w:rsidP="000520CB">
      <w:pPr>
        <w:numPr>
          <w:ilvl w:val="2"/>
          <w:numId w:val="5"/>
        </w:numPr>
        <w:ind w:left="0" w:firstLine="142"/>
        <w:jc w:val="both"/>
        <w:rPr>
          <w:rFonts w:ascii="Cambria" w:hAnsi="Cambria"/>
          <w:sz w:val="20"/>
          <w:szCs w:val="20"/>
        </w:rPr>
      </w:pPr>
      <w:r w:rsidRPr="00562A3A">
        <w:rPr>
          <w:rFonts w:ascii="Cambria" w:hAnsi="Cambria"/>
          <w:sz w:val="20"/>
          <w:szCs w:val="20"/>
        </w:rPr>
        <w:t>Na hipótese de renovação prevista no Item 3.1, todos os quantitativos licitados serão restabelecidos, assim como todas as demais cláusulas previstas na Ata de Registro de Preços serão renovadas.</w:t>
      </w:r>
    </w:p>
    <w:p w14:paraId="03569BD9" w14:textId="77777777" w:rsidR="000520CB" w:rsidRPr="00562A3A" w:rsidRDefault="000520CB" w:rsidP="000520CB">
      <w:pPr>
        <w:numPr>
          <w:ilvl w:val="2"/>
          <w:numId w:val="5"/>
        </w:numPr>
        <w:ind w:left="0" w:firstLine="142"/>
        <w:jc w:val="both"/>
        <w:rPr>
          <w:rFonts w:ascii="Cambria" w:hAnsi="Cambria"/>
          <w:sz w:val="20"/>
          <w:szCs w:val="20"/>
        </w:rPr>
      </w:pPr>
      <w:r w:rsidRPr="00562A3A">
        <w:rPr>
          <w:rFonts w:ascii="Cambria" w:hAnsi="Cambria"/>
          <w:sz w:val="20"/>
          <w:szCs w:val="20"/>
        </w:rPr>
        <w:t>Os quantitativos serão restabelecidos a quantidade inicial licitada, não havendo possibilidade de somatório com o saldo não utilizado no período inicial da Ata.</w:t>
      </w:r>
    </w:p>
    <w:p w14:paraId="2CA576FA" w14:textId="77777777" w:rsidR="000520CB" w:rsidRPr="00562A3A" w:rsidRDefault="000520CB" w:rsidP="000520CB">
      <w:pPr>
        <w:numPr>
          <w:ilvl w:val="2"/>
          <w:numId w:val="5"/>
        </w:numPr>
        <w:ind w:left="0" w:firstLine="142"/>
        <w:jc w:val="both"/>
        <w:rPr>
          <w:rFonts w:ascii="Cambria" w:hAnsi="Cambria"/>
          <w:sz w:val="20"/>
          <w:szCs w:val="20"/>
        </w:rPr>
      </w:pPr>
      <w:r w:rsidRPr="00562A3A">
        <w:rPr>
          <w:rFonts w:ascii="Cambria" w:hAnsi="Cambria"/>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6990BED9"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eastAsia="Century" w:hAnsi="Century"/>
          <w:sz w:val="20"/>
          <w:szCs w:val="20"/>
        </w:rPr>
        <w:t>A prorrogação não autoriza, por si só, acréscimo dos quantitativos registrados, devendo ser observadas as regras do regulamento municipal quanto a saldos, remanejamentos e quantitativos.</w:t>
      </w:r>
    </w:p>
    <w:p w14:paraId="70F685DD"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eastAsia="Century" w:hAnsi="Century"/>
          <w:sz w:val="20"/>
          <w:szCs w:val="20"/>
        </w:rPr>
        <w:t>É vedado efetuar acréscimos nos quantitativos fixados na Ata, ressalvadas apenas as hipóteses de remanejamento expressamente admitidas em lei e regulamento.</w:t>
      </w:r>
    </w:p>
    <w:p w14:paraId="3C7A52DE" w14:textId="13F31E57" w:rsidR="00FD5D0D" w:rsidRPr="00BA6573" w:rsidRDefault="00FD5D0D" w:rsidP="00C7614D">
      <w:pPr>
        <w:numPr>
          <w:ilvl w:val="1"/>
          <w:numId w:val="5"/>
        </w:numPr>
        <w:ind w:left="0"/>
        <w:jc w:val="both"/>
        <w:rPr>
          <w:rFonts w:ascii="Century" w:hAnsi="Century"/>
          <w:sz w:val="20"/>
          <w:szCs w:val="20"/>
        </w:rPr>
      </w:pPr>
      <w:r w:rsidRPr="002D2B93">
        <w:rPr>
          <w:rFonts w:ascii="Century" w:eastAsia="Century" w:hAnsi="Century"/>
          <w:sz w:val="20"/>
          <w:szCs w:val="20"/>
        </w:rPr>
        <w:t>Os contratos decorrentes da Ata terão vigência própria</w:t>
      </w:r>
      <w:r w:rsidR="002D2B93" w:rsidRPr="002D2B93">
        <w:rPr>
          <w:rFonts w:ascii="Century" w:eastAsia="Century" w:hAnsi="Century"/>
          <w:sz w:val="20"/>
          <w:szCs w:val="20"/>
        </w:rPr>
        <w:t>,</w:t>
      </w:r>
      <w:r w:rsidRPr="002D2B93">
        <w:rPr>
          <w:rFonts w:ascii="Century" w:eastAsia="Century" w:hAnsi="Century"/>
          <w:sz w:val="20"/>
          <w:szCs w:val="20"/>
        </w:rPr>
        <w:t xml:space="preserve"> </w:t>
      </w:r>
      <w:r w:rsidR="002D2B93" w:rsidRPr="002D2B93">
        <w:rPr>
          <w:rFonts w:ascii="Cambria" w:eastAsiaTheme="minorHAnsi" w:hAnsi="Cambria" w:cs="TimesNewRomanPSMT"/>
          <w:sz w:val="20"/>
          <w:szCs w:val="20"/>
          <w:lang w:eastAsia="en-US"/>
        </w:rPr>
        <w:t>estabelecida em conformidade com as disposições nela contidas</w:t>
      </w:r>
      <w:r w:rsidR="002D2B93" w:rsidRPr="002D2B93">
        <w:rPr>
          <w:rFonts w:ascii="Century" w:eastAsia="Century" w:hAnsi="Century"/>
          <w:sz w:val="20"/>
          <w:szCs w:val="20"/>
        </w:rPr>
        <w:t xml:space="preserve"> </w:t>
      </w:r>
      <w:r w:rsidRPr="002D2B93">
        <w:rPr>
          <w:rFonts w:ascii="Century" w:eastAsia="Century" w:hAnsi="Century"/>
          <w:sz w:val="20"/>
          <w:szCs w:val="20"/>
        </w:rPr>
        <w:t>e deverão ser formalizados durante a vigência da Ata, observadas as disposições da Lei nº 14.133/2021.</w:t>
      </w:r>
      <w:r w:rsidR="002D2B93" w:rsidRPr="002D2B93">
        <w:rPr>
          <w:rFonts w:ascii="Century" w:eastAsia="Century" w:hAnsi="Century"/>
          <w:sz w:val="20"/>
          <w:szCs w:val="20"/>
        </w:rPr>
        <w:t xml:space="preserve"> </w:t>
      </w:r>
    </w:p>
    <w:p w14:paraId="3BC9D18F"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9B612D">
        <w:rPr>
          <w:rFonts w:ascii="Century" w:hAnsi="Century"/>
          <w:b/>
          <w:sz w:val="20"/>
          <w:szCs w:val="20"/>
          <w:u w:val="single"/>
          <w:shd w:val="clear" w:color="auto" w:fill="CCCC00"/>
        </w:rPr>
        <w:t>CLÁUSULA QUARTA - DA ALTERAÇÃO DA ATA DE REGISTRO DE PREÇOS</w:t>
      </w:r>
    </w:p>
    <w:p w14:paraId="48793CA8" w14:textId="77777777" w:rsidR="00D9183F" w:rsidRPr="002D2B93" w:rsidRDefault="000E01AB" w:rsidP="00826E03">
      <w:pPr>
        <w:numPr>
          <w:ilvl w:val="1"/>
          <w:numId w:val="5"/>
        </w:numPr>
        <w:ind w:left="0"/>
        <w:jc w:val="both"/>
        <w:rPr>
          <w:rFonts w:ascii="Century" w:hAnsi="Century"/>
          <w:sz w:val="20"/>
          <w:szCs w:val="20"/>
        </w:rPr>
      </w:pPr>
      <w:r w:rsidRPr="002D2B93">
        <w:rPr>
          <w:rFonts w:ascii="Century" w:hAnsi="Century"/>
          <w:sz w:val="20"/>
          <w:szCs w:val="20"/>
        </w:rPr>
        <w:t>É vedado efetuar acréscimos nos quantitativos fixados na ata de registro de preços.</w:t>
      </w:r>
    </w:p>
    <w:p w14:paraId="6E18CD79" w14:textId="77777777" w:rsidR="00D9183F" w:rsidRPr="002D2B93" w:rsidRDefault="000E01AB" w:rsidP="00826E03">
      <w:pPr>
        <w:numPr>
          <w:ilvl w:val="1"/>
          <w:numId w:val="5"/>
        </w:numPr>
        <w:ind w:left="0"/>
        <w:jc w:val="both"/>
        <w:rPr>
          <w:rFonts w:ascii="Century" w:hAnsi="Century"/>
          <w:sz w:val="20"/>
          <w:szCs w:val="20"/>
        </w:rPr>
      </w:pPr>
      <w:r w:rsidRPr="002D2B93">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488F8FFF" w14:textId="77777777" w:rsidR="000E01AB" w:rsidRPr="002D2B93" w:rsidRDefault="000E01AB" w:rsidP="00F82C30">
      <w:pPr>
        <w:numPr>
          <w:ilvl w:val="2"/>
          <w:numId w:val="5"/>
        </w:numPr>
        <w:ind w:left="0" w:firstLine="142"/>
        <w:jc w:val="both"/>
        <w:rPr>
          <w:rFonts w:ascii="Century" w:hAnsi="Century"/>
          <w:sz w:val="20"/>
          <w:szCs w:val="20"/>
        </w:rPr>
      </w:pPr>
      <w:r w:rsidRPr="002D2B93">
        <w:rPr>
          <w:rFonts w:ascii="Century" w:hAnsi="Century"/>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proofErr w:type="gramStart"/>
      <w:r w:rsidRPr="002D2B93">
        <w:rPr>
          <w:rFonts w:ascii="Century" w:hAnsi="Century"/>
          <w:sz w:val="20"/>
          <w:szCs w:val="20"/>
        </w:rPr>
        <w:t>2021 ;</w:t>
      </w:r>
      <w:proofErr w:type="gramEnd"/>
    </w:p>
    <w:p w14:paraId="4693F8FC" w14:textId="77777777" w:rsidR="000E01AB" w:rsidRPr="002D2B93" w:rsidRDefault="000E01AB" w:rsidP="00F82C30">
      <w:pPr>
        <w:numPr>
          <w:ilvl w:val="2"/>
          <w:numId w:val="5"/>
        </w:numPr>
        <w:ind w:left="0" w:firstLine="142"/>
        <w:jc w:val="both"/>
        <w:rPr>
          <w:rFonts w:ascii="Century" w:hAnsi="Century"/>
          <w:sz w:val="20"/>
          <w:szCs w:val="20"/>
        </w:rPr>
      </w:pPr>
      <w:r w:rsidRPr="002D2B93">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35C3C319" w14:textId="77777777" w:rsidR="000E01AB" w:rsidRPr="002D2B93" w:rsidRDefault="000E01AB" w:rsidP="00F82C30">
      <w:pPr>
        <w:numPr>
          <w:ilvl w:val="2"/>
          <w:numId w:val="5"/>
        </w:numPr>
        <w:ind w:left="0" w:firstLine="142"/>
        <w:jc w:val="both"/>
        <w:rPr>
          <w:rFonts w:ascii="Century" w:hAnsi="Century"/>
          <w:sz w:val="20"/>
          <w:szCs w:val="20"/>
        </w:rPr>
      </w:pPr>
      <w:r w:rsidRPr="002D2B93">
        <w:rPr>
          <w:rFonts w:ascii="Century" w:hAnsi="Century"/>
          <w:sz w:val="20"/>
          <w:szCs w:val="20"/>
        </w:rPr>
        <w:t>Na hipótese de previsão no edital ou no aviso de contratação direta de cláusula de reajustamento ou repactuação sobre os preços registrados, nos termos da Lei nº 14.133, de 2021.</w:t>
      </w:r>
    </w:p>
    <w:p w14:paraId="322070F9" w14:textId="77777777" w:rsidR="000E01AB" w:rsidRPr="002D2B93" w:rsidRDefault="000E01AB" w:rsidP="00F82C30">
      <w:pPr>
        <w:numPr>
          <w:ilvl w:val="2"/>
          <w:numId w:val="5"/>
        </w:numPr>
        <w:ind w:left="0" w:firstLine="142"/>
        <w:jc w:val="both"/>
        <w:rPr>
          <w:rFonts w:ascii="Century" w:hAnsi="Century"/>
          <w:sz w:val="20"/>
          <w:szCs w:val="20"/>
        </w:rPr>
      </w:pPr>
      <w:r w:rsidRPr="002D2B93">
        <w:rPr>
          <w:rFonts w:ascii="Century" w:hAnsi="Century"/>
          <w:sz w:val="20"/>
          <w:szCs w:val="20"/>
        </w:rPr>
        <w:t xml:space="preserve">No caso do reajustamento, deverá ser respeitada a contagem da anualidade e o índice previstos para a contratação;  </w:t>
      </w:r>
    </w:p>
    <w:p w14:paraId="219AC099" w14:textId="77777777" w:rsidR="000E01AB" w:rsidRPr="002D2B93" w:rsidRDefault="000E01AB" w:rsidP="00F82C30">
      <w:pPr>
        <w:numPr>
          <w:ilvl w:val="2"/>
          <w:numId w:val="5"/>
        </w:numPr>
        <w:ind w:left="0" w:firstLine="142"/>
        <w:jc w:val="both"/>
        <w:rPr>
          <w:rFonts w:ascii="Century" w:hAnsi="Century"/>
          <w:sz w:val="20"/>
          <w:szCs w:val="20"/>
        </w:rPr>
      </w:pPr>
      <w:r w:rsidRPr="002D2B93">
        <w:rPr>
          <w:rFonts w:ascii="Century" w:hAnsi="Century"/>
          <w:sz w:val="20"/>
          <w:szCs w:val="20"/>
        </w:rPr>
        <w:t>Por se tratar de aquisição de bens, não se aplica repactuação de preços vinculada a custos de mão de obra, sem prejuízo do reajuste em sentido estrito e do restabelecimento do equilíbrio econômico-financeiro nas hipóteses legais.</w:t>
      </w:r>
    </w:p>
    <w:p w14:paraId="48DB73A4" w14:textId="77777777" w:rsidR="000E01AB" w:rsidRPr="002D2B93" w:rsidRDefault="000E01AB" w:rsidP="00826E03">
      <w:pPr>
        <w:numPr>
          <w:ilvl w:val="1"/>
          <w:numId w:val="5"/>
        </w:numPr>
        <w:ind w:left="0"/>
        <w:jc w:val="both"/>
        <w:rPr>
          <w:rFonts w:ascii="Century" w:hAnsi="Century"/>
          <w:sz w:val="20"/>
          <w:szCs w:val="20"/>
        </w:rPr>
      </w:pPr>
      <w:r w:rsidRPr="002D2B93">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25F02E0D" w14:textId="77777777" w:rsidR="000E01AB" w:rsidRPr="002D2B93" w:rsidRDefault="000E01AB" w:rsidP="00826E03">
      <w:pPr>
        <w:numPr>
          <w:ilvl w:val="1"/>
          <w:numId w:val="5"/>
        </w:numPr>
        <w:ind w:left="0"/>
        <w:jc w:val="both"/>
        <w:rPr>
          <w:rFonts w:ascii="Century" w:hAnsi="Century"/>
          <w:sz w:val="20"/>
          <w:szCs w:val="20"/>
        </w:rPr>
      </w:pPr>
      <w:r w:rsidRPr="002D2B93">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A23698A" w14:textId="77777777" w:rsidR="000E01AB" w:rsidRPr="002D2B93" w:rsidRDefault="000E01AB" w:rsidP="00826E03">
      <w:pPr>
        <w:numPr>
          <w:ilvl w:val="1"/>
          <w:numId w:val="5"/>
        </w:numPr>
        <w:ind w:left="0"/>
        <w:jc w:val="both"/>
        <w:rPr>
          <w:rFonts w:ascii="Century" w:hAnsi="Century"/>
          <w:sz w:val="20"/>
          <w:szCs w:val="20"/>
        </w:rPr>
      </w:pPr>
      <w:r w:rsidRPr="002D2B93">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B948B2F"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lastRenderedPageBreak/>
        <w:t>Se não obtiver êxito nas negociações, o órgão ou entidade gerenciadora procederá ao cancelamento da ata de registro de preços, adotando as medidas cabíveis para obtenção de contratação mais vantajosa.</w:t>
      </w:r>
    </w:p>
    <w:p w14:paraId="5CAC3874"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5FEA4B0"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500D905" w14:textId="77777777" w:rsidR="000E01AB" w:rsidRPr="00F66050" w:rsidRDefault="000E01AB" w:rsidP="00826E03">
      <w:pPr>
        <w:numPr>
          <w:ilvl w:val="1"/>
          <w:numId w:val="5"/>
        </w:numPr>
        <w:ind w:left="0"/>
        <w:jc w:val="both"/>
        <w:rPr>
          <w:rFonts w:ascii="Century" w:hAnsi="Century"/>
          <w:sz w:val="20"/>
          <w:szCs w:val="20"/>
        </w:rPr>
      </w:pPr>
      <w:r w:rsidRPr="00BA6573">
        <w:rPr>
          <w:rFonts w:ascii="Century" w:hAnsi="Century"/>
          <w:sz w:val="20"/>
          <w:szCs w:val="20"/>
        </w:rPr>
        <w:t xml:space="preserve">Neste caso, o fornecedor encaminhará, juntamente com o pedido de alteração, a documentação </w:t>
      </w:r>
      <w:r w:rsidRPr="00F66050">
        <w:rPr>
          <w:rFonts w:ascii="Century" w:hAnsi="Century"/>
          <w:sz w:val="20"/>
          <w:szCs w:val="20"/>
        </w:rPr>
        <w:t>comprobatória ou a planilha de custos que demonstre a inviabilidade do preço registrado em relação às condições inicialmente pactuadas.</w:t>
      </w:r>
    </w:p>
    <w:p w14:paraId="2C924991" w14:textId="77777777" w:rsidR="000E01AB" w:rsidRPr="00F66050" w:rsidRDefault="000E01AB" w:rsidP="00826E03">
      <w:pPr>
        <w:numPr>
          <w:ilvl w:val="1"/>
          <w:numId w:val="5"/>
        </w:numPr>
        <w:ind w:left="0"/>
        <w:jc w:val="both"/>
        <w:rPr>
          <w:rFonts w:ascii="Century" w:hAnsi="Century"/>
          <w:sz w:val="20"/>
          <w:szCs w:val="20"/>
        </w:rPr>
      </w:pPr>
      <w:r w:rsidRPr="00F66050">
        <w:rPr>
          <w:rFonts w:ascii="Century" w:hAnsi="Century"/>
          <w:sz w:val="20"/>
          <w:szCs w:val="20"/>
        </w:rPr>
        <w:t>Na hipótese de não comprovação da existência de fato superveniente que inviabilize o preço registrado, o pedido será indeferido pelo órgão gerenciador e o fornecedor deverá cumprir as obrigações assumidas, sob pena de cancelamento de seu registro, sem prejuízo das sanções previstas na Lei nº 14.133/2021 e na legislação aplicável.</w:t>
      </w:r>
    </w:p>
    <w:p w14:paraId="031D14B9" w14:textId="77777777" w:rsidR="000E01AB" w:rsidRPr="00F66050" w:rsidRDefault="000E01AB" w:rsidP="00826E03">
      <w:pPr>
        <w:numPr>
          <w:ilvl w:val="1"/>
          <w:numId w:val="5"/>
        </w:numPr>
        <w:ind w:left="0"/>
        <w:jc w:val="both"/>
        <w:rPr>
          <w:rFonts w:ascii="Century" w:hAnsi="Century"/>
          <w:sz w:val="20"/>
          <w:szCs w:val="20"/>
        </w:rPr>
      </w:pPr>
      <w:r w:rsidRPr="00F66050">
        <w:rPr>
          <w:rFonts w:ascii="Century" w:hAnsi="Century"/>
          <w:sz w:val="20"/>
          <w:szCs w:val="20"/>
        </w:rPr>
        <w:t>Na hipótese de cancelamento do registro do fornecedor, o gerenciador convocará os integrantes do cadastro de reserva, na ordem de classificação, para verificar a possibilidade de atendimento nas condições legalmente admitidas.</w:t>
      </w:r>
    </w:p>
    <w:p w14:paraId="0DB0B6E8" w14:textId="77777777" w:rsidR="000E01AB" w:rsidRPr="00F66050" w:rsidRDefault="000E01AB" w:rsidP="00826E03">
      <w:pPr>
        <w:numPr>
          <w:ilvl w:val="1"/>
          <w:numId w:val="5"/>
        </w:numPr>
        <w:ind w:left="0"/>
        <w:jc w:val="both"/>
        <w:rPr>
          <w:rFonts w:ascii="Century" w:hAnsi="Century"/>
          <w:sz w:val="20"/>
          <w:szCs w:val="20"/>
        </w:rPr>
      </w:pPr>
      <w:r w:rsidRPr="00F66050">
        <w:rPr>
          <w:rFonts w:ascii="Century" w:hAnsi="Century"/>
          <w:sz w:val="20"/>
          <w:szCs w:val="20"/>
        </w:rPr>
        <w:t>Se não obtiver êxito nas negociações, o órgão gerenciador poderá proceder ao cancelamento da ata de registro de preços e adotará as medidas necessárias à obtenção de contratação mais vantajosa, observados o contraditório e as regras do Decreto Municipal nº 008/2024 quando aplicáveis.</w:t>
      </w:r>
    </w:p>
    <w:p w14:paraId="4F659084" w14:textId="77777777" w:rsidR="000E01AB" w:rsidRPr="00F66050" w:rsidRDefault="000E01AB" w:rsidP="00826E03">
      <w:pPr>
        <w:numPr>
          <w:ilvl w:val="1"/>
          <w:numId w:val="5"/>
        </w:numPr>
        <w:ind w:left="0"/>
        <w:jc w:val="both"/>
        <w:rPr>
          <w:rFonts w:ascii="Century" w:hAnsi="Century"/>
          <w:sz w:val="20"/>
          <w:szCs w:val="20"/>
        </w:rPr>
      </w:pPr>
      <w:r w:rsidRPr="00F66050">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0665E535" w14:textId="77777777" w:rsidR="000E01AB" w:rsidRPr="00F66050" w:rsidRDefault="000E01AB" w:rsidP="00826E03">
      <w:pPr>
        <w:numPr>
          <w:ilvl w:val="1"/>
          <w:numId w:val="5"/>
        </w:numPr>
        <w:ind w:left="0"/>
        <w:jc w:val="both"/>
        <w:rPr>
          <w:rFonts w:ascii="Century" w:hAnsi="Century"/>
          <w:sz w:val="20"/>
          <w:szCs w:val="20"/>
        </w:rPr>
      </w:pPr>
      <w:r w:rsidRPr="00F66050">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E16E026" w14:textId="77777777" w:rsidR="00D9183F" w:rsidRPr="00F66050" w:rsidRDefault="00D9183F" w:rsidP="00826E03">
      <w:pPr>
        <w:numPr>
          <w:ilvl w:val="0"/>
          <w:numId w:val="5"/>
        </w:numPr>
        <w:jc w:val="both"/>
        <w:rPr>
          <w:rFonts w:ascii="Century" w:hAnsi="Century"/>
          <w:b/>
          <w:sz w:val="20"/>
          <w:szCs w:val="20"/>
          <w:u w:val="single"/>
          <w:shd w:val="clear" w:color="auto" w:fill="B3B3B3"/>
        </w:rPr>
      </w:pPr>
      <w:r w:rsidRPr="009B612D">
        <w:rPr>
          <w:rFonts w:ascii="Century" w:hAnsi="Century"/>
          <w:b/>
          <w:sz w:val="20"/>
          <w:szCs w:val="20"/>
          <w:u w:val="single"/>
          <w:shd w:val="clear" w:color="auto" w:fill="CCCC00"/>
        </w:rPr>
        <w:t>CLÁUSULA QUINTA - DO CANCELAMENTO DO REGISTRO</w:t>
      </w:r>
    </w:p>
    <w:p w14:paraId="1EA1C6A2"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O fornecedor terá o seu registro cancelado, por intermédio de processo administrativo específico, assegurado o contraditório e a ampla defesa, quando:</w:t>
      </w:r>
    </w:p>
    <w:p w14:paraId="3F4DEA80"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cumprir as condições da Ata de Registro de Preços;</w:t>
      </w:r>
    </w:p>
    <w:p w14:paraId="2B2A0C70"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retirar a respectiva nota de empenho ou instrumento equivalente, ou não assinar o contrato, no prazo estabelecido pela Administração, sem justificativa aceitável;</w:t>
      </w:r>
    </w:p>
    <w:p w14:paraId="072BF9A9"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aceitar reduzir o preço registrado, na hipótese deste se tornar superior àqueles praticados no mercado;</w:t>
      </w:r>
    </w:p>
    <w:p w14:paraId="3D157B1F"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Por razões de interesse público, devidamente motivadas e justificadas;</w:t>
      </w:r>
    </w:p>
    <w:p w14:paraId="7C212CF9"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mantiver as condições de habilitação durante a vigência da Ata de Registro de Preços.</w:t>
      </w:r>
    </w:p>
    <w:p w14:paraId="1FC74F0F"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3C30BD01"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Em qualquer das hipóteses acima, o órgão gerenciador comunicará o cancelamento do registro do fornecedor aos órgãos participantes, se houver.</w:t>
      </w:r>
    </w:p>
    <w:p w14:paraId="34CF9EF0"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9B612D">
        <w:rPr>
          <w:rFonts w:ascii="Century" w:hAnsi="Century"/>
          <w:b/>
          <w:sz w:val="20"/>
          <w:szCs w:val="20"/>
          <w:u w:val="single"/>
          <w:shd w:val="clear" w:color="auto" w:fill="CCCC00"/>
        </w:rPr>
        <w:t>CLÁUSULA SEXTA - DA CONTRATAÇÃO COM OS FORNECEDORE</w:t>
      </w:r>
      <w:r w:rsidRPr="00BA6573">
        <w:rPr>
          <w:rFonts w:ascii="Century" w:hAnsi="Century"/>
          <w:b/>
          <w:sz w:val="20"/>
          <w:szCs w:val="20"/>
          <w:u w:val="single"/>
          <w:shd w:val="clear" w:color="auto" w:fill="B3B3B3"/>
        </w:rPr>
        <w:t>S</w:t>
      </w:r>
    </w:p>
    <w:p w14:paraId="1C113348" w14:textId="77777777" w:rsidR="000E01AB" w:rsidRPr="009B612D" w:rsidRDefault="000E01AB" w:rsidP="00826E03">
      <w:pPr>
        <w:numPr>
          <w:ilvl w:val="1"/>
          <w:numId w:val="5"/>
        </w:numPr>
        <w:ind w:left="0"/>
        <w:jc w:val="both"/>
        <w:rPr>
          <w:rFonts w:ascii="Century" w:hAnsi="Century"/>
          <w:sz w:val="20"/>
          <w:szCs w:val="20"/>
        </w:rPr>
      </w:pPr>
      <w:r w:rsidRPr="009B612D">
        <w:rPr>
          <w:rFonts w:ascii="Century" w:hAnsi="Century"/>
          <w:sz w:val="20"/>
          <w:szCs w:val="20"/>
        </w:rPr>
        <w:t>A contratação decorrente da Ata será formalizada por instrumento contratual, salvo quando a contratação específica se enquadrar efetivamente em alguma das hipóteses de substituição por outro instrumento hábil previstas no art. 95 da Lei nº 14.133/2021, devendo a escolha do instrumento constar motivadamente do processo de cada contratação.</w:t>
      </w:r>
    </w:p>
    <w:p w14:paraId="5AE91FAE"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lastRenderedPageBreak/>
        <w:t>As condições de fornecimento constam do Termo de Referência e da Ata de Registro de Preços, e poderão ser detalhadas, em cada contratação específica, no respectivo pedido de contratação.</w:t>
      </w:r>
    </w:p>
    <w:p w14:paraId="3C713DD6" w14:textId="77777777" w:rsidR="000E01AB" w:rsidRPr="00BA6573" w:rsidRDefault="000E01AB" w:rsidP="00826E03">
      <w:pPr>
        <w:numPr>
          <w:ilvl w:val="1"/>
          <w:numId w:val="5"/>
        </w:numPr>
        <w:ind w:left="0"/>
        <w:jc w:val="both"/>
        <w:rPr>
          <w:rFonts w:ascii="Century" w:hAnsi="Century"/>
          <w:sz w:val="20"/>
          <w:szCs w:val="20"/>
          <w:lang w:bidi="pt-BR"/>
        </w:rPr>
      </w:pPr>
      <w:r w:rsidRPr="00BA6573">
        <w:rPr>
          <w:rFonts w:ascii="Century" w:hAnsi="Century"/>
          <w:sz w:val="20"/>
          <w:szCs w:val="20"/>
        </w:rPr>
        <w:t xml:space="preserve">O órgão convocará a fornecedora com preço registrado em Ata para, a cada contratação, no prazo máximo de </w:t>
      </w:r>
      <w:r w:rsidRPr="00BA6573">
        <w:rPr>
          <w:rFonts w:ascii="Century" w:hAnsi="Century"/>
          <w:b/>
          <w:sz w:val="20"/>
          <w:szCs w:val="20"/>
          <w:lang w:bidi="pt-BR"/>
        </w:rPr>
        <w:t>02 (dois) dias úteis</w:t>
      </w:r>
      <w:r w:rsidRPr="00BA6573">
        <w:rPr>
          <w:rFonts w:ascii="Century" w:hAnsi="Century"/>
          <w:sz w:val="20"/>
          <w:szCs w:val="20"/>
          <w:lang w:bidi="pt-BR"/>
        </w:rPr>
        <w:t xml:space="preserve">, </w:t>
      </w:r>
      <w:r w:rsidRPr="00BA6573">
        <w:rPr>
          <w:rFonts w:ascii="Century" w:hAnsi="Century"/>
          <w:sz w:val="20"/>
          <w:szCs w:val="20"/>
        </w:rPr>
        <w:t xml:space="preserve">efetuar a retirada da Nota de Empenho ou instrumento equivalente, ou assinar o Contrato, se for o caso, </w:t>
      </w:r>
      <w:r w:rsidRPr="00BA6573">
        <w:rPr>
          <w:rFonts w:ascii="Century" w:hAnsi="Century"/>
          <w:sz w:val="20"/>
          <w:szCs w:val="20"/>
          <w:lang w:bidi="pt-BR"/>
        </w:rPr>
        <w:t>sob pena de decair do direito à contratação, sem prejuízo das sanções previstas no Edital e na Ata de Registro de Preços.</w:t>
      </w:r>
    </w:p>
    <w:p w14:paraId="5F5E1C99" w14:textId="77777777" w:rsidR="000E01AB" w:rsidRPr="00BA6573" w:rsidRDefault="000E01AB" w:rsidP="00F82C30">
      <w:pPr>
        <w:numPr>
          <w:ilvl w:val="2"/>
          <w:numId w:val="5"/>
        </w:numPr>
        <w:ind w:left="0" w:firstLine="142"/>
        <w:jc w:val="both"/>
        <w:rPr>
          <w:rFonts w:ascii="Century" w:hAnsi="Century"/>
          <w:sz w:val="20"/>
          <w:szCs w:val="20"/>
          <w:lang w:bidi="pt-BR"/>
        </w:rPr>
      </w:pPr>
      <w:r w:rsidRPr="00BA6573">
        <w:rPr>
          <w:rFonts w:ascii="Century" w:hAnsi="Century"/>
          <w:bCs/>
          <w:sz w:val="20"/>
          <w:szCs w:val="20"/>
          <w:lang w:bidi="pt-BR"/>
        </w:rPr>
        <w:t xml:space="preserve">Esse </w:t>
      </w:r>
      <w:r w:rsidRPr="00BA6573">
        <w:rPr>
          <w:rFonts w:ascii="Century" w:hAnsi="Century"/>
          <w:sz w:val="20"/>
          <w:szCs w:val="20"/>
          <w:lang w:bidi="pt-BR"/>
        </w:rPr>
        <w:t>prazo poderá ser prorrogado, por igual período, por solicitação justificada do fornecedor e aceita pela Administração.</w:t>
      </w:r>
    </w:p>
    <w:p w14:paraId="387BFBF7" w14:textId="77777777" w:rsidR="00D9183F" w:rsidRPr="00BA6573" w:rsidRDefault="00D9183F" w:rsidP="00826E03">
      <w:pPr>
        <w:numPr>
          <w:ilvl w:val="0"/>
          <w:numId w:val="5"/>
        </w:numPr>
        <w:jc w:val="both"/>
        <w:rPr>
          <w:rFonts w:ascii="Century" w:hAnsi="Century"/>
          <w:b/>
          <w:sz w:val="20"/>
          <w:szCs w:val="20"/>
          <w:u w:val="single"/>
          <w:shd w:val="clear" w:color="auto" w:fill="B3B3B3"/>
        </w:rPr>
      </w:pPr>
      <w:bookmarkStart w:id="9" w:name="_Hlk219715754"/>
      <w:r w:rsidRPr="009B612D">
        <w:rPr>
          <w:rFonts w:ascii="Century" w:hAnsi="Century"/>
          <w:b/>
          <w:sz w:val="20"/>
          <w:szCs w:val="20"/>
          <w:u w:val="single"/>
          <w:shd w:val="clear" w:color="auto" w:fill="CCCC00"/>
        </w:rPr>
        <w:t xml:space="preserve">CLÁUSULA SETIMA </w:t>
      </w:r>
      <w:bookmarkEnd w:id="9"/>
      <w:r w:rsidRPr="009B612D">
        <w:rPr>
          <w:rFonts w:ascii="Century" w:hAnsi="Century"/>
          <w:b/>
          <w:sz w:val="20"/>
          <w:szCs w:val="20"/>
          <w:u w:val="single"/>
          <w:shd w:val="clear" w:color="auto" w:fill="CCCC00"/>
        </w:rPr>
        <w:t>- DA VIGÊNCIA DA CONTRATAÇÃO</w:t>
      </w:r>
    </w:p>
    <w:p w14:paraId="077DF92B" w14:textId="6D6CF162" w:rsidR="00D9183F" w:rsidRPr="00BA6573" w:rsidRDefault="00D9183F" w:rsidP="00826E03">
      <w:pPr>
        <w:numPr>
          <w:ilvl w:val="1"/>
          <w:numId w:val="5"/>
        </w:numPr>
        <w:ind w:left="0"/>
        <w:jc w:val="both"/>
        <w:rPr>
          <w:rFonts w:ascii="Century" w:hAnsi="Century"/>
          <w:sz w:val="20"/>
          <w:szCs w:val="20"/>
        </w:rPr>
      </w:pPr>
      <w:r w:rsidRPr="00BA6573">
        <w:rPr>
          <w:rFonts w:ascii="Century" w:eastAsia="Century" w:hAnsi="Century"/>
          <w:sz w:val="20"/>
          <w:szCs w:val="20"/>
          <w:lang w:bidi="pt-BR"/>
        </w:rPr>
        <w:t xml:space="preserve">Cada contratação decorrente desta Ata terá vigência definida no respectivo contrato ou instrumento equivalente, conforme a natureza da aquisição e os </w:t>
      </w:r>
      <w:r w:rsidR="002D2B93" w:rsidRPr="00BA6573">
        <w:rPr>
          <w:rFonts w:ascii="Century" w:eastAsia="Century" w:hAnsi="Century"/>
          <w:sz w:val="20"/>
          <w:szCs w:val="20"/>
          <w:lang w:bidi="pt-BR"/>
        </w:rPr>
        <w:t>Arts</w:t>
      </w:r>
      <w:r w:rsidRPr="00BA6573">
        <w:rPr>
          <w:rFonts w:ascii="Century" w:eastAsia="Century" w:hAnsi="Century"/>
          <w:sz w:val="20"/>
          <w:szCs w:val="20"/>
          <w:lang w:bidi="pt-BR"/>
        </w:rPr>
        <w:t>. 92 e 95 da Lei nº 14.133/2021.</w:t>
      </w:r>
    </w:p>
    <w:p w14:paraId="06CC9036" w14:textId="77777777" w:rsidR="000F1DBA" w:rsidRPr="00BA6573" w:rsidRDefault="00D9183F" w:rsidP="00F82C30">
      <w:pPr>
        <w:numPr>
          <w:ilvl w:val="2"/>
          <w:numId w:val="5"/>
        </w:numPr>
        <w:ind w:left="0" w:firstLine="142"/>
        <w:jc w:val="both"/>
        <w:rPr>
          <w:rFonts w:ascii="Century" w:hAnsi="Century"/>
          <w:sz w:val="20"/>
          <w:szCs w:val="20"/>
        </w:rPr>
      </w:pPr>
      <w:r w:rsidRPr="00BA6573">
        <w:rPr>
          <w:rFonts w:ascii="Century" w:eastAsia="Century" w:hAnsi="Century"/>
          <w:bCs/>
          <w:sz w:val="20"/>
          <w:szCs w:val="20"/>
        </w:rPr>
        <w:t>A vigência contratual observará a disponibilidade orçamentária, as regras de execução do objeto e, quando ultrapassar o exercício financeiro, os requisitos legais pertinentes.</w:t>
      </w:r>
    </w:p>
    <w:p w14:paraId="70C513D2" w14:textId="77777777" w:rsidR="00F82C30" w:rsidRPr="001E7729" w:rsidRDefault="001E7729" w:rsidP="001E7729">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9B612D">
        <w:rPr>
          <w:rFonts w:ascii="Century" w:hAnsi="Century"/>
          <w:b/>
          <w:sz w:val="20"/>
          <w:szCs w:val="20"/>
          <w:u w:val="single"/>
          <w:shd w:val="clear" w:color="auto" w:fill="CCCC00"/>
        </w:rPr>
        <w:t xml:space="preserve">CLÁUSULA OITAVA- </w:t>
      </w:r>
      <w:r w:rsidR="00F82C30" w:rsidRPr="009B612D">
        <w:rPr>
          <w:rFonts w:ascii="Century" w:hAnsi="Century"/>
          <w:b/>
          <w:sz w:val="20"/>
          <w:szCs w:val="20"/>
          <w:u w:val="single"/>
          <w:shd w:val="clear" w:color="auto" w:fill="CCCC00"/>
        </w:rPr>
        <w:t>CONDIÇÕES E PRAZOS DE PAGAMENTO</w:t>
      </w:r>
    </w:p>
    <w:p w14:paraId="539665EF" w14:textId="77777777" w:rsidR="00F82C30" w:rsidRPr="002D2B93" w:rsidRDefault="00F82C30" w:rsidP="00F82C30">
      <w:pPr>
        <w:tabs>
          <w:tab w:val="left" w:pos="426"/>
        </w:tabs>
        <w:jc w:val="both"/>
        <w:rPr>
          <w:rFonts w:ascii="Century" w:hAnsi="Century"/>
          <w:sz w:val="20"/>
          <w:szCs w:val="20"/>
        </w:rPr>
      </w:pPr>
      <w:r w:rsidRPr="002D2B93">
        <w:rPr>
          <w:rFonts w:ascii="Century" w:hAnsi="Century"/>
          <w:b/>
          <w:bCs/>
          <w:sz w:val="20"/>
          <w:szCs w:val="20"/>
        </w:rPr>
        <w:t>8.1.</w:t>
      </w:r>
      <w:r>
        <w:t xml:space="preserve"> </w:t>
      </w:r>
      <w:r w:rsidRPr="002D2B93">
        <w:rPr>
          <w:rFonts w:ascii="Century" w:hAnsi="Century"/>
          <w:sz w:val="20"/>
          <w:szCs w:val="20"/>
        </w:rPr>
        <w:t>A Contratada encaminhará ao fiscal ou gestor designado a nota fiscal correspondente aos produtos efetivamente entregues, acompanhada dos documentos necessários ao atesto e à liquidação da despesa.</w:t>
      </w:r>
    </w:p>
    <w:p w14:paraId="4BD16B66" w14:textId="77777777" w:rsidR="00F82C30" w:rsidRPr="002D2B93" w:rsidRDefault="00F82C30" w:rsidP="00F82C30">
      <w:pPr>
        <w:tabs>
          <w:tab w:val="left" w:pos="426"/>
        </w:tabs>
        <w:jc w:val="both"/>
        <w:rPr>
          <w:rFonts w:ascii="Century" w:hAnsi="Century"/>
          <w:sz w:val="20"/>
          <w:szCs w:val="20"/>
        </w:rPr>
      </w:pPr>
      <w:r w:rsidRPr="002D2B93">
        <w:rPr>
          <w:rFonts w:ascii="Century" w:hAnsi="Century"/>
          <w:sz w:val="20"/>
          <w:szCs w:val="20"/>
        </w:rPr>
        <w:t>8.2. O pagamento será processado após o recebimento definitivo, a conferência da documentação e o atesto do objeto pelo servidor ou comissão competente.</w:t>
      </w:r>
    </w:p>
    <w:p w14:paraId="3C11FF46" w14:textId="77777777" w:rsidR="00F82C30" w:rsidRPr="002D2B93" w:rsidRDefault="00F82C30" w:rsidP="00F82C30">
      <w:pPr>
        <w:tabs>
          <w:tab w:val="left" w:pos="426"/>
        </w:tabs>
        <w:jc w:val="both"/>
        <w:rPr>
          <w:rFonts w:ascii="Century" w:hAnsi="Century"/>
          <w:sz w:val="20"/>
          <w:szCs w:val="20"/>
        </w:rPr>
      </w:pPr>
      <w:r w:rsidRPr="002D2B93">
        <w:rPr>
          <w:rFonts w:ascii="Century" w:hAnsi="Century"/>
          <w:b/>
          <w:bCs/>
          <w:sz w:val="20"/>
          <w:szCs w:val="20"/>
        </w:rPr>
        <w:t xml:space="preserve">8.3. </w:t>
      </w:r>
      <w:r w:rsidRPr="002D2B93">
        <w:rPr>
          <w:rFonts w:ascii="Century" w:hAnsi="Century"/>
          <w:sz w:val="20"/>
          <w:szCs w:val="20"/>
        </w:rPr>
        <w:t>O Contratado deverá emitir os documentos fiscais, em valores unitário e total, com os seguintes dados:</w:t>
      </w:r>
    </w:p>
    <w:p w14:paraId="197AE464" w14:textId="77777777" w:rsidR="00F82C30" w:rsidRPr="002D2B93" w:rsidRDefault="00F82C30" w:rsidP="00F82C30">
      <w:pPr>
        <w:tabs>
          <w:tab w:val="left" w:pos="567"/>
        </w:tabs>
        <w:ind w:firstLine="142"/>
        <w:jc w:val="both"/>
        <w:rPr>
          <w:rFonts w:ascii="Century" w:hAnsi="Century"/>
          <w:b/>
          <w:bCs/>
          <w:sz w:val="20"/>
          <w:szCs w:val="20"/>
        </w:rPr>
      </w:pPr>
      <w:r w:rsidRPr="002D2B93">
        <w:rPr>
          <w:rFonts w:ascii="Century" w:hAnsi="Century"/>
          <w:b/>
          <w:bCs/>
          <w:sz w:val="20"/>
          <w:szCs w:val="20"/>
        </w:rPr>
        <w:t xml:space="preserve">8.3.1 </w:t>
      </w:r>
      <w:r w:rsidRPr="009B612D">
        <w:rPr>
          <w:rFonts w:ascii="Century" w:hAnsi="Century"/>
          <w:b/>
          <w:bCs/>
          <w:color w:val="663300"/>
          <w:sz w:val="20"/>
          <w:szCs w:val="20"/>
        </w:rPr>
        <w:t>Dados do Contratante</w:t>
      </w:r>
    </w:p>
    <w:p w14:paraId="1A98A081" w14:textId="77777777" w:rsidR="00F82C30" w:rsidRPr="002D2B93" w:rsidRDefault="00F82C30" w:rsidP="00F82C30">
      <w:pPr>
        <w:tabs>
          <w:tab w:val="left" w:pos="426"/>
        </w:tabs>
        <w:ind w:left="142"/>
        <w:jc w:val="both"/>
        <w:rPr>
          <w:rFonts w:ascii="Century" w:hAnsi="Century"/>
          <w:b/>
          <w:bCs/>
          <w:sz w:val="20"/>
          <w:szCs w:val="20"/>
        </w:rPr>
      </w:pPr>
      <w:r w:rsidRPr="002D2B93">
        <w:rPr>
          <w:rFonts w:ascii="Century" w:hAnsi="Century"/>
          <w:b/>
          <w:bCs/>
          <w:sz w:val="20"/>
          <w:szCs w:val="20"/>
        </w:rPr>
        <w:t>Nome: FUNDO MUNICIPAL DE SAÚDE</w:t>
      </w:r>
    </w:p>
    <w:p w14:paraId="6C5235F9" w14:textId="77777777" w:rsidR="00F82C30" w:rsidRPr="002D2B93" w:rsidRDefault="00F82C30" w:rsidP="00F82C30">
      <w:pPr>
        <w:ind w:left="142"/>
        <w:jc w:val="both"/>
        <w:rPr>
          <w:rFonts w:ascii="Century" w:hAnsi="Century"/>
          <w:b/>
          <w:bCs/>
          <w:sz w:val="20"/>
          <w:szCs w:val="20"/>
        </w:rPr>
      </w:pPr>
      <w:r w:rsidRPr="002D2B93">
        <w:rPr>
          <w:rFonts w:ascii="Century" w:hAnsi="Century"/>
          <w:b/>
          <w:bCs/>
          <w:sz w:val="20"/>
          <w:szCs w:val="20"/>
        </w:rPr>
        <w:t>CNPJ: 11.496.829/0001-43</w:t>
      </w:r>
    </w:p>
    <w:p w14:paraId="28ED8BBE" w14:textId="5F046BAA" w:rsidR="00F82C30" w:rsidRPr="002D2B93" w:rsidRDefault="00F82C30" w:rsidP="00F82C30">
      <w:pPr>
        <w:ind w:left="142"/>
        <w:jc w:val="both"/>
        <w:rPr>
          <w:rFonts w:ascii="Century" w:hAnsi="Century"/>
          <w:bCs/>
          <w:color w:val="000000" w:themeColor="text1"/>
          <w:sz w:val="20"/>
          <w:szCs w:val="20"/>
        </w:rPr>
      </w:pPr>
      <w:r w:rsidRPr="002D2B93">
        <w:rPr>
          <w:rFonts w:ascii="Century" w:hAnsi="Century"/>
          <w:b/>
          <w:bCs/>
          <w:sz w:val="20"/>
          <w:szCs w:val="20"/>
        </w:rPr>
        <w:t>Endereço: AV. Pedro Ferreira, s/n – Centro - São José de Mipibu/RN - CEP 59.162-000</w:t>
      </w:r>
      <w:r w:rsidR="009B612D">
        <w:rPr>
          <w:rFonts w:ascii="Century" w:hAnsi="Century"/>
          <w:bCs/>
          <w:color w:val="000000" w:themeColor="text1"/>
          <w:sz w:val="20"/>
          <w:szCs w:val="20"/>
        </w:rPr>
        <w:t>.</w:t>
      </w:r>
    </w:p>
    <w:p w14:paraId="3C16BC49" w14:textId="77777777" w:rsidR="00F82C30" w:rsidRPr="002D2B93" w:rsidRDefault="00F82C30" w:rsidP="00F82C30">
      <w:pPr>
        <w:tabs>
          <w:tab w:val="left" w:pos="284"/>
          <w:tab w:val="left" w:pos="426"/>
        </w:tabs>
        <w:jc w:val="both"/>
        <w:rPr>
          <w:rFonts w:ascii="Century" w:hAnsi="Century"/>
          <w:color w:val="000000" w:themeColor="text1"/>
          <w:sz w:val="20"/>
          <w:szCs w:val="20"/>
        </w:rPr>
      </w:pPr>
      <w:r w:rsidRPr="002D2B93">
        <w:rPr>
          <w:rFonts w:ascii="Century" w:hAnsi="Century"/>
          <w:b/>
          <w:bCs/>
          <w:sz w:val="20"/>
          <w:szCs w:val="20"/>
        </w:rPr>
        <w:t>8.4.</w:t>
      </w:r>
      <w:r w:rsidRPr="002D2B93">
        <w:rPr>
          <w:rFonts w:ascii="Century" w:hAnsi="Century"/>
          <w:sz w:val="20"/>
          <w:szCs w:val="20"/>
        </w:rPr>
        <w:t xml:space="preserve"> O pagamento será efetuado por meio eletrônico, a crédito da Contratada, no prazo de até 30 (trinta) dias, contado do recebimento definitivo e do atesto da nota fiscal, observada a ordem cronológica de pagamentos e o Decreto Municipal nº 008/2024, quando aplicável.</w:t>
      </w:r>
    </w:p>
    <w:p w14:paraId="4F420234" w14:textId="77777777" w:rsidR="00D9183F" w:rsidRPr="00F82C30" w:rsidRDefault="00F82C30" w:rsidP="00F82C30">
      <w:pPr>
        <w:jc w:val="both"/>
        <w:rPr>
          <w:rFonts w:ascii="Century" w:hAnsi="Century"/>
          <w:b/>
          <w:sz w:val="20"/>
          <w:szCs w:val="20"/>
          <w:u w:val="single"/>
          <w:shd w:val="clear" w:color="auto" w:fill="B3B3B3"/>
        </w:rPr>
      </w:pPr>
      <w:r w:rsidRPr="002D2B93">
        <w:rPr>
          <w:rFonts w:ascii="Century" w:hAnsi="Century"/>
          <w:b/>
          <w:bCs/>
          <w:sz w:val="20"/>
          <w:szCs w:val="20"/>
        </w:rPr>
        <w:t>8.5</w:t>
      </w:r>
      <w:r w:rsidRPr="002D2B93">
        <w:rPr>
          <w:rFonts w:ascii="Century" w:hAnsi="Century"/>
          <w:sz w:val="20"/>
          <w:szCs w:val="20"/>
        </w:rPr>
        <w:t>. As notas fiscais que apresentarem incorreções serão devolvidas à Contratada para correção, reiniciando-se o prazo de pagamento após a reapresentação válida</w:t>
      </w:r>
      <w:r>
        <w:t>.</w:t>
      </w:r>
    </w:p>
    <w:p w14:paraId="325B5BE2" w14:textId="77777777" w:rsidR="00D9183F" w:rsidRPr="00BA6573" w:rsidRDefault="00F82C30" w:rsidP="00F82C30">
      <w:pPr>
        <w:jc w:val="both"/>
        <w:rPr>
          <w:rFonts w:ascii="Century" w:hAnsi="Century"/>
          <w:b/>
          <w:sz w:val="20"/>
          <w:szCs w:val="20"/>
          <w:u w:val="single"/>
          <w:shd w:val="clear" w:color="auto" w:fill="B3B3B3"/>
        </w:rPr>
      </w:pPr>
      <w:r w:rsidRPr="001E7729">
        <w:rPr>
          <w:rFonts w:ascii="Century" w:hAnsi="Century"/>
          <w:b/>
          <w:sz w:val="20"/>
          <w:szCs w:val="20"/>
        </w:rPr>
        <w:t xml:space="preserve">9. </w:t>
      </w:r>
      <w:r w:rsidR="00D9183F" w:rsidRPr="009B612D">
        <w:rPr>
          <w:rFonts w:ascii="Century" w:hAnsi="Century"/>
          <w:b/>
          <w:sz w:val="20"/>
          <w:szCs w:val="20"/>
          <w:u w:val="single"/>
          <w:shd w:val="clear" w:color="auto" w:fill="CCCC00"/>
        </w:rPr>
        <w:t xml:space="preserve">CLÁUSULA </w:t>
      </w:r>
      <w:r w:rsidR="00DA6570" w:rsidRPr="009B612D">
        <w:rPr>
          <w:rFonts w:ascii="Century" w:hAnsi="Century"/>
          <w:b/>
          <w:sz w:val="20"/>
          <w:szCs w:val="20"/>
          <w:u w:val="single"/>
          <w:shd w:val="clear" w:color="auto" w:fill="CCCC00"/>
        </w:rPr>
        <w:t>NONA</w:t>
      </w:r>
      <w:r w:rsidR="00D9183F" w:rsidRPr="009B612D">
        <w:rPr>
          <w:rFonts w:ascii="Century" w:hAnsi="Century"/>
          <w:b/>
          <w:sz w:val="20"/>
          <w:szCs w:val="20"/>
          <w:u w:val="single"/>
          <w:shd w:val="clear" w:color="auto" w:fill="CCCC00"/>
        </w:rPr>
        <w:t xml:space="preserve"> - DAS </w:t>
      </w:r>
      <w:r w:rsidR="008B48EE" w:rsidRPr="009B612D">
        <w:rPr>
          <w:rFonts w:ascii="Century" w:hAnsi="Century"/>
          <w:b/>
          <w:sz w:val="20"/>
          <w:szCs w:val="20"/>
          <w:u w:val="single"/>
          <w:shd w:val="clear" w:color="auto" w:fill="CCCC00"/>
        </w:rPr>
        <w:t>PENALIDADES</w:t>
      </w:r>
    </w:p>
    <w:p w14:paraId="75E0C284" w14:textId="77777777" w:rsidR="008B48EE" w:rsidRPr="00BA6573" w:rsidRDefault="001E7729" w:rsidP="001E7729">
      <w:pPr>
        <w:jc w:val="both"/>
        <w:rPr>
          <w:rFonts w:ascii="Century" w:hAnsi="Century"/>
          <w:sz w:val="20"/>
          <w:szCs w:val="20"/>
        </w:rPr>
      </w:pPr>
      <w:r w:rsidRPr="001E7729">
        <w:rPr>
          <w:rFonts w:ascii="Century" w:hAnsi="Century"/>
          <w:b/>
          <w:bCs/>
          <w:sz w:val="20"/>
          <w:szCs w:val="20"/>
        </w:rPr>
        <w:t>9.1</w:t>
      </w:r>
      <w:r>
        <w:rPr>
          <w:rFonts w:ascii="Century" w:hAnsi="Century"/>
          <w:sz w:val="20"/>
          <w:szCs w:val="20"/>
        </w:rPr>
        <w:t xml:space="preserve">. </w:t>
      </w:r>
      <w:r w:rsidR="008B48EE" w:rsidRPr="00BA6573">
        <w:rPr>
          <w:rFonts w:ascii="Century" w:hAnsi="Century"/>
          <w:sz w:val="20"/>
          <w:szCs w:val="20"/>
        </w:rPr>
        <w:t xml:space="preserve">O descumprimento da Ata de Registro de Preços ensejará aplicação das penalidades estabelecidas no </w:t>
      </w:r>
      <w:r w:rsidR="008B48EE" w:rsidRPr="00F737E9">
        <w:rPr>
          <w:rFonts w:ascii="Century" w:hAnsi="Century"/>
          <w:b/>
          <w:bCs/>
          <w:sz w:val="20"/>
          <w:szCs w:val="20"/>
        </w:rPr>
        <w:t>TERMO DE REFERÊNCIA</w:t>
      </w:r>
      <w:r w:rsidR="008B48EE" w:rsidRPr="00BA6573">
        <w:rPr>
          <w:rFonts w:ascii="Century" w:hAnsi="Century"/>
          <w:sz w:val="20"/>
          <w:szCs w:val="20"/>
        </w:rPr>
        <w:t>.</w:t>
      </w:r>
    </w:p>
    <w:p w14:paraId="4A9344DA" w14:textId="77777777" w:rsidR="008B48EE" w:rsidRPr="001E7729" w:rsidRDefault="001E7729" w:rsidP="001E7729">
      <w:pPr>
        <w:tabs>
          <w:tab w:val="left" w:pos="142"/>
        </w:tabs>
        <w:jc w:val="both"/>
        <w:rPr>
          <w:rFonts w:ascii="Century" w:hAnsi="Century"/>
          <w:sz w:val="20"/>
          <w:szCs w:val="20"/>
        </w:rPr>
      </w:pPr>
      <w:r w:rsidRPr="001E7729">
        <w:rPr>
          <w:rFonts w:ascii="Century" w:hAnsi="Century"/>
          <w:b/>
          <w:bCs/>
          <w:sz w:val="20"/>
          <w:szCs w:val="20"/>
        </w:rPr>
        <w:t>9.2</w:t>
      </w:r>
      <w:r>
        <w:rPr>
          <w:rFonts w:ascii="Century" w:hAnsi="Century"/>
          <w:sz w:val="20"/>
          <w:szCs w:val="20"/>
        </w:rPr>
        <w:t>.</w:t>
      </w:r>
      <w:r w:rsidRPr="001E7729">
        <w:rPr>
          <w:rFonts w:ascii="Century" w:hAnsi="Century"/>
          <w:sz w:val="20"/>
          <w:szCs w:val="20"/>
        </w:rPr>
        <w:t xml:space="preserve"> As</w:t>
      </w:r>
      <w:r w:rsidR="008B48EE" w:rsidRPr="001E7729">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0EC545A0" w14:textId="77777777" w:rsidR="008B48EE" w:rsidRPr="00BA6573" w:rsidRDefault="001E7729" w:rsidP="001E7729">
      <w:pPr>
        <w:jc w:val="both"/>
        <w:rPr>
          <w:rFonts w:ascii="Century" w:hAnsi="Century"/>
          <w:sz w:val="20"/>
          <w:szCs w:val="20"/>
        </w:rPr>
      </w:pPr>
      <w:r w:rsidRPr="001E7729">
        <w:rPr>
          <w:rFonts w:ascii="Century" w:hAnsi="Century"/>
          <w:b/>
          <w:bCs/>
          <w:sz w:val="20"/>
          <w:szCs w:val="20"/>
        </w:rPr>
        <w:t>9.3</w:t>
      </w:r>
      <w:r>
        <w:rPr>
          <w:rFonts w:ascii="Century" w:hAnsi="Century"/>
          <w:sz w:val="20"/>
          <w:szCs w:val="20"/>
        </w:rPr>
        <w:t xml:space="preserve">. </w:t>
      </w:r>
      <w:r w:rsidR="008B48EE" w:rsidRPr="00BA6573">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10CCA37" w14:textId="77777777" w:rsidR="00D9183F" w:rsidRPr="00BA6573" w:rsidRDefault="001E7729" w:rsidP="001E7729">
      <w:pPr>
        <w:jc w:val="both"/>
        <w:rPr>
          <w:rFonts w:ascii="Century" w:hAnsi="Century"/>
          <w:sz w:val="20"/>
          <w:szCs w:val="20"/>
        </w:rPr>
      </w:pPr>
      <w:r w:rsidRPr="001E7729">
        <w:rPr>
          <w:rFonts w:ascii="Century" w:hAnsi="Century"/>
          <w:b/>
          <w:bCs/>
          <w:sz w:val="20"/>
          <w:szCs w:val="20"/>
        </w:rPr>
        <w:t>9.4.</w:t>
      </w:r>
      <w:r w:rsidR="008B48EE" w:rsidRPr="00BA6573">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22B67793" w14:textId="77777777" w:rsidR="00805636" w:rsidRPr="00BA6573" w:rsidRDefault="00805636" w:rsidP="00805636">
      <w:pPr>
        <w:jc w:val="both"/>
        <w:rPr>
          <w:rFonts w:ascii="Century" w:hAnsi="Century"/>
          <w:color w:val="000000"/>
          <w:sz w:val="20"/>
          <w:szCs w:val="20"/>
          <w:u w:val="single"/>
        </w:rPr>
      </w:pPr>
      <w:r w:rsidRPr="00BA6573">
        <w:rPr>
          <w:rFonts w:ascii="Century" w:hAnsi="Century"/>
          <w:b/>
          <w:bCs/>
          <w:color w:val="000000"/>
          <w:sz w:val="20"/>
          <w:szCs w:val="20"/>
        </w:rPr>
        <w:t>10.</w:t>
      </w:r>
      <w:r w:rsidRPr="00BA6573">
        <w:rPr>
          <w:rFonts w:ascii="Century" w:hAnsi="Century"/>
          <w:b/>
          <w:bCs/>
          <w:color w:val="000000"/>
          <w:sz w:val="20"/>
          <w:szCs w:val="20"/>
          <w:u w:val="single"/>
          <w:shd w:val="clear" w:color="auto" w:fill="BABABA"/>
        </w:rPr>
        <w:t xml:space="preserve"> </w:t>
      </w:r>
      <w:r w:rsidRPr="009B612D">
        <w:rPr>
          <w:rFonts w:ascii="Century" w:hAnsi="Century"/>
          <w:b/>
          <w:bCs/>
          <w:color w:val="000000"/>
          <w:sz w:val="20"/>
          <w:szCs w:val="20"/>
          <w:u w:val="single"/>
          <w:shd w:val="clear" w:color="auto" w:fill="CCCC00"/>
        </w:rPr>
        <w:t>CLÁUSULA DÉCIMA - DA DOTAÇÃO ORÇAMENTÁRIA</w:t>
      </w:r>
    </w:p>
    <w:p w14:paraId="4D1602D7" w14:textId="77777777" w:rsidR="00805636" w:rsidRPr="00BA6573" w:rsidRDefault="00805636" w:rsidP="00805636">
      <w:pPr>
        <w:jc w:val="both"/>
        <w:rPr>
          <w:rFonts w:ascii="Century" w:hAnsi="Century"/>
          <w:sz w:val="20"/>
          <w:szCs w:val="20"/>
        </w:rPr>
      </w:pPr>
      <w:r w:rsidRPr="00BA6573">
        <w:rPr>
          <w:rFonts w:ascii="Century" w:hAnsi="Century"/>
          <w:b/>
          <w:bCs/>
          <w:sz w:val="20"/>
          <w:szCs w:val="20"/>
        </w:rPr>
        <w:t>10.1.</w:t>
      </w:r>
      <w:r w:rsidRPr="00BA6573">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BA6573">
        <w:rPr>
          <w:rFonts w:ascii="Century" w:hAnsi="Century"/>
          <w:sz w:val="20"/>
          <w:szCs w:val="20"/>
        </w:rPr>
        <w:t>2026</w:t>
      </w:r>
      <w:r w:rsidRPr="00BA6573">
        <w:rPr>
          <w:rFonts w:ascii="Century" w:hAnsi="Century"/>
          <w:sz w:val="20"/>
          <w:szCs w:val="20"/>
        </w:rPr>
        <w:t xml:space="preserve">. </w:t>
      </w:r>
    </w:p>
    <w:p w14:paraId="6077D409" w14:textId="77777777" w:rsidR="00805636" w:rsidRPr="00BA6573" w:rsidRDefault="00805636" w:rsidP="00805636">
      <w:pPr>
        <w:jc w:val="both"/>
        <w:rPr>
          <w:rFonts w:ascii="Century" w:hAnsi="Century"/>
          <w:sz w:val="20"/>
          <w:szCs w:val="20"/>
        </w:rPr>
      </w:pPr>
      <w:r w:rsidRPr="00BA6573">
        <w:rPr>
          <w:rFonts w:ascii="Century" w:eastAsia="Century" w:hAnsi="Century"/>
          <w:b/>
          <w:bCs/>
          <w:sz w:val="20"/>
          <w:szCs w:val="20"/>
        </w:rPr>
        <w:t>10.2. A dotação orçamentária específica será indicada por ocasião de cada contratação decorrente da Ata, conforme disponibilidade orçamentária e legislação aplicável ao Sistema de Registro de Preços.</w:t>
      </w:r>
    </w:p>
    <w:p w14:paraId="700E469E" w14:textId="77777777" w:rsidR="00805636" w:rsidRPr="00BA6573" w:rsidRDefault="00805636" w:rsidP="00805636">
      <w:pPr>
        <w:jc w:val="both"/>
        <w:rPr>
          <w:rFonts w:ascii="Century" w:hAnsi="Century" w:cs="Gisha"/>
          <w:sz w:val="20"/>
          <w:szCs w:val="20"/>
        </w:rPr>
      </w:pPr>
      <w:r w:rsidRPr="00BA6573">
        <w:rPr>
          <w:rFonts w:ascii="Century" w:hAnsi="Century"/>
          <w:b/>
          <w:bCs/>
          <w:sz w:val="20"/>
          <w:szCs w:val="20"/>
        </w:rPr>
        <w:t>10.3.</w:t>
      </w:r>
      <w:r w:rsidRPr="00BA6573">
        <w:rPr>
          <w:rFonts w:ascii="Century" w:hAnsi="Century"/>
          <w:sz w:val="20"/>
          <w:szCs w:val="20"/>
        </w:rPr>
        <w:t xml:space="preserve"> Natureza da Despesa: 3.3.90.30</w:t>
      </w:r>
      <w:r w:rsidR="00B6159F">
        <w:rPr>
          <w:rFonts w:ascii="Century" w:hAnsi="Century"/>
          <w:sz w:val="20"/>
          <w:szCs w:val="20"/>
        </w:rPr>
        <w:t xml:space="preserve"> </w:t>
      </w:r>
      <w:r w:rsidRPr="00BA6573">
        <w:rPr>
          <w:rFonts w:ascii="Century" w:hAnsi="Century"/>
          <w:sz w:val="20"/>
          <w:szCs w:val="20"/>
        </w:rPr>
        <w:t xml:space="preserve">– </w:t>
      </w:r>
      <w:r w:rsidRPr="00BA6573">
        <w:rPr>
          <w:rFonts w:ascii="Century" w:hAnsi="Century" w:cs="Gisha"/>
          <w:sz w:val="20"/>
          <w:szCs w:val="20"/>
        </w:rPr>
        <w:t>Material de Consumo</w:t>
      </w:r>
    </w:p>
    <w:p w14:paraId="6EB80412" w14:textId="77777777" w:rsidR="00805636" w:rsidRPr="00BA6573" w:rsidRDefault="00805636" w:rsidP="00805636">
      <w:pPr>
        <w:pStyle w:val="PargrafodaLista"/>
        <w:spacing w:after="0" w:line="240" w:lineRule="auto"/>
        <w:ind w:left="0"/>
        <w:jc w:val="both"/>
        <w:rPr>
          <w:rFonts w:ascii="Century" w:hAnsi="Century"/>
          <w:sz w:val="20"/>
          <w:szCs w:val="20"/>
        </w:rPr>
      </w:pPr>
      <w:r w:rsidRPr="00BA6573">
        <w:rPr>
          <w:rFonts w:ascii="Century" w:hAnsi="Century"/>
          <w:b/>
          <w:bCs/>
          <w:sz w:val="20"/>
          <w:szCs w:val="20"/>
        </w:rPr>
        <w:t xml:space="preserve">10.4. </w:t>
      </w:r>
      <w:r w:rsidRPr="00BA6573">
        <w:rPr>
          <w:rFonts w:ascii="Century" w:hAnsi="Century"/>
          <w:sz w:val="20"/>
          <w:szCs w:val="20"/>
        </w:rPr>
        <w:t>Nos exercícios subsequentes correrão à conta da dotação apropriada a ser indicada na Lei Orçamentária do referido exercício.</w:t>
      </w:r>
    </w:p>
    <w:p w14:paraId="24811D4D" w14:textId="77777777" w:rsidR="00805636" w:rsidRPr="00BA6573" w:rsidRDefault="00805636" w:rsidP="00805636">
      <w:pPr>
        <w:jc w:val="both"/>
        <w:rPr>
          <w:rFonts w:ascii="Century" w:hAnsi="Century"/>
          <w:sz w:val="20"/>
          <w:szCs w:val="20"/>
        </w:rPr>
      </w:pPr>
      <w:bookmarkStart w:id="10" w:name="_Hlk211416872"/>
      <w:r w:rsidRPr="00BA6573">
        <w:rPr>
          <w:rFonts w:ascii="Century" w:eastAsia="Book Antiqua" w:hAnsi="Century" w:cs="Book Antiqua"/>
          <w:b/>
          <w:color w:val="000000"/>
          <w:sz w:val="20"/>
          <w:szCs w:val="20"/>
        </w:rPr>
        <w:t>11.</w:t>
      </w:r>
      <w:r w:rsidRPr="00BA6573">
        <w:rPr>
          <w:rFonts w:ascii="Century" w:eastAsia="Book Antiqua" w:hAnsi="Century" w:cs="Book Antiqua"/>
          <w:b/>
          <w:color w:val="000000"/>
          <w:sz w:val="20"/>
          <w:szCs w:val="20"/>
          <w:shd w:val="clear" w:color="auto" w:fill="BABABA"/>
        </w:rPr>
        <w:t xml:space="preserve"> </w:t>
      </w:r>
      <w:r w:rsidRPr="009B612D">
        <w:rPr>
          <w:rFonts w:ascii="Century" w:eastAsia="Book Antiqua" w:hAnsi="Century" w:cs="Book Antiqua"/>
          <w:b/>
          <w:color w:val="000000"/>
          <w:sz w:val="20"/>
          <w:szCs w:val="20"/>
          <w:shd w:val="clear" w:color="auto" w:fill="CCCC00"/>
        </w:rPr>
        <w:t xml:space="preserve">CLÁUSULA DÉCIMA PRIMEIRA - </w:t>
      </w:r>
      <w:bookmarkEnd w:id="10"/>
      <w:r w:rsidRPr="009B612D">
        <w:rPr>
          <w:rFonts w:ascii="Century" w:eastAsia="Book Antiqua" w:hAnsi="Century" w:cs="Book Antiqua"/>
          <w:b/>
          <w:color w:val="000000"/>
          <w:sz w:val="20"/>
          <w:szCs w:val="20"/>
          <w:shd w:val="clear" w:color="auto" w:fill="CCCC00"/>
        </w:rPr>
        <w:t>DAS OBRIGAÇÕES DA CONTRATANTE</w:t>
      </w:r>
    </w:p>
    <w:p w14:paraId="084DE912" w14:textId="77777777" w:rsidR="00805636" w:rsidRPr="00BA6573" w:rsidRDefault="00805636" w:rsidP="001E7729">
      <w:pPr>
        <w:tabs>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11.1.</w:t>
      </w:r>
      <w:r w:rsidR="001E7729">
        <w:rPr>
          <w:rFonts w:ascii="Century" w:eastAsia="Book Antiqua" w:hAnsi="Century" w:cs="Book Antiqua"/>
          <w:b/>
          <w:bCs/>
          <w:sz w:val="20"/>
          <w:szCs w:val="20"/>
        </w:rPr>
        <w:t xml:space="preserve"> </w:t>
      </w:r>
      <w:r w:rsidRPr="00BA6573">
        <w:rPr>
          <w:rFonts w:ascii="Century" w:eastAsia="Book Antiqua" w:hAnsi="Century" w:cs="Book Antiqua"/>
          <w:sz w:val="20"/>
          <w:szCs w:val="20"/>
        </w:rPr>
        <w:t xml:space="preserve">São obrigações da </w:t>
      </w:r>
      <w:r w:rsidRPr="009B612D">
        <w:rPr>
          <w:rFonts w:ascii="Century" w:eastAsia="Book Antiqua" w:hAnsi="Century" w:cs="Book Antiqua"/>
          <w:b/>
          <w:bCs/>
          <w:sz w:val="20"/>
          <w:szCs w:val="20"/>
        </w:rPr>
        <w:t>Contratante:</w:t>
      </w:r>
      <w:r w:rsidRPr="00BA6573">
        <w:rPr>
          <w:rFonts w:ascii="Century" w:eastAsia="Book Antiqua" w:hAnsi="Century" w:cs="Book Antiqua"/>
          <w:sz w:val="20"/>
          <w:szCs w:val="20"/>
        </w:rPr>
        <w:t xml:space="preserve"> </w:t>
      </w:r>
    </w:p>
    <w:p w14:paraId="2FF2FFB4"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lastRenderedPageBreak/>
        <w:t>11.1.1.</w:t>
      </w:r>
      <w:r w:rsidRPr="00BA6573">
        <w:rPr>
          <w:rFonts w:ascii="Century" w:eastAsia="Book Antiqua" w:hAnsi="Century" w:cs="Book Antiqua"/>
          <w:sz w:val="20"/>
          <w:szCs w:val="20"/>
        </w:rPr>
        <w:t xml:space="preserve"> Receber o objeto no prazo e condições estabelecidas no Edital e seus anexos; </w:t>
      </w:r>
    </w:p>
    <w:p w14:paraId="18485DA8"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11.1.2</w:t>
      </w:r>
      <w:r w:rsidRPr="00BA6573">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2B3DB187" w14:textId="77777777" w:rsidR="00805636" w:rsidRPr="00BA6573" w:rsidRDefault="00805636" w:rsidP="00805636">
      <w:pPr>
        <w:tabs>
          <w:tab w:val="left" w:pos="567"/>
          <w:tab w:val="left" w:pos="851"/>
          <w:tab w:val="left" w:pos="993"/>
          <w:tab w:val="left" w:pos="1276"/>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11.1.3</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78D0440F" w14:textId="77777777" w:rsidR="00805636" w:rsidRPr="00BA6573" w:rsidRDefault="00805636" w:rsidP="00805636">
      <w:pPr>
        <w:tabs>
          <w:tab w:val="left" w:pos="567"/>
          <w:tab w:val="left" w:pos="709"/>
          <w:tab w:val="left" w:pos="851"/>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11.1.4.</w:t>
      </w:r>
      <w:r w:rsidRPr="00BA6573">
        <w:rPr>
          <w:rFonts w:ascii="Century" w:eastAsia="Book Antiqua" w:hAnsi="Century" w:cs="Book Antiqua"/>
          <w:b/>
          <w:bCs/>
          <w:sz w:val="20"/>
          <w:szCs w:val="20"/>
        </w:rPr>
        <w:tab/>
      </w:r>
      <w:r w:rsidRPr="00BA6573">
        <w:rPr>
          <w:rFonts w:ascii="Century" w:eastAsia="Book Antiqua" w:hAnsi="Century" w:cs="Book Antiqua"/>
          <w:sz w:val="20"/>
          <w:szCs w:val="20"/>
        </w:rPr>
        <w:t>Acompanhar e fiscalizar o cumprimento das obrigações da Contratada, através de comissão/servidor especialmente designado; e</w:t>
      </w:r>
    </w:p>
    <w:p w14:paraId="68CFE03E" w14:textId="77777777" w:rsidR="00805636" w:rsidRPr="00BA6573" w:rsidRDefault="00805636" w:rsidP="00805636">
      <w:pPr>
        <w:tabs>
          <w:tab w:val="left" w:pos="567"/>
          <w:tab w:val="left" w:pos="851"/>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11.1.5</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09DAA0D7" w14:textId="77777777" w:rsidR="00805636" w:rsidRPr="00BA6573" w:rsidRDefault="00805636" w:rsidP="00805636">
      <w:pPr>
        <w:tabs>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11.2.</w:t>
      </w:r>
      <w:r w:rsidRPr="00BA6573">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3590451" w14:textId="77777777" w:rsidR="00805636" w:rsidRPr="00BA6573" w:rsidRDefault="00805636" w:rsidP="00805636">
      <w:pPr>
        <w:pStyle w:val="PargrafodaLista"/>
        <w:spacing w:after="0" w:line="240" w:lineRule="auto"/>
        <w:ind w:left="0"/>
        <w:jc w:val="both"/>
        <w:rPr>
          <w:rFonts w:ascii="Century" w:eastAsia="Book Antiqua" w:hAnsi="Century" w:cs="Book Antiqua"/>
          <w:sz w:val="20"/>
          <w:szCs w:val="20"/>
        </w:rPr>
      </w:pPr>
      <w:r w:rsidRPr="00BA6573">
        <w:rPr>
          <w:rFonts w:ascii="Century" w:eastAsia="Book Antiqua" w:hAnsi="Century" w:cs="Book Antiqua"/>
          <w:b/>
          <w:bCs/>
          <w:sz w:val="20"/>
          <w:szCs w:val="20"/>
        </w:rPr>
        <w:t>11.3</w:t>
      </w:r>
      <w:r w:rsidRPr="00BA6573">
        <w:rPr>
          <w:rFonts w:ascii="Century" w:eastAsia="Book Antiqua" w:hAnsi="Century" w:cs="Book Antiqua"/>
          <w:sz w:val="20"/>
          <w:szCs w:val="20"/>
        </w:rPr>
        <w:t>. Rejeitar o fornecimento dos materiais/produtos/serviços que não atendam aos requisitos constantes das especificações do Termo de Referência.</w:t>
      </w:r>
    </w:p>
    <w:p w14:paraId="29075159" w14:textId="77777777" w:rsidR="00805636" w:rsidRPr="00BA6573" w:rsidRDefault="00805636" w:rsidP="00805636">
      <w:pPr>
        <w:jc w:val="both"/>
        <w:rPr>
          <w:rFonts w:ascii="Century" w:eastAsia="Book Antiqua" w:hAnsi="Century" w:cs="Book Antiqua"/>
          <w:b/>
          <w:sz w:val="20"/>
          <w:szCs w:val="20"/>
          <w:u w:val="single"/>
        </w:rPr>
      </w:pPr>
      <w:r w:rsidRPr="00BA6573">
        <w:rPr>
          <w:rFonts w:ascii="Century" w:eastAsia="Book Antiqua" w:hAnsi="Century" w:cs="Book Antiqua"/>
          <w:b/>
          <w:color w:val="000000"/>
          <w:sz w:val="20"/>
          <w:szCs w:val="20"/>
        </w:rPr>
        <w:t>12.</w:t>
      </w:r>
      <w:r w:rsidRPr="00BA6573">
        <w:rPr>
          <w:rFonts w:ascii="Century" w:eastAsia="Book Antiqua" w:hAnsi="Century" w:cs="Book Antiqua"/>
          <w:b/>
          <w:color w:val="000000"/>
          <w:sz w:val="20"/>
          <w:szCs w:val="20"/>
          <w:u w:val="single"/>
          <w:shd w:val="clear" w:color="auto" w:fill="BABABA"/>
        </w:rPr>
        <w:t xml:space="preserve"> </w:t>
      </w:r>
      <w:r w:rsidRPr="009B612D">
        <w:rPr>
          <w:rFonts w:ascii="Century" w:eastAsia="Book Antiqua" w:hAnsi="Century" w:cs="Book Antiqua"/>
          <w:b/>
          <w:color w:val="000000"/>
          <w:sz w:val="20"/>
          <w:szCs w:val="20"/>
          <w:u w:val="single"/>
          <w:shd w:val="clear" w:color="auto" w:fill="CCCC00"/>
        </w:rPr>
        <w:t>CLÁUSULA DÉCIMA SEGUNDA - DAS OBRIGAÇÕES DA CONTRATADA</w:t>
      </w:r>
    </w:p>
    <w:p w14:paraId="18C88678" w14:textId="77777777" w:rsidR="00805636" w:rsidRPr="00BA6573" w:rsidRDefault="00805636" w:rsidP="00805636">
      <w:pPr>
        <w:tabs>
          <w:tab w:val="left" w:pos="426"/>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12.1.</w:t>
      </w:r>
      <w:r w:rsidRPr="00BA6573">
        <w:rPr>
          <w:rFonts w:ascii="Century" w:eastAsia="Book Antiqua" w:hAnsi="Century"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5FDB79D7" w14:textId="77777777" w:rsidR="00805636" w:rsidRPr="00BA6573" w:rsidRDefault="00805636" w:rsidP="00805636">
      <w:pPr>
        <w:tabs>
          <w:tab w:val="left" w:pos="709"/>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12.1.1</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01DE1B8E" w14:textId="77777777" w:rsidR="00805636" w:rsidRPr="00BA6573" w:rsidRDefault="00805636" w:rsidP="00805636">
      <w:pPr>
        <w:tabs>
          <w:tab w:val="left" w:pos="567"/>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12.1.2.</w:t>
      </w:r>
      <w:r w:rsidRPr="00BA6573">
        <w:rPr>
          <w:rFonts w:ascii="Century" w:eastAsia="Book Antiqua" w:hAnsi="Century" w:cs="Book Antiqua"/>
          <w:sz w:val="20"/>
          <w:szCs w:val="20"/>
        </w:rPr>
        <w:tab/>
        <w:t xml:space="preserve">Responsabilizar-se pelos vícios e danos decorrentes do objeto, de acordo com os artigos 12, 13 e 17 a 27, do Código de Defesa do Consumidor (Lei nº 8.078, de 1990); </w:t>
      </w:r>
    </w:p>
    <w:p w14:paraId="40D3C006" w14:textId="77777777" w:rsidR="00805636" w:rsidRPr="00BA6573" w:rsidRDefault="00805636" w:rsidP="00805636">
      <w:pPr>
        <w:tabs>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12.1.3</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Substituir, reparar ou corrigir, às suas expensas, no prazo fixado neste Termo de Referência, o objeto com avarias ou defeitos; </w:t>
      </w:r>
    </w:p>
    <w:p w14:paraId="167A6AD2" w14:textId="77777777" w:rsidR="00805636" w:rsidRPr="00BA6573" w:rsidRDefault="00805636" w:rsidP="00805636">
      <w:pPr>
        <w:tabs>
          <w:tab w:val="left" w:pos="426"/>
          <w:tab w:val="left" w:pos="709"/>
          <w:tab w:val="left" w:pos="851"/>
          <w:tab w:val="left" w:pos="1134"/>
          <w:tab w:val="left" w:pos="1276"/>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12.1.4.</w:t>
      </w:r>
      <w:r w:rsidRPr="00BA6573">
        <w:rPr>
          <w:rFonts w:ascii="Century" w:eastAsia="Book Antiqua" w:hAnsi="Century"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7160AD16" w14:textId="77777777" w:rsidR="00805636" w:rsidRPr="00BA6573" w:rsidRDefault="00805636" w:rsidP="00805636">
      <w:pPr>
        <w:tabs>
          <w:tab w:val="left" w:pos="567"/>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12.1.5</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Manter, durante toda a execução do contrato, em compatibilidade com as obrigações assumidas, todas as condições de habilitação e qualificação exigidas na licitação; </w:t>
      </w:r>
    </w:p>
    <w:p w14:paraId="24DD2B0A"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12.1.6.</w:t>
      </w:r>
      <w:r w:rsidRPr="00BA6573">
        <w:rPr>
          <w:rFonts w:ascii="Century" w:eastAsia="Book Antiqua" w:hAnsi="Century" w:cs="Book Antiqua"/>
          <w:b/>
          <w:sz w:val="20"/>
          <w:szCs w:val="20"/>
        </w:rPr>
        <w:t xml:space="preserve"> </w:t>
      </w:r>
      <w:r w:rsidRPr="00BA6573">
        <w:rPr>
          <w:rFonts w:ascii="Century" w:eastAsia="Book Antiqua" w:hAnsi="Century" w:cs="Book Antiqua"/>
          <w:sz w:val="20"/>
          <w:szCs w:val="20"/>
        </w:rPr>
        <w:t xml:space="preserve">Por ocasião da celebração do contrato e/ou Ata de Registro de Preço a empresa vencedora do certame deverá disponibilizar/cadastrar junto ao Município Contratante, </w:t>
      </w:r>
      <w:r w:rsidRPr="00BA6573">
        <w:rPr>
          <w:rFonts w:ascii="Century" w:eastAsia="Book Antiqua" w:hAnsi="Century" w:cs="Book Antiqua"/>
          <w:b/>
          <w:bCs/>
          <w:sz w:val="20"/>
          <w:szCs w:val="20"/>
        </w:rPr>
        <w:t>OBRIGATORIAMENTE</w:t>
      </w:r>
      <w:r w:rsidRPr="00BA6573">
        <w:rPr>
          <w:rFonts w:ascii="Century" w:eastAsia="Book Antiqua" w:hAnsi="Century" w:cs="Book Antiqua"/>
          <w:sz w:val="20"/>
          <w:szCs w:val="20"/>
        </w:rPr>
        <w:t>, e-mail e contato telefônico com aplicativo de mensagem, tipo WhatsApp, pelos quais receberão as ordens de serviços e/ou notificações por eventual descumprimento contratual.</w:t>
      </w:r>
    </w:p>
    <w:p w14:paraId="53C8F6D3"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12.1.7.</w:t>
      </w:r>
      <w:r w:rsidRPr="00BA6573">
        <w:rPr>
          <w:rFonts w:ascii="Century" w:eastAsia="Book Antiqua" w:hAnsi="Century"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5FB1CE79"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12.1.8</w:t>
      </w:r>
      <w:r w:rsidRPr="00BA6573">
        <w:rPr>
          <w:rFonts w:ascii="Century" w:eastAsia="Book Antiqua" w:hAnsi="Century" w:cs="Book Antiqua"/>
          <w:sz w:val="20"/>
          <w:szCs w:val="20"/>
        </w:rPr>
        <w:t>. Cumprir fielmente o presente registro de preços, inclusive os prazos de execução do fornecimento nos termos acordados, executando-os sobre sua inteira responsabilidade.</w:t>
      </w:r>
    </w:p>
    <w:p w14:paraId="434ADF49"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12.1.9</w:t>
      </w:r>
      <w:r w:rsidRPr="00BA6573">
        <w:rPr>
          <w:rFonts w:ascii="Century" w:eastAsia="Book Antiqua" w:hAnsi="Century" w:cs="Book Antiqua"/>
          <w:sz w:val="20"/>
          <w:szCs w:val="20"/>
        </w:rPr>
        <w:t>. Responsabilizar-se pelos danos causados diretamente à Administração ou a terceiros, decorrente de sua culpa ou dolo no seu fornecimento.</w:t>
      </w:r>
    </w:p>
    <w:p w14:paraId="2A64B981" w14:textId="77777777" w:rsidR="00805636" w:rsidRPr="00BA6573" w:rsidRDefault="00805636" w:rsidP="00805636">
      <w:pPr>
        <w:pStyle w:val="PargrafodaLista"/>
        <w:spacing w:after="0" w:line="240" w:lineRule="auto"/>
        <w:ind w:left="0" w:firstLine="142"/>
        <w:jc w:val="both"/>
        <w:rPr>
          <w:rFonts w:ascii="Century" w:eastAsia="Book Antiqua" w:hAnsi="Century" w:cs="Book Antiqua"/>
          <w:sz w:val="20"/>
          <w:szCs w:val="20"/>
        </w:rPr>
      </w:pPr>
      <w:r w:rsidRPr="00BA6573">
        <w:rPr>
          <w:rFonts w:ascii="Century" w:eastAsia="Book Antiqua" w:hAnsi="Century" w:cs="Book Antiqua"/>
          <w:b/>
          <w:bCs/>
          <w:color w:val="000000"/>
          <w:sz w:val="20"/>
          <w:szCs w:val="20"/>
        </w:rPr>
        <w:t>12.1.10</w:t>
      </w:r>
      <w:r w:rsidRPr="00BA6573">
        <w:rPr>
          <w:rFonts w:ascii="Century" w:eastAsia="Book Antiqua" w:hAnsi="Century" w:cs="Book Antiqua"/>
          <w:color w:val="000000"/>
          <w:sz w:val="20"/>
          <w:szCs w:val="20"/>
        </w:rPr>
        <w:t>. Responsabilizar-se pela entrega dos bens na sede do Município, através de transporte adequado, no endereço e horário citados na Ordem de Serviços</w:t>
      </w:r>
    </w:p>
    <w:p w14:paraId="752D565D" w14:textId="77777777" w:rsidR="00805636" w:rsidRPr="00BA6573" w:rsidRDefault="00805636" w:rsidP="00805636">
      <w:pPr>
        <w:jc w:val="both"/>
        <w:rPr>
          <w:rFonts w:ascii="Century" w:eastAsia="Book Antiqua" w:hAnsi="Century" w:cs="Book Antiqua"/>
          <w:b/>
          <w:color w:val="0000CC"/>
          <w:sz w:val="20"/>
          <w:szCs w:val="20"/>
          <w:u w:val="single"/>
        </w:rPr>
      </w:pPr>
      <w:r w:rsidRPr="00BA6573">
        <w:rPr>
          <w:rFonts w:ascii="Century" w:eastAsia="Book Antiqua" w:hAnsi="Century" w:cs="Book Antiqua"/>
          <w:b/>
          <w:color w:val="000000"/>
          <w:sz w:val="20"/>
          <w:szCs w:val="20"/>
        </w:rPr>
        <w:t>13.</w:t>
      </w:r>
      <w:r w:rsidRPr="00BA6573">
        <w:rPr>
          <w:rFonts w:ascii="Century" w:eastAsia="Book Antiqua" w:hAnsi="Century" w:cs="Book Antiqua"/>
          <w:b/>
          <w:color w:val="000000"/>
          <w:sz w:val="20"/>
          <w:szCs w:val="20"/>
          <w:u w:val="single"/>
          <w:shd w:val="clear" w:color="auto" w:fill="BABABA"/>
        </w:rPr>
        <w:t xml:space="preserve"> </w:t>
      </w:r>
      <w:r w:rsidRPr="009B612D">
        <w:rPr>
          <w:rFonts w:ascii="Century" w:eastAsia="Book Antiqua" w:hAnsi="Century" w:cs="Book Antiqua"/>
          <w:b/>
          <w:color w:val="000000"/>
          <w:sz w:val="20"/>
          <w:szCs w:val="20"/>
          <w:u w:val="single"/>
          <w:shd w:val="clear" w:color="auto" w:fill="CCCC00"/>
        </w:rPr>
        <w:t>CLÁUSULA DÉCIMA TERCEIRA - DO REAJUSTE</w:t>
      </w:r>
    </w:p>
    <w:p w14:paraId="67571915"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Century" w:hAnsi="Century" w:cs="Book Antiqua"/>
          <w:b/>
          <w:bCs/>
          <w:color w:val="000000"/>
          <w:sz w:val="20"/>
          <w:szCs w:val="20"/>
        </w:rPr>
        <w:t>13.1. O reajustamento observará a anualidade contada da data do orçamento estimado da Administração, nos termos do art. 25, § 7º, da Lei nº 14.133/2021.</w:t>
      </w:r>
    </w:p>
    <w:p w14:paraId="136A18AB"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Century" w:hAnsi="Century" w:cs="Book Antiqua"/>
          <w:b/>
          <w:bCs/>
          <w:color w:val="000000"/>
          <w:sz w:val="20"/>
          <w:szCs w:val="20"/>
        </w:rPr>
        <w:t>13.2. Após a anualidade, o preço contratual poderá ser reajustado pelo IPCA/IBGE, ou índice oficial mais adequado ao objeto definido no contrato, sem prejuízo do reequilíbrio econômico-financeiro nas hipóteses legais.</w:t>
      </w:r>
    </w:p>
    <w:p w14:paraId="68410A05"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lastRenderedPageBreak/>
        <w:t>13.3</w:t>
      </w:r>
      <w:r w:rsidRPr="00BA6573">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222A60F9"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13.4</w:t>
      </w:r>
      <w:r w:rsidRPr="00BA6573">
        <w:rPr>
          <w:rFonts w:ascii="Century" w:eastAsia="Book Antiqua" w:hAnsi="Century" w:cs="Book Antiqua"/>
          <w:color w:val="000000"/>
          <w:sz w:val="20"/>
          <w:szCs w:val="20"/>
        </w:rPr>
        <w:t xml:space="preserve">. No caso de atraso ou não divulgação do índice de reajustamento, </w:t>
      </w:r>
      <w:r w:rsidR="00F737E9">
        <w:rPr>
          <w:rFonts w:ascii="Century" w:eastAsia="Book Antiqua" w:hAnsi="Century" w:cs="Book Antiqua"/>
          <w:color w:val="000000"/>
          <w:sz w:val="20"/>
          <w:szCs w:val="20"/>
        </w:rPr>
        <w:t>a</w:t>
      </w:r>
      <w:r w:rsidRPr="00BA6573">
        <w:rPr>
          <w:rFonts w:ascii="Century" w:eastAsia="Book Antiqua" w:hAnsi="Century" w:cs="Book Antiqua"/>
          <w:color w:val="000000"/>
          <w:sz w:val="20"/>
          <w:szCs w:val="20"/>
        </w:rPr>
        <w:t xml:space="preserve"> </w:t>
      </w:r>
      <w:r w:rsidR="00F737E9" w:rsidRPr="00F737E9">
        <w:rPr>
          <w:rFonts w:ascii="Century" w:eastAsia="Book Antiqua" w:hAnsi="Century" w:cs="Book Antiqua"/>
          <w:b/>
          <w:bCs/>
          <w:color w:val="000000"/>
          <w:sz w:val="20"/>
          <w:szCs w:val="20"/>
        </w:rPr>
        <w:t>Contratante</w:t>
      </w:r>
      <w:r w:rsidRPr="00BA6573">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F737E9">
        <w:rPr>
          <w:rFonts w:ascii="Century" w:eastAsia="Book Antiqua" w:hAnsi="Century" w:cs="Book Antiqua"/>
          <w:b/>
          <w:bCs/>
          <w:color w:val="000000"/>
          <w:sz w:val="20"/>
          <w:szCs w:val="20"/>
        </w:rPr>
        <w:t>Contratada</w:t>
      </w:r>
      <w:r w:rsidRPr="00BA6573">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4ED6ED4C"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13.5.</w:t>
      </w:r>
      <w:r w:rsidRPr="00BA6573">
        <w:rPr>
          <w:rFonts w:ascii="Century" w:eastAsia="Book Antiqua" w:hAnsi="Century" w:cs="Book Antiqua"/>
          <w:color w:val="000000"/>
          <w:sz w:val="20"/>
          <w:szCs w:val="20"/>
        </w:rPr>
        <w:t xml:space="preserve"> Nas aferições finais, o índice utilizado para reajuste será, obrigatoriamente, o definitivo.</w:t>
      </w:r>
    </w:p>
    <w:p w14:paraId="265A6955"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13.6</w:t>
      </w:r>
      <w:r w:rsidRPr="00BA6573">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7587AADB"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13.7.</w:t>
      </w:r>
      <w:r w:rsidRPr="00BA6573">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70B2909C" w14:textId="77777777" w:rsidR="00805636" w:rsidRPr="00BA6573" w:rsidRDefault="00805636" w:rsidP="00F737E9">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11" w:name="_Hlk159935335"/>
      <w:r w:rsidRPr="00BA6573">
        <w:rPr>
          <w:rFonts w:ascii="Century" w:eastAsia="Century" w:hAnsi="Century"/>
          <w:sz w:val="20"/>
          <w:szCs w:val="20"/>
        </w:rPr>
        <w:t>O restabelecimento do equilíbrio econômico-financeiro dependerá da demonstração objetiva de fato superveniente apto a alterar a equação econômico-financeira inicial, nos termos do art. 124, II, 'd', da Lei nº 14.133/2021.</w:t>
      </w:r>
      <w:bookmarkEnd w:id="11"/>
    </w:p>
    <w:p w14:paraId="0D62B706" w14:textId="77777777" w:rsidR="00805636" w:rsidRPr="00BA6573" w:rsidRDefault="00805636" w:rsidP="00CE457C">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BA6573">
        <w:rPr>
          <w:rFonts w:ascii="Century" w:eastAsia="Century" w:hAnsi="Century"/>
          <w:sz w:val="20"/>
          <w:szCs w:val="20"/>
        </w:rPr>
        <w:t>O reajuste poderá ser registrado por apostila quando cabível, nos termos do art. 136, I, da Lei nº 14.133/2021; alterações que exijam modificação contratual serão formalizadas por termo aditivo.</w:t>
      </w:r>
    </w:p>
    <w:p w14:paraId="1F140885" w14:textId="77777777" w:rsidR="00805636" w:rsidRPr="00BA6573" w:rsidRDefault="00805636" w:rsidP="00805636">
      <w:pPr>
        <w:pStyle w:val="Default"/>
        <w:jc w:val="both"/>
        <w:rPr>
          <w:rFonts w:ascii="Century" w:hAnsi="Century"/>
          <w:b/>
          <w:bCs/>
          <w:color w:val="0000CC"/>
          <w:sz w:val="20"/>
          <w:szCs w:val="20"/>
          <w:u w:val="single"/>
        </w:rPr>
      </w:pPr>
      <w:r w:rsidRPr="00BA6573">
        <w:rPr>
          <w:rFonts w:ascii="Century" w:hAnsi="Century"/>
          <w:b/>
          <w:bCs/>
          <w:sz w:val="20"/>
          <w:szCs w:val="20"/>
        </w:rPr>
        <w:t>14.</w:t>
      </w:r>
      <w:r w:rsidRPr="00BA6573">
        <w:rPr>
          <w:rFonts w:ascii="Century" w:hAnsi="Century"/>
          <w:b/>
          <w:bCs/>
          <w:sz w:val="20"/>
          <w:szCs w:val="20"/>
          <w:u w:val="single"/>
          <w:shd w:val="clear" w:color="auto" w:fill="BABABA"/>
        </w:rPr>
        <w:t xml:space="preserve"> </w:t>
      </w:r>
      <w:r w:rsidRPr="009B612D">
        <w:rPr>
          <w:rFonts w:ascii="Century" w:hAnsi="Century"/>
          <w:b/>
          <w:bCs/>
          <w:sz w:val="20"/>
          <w:szCs w:val="20"/>
          <w:u w:val="single"/>
          <w:shd w:val="clear" w:color="auto" w:fill="CCCC00"/>
        </w:rPr>
        <w:t xml:space="preserve">CLÁUSULA DÉCIMA QUARTA </w:t>
      </w:r>
      <w:r w:rsidRPr="009B612D">
        <w:rPr>
          <w:rFonts w:ascii="Century" w:hAnsi="Century"/>
          <w:b/>
          <w:bCs/>
          <w:i/>
          <w:iCs/>
          <w:sz w:val="20"/>
          <w:szCs w:val="20"/>
          <w:u w:val="single"/>
          <w:shd w:val="clear" w:color="auto" w:fill="CCCC00"/>
        </w:rPr>
        <w:t xml:space="preserve">– </w:t>
      </w:r>
      <w:r w:rsidRPr="009B612D">
        <w:rPr>
          <w:rFonts w:ascii="Century" w:hAnsi="Century"/>
          <w:b/>
          <w:bCs/>
          <w:sz w:val="20"/>
          <w:szCs w:val="20"/>
          <w:u w:val="single"/>
          <w:shd w:val="clear" w:color="auto" w:fill="CCCC00"/>
        </w:rPr>
        <w:t>DOS USUÁRIOS PARTICIPANTES EXTRAORDINÁRIOS</w:t>
      </w:r>
    </w:p>
    <w:p w14:paraId="5E9797A7" w14:textId="77777777" w:rsidR="00805636" w:rsidRPr="00BA6573" w:rsidRDefault="00805636" w:rsidP="00805636">
      <w:pPr>
        <w:pStyle w:val="Default"/>
        <w:jc w:val="both"/>
        <w:rPr>
          <w:rFonts w:ascii="Century" w:hAnsi="Century"/>
          <w:sz w:val="20"/>
          <w:szCs w:val="20"/>
        </w:rPr>
      </w:pPr>
      <w:r w:rsidRPr="00BA6573">
        <w:rPr>
          <w:rFonts w:ascii="Century" w:eastAsia="Century" w:hAnsi="Century"/>
          <w:b/>
          <w:sz w:val="20"/>
          <w:szCs w:val="20"/>
        </w:rPr>
        <w:t>14.1. A adesão à Ata por órgão ou entidade não participante observará exclusivamente a Lei nº 14.133/2021, especialmente o art. 86, e o Decreto Municipal nº 008/2024, não se aplicando as normas revogadas dos regimes anteriores.</w:t>
      </w:r>
    </w:p>
    <w:p w14:paraId="78A1CA7D" w14:textId="77777777" w:rsidR="00805636" w:rsidRPr="00BA6573" w:rsidRDefault="00805636" w:rsidP="00805636">
      <w:pPr>
        <w:autoSpaceDE w:val="0"/>
        <w:autoSpaceDN w:val="0"/>
        <w:adjustRightInd w:val="0"/>
        <w:jc w:val="both"/>
        <w:rPr>
          <w:rFonts w:ascii="Century" w:hAnsi="Century"/>
          <w:color w:val="000000"/>
          <w:sz w:val="20"/>
          <w:szCs w:val="20"/>
        </w:rPr>
      </w:pPr>
      <w:r w:rsidRPr="00BA6573">
        <w:rPr>
          <w:rFonts w:ascii="Century" w:eastAsia="Century" w:hAnsi="Century"/>
          <w:b/>
          <w:bCs/>
          <w:color w:val="000000"/>
          <w:sz w:val="20"/>
          <w:szCs w:val="20"/>
        </w:rPr>
        <w:t>14.1.1. A adesão dependerá de justificativa da vantagem, demonstração da compatibilidade dos preços com o mercado e prévias consulta e aceitação do órgão gerenciador e do fornecedor.</w:t>
      </w:r>
    </w:p>
    <w:p w14:paraId="71E22208" w14:textId="77777777" w:rsidR="00805636" w:rsidRPr="00BA6573" w:rsidRDefault="00805636" w:rsidP="00805636">
      <w:pPr>
        <w:autoSpaceDE w:val="0"/>
        <w:autoSpaceDN w:val="0"/>
        <w:adjustRightInd w:val="0"/>
        <w:jc w:val="both"/>
        <w:rPr>
          <w:rFonts w:ascii="Century" w:hAnsi="Century"/>
          <w:color w:val="000000"/>
          <w:sz w:val="20"/>
          <w:szCs w:val="20"/>
        </w:rPr>
      </w:pPr>
      <w:r w:rsidRPr="00BA6573">
        <w:rPr>
          <w:rFonts w:ascii="Century" w:eastAsia="Century" w:hAnsi="Century"/>
          <w:b/>
          <w:bCs/>
          <w:color w:val="000000"/>
          <w:sz w:val="20"/>
          <w:szCs w:val="20"/>
        </w:rPr>
        <w:t>14.1.2. A aceitação pelo fornecedor será facultativa e não poderá prejudicar o atendimento das obrigações assumidas perante o órgão gerenciador e participantes.</w:t>
      </w:r>
    </w:p>
    <w:p w14:paraId="0B407A3B" w14:textId="77777777" w:rsidR="00805636" w:rsidRDefault="00805636" w:rsidP="00805636">
      <w:pPr>
        <w:pBdr>
          <w:top w:val="nil"/>
          <w:left w:val="nil"/>
          <w:bottom w:val="nil"/>
          <w:right w:val="nil"/>
          <w:between w:val="nil"/>
        </w:pBdr>
        <w:jc w:val="both"/>
        <w:rPr>
          <w:rFonts w:ascii="Century" w:eastAsia="Century" w:hAnsi="Century"/>
          <w:b/>
          <w:bCs/>
          <w:sz w:val="20"/>
          <w:szCs w:val="20"/>
        </w:rPr>
      </w:pPr>
      <w:r w:rsidRPr="00BA6573">
        <w:rPr>
          <w:rFonts w:ascii="Century" w:eastAsia="Century" w:hAnsi="Century"/>
          <w:b/>
          <w:bCs/>
          <w:sz w:val="20"/>
          <w:szCs w:val="20"/>
        </w:rPr>
        <w:t>14.1.3. Os limites quantitativos das adesões observarão o art. 86, §§ 4º e 5º, da Lei nº 14.133/2021.</w:t>
      </w:r>
    </w:p>
    <w:p w14:paraId="2B2BF0C0" w14:textId="3387FB6C" w:rsidR="009B612D" w:rsidRDefault="009B612D" w:rsidP="009B612D">
      <w:r>
        <w:rPr>
          <w:rFonts w:ascii="Century" w:eastAsia="Century" w:hAnsi="Century"/>
          <w:b/>
          <w:sz w:val="20"/>
        </w:rPr>
        <w:t xml:space="preserve">15. </w:t>
      </w:r>
      <w:r w:rsidRPr="00DD5E12">
        <w:rPr>
          <w:rFonts w:ascii="Century" w:eastAsia="Century" w:hAnsi="Century"/>
          <w:b/>
          <w:sz w:val="20"/>
          <w:u w:val="single"/>
          <w:shd w:val="clear" w:color="auto" w:fill="CCCC00"/>
        </w:rPr>
        <w:t>CLÁUSULA DÉCIMA QUINTA - DA GESTÃO E FISCALIZAÇÃO</w:t>
      </w:r>
    </w:p>
    <w:p w14:paraId="4FBFBF67" w14:textId="63B17AD0" w:rsidR="009B612D" w:rsidRDefault="009B612D" w:rsidP="009B612D">
      <w:pPr>
        <w:jc w:val="both"/>
      </w:pPr>
      <w:r w:rsidRPr="009B612D">
        <w:rPr>
          <w:rFonts w:ascii="Century" w:eastAsia="Century" w:hAnsi="Century"/>
          <w:b/>
          <w:bCs/>
          <w:sz w:val="20"/>
        </w:rPr>
        <w:t>15.1</w:t>
      </w:r>
      <w:r>
        <w:rPr>
          <w:rFonts w:ascii="Century" w:eastAsia="Century" w:hAnsi="Century"/>
          <w:sz w:val="20"/>
        </w:rPr>
        <w:t>. A execução será acompanhada e fiscalizada por servidor(es) formalmente designado(s), nos termos do art. 117 da Lei nº 14.133/2021.</w:t>
      </w:r>
    </w:p>
    <w:p w14:paraId="0A1EC177" w14:textId="5617607F" w:rsidR="009B612D" w:rsidRDefault="009B612D" w:rsidP="009B612D">
      <w:pPr>
        <w:jc w:val="both"/>
      </w:pPr>
      <w:r w:rsidRPr="009B612D">
        <w:rPr>
          <w:rFonts w:ascii="Century" w:eastAsia="Century" w:hAnsi="Century"/>
          <w:b/>
          <w:bCs/>
          <w:sz w:val="20"/>
        </w:rPr>
        <w:t>15.2</w:t>
      </w:r>
      <w:r>
        <w:rPr>
          <w:rFonts w:ascii="Century" w:eastAsia="Century" w:hAnsi="Century"/>
          <w:sz w:val="20"/>
        </w:rPr>
        <w:t xml:space="preserve">. O fiscal registrará ocorrências, determinará correções e comunicará à autoridade competente fatos que ultrapassem sua </w:t>
      </w:r>
      <w:proofErr w:type="gramStart"/>
      <w:r>
        <w:rPr>
          <w:rFonts w:ascii="Century" w:eastAsia="Century" w:hAnsi="Century"/>
          <w:sz w:val="20"/>
        </w:rPr>
        <w:t>atribuição.</w:t>
      </w:r>
      <w:r w:rsidR="00DD5E12">
        <w:rPr>
          <w:rFonts w:ascii="Century" w:eastAsia="Century" w:hAnsi="Century"/>
          <w:sz w:val="20"/>
        </w:rPr>
        <w:t>-</w:t>
      </w:r>
      <w:proofErr w:type="gramEnd"/>
    </w:p>
    <w:p w14:paraId="341A6FBC" w14:textId="08398CEB" w:rsidR="00DD5E12" w:rsidRPr="00C6695A" w:rsidRDefault="00DD5E12" w:rsidP="00DD5E12">
      <w:pPr>
        <w:pBdr>
          <w:top w:val="nil"/>
          <w:left w:val="nil"/>
          <w:bottom w:val="nil"/>
          <w:right w:val="nil"/>
          <w:between w:val="nil"/>
        </w:pBdr>
        <w:tabs>
          <w:tab w:val="left" w:pos="284"/>
          <w:tab w:val="left" w:pos="426"/>
        </w:tabs>
        <w:jc w:val="both"/>
        <w:rPr>
          <w:rFonts w:ascii="Century" w:hAnsi="Century"/>
          <w:b/>
          <w:sz w:val="20"/>
          <w:szCs w:val="20"/>
          <w:u w:val="single"/>
        </w:rPr>
      </w:pPr>
      <w:r w:rsidRPr="00DD5E12">
        <w:rPr>
          <w:rFonts w:ascii="Century" w:hAnsi="Century"/>
          <w:b/>
          <w:sz w:val="20"/>
          <w:szCs w:val="20"/>
          <w:u w:val="single"/>
        </w:rPr>
        <w:t>16.</w:t>
      </w:r>
      <w:r>
        <w:rPr>
          <w:rFonts w:ascii="Century" w:hAnsi="Century"/>
          <w:b/>
          <w:sz w:val="20"/>
          <w:szCs w:val="20"/>
          <w:u w:val="single"/>
          <w:shd w:val="clear" w:color="auto" w:fill="CCCC00"/>
        </w:rPr>
        <w:t xml:space="preserve"> </w:t>
      </w:r>
      <w:r w:rsidRPr="009B612D">
        <w:rPr>
          <w:rFonts w:ascii="Century" w:eastAsia="Century" w:hAnsi="Century"/>
          <w:b/>
          <w:sz w:val="20"/>
          <w:shd w:val="clear" w:color="auto" w:fill="CCCC00"/>
        </w:rPr>
        <w:t xml:space="preserve">CLÁUSULA DÉCIMA </w:t>
      </w:r>
      <w:r>
        <w:rPr>
          <w:rFonts w:ascii="Century" w:eastAsia="Century" w:hAnsi="Century"/>
          <w:b/>
          <w:sz w:val="20"/>
          <w:u w:val="single"/>
          <w:shd w:val="clear" w:color="auto" w:fill="CCCC00"/>
        </w:rPr>
        <w:t>SEXTA</w:t>
      </w:r>
      <w:r w:rsidRPr="00DD5E12">
        <w:rPr>
          <w:rFonts w:ascii="Century" w:hAnsi="Century"/>
          <w:b/>
          <w:sz w:val="20"/>
          <w:szCs w:val="20"/>
          <w:u w:val="single"/>
          <w:shd w:val="clear" w:color="auto" w:fill="CCCC00"/>
        </w:rPr>
        <w:t xml:space="preserve"> - DA SUBCONTRATAÇÃO</w:t>
      </w:r>
    </w:p>
    <w:p w14:paraId="79757C3C" w14:textId="753D4B32" w:rsidR="009B612D" w:rsidRPr="00BA6573" w:rsidRDefault="00DD5E12" w:rsidP="00DD5E12">
      <w:pPr>
        <w:pBdr>
          <w:top w:val="nil"/>
          <w:left w:val="nil"/>
          <w:bottom w:val="nil"/>
          <w:right w:val="nil"/>
          <w:between w:val="nil"/>
        </w:pBdr>
        <w:jc w:val="both"/>
        <w:rPr>
          <w:rFonts w:ascii="Century" w:eastAsia="Book Antiqua" w:hAnsi="Century" w:cs="Book Antiqua"/>
          <w:color w:val="000000"/>
          <w:sz w:val="20"/>
          <w:szCs w:val="20"/>
        </w:rPr>
      </w:pPr>
      <w:r w:rsidRPr="00C6695A">
        <w:rPr>
          <w:rFonts w:ascii="Century" w:hAnsi="Century"/>
          <w:b/>
          <w:bCs/>
          <w:sz w:val="20"/>
          <w:szCs w:val="20"/>
        </w:rPr>
        <w:t>16.1.</w:t>
      </w:r>
      <w:r w:rsidRPr="00C6695A">
        <w:rPr>
          <w:rFonts w:ascii="Century" w:hAnsi="Century"/>
          <w:sz w:val="20"/>
          <w:szCs w:val="20"/>
        </w:rPr>
        <w:t xml:space="preserve"> Não será admitida a subcontratação da obrigação principal de fornecimento. A utilização de transportador ou operador logístico regularmente contratado pela fornecedora não transfere a responsabilidade pelo cumprimento integral das obrigações sanitárias, de entrega e de qualidade</w:t>
      </w:r>
    </w:p>
    <w:p w14:paraId="439DDD82" w14:textId="5DC47DB5" w:rsidR="00805636" w:rsidRPr="002D2B93" w:rsidRDefault="00805636" w:rsidP="00805636">
      <w:pPr>
        <w:pStyle w:val="Default"/>
        <w:tabs>
          <w:tab w:val="left" w:pos="8789"/>
        </w:tabs>
        <w:jc w:val="both"/>
        <w:rPr>
          <w:rFonts w:ascii="Century" w:hAnsi="Century" w:cs="Gisha"/>
          <w:bCs/>
          <w:color w:val="0000CC"/>
          <w:sz w:val="20"/>
          <w:szCs w:val="20"/>
        </w:rPr>
      </w:pPr>
      <w:r w:rsidRPr="002D2B93">
        <w:rPr>
          <w:rFonts w:ascii="Century" w:hAnsi="Century"/>
          <w:b/>
          <w:sz w:val="20"/>
          <w:szCs w:val="20"/>
        </w:rPr>
        <w:t>1</w:t>
      </w:r>
      <w:r w:rsidR="00DD5E12">
        <w:rPr>
          <w:rFonts w:ascii="Century" w:hAnsi="Century"/>
          <w:b/>
          <w:sz w:val="20"/>
          <w:szCs w:val="20"/>
        </w:rPr>
        <w:t>7</w:t>
      </w:r>
      <w:r w:rsidRPr="00DD5E12">
        <w:rPr>
          <w:rFonts w:ascii="Century" w:hAnsi="Century"/>
          <w:b/>
          <w:sz w:val="20"/>
          <w:szCs w:val="20"/>
        </w:rPr>
        <w:t>.</w:t>
      </w:r>
      <w:r w:rsidRPr="00DD5E12">
        <w:rPr>
          <w:rFonts w:ascii="Century" w:hAnsi="Century"/>
          <w:b/>
          <w:sz w:val="20"/>
          <w:szCs w:val="20"/>
          <w:u w:val="single"/>
        </w:rPr>
        <w:t xml:space="preserve"> </w:t>
      </w:r>
      <w:r w:rsidRPr="009B612D">
        <w:rPr>
          <w:rFonts w:ascii="Century" w:hAnsi="Century"/>
          <w:b/>
          <w:sz w:val="20"/>
          <w:szCs w:val="20"/>
          <w:u w:val="single"/>
          <w:shd w:val="clear" w:color="auto" w:fill="CCCC00"/>
        </w:rPr>
        <w:t xml:space="preserve">CLÁUSULA DÉCIMA </w:t>
      </w:r>
      <w:r w:rsidR="00DD5E12">
        <w:rPr>
          <w:rFonts w:ascii="Century" w:hAnsi="Century"/>
          <w:b/>
          <w:sz w:val="20"/>
          <w:szCs w:val="20"/>
          <w:u w:val="single"/>
          <w:shd w:val="clear" w:color="auto" w:fill="CCCC00"/>
        </w:rPr>
        <w:t>SÉTIMA</w:t>
      </w:r>
      <w:r w:rsidRPr="009B612D">
        <w:rPr>
          <w:rFonts w:ascii="Century" w:hAnsi="Century" w:cs="Gisha"/>
          <w:b/>
          <w:bCs/>
          <w:sz w:val="20"/>
          <w:szCs w:val="20"/>
          <w:u w:val="single"/>
          <w:shd w:val="clear" w:color="auto" w:fill="CCCC00"/>
        </w:rPr>
        <w:t xml:space="preserve"> – DA VINCULAÇÃO AO EDITAL</w:t>
      </w:r>
    </w:p>
    <w:p w14:paraId="1A47A749" w14:textId="075B8EA8" w:rsidR="00805636" w:rsidRPr="002D2B93" w:rsidRDefault="00805636" w:rsidP="00805636">
      <w:pPr>
        <w:pBdr>
          <w:top w:val="nil"/>
          <w:left w:val="nil"/>
          <w:bottom w:val="nil"/>
          <w:right w:val="nil"/>
          <w:between w:val="nil"/>
        </w:pBdr>
        <w:jc w:val="both"/>
        <w:rPr>
          <w:rFonts w:ascii="Century" w:hAnsi="Century" w:cs="Gisha"/>
          <w:bCs/>
          <w:sz w:val="20"/>
          <w:szCs w:val="20"/>
        </w:rPr>
      </w:pPr>
      <w:r w:rsidRPr="002D2B93">
        <w:rPr>
          <w:rFonts w:ascii="Century" w:hAnsi="Century" w:cs="Gisha"/>
          <w:b/>
          <w:bCs/>
          <w:sz w:val="20"/>
          <w:szCs w:val="20"/>
        </w:rPr>
        <w:t>1</w:t>
      </w:r>
      <w:r w:rsidR="00DD5E12">
        <w:rPr>
          <w:rFonts w:ascii="Century" w:hAnsi="Century" w:cs="Gisha"/>
          <w:b/>
          <w:bCs/>
          <w:sz w:val="20"/>
          <w:szCs w:val="20"/>
        </w:rPr>
        <w:t>7</w:t>
      </w:r>
      <w:r w:rsidRPr="002D2B93">
        <w:rPr>
          <w:rFonts w:ascii="Century" w:hAnsi="Century" w:cs="Gisha"/>
          <w:b/>
          <w:bCs/>
          <w:sz w:val="20"/>
          <w:szCs w:val="20"/>
        </w:rPr>
        <w:t>.1.</w:t>
      </w:r>
      <w:r w:rsidRPr="002D2B93">
        <w:rPr>
          <w:rFonts w:ascii="Century" w:hAnsi="Century" w:cs="Gisha"/>
          <w:bCs/>
          <w:sz w:val="20"/>
          <w:szCs w:val="20"/>
        </w:rPr>
        <w:t xml:space="preserve"> </w:t>
      </w:r>
      <w:r w:rsidR="00F737E9" w:rsidRPr="002D2B93">
        <w:rPr>
          <w:rFonts w:ascii="Century" w:hAnsi="Century" w:cs="Gisha"/>
          <w:bCs/>
          <w:sz w:val="20"/>
          <w:szCs w:val="20"/>
        </w:rPr>
        <w:t xml:space="preserve">Este instrumento guarda inteira conformidade com os termos do </w:t>
      </w:r>
      <w:r w:rsidR="00F737E9" w:rsidRPr="002D2B93">
        <w:rPr>
          <w:rFonts w:ascii="Century" w:hAnsi="Century" w:cs="Gisha"/>
          <w:b/>
          <w:bCs/>
          <w:sz w:val="20"/>
          <w:szCs w:val="20"/>
        </w:rPr>
        <w:t xml:space="preserve">Pregão Eletrônico para Registro de Preços nº </w:t>
      </w:r>
      <w:r w:rsidR="00F737E9" w:rsidRPr="002D2B93">
        <w:rPr>
          <w:rFonts w:ascii="Century" w:hAnsi="Century" w:cs="Gisha"/>
          <w:b/>
          <w:bCs/>
          <w:sz w:val="20"/>
          <w:szCs w:val="20"/>
        </w:rPr>
        <w:softHyphen/>
      </w:r>
      <w:r w:rsidR="00F737E9" w:rsidRPr="002D2B93">
        <w:rPr>
          <w:rFonts w:ascii="Century" w:hAnsi="Century" w:cs="Gisha"/>
          <w:b/>
          <w:bCs/>
          <w:sz w:val="20"/>
          <w:szCs w:val="20"/>
        </w:rPr>
        <w:softHyphen/>
      </w:r>
      <w:r w:rsidR="00F737E9" w:rsidRPr="002D2B93">
        <w:rPr>
          <w:rFonts w:ascii="Century" w:hAnsi="Century" w:cs="Gisha"/>
          <w:b/>
          <w:bCs/>
          <w:sz w:val="20"/>
          <w:szCs w:val="20"/>
        </w:rPr>
        <w:softHyphen/>
      </w:r>
      <w:r w:rsidR="00F737E9" w:rsidRPr="002D2B93">
        <w:rPr>
          <w:rFonts w:ascii="Century" w:hAnsi="Century" w:cs="Gisha"/>
          <w:b/>
          <w:bCs/>
          <w:sz w:val="20"/>
          <w:szCs w:val="20"/>
        </w:rPr>
        <w:softHyphen/>
        <w:t>__/2026 e seus Anexos</w:t>
      </w:r>
      <w:r w:rsidR="00F737E9" w:rsidRPr="002D2B93">
        <w:rPr>
          <w:rFonts w:ascii="Century" w:hAnsi="Century" w:cs="Gisha"/>
          <w:bCs/>
          <w:sz w:val="20"/>
          <w:szCs w:val="20"/>
        </w:rPr>
        <w:t>, homologado em __/__/____, do qual é parte integrante e complementar, vinculando-se, ainda, à proposta da Contratada</w:t>
      </w:r>
    </w:p>
    <w:p w14:paraId="49E953F1" w14:textId="44B1ACF6" w:rsidR="00805636" w:rsidRPr="00BA6573" w:rsidRDefault="00805636" w:rsidP="00805636">
      <w:pPr>
        <w:jc w:val="both"/>
        <w:rPr>
          <w:rFonts w:ascii="Century" w:hAnsi="Century"/>
          <w:color w:val="000000"/>
          <w:sz w:val="20"/>
          <w:szCs w:val="20"/>
        </w:rPr>
      </w:pPr>
      <w:r w:rsidRPr="00BA6573">
        <w:rPr>
          <w:rFonts w:ascii="Century" w:hAnsi="Century"/>
          <w:b/>
          <w:color w:val="000000"/>
          <w:sz w:val="20"/>
          <w:szCs w:val="20"/>
        </w:rPr>
        <w:t>1</w:t>
      </w:r>
      <w:r w:rsidR="00DD5E12">
        <w:rPr>
          <w:rFonts w:ascii="Century" w:hAnsi="Century"/>
          <w:b/>
          <w:color w:val="000000"/>
          <w:sz w:val="20"/>
          <w:szCs w:val="20"/>
        </w:rPr>
        <w:t>8</w:t>
      </w:r>
      <w:r w:rsidRPr="00DD5E12">
        <w:rPr>
          <w:rFonts w:ascii="Century" w:hAnsi="Century"/>
          <w:b/>
          <w:color w:val="000000"/>
          <w:sz w:val="20"/>
          <w:szCs w:val="20"/>
        </w:rPr>
        <w:t>.</w:t>
      </w:r>
      <w:r w:rsidRPr="00DD5E12">
        <w:rPr>
          <w:rFonts w:ascii="Century" w:hAnsi="Century"/>
          <w:b/>
          <w:color w:val="000000"/>
          <w:sz w:val="20"/>
          <w:szCs w:val="20"/>
          <w:u w:val="single"/>
        </w:rPr>
        <w:t xml:space="preserve"> </w:t>
      </w:r>
      <w:r w:rsidRPr="009B612D">
        <w:rPr>
          <w:rFonts w:ascii="Century" w:hAnsi="Century"/>
          <w:b/>
          <w:color w:val="000000"/>
          <w:sz w:val="20"/>
          <w:szCs w:val="20"/>
          <w:u w:val="single"/>
          <w:shd w:val="clear" w:color="auto" w:fill="CCCC00"/>
        </w:rPr>
        <w:t xml:space="preserve">CLÁUSULA DÉCIMA </w:t>
      </w:r>
      <w:r w:rsidR="00DD5E12">
        <w:rPr>
          <w:rFonts w:ascii="Century" w:hAnsi="Century"/>
          <w:b/>
          <w:color w:val="000000"/>
          <w:sz w:val="20"/>
          <w:szCs w:val="20"/>
          <w:u w:val="single"/>
          <w:shd w:val="clear" w:color="auto" w:fill="CCCC00"/>
        </w:rPr>
        <w:t>OITAVA</w:t>
      </w:r>
      <w:r w:rsidRPr="009B612D">
        <w:rPr>
          <w:rFonts w:ascii="Century" w:hAnsi="Century"/>
          <w:b/>
          <w:color w:val="000000"/>
          <w:sz w:val="20"/>
          <w:szCs w:val="20"/>
          <w:u w:val="single"/>
          <w:shd w:val="clear" w:color="auto" w:fill="CCCC00"/>
        </w:rPr>
        <w:t xml:space="preserve">   - </w:t>
      </w:r>
      <w:r w:rsidRPr="009B612D">
        <w:rPr>
          <w:rFonts w:ascii="Century" w:hAnsi="Century" w:cs="Gisha"/>
          <w:b/>
          <w:bCs/>
          <w:color w:val="000000"/>
          <w:sz w:val="20"/>
          <w:szCs w:val="20"/>
          <w:u w:val="single"/>
          <w:shd w:val="clear" w:color="auto" w:fill="CCCC00"/>
        </w:rPr>
        <w:t>DA PUBLICAÇÃO</w:t>
      </w:r>
    </w:p>
    <w:p w14:paraId="174615C7" w14:textId="47988639" w:rsidR="00805636" w:rsidRPr="002D2B93" w:rsidRDefault="00805636" w:rsidP="002D2B93">
      <w:pPr>
        <w:autoSpaceDE w:val="0"/>
        <w:autoSpaceDN w:val="0"/>
        <w:adjustRightInd w:val="0"/>
        <w:jc w:val="both"/>
        <w:rPr>
          <w:rFonts w:ascii="Century" w:hAnsi="Century" w:cs="Gisha"/>
          <w:b/>
          <w:bCs/>
          <w:sz w:val="20"/>
          <w:szCs w:val="20"/>
        </w:rPr>
      </w:pPr>
      <w:r w:rsidRPr="002D2B93">
        <w:rPr>
          <w:rFonts w:ascii="Century" w:hAnsi="Century"/>
          <w:b/>
          <w:bCs/>
          <w:sz w:val="20"/>
          <w:szCs w:val="20"/>
        </w:rPr>
        <w:t>1</w:t>
      </w:r>
      <w:r w:rsidR="00DD5E12">
        <w:rPr>
          <w:rFonts w:ascii="Century" w:hAnsi="Century"/>
          <w:b/>
          <w:bCs/>
          <w:sz w:val="20"/>
          <w:szCs w:val="20"/>
        </w:rPr>
        <w:t>8</w:t>
      </w:r>
      <w:r w:rsidRPr="002D2B93">
        <w:rPr>
          <w:rFonts w:ascii="Century" w:hAnsi="Century"/>
          <w:b/>
          <w:bCs/>
          <w:sz w:val="20"/>
          <w:szCs w:val="20"/>
        </w:rPr>
        <w:t>.1</w:t>
      </w:r>
      <w:r>
        <w:t xml:space="preserve">. </w:t>
      </w:r>
      <w:r w:rsidRPr="002D2B93">
        <w:rPr>
          <w:rFonts w:ascii="Century" w:hAnsi="Century"/>
          <w:sz w:val="20"/>
          <w:szCs w:val="20"/>
        </w:rPr>
        <w:t>A Ata de Registro de Preços e os preços registrados serão divulgados no Portal Nacional de Contratações Públicas - PNCP e nos demais meios exigidos pela legislação e pelo Decreto Municipal nº 008/2024. Os contratos dela decorrentes observarão, para sua eficácia, a divulgação no PNCP no prazo do art. 94 da Lei nº 14.133/2021.</w:t>
      </w:r>
    </w:p>
    <w:p w14:paraId="76BE22DF" w14:textId="09C0587C" w:rsidR="00805636" w:rsidRPr="00BA6573" w:rsidRDefault="00805636" w:rsidP="00805636">
      <w:pPr>
        <w:autoSpaceDE w:val="0"/>
        <w:autoSpaceDN w:val="0"/>
        <w:adjustRightInd w:val="0"/>
        <w:jc w:val="both"/>
        <w:rPr>
          <w:rFonts w:ascii="Century" w:hAnsi="Century" w:cs="Gisha"/>
          <w:b/>
          <w:bCs/>
          <w:sz w:val="20"/>
          <w:szCs w:val="20"/>
        </w:rPr>
      </w:pPr>
      <w:bookmarkStart w:id="12" w:name="_Hlk190259691"/>
      <w:r w:rsidRPr="00BA6573">
        <w:rPr>
          <w:rFonts w:ascii="Century" w:hAnsi="Century"/>
          <w:b/>
          <w:color w:val="000000"/>
          <w:sz w:val="20"/>
          <w:szCs w:val="20"/>
        </w:rPr>
        <w:t>1</w:t>
      </w:r>
      <w:r w:rsidR="00DD5E12">
        <w:rPr>
          <w:rFonts w:ascii="Century" w:hAnsi="Century"/>
          <w:b/>
          <w:color w:val="000000"/>
          <w:sz w:val="20"/>
          <w:szCs w:val="20"/>
        </w:rPr>
        <w:t>9</w:t>
      </w:r>
      <w:r w:rsidRPr="00DD5E12">
        <w:rPr>
          <w:rFonts w:ascii="Century" w:hAnsi="Century"/>
          <w:b/>
          <w:color w:val="000000"/>
          <w:sz w:val="20"/>
          <w:szCs w:val="20"/>
        </w:rPr>
        <w:t>.</w:t>
      </w:r>
      <w:r w:rsidRPr="00DD5E12">
        <w:rPr>
          <w:rFonts w:ascii="Century" w:hAnsi="Century"/>
          <w:b/>
          <w:color w:val="000000"/>
          <w:sz w:val="20"/>
          <w:szCs w:val="20"/>
          <w:u w:val="single"/>
        </w:rPr>
        <w:t xml:space="preserve"> </w:t>
      </w:r>
      <w:r w:rsidRPr="009B612D">
        <w:rPr>
          <w:rFonts w:ascii="Century" w:hAnsi="Century"/>
          <w:b/>
          <w:color w:val="000000"/>
          <w:sz w:val="20"/>
          <w:szCs w:val="20"/>
          <w:u w:val="single"/>
          <w:shd w:val="clear" w:color="auto" w:fill="CCCC00"/>
        </w:rPr>
        <w:t xml:space="preserve">CLÁUSULA DÉCIMA </w:t>
      </w:r>
      <w:r w:rsidR="00DD5E12">
        <w:rPr>
          <w:rFonts w:ascii="Century" w:hAnsi="Century"/>
          <w:b/>
          <w:color w:val="000000"/>
          <w:sz w:val="20"/>
          <w:szCs w:val="20"/>
          <w:u w:val="single"/>
          <w:shd w:val="clear" w:color="auto" w:fill="CCCC00"/>
        </w:rPr>
        <w:t>NONA</w:t>
      </w:r>
      <w:r w:rsidRPr="009B612D">
        <w:rPr>
          <w:rFonts w:ascii="Century" w:hAnsi="Century"/>
          <w:b/>
          <w:color w:val="000000"/>
          <w:sz w:val="20"/>
          <w:szCs w:val="20"/>
          <w:u w:val="single"/>
          <w:shd w:val="clear" w:color="auto" w:fill="CCCC00"/>
        </w:rPr>
        <w:t xml:space="preserve"> </w:t>
      </w:r>
      <w:bookmarkEnd w:id="12"/>
      <w:r w:rsidRPr="009B612D">
        <w:rPr>
          <w:rFonts w:ascii="Century" w:hAnsi="Century"/>
          <w:b/>
          <w:color w:val="000000"/>
          <w:sz w:val="20"/>
          <w:szCs w:val="20"/>
          <w:u w:val="single"/>
          <w:shd w:val="clear" w:color="auto" w:fill="CCCC00"/>
        </w:rPr>
        <w:t>- DAS DISPOSIÇÕES GERAIS</w:t>
      </w:r>
    </w:p>
    <w:p w14:paraId="774CABF6" w14:textId="4144B373" w:rsidR="00805636" w:rsidRPr="00BA6573" w:rsidRDefault="00805636" w:rsidP="00805636">
      <w:pPr>
        <w:jc w:val="both"/>
        <w:rPr>
          <w:rFonts w:ascii="Century" w:hAnsi="Century"/>
          <w:sz w:val="20"/>
          <w:szCs w:val="20"/>
        </w:rPr>
      </w:pPr>
      <w:r w:rsidRPr="00BA6573">
        <w:rPr>
          <w:rFonts w:ascii="Century" w:eastAsia="Century" w:hAnsi="Century"/>
          <w:b/>
          <w:sz w:val="20"/>
          <w:szCs w:val="20"/>
        </w:rPr>
        <w:t>1</w:t>
      </w:r>
      <w:r w:rsidR="00DD5E12">
        <w:rPr>
          <w:rFonts w:ascii="Century" w:eastAsia="Century" w:hAnsi="Century"/>
          <w:b/>
          <w:sz w:val="20"/>
          <w:szCs w:val="20"/>
        </w:rPr>
        <w:t>9</w:t>
      </w:r>
      <w:r w:rsidRPr="00BA6573">
        <w:rPr>
          <w:rFonts w:ascii="Century" w:eastAsia="Century" w:hAnsi="Century"/>
          <w:b/>
          <w:sz w:val="20"/>
          <w:szCs w:val="20"/>
        </w:rPr>
        <w:t>.1. Integram esta Ata, independentemente de transcrição, o Edital, o Termo de Referência, a proposta adjudicada e o cadastro de reserva, quando formado.</w:t>
      </w:r>
    </w:p>
    <w:p w14:paraId="536DEC62" w14:textId="70C9053F" w:rsidR="00805636" w:rsidRPr="002D2B93" w:rsidRDefault="00805636" w:rsidP="00805636">
      <w:pPr>
        <w:pStyle w:val="PargrafodaLista"/>
        <w:numPr>
          <w:ilvl w:val="1"/>
          <w:numId w:val="19"/>
        </w:numPr>
        <w:tabs>
          <w:tab w:val="left" w:pos="426"/>
        </w:tabs>
        <w:spacing w:after="0" w:line="240" w:lineRule="auto"/>
        <w:ind w:left="0" w:hanging="1853"/>
        <w:jc w:val="both"/>
        <w:rPr>
          <w:rFonts w:ascii="Century" w:hAnsi="Century"/>
          <w:sz w:val="20"/>
          <w:szCs w:val="20"/>
        </w:rPr>
      </w:pPr>
      <w:r w:rsidRPr="002D2B93">
        <w:rPr>
          <w:rFonts w:ascii="Century" w:hAnsi="Century"/>
          <w:b/>
          <w:bCs/>
          <w:sz w:val="20"/>
          <w:szCs w:val="20"/>
        </w:rPr>
        <w:t>1</w:t>
      </w:r>
      <w:r w:rsidR="00DD5E12">
        <w:rPr>
          <w:rFonts w:ascii="Century" w:hAnsi="Century"/>
          <w:b/>
          <w:bCs/>
          <w:sz w:val="20"/>
          <w:szCs w:val="20"/>
        </w:rPr>
        <w:t>9</w:t>
      </w:r>
      <w:r w:rsidRPr="002D2B93">
        <w:rPr>
          <w:rFonts w:ascii="Century" w:hAnsi="Century"/>
          <w:b/>
          <w:bCs/>
          <w:sz w:val="20"/>
          <w:szCs w:val="20"/>
        </w:rPr>
        <w:t>.2.</w:t>
      </w:r>
      <w:r w:rsidRPr="002D2B93">
        <w:rPr>
          <w:rFonts w:ascii="Century" w:hAnsi="Century"/>
          <w:sz w:val="20"/>
          <w:szCs w:val="20"/>
        </w:rPr>
        <w:t xml:space="preserve"> Os casos omissos serão resolvidos de acordo com a Lei nº 14.133/2021, o Decreto Municipal nº 008/2024, o Edital, o Termo de Referência e os princípios aplicáveis às contratações públicas.</w:t>
      </w:r>
    </w:p>
    <w:p w14:paraId="3B125AB9" w14:textId="6AE34995" w:rsidR="00805636" w:rsidRPr="002D2B93" w:rsidRDefault="00805636" w:rsidP="00805636">
      <w:pPr>
        <w:tabs>
          <w:tab w:val="left" w:pos="426"/>
        </w:tabs>
        <w:jc w:val="both"/>
        <w:rPr>
          <w:rFonts w:ascii="Century" w:hAnsi="Century"/>
          <w:sz w:val="20"/>
          <w:szCs w:val="20"/>
        </w:rPr>
      </w:pPr>
      <w:r w:rsidRPr="002D2B93">
        <w:rPr>
          <w:rFonts w:ascii="Century" w:hAnsi="Century"/>
          <w:b/>
          <w:bCs/>
          <w:sz w:val="20"/>
          <w:szCs w:val="20"/>
        </w:rPr>
        <w:lastRenderedPageBreak/>
        <w:t>1</w:t>
      </w:r>
      <w:r w:rsidR="00DD5E12">
        <w:rPr>
          <w:rFonts w:ascii="Century" w:hAnsi="Century"/>
          <w:b/>
          <w:bCs/>
          <w:sz w:val="20"/>
          <w:szCs w:val="20"/>
        </w:rPr>
        <w:t>9</w:t>
      </w:r>
      <w:r w:rsidRPr="002D2B93">
        <w:rPr>
          <w:rFonts w:ascii="Century" w:hAnsi="Century"/>
          <w:b/>
          <w:bCs/>
          <w:sz w:val="20"/>
          <w:szCs w:val="20"/>
        </w:rPr>
        <w:t>.3.</w:t>
      </w:r>
      <w:r w:rsidRPr="002D2B93">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4A2F2CFE" w14:textId="77777777" w:rsidR="00805636" w:rsidRPr="002D2B93" w:rsidRDefault="00805636" w:rsidP="00805636">
      <w:pPr>
        <w:pBdr>
          <w:top w:val="nil"/>
          <w:left w:val="nil"/>
          <w:bottom w:val="nil"/>
          <w:right w:val="nil"/>
          <w:between w:val="nil"/>
        </w:pBdr>
        <w:ind w:firstLine="1134"/>
        <w:jc w:val="both"/>
        <w:rPr>
          <w:rFonts w:ascii="Century" w:eastAsia="Book Antiqua" w:hAnsi="Century" w:cs="Book Antiqua"/>
          <w:color w:val="000000"/>
          <w:sz w:val="20"/>
          <w:szCs w:val="20"/>
        </w:rPr>
      </w:pPr>
      <w:r w:rsidRPr="002D2B93">
        <w:rPr>
          <w:rFonts w:ascii="Century" w:hAnsi="Century"/>
          <w:sz w:val="20"/>
          <w:szCs w:val="20"/>
        </w:rPr>
        <w:t xml:space="preserve"> O foro para dirimir questões relativas a presente Ata será o Foro da Comarca de São José de Mipibu/RN, com exclusão de qualquer outro</w:t>
      </w:r>
    </w:p>
    <w:p w14:paraId="0EDDF88C" w14:textId="77777777" w:rsidR="00805636" w:rsidRPr="002D2B93" w:rsidRDefault="00805636" w:rsidP="00805636">
      <w:pPr>
        <w:jc w:val="both"/>
        <w:rPr>
          <w:rFonts w:ascii="Century" w:hAnsi="Century"/>
          <w:sz w:val="20"/>
          <w:szCs w:val="20"/>
        </w:rPr>
      </w:pPr>
    </w:p>
    <w:p w14:paraId="63E05925" w14:textId="77777777" w:rsidR="00DD5E12" w:rsidRDefault="00DD5E12" w:rsidP="00805636">
      <w:pPr>
        <w:jc w:val="center"/>
        <w:rPr>
          <w:rFonts w:ascii="Century" w:hAnsi="Century" w:cs="Gisha"/>
          <w:sz w:val="20"/>
          <w:szCs w:val="20"/>
        </w:rPr>
      </w:pPr>
    </w:p>
    <w:p w14:paraId="7494D864" w14:textId="2C8ACCD2" w:rsidR="00805636" w:rsidRPr="002D2B93" w:rsidRDefault="00805636" w:rsidP="00805636">
      <w:pPr>
        <w:jc w:val="center"/>
        <w:rPr>
          <w:rFonts w:ascii="Century" w:hAnsi="Century"/>
          <w:sz w:val="20"/>
          <w:szCs w:val="20"/>
        </w:rPr>
      </w:pPr>
      <w:r w:rsidRPr="002D2B93">
        <w:rPr>
          <w:rFonts w:ascii="Century" w:hAnsi="Century" w:cs="Gisha"/>
          <w:sz w:val="20"/>
          <w:szCs w:val="20"/>
        </w:rPr>
        <w:t xml:space="preserve">São José de Mipibu/RN, _____ de ______ </w:t>
      </w:r>
      <w:proofErr w:type="spellStart"/>
      <w:r w:rsidRPr="002D2B93">
        <w:rPr>
          <w:rFonts w:ascii="Century" w:hAnsi="Century" w:cs="Gisha"/>
          <w:sz w:val="20"/>
          <w:szCs w:val="20"/>
        </w:rPr>
        <w:t>de</w:t>
      </w:r>
      <w:proofErr w:type="spellEnd"/>
      <w:r w:rsidRPr="002D2B93">
        <w:rPr>
          <w:rFonts w:ascii="Century" w:hAnsi="Century" w:cs="Gisha"/>
          <w:sz w:val="20"/>
          <w:szCs w:val="20"/>
        </w:rPr>
        <w:t xml:space="preserve"> </w:t>
      </w:r>
      <w:r w:rsidR="00E17F25" w:rsidRPr="002D2B93">
        <w:rPr>
          <w:rFonts w:ascii="Century" w:hAnsi="Century" w:cs="Gisha"/>
          <w:sz w:val="20"/>
          <w:szCs w:val="20"/>
        </w:rPr>
        <w:t>2026</w:t>
      </w:r>
    </w:p>
    <w:p w14:paraId="0D3E63C0" w14:textId="77777777" w:rsidR="00805636" w:rsidRPr="00BA6573" w:rsidRDefault="00805636" w:rsidP="00805636">
      <w:pPr>
        <w:jc w:val="center"/>
        <w:rPr>
          <w:rFonts w:ascii="Century" w:hAnsi="Century"/>
          <w:sz w:val="20"/>
          <w:szCs w:val="20"/>
        </w:rPr>
      </w:pPr>
    </w:p>
    <w:p w14:paraId="2D857420" w14:textId="77777777" w:rsidR="00805636" w:rsidRPr="00BA6573" w:rsidRDefault="00805636" w:rsidP="00805636">
      <w:pPr>
        <w:jc w:val="center"/>
        <w:rPr>
          <w:rFonts w:ascii="Century" w:hAnsi="Century"/>
          <w:sz w:val="20"/>
          <w:szCs w:val="20"/>
        </w:rPr>
      </w:pPr>
    </w:p>
    <w:p w14:paraId="73C4AC04" w14:textId="77777777" w:rsidR="00805636" w:rsidRPr="00BA6573" w:rsidRDefault="00805636" w:rsidP="00805636">
      <w:pPr>
        <w:jc w:val="center"/>
        <w:rPr>
          <w:rFonts w:ascii="Century" w:hAnsi="Century"/>
          <w:b/>
          <w:sz w:val="20"/>
          <w:szCs w:val="20"/>
        </w:rPr>
      </w:pPr>
      <w:r w:rsidRPr="00BA6573">
        <w:rPr>
          <w:rFonts w:ascii="Century" w:hAnsi="Century"/>
          <w:b/>
          <w:sz w:val="20"/>
          <w:szCs w:val="20"/>
        </w:rPr>
        <w:t>Maurício José Gomes de Melo</w:t>
      </w:r>
    </w:p>
    <w:p w14:paraId="5B07FEBA" w14:textId="77777777" w:rsidR="00805636" w:rsidRPr="00BA6573" w:rsidRDefault="00805636" w:rsidP="00805636">
      <w:pPr>
        <w:jc w:val="center"/>
        <w:rPr>
          <w:rFonts w:ascii="Century" w:hAnsi="Century"/>
          <w:b/>
          <w:sz w:val="20"/>
          <w:szCs w:val="20"/>
        </w:rPr>
      </w:pPr>
      <w:r w:rsidRPr="00BA6573">
        <w:rPr>
          <w:rFonts w:ascii="Century" w:hAnsi="Century"/>
          <w:b/>
          <w:sz w:val="20"/>
          <w:szCs w:val="20"/>
        </w:rPr>
        <w:t>Secretário Geral do Município</w:t>
      </w:r>
    </w:p>
    <w:p w14:paraId="5CC4075A" w14:textId="77777777" w:rsidR="00805636" w:rsidRPr="00BA6573" w:rsidRDefault="00805636" w:rsidP="00805636">
      <w:pPr>
        <w:jc w:val="center"/>
        <w:rPr>
          <w:rFonts w:ascii="Century" w:hAnsi="Century"/>
          <w:b/>
          <w:sz w:val="20"/>
          <w:szCs w:val="20"/>
        </w:rPr>
      </w:pPr>
    </w:p>
    <w:p w14:paraId="675AE31B" w14:textId="77777777" w:rsidR="00805636" w:rsidRPr="00BA6573" w:rsidRDefault="00805636" w:rsidP="00805636">
      <w:pPr>
        <w:jc w:val="center"/>
        <w:rPr>
          <w:rFonts w:ascii="Century" w:hAnsi="Century"/>
          <w:b/>
          <w:sz w:val="20"/>
          <w:szCs w:val="20"/>
        </w:rPr>
      </w:pPr>
    </w:p>
    <w:p w14:paraId="24C773BA" w14:textId="77777777" w:rsidR="00805636" w:rsidRPr="00BA6573" w:rsidRDefault="00805636" w:rsidP="00805636">
      <w:pPr>
        <w:autoSpaceDE w:val="0"/>
        <w:autoSpaceDN w:val="0"/>
        <w:adjustRightInd w:val="0"/>
        <w:jc w:val="center"/>
        <w:rPr>
          <w:rFonts w:ascii="Century" w:hAnsi="Century" w:cs="Gisha"/>
          <w:b/>
          <w:sz w:val="20"/>
          <w:szCs w:val="20"/>
        </w:rPr>
      </w:pPr>
    </w:p>
    <w:p w14:paraId="12AF7626" w14:textId="77777777" w:rsidR="00805636" w:rsidRPr="00BA6573" w:rsidRDefault="00805636" w:rsidP="00805636">
      <w:pPr>
        <w:pStyle w:val="Default"/>
        <w:jc w:val="center"/>
        <w:rPr>
          <w:rFonts w:ascii="Century" w:hAnsi="Century" w:cs="Gisha"/>
          <w:b/>
          <w:color w:val="auto"/>
          <w:sz w:val="20"/>
          <w:szCs w:val="20"/>
        </w:rPr>
      </w:pPr>
      <w:r w:rsidRPr="00BA6573">
        <w:rPr>
          <w:rFonts w:ascii="Century" w:hAnsi="Century" w:cs="Gisha"/>
          <w:b/>
          <w:color w:val="auto"/>
          <w:sz w:val="20"/>
          <w:szCs w:val="20"/>
        </w:rPr>
        <w:t>CONTRATADA</w:t>
      </w:r>
    </w:p>
    <w:p w14:paraId="70543F88" w14:textId="77777777" w:rsidR="00805636" w:rsidRPr="00BA6573" w:rsidRDefault="00805636" w:rsidP="00805636">
      <w:pPr>
        <w:pStyle w:val="Default"/>
        <w:jc w:val="center"/>
        <w:rPr>
          <w:rFonts w:ascii="Century" w:hAnsi="Century" w:cs="Gisha"/>
          <w:b/>
          <w:color w:val="auto"/>
          <w:sz w:val="20"/>
          <w:szCs w:val="20"/>
        </w:rPr>
      </w:pPr>
    </w:p>
    <w:p w14:paraId="6B16394B" w14:textId="77777777" w:rsidR="00570B67" w:rsidRPr="00BA6573" w:rsidRDefault="00805636" w:rsidP="00CE457C">
      <w:pPr>
        <w:tabs>
          <w:tab w:val="left" w:pos="1362"/>
        </w:tabs>
        <w:jc w:val="right"/>
        <w:rPr>
          <w:rFonts w:ascii="Century" w:hAnsi="Century"/>
          <w:b/>
          <w:sz w:val="20"/>
          <w:szCs w:val="20"/>
        </w:rPr>
      </w:pPr>
      <w:bookmarkStart w:id="13" w:name="_Hlk211425915"/>
      <w:r w:rsidRPr="002D2B93">
        <w:rPr>
          <w:rFonts w:ascii="Century" w:hAnsi="Century"/>
          <w:b/>
          <w:color w:val="663300"/>
          <w:sz w:val="20"/>
          <w:szCs w:val="20"/>
        </w:rPr>
        <w:t>PERP Nº __/</w:t>
      </w:r>
      <w:r w:rsidR="00E17F25" w:rsidRPr="002D2B93">
        <w:rPr>
          <w:rFonts w:ascii="Century" w:hAnsi="Century"/>
          <w:b/>
          <w:color w:val="663300"/>
          <w:sz w:val="20"/>
          <w:szCs w:val="20"/>
        </w:rPr>
        <w:t>2026</w:t>
      </w:r>
      <w:r w:rsidRPr="002D2B93">
        <w:rPr>
          <w:rFonts w:ascii="Century" w:hAnsi="Century"/>
          <w:b/>
          <w:color w:val="663300"/>
          <w:sz w:val="20"/>
          <w:szCs w:val="20"/>
        </w:rPr>
        <w:t>-PMSJM/RN</w:t>
      </w:r>
      <w:bookmarkEnd w:id="13"/>
    </w:p>
    <w:p w14:paraId="4EA0D9DF" w14:textId="77777777" w:rsidR="006B76E5" w:rsidRPr="00BA6573" w:rsidRDefault="006B76E5" w:rsidP="00826E03">
      <w:pPr>
        <w:jc w:val="center"/>
        <w:rPr>
          <w:rFonts w:ascii="Century" w:hAnsi="Century"/>
          <w:b/>
          <w:sz w:val="20"/>
          <w:szCs w:val="20"/>
        </w:rPr>
      </w:pPr>
    </w:p>
    <w:bookmarkEnd w:id="7"/>
    <w:p w14:paraId="0BD321F2" w14:textId="77777777" w:rsidR="00DD58F3" w:rsidRPr="00BA6573" w:rsidRDefault="00DD58F3" w:rsidP="00826E03">
      <w:pPr>
        <w:tabs>
          <w:tab w:val="left" w:pos="1362"/>
        </w:tabs>
        <w:rPr>
          <w:rFonts w:ascii="Century" w:hAnsi="Century"/>
          <w:sz w:val="20"/>
          <w:szCs w:val="20"/>
        </w:rPr>
      </w:pPr>
    </w:p>
    <w:p w14:paraId="3DCA03E7" w14:textId="77777777" w:rsidR="00DD58F3" w:rsidRPr="00BA6573" w:rsidRDefault="00DD58F3" w:rsidP="00826E03">
      <w:pPr>
        <w:tabs>
          <w:tab w:val="left" w:pos="1362"/>
        </w:tabs>
        <w:rPr>
          <w:rFonts w:ascii="Century" w:hAnsi="Century"/>
          <w:sz w:val="20"/>
          <w:szCs w:val="20"/>
        </w:rPr>
      </w:pPr>
    </w:p>
    <w:p w14:paraId="0A04773C" w14:textId="77777777" w:rsidR="00DD58F3" w:rsidRPr="00BA6573" w:rsidRDefault="00DD58F3" w:rsidP="00826E03">
      <w:pPr>
        <w:tabs>
          <w:tab w:val="left" w:pos="1362"/>
        </w:tabs>
        <w:rPr>
          <w:rFonts w:ascii="Century" w:hAnsi="Century"/>
          <w:sz w:val="20"/>
          <w:szCs w:val="20"/>
        </w:rPr>
      </w:pPr>
    </w:p>
    <w:p w14:paraId="685EE2C1" w14:textId="77777777" w:rsidR="00303BDD" w:rsidRPr="00BA6573" w:rsidRDefault="00303BDD" w:rsidP="00826E03">
      <w:pPr>
        <w:tabs>
          <w:tab w:val="left" w:pos="1362"/>
        </w:tabs>
        <w:rPr>
          <w:rFonts w:ascii="Century" w:hAnsi="Century"/>
          <w:sz w:val="20"/>
          <w:szCs w:val="20"/>
        </w:rPr>
      </w:pPr>
    </w:p>
    <w:p w14:paraId="1B2DFB87" w14:textId="77777777" w:rsidR="00693688" w:rsidRPr="00BA6573" w:rsidRDefault="00693688" w:rsidP="00826E03">
      <w:pPr>
        <w:tabs>
          <w:tab w:val="left" w:pos="1362"/>
        </w:tabs>
        <w:rPr>
          <w:rStyle w:val="vkekvd"/>
          <w:rFonts w:ascii="Century" w:hAnsi="Century"/>
          <w:color w:val="0A0A0A"/>
          <w:sz w:val="20"/>
          <w:szCs w:val="20"/>
          <w:shd w:val="clear" w:color="auto" w:fill="FFFFFF"/>
        </w:rPr>
      </w:pPr>
      <w:r w:rsidRPr="00BA6573">
        <w:rPr>
          <w:rStyle w:val="vkekvd"/>
          <w:rFonts w:ascii="Century" w:hAnsi="Century"/>
          <w:color w:val="0A0A0A"/>
          <w:sz w:val="20"/>
          <w:szCs w:val="20"/>
          <w:shd w:val="clear" w:color="auto" w:fill="FFFFFF"/>
        </w:rPr>
        <w:t> </w:t>
      </w:r>
    </w:p>
    <w:p w14:paraId="4E1735B8" w14:textId="77777777" w:rsidR="007C1D29" w:rsidRPr="00BA6573" w:rsidRDefault="007C1D29" w:rsidP="00826E03">
      <w:pPr>
        <w:rPr>
          <w:rFonts w:ascii="Century" w:hAnsi="Century"/>
          <w:sz w:val="20"/>
          <w:szCs w:val="20"/>
        </w:rPr>
      </w:pPr>
    </w:p>
    <w:p w14:paraId="6B74BF37" w14:textId="77777777" w:rsidR="004B4634" w:rsidRDefault="004A11D0">
      <w:r>
        <w:br w:type="page"/>
      </w:r>
    </w:p>
    <w:p w14:paraId="5FDAB22D" w14:textId="2391EF53" w:rsidR="004B4634" w:rsidRDefault="004A11D0">
      <w:pPr>
        <w:jc w:val="center"/>
        <w:rPr>
          <w:rFonts w:ascii="Century" w:eastAsia="Century" w:hAnsi="Century"/>
          <w:b/>
          <w:sz w:val="22"/>
        </w:rPr>
      </w:pPr>
      <w:r>
        <w:rPr>
          <w:rFonts w:ascii="Century" w:eastAsia="Century" w:hAnsi="Century"/>
          <w:b/>
          <w:sz w:val="22"/>
        </w:rPr>
        <w:lastRenderedPageBreak/>
        <w:t xml:space="preserve">ANEXO </w:t>
      </w:r>
      <w:r w:rsidR="00DD5E12">
        <w:rPr>
          <w:rFonts w:ascii="Century" w:eastAsia="Century" w:hAnsi="Century"/>
          <w:b/>
          <w:sz w:val="22"/>
        </w:rPr>
        <w:t>III</w:t>
      </w:r>
      <w:r>
        <w:rPr>
          <w:rFonts w:ascii="Century" w:eastAsia="Century" w:hAnsi="Century"/>
          <w:b/>
          <w:sz w:val="22"/>
        </w:rPr>
        <w:t xml:space="preserve"> - MODELOS DE DECLARAÇÕES</w:t>
      </w:r>
    </w:p>
    <w:p w14:paraId="32775E2C" w14:textId="77777777" w:rsidR="00F66050" w:rsidRDefault="00F66050">
      <w:pPr>
        <w:jc w:val="center"/>
        <w:rPr>
          <w:rFonts w:ascii="Century" w:eastAsia="Century" w:hAnsi="Century"/>
          <w:b/>
          <w:sz w:val="22"/>
        </w:rPr>
      </w:pPr>
    </w:p>
    <w:p w14:paraId="32A073AD" w14:textId="77777777" w:rsidR="00F66050" w:rsidRDefault="00F66050">
      <w:pPr>
        <w:jc w:val="center"/>
        <w:rPr>
          <w:rFonts w:ascii="Century" w:eastAsia="Century" w:hAnsi="Century"/>
          <w:b/>
          <w:sz w:val="22"/>
        </w:rPr>
      </w:pPr>
    </w:p>
    <w:p w14:paraId="63F26148" w14:textId="77777777"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DE CUMPRIMENTO DOS REQUISITOS DE HABILITAÇÃO</w:t>
      </w:r>
    </w:p>
    <w:p w14:paraId="295F6838" w14:textId="77777777" w:rsidR="00F66050" w:rsidRDefault="00F66050">
      <w:pPr>
        <w:jc w:val="both"/>
        <w:rPr>
          <w:rFonts w:ascii="Century" w:eastAsia="Century" w:hAnsi="Century"/>
          <w:sz w:val="20"/>
          <w:szCs w:val="20"/>
        </w:rPr>
      </w:pPr>
    </w:p>
    <w:p w14:paraId="648AE770" w14:textId="4FA2889A" w:rsidR="004B4634" w:rsidRPr="00F66050" w:rsidRDefault="004A11D0">
      <w:pPr>
        <w:jc w:val="both"/>
        <w:rPr>
          <w:rFonts w:ascii="Century" w:hAnsi="Century"/>
          <w:sz w:val="20"/>
          <w:szCs w:val="20"/>
        </w:rPr>
      </w:pPr>
      <w:r w:rsidRPr="00F66050">
        <w:rPr>
          <w:rFonts w:ascii="Century" w:eastAsia="Century" w:hAnsi="Century"/>
          <w:sz w:val="20"/>
          <w:szCs w:val="20"/>
        </w:rPr>
        <w:t>A empresa ______________________, CNPJ nº __________________, declara, sob as penas da lei, que atende aos requisitos de habilitação estabelecidos no Edital do Pregão Elet</w:t>
      </w:r>
      <w:r w:rsidRPr="00F66050">
        <w:rPr>
          <w:rFonts w:ascii="Century" w:eastAsia="Century" w:hAnsi="Century"/>
          <w:sz w:val="20"/>
          <w:szCs w:val="20"/>
        </w:rPr>
        <w:t>rônico nº 30/2026 e que as informações e documentos apresentados são verdadeiros.</w:t>
      </w:r>
    </w:p>
    <w:p w14:paraId="2AAB6E39" w14:textId="77777777" w:rsidR="00DD5E12" w:rsidRDefault="00DD5E12">
      <w:pPr>
        <w:jc w:val="center"/>
        <w:rPr>
          <w:rFonts w:ascii="Century" w:eastAsia="Century" w:hAnsi="Century"/>
          <w:sz w:val="20"/>
          <w:szCs w:val="20"/>
        </w:rPr>
      </w:pPr>
    </w:p>
    <w:p w14:paraId="3FDD9D30" w14:textId="3096F7C1" w:rsidR="004B4634" w:rsidRDefault="004A11D0">
      <w:pPr>
        <w:jc w:val="center"/>
        <w:rPr>
          <w:rFonts w:ascii="Century" w:eastAsia="Century" w:hAnsi="Century"/>
          <w:sz w:val="20"/>
          <w:szCs w:val="20"/>
        </w:rPr>
      </w:pPr>
      <w:r w:rsidRPr="00F66050">
        <w:rPr>
          <w:rFonts w:ascii="Century" w:eastAsia="Century" w:hAnsi="Century"/>
          <w:sz w:val="20"/>
          <w:szCs w:val="20"/>
        </w:rPr>
        <w:t xml:space="preserve">São José de Mipibu/RN, ____ de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t xml:space="preserve">Representante </w:t>
      </w:r>
      <w:r w:rsidR="00F66050" w:rsidRPr="00F66050">
        <w:rPr>
          <w:rFonts w:ascii="Century" w:eastAsia="Century" w:hAnsi="Century"/>
          <w:sz w:val="20"/>
          <w:szCs w:val="20"/>
        </w:rPr>
        <w:t>Legal</w:t>
      </w:r>
    </w:p>
    <w:p w14:paraId="5D8778AA" w14:textId="77777777" w:rsidR="00F66050" w:rsidRPr="00F66050" w:rsidRDefault="00F66050">
      <w:pPr>
        <w:jc w:val="center"/>
        <w:rPr>
          <w:rFonts w:ascii="Century" w:eastAsia="Century" w:hAnsi="Century"/>
          <w:sz w:val="20"/>
          <w:szCs w:val="20"/>
        </w:rPr>
      </w:pPr>
    </w:p>
    <w:p w14:paraId="15307F12" w14:textId="77777777" w:rsidR="00F66050" w:rsidRPr="00F66050" w:rsidRDefault="00F66050">
      <w:pPr>
        <w:jc w:val="center"/>
        <w:rPr>
          <w:rFonts w:ascii="Century" w:hAnsi="Century"/>
          <w:sz w:val="20"/>
          <w:szCs w:val="20"/>
        </w:rPr>
      </w:pPr>
    </w:p>
    <w:p w14:paraId="33E40AB0" w14:textId="77777777"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RELATIVA AO TRABALHO DE MENORES</w:t>
      </w:r>
    </w:p>
    <w:p w14:paraId="19A50DCC" w14:textId="77777777" w:rsidR="00F66050" w:rsidRDefault="00F66050">
      <w:pPr>
        <w:jc w:val="both"/>
        <w:rPr>
          <w:rFonts w:ascii="Century" w:eastAsia="Century" w:hAnsi="Century"/>
          <w:sz w:val="20"/>
          <w:szCs w:val="20"/>
        </w:rPr>
      </w:pPr>
    </w:p>
    <w:p w14:paraId="4E7ACA05" w14:textId="4C2DF1E0" w:rsidR="004B4634" w:rsidRPr="00F66050" w:rsidRDefault="004A11D0">
      <w:pPr>
        <w:jc w:val="both"/>
        <w:rPr>
          <w:rFonts w:ascii="Century" w:hAnsi="Century"/>
          <w:sz w:val="20"/>
          <w:szCs w:val="20"/>
        </w:rPr>
      </w:pPr>
      <w:r w:rsidRPr="00F66050">
        <w:rPr>
          <w:rFonts w:ascii="Century" w:eastAsia="Century" w:hAnsi="Century"/>
          <w:sz w:val="20"/>
          <w:szCs w:val="20"/>
        </w:rPr>
        <w:t xml:space="preserve">Declara que não emprega menor de 18 anos em </w:t>
      </w:r>
      <w:r w:rsidRPr="00F66050">
        <w:rPr>
          <w:rFonts w:ascii="Century" w:eastAsia="Century" w:hAnsi="Century"/>
          <w:sz w:val="20"/>
          <w:szCs w:val="20"/>
        </w:rPr>
        <w:t>trabalho noturno, perigoso ou insalubre e não emprega menor de 16 anos, salvo a partir de 14 anos na condição de aprendiz, nos termos do art. 7º, XXXIII, da Constituição Federal.</w:t>
      </w:r>
    </w:p>
    <w:p w14:paraId="3DF987C9" w14:textId="77777777" w:rsidR="00DD5E12" w:rsidRDefault="00DD5E12">
      <w:pPr>
        <w:jc w:val="center"/>
        <w:rPr>
          <w:rFonts w:ascii="Century" w:eastAsia="Century" w:hAnsi="Century"/>
          <w:sz w:val="20"/>
          <w:szCs w:val="20"/>
        </w:rPr>
      </w:pPr>
    </w:p>
    <w:p w14:paraId="57A4F19D" w14:textId="0DB042A6" w:rsidR="004B4634" w:rsidRDefault="004A11D0">
      <w:pPr>
        <w:jc w:val="center"/>
        <w:rPr>
          <w:rFonts w:ascii="Century" w:eastAsia="Century" w:hAnsi="Century"/>
          <w:sz w:val="20"/>
          <w:szCs w:val="20"/>
        </w:rPr>
      </w:pPr>
      <w:r w:rsidRPr="00F66050">
        <w:rPr>
          <w:rFonts w:ascii="Century" w:eastAsia="Century" w:hAnsi="Century"/>
          <w:sz w:val="20"/>
          <w:szCs w:val="20"/>
        </w:rPr>
        <w:t xml:space="preserve">São José de Mipibu/RN, ____ de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t xml:space="preserve">Representante </w:t>
      </w:r>
      <w:r w:rsidR="00F66050" w:rsidRPr="00F66050">
        <w:rPr>
          <w:rFonts w:ascii="Century" w:eastAsia="Century" w:hAnsi="Century"/>
          <w:sz w:val="20"/>
          <w:szCs w:val="20"/>
        </w:rPr>
        <w:t>Legal</w:t>
      </w:r>
    </w:p>
    <w:p w14:paraId="2761EFB3" w14:textId="77777777" w:rsidR="00F66050" w:rsidRPr="00F66050" w:rsidRDefault="00F66050">
      <w:pPr>
        <w:jc w:val="center"/>
        <w:rPr>
          <w:rFonts w:ascii="Century" w:hAnsi="Century"/>
          <w:sz w:val="20"/>
          <w:szCs w:val="20"/>
        </w:rPr>
      </w:pPr>
    </w:p>
    <w:p w14:paraId="16DC2B92" w14:textId="77777777" w:rsidR="00F66050" w:rsidRDefault="00F66050" w:rsidP="00F66050">
      <w:pPr>
        <w:jc w:val="center"/>
        <w:rPr>
          <w:rFonts w:ascii="Century" w:eastAsia="Century" w:hAnsi="Century"/>
          <w:b/>
          <w:sz w:val="20"/>
          <w:szCs w:val="20"/>
        </w:rPr>
      </w:pPr>
    </w:p>
    <w:p w14:paraId="6DD5FF08" w14:textId="6C0F0267"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DE RESERVA DE CARGOS</w:t>
      </w:r>
    </w:p>
    <w:p w14:paraId="2F363EBE" w14:textId="77777777" w:rsidR="00F66050" w:rsidRDefault="00F66050">
      <w:pPr>
        <w:jc w:val="both"/>
        <w:rPr>
          <w:rFonts w:ascii="Century" w:eastAsia="Century" w:hAnsi="Century"/>
          <w:sz w:val="20"/>
          <w:szCs w:val="20"/>
        </w:rPr>
      </w:pPr>
    </w:p>
    <w:p w14:paraId="45A5BE6E" w14:textId="17804726" w:rsidR="004B4634" w:rsidRPr="00F66050" w:rsidRDefault="004A11D0">
      <w:pPr>
        <w:jc w:val="both"/>
        <w:rPr>
          <w:rFonts w:ascii="Century" w:hAnsi="Century"/>
          <w:sz w:val="20"/>
          <w:szCs w:val="20"/>
        </w:rPr>
      </w:pPr>
      <w:r w:rsidRPr="00F66050">
        <w:rPr>
          <w:rFonts w:ascii="Century" w:eastAsia="Century" w:hAnsi="Century"/>
          <w:sz w:val="20"/>
          <w:szCs w:val="20"/>
        </w:rPr>
        <w:t>Declara que cumpre as exigências de reserva de cargos para pessoa com deficiência e para reabilitado da Previdência Social previstas em lei e em outras normas específicas, quando aplicáveis.</w:t>
      </w:r>
    </w:p>
    <w:p w14:paraId="76A86FA6" w14:textId="77777777" w:rsidR="00DD5E12" w:rsidRDefault="00DD5E12">
      <w:pPr>
        <w:jc w:val="center"/>
        <w:rPr>
          <w:rFonts w:ascii="Century" w:eastAsia="Century" w:hAnsi="Century"/>
          <w:sz w:val="20"/>
          <w:szCs w:val="20"/>
        </w:rPr>
      </w:pPr>
    </w:p>
    <w:p w14:paraId="02876ACA" w14:textId="28DB0DAD" w:rsidR="004B4634" w:rsidRDefault="004A11D0">
      <w:pPr>
        <w:jc w:val="center"/>
        <w:rPr>
          <w:rFonts w:ascii="Century" w:eastAsia="Century" w:hAnsi="Century"/>
          <w:sz w:val="20"/>
          <w:szCs w:val="20"/>
        </w:rPr>
      </w:pPr>
      <w:r w:rsidRPr="00F66050">
        <w:rPr>
          <w:rFonts w:ascii="Century" w:eastAsia="Century" w:hAnsi="Century"/>
          <w:sz w:val="20"/>
          <w:szCs w:val="20"/>
        </w:rPr>
        <w:t>São José de Mipibu/RN, ____ d</w:t>
      </w:r>
      <w:r w:rsidRPr="00F66050">
        <w:rPr>
          <w:rFonts w:ascii="Century" w:eastAsia="Century" w:hAnsi="Century"/>
          <w:sz w:val="20"/>
          <w:szCs w:val="20"/>
        </w:rPr>
        <w:t xml:space="preserve">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t xml:space="preserve">Representante </w:t>
      </w:r>
      <w:r w:rsidR="00F66050" w:rsidRPr="00F66050">
        <w:rPr>
          <w:rFonts w:ascii="Century" w:eastAsia="Century" w:hAnsi="Century"/>
          <w:sz w:val="20"/>
          <w:szCs w:val="20"/>
        </w:rPr>
        <w:t>Legal</w:t>
      </w:r>
    </w:p>
    <w:p w14:paraId="62892695" w14:textId="77777777" w:rsidR="00F66050" w:rsidRPr="00F66050" w:rsidRDefault="00F66050">
      <w:pPr>
        <w:jc w:val="center"/>
        <w:rPr>
          <w:rFonts w:ascii="Century" w:hAnsi="Century"/>
          <w:sz w:val="20"/>
          <w:szCs w:val="20"/>
        </w:rPr>
      </w:pPr>
    </w:p>
    <w:p w14:paraId="3D2AAAFC" w14:textId="77777777" w:rsidR="00F66050" w:rsidRPr="00F66050" w:rsidRDefault="00F66050" w:rsidP="00F66050">
      <w:pPr>
        <w:jc w:val="center"/>
        <w:rPr>
          <w:rFonts w:ascii="Century" w:eastAsia="Century" w:hAnsi="Century"/>
          <w:b/>
          <w:sz w:val="20"/>
          <w:szCs w:val="20"/>
        </w:rPr>
      </w:pPr>
    </w:p>
    <w:p w14:paraId="20187F48" w14:textId="2287573E"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DE INTEGRALIDADE DOS CUSTOS</w:t>
      </w:r>
    </w:p>
    <w:p w14:paraId="79D3724D" w14:textId="77777777" w:rsidR="00F66050" w:rsidRDefault="00F66050">
      <w:pPr>
        <w:jc w:val="both"/>
        <w:rPr>
          <w:rFonts w:ascii="Century" w:eastAsia="Century" w:hAnsi="Century"/>
          <w:sz w:val="20"/>
          <w:szCs w:val="20"/>
        </w:rPr>
      </w:pPr>
    </w:p>
    <w:p w14:paraId="66D7B3F7" w14:textId="4F11D2DE" w:rsidR="004B4634" w:rsidRPr="00F66050" w:rsidRDefault="004A11D0">
      <w:pPr>
        <w:jc w:val="both"/>
        <w:rPr>
          <w:rFonts w:ascii="Century" w:hAnsi="Century"/>
          <w:sz w:val="20"/>
          <w:szCs w:val="20"/>
        </w:rPr>
      </w:pPr>
      <w:r w:rsidRPr="00F66050">
        <w:rPr>
          <w:rFonts w:ascii="Century" w:eastAsia="Century" w:hAnsi="Century"/>
          <w:sz w:val="20"/>
          <w:szCs w:val="20"/>
        </w:rPr>
        <w:t>Declara que a proposta econômica compreende a integralidade dos custos necessários ao cumprimento das obrigações trabalhistas, fiscais, comerciais, logísticas, sanitár</w:t>
      </w:r>
      <w:r w:rsidRPr="00F66050">
        <w:rPr>
          <w:rFonts w:ascii="Century" w:eastAsia="Century" w:hAnsi="Century"/>
          <w:sz w:val="20"/>
          <w:szCs w:val="20"/>
        </w:rPr>
        <w:t>ias e demais encargos incidentes sobre a execução do objeto.</w:t>
      </w:r>
    </w:p>
    <w:p w14:paraId="6BD93975" w14:textId="77777777" w:rsidR="00DD5E12" w:rsidRDefault="00DD5E12">
      <w:pPr>
        <w:jc w:val="center"/>
        <w:rPr>
          <w:rFonts w:ascii="Century" w:eastAsia="Century" w:hAnsi="Century"/>
          <w:sz w:val="20"/>
          <w:szCs w:val="20"/>
        </w:rPr>
      </w:pPr>
    </w:p>
    <w:p w14:paraId="7C1FEE28" w14:textId="36D03049" w:rsidR="004B4634" w:rsidRDefault="004A11D0">
      <w:pPr>
        <w:jc w:val="center"/>
        <w:rPr>
          <w:rFonts w:ascii="Century" w:eastAsia="Century" w:hAnsi="Century"/>
          <w:sz w:val="20"/>
          <w:szCs w:val="20"/>
        </w:rPr>
      </w:pPr>
      <w:r w:rsidRPr="00F66050">
        <w:rPr>
          <w:rFonts w:ascii="Century" w:eastAsia="Century" w:hAnsi="Century"/>
          <w:sz w:val="20"/>
          <w:szCs w:val="20"/>
        </w:rPr>
        <w:t xml:space="preserve">São José de Mipibu/RN, ____ de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t xml:space="preserve">Representante </w:t>
      </w:r>
      <w:r w:rsidR="00F66050" w:rsidRPr="00F66050">
        <w:rPr>
          <w:rFonts w:ascii="Century" w:eastAsia="Century" w:hAnsi="Century"/>
          <w:sz w:val="20"/>
          <w:szCs w:val="20"/>
        </w:rPr>
        <w:t>Legal</w:t>
      </w:r>
    </w:p>
    <w:p w14:paraId="1ADEE447" w14:textId="77777777" w:rsidR="00F66050" w:rsidRPr="00F66050" w:rsidRDefault="00F66050">
      <w:pPr>
        <w:jc w:val="center"/>
        <w:rPr>
          <w:rFonts w:ascii="Century" w:eastAsia="Century" w:hAnsi="Century"/>
          <w:sz w:val="20"/>
          <w:szCs w:val="20"/>
        </w:rPr>
      </w:pPr>
    </w:p>
    <w:p w14:paraId="583EF3A2" w14:textId="77777777" w:rsidR="00F66050" w:rsidRPr="00F66050" w:rsidRDefault="00F66050">
      <w:pPr>
        <w:jc w:val="center"/>
        <w:rPr>
          <w:rFonts w:ascii="Century" w:eastAsia="Century" w:hAnsi="Century"/>
          <w:sz w:val="20"/>
          <w:szCs w:val="20"/>
        </w:rPr>
      </w:pPr>
    </w:p>
    <w:p w14:paraId="70007628" w14:textId="77777777"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DE INEXISTÊNCIA DE IMPEDIMENTO</w:t>
      </w:r>
    </w:p>
    <w:p w14:paraId="5CC1BFA9" w14:textId="3FD4E424" w:rsidR="004B4634" w:rsidRPr="00F66050" w:rsidRDefault="004A11D0">
      <w:pPr>
        <w:jc w:val="both"/>
        <w:rPr>
          <w:rFonts w:ascii="Century" w:hAnsi="Century"/>
          <w:sz w:val="20"/>
          <w:szCs w:val="20"/>
        </w:rPr>
      </w:pPr>
      <w:r w:rsidRPr="00F66050">
        <w:rPr>
          <w:rFonts w:ascii="Century" w:eastAsia="Century" w:hAnsi="Century"/>
          <w:sz w:val="20"/>
          <w:szCs w:val="20"/>
        </w:rPr>
        <w:t>Declara que não se encontra impedida de licitar ou contratar com o Municíp</w:t>
      </w:r>
      <w:r w:rsidRPr="00F66050">
        <w:rPr>
          <w:rFonts w:ascii="Century" w:eastAsia="Century" w:hAnsi="Century"/>
          <w:sz w:val="20"/>
          <w:szCs w:val="20"/>
        </w:rPr>
        <w:t>io de São José de Mipibu/RN nem declarada inidônea para licitar ou contratar com a Administração Pública, ressalvadas as situações regularmente informadas no processo.</w:t>
      </w:r>
    </w:p>
    <w:p w14:paraId="0FE29C3A" w14:textId="7FB7C56B" w:rsidR="004B4634" w:rsidRPr="00F66050" w:rsidRDefault="004A11D0">
      <w:pPr>
        <w:jc w:val="center"/>
        <w:rPr>
          <w:rFonts w:ascii="Century" w:eastAsia="Century" w:hAnsi="Century"/>
          <w:sz w:val="20"/>
          <w:szCs w:val="20"/>
        </w:rPr>
      </w:pPr>
      <w:r w:rsidRPr="00F66050">
        <w:rPr>
          <w:rFonts w:ascii="Century" w:eastAsia="Century" w:hAnsi="Century"/>
          <w:sz w:val="20"/>
          <w:szCs w:val="20"/>
        </w:rPr>
        <w:lastRenderedPageBreak/>
        <w:t xml:space="preserve">São José de Mipibu/RN, ____ de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r>
      <w:r w:rsidR="00F66050" w:rsidRPr="00F66050">
        <w:rPr>
          <w:rFonts w:ascii="Century" w:eastAsia="Century" w:hAnsi="Century"/>
          <w:sz w:val="20"/>
          <w:szCs w:val="20"/>
        </w:rPr>
        <w:t>Representante Legal</w:t>
      </w:r>
    </w:p>
    <w:p w14:paraId="7AC59E15" w14:textId="77777777" w:rsidR="00F66050" w:rsidRPr="00F66050" w:rsidRDefault="00F66050">
      <w:pPr>
        <w:jc w:val="center"/>
        <w:rPr>
          <w:rFonts w:ascii="Century" w:eastAsia="Century" w:hAnsi="Century"/>
          <w:sz w:val="20"/>
          <w:szCs w:val="20"/>
        </w:rPr>
      </w:pPr>
    </w:p>
    <w:p w14:paraId="02E135EC" w14:textId="77777777" w:rsidR="00F66050" w:rsidRPr="00F66050" w:rsidRDefault="00F66050">
      <w:pPr>
        <w:jc w:val="center"/>
        <w:rPr>
          <w:rFonts w:ascii="Century" w:hAnsi="Century"/>
          <w:sz w:val="20"/>
          <w:szCs w:val="20"/>
        </w:rPr>
      </w:pPr>
    </w:p>
    <w:p w14:paraId="03900AC8" w14:textId="77777777" w:rsidR="004B4634" w:rsidRPr="00F66050" w:rsidRDefault="004A11D0" w:rsidP="00F66050">
      <w:pPr>
        <w:jc w:val="center"/>
        <w:rPr>
          <w:rFonts w:ascii="Century" w:hAnsi="Century"/>
          <w:sz w:val="20"/>
          <w:szCs w:val="20"/>
        </w:rPr>
      </w:pPr>
      <w:r w:rsidRPr="00F66050">
        <w:rPr>
          <w:rFonts w:ascii="Century" w:eastAsia="Century" w:hAnsi="Century"/>
          <w:b/>
          <w:sz w:val="20"/>
          <w:szCs w:val="20"/>
        </w:rPr>
        <w:t>DECLARAÇÃO DE CONFORMIDADE SANITÁRIA</w:t>
      </w:r>
    </w:p>
    <w:p w14:paraId="7DAB86F9" w14:textId="77777777" w:rsidR="00F66050" w:rsidRDefault="00F66050">
      <w:pPr>
        <w:jc w:val="both"/>
        <w:rPr>
          <w:rFonts w:ascii="Century" w:eastAsia="Century" w:hAnsi="Century"/>
          <w:sz w:val="20"/>
          <w:szCs w:val="20"/>
        </w:rPr>
      </w:pPr>
    </w:p>
    <w:p w14:paraId="47FA467D" w14:textId="0C06D87A" w:rsidR="004B4634" w:rsidRPr="00F66050" w:rsidRDefault="004A11D0">
      <w:pPr>
        <w:jc w:val="both"/>
        <w:rPr>
          <w:rFonts w:ascii="Century" w:hAnsi="Century"/>
          <w:sz w:val="20"/>
          <w:szCs w:val="20"/>
        </w:rPr>
      </w:pPr>
      <w:r w:rsidRPr="00F66050">
        <w:rPr>
          <w:rFonts w:ascii="Century" w:eastAsia="Century" w:hAnsi="Century"/>
          <w:sz w:val="20"/>
          <w:szCs w:val="20"/>
        </w:rPr>
        <w:t>Declara que os produtos ofertados possuem a regularização sanitária exigível e que a empresa manterá válidas, durante a execução, as autorizações e licenças sanitárias aplicáveis às atividades desempenhadas.</w:t>
      </w:r>
    </w:p>
    <w:p w14:paraId="0ED05493" w14:textId="77777777" w:rsidR="00DD5E12" w:rsidRDefault="00DD5E12">
      <w:pPr>
        <w:jc w:val="center"/>
        <w:rPr>
          <w:rFonts w:ascii="Century" w:eastAsia="Century" w:hAnsi="Century"/>
          <w:sz w:val="20"/>
          <w:szCs w:val="20"/>
        </w:rPr>
      </w:pPr>
    </w:p>
    <w:p w14:paraId="676F0D36" w14:textId="077E2EA6" w:rsidR="004B4634" w:rsidRPr="00F66050" w:rsidRDefault="004A11D0">
      <w:pPr>
        <w:jc w:val="center"/>
        <w:rPr>
          <w:rFonts w:ascii="Century" w:eastAsia="Century" w:hAnsi="Century"/>
          <w:sz w:val="20"/>
          <w:szCs w:val="20"/>
        </w:rPr>
      </w:pPr>
      <w:r w:rsidRPr="00F66050">
        <w:rPr>
          <w:rFonts w:ascii="Century" w:eastAsia="Century" w:hAnsi="Century"/>
          <w:sz w:val="20"/>
          <w:szCs w:val="20"/>
        </w:rPr>
        <w:t xml:space="preserve">São José </w:t>
      </w:r>
      <w:r w:rsidRPr="00F66050">
        <w:rPr>
          <w:rFonts w:ascii="Century" w:eastAsia="Century" w:hAnsi="Century"/>
          <w:sz w:val="20"/>
          <w:szCs w:val="20"/>
        </w:rPr>
        <w:t xml:space="preserve">de Mipibu/RN, ____ de ______________ </w:t>
      </w:r>
      <w:proofErr w:type="spellStart"/>
      <w:r w:rsidRPr="00F66050">
        <w:rPr>
          <w:rFonts w:ascii="Century" w:eastAsia="Century" w:hAnsi="Century"/>
          <w:sz w:val="20"/>
          <w:szCs w:val="20"/>
        </w:rPr>
        <w:t>de</w:t>
      </w:r>
      <w:proofErr w:type="spellEnd"/>
      <w:r w:rsidRPr="00F66050">
        <w:rPr>
          <w:rFonts w:ascii="Century" w:eastAsia="Century" w:hAnsi="Century"/>
          <w:sz w:val="20"/>
          <w:szCs w:val="20"/>
        </w:rPr>
        <w:t xml:space="preserve"> 2026.</w:t>
      </w:r>
      <w:r w:rsidRPr="00F66050">
        <w:rPr>
          <w:rFonts w:ascii="Century" w:eastAsia="Century" w:hAnsi="Century"/>
          <w:sz w:val="20"/>
          <w:szCs w:val="20"/>
        </w:rPr>
        <w:br/>
      </w:r>
      <w:r w:rsidRPr="00F66050">
        <w:rPr>
          <w:rFonts w:ascii="Century" w:eastAsia="Century" w:hAnsi="Century"/>
          <w:sz w:val="20"/>
          <w:szCs w:val="20"/>
        </w:rPr>
        <w:br/>
        <w:t xml:space="preserve">Representante </w:t>
      </w:r>
      <w:r w:rsidR="00F66050" w:rsidRPr="00F66050">
        <w:rPr>
          <w:rFonts w:ascii="Century" w:eastAsia="Century" w:hAnsi="Century"/>
          <w:sz w:val="20"/>
          <w:szCs w:val="20"/>
        </w:rPr>
        <w:t>Legal</w:t>
      </w:r>
    </w:p>
    <w:p w14:paraId="14C858B9" w14:textId="77777777" w:rsidR="00F66050" w:rsidRDefault="00F66050">
      <w:pPr>
        <w:jc w:val="center"/>
        <w:rPr>
          <w:rFonts w:ascii="Century" w:hAnsi="Century"/>
          <w:sz w:val="20"/>
          <w:szCs w:val="20"/>
        </w:rPr>
      </w:pPr>
    </w:p>
    <w:p w14:paraId="32BDDBE0" w14:textId="77777777" w:rsidR="00F66050" w:rsidRPr="00F66050" w:rsidRDefault="00F66050">
      <w:pPr>
        <w:jc w:val="center"/>
        <w:rPr>
          <w:rFonts w:ascii="Century" w:hAnsi="Century"/>
          <w:sz w:val="20"/>
          <w:szCs w:val="20"/>
        </w:rPr>
      </w:pPr>
    </w:p>
    <w:p w14:paraId="2A5ACEB9" w14:textId="77777777" w:rsidR="004B4634" w:rsidRPr="00F66050" w:rsidRDefault="004A11D0">
      <w:pPr>
        <w:jc w:val="center"/>
        <w:rPr>
          <w:rFonts w:ascii="Century" w:hAnsi="Century"/>
          <w:sz w:val="20"/>
          <w:szCs w:val="20"/>
        </w:rPr>
      </w:pPr>
      <w:r w:rsidRPr="00F66050">
        <w:rPr>
          <w:rFonts w:ascii="Century" w:hAnsi="Century"/>
          <w:b/>
          <w:sz w:val="20"/>
          <w:szCs w:val="20"/>
        </w:rPr>
        <w:t>DECLARAÇÃO DE ENQUADRAMENTO COMO ME/EPP (QUANDO APLICÁVEL)</w:t>
      </w:r>
    </w:p>
    <w:p w14:paraId="7D80C215" w14:textId="77777777" w:rsidR="00F66050" w:rsidRDefault="00F66050" w:rsidP="00F66050">
      <w:pPr>
        <w:jc w:val="both"/>
        <w:rPr>
          <w:rFonts w:ascii="Century" w:hAnsi="Century"/>
          <w:sz w:val="20"/>
          <w:szCs w:val="20"/>
        </w:rPr>
      </w:pPr>
    </w:p>
    <w:p w14:paraId="78B95D94" w14:textId="38DC7BA9" w:rsidR="004B4634" w:rsidRPr="00F66050" w:rsidRDefault="004A11D0" w:rsidP="00F66050">
      <w:pPr>
        <w:jc w:val="both"/>
        <w:rPr>
          <w:rFonts w:ascii="Century" w:hAnsi="Century"/>
          <w:sz w:val="20"/>
          <w:szCs w:val="20"/>
        </w:rPr>
      </w:pPr>
      <w:r w:rsidRPr="00F66050">
        <w:rPr>
          <w:rFonts w:ascii="Century" w:hAnsi="Century"/>
          <w:sz w:val="20"/>
          <w:szCs w:val="20"/>
        </w:rPr>
        <w:t>A empresa ______________________, CNPJ nº __________________, declara, sob as penas da lei, que se enquadra como microempresa o</w:t>
      </w:r>
      <w:r w:rsidRPr="00F66050">
        <w:rPr>
          <w:rFonts w:ascii="Century" w:hAnsi="Century"/>
          <w:sz w:val="20"/>
          <w:szCs w:val="20"/>
        </w:rPr>
        <w:t>u empresa de pequeno porte nos termos da Lei Complementar nº 123/2006 e que não incorre em hipótese legal de exclusão dos benefícios correspondentes.</w:t>
      </w:r>
    </w:p>
    <w:p w14:paraId="39AAB329" w14:textId="77777777" w:rsidR="00DD5E12" w:rsidRDefault="00DD5E12">
      <w:pPr>
        <w:jc w:val="center"/>
        <w:rPr>
          <w:rFonts w:ascii="Century" w:hAnsi="Century"/>
          <w:sz w:val="20"/>
          <w:szCs w:val="20"/>
        </w:rPr>
      </w:pPr>
    </w:p>
    <w:p w14:paraId="286E19A1" w14:textId="69493CB4" w:rsidR="00F66050" w:rsidRDefault="004A11D0">
      <w:pPr>
        <w:jc w:val="center"/>
        <w:rPr>
          <w:rFonts w:ascii="Century" w:hAnsi="Century"/>
          <w:sz w:val="20"/>
          <w:szCs w:val="20"/>
        </w:rPr>
      </w:pPr>
      <w:r w:rsidRPr="00F66050">
        <w:rPr>
          <w:rFonts w:ascii="Century" w:hAnsi="Century"/>
          <w:sz w:val="20"/>
          <w:szCs w:val="20"/>
        </w:rPr>
        <w:t xml:space="preserve">São José de Mipibu/RN, ____ de ______________ </w:t>
      </w:r>
      <w:proofErr w:type="spellStart"/>
      <w:r w:rsidRPr="00F66050">
        <w:rPr>
          <w:rFonts w:ascii="Century" w:hAnsi="Century"/>
          <w:sz w:val="20"/>
          <w:szCs w:val="20"/>
        </w:rPr>
        <w:t>de</w:t>
      </w:r>
      <w:proofErr w:type="spellEnd"/>
      <w:r w:rsidRPr="00F66050">
        <w:rPr>
          <w:rFonts w:ascii="Century" w:hAnsi="Century"/>
          <w:sz w:val="20"/>
          <w:szCs w:val="20"/>
        </w:rPr>
        <w:t xml:space="preserve"> 2026.</w:t>
      </w:r>
      <w:r w:rsidRPr="00F66050">
        <w:rPr>
          <w:rFonts w:ascii="Century" w:hAnsi="Century"/>
          <w:sz w:val="20"/>
          <w:szCs w:val="20"/>
        </w:rPr>
        <w:br/>
      </w:r>
      <w:r w:rsidRPr="00F66050">
        <w:rPr>
          <w:rFonts w:ascii="Century" w:hAnsi="Century"/>
          <w:sz w:val="20"/>
          <w:szCs w:val="20"/>
        </w:rPr>
        <w:br/>
      </w:r>
    </w:p>
    <w:p w14:paraId="7A47F6D1" w14:textId="1EA847F0" w:rsidR="004B4634" w:rsidRPr="00F66050" w:rsidRDefault="004A11D0">
      <w:pPr>
        <w:jc w:val="center"/>
        <w:rPr>
          <w:rFonts w:ascii="Century" w:hAnsi="Century"/>
          <w:sz w:val="20"/>
          <w:szCs w:val="20"/>
        </w:rPr>
      </w:pPr>
      <w:r w:rsidRPr="00F66050">
        <w:rPr>
          <w:rFonts w:ascii="Century" w:hAnsi="Century"/>
          <w:sz w:val="20"/>
          <w:szCs w:val="20"/>
        </w:rPr>
        <w:t xml:space="preserve">Representante </w:t>
      </w:r>
      <w:r w:rsidR="00F66050" w:rsidRPr="00F66050">
        <w:rPr>
          <w:rFonts w:ascii="Century" w:hAnsi="Century"/>
          <w:sz w:val="20"/>
          <w:szCs w:val="20"/>
        </w:rPr>
        <w:t>Legal</w:t>
      </w:r>
    </w:p>
    <w:sectPr w:rsidR="004B4634" w:rsidRPr="00F66050" w:rsidSect="00553EEE">
      <w:headerReference w:type="default" r:id="rId20"/>
      <w:footerReference w:type="default" r:id="rId21"/>
      <w:type w:val="continuous"/>
      <w:pgSz w:w="11906" w:h="16838"/>
      <w:pgMar w:top="3261" w:right="991" w:bottom="568"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9D678" w14:textId="77777777" w:rsidR="004A11D0" w:rsidRDefault="004A11D0" w:rsidP="009F67B6">
      <w:r>
        <w:separator/>
      </w:r>
    </w:p>
  </w:endnote>
  <w:endnote w:type="continuationSeparator" w:id="0">
    <w:p w14:paraId="3BC7860C" w14:textId="77777777" w:rsidR="004A11D0" w:rsidRDefault="004A11D0"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entury">
    <w:panose1 w:val="0204060405050502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D9FB" w14:textId="77777777" w:rsidR="004E2ABA" w:rsidRDefault="004E2ABA">
    <w:pPr>
      <w:pStyle w:val="Rodap"/>
    </w:pPr>
  </w:p>
  <w:p w14:paraId="3E26395E" w14:textId="77777777" w:rsidR="00FC3DBA" w:rsidRDefault="00FC3DBA"/>
  <w:p w14:paraId="5B73940D"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3113C" w14:textId="77777777" w:rsidR="004A11D0" w:rsidRDefault="004A11D0" w:rsidP="009F67B6">
      <w:r>
        <w:separator/>
      </w:r>
    </w:p>
  </w:footnote>
  <w:footnote w:type="continuationSeparator" w:id="0">
    <w:p w14:paraId="430E1441" w14:textId="77777777" w:rsidR="004A11D0" w:rsidRDefault="004A11D0"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DEB0" w14:textId="77777777" w:rsidR="004B2589" w:rsidRPr="00BA6573" w:rsidRDefault="004B2589" w:rsidP="004B2589">
    <w:pPr>
      <w:ind w:right="-2"/>
      <w:jc w:val="center"/>
      <w:rPr>
        <w:rFonts w:ascii="Century" w:hAnsi="Century"/>
        <w:b/>
        <w:bCs/>
        <w:color w:val="000000" w:themeColor="text1"/>
        <w:sz w:val="20"/>
        <w:szCs w:val="20"/>
      </w:rPr>
    </w:pPr>
    <w:bookmarkStart w:id="14" w:name="_Hlk160434976"/>
    <w:bookmarkStart w:id="15"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677D4ECA" wp14:editId="4D448ABA">
          <wp:simplePos x="0" y="0"/>
          <wp:positionH relativeFrom="margin">
            <wp:posOffset>2688590</wp:posOffset>
          </wp:positionH>
          <wp:positionV relativeFrom="paragraph">
            <wp:posOffset>-689610</wp:posOffset>
          </wp:positionV>
          <wp:extent cx="800100" cy="723900"/>
          <wp:effectExtent l="0" t="0" r="0" b="0"/>
          <wp:wrapTopAndBottom/>
          <wp:docPr id="1556022470" name="Imagem 1556022470"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BD0D9F0"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645710D" w14:textId="77777777" w:rsidR="004B2589" w:rsidRPr="00B91C9B" w:rsidRDefault="00A65725" w:rsidP="004B2589">
    <w:pPr>
      <w:tabs>
        <w:tab w:val="center" w:pos="4252"/>
        <w:tab w:val="right" w:pos="8504"/>
      </w:tabs>
      <w:ind w:right="-2"/>
      <w:jc w:val="center"/>
      <w:rPr>
        <w:rFonts w:ascii="Century" w:hAnsi="Century"/>
        <w:b/>
        <w:color w:val="663300"/>
        <w:sz w:val="20"/>
        <w:szCs w:val="20"/>
      </w:rPr>
    </w:pPr>
    <w:r w:rsidRPr="00B91C9B">
      <w:rPr>
        <w:rFonts w:ascii="Century" w:hAnsi="Century"/>
        <w:b/>
        <w:bCs/>
        <w:color w:val="663300"/>
        <w:sz w:val="20"/>
        <w:szCs w:val="20"/>
      </w:rPr>
      <w:t xml:space="preserve">FUNDO </w:t>
    </w:r>
    <w:r w:rsidR="007A5F61" w:rsidRPr="00B91C9B">
      <w:rPr>
        <w:rFonts w:ascii="Century" w:hAnsi="Century"/>
        <w:b/>
        <w:bCs/>
        <w:color w:val="663300"/>
        <w:sz w:val="20"/>
        <w:szCs w:val="20"/>
      </w:rPr>
      <w:t xml:space="preserve">MUNICIPAL DE </w:t>
    </w:r>
    <w:r w:rsidR="00E85806" w:rsidRPr="00B91C9B">
      <w:rPr>
        <w:rFonts w:ascii="Century" w:hAnsi="Century"/>
        <w:b/>
        <w:bCs/>
        <w:color w:val="663300"/>
        <w:sz w:val="20"/>
        <w:szCs w:val="20"/>
      </w:rPr>
      <w:t>SAÚDE</w:t>
    </w:r>
  </w:p>
  <w:bookmarkEnd w:id="14"/>
  <w:bookmarkEnd w:id="15"/>
  <w:p w14:paraId="110EE7A7" w14:textId="77777777" w:rsidR="005102FE" w:rsidRPr="00BA6573" w:rsidRDefault="005102FE" w:rsidP="005102FE">
    <w:pPr>
      <w:jc w:val="center"/>
      <w:rPr>
        <w:rFonts w:ascii="Century" w:hAnsi="Century"/>
        <w:b/>
        <w:bCs/>
        <w:color w:val="000000" w:themeColor="text1"/>
        <w:sz w:val="20"/>
        <w:szCs w:val="20"/>
      </w:rPr>
    </w:pPr>
    <w:r w:rsidRPr="00BA6573">
      <w:rPr>
        <w:rFonts w:ascii="Century" w:hAnsi="Century"/>
        <w:b/>
        <w:bCs/>
        <w:color w:val="000000" w:themeColor="text1"/>
        <w:sz w:val="20"/>
        <w:szCs w:val="20"/>
      </w:rPr>
      <w:t>Avenida Pedro Ferreira, s/n – Centro - São José de Mipibu/RN</w:t>
    </w:r>
  </w:p>
  <w:p w14:paraId="03D9A2AD" w14:textId="77777777"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bookmarkStart w:id="16" w:name="_Hlk160435179"/>
    <w:r w:rsidRPr="00BA6573">
      <w:rPr>
        <w:rFonts w:ascii="Century" w:hAnsi="Century"/>
        <w:b/>
        <w:bCs/>
        <w:color w:val="000000" w:themeColor="text1"/>
        <w:sz w:val="20"/>
        <w:szCs w:val="20"/>
      </w:rPr>
      <w:t>08.365.850/0001-03</w:t>
    </w:r>
    <w:bookmarkEnd w:id="16"/>
  </w:p>
  <w:p w14:paraId="4F427261" w14:textId="77777777" w:rsidR="004B2589" w:rsidRPr="00BA6573" w:rsidRDefault="004B2589" w:rsidP="004B2589">
    <w:pPr>
      <w:ind w:right="-2"/>
      <w:jc w:val="center"/>
      <w:rPr>
        <w:rFonts w:ascii="Century" w:hAnsi="Century"/>
        <w:sz w:val="20"/>
        <w:szCs w:val="20"/>
      </w:rPr>
    </w:pPr>
  </w:p>
  <w:p w14:paraId="432AE188" w14:textId="77777777" w:rsidR="00237A39" w:rsidRPr="00B91C9B" w:rsidRDefault="00237A39" w:rsidP="00237A39">
    <w:pPr>
      <w:jc w:val="center"/>
      <w:rPr>
        <w:rFonts w:ascii="Century" w:hAnsi="Century"/>
        <w:b/>
        <w:color w:val="663300"/>
        <w:sz w:val="20"/>
        <w:szCs w:val="20"/>
      </w:rPr>
    </w:pPr>
    <w:r w:rsidRPr="00B91C9B">
      <w:rPr>
        <w:rFonts w:ascii="Century" w:hAnsi="Century"/>
        <w:b/>
        <w:color w:val="663300"/>
        <w:sz w:val="20"/>
        <w:szCs w:val="20"/>
      </w:rPr>
      <w:t xml:space="preserve">EDITAL DE PREGÃO ELETRÔNICO Nº </w:t>
    </w:r>
    <w:r w:rsidR="00B91C9B" w:rsidRPr="00B91C9B">
      <w:rPr>
        <w:rFonts w:ascii="Century" w:hAnsi="Century"/>
        <w:b/>
        <w:color w:val="663300"/>
        <w:sz w:val="20"/>
        <w:szCs w:val="20"/>
      </w:rPr>
      <w:t>30/</w:t>
    </w:r>
    <w:r w:rsidRPr="00B91C9B">
      <w:rPr>
        <w:rFonts w:ascii="Century" w:hAnsi="Century"/>
        <w:b/>
        <w:color w:val="663300"/>
        <w:sz w:val="20"/>
        <w:szCs w:val="20"/>
      </w:rPr>
      <w:t>202</w:t>
    </w:r>
    <w:r w:rsidR="00E17F25" w:rsidRPr="00B91C9B">
      <w:rPr>
        <w:rFonts w:ascii="Century" w:hAnsi="Century"/>
        <w:b/>
        <w:color w:val="663300"/>
        <w:sz w:val="20"/>
        <w:szCs w:val="20"/>
      </w:rPr>
      <w:t>6</w:t>
    </w:r>
  </w:p>
  <w:p w14:paraId="5F1B06A1" w14:textId="7543EB4D" w:rsidR="00B91C9B" w:rsidRDefault="00237A39" w:rsidP="00E24BBD">
    <w:pPr>
      <w:jc w:val="center"/>
      <w:rPr>
        <w:rFonts w:ascii="Century" w:hAnsi="Century"/>
        <w:b/>
        <w:color w:val="663300"/>
        <w:sz w:val="20"/>
        <w:szCs w:val="20"/>
      </w:rPr>
    </w:pPr>
    <w:r w:rsidRPr="00B91C9B">
      <w:rPr>
        <w:rFonts w:ascii="Century" w:hAnsi="Century"/>
        <w:b/>
        <w:color w:val="663300"/>
        <w:sz w:val="20"/>
        <w:szCs w:val="20"/>
      </w:rPr>
      <w:t xml:space="preserve">PROCESSO ADMINISTRATIVO N° </w:t>
    </w:r>
    <w:r w:rsidR="001F52F0">
      <w:rPr>
        <w:rFonts w:ascii="Century" w:hAnsi="Century"/>
        <w:b/>
        <w:color w:val="663300"/>
        <w:sz w:val="20"/>
        <w:szCs w:val="20"/>
      </w:rPr>
      <w:t>5.541</w:t>
    </w:r>
    <w:r w:rsidRPr="00871D82">
      <w:rPr>
        <w:rFonts w:ascii="Century" w:hAnsi="Century"/>
        <w:b/>
        <w:color w:val="663300"/>
        <w:sz w:val="20"/>
        <w:szCs w:val="20"/>
      </w:rPr>
      <w:t>/</w:t>
    </w:r>
    <w:r w:rsidRPr="00B91C9B">
      <w:rPr>
        <w:rFonts w:ascii="Century" w:hAnsi="Century"/>
        <w:b/>
        <w:color w:val="663300"/>
        <w:sz w:val="20"/>
        <w:szCs w:val="20"/>
      </w:rPr>
      <w:t>202</w:t>
    </w:r>
    <w:r w:rsidR="00242444" w:rsidRPr="00B91C9B">
      <w:rPr>
        <w:rFonts w:ascii="Century" w:hAnsi="Century"/>
        <w:b/>
        <w:color w:val="663300"/>
        <w:sz w:val="20"/>
        <w:szCs w:val="20"/>
      </w:rPr>
      <w:t>6</w:t>
    </w:r>
  </w:p>
  <w:p w14:paraId="2ADA41BB" w14:textId="77777777" w:rsidR="00553EEE" w:rsidRPr="00B91C9B" w:rsidRDefault="00553EEE" w:rsidP="00E24BBD">
    <w:pPr>
      <w:jc w:val="center"/>
      <w:rPr>
        <w:rFonts w:ascii="Century" w:hAnsi="Century"/>
        <w:b/>
        <w:color w:val="663300"/>
        <w:sz w:val="20"/>
        <w:szCs w:val="20"/>
      </w:rPr>
    </w:pPr>
  </w:p>
  <w:p w14:paraId="1218645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9A10FA"/>
    <w:multiLevelType w:val="multilevel"/>
    <w:tmpl w:val="D3C0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8" w15:restartNumberingAfterBreak="0">
    <w:nsid w:val="13013263"/>
    <w:multiLevelType w:val="multilevel"/>
    <w:tmpl w:val="299244F0"/>
    <w:lvl w:ilvl="0">
      <w:start w:val="15"/>
      <w:numFmt w:val="decimal"/>
      <w:lvlText w:val="%1."/>
      <w:lvlJc w:val="left"/>
      <w:pPr>
        <w:ind w:left="1920" w:hanging="360"/>
      </w:pPr>
      <w:rPr>
        <w:rFonts w:hint="default"/>
      </w:rPr>
    </w:lvl>
    <w:lvl w:ilvl="1">
      <w:start w:val="10"/>
      <w:numFmt w:val="decimal"/>
      <w:isLgl/>
      <w:lvlText w:val="%1.%2."/>
      <w:lvlJc w:val="left"/>
      <w:pPr>
        <w:ind w:left="2160" w:hanging="600"/>
      </w:pPr>
      <w:rPr>
        <w:rFonts w:hint="default"/>
        <w:u w:val="none"/>
      </w:rPr>
    </w:lvl>
    <w:lvl w:ilvl="2">
      <w:start w:val="1"/>
      <w:numFmt w:val="decimal"/>
      <w:isLgl/>
      <w:lvlText w:val="%1.%2.%3."/>
      <w:lvlJc w:val="left"/>
      <w:pPr>
        <w:ind w:left="2280" w:hanging="720"/>
      </w:pPr>
      <w:rPr>
        <w:rFonts w:hint="default"/>
        <w:u w:val="none"/>
      </w:rPr>
    </w:lvl>
    <w:lvl w:ilvl="3">
      <w:start w:val="1"/>
      <w:numFmt w:val="decimal"/>
      <w:isLgl/>
      <w:lvlText w:val="%1.%2.%3.%4."/>
      <w:lvlJc w:val="left"/>
      <w:pPr>
        <w:ind w:left="2280" w:hanging="720"/>
      </w:pPr>
      <w:rPr>
        <w:rFonts w:hint="default"/>
        <w:u w:val="none"/>
      </w:rPr>
    </w:lvl>
    <w:lvl w:ilvl="4">
      <w:start w:val="1"/>
      <w:numFmt w:val="decimal"/>
      <w:isLgl/>
      <w:lvlText w:val="%1.%2.%3.%4.%5."/>
      <w:lvlJc w:val="left"/>
      <w:pPr>
        <w:ind w:left="2640" w:hanging="1080"/>
      </w:pPr>
      <w:rPr>
        <w:rFonts w:hint="default"/>
        <w:u w:val="none"/>
      </w:rPr>
    </w:lvl>
    <w:lvl w:ilvl="5">
      <w:start w:val="1"/>
      <w:numFmt w:val="decimal"/>
      <w:isLgl/>
      <w:lvlText w:val="%1.%2.%3.%4.%5.%6."/>
      <w:lvlJc w:val="left"/>
      <w:pPr>
        <w:ind w:left="2640" w:hanging="1080"/>
      </w:pPr>
      <w:rPr>
        <w:rFonts w:hint="default"/>
        <w:u w:val="none"/>
      </w:rPr>
    </w:lvl>
    <w:lvl w:ilvl="6">
      <w:start w:val="1"/>
      <w:numFmt w:val="decimal"/>
      <w:isLgl/>
      <w:lvlText w:val="%1.%2.%3.%4.%5.%6.%7."/>
      <w:lvlJc w:val="left"/>
      <w:pPr>
        <w:ind w:left="3000" w:hanging="1440"/>
      </w:pPr>
      <w:rPr>
        <w:rFonts w:hint="default"/>
        <w:u w:val="none"/>
      </w:rPr>
    </w:lvl>
    <w:lvl w:ilvl="7">
      <w:start w:val="1"/>
      <w:numFmt w:val="decimal"/>
      <w:isLgl/>
      <w:lvlText w:val="%1.%2.%3.%4.%5.%6.%7.%8."/>
      <w:lvlJc w:val="left"/>
      <w:pPr>
        <w:ind w:left="3000" w:hanging="1440"/>
      </w:pPr>
      <w:rPr>
        <w:rFonts w:hint="default"/>
        <w:u w:val="none"/>
      </w:rPr>
    </w:lvl>
    <w:lvl w:ilvl="8">
      <w:start w:val="1"/>
      <w:numFmt w:val="decimal"/>
      <w:isLgl/>
      <w:lvlText w:val="%1.%2.%3.%4.%5.%6.%7.%8.%9."/>
      <w:lvlJc w:val="left"/>
      <w:pPr>
        <w:ind w:left="3360" w:hanging="1800"/>
      </w:pPr>
      <w:rPr>
        <w:rFonts w:hint="default"/>
        <w:u w:val="none"/>
      </w:rPr>
    </w:lvl>
  </w:abstractNum>
  <w:abstractNum w:abstractNumId="9"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582388"/>
    <w:multiLevelType w:val="hybridMultilevel"/>
    <w:tmpl w:val="3D76669E"/>
    <w:lvl w:ilvl="0" w:tplc="4E1297BE">
      <w:start w:val="1"/>
      <w:numFmt w:val="lowerLetter"/>
      <w:lvlText w:val="%1)"/>
      <w:lvlJc w:val="left"/>
      <w:pPr>
        <w:ind w:left="502" w:hanging="360"/>
      </w:pPr>
      <w:rPr>
        <w:rFonts w:hint="default"/>
        <w:b/>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2" w15:restartNumberingAfterBreak="0">
    <w:nsid w:val="221B1306"/>
    <w:multiLevelType w:val="multilevel"/>
    <w:tmpl w:val="7772C7EE"/>
    <w:lvl w:ilvl="0">
      <w:start w:val="6"/>
      <w:numFmt w:val="decimal"/>
      <w:lvlText w:val="%1."/>
      <w:lvlJc w:val="left"/>
      <w:pPr>
        <w:ind w:left="360" w:hanging="360"/>
      </w:pPr>
      <w:rPr>
        <w:rFonts w:hint="default"/>
      </w:rPr>
    </w:lvl>
    <w:lvl w:ilvl="1">
      <w:start w:val="1"/>
      <w:numFmt w:val="decimal"/>
      <w:lvlText w:val="%1.%2."/>
      <w:lvlJc w:val="left"/>
      <w:pPr>
        <w:ind w:left="1430" w:hanging="720"/>
      </w:pPr>
      <w:rPr>
        <w:rFonts w:ascii="Century" w:hAnsi="Century" w:hint="default"/>
        <w:b/>
        <w:bCs/>
        <w:sz w:val="20"/>
        <w:szCs w:val="20"/>
      </w:rPr>
    </w:lvl>
    <w:lvl w:ilvl="2">
      <w:start w:val="1"/>
      <w:numFmt w:val="decimal"/>
      <w:lvlText w:val="%1.%2.%3."/>
      <w:lvlJc w:val="left"/>
      <w:pPr>
        <w:ind w:left="2140" w:hanging="720"/>
      </w:pPr>
      <w:rPr>
        <w:rFonts w:hint="default"/>
        <w:b/>
        <w:bCs/>
      </w:rPr>
    </w:lvl>
    <w:lvl w:ilvl="3">
      <w:start w:val="1"/>
      <w:numFmt w:val="decimal"/>
      <w:lvlText w:val="%1.%2.%3.%4."/>
      <w:lvlJc w:val="left"/>
      <w:pPr>
        <w:ind w:left="3210" w:hanging="1080"/>
      </w:pPr>
      <w:rPr>
        <w:rFonts w:hint="default"/>
        <w:b/>
        <w:bCs/>
        <w:i w:val="0"/>
        <w:iCs w:val="0"/>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15:restartNumberingAfterBreak="0">
    <w:nsid w:val="26EE3443"/>
    <w:multiLevelType w:val="multilevel"/>
    <w:tmpl w:val="32346D12"/>
    <w:lvl w:ilvl="0">
      <w:start w:val="18"/>
      <w:numFmt w:val="decimal"/>
      <w:lvlText w:val="%1."/>
      <w:lvlJc w:val="left"/>
      <w:pPr>
        <w:ind w:left="435" w:hanging="435"/>
      </w:pPr>
      <w:rPr>
        <w:rFonts w:hint="default"/>
      </w:rPr>
    </w:lvl>
    <w:lvl w:ilvl="1">
      <w:start w:val="2"/>
      <w:numFmt w:val="decimal"/>
      <w:lvlText w:val="%1.%2."/>
      <w:lvlJc w:val="left"/>
      <w:pPr>
        <w:ind w:left="1712" w:hanging="435"/>
      </w:pPr>
      <w:rPr>
        <w:rFonts w:hint="default"/>
        <w:b/>
        <w:bCs/>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4"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DA77D7"/>
    <w:multiLevelType w:val="multilevel"/>
    <w:tmpl w:val="8B023AF6"/>
    <w:lvl w:ilvl="0">
      <w:start w:val="1"/>
      <w:numFmt w:val="decimal"/>
      <w:lvlText w:val="%1"/>
      <w:lvlJc w:val="left"/>
      <w:pPr>
        <w:ind w:left="360" w:hanging="360"/>
      </w:pPr>
      <w:rPr>
        <w:rFonts w:cs="Gisha" w:hint="default"/>
        <w:b/>
      </w:rPr>
    </w:lvl>
    <w:lvl w:ilvl="1">
      <w:start w:val="4"/>
      <w:numFmt w:val="decimal"/>
      <w:lvlText w:val="%1.%2"/>
      <w:lvlJc w:val="left"/>
      <w:pPr>
        <w:ind w:left="360" w:hanging="360"/>
      </w:pPr>
      <w:rPr>
        <w:rFonts w:cs="Gisha" w:hint="default"/>
        <w:b/>
      </w:rPr>
    </w:lvl>
    <w:lvl w:ilvl="2">
      <w:start w:val="1"/>
      <w:numFmt w:val="decimal"/>
      <w:lvlText w:val="%1.%2.%3"/>
      <w:lvlJc w:val="left"/>
      <w:pPr>
        <w:ind w:left="720" w:hanging="720"/>
      </w:pPr>
      <w:rPr>
        <w:rFonts w:cs="Gisha" w:hint="default"/>
        <w:b/>
      </w:rPr>
    </w:lvl>
    <w:lvl w:ilvl="3">
      <w:start w:val="1"/>
      <w:numFmt w:val="decimal"/>
      <w:lvlText w:val="%1.%2.%3.%4"/>
      <w:lvlJc w:val="left"/>
      <w:pPr>
        <w:ind w:left="720" w:hanging="720"/>
      </w:pPr>
      <w:rPr>
        <w:rFonts w:cs="Gisha" w:hint="default"/>
        <w:b/>
      </w:rPr>
    </w:lvl>
    <w:lvl w:ilvl="4">
      <w:start w:val="1"/>
      <w:numFmt w:val="decimal"/>
      <w:lvlText w:val="%1.%2.%3.%4.%5"/>
      <w:lvlJc w:val="left"/>
      <w:pPr>
        <w:ind w:left="1080" w:hanging="1080"/>
      </w:pPr>
      <w:rPr>
        <w:rFonts w:cs="Gisha" w:hint="default"/>
        <w:b/>
      </w:rPr>
    </w:lvl>
    <w:lvl w:ilvl="5">
      <w:start w:val="1"/>
      <w:numFmt w:val="decimal"/>
      <w:lvlText w:val="%1.%2.%3.%4.%5.%6"/>
      <w:lvlJc w:val="left"/>
      <w:pPr>
        <w:ind w:left="1080" w:hanging="1080"/>
      </w:pPr>
      <w:rPr>
        <w:rFonts w:cs="Gisha" w:hint="default"/>
        <w:b/>
      </w:rPr>
    </w:lvl>
    <w:lvl w:ilvl="6">
      <w:start w:val="1"/>
      <w:numFmt w:val="decimal"/>
      <w:lvlText w:val="%1.%2.%3.%4.%5.%6.%7"/>
      <w:lvlJc w:val="left"/>
      <w:pPr>
        <w:ind w:left="1440" w:hanging="1440"/>
      </w:pPr>
      <w:rPr>
        <w:rFonts w:cs="Gisha" w:hint="default"/>
        <w:b/>
      </w:rPr>
    </w:lvl>
    <w:lvl w:ilvl="7">
      <w:start w:val="1"/>
      <w:numFmt w:val="decimal"/>
      <w:lvlText w:val="%1.%2.%3.%4.%5.%6.%7.%8"/>
      <w:lvlJc w:val="left"/>
      <w:pPr>
        <w:ind w:left="1440" w:hanging="1440"/>
      </w:pPr>
      <w:rPr>
        <w:rFonts w:cs="Gisha" w:hint="default"/>
        <w:b/>
      </w:rPr>
    </w:lvl>
    <w:lvl w:ilvl="8">
      <w:start w:val="1"/>
      <w:numFmt w:val="decimal"/>
      <w:lvlText w:val="%1.%2.%3.%4.%5.%6.%7.%8.%9"/>
      <w:lvlJc w:val="left"/>
      <w:pPr>
        <w:ind w:left="1800" w:hanging="1800"/>
      </w:pPr>
      <w:rPr>
        <w:rFonts w:cs="Gisha" w:hint="default"/>
        <w:b/>
      </w:rPr>
    </w:lvl>
  </w:abstractNum>
  <w:abstractNum w:abstractNumId="16"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2D3388"/>
    <w:multiLevelType w:val="hybridMultilevel"/>
    <w:tmpl w:val="2A10EE14"/>
    <w:lvl w:ilvl="0" w:tplc="0B1A3AA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502" w:hanging="360"/>
      </w:pPr>
      <w:rPr>
        <w:rFonts w:hint="default"/>
        <w:b/>
        <w:bCs/>
        <w:i w:val="0"/>
        <w:iCs/>
      </w:rPr>
    </w:lvl>
    <w:lvl w:ilvl="2">
      <w:start w:val="1"/>
      <w:numFmt w:val="decimal"/>
      <w:lvlText w:val="%1.%2.%3"/>
      <w:lvlJc w:val="left"/>
      <w:pPr>
        <w:ind w:left="1571"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142" w:firstLine="0"/>
      </w:pPr>
      <w:rPr>
        <w:rFonts w:hint="default"/>
        <w:b/>
        <w:i w:val="0"/>
      </w:rPr>
    </w:lvl>
    <w:lvl w:ilvl="2">
      <w:start w:val="1"/>
      <w:numFmt w:val="decimal"/>
      <w:suff w:val="space"/>
      <w:lvlText w:val="%1.%2.%3."/>
      <w:lvlJc w:val="left"/>
      <w:pPr>
        <w:ind w:left="411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8CB2CED"/>
    <w:multiLevelType w:val="multilevel"/>
    <w:tmpl w:val="DF3ED9C2"/>
    <w:lvl w:ilvl="0">
      <w:start w:val="1"/>
      <w:numFmt w:val="decimal"/>
      <w:lvlText w:val="%1."/>
      <w:lvlJc w:val="left"/>
      <w:pPr>
        <w:ind w:left="360" w:hanging="360"/>
      </w:pPr>
      <w:rPr>
        <w:rFonts w:hint="default"/>
      </w:rPr>
    </w:lvl>
    <w:lvl w:ilvl="1">
      <w:start w:val="8"/>
      <w:numFmt w:val="decimal"/>
      <w:lvlText w:val="%1.%2."/>
      <w:lvlJc w:val="left"/>
      <w:pPr>
        <w:ind w:left="644"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4"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25"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26" w15:restartNumberingAfterBreak="0">
    <w:nsid w:val="64025BDC"/>
    <w:multiLevelType w:val="multilevel"/>
    <w:tmpl w:val="2D20AFD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1702"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B1C5AF2"/>
    <w:multiLevelType w:val="hybridMultilevel"/>
    <w:tmpl w:val="A6989484"/>
    <w:lvl w:ilvl="0" w:tplc="0C7404AA">
      <w:start w:val="1"/>
      <w:numFmt w:val="lowerLetter"/>
      <w:lvlText w:val="%1)"/>
      <w:lvlJc w:val="left"/>
      <w:pPr>
        <w:ind w:left="502" w:hanging="360"/>
      </w:pPr>
      <w:rPr>
        <w:rFonts w:hint="default"/>
        <w:b/>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15:restartNumberingAfterBreak="0">
    <w:nsid w:val="6B613C11"/>
    <w:multiLevelType w:val="multilevel"/>
    <w:tmpl w:val="AA8E82DA"/>
    <w:lvl w:ilvl="0">
      <w:start w:val="13"/>
      <w:numFmt w:val="decimal"/>
      <w:lvlText w:val="%1."/>
      <w:lvlJc w:val="left"/>
      <w:pPr>
        <w:ind w:left="2302" w:hanging="600"/>
      </w:pPr>
      <w:rPr>
        <w:rFonts w:hint="default"/>
      </w:rPr>
    </w:lvl>
    <w:lvl w:ilvl="1">
      <w:start w:val="1"/>
      <w:numFmt w:val="decimal"/>
      <w:lvlText w:val="%1.%2."/>
      <w:lvlJc w:val="left"/>
      <w:pPr>
        <w:ind w:left="1876" w:hanging="600"/>
      </w:pPr>
      <w:rPr>
        <w:rFonts w:hint="default"/>
        <w:b/>
        <w:bCs/>
        <w:i w:val="0"/>
        <w:iCs/>
      </w:rPr>
    </w:lvl>
    <w:lvl w:ilvl="2">
      <w:start w:val="7"/>
      <w:numFmt w:val="decimal"/>
      <w:lvlText w:val="%1.%2.%3."/>
      <w:lvlJc w:val="left"/>
      <w:pPr>
        <w:ind w:left="1004" w:hanging="720"/>
      </w:pPr>
      <w:rPr>
        <w:rFonts w:hint="default"/>
        <w:b/>
        <w:b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1"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4263072"/>
    <w:multiLevelType w:val="multilevel"/>
    <w:tmpl w:val="661824E0"/>
    <w:lvl w:ilvl="0">
      <w:start w:val="1"/>
      <w:numFmt w:val="decimal"/>
      <w:lvlText w:val="%1"/>
      <w:lvlJc w:val="left"/>
      <w:pPr>
        <w:ind w:left="644" w:hanging="360"/>
      </w:pPr>
      <w:rPr>
        <w:rFonts w:hint="default"/>
      </w:rPr>
    </w:lvl>
    <w:lvl w:ilvl="1">
      <w:start w:val="1"/>
      <w:numFmt w:val="decimal"/>
      <w:lvlText w:val="%1.%2."/>
      <w:lvlJc w:val="left"/>
      <w:pPr>
        <w:ind w:left="858" w:hanging="432"/>
      </w:pPr>
      <w:rPr>
        <w:b/>
        <w:bCs w:val="0"/>
      </w:rPr>
    </w:lvl>
    <w:lvl w:ilvl="2">
      <w:start w:val="1"/>
      <w:numFmt w:val="decimal"/>
      <w:lvlText w:val="%1.%2.%3."/>
      <w:lvlJc w:val="left"/>
      <w:pPr>
        <w:ind w:left="1508" w:hanging="504"/>
      </w:pPr>
      <w:rPr>
        <w:b/>
        <w:bCs w:val="0"/>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3"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0"/>
  </w:num>
  <w:num w:numId="3">
    <w:abstractNumId w:val="31"/>
  </w:num>
  <w:num w:numId="4">
    <w:abstractNumId w:val="27"/>
  </w:num>
  <w:num w:numId="5">
    <w:abstractNumId w:val="28"/>
  </w:num>
  <w:num w:numId="6">
    <w:abstractNumId w:val="9"/>
  </w:num>
  <w:num w:numId="7">
    <w:abstractNumId w:val="32"/>
  </w:num>
  <w:num w:numId="8">
    <w:abstractNumId w:val="33"/>
  </w:num>
  <w:num w:numId="9">
    <w:abstractNumId w:val="3"/>
  </w:num>
  <w:num w:numId="10">
    <w:abstractNumId w:val="18"/>
  </w:num>
  <w:num w:numId="11">
    <w:abstractNumId w:val="16"/>
  </w:num>
  <w:num w:numId="12">
    <w:abstractNumId w:val="14"/>
  </w:num>
  <w:num w:numId="13">
    <w:abstractNumId w:val="21"/>
  </w:num>
  <w:num w:numId="14">
    <w:abstractNumId w:val="5"/>
  </w:num>
  <w:num w:numId="15">
    <w:abstractNumId w:val="24"/>
  </w:num>
  <w:num w:numId="16">
    <w:abstractNumId w:val="7"/>
  </w:num>
  <w:num w:numId="17">
    <w:abstractNumId w:val="11"/>
  </w:num>
  <w:num w:numId="18">
    <w:abstractNumId w:val="19"/>
  </w:num>
  <w:num w:numId="19">
    <w:abstractNumId w:val="23"/>
  </w:num>
  <w:num w:numId="20">
    <w:abstractNumId w:val="6"/>
  </w:num>
  <w:num w:numId="21">
    <w:abstractNumId w:val="25"/>
  </w:num>
  <w:num w:numId="22">
    <w:abstractNumId w:val="15"/>
  </w:num>
  <w:num w:numId="23">
    <w:abstractNumId w:val="22"/>
  </w:num>
  <w:num w:numId="24">
    <w:abstractNumId w:val="26"/>
  </w:num>
  <w:num w:numId="25">
    <w:abstractNumId w:val="12"/>
  </w:num>
  <w:num w:numId="26">
    <w:abstractNumId w:val="29"/>
  </w:num>
  <w:num w:numId="27">
    <w:abstractNumId w:val="10"/>
  </w:num>
  <w:num w:numId="28">
    <w:abstractNumId w:val="30"/>
  </w:num>
  <w:num w:numId="29">
    <w:abstractNumId w:val="17"/>
  </w:num>
  <w:num w:numId="30">
    <w:abstractNumId w:val="8"/>
  </w:num>
  <w:num w:numId="31">
    <w:abstractNumId w:val="4"/>
  </w:num>
  <w:num w:numId="32">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11412"/>
    <w:rsid w:val="0001238E"/>
    <w:rsid w:val="0001254D"/>
    <w:rsid w:val="000138E5"/>
    <w:rsid w:val="00013F63"/>
    <w:rsid w:val="000238C0"/>
    <w:rsid w:val="00025D2C"/>
    <w:rsid w:val="000323C3"/>
    <w:rsid w:val="00033649"/>
    <w:rsid w:val="00037BAA"/>
    <w:rsid w:val="00040411"/>
    <w:rsid w:val="000436C6"/>
    <w:rsid w:val="00050748"/>
    <w:rsid w:val="000520CB"/>
    <w:rsid w:val="000542BC"/>
    <w:rsid w:val="00054E4E"/>
    <w:rsid w:val="0005696B"/>
    <w:rsid w:val="00057BEF"/>
    <w:rsid w:val="0006416A"/>
    <w:rsid w:val="00066585"/>
    <w:rsid w:val="00067BF1"/>
    <w:rsid w:val="00072BA8"/>
    <w:rsid w:val="000747A8"/>
    <w:rsid w:val="00076928"/>
    <w:rsid w:val="000832F2"/>
    <w:rsid w:val="00084C6E"/>
    <w:rsid w:val="00085C54"/>
    <w:rsid w:val="00087064"/>
    <w:rsid w:val="000904E7"/>
    <w:rsid w:val="00093F97"/>
    <w:rsid w:val="000972E8"/>
    <w:rsid w:val="000A340D"/>
    <w:rsid w:val="000A3671"/>
    <w:rsid w:val="000A576F"/>
    <w:rsid w:val="000A7C71"/>
    <w:rsid w:val="000B0F5F"/>
    <w:rsid w:val="000B1CBB"/>
    <w:rsid w:val="000B2823"/>
    <w:rsid w:val="000B633C"/>
    <w:rsid w:val="000B7C04"/>
    <w:rsid w:val="000C27AA"/>
    <w:rsid w:val="000C3B06"/>
    <w:rsid w:val="000C65A4"/>
    <w:rsid w:val="000D1288"/>
    <w:rsid w:val="000D6313"/>
    <w:rsid w:val="000E01AB"/>
    <w:rsid w:val="000E0B93"/>
    <w:rsid w:val="000E0B9D"/>
    <w:rsid w:val="000E18EE"/>
    <w:rsid w:val="000E3C28"/>
    <w:rsid w:val="000E3D8F"/>
    <w:rsid w:val="000E5389"/>
    <w:rsid w:val="000E62CA"/>
    <w:rsid w:val="000F0E31"/>
    <w:rsid w:val="000F1DBA"/>
    <w:rsid w:val="000F6627"/>
    <w:rsid w:val="00103B96"/>
    <w:rsid w:val="00103FC9"/>
    <w:rsid w:val="00104ABE"/>
    <w:rsid w:val="001168D2"/>
    <w:rsid w:val="00117133"/>
    <w:rsid w:val="00117413"/>
    <w:rsid w:val="001228ED"/>
    <w:rsid w:val="001233F8"/>
    <w:rsid w:val="00127215"/>
    <w:rsid w:val="00150DA3"/>
    <w:rsid w:val="00151769"/>
    <w:rsid w:val="00151FEA"/>
    <w:rsid w:val="001552D0"/>
    <w:rsid w:val="001636DF"/>
    <w:rsid w:val="00165106"/>
    <w:rsid w:val="0016641D"/>
    <w:rsid w:val="00166BD8"/>
    <w:rsid w:val="00166D55"/>
    <w:rsid w:val="00170638"/>
    <w:rsid w:val="00173655"/>
    <w:rsid w:val="001815D2"/>
    <w:rsid w:val="001834B0"/>
    <w:rsid w:val="00185BE1"/>
    <w:rsid w:val="00192379"/>
    <w:rsid w:val="001975E0"/>
    <w:rsid w:val="001A1573"/>
    <w:rsid w:val="001A3470"/>
    <w:rsid w:val="001A6D7F"/>
    <w:rsid w:val="001B41E1"/>
    <w:rsid w:val="001B5936"/>
    <w:rsid w:val="001D51A0"/>
    <w:rsid w:val="001D52F6"/>
    <w:rsid w:val="001D7BEA"/>
    <w:rsid w:val="001E55CD"/>
    <w:rsid w:val="001E7729"/>
    <w:rsid w:val="001F27F3"/>
    <w:rsid w:val="001F4773"/>
    <w:rsid w:val="001F52F0"/>
    <w:rsid w:val="001F5E08"/>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42444"/>
    <w:rsid w:val="002444CD"/>
    <w:rsid w:val="00252CED"/>
    <w:rsid w:val="00254ECC"/>
    <w:rsid w:val="00255384"/>
    <w:rsid w:val="00262A72"/>
    <w:rsid w:val="002658AD"/>
    <w:rsid w:val="00267CEA"/>
    <w:rsid w:val="002708CD"/>
    <w:rsid w:val="00270B8E"/>
    <w:rsid w:val="00272F97"/>
    <w:rsid w:val="00273905"/>
    <w:rsid w:val="00277308"/>
    <w:rsid w:val="00281E73"/>
    <w:rsid w:val="002923B7"/>
    <w:rsid w:val="00296508"/>
    <w:rsid w:val="002A39A9"/>
    <w:rsid w:val="002C1E10"/>
    <w:rsid w:val="002C2554"/>
    <w:rsid w:val="002C6B8B"/>
    <w:rsid w:val="002D26FF"/>
    <w:rsid w:val="002D2B93"/>
    <w:rsid w:val="002D57D3"/>
    <w:rsid w:val="002D5D25"/>
    <w:rsid w:val="002E5A76"/>
    <w:rsid w:val="002E63A6"/>
    <w:rsid w:val="002F1D4A"/>
    <w:rsid w:val="002F24F2"/>
    <w:rsid w:val="002F7796"/>
    <w:rsid w:val="00301C9F"/>
    <w:rsid w:val="00302B23"/>
    <w:rsid w:val="00302D78"/>
    <w:rsid w:val="00303BDD"/>
    <w:rsid w:val="00305AC3"/>
    <w:rsid w:val="0030758B"/>
    <w:rsid w:val="003120E3"/>
    <w:rsid w:val="0032098D"/>
    <w:rsid w:val="00323CA2"/>
    <w:rsid w:val="003244D3"/>
    <w:rsid w:val="00325901"/>
    <w:rsid w:val="00327BBC"/>
    <w:rsid w:val="0033372B"/>
    <w:rsid w:val="00333C52"/>
    <w:rsid w:val="00334799"/>
    <w:rsid w:val="00335AEF"/>
    <w:rsid w:val="00335EB2"/>
    <w:rsid w:val="00341A10"/>
    <w:rsid w:val="003425E5"/>
    <w:rsid w:val="003426DC"/>
    <w:rsid w:val="003474E3"/>
    <w:rsid w:val="00352EE8"/>
    <w:rsid w:val="003536F4"/>
    <w:rsid w:val="0035593B"/>
    <w:rsid w:val="00356B5E"/>
    <w:rsid w:val="00356D62"/>
    <w:rsid w:val="00357DA6"/>
    <w:rsid w:val="00360B27"/>
    <w:rsid w:val="0036712E"/>
    <w:rsid w:val="00367826"/>
    <w:rsid w:val="00370BE9"/>
    <w:rsid w:val="00372E07"/>
    <w:rsid w:val="0038053C"/>
    <w:rsid w:val="00383510"/>
    <w:rsid w:val="0038518B"/>
    <w:rsid w:val="00386909"/>
    <w:rsid w:val="0039140F"/>
    <w:rsid w:val="003925B0"/>
    <w:rsid w:val="003968AD"/>
    <w:rsid w:val="003A61D4"/>
    <w:rsid w:val="003B4275"/>
    <w:rsid w:val="003B536D"/>
    <w:rsid w:val="003C1D97"/>
    <w:rsid w:val="003C6544"/>
    <w:rsid w:val="003C6777"/>
    <w:rsid w:val="003C733B"/>
    <w:rsid w:val="003D0BB3"/>
    <w:rsid w:val="003D2AF5"/>
    <w:rsid w:val="003D5F8F"/>
    <w:rsid w:val="003D74FE"/>
    <w:rsid w:val="003D76BC"/>
    <w:rsid w:val="003D7C4B"/>
    <w:rsid w:val="003D7D5E"/>
    <w:rsid w:val="003E71B7"/>
    <w:rsid w:val="003F3762"/>
    <w:rsid w:val="00402F73"/>
    <w:rsid w:val="004043E6"/>
    <w:rsid w:val="00411E3F"/>
    <w:rsid w:val="0041334D"/>
    <w:rsid w:val="00415254"/>
    <w:rsid w:val="00416EE7"/>
    <w:rsid w:val="00420DC4"/>
    <w:rsid w:val="0042206F"/>
    <w:rsid w:val="00425474"/>
    <w:rsid w:val="00426FE9"/>
    <w:rsid w:val="004372BF"/>
    <w:rsid w:val="00442F06"/>
    <w:rsid w:val="0044382F"/>
    <w:rsid w:val="00444277"/>
    <w:rsid w:val="004505F7"/>
    <w:rsid w:val="0045207C"/>
    <w:rsid w:val="0045305B"/>
    <w:rsid w:val="00453A75"/>
    <w:rsid w:val="00461008"/>
    <w:rsid w:val="0046256B"/>
    <w:rsid w:val="00462732"/>
    <w:rsid w:val="00463018"/>
    <w:rsid w:val="0046320E"/>
    <w:rsid w:val="004633F9"/>
    <w:rsid w:val="00471E83"/>
    <w:rsid w:val="0047509D"/>
    <w:rsid w:val="00476FC7"/>
    <w:rsid w:val="004774C5"/>
    <w:rsid w:val="004814AC"/>
    <w:rsid w:val="00481C93"/>
    <w:rsid w:val="004878B1"/>
    <w:rsid w:val="00490026"/>
    <w:rsid w:val="00492569"/>
    <w:rsid w:val="004927E5"/>
    <w:rsid w:val="004964EF"/>
    <w:rsid w:val="004A11D0"/>
    <w:rsid w:val="004A1DF7"/>
    <w:rsid w:val="004A230C"/>
    <w:rsid w:val="004B2589"/>
    <w:rsid w:val="004B4634"/>
    <w:rsid w:val="004C6B55"/>
    <w:rsid w:val="004D24F4"/>
    <w:rsid w:val="004D30DF"/>
    <w:rsid w:val="004E1081"/>
    <w:rsid w:val="004E23E6"/>
    <w:rsid w:val="004E286E"/>
    <w:rsid w:val="004E2ABA"/>
    <w:rsid w:val="004E2BFC"/>
    <w:rsid w:val="004E2F88"/>
    <w:rsid w:val="004E5214"/>
    <w:rsid w:val="004E555C"/>
    <w:rsid w:val="004E55CC"/>
    <w:rsid w:val="004F1F40"/>
    <w:rsid w:val="004F5FA4"/>
    <w:rsid w:val="004F7CA8"/>
    <w:rsid w:val="0050255E"/>
    <w:rsid w:val="0050510C"/>
    <w:rsid w:val="005102FE"/>
    <w:rsid w:val="005107A5"/>
    <w:rsid w:val="00516286"/>
    <w:rsid w:val="0052216B"/>
    <w:rsid w:val="00523686"/>
    <w:rsid w:val="00526526"/>
    <w:rsid w:val="005271DA"/>
    <w:rsid w:val="005303DD"/>
    <w:rsid w:val="00530A46"/>
    <w:rsid w:val="0053113D"/>
    <w:rsid w:val="00533BD9"/>
    <w:rsid w:val="0053434A"/>
    <w:rsid w:val="005349B5"/>
    <w:rsid w:val="00540329"/>
    <w:rsid w:val="005450D8"/>
    <w:rsid w:val="00553EEE"/>
    <w:rsid w:val="00562665"/>
    <w:rsid w:val="0056271B"/>
    <w:rsid w:val="00562917"/>
    <w:rsid w:val="00563A38"/>
    <w:rsid w:val="00570676"/>
    <w:rsid w:val="00570B67"/>
    <w:rsid w:val="00572ECD"/>
    <w:rsid w:val="0057432D"/>
    <w:rsid w:val="00575B7F"/>
    <w:rsid w:val="005772A0"/>
    <w:rsid w:val="005859AC"/>
    <w:rsid w:val="005860E4"/>
    <w:rsid w:val="00587205"/>
    <w:rsid w:val="00587209"/>
    <w:rsid w:val="00590C97"/>
    <w:rsid w:val="00597212"/>
    <w:rsid w:val="00597AF1"/>
    <w:rsid w:val="005A4121"/>
    <w:rsid w:val="005B0CEE"/>
    <w:rsid w:val="005B1D15"/>
    <w:rsid w:val="005B42C7"/>
    <w:rsid w:val="005B495E"/>
    <w:rsid w:val="005C2981"/>
    <w:rsid w:val="005C5423"/>
    <w:rsid w:val="005D2A9F"/>
    <w:rsid w:val="005D53CD"/>
    <w:rsid w:val="005E3202"/>
    <w:rsid w:val="0060315B"/>
    <w:rsid w:val="0060468A"/>
    <w:rsid w:val="00606309"/>
    <w:rsid w:val="00606815"/>
    <w:rsid w:val="00607ED4"/>
    <w:rsid w:val="00620156"/>
    <w:rsid w:val="00624E8D"/>
    <w:rsid w:val="00627448"/>
    <w:rsid w:val="0063207A"/>
    <w:rsid w:val="00632523"/>
    <w:rsid w:val="00634048"/>
    <w:rsid w:val="00646E79"/>
    <w:rsid w:val="006478DC"/>
    <w:rsid w:val="00655A1D"/>
    <w:rsid w:val="00656312"/>
    <w:rsid w:val="0066002D"/>
    <w:rsid w:val="00661215"/>
    <w:rsid w:val="00663811"/>
    <w:rsid w:val="00665A79"/>
    <w:rsid w:val="0067547D"/>
    <w:rsid w:val="00676CCF"/>
    <w:rsid w:val="00676FCB"/>
    <w:rsid w:val="00681E1E"/>
    <w:rsid w:val="00681FC6"/>
    <w:rsid w:val="00686C0C"/>
    <w:rsid w:val="0069192F"/>
    <w:rsid w:val="0069286A"/>
    <w:rsid w:val="00693688"/>
    <w:rsid w:val="00696D23"/>
    <w:rsid w:val="006A1644"/>
    <w:rsid w:val="006A22B0"/>
    <w:rsid w:val="006A2DCF"/>
    <w:rsid w:val="006A713C"/>
    <w:rsid w:val="006B04EB"/>
    <w:rsid w:val="006B76E5"/>
    <w:rsid w:val="006B76E8"/>
    <w:rsid w:val="006C20B6"/>
    <w:rsid w:val="006C4031"/>
    <w:rsid w:val="006C6411"/>
    <w:rsid w:val="006D0D2F"/>
    <w:rsid w:val="006D2FA3"/>
    <w:rsid w:val="006D4676"/>
    <w:rsid w:val="006E0357"/>
    <w:rsid w:val="006E06E7"/>
    <w:rsid w:val="006E792C"/>
    <w:rsid w:val="006F18B9"/>
    <w:rsid w:val="006F23DE"/>
    <w:rsid w:val="006F4F82"/>
    <w:rsid w:val="006F6112"/>
    <w:rsid w:val="006F6BC4"/>
    <w:rsid w:val="00703AAE"/>
    <w:rsid w:val="0070727D"/>
    <w:rsid w:val="007158F4"/>
    <w:rsid w:val="00723F7F"/>
    <w:rsid w:val="00726A4F"/>
    <w:rsid w:val="00730FD9"/>
    <w:rsid w:val="007338B1"/>
    <w:rsid w:val="00741050"/>
    <w:rsid w:val="00743FB8"/>
    <w:rsid w:val="00744C21"/>
    <w:rsid w:val="0074523E"/>
    <w:rsid w:val="00746F5A"/>
    <w:rsid w:val="00747443"/>
    <w:rsid w:val="00753E2B"/>
    <w:rsid w:val="00754955"/>
    <w:rsid w:val="00754A34"/>
    <w:rsid w:val="00765105"/>
    <w:rsid w:val="00766A6E"/>
    <w:rsid w:val="0077151D"/>
    <w:rsid w:val="00774CB6"/>
    <w:rsid w:val="00781955"/>
    <w:rsid w:val="00781981"/>
    <w:rsid w:val="00787581"/>
    <w:rsid w:val="007878B2"/>
    <w:rsid w:val="00790B20"/>
    <w:rsid w:val="007956EC"/>
    <w:rsid w:val="007A07F0"/>
    <w:rsid w:val="007A2085"/>
    <w:rsid w:val="007A5F61"/>
    <w:rsid w:val="007B0C13"/>
    <w:rsid w:val="007B797B"/>
    <w:rsid w:val="007C1D29"/>
    <w:rsid w:val="007C3822"/>
    <w:rsid w:val="007C3ACC"/>
    <w:rsid w:val="007C4AB6"/>
    <w:rsid w:val="007C6E47"/>
    <w:rsid w:val="007D0480"/>
    <w:rsid w:val="007D23DE"/>
    <w:rsid w:val="007D27C8"/>
    <w:rsid w:val="007E1EF3"/>
    <w:rsid w:val="007E4DEF"/>
    <w:rsid w:val="007E7385"/>
    <w:rsid w:val="007F0C17"/>
    <w:rsid w:val="007F7DA7"/>
    <w:rsid w:val="00801E8A"/>
    <w:rsid w:val="00802B60"/>
    <w:rsid w:val="008053FE"/>
    <w:rsid w:val="00805636"/>
    <w:rsid w:val="008078D6"/>
    <w:rsid w:val="008111D9"/>
    <w:rsid w:val="00812D63"/>
    <w:rsid w:val="00817A2B"/>
    <w:rsid w:val="00820E5C"/>
    <w:rsid w:val="00821C26"/>
    <w:rsid w:val="00822289"/>
    <w:rsid w:val="00826E03"/>
    <w:rsid w:val="008308C7"/>
    <w:rsid w:val="00834209"/>
    <w:rsid w:val="008360A1"/>
    <w:rsid w:val="00837A4A"/>
    <w:rsid w:val="00844F16"/>
    <w:rsid w:val="0085376C"/>
    <w:rsid w:val="0085681B"/>
    <w:rsid w:val="00856AE1"/>
    <w:rsid w:val="0085767F"/>
    <w:rsid w:val="00857BAC"/>
    <w:rsid w:val="00870280"/>
    <w:rsid w:val="00871D82"/>
    <w:rsid w:val="008722E8"/>
    <w:rsid w:val="00873627"/>
    <w:rsid w:val="00876129"/>
    <w:rsid w:val="00876DD1"/>
    <w:rsid w:val="00883F71"/>
    <w:rsid w:val="008908CE"/>
    <w:rsid w:val="008A09C0"/>
    <w:rsid w:val="008A0BFC"/>
    <w:rsid w:val="008A17C2"/>
    <w:rsid w:val="008A2C32"/>
    <w:rsid w:val="008A324E"/>
    <w:rsid w:val="008A3C43"/>
    <w:rsid w:val="008B1452"/>
    <w:rsid w:val="008B48EE"/>
    <w:rsid w:val="008B6B24"/>
    <w:rsid w:val="008C13AD"/>
    <w:rsid w:val="008C3C7A"/>
    <w:rsid w:val="008C6B98"/>
    <w:rsid w:val="008C6EF7"/>
    <w:rsid w:val="008D5565"/>
    <w:rsid w:val="008D5EB2"/>
    <w:rsid w:val="008D6022"/>
    <w:rsid w:val="008E0779"/>
    <w:rsid w:val="008E0A36"/>
    <w:rsid w:val="008E39E6"/>
    <w:rsid w:val="008E45BE"/>
    <w:rsid w:val="00902740"/>
    <w:rsid w:val="00904A9A"/>
    <w:rsid w:val="00905F4E"/>
    <w:rsid w:val="00913277"/>
    <w:rsid w:val="00914920"/>
    <w:rsid w:val="00920F15"/>
    <w:rsid w:val="00923348"/>
    <w:rsid w:val="00924E8D"/>
    <w:rsid w:val="00930694"/>
    <w:rsid w:val="00933A93"/>
    <w:rsid w:val="00934019"/>
    <w:rsid w:val="009345AC"/>
    <w:rsid w:val="00934894"/>
    <w:rsid w:val="00936588"/>
    <w:rsid w:val="009432AE"/>
    <w:rsid w:val="00943DCF"/>
    <w:rsid w:val="00947CE8"/>
    <w:rsid w:val="00950DC6"/>
    <w:rsid w:val="00956DED"/>
    <w:rsid w:val="009575BB"/>
    <w:rsid w:val="0096235C"/>
    <w:rsid w:val="00964AB6"/>
    <w:rsid w:val="00965CCB"/>
    <w:rsid w:val="00971367"/>
    <w:rsid w:val="009719C8"/>
    <w:rsid w:val="009776AF"/>
    <w:rsid w:val="00980D45"/>
    <w:rsid w:val="00982042"/>
    <w:rsid w:val="00982994"/>
    <w:rsid w:val="00986A5F"/>
    <w:rsid w:val="009908F7"/>
    <w:rsid w:val="00991521"/>
    <w:rsid w:val="00992434"/>
    <w:rsid w:val="00996CAB"/>
    <w:rsid w:val="009A44B2"/>
    <w:rsid w:val="009A5F48"/>
    <w:rsid w:val="009A7711"/>
    <w:rsid w:val="009A7943"/>
    <w:rsid w:val="009A7B8E"/>
    <w:rsid w:val="009B612D"/>
    <w:rsid w:val="009C14F4"/>
    <w:rsid w:val="009C1C94"/>
    <w:rsid w:val="009C7B77"/>
    <w:rsid w:val="009D0A2D"/>
    <w:rsid w:val="009D14D5"/>
    <w:rsid w:val="009D3F68"/>
    <w:rsid w:val="009D6EF3"/>
    <w:rsid w:val="009E27C2"/>
    <w:rsid w:val="009F0DD9"/>
    <w:rsid w:val="009F67B6"/>
    <w:rsid w:val="009F7AB5"/>
    <w:rsid w:val="00A039A8"/>
    <w:rsid w:val="00A072DF"/>
    <w:rsid w:val="00A07509"/>
    <w:rsid w:val="00A14B41"/>
    <w:rsid w:val="00A156CB"/>
    <w:rsid w:val="00A256FB"/>
    <w:rsid w:val="00A26CC8"/>
    <w:rsid w:val="00A30188"/>
    <w:rsid w:val="00A329A6"/>
    <w:rsid w:val="00A41C5F"/>
    <w:rsid w:val="00A4669C"/>
    <w:rsid w:val="00A51977"/>
    <w:rsid w:val="00A5482E"/>
    <w:rsid w:val="00A551C7"/>
    <w:rsid w:val="00A56F4A"/>
    <w:rsid w:val="00A61D7A"/>
    <w:rsid w:val="00A62027"/>
    <w:rsid w:val="00A639DC"/>
    <w:rsid w:val="00A64D51"/>
    <w:rsid w:val="00A652E3"/>
    <w:rsid w:val="00A65725"/>
    <w:rsid w:val="00A700F5"/>
    <w:rsid w:val="00A720F0"/>
    <w:rsid w:val="00A731FB"/>
    <w:rsid w:val="00A76750"/>
    <w:rsid w:val="00A807C9"/>
    <w:rsid w:val="00A836B1"/>
    <w:rsid w:val="00A85615"/>
    <w:rsid w:val="00A8763F"/>
    <w:rsid w:val="00A9257D"/>
    <w:rsid w:val="00A92936"/>
    <w:rsid w:val="00A92C98"/>
    <w:rsid w:val="00A933C7"/>
    <w:rsid w:val="00A9638B"/>
    <w:rsid w:val="00AA1F1D"/>
    <w:rsid w:val="00AA28F9"/>
    <w:rsid w:val="00AA50EB"/>
    <w:rsid w:val="00AA6116"/>
    <w:rsid w:val="00AA6CBC"/>
    <w:rsid w:val="00AB10AF"/>
    <w:rsid w:val="00AC1F18"/>
    <w:rsid w:val="00AC5596"/>
    <w:rsid w:val="00AC64A2"/>
    <w:rsid w:val="00AC6AD4"/>
    <w:rsid w:val="00AD049C"/>
    <w:rsid w:val="00AD0B48"/>
    <w:rsid w:val="00AD0D42"/>
    <w:rsid w:val="00AD32FA"/>
    <w:rsid w:val="00AD41E8"/>
    <w:rsid w:val="00AD789C"/>
    <w:rsid w:val="00AE01E4"/>
    <w:rsid w:val="00AE19C7"/>
    <w:rsid w:val="00AE24EA"/>
    <w:rsid w:val="00AE2EC1"/>
    <w:rsid w:val="00AE66BC"/>
    <w:rsid w:val="00AE67EC"/>
    <w:rsid w:val="00AE7F1C"/>
    <w:rsid w:val="00AF1324"/>
    <w:rsid w:val="00AF74C0"/>
    <w:rsid w:val="00B018A5"/>
    <w:rsid w:val="00B033F3"/>
    <w:rsid w:val="00B03798"/>
    <w:rsid w:val="00B07F6A"/>
    <w:rsid w:val="00B1168F"/>
    <w:rsid w:val="00B13E2F"/>
    <w:rsid w:val="00B14B0A"/>
    <w:rsid w:val="00B15E56"/>
    <w:rsid w:val="00B16A5E"/>
    <w:rsid w:val="00B22EA7"/>
    <w:rsid w:val="00B309B6"/>
    <w:rsid w:val="00B33651"/>
    <w:rsid w:val="00B35D86"/>
    <w:rsid w:val="00B42D08"/>
    <w:rsid w:val="00B460E4"/>
    <w:rsid w:val="00B46D04"/>
    <w:rsid w:val="00B52F7E"/>
    <w:rsid w:val="00B6159F"/>
    <w:rsid w:val="00B70F44"/>
    <w:rsid w:val="00B72E28"/>
    <w:rsid w:val="00B81738"/>
    <w:rsid w:val="00B852CF"/>
    <w:rsid w:val="00B91C9B"/>
    <w:rsid w:val="00B9490E"/>
    <w:rsid w:val="00BA1522"/>
    <w:rsid w:val="00BA2AD6"/>
    <w:rsid w:val="00BA30ED"/>
    <w:rsid w:val="00BA6573"/>
    <w:rsid w:val="00BA7643"/>
    <w:rsid w:val="00BB035B"/>
    <w:rsid w:val="00BB17CC"/>
    <w:rsid w:val="00BC108B"/>
    <w:rsid w:val="00BD2E3B"/>
    <w:rsid w:val="00BD4FE1"/>
    <w:rsid w:val="00BD64E4"/>
    <w:rsid w:val="00BE5342"/>
    <w:rsid w:val="00BE63A7"/>
    <w:rsid w:val="00BE67CA"/>
    <w:rsid w:val="00BF09DE"/>
    <w:rsid w:val="00BF4BA2"/>
    <w:rsid w:val="00C0553C"/>
    <w:rsid w:val="00C06119"/>
    <w:rsid w:val="00C07FAD"/>
    <w:rsid w:val="00C109FB"/>
    <w:rsid w:val="00C149AD"/>
    <w:rsid w:val="00C17EA3"/>
    <w:rsid w:val="00C22D83"/>
    <w:rsid w:val="00C2377A"/>
    <w:rsid w:val="00C2385B"/>
    <w:rsid w:val="00C25CCD"/>
    <w:rsid w:val="00C30F04"/>
    <w:rsid w:val="00C31989"/>
    <w:rsid w:val="00C31FC5"/>
    <w:rsid w:val="00C33F72"/>
    <w:rsid w:val="00C42CA6"/>
    <w:rsid w:val="00C42E9E"/>
    <w:rsid w:val="00C50B3E"/>
    <w:rsid w:val="00C5478D"/>
    <w:rsid w:val="00C558D9"/>
    <w:rsid w:val="00C56362"/>
    <w:rsid w:val="00C57E39"/>
    <w:rsid w:val="00C62C8B"/>
    <w:rsid w:val="00C6695A"/>
    <w:rsid w:val="00C71133"/>
    <w:rsid w:val="00C74221"/>
    <w:rsid w:val="00C77308"/>
    <w:rsid w:val="00C77824"/>
    <w:rsid w:val="00C813CC"/>
    <w:rsid w:val="00C81B75"/>
    <w:rsid w:val="00C8250F"/>
    <w:rsid w:val="00C833B9"/>
    <w:rsid w:val="00C83DA1"/>
    <w:rsid w:val="00C86490"/>
    <w:rsid w:val="00C87A6C"/>
    <w:rsid w:val="00C91106"/>
    <w:rsid w:val="00C92CB7"/>
    <w:rsid w:val="00C9385F"/>
    <w:rsid w:val="00C93CED"/>
    <w:rsid w:val="00C96DEE"/>
    <w:rsid w:val="00CA18DF"/>
    <w:rsid w:val="00CA2FA2"/>
    <w:rsid w:val="00CA3685"/>
    <w:rsid w:val="00CB217D"/>
    <w:rsid w:val="00CB446D"/>
    <w:rsid w:val="00CC3F90"/>
    <w:rsid w:val="00CC519A"/>
    <w:rsid w:val="00CC5665"/>
    <w:rsid w:val="00CC67D8"/>
    <w:rsid w:val="00CC68C5"/>
    <w:rsid w:val="00CD29C3"/>
    <w:rsid w:val="00CD3BC7"/>
    <w:rsid w:val="00CD55A0"/>
    <w:rsid w:val="00CE0A92"/>
    <w:rsid w:val="00CE457C"/>
    <w:rsid w:val="00CF1BA8"/>
    <w:rsid w:val="00CF243B"/>
    <w:rsid w:val="00CF4024"/>
    <w:rsid w:val="00D03DBA"/>
    <w:rsid w:val="00D16159"/>
    <w:rsid w:val="00D16BB8"/>
    <w:rsid w:val="00D22655"/>
    <w:rsid w:val="00D237E2"/>
    <w:rsid w:val="00D2474B"/>
    <w:rsid w:val="00D27B12"/>
    <w:rsid w:val="00D30B46"/>
    <w:rsid w:val="00D30D1A"/>
    <w:rsid w:val="00D33423"/>
    <w:rsid w:val="00D35262"/>
    <w:rsid w:val="00D35C64"/>
    <w:rsid w:val="00D41AA6"/>
    <w:rsid w:val="00D4357C"/>
    <w:rsid w:val="00D67756"/>
    <w:rsid w:val="00D730CA"/>
    <w:rsid w:val="00D73105"/>
    <w:rsid w:val="00D73B55"/>
    <w:rsid w:val="00D9183F"/>
    <w:rsid w:val="00D9430F"/>
    <w:rsid w:val="00D97D56"/>
    <w:rsid w:val="00DA07E1"/>
    <w:rsid w:val="00DA6570"/>
    <w:rsid w:val="00DA6ABB"/>
    <w:rsid w:val="00DB12A5"/>
    <w:rsid w:val="00DB23AC"/>
    <w:rsid w:val="00DB2B7C"/>
    <w:rsid w:val="00DB2DE3"/>
    <w:rsid w:val="00DB3228"/>
    <w:rsid w:val="00DB565A"/>
    <w:rsid w:val="00DB6659"/>
    <w:rsid w:val="00DC19BD"/>
    <w:rsid w:val="00DD4F8F"/>
    <w:rsid w:val="00DD58F3"/>
    <w:rsid w:val="00DD5D0E"/>
    <w:rsid w:val="00DD5E12"/>
    <w:rsid w:val="00DE6CD7"/>
    <w:rsid w:val="00DF0DE0"/>
    <w:rsid w:val="00DF17C2"/>
    <w:rsid w:val="00DF1C77"/>
    <w:rsid w:val="00DF23BD"/>
    <w:rsid w:val="00DF3316"/>
    <w:rsid w:val="00DF33E7"/>
    <w:rsid w:val="00DF45EF"/>
    <w:rsid w:val="00DF6003"/>
    <w:rsid w:val="00E01FA2"/>
    <w:rsid w:val="00E147BC"/>
    <w:rsid w:val="00E17773"/>
    <w:rsid w:val="00E17F25"/>
    <w:rsid w:val="00E2026F"/>
    <w:rsid w:val="00E222CE"/>
    <w:rsid w:val="00E2334B"/>
    <w:rsid w:val="00E24BBD"/>
    <w:rsid w:val="00E35309"/>
    <w:rsid w:val="00E37A07"/>
    <w:rsid w:val="00E40750"/>
    <w:rsid w:val="00E44C20"/>
    <w:rsid w:val="00E458E1"/>
    <w:rsid w:val="00E50910"/>
    <w:rsid w:val="00E54BEA"/>
    <w:rsid w:val="00E63B0A"/>
    <w:rsid w:val="00E641AD"/>
    <w:rsid w:val="00E66CC8"/>
    <w:rsid w:val="00E72ED9"/>
    <w:rsid w:val="00E732F4"/>
    <w:rsid w:val="00E73D33"/>
    <w:rsid w:val="00E75043"/>
    <w:rsid w:val="00E750F9"/>
    <w:rsid w:val="00E81408"/>
    <w:rsid w:val="00E83236"/>
    <w:rsid w:val="00E85806"/>
    <w:rsid w:val="00E90A44"/>
    <w:rsid w:val="00E93B52"/>
    <w:rsid w:val="00E965E5"/>
    <w:rsid w:val="00E966C6"/>
    <w:rsid w:val="00EA0D68"/>
    <w:rsid w:val="00EA223B"/>
    <w:rsid w:val="00EA37E2"/>
    <w:rsid w:val="00EB0FEB"/>
    <w:rsid w:val="00EB7212"/>
    <w:rsid w:val="00EC75CB"/>
    <w:rsid w:val="00ED5537"/>
    <w:rsid w:val="00ED5953"/>
    <w:rsid w:val="00EE2E64"/>
    <w:rsid w:val="00EE47B9"/>
    <w:rsid w:val="00EF2658"/>
    <w:rsid w:val="00EF2844"/>
    <w:rsid w:val="00EF33FC"/>
    <w:rsid w:val="00EF4E5A"/>
    <w:rsid w:val="00F01AE9"/>
    <w:rsid w:val="00F05AFA"/>
    <w:rsid w:val="00F113B3"/>
    <w:rsid w:val="00F1203C"/>
    <w:rsid w:val="00F14051"/>
    <w:rsid w:val="00F17BDA"/>
    <w:rsid w:val="00F2111B"/>
    <w:rsid w:val="00F22530"/>
    <w:rsid w:val="00F23EFA"/>
    <w:rsid w:val="00F2467B"/>
    <w:rsid w:val="00F3577B"/>
    <w:rsid w:val="00F422F8"/>
    <w:rsid w:val="00F565F6"/>
    <w:rsid w:val="00F61E9C"/>
    <w:rsid w:val="00F66050"/>
    <w:rsid w:val="00F737E9"/>
    <w:rsid w:val="00F73CF4"/>
    <w:rsid w:val="00F76946"/>
    <w:rsid w:val="00F80CB4"/>
    <w:rsid w:val="00F81524"/>
    <w:rsid w:val="00F81F96"/>
    <w:rsid w:val="00F82C30"/>
    <w:rsid w:val="00F84F58"/>
    <w:rsid w:val="00F86C9F"/>
    <w:rsid w:val="00F87B1F"/>
    <w:rsid w:val="00F91E3F"/>
    <w:rsid w:val="00F93E37"/>
    <w:rsid w:val="00F941EE"/>
    <w:rsid w:val="00FA00B7"/>
    <w:rsid w:val="00FA014D"/>
    <w:rsid w:val="00FA09D2"/>
    <w:rsid w:val="00FA18E5"/>
    <w:rsid w:val="00FA32E8"/>
    <w:rsid w:val="00FB1A45"/>
    <w:rsid w:val="00FB3FC6"/>
    <w:rsid w:val="00FB7219"/>
    <w:rsid w:val="00FB78F8"/>
    <w:rsid w:val="00FC36D5"/>
    <w:rsid w:val="00FC3DBA"/>
    <w:rsid w:val="00FD1D5A"/>
    <w:rsid w:val="00FD55D3"/>
    <w:rsid w:val="00FD5AEA"/>
    <w:rsid w:val="00FD5D0D"/>
    <w:rsid w:val="00FE1DB1"/>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76240"/>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saojosedemipibu.rn.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saojosedemipibu.rn.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1</Pages>
  <Words>18477</Words>
  <Characters>99776</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118017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user</cp:lastModifiedBy>
  <cp:revision>53</cp:revision>
  <cp:lastPrinted>2026-02-23T12:52:00Z</cp:lastPrinted>
  <dcterms:created xsi:type="dcterms:W3CDTF">2026-01-14T19:24:00Z</dcterms:created>
  <dcterms:modified xsi:type="dcterms:W3CDTF">2026-09-09T15:24:00Z</dcterms:modified>
</cp:coreProperties>
</file>